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仿宋" w:hAnsi="仿宋" w:eastAsia="仿宋" w:cs="仿宋"/>
          <w:b/>
          <w:color w:val="000000" w:themeColor="text1"/>
          <w:sz w:val="44"/>
          <w:szCs w:val="44"/>
          <w:highlight w:val="none"/>
          <w14:textFill>
            <w14:solidFill>
              <w14:schemeClr w14:val="tx1"/>
            </w14:solidFill>
          </w14:textFill>
        </w:rPr>
      </w:pPr>
    </w:p>
    <w:p>
      <w:pPr>
        <w:adjustRightInd/>
        <w:spacing w:line="360" w:lineRule="auto"/>
        <w:jc w:val="center"/>
        <w:rPr>
          <w:rFonts w:hint="eastAsia" w:ascii="仿宋" w:hAnsi="仿宋" w:eastAsia="仿宋" w:cs="仿宋"/>
          <w:color w:val="000000" w:themeColor="text1"/>
          <w:sz w:val="48"/>
          <w:szCs w:val="48"/>
          <w:highlight w:val="none"/>
          <w14:textFill>
            <w14:solidFill>
              <w14:schemeClr w14:val="tx1"/>
            </w14:solidFill>
          </w14:textFill>
        </w:rPr>
      </w:pPr>
      <w:r>
        <w:rPr>
          <w:rFonts w:hint="eastAsia" w:ascii="仿宋" w:hAnsi="仿宋" w:eastAsia="仿宋" w:cs="仿宋"/>
          <w:color w:val="000000" w:themeColor="text1"/>
          <w:sz w:val="48"/>
          <w:szCs w:val="48"/>
          <w:highlight w:val="none"/>
          <w14:textFill>
            <w14:solidFill>
              <w14:schemeClr w14:val="tx1"/>
            </w14:solidFill>
          </w14:textFill>
        </w:rPr>
        <w:t>杭州亚运会体育展示音视频制作</w:t>
      </w:r>
    </w:p>
    <w:p>
      <w:pPr>
        <w:adjustRightInd/>
        <w:spacing w:line="360" w:lineRule="auto"/>
        <w:jc w:val="center"/>
        <w:rPr>
          <w:rFonts w:hint="eastAsia" w:ascii="仿宋" w:hAnsi="仿宋" w:eastAsia="仿宋" w:cs="仿宋"/>
          <w:color w:val="000000" w:themeColor="text1"/>
          <w:sz w:val="48"/>
          <w:szCs w:val="48"/>
          <w:highlight w:val="none"/>
          <w14:textFill>
            <w14:solidFill>
              <w14:schemeClr w14:val="tx1"/>
            </w14:solidFill>
          </w14:textFill>
        </w:rPr>
      </w:pPr>
      <w:r>
        <w:rPr>
          <w:rFonts w:hint="eastAsia" w:ascii="仿宋" w:hAnsi="仿宋" w:eastAsia="仿宋" w:cs="仿宋"/>
          <w:color w:val="000000" w:themeColor="text1"/>
          <w:sz w:val="48"/>
          <w:szCs w:val="48"/>
          <w:highlight w:val="none"/>
          <w14:textFill>
            <w14:solidFill>
              <w14:schemeClr w14:val="tx1"/>
            </w14:solidFill>
          </w14:textFill>
        </w:rPr>
        <w:t>招标文件</w:t>
      </w:r>
    </w:p>
    <w:p>
      <w:pPr>
        <w:adjustRightInd/>
        <w:spacing w:line="360" w:lineRule="auto"/>
        <w:jc w:val="center"/>
        <w:rPr>
          <w:rFonts w:hint="eastAsia" w:ascii="仿宋" w:hAnsi="仿宋" w:eastAsia="仿宋" w:cs="仿宋"/>
          <w:b/>
          <w:color w:val="000000" w:themeColor="text1"/>
          <w:sz w:val="44"/>
          <w:szCs w:val="44"/>
          <w:highlight w:val="none"/>
          <w14:textFill>
            <w14:solidFill>
              <w14:schemeClr w14:val="tx1"/>
            </w14:solidFill>
          </w14:textFill>
        </w:rPr>
      </w:pPr>
      <w:r>
        <w:rPr>
          <w:rFonts w:hint="eastAsia" w:ascii="仿宋" w:hAnsi="仿宋" w:eastAsia="仿宋" w:cs="仿宋"/>
          <w:b/>
          <w:color w:val="000000" w:themeColor="text1"/>
          <w:sz w:val="44"/>
          <w:szCs w:val="44"/>
          <w:highlight w:val="none"/>
          <w14:textFill>
            <w14:solidFill>
              <w14:schemeClr w14:val="tx1"/>
            </w14:solidFill>
          </w14:textFill>
        </w:rPr>
        <w:t xml:space="preserve"> （电子招投标）</w:t>
      </w:r>
    </w:p>
    <w:p>
      <w:pPr>
        <w:snapToGrid w:val="0"/>
        <w:spacing w:line="360" w:lineRule="auto"/>
        <w:jc w:val="center"/>
        <w:rPr>
          <w:rFonts w:hint="eastAsia" w:ascii="仿宋" w:hAnsi="仿宋" w:eastAsia="仿宋" w:cs="仿宋"/>
          <w:color w:val="000000" w:themeColor="text1"/>
          <w:sz w:val="30"/>
          <w:szCs w:val="30"/>
          <w:highlight w:val="none"/>
          <w:lang w:eastAsia="zh-CN"/>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项目编号:</w:t>
      </w:r>
      <w:r>
        <w:rPr>
          <w:rFonts w:hint="eastAsia" w:ascii="仿宋" w:hAnsi="仿宋" w:eastAsia="仿宋" w:cs="仿宋"/>
          <w:color w:val="000000" w:themeColor="text1"/>
          <w:sz w:val="30"/>
          <w:szCs w:val="30"/>
          <w:highlight w:val="none"/>
          <w:lang w:eastAsia="zh-CN"/>
          <w14:textFill>
            <w14:solidFill>
              <w14:schemeClr w14:val="tx1"/>
            </w14:solidFill>
          </w14:textFill>
        </w:rPr>
        <w:t>CTZB-2022030314</w:t>
      </w:r>
    </w:p>
    <w:p>
      <w:pPr>
        <w:spacing w:line="360" w:lineRule="auto"/>
        <w:jc w:val="center"/>
        <w:rPr>
          <w:rFonts w:hint="eastAsia" w:ascii="仿宋" w:hAnsi="仿宋" w:eastAsia="仿宋" w:cs="仿宋"/>
          <w:b/>
          <w:color w:val="000000" w:themeColor="text1"/>
          <w:sz w:val="44"/>
          <w:szCs w:val="44"/>
          <w:highlight w:val="none"/>
          <w14:textFill>
            <w14:solidFill>
              <w14:schemeClr w14:val="tx1"/>
            </w14:solidFill>
          </w14:textFill>
        </w:rPr>
      </w:pPr>
    </w:p>
    <w:p>
      <w:pPr>
        <w:pStyle w:val="2"/>
        <w:rPr>
          <w:rFonts w:hint="eastAsia" w:ascii="仿宋" w:hAnsi="仿宋" w:eastAsia="仿宋" w:cs="仿宋"/>
          <w:color w:val="000000" w:themeColor="text1"/>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44"/>
          <w:szCs w:val="44"/>
          <w:highlight w:val="none"/>
          <w14:textFill>
            <w14:solidFill>
              <w14:schemeClr w14:val="tx1"/>
            </w14:solidFill>
          </w14:textFill>
        </w:rPr>
      </w:pPr>
    </w:p>
    <w:p>
      <w:pPr>
        <w:pStyle w:val="2"/>
        <w:rPr>
          <w:rFonts w:hint="eastAsia" w:ascii="仿宋" w:hAnsi="仿宋" w:eastAsia="仿宋" w:cs="仿宋"/>
          <w:color w:val="000000" w:themeColor="text1"/>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44"/>
          <w:szCs w:val="4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drawing>
          <wp:inline distT="0" distB="0" distL="0" distR="0">
            <wp:extent cx="1685925" cy="13620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noChangeArrowheads="1"/>
                    </pic:cNvPicPr>
                  </pic:nvPicPr>
                  <pic:blipFill>
                    <a:blip r:embed="rId21" cstate="print">
                      <a:extLst>
                        <a:ext uri="{28A0092B-C50C-407E-A947-70E740481C1C}">
                          <a14:useLocalDpi xmlns:a14="http://schemas.microsoft.com/office/drawing/2010/main" val="0"/>
                        </a:ext>
                      </a:extLst>
                    </a:blip>
                    <a:srcRect r="4839"/>
                    <a:stretch>
                      <a:fillRect/>
                    </a:stretch>
                  </pic:blipFill>
                  <pic:spPr>
                    <a:xfrm>
                      <a:off x="0" y="0"/>
                      <a:ext cx="1685925" cy="1362075"/>
                    </a:xfrm>
                    <a:prstGeom prst="rect">
                      <a:avLst/>
                    </a:prstGeom>
                    <a:noFill/>
                    <a:ln>
                      <a:noFill/>
                    </a:ln>
                  </pic:spPr>
                </pic:pic>
              </a:graphicData>
            </a:graphic>
          </wp:inline>
        </w:drawing>
      </w:r>
    </w:p>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pStyle w:val="2"/>
        <w:rPr>
          <w:rFonts w:hint="eastAsia" w:ascii="仿宋" w:hAnsi="仿宋" w:eastAsia="仿宋" w:cs="仿宋"/>
          <w:color w:val="000000" w:themeColor="text1"/>
          <w:highlight w:val="none"/>
          <w14:textFill>
            <w14:solidFill>
              <w14:schemeClr w14:val="tx1"/>
            </w14:solidFill>
          </w14:textFill>
        </w:rPr>
      </w:pPr>
    </w:p>
    <w:p>
      <w:pPr>
        <w:pStyle w:val="2"/>
        <w:rPr>
          <w:rFonts w:hint="eastAsia" w:ascii="仿宋" w:hAnsi="仿宋" w:eastAsia="仿宋" w:cs="仿宋"/>
          <w:color w:val="000000" w:themeColor="text1"/>
          <w:highlight w:val="none"/>
          <w14:textFill>
            <w14:solidFill>
              <w14:schemeClr w14:val="tx1"/>
            </w14:solidFill>
          </w14:textFill>
        </w:rPr>
      </w:pPr>
    </w:p>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2022年第19届亚运会组委会</w:t>
      </w:r>
    </w:p>
    <w:p>
      <w:pPr>
        <w:spacing w:line="360" w:lineRule="auto"/>
        <w:jc w:val="center"/>
        <w:rPr>
          <w:rFonts w:hint="eastAsia" w:ascii="仿宋" w:hAnsi="仿宋" w:eastAsia="仿宋" w:cs="仿宋"/>
          <w:bCs/>
          <w:color w:val="000000" w:themeColor="text1"/>
          <w:sz w:val="32"/>
          <w:szCs w:val="32"/>
          <w:highlight w:val="none"/>
          <w14:textFill>
            <w14:solidFill>
              <w14:schemeClr w14:val="tx1"/>
            </w14:solidFill>
          </w14:textFill>
        </w:rPr>
      </w:pPr>
      <w:r>
        <w:rPr>
          <w:rFonts w:hint="eastAsia" w:ascii="仿宋" w:hAnsi="仿宋" w:eastAsia="仿宋" w:cs="仿宋"/>
          <w:bCs/>
          <w:color w:val="000000" w:themeColor="text1"/>
          <w:sz w:val="32"/>
          <w:szCs w:val="32"/>
          <w:highlight w:val="none"/>
          <w14:textFill>
            <w14:solidFill>
              <w14:schemeClr w14:val="tx1"/>
            </w14:solidFill>
          </w14:textFill>
        </w:rPr>
        <w:t>浙江省成套招标代理有限公司</w:t>
      </w:r>
    </w:p>
    <w:p>
      <w:pPr>
        <w:snapToGrid w:val="0"/>
        <w:spacing w:line="360" w:lineRule="auto"/>
        <w:jc w:val="center"/>
        <w:rPr>
          <w:rFonts w:hint="eastAsia" w:ascii="仿宋" w:hAnsi="仿宋" w:eastAsia="仿宋" w:cs="仿宋"/>
          <w:bCs/>
          <w:color w:val="000000" w:themeColor="text1"/>
          <w:sz w:val="32"/>
          <w:szCs w:val="32"/>
          <w:highlight w:val="none"/>
          <w14:textFill>
            <w14:solidFill>
              <w14:schemeClr w14:val="tx1"/>
            </w14:solidFill>
          </w14:textFill>
        </w:rPr>
      </w:pPr>
      <w:r>
        <w:rPr>
          <w:rFonts w:hint="eastAsia" w:ascii="仿宋" w:hAnsi="仿宋" w:eastAsia="仿宋" w:cs="仿宋"/>
          <w:bCs/>
          <w:color w:val="000000" w:themeColor="text1"/>
          <w:sz w:val="32"/>
          <w:szCs w:val="32"/>
          <w:highlight w:val="none"/>
          <w14:textFill>
            <w14:solidFill>
              <w14:schemeClr w14:val="tx1"/>
            </w14:solidFill>
          </w14:textFill>
        </w:rPr>
        <w:t>二〇二二年</w:t>
      </w:r>
      <w:r>
        <w:rPr>
          <w:rFonts w:hint="eastAsia" w:ascii="仿宋" w:hAnsi="仿宋" w:eastAsia="仿宋" w:cs="仿宋"/>
          <w:bCs/>
          <w:color w:val="000000" w:themeColor="text1"/>
          <w:sz w:val="32"/>
          <w:szCs w:val="32"/>
          <w:highlight w:val="none"/>
          <w:lang w:val="en-US" w:eastAsia="zh-CN"/>
          <w14:textFill>
            <w14:solidFill>
              <w14:schemeClr w14:val="tx1"/>
            </w14:solidFill>
          </w14:textFill>
        </w:rPr>
        <w:t>十</w:t>
      </w:r>
      <w:r>
        <w:rPr>
          <w:rFonts w:hint="eastAsia" w:ascii="仿宋" w:hAnsi="仿宋" w:eastAsia="仿宋" w:cs="仿宋"/>
          <w:bCs/>
          <w:color w:val="000000" w:themeColor="text1"/>
          <w:sz w:val="32"/>
          <w:szCs w:val="32"/>
          <w:highlight w:val="none"/>
          <w14:textFill>
            <w14:solidFill>
              <w14:schemeClr w14:val="tx1"/>
            </w14:solidFill>
          </w14:textFill>
        </w:rPr>
        <w:t>月</w:t>
      </w:r>
      <w:r>
        <w:rPr>
          <w:rFonts w:hint="eastAsia" w:ascii="仿宋" w:hAnsi="仿宋" w:eastAsia="仿宋" w:cs="仿宋"/>
          <w:bCs/>
          <w:color w:val="000000" w:themeColor="text1"/>
          <w:sz w:val="32"/>
          <w:szCs w:val="32"/>
          <w:highlight w:val="none"/>
          <w:lang w:val="en-US" w:eastAsia="zh-CN"/>
          <w14:textFill>
            <w14:solidFill>
              <w14:schemeClr w14:val="tx1"/>
            </w14:solidFill>
          </w14:textFill>
        </w:rPr>
        <w:t>十八</w:t>
      </w:r>
      <w:r>
        <w:rPr>
          <w:rFonts w:hint="eastAsia" w:ascii="仿宋" w:hAnsi="仿宋" w:eastAsia="仿宋" w:cs="仿宋"/>
          <w:bCs/>
          <w:color w:val="000000" w:themeColor="text1"/>
          <w:sz w:val="32"/>
          <w:szCs w:val="32"/>
          <w:highlight w:val="none"/>
          <w14:textFill>
            <w14:solidFill>
              <w14:schemeClr w14:val="tx1"/>
            </w14:solidFill>
          </w14:textFill>
        </w:rPr>
        <w:t>日</w:t>
      </w:r>
      <w:bookmarkStart w:id="0" w:name="_Hlt67893495"/>
      <w:bookmarkEnd w:id="0"/>
    </w:p>
    <w:p>
      <w:pPr>
        <w:widowControl/>
        <w:adjustRightInd/>
        <w:jc w:val="center"/>
        <w:rPr>
          <w:rFonts w:hint="eastAsia" w:ascii="仿宋" w:hAnsi="仿宋" w:eastAsia="仿宋" w:cs="仿宋"/>
          <w:b/>
          <w:color w:val="000000" w:themeColor="text1"/>
          <w:sz w:val="48"/>
          <w:szCs w:val="48"/>
          <w:highlight w:val="none"/>
          <w14:textFill>
            <w14:solidFill>
              <w14:schemeClr w14:val="tx1"/>
            </w14:solidFill>
          </w14:textFill>
        </w:rPr>
      </w:pPr>
      <w:r>
        <w:rPr>
          <w:rFonts w:hint="eastAsia" w:ascii="仿宋" w:hAnsi="仿宋" w:eastAsia="仿宋" w:cs="仿宋"/>
          <w:b/>
          <w:color w:val="000000" w:themeColor="text1"/>
          <w:sz w:val="48"/>
          <w:szCs w:val="48"/>
          <w:highlight w:val="none"/>
          <w14:textFill>
            <w14:solidFill>
              <w14:schemeClr w14:val="tx1"/>
            </w14:solidFill>
          </w14:textFill>
        </w:rPr>
        <w:br w:type="page"/>
      </w:r>
      <w:r>
        <w:rPr>
          <w:rFonts w:hint="eastAsia" w:ascii="仿宋" w:hAnsi="仿宋" w:eastAsia="仿宋" w:cs="仿宋"/>
          <w:b/>
          <w:color w:val="000000" w:themeColor="text1"/>
          <w:sz w:val="48"/>
          <w:szCs w:val="48"/>
          <w:highlight w:val="none"/>
          <w14:textFill>
            <w14:solidFill>
              <w14:schemeClr w14:val="tx1"/>
            </w14:solidFill>
          </w14:textFill>
        </w:rPr>
        <w:t>目  录</w:t>
      </w:r>
    </w:p>
    <w:p>
      <w:pPr>
        <w:spacing w:line="360" w:lineRule="auto"/>
        <w:rPr>
          <w:rFonts w:hint="eastAsia" w:ascii="仿宋" w:hAnsi="仿宋" w:eastAsia="仿宋" w:cs="仿宋"/>
          <w:color w:val="000000" w:themeColor="text1"/>
          <w:sz w:val="32"/>
          <w:szCs w:val="32"/>
          <w:highlight w:val="none"/>
          <w14:textFill>
            <w14:solidFill>
              <w14:schemeClr w14:val="tx1"/>
            </w14:solidFill>
          </w14:textFill>
        </w:rPr>
      </w:pPr>
    </w:p>
    <w:p>
      <w:pPr>
        <w:spacing w:line="360" w:lineRule="auto"/>
        <w:rPr>
          <w:rFonts w:hint="eastAsia" w:ascii="仿宋" w:hAnsi="仿宋" w:eastAsia="仿宋" w:cs="仿宋"/>
          <w:color w:val="000000" w:themeColor="text1"/>
          <w:sz w:val="32"/>
          <w:szCs w:val="32"/>
          <w:highlight w:val="none"/>
          <w14:textFill>
            <w14:solidFill>
              <w14:schemeClr w14:val="tx1"/>
            </w14:solidFill>
          </w14:textFill>
        </w:rPr>
      </w:pP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第一部分      招标公告</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第二部分      投标人须知</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第三部分      采购需求</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第四部分      评标办法</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第五部分      拟签订的合同文本</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第六部分      应提交的有关格式范例</w:t>
      </w:r>
    </w:p>
    <w:p>
      <w:pPr>
        <w:spacing w:line="360" w:lineRule="auto"/>
        <w:rPr>
          <w:rFonts w:hint="eastAsia" w:ascii="仿宋" w:hAnsi="仿宋" w:eastAsia="仿宋" w:cs="仿宋"/>
          <w:color w:val="000000" w:themeColor="text1"/>
          <w:sz w:val="24"/>
          <w:highlight w:val="none"/>
          <w14:textFill>
            <w14:solidFill>
              <w14:schemeClr w14:val="tx1"/>
            </w14:solidFill>
          </w14:textFill>
        </w:rPr>
      </w:pPr>
      <w:bookmarkStart w:id="1" w:name="_Hlt91233176"/>
      <w:bookmarkEnd w:id="1"/>
      <w:bookmarkStart w:id="2" w:name="_Toc91899869"/>
    </w:p>
    <w:p>
      <w:pPr>
        <w:adjustRightInd/>
        <w:spacing w:line="360" w:lineRule="auto"/>
        <w:jc w:val="center"/>
        <w:outlineLvl w:val="0"/>
        <w:rPr>
          <w:rFonts w:hint="eastAsia" w:ascii="仿宋" w:hAnsi="仿宋" w:eastAsia="仿宋" w:cs="仿宋"/>
          <w:b/>
          <w:color w:val="000000" w:themeColor="text1"/>
          <w:sz w:val="36"/>
          <w:szCs w:val="20"/>
          <w:highlight w:val="none"/>
          <w14:textFill>
            <w14:solidFill>
              <w14:schemeClr w14:val="tx1"/>
            </w14:solidFill>
          </w14:textFill>
        </w:rPr>
      </w:pPr>
      <w:bookmarkStart w:id="3" w:name="第一部分"/>
      <w:r>
        <w:rPr>
          <w:rFonts w:hint="eastAsia" w:ascii="仿宋" w:hAnsi="仿宋" w:eastAsia="仿宋" w:cs="仿宋"/>
          <w:b/>
          <w:color w:val="000000" w:themeColor="text1"/>
          <w:sz w:val="36"/>
          <w:szCs w:val="36"/>
          <w:highlight w:val="none"/>
          <w14:textFill>
            <w14:solidFill>
              <w14:schemeClr w14:val="tx1"/>
            </w14:solidFill>
          </w14:textFill>
        </w:rPr>
        <w:br w:type="page"/>
      </w:r>
      <w:bookmarkEnd w:id="2"/>
      <w:bookmarkEnd w:id="3"/>
      <w:bookmarkStart w:id="4" w:name="_Hlt74728647"/>
      <w:bookmarkEnd w:id="4"/>
      <w:bookmarkStart w:id="5" w:name="_Hlt74707423"/>
      <w:bookmarkEnd w:id="5"/>
      <w:bookmarkStart w:id="6" w:name="_Hlt74729822"/>
      <w:bookmarkEnd w:id="6"/>
      <w:bookmarkStart w:id="7" w:name="_Hlt74649545"/>
      <w:bookmarkEnd w:id="7"/>
      <w:bookmarkStart w:id="8" w:name="第二部分"/>
      <w:bookmarkStart w:id="9" w:name="_Toc91899870"/>
      <w:bookmarkStart w:id="10" w:name="_Toc91899871"/>
      <w:r>
        <w:rPr>
          <w:rFonts w:hint="eastAsia" w:ascii="仿宋" w:hAnsi="仿宋" w:eastAsia="仿宋" w:cs="仿宋"/>
          <w:b/>
          <w:color w:val="000000" w:themeColor="text1"/>
          <w:sz w:val="36"/>
          <w:szCs w:val="20"/>
          <w:highlight w:val="none"/>
          <w14:textFill>
            <w14:solidFill>
              <w14:schemeClr w14:val="tx1"/>
            </w14:solidFill>
          </w14:textFill>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000000" w:themeColor="text1"/>
          <w:sz w:val="24"/>
          <w:highlight w:val="none"/>
          <w:u w:val="none"/>
          <w14:textFill>
            <w14:solidFill>
              <w14:schemeClr w14:val="tx1"/>
            </w14:solidFill>
          </w14:textFill>
        </w:rPr>
      </w:pPr>
      <w:r>
        <w:rPr>
          <w:rFonts w:hint="eastAsia" w:ascii="仿宋" w:hAnsi="仿宋" w:eastAsia="仿宋" w:cs="仿宋"/>
          <w:color w:val="000000" w:themeColor="text1"/>
          <w:sz w:val="24"/>
          <w:highlight w:val="none"/>
          <w:u w:val="none"/>
          <w14:textFill>
            <w14:solidFill>
              <w14:schemeClr w14:val="tx1"/>
            </w14:solidFill>
          </w14:textFill>
        </w:rPr>
        <w:t>杭州亚运会体育展示音视频制作招标项目的潜在投标人应在政采云平台（</w:t>
      </w:r>
      <w:r>
        <w:rPr>
          <w:rFonts w:hint="eastAsia" w:ascii="仿宋" w:hAnsi="仿宋" w:eastAsia="仿宋" w:cs="仿宋"/>
          <w:color w:val="000000" w:themeColor="text1"/>
          <w:highlight w:val="none"/>
          <w:u w:val="none"/>
          <w14:textFill>
            <w14:solidFill>
              <w14:schemeClr w14:val="tx1"/>
            </w14:solidFill>
          </w14:textFill>
        </w:rPr>
        <w:fldChar w:fldCharType="begin"/>
      </w:r>
      <w:r>
        <w:rPr>
          <w:rFonts w:hint="eastAsia" w:ascii="仿宋" w:hAnsi="仿宋" w:eastAsia="仿宋" w:cs="仿宋"/>
          <w:color w:val="000000" w:themeColor="text1"/>
          <w:highlight w:val="none"/>
          <w:u w:val="none"/>
          <w14:textFill>
            <w14:solidFill>
              <w14:schemeClr w14:val="tx1"/>
            </w14:solidFill>
          </w14:textFill>
        </w:rPr>
        <w:instrText xml:space="preserve"> HYPERLINK "https://www.zcygov.cn/）获取（下载）招标文件，并于2022年%20%20月%20%20日13点30分00秒" </w:instrText>
      </w:r>
      <w:r>
        <w:rPr>
          <w:rFonts w:hint="eastAsia" w:ascii="仿宋" w:hAnsi="仿宋" w:eastAsia="仿宋" w:cs="仿宋"/>
          <w:color w:val="000000" w:themeColor="text1"/>
          <w:highlight w:val="none"/>
          <w:u w:val="none"/>
          <w14:textFill>
            <w14:solidFill>
              <w14:schemeClr w14:val="tx1"/>
            </w14:solidFill>
          </w14:textFill>
        </w:rPr>
        <w:fldChar w:fldCharType="separate"/>
      </w:r>
      <w:r>
        <w:rPr>
          <w:rStyle w:val="76"/>
          <w:rFonts w:hint="eastAsia" w:ascii="仿宋" w:hAnsi="仿宋" w:eastAsia="仿宋" w:cs="仿宋"/>
          <w:color w:val="000000" w:themeColor="text1"/>
          <w:kern w:val="2"/>
          <w:sz w:val="24"/>
          <w:szCs w:val="24"/>
          <w:highlight w:val="none"/>
          <w:u w:val="none"/>
          <w14:textFill>
            <w14:solidFill>
              <w14:schemeClr w14:val="tx1"/>
            </w14:solidFill>
          </w14:textFill>
        </w:rPr>
        <w:t>https://www.zcygov.cn/）获取（下载）招标文件，并于2022年</w:t>
      </w:r>
      <w:r>
        <w:rPr>
          <w:rStyle w:val="76"/>
          <w:rFonts w:hint="eastAsia" w:ascii="仿宋" w:hAnsi="仿宋" w:eastAsia="仿宋" w:cs="仿宋"/>
          <w:color w:val="000000" w:themeColor="text1"/>
          <w:kern w:val="2"/>
          <w:sz w:val="24"/>
          <w:szCs w:val="24"/>
          <w:highlight w:val="none"/>
          <w:u w:val="none"/>
          <w:lang w:val="en-US" w:eastAsia="zh-CN"/>
          <w14:textFill>
            <w14:solidFill>
              <w14:schemeClr w14:val="tx1"/>
            </w14:solidFill>
          </w14:textFill>
        </w:rPr>
        <w:t>11</w:t>
      </w:r>
      <w:r>
        <w:rPr>
          <w:rStyle w:val="76"/>
          <w:rFonts w:hint="eastAsia" w:ascii="仿宋" w:hAnsi="仿宋" w:eastAsia="仿宋" w:cs="仿宋"/>
          <w:color w:val="000000" w:themeColor="text1"/>
          <w:kern w:val="2"/>
          <w:sz w:val="24"/>
          <w:szCs w:val="24"/>
          <w:highlight w:val="none"/>
          <w:u w:val="none"/>
          <w14:textFill>
            <w14:solidFill>
              <w14:schemeClr w14:val="tx1"/>
            </w14:solidFill>
          </w14:textFill>
        </w:rPr>
        <w:t>月</w:t>
      </w:r>
      <w:r>
        <w:rPr>
          <w:rStyle w:val="76"/>
          <w:rFonts w:hint="eastAsia" w:ascii="仿宋" w:hAnsi="仿宋" w:eastAsia="仿宋" w:cs="仿宋"/>
          <w:color w:val="000000" w:themeColor="text1"/>
          <w:kern w:val="2"/>
          <w:sz w:val="24"/>
          <w:szCs w:val="24"/>
          <w:highlight w:val="none"/>
          <w:u w:val="none"/>
          <w:lang w:val="en-US" w:eastAsia="zh-CN"/>
          <w14:textFill>
            <w14:solidFill>
              <w14:schemeClr w14:val="tx1"/>
            </w14:solidFill>
          </w14:textFill>
        </w:rPr>
        <w:t>08</w:t>
      </w:r>
      <w:r>
        <w:rPr>
          <w:rStyle w:val="76"/>
          <w:rFonts w:hint="eastAsia" w:ascii="仿宋" w:hAnsi="仿宋" w:eastAsia="仿宋" w:cs="仿宋"/>
          <w:color w:val="000000" w:themeColor="text1"/>
          <w:kern w:val="2"/>
          <w:sz w:val="24"/>
          <w:szCs w:val="24"/>
          <w:highlight w:val="none"/>
          <w:u w:val="none"/>
          <w14:textFill>
            <w14:solidFill>
              <w14:schemeClr w14:val="tx1"/>
            </w14:solidFill>
          </w14:textFill>
        </w:rPr>
        <w:t>日</w:t>
      </w:r>
      <w:r>
        <w:rPr>
          <w:rStyle w:val="76"/>
          <w:rFonts w:hint="eastAsia" w:ascii="仿宋" w:hAnsi="仿宋" w:eastAsia="仿宋" w:cs="仿宋"/>
          <w:color w:val="000000" w:themeColor="text1"/>
          <w:kern w:val="2"/>
          <w:sz w:val="24"/>
          <w:szCs w:val="24"/>
          <w:highlight w:val="none"/>
          <w:u w:val="none"/>
          <w:lang w:val="en-US" w:eastAsia="zh-CN"/>
          <w14:textFill>
            <w14:solidFill>
              <w14:schemeClr w14:val="tx1"/>
            </w14:solidFill>
          </w14:textFill>
        </w:rPr>
        <w:t>13</w:t>
      </w:r>
      <w:r>
        <w:rPr>
          <w:rStyle w:val="76"/>
          <w:rFonts w:hint="eastAsia" w:ascii="仿宋" w:hAnsi="仿宋" w:eastAsia="仿宋" w:cs="仿宋"/>
          <w:color w:val="000000" w:themeColor="text1"/>
          <w:kern w:val="2"/>
          <w:sz w:val="24"/>
          <w:szCs w:val="24"/>
          <w:highlight w:val="none"/>
          <w:u w:val="none"/>
          <w14:textFill>
            <w14:solidFill>
              <w14:schemeClr w14:val="tx1"/>
            </w14:solidFill>
          </w14:textFill>
        </w:rPr>
        <w:t>点</w:t>
      </w:r>
      <w:r>
        <w:rPr>
          <w:rStyle w:val="76"/>
          <w:rFonts w:hint="eastAsia" w:ascii="仿宋" w:hAnsi="仿宋" w:eastAsia="仿宋" w:cs="仿宋"/>
          <w:color w:val="000000" w:themeColor="text1"/>
          <w:kern w:val="2"/>
          <w:sz w:val="24"/>
          <w:szCs w:val="24"/>
          <w:highlight w:val="none"/>
          <w:u w:val="none"/>
          <w:lang w:val="en-US" w:eastAsia="zh-CN"/>
          <w14:textFill>
            <w14:solidFill>
              <w14:schemeClr w14:val="tx1"/>
            </w14:solidFill>
          </w14:textFill>
        </w:rPr>
        <w:t>30</w:t>
      </w:r>
      <w:r>
        <w:rPr>
          <w:rStyle w:val="76"/>
          <w:rFonts w:hint="eastAsia" w:ascii="仿宋" w:hAnsi="仿宋" w:eastAsia="仿宋" w:cs="仿宋"/>
          <w:color w:val="000000" w:themeColor="text1"/>
          <w:kern w:val="2"/>
          <w:sz w:val="24"/>
          <w:szCs w:val="24"/>
          <w:highlight w:val="none"/>
          <w:u w:val="none"/>
          <w14:textFill>
            <w14:solidFill>
              <w14:schemeClr w14:val="tx1"/>
            </w14:solidFill>
          </w14:textFill>
        </w:rPr>
        <w:t>分</w:t>
      </w:r>
      <w:r>
        <w:rPr>
          <w:rStyle w:val="76"/>
          <w:rFonts w:hint="eastAsia" w:ascii="仿宋" w:hAnsi="仿宋" w:eastAsia="仿宋" w:cs="仿宋"/>
          <w:bCs/>
          <w:color w:val="000000" w:themeColor="text1"/>
          <w:kern w:val="2"/>
          <w:sz w:val="24"/>
          <w:szCs w:val="24"/>
          <w:highlight w:val="none"/>
          <w:u w:val="none"/>
          <w14:textFill>
            <w14:solidFill>
              <w14:schemeClr w14:val="tx1"/>
            </w14:solidFill>
          </w14:textFill>
        </w:rPr>
        <w:t>00秒</w:t>
      </w:r>
      <w:r>
        <w:rPr>
          <w:rStyle w:val="76"/>
          <w:rFonts w:hint="eastAsia" w:ascii="仿宋" w:hAnsi="仿宋" w:eastAsia="仿宋" w:cs="仿宋"/>
          <w:bCs/>
          <w:color w:val="000000" w:themeColor="text1"/>
          <w:kern w:val="2"/>
          <w:sz w:val="24"/>
          <w:szCs w:val="24"/>
          <w:highlight w:val="none"/>
          <w:u w:val="none"/>
          <w14:textFill>
            <w14:solidFill>
              <w14:schemeClr w14:val="tx1"/>
            </w14:solidFill>
          </w14:textFill>
        </w:rPr>
        <w:fldChar w:fldCharType="end"/>
      </w:r>
      <w:r>
        <w:rPr>
          <w:rFonts w:hint="eastAsia" w:ascii="仿宋" w:hAnsi="仿宋" w:eastAsia="仿宋" w:cs="仿宋"/>
          <w:bCs/>
          <w:color w:val="000000" w:themeColor="text1"/>
          <w:sz w:val="24"/>
          <w:highlight w:val="none"/>
          <w:u w:val="none"/>
          <w14:textFill>
            <w14:solidFill>
              <w14:schemeClr w14:val="tx1"/>
            </w14:solidFill>
          </w14:textFill>
        </w:rPr>
        <w:t>（北京时间）前</w:t>
      </w:r>
      <w:r>
        <w:rPr>
          <w:rFonts w:hint="eastAsia" w:ascii="仿宋" w:hAnsi="仿宋" w:eastAsia="仿宋" w:cs="仿宋"/>
          <w:color w:val="000000" w:themeColor="text1"/>
          <w:sz w:val="24"/>
          <w:highlight w:val="none"/>
          <w:u w:val="none"/>
          <w14:textFill>
            <w14:solidFill>
              <w14:schemeClr w14:val="tx1"/>
            </w14:solidFill>
          </w14:textFill>
        </w:rPr>
        <w:t>递交（上传）投标文件。</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一、项目基本情况</w:t>
      </w:r>
    </w:p>
    <w:p>
      <w:pPr>
        <w:spacing w:line="360" w:lineRule="auto"/>
        <w:ind w:firstLine="482"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项目编号：</w:t>
      </w:r>
      <w:r>
        <w:rPr>
          <w:rFonts w:hint="eastAsia" w:ascii="仿宋" w:hAnsi="仿宋" w:eastAsia="仿宋" w:cs="仿宋"/>
          <w:color w:val="000000" w:themeColor="text1"/>
          <w:sz w:val="24"/>
          <w:highlight w:val="none"/>
          <w:lang w:eastAsia="zh-CN"/>
          <w14:textFill>
            <w14:solidFill>
              <w14:schemeClr w14:val="tx1"/>
            </w14:solidFill>
          </w14:textFill>
        </w:rPr>
        <w:t>CTZB-2022030314</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b/>
          <w:color w:val="000000" w:themeColor="text1"/>
          <w:sz w:val="24"/>
          <w:highlight w:val="none"/>
          <w14:textFill>
            <w14:solidFill>
              <w14:schemeClr w14:val="tx1"/>
            </w14:solidFill>
          </w14:textFill>
        </w:rPr>
        <w:t xml:space="preserve"> 项目名称：</w:t>
      </w:r>
      <w:r>
        <w:rPr>
          <w:rFonts w:hint="eastAsia" w:ascii="仿宋" w:hAnsi="仿宋" w:eastAsia="仿宋" w:cs="仿宋"/>
          <w:color w:val="000000" w:themeColor="text1"/>
          <w:sz w:val="24"/>
          <w:highlight w:val="none"/>
          <w14:textFill>
            <w14:solidFill>
              <w14:schemeClr w14:val="tx1"/>
            </w14:solidFill>
          </w14:textFill>
        </w:rPr>
        <w:t>杭州亚运会体育展示音视频制作</w:t>
      </w:r>
    </w:p>
    <w:p>
      <w:pPr>
        <w:spacing w:line="360" w:lineRule="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b/>
          <w:color w:val="000000" w:themeColor="text1"/>
          <w:sz w:val="24"/>
          <w:highlight w:val="none"/>
          <w14:textFill>
            <w14:solidFill>
              <w14:schemeClr w14:val="tx1"/>
            </w14:solidFill>
          </w14:textFill>
        </w:rPr>
        <w:t xml:space="preserve"> 预算金额（元）：</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5582500</w:t>
      </w:r>
    </w:p>
    <w:p>
      <w:pPr>
        <w:spacing w:line="360" w:lineRule="auto"/>
        <w:ind w:firstLine="48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最高限价（元）：</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5582500</w:t>
      </w:r>
    </w:p>
    <w:p>
      <w:pPr>
        <w:pStyle w:val="7"/>
        <w:spacing w:line="360" w:lineRule="auto"/>
        <w:ind w:firstLine="48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采购需求：</w:t>
      </w:r>
    </w:p>
    <w:p>
      <w:pPr>
        <w:pStyle w:val="7"/>
        <w:spacing w:line="360" w:lineRule="auto"/>
        <w:ind w:firstLine="480"/>
        <w:rPr>
          <w:rFonts w:hint="eastAsia" w:ascii="仿宋" w:hAnsi="仿宋" w:eastAsia="仿宋" w:cs="仿宋"/>
          <w:bCs/>
          <w:color w:val="000000" w:themeColor="text1"/>
          <w:kern w:val="2"/>
          <w:sz w:val="24"/>
          <w:szCs w:val="24"/>
          <w:highlight w:val="none"/>
          <w14:textFill>
            <w14:solidFill>
              <w14:schemeClr w14:val="tx1"/>
            </w14:solidFill>
          </w14:textFill>
        </w:rPr>
      </w:pPr>
      <w:r>
        <w:rPr>
          <w:rFonts w:hint="eastAsia" w:ascii="仿宋" w:hAnsi="仿宋" w:eastAsia="仿宋" w:cs="仿宋"/>
          <w:bCs/>
          <w:color w:val="000000" w:themeColor="text1"/>
          <w:kern w:val="2"/>
          <w:sz w:val="24"/>
          <w:szCs w:val="24"/>
          <w:highlight w:val="none"/>
          <w14:textFill>
            <w14:solidFill>
              <w14:schemeClr w14:val="tx1"/>
            </w14:solidFill>
          </w14:textFill>
        </w:rPr>
        <w:t>杭州亚运会、亚残运会体育展示音视频制作主要内容详见招标文件第三部分采购需求。服务项目。</w:t>
      </w:r>
    </w:p>
    <w:p>
      <w:pPr>
        <w:pStyle w:val="7"/>
        <w:spacing w:line="360" w:lineRule="auto"/>
        <w:ind w:firstLine="48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合同履约期限：服务期限为合同签订之日起至杭州第4届亚残运会结束；其中，从合同签订之日起180天内，需完成所有音频、视频制作初稿；2023年7月30日前，需制作完成所有内容并通过验收。   </w:t>
      </w:r>
    </w:p>
    <w:p>
      <w:pPr>
        <w:pStyle w:val="7"/>
        <w:spacing w:line="360" w:lineRule="auto"/>
        <w:ind w:firstLine="48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本项目接受联合体投标：</w:t>
      </w:r>
      <w:sdt>
        <w:sdtPr>
          <w:rPr>
            <w:rFonts w:hint="eastAsia" w:ascii="仿宋" w:hAnsi="仿宋" w:eastAsia="仿宋" w:cs="仿宋"/>
            <w:color w:val="000000" w:themeColor="text1"/>
            <w:kern w:val="0"/>
            <w:sz w:val="24"/>
            <w:highlight w:val="none"/>
            <w14:textFill>
              <w14:solidFill>
                <w14:schemeClr w14:val="tx1"/>
              </w14:solidFill>
            </w14:textFill>
          </w:rPr>
          <w:id w:val="2035453831"/>
        </w:sdtPr>
        <w:sdtEndPr>
          <w:rPr>
            <w:rFonts w:hint="eastAsia" w:ascii="仿宋" w:hAnsi="仿宋" w:eastAsia="仿宋" w:cs="仿宋"/>
            <w:color w:val="000000" w:themeColor="text1"/>
            <w:kern w:val="0"/>
            <w:sz w:val="24"/>
            <w:highlight w:val="none"/>
            <w14:textFill>
              <w14:solidFill>
                <w14:schemeClr w14:val="tx1"/>
              </w14:solidFill>
            </w14:textFill>
          </w:rPr>
        </w:sdtEndPr>
        <w:sdtContent>
          <w:sdt>
            <w:sdtPr>
              <w:rPr>
                <w:rFonts w:hint="eastAsia" w:ascii="仿宋" w:hAnsi="仿宋" w:eastAsia="仿宋" w:cs="仿宋"/>
                <w:color w:val="000000" w:themeColor="text1"/>
                <w:kern w:val="0"/>
                <w:sz w:val="24"/>
                <w:highlight w:val="none"/>
                <w14:textFill>
                  <w14:solidFill>
                    <w14:schemeClr w14:val="tx1"/>
                  </w14:solidFill>
                </w14:textFill>
              </w:rPr>
              <w:id w:val="-1546822637"/>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14:textFill>
                    <w14:solidFill>
                      <w14:schemeClr w14:val="tx1"/>
                    </w14:solidFill>
                  </w14:textFill>
                </w:rPr>
                <w:sym w:font="Wingdings" w:char="00FE"/>
              </w:r>
            </w:sdtContent>
          </w:sdt>
        </w:sdtContent>
      </w:sdt>
      <w:r>
        <w:rPr>
          <w:rFonts w:hint="eastAsia" w:ascii="仿宋" w:hAnsi="仿宋" w:eastAsia="仿宋" w:cs="仿宋"/>
          <w:b/>
          <w:color w:val="000000" w:themeColor="text1"/>
          <w:sz w:val="24"/>
          <w:highlight w:val="none"/>
          <w14:textFill>
            <w14:solidFill>
              <w14:schemeClr w14:val="tx1"/>
            </w14:solidFill>
          </w14:textFill>
        </w:rPr>
        <w:t>是，</w:t>
      </w:r>
      <w:sdt>
        <w:sdtPr>
          <w:rPr>
            <w:rFonts w:hint="eastAsia" w:ascii="仿宋" w:hAnsi="仿宋" w:eastAsia="仿宋" w:cs="仿宋"/>
            <w:color w:val="000000" w:themeColor="text1"/>
            <w:kern w:val="0"/>
            <w:sz w:val="24"/>
            <w:highlight w:val="none"/>
            <w14:textFill>
              <w14:solidFill>
                <w14:schemeClr w14:val="tx1"/>
              </w14:solidFill>
            </w14:textFill>
          </w:rPr>
          <w:id w:val="-1546822637"/>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14:textFill>
                <w14:solidFill>
                  <w14:schemeClr w14:val="tx1"/>
                </w14:solidFill>
              </w14:textFill>
            </w:rPr>
            <w:sym w:font="Wingdings" w:char="00A8"/>
          </w:r>
        </w:sdtContent>
      </w:sdt>
      <w:sdt>
        <w:sdtPr>
          <w:rPr>
            <w:rFonts w:hint="eastAsia" w:ascii="仿宋" w:hAnsi="仿宋" w:eastAsia="仿宋" w:cs="仿宋"/>
            <w:color w:val="000000" w:themeColor="text1"/>
            <w:kern w:val="0"/>
            <w:sz w:val="24"/>
            <w:highlight w:val="none"/>
            <w14:textFill>
              <w14:solidFill>
                <w14:schemeClr w14:val="tx1"/>
              </w14:solidFill>
            </w14:textFill>
          </w:rPr>
          <w:id w:val="-1765526721"/>
          <w:showingPlcHdr/>
        </w:sdtPr>
        <w:sdtEndPr>
          <w:rPr>
            <w:rFonts w:hint="eastAsia" w:ascii="仿宋" w:hAnsi="仿宋" w:eastAsia="仿宋" w:cs="仿宋"/>
            <w:color w:val="000000" w:themeColor="text1"/>
            <w:kern w:val="0"/>
            <w:sz w:val="24"/>
            <w:highlight w:val="none"/>
            <w14:textFill>
              <w14:solidFill>
                <w14:schemeClr w14:val="tx1"/>
              </w14:solidFill>
            </w14:textFill>
          </w:rPr>
        </w:sdtEndPr>
        <w:sdtContent/>
      </w:sdt>
      <w:r>
        <w:rPr>
          <w:rFonts w:hint="eastAsia" w:ascii="仿宋" w:hAnsi="仿宋" w:eastAsia="仿宋" w:cs="仿宋"/>
          <w:b/>
          <w:color w:val="000000" w:themeColor="text1"/>
          <w:sz w:val="24"/>
          <w:highlight w:val="none"/>
          <w14:textFill>
            <w14:solidFill>
              <w14:schemeClr w14:val="tx1"/>
            </w14:solidFill>
          </w14:textFill>
        </w:rPr>
        <w:t>否</w:t>
      </w:r>
      <w:r>
        <w:rPr>
          <w:rFonts w:hint="eastAsia" w:ascii="仿宋" w:hAnsi="仿宋" w:eastAsia="仿宋" w:cs="仿宋"/>
          <w:color w:val="000000" w:themeColor="text1"/>
          <w:kern w:val="0"/>
          <w:sz w:val="24"/>
          <w:highlight w:val="none"/>
          <w14:textFill>
            <w14:solidFill>
              <w14:schemeClr w14:val="tx1"/>
            </w14:solidFill>
          </w14:textFill>
        </w:rPr>
        <w:t>。</w:t>
      </w:r>
    </w:p>
    <w:p>
      <w:pPr>
        <w:pStyle w:val="7"/>
        <w:spacing w:line="360" w:lineRule="auto"/>
        <w:ind w:firstLine="480"/>
        <w:rPr>
          <w:rFonts w:hint="eastAsia" w:ascii="仿宋" w:hAnsi="仿宋" w:eastAsia="仿宋" w:cs="仿宋"/>
          <w:b/>
          <w:color w:val="000000" w:themeColor="text1"/>
          <w:kern w:val="28"/>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注：不得限制大中型企业与小微企业组成联合体参与投标。</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二、申请人的资格要求：</w:t>
      </w:r>
    </w:p>
    <w:p>
      <w:pPr>
        <w:spacing w:line="360" w:lineRule="auto"/>
        <w:ind w:firstLine="480"/>
        <w:rPr>
          <w:rFonts w:hint="eastAsia" w:ascii="仿宋" w:hAnsi="仿宋" w:eastAsia="仿宋" w:cs="仿宋"/>
          <w:snapToGrid w:val="0"/>
          <w:color w:val="000000" w:themeColor="text1"/>
          <w:kern w:val="28"/>
          <w:sz w:val="24"/>
          <w:szCs w:val="20"/>
          <w:highlight w:val="none"/>
          <w14:textFill>
            <w14:solidFill>
              <w14:schemeClr w14:val="tx1"/>
            </w14:solidFill>
          </w14:textFill>
        </w:rPr>
      </w:pPr>
      <w:r>
        <w:rPr>
          <w:rFonts w:hint="eastAsia" w:ascii="仿宋" w:hAnsi="仿宋" w:eastAsia="仿宋" w:cs="仿宋"/>
          <w:snapToGrid w:val="0"/>
          <w:color w:val="000000" w:themeColor="text1"/>
          <w:kern w:val="28"/>
          <w:sz w:val="24"/>
          <w:szCs w:val="20"/>
          <w:highlight w:val="none"/>
          <w14:textFill>
            <w14:solidFill>
              <w14:schemeClr w14:val="tx1"/>
            </w14:solidFill>
          </w14:textFill>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color w:val="000000" w:themeColor="text1"/>
          <w:kern w:val="28"/>
          <w:sz w:val="24"/>
          <w:szCs w:val="20"/>
          <w:highlight w:val="none"/>
          <w14:textFill>
            <w14:solidFill>
              <w14:schemeClr w14:val="tx1"/>
            </w14:solidFill>
          </w14:textFill>
        </w:rPr>
      </w:pPr>
      <w:r>
        <w:rPr>
          <w:rFonts w:hint="eastAsia" w:ascii="仿宋" w:hAnsi="仿宋" w:eastAsia="仿宋" w:cs="仿宋"/>
          <w:snapToGrid w:val="0"/>
          <w:color w:val="000000" w:themeColor="text1"/>
          <w:kern w:val="28"/>
          <w:sz w:val="24"/>
          <w:szCs w:val="20"/>
          <w:highlight w:val="none"/>
          <w14:textFill>
            <w14:solidFill>
              <w14:schemeClr w14:val="tx1"/>
            </w14:solidFill>
          </w14:textFill>
        </w:rPr>
        <w:t xml:space="preserve">    2.落实政府采购政策需满足的资格要求：</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1928616923"/>
        </w:sdtPr>
        <w:sdtEndPr>
          <w:rPr>
            <w:rFonts w:hint="eastAsia" w:ascii="仿宋" w:hAnsi="仿宋" w:eastAsia="仿宋" w:cs="仿宋"/>
            <w:color w:val="000000" w:themeColor="text1"/>
            <w:kern w:val="0"/>
            <w:sz w:val="24"/>
            <w:highlight w:val="none"/>
            <w14:textFill>
              <w14:solidFill>
                <w14:schemeClr w14:val="tx1"/>
              </w14:solidFill>
            </w14:textFill>
          </w:rPr>
        </w:sdtEndPr>
        <w:sdtContent>
          <w:sdt>
            <w:sdtPr>
              <w:rPr>
                <w:rFonts w:hint="eastAsia" w:ascii="仿宋" w:hAnsi="仿宋" w:eastAsia="仿宋" w:cs="仿宋"/>
                <w:color w:val="000000" w:themeColor="text1"/>
                <w:kern w:val="0"/>
                <w:sz w:val="24"/>
                <w:highlight w:val="none"/>
                <w14:textFill>
                  <w14:solidFill>
                    <w14:schemeClr w14:val="tx1"/>
                  </w14:solidFill>
                </w14:textFill>
              </w:rPr>
              <w:id w:val="1267886844"/>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14:textFill>
                    <w14:solidFill>
                      <w14:schemeClr w14:val="tx1"/>
                    </w14:solidFill>
                  </w14:textFill>
                </w:rPr>
                <w:sym w:font="Wingdings" w:char="00A8"/>
              </w:r>
            </w:sdtContent>
          </w:sdt>
        </w:sdtContent>
      </w:sdt>
      <w:r>
        <w:rPr>
          <w:rFonts w:hint="eastAsia" w:ascii="仿宋" w:hAnsi="仿宋" w:eastAsia="仿宋" w:cs="仿宋"/>
          <w:color w:val="000000" w:themeColor="text1"/>
          <w:sz w:val="24"/>
          <w:highlight w:val="none"/>
          <w14:textFill>
            <w14:solidFill>
              <w14:schemeClr w14:val="tx1"/>
            </w14:solidFill>
          </w14:textFill>
        </w:rPr>
        <w:t>无；</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1546822637"/>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14:textFill>
                <w14:solidFill>
                  <w14:schemeClr w14:val="tx1"/>
                </w14:solidFill>
              </w14:textFill>
            </w:rPr>
            <w:sym w:font="Wingdings" w:char="00A8"/>
          </w:r>
        </w:sdtContent>
      </w:sdt>
      <w:sdt>
        <w:sdtPr>
          <w:rPr>
            <w:rFonts w:hint="eastAsia" w:ascii="仿宋" w:hAnsi="仿宋" w:eastAsia="仿宋" w:cs="仿宋"/>
            <w:color w:val="000000" w:themeColor="text1"/>
            <w:kern w:val="0"/>
            <w:sz w:val="24"/>
            <w:highlight w:val="none"/>
            <w14:textFill>
              <w14:solidFill>
                <w14:schemeClr w14:val="tx1"/>
              </w14:solidFill>
            </w14:textFill>
          </w:rPr>
          <w:id w:val="-1024704304"/>
        </w:sdtPr>
        <w:sdtEndPr>
          <w:rPr>
            <w:rFonts w:hint="eastAsia" w:ascii="仿宋" w:hAnsi="仿宋" w:eastAsia="仿宋" w:cs="仿宋"/>
            <w:color w:val="000000" w:themeColor="text1"/>
            <w:kern w:val="0"/>
            <w:sz w:val="24"/>
            <w:highlight w:val="none"/>
            <w14:textFill>
              <w14:solidFill>
                <w14:schemeClr w14:val="tx1"/>
              </w14:solidFill>
            </w14:textFill>
          </w:rPr>
        </w:sdtEndPr>
        <w:sdtContent>
          <w:sdt>
            <w:sdtPr>
              <w:rPr>
                <w:rFonts w:hint="eastAsia" w:ascii="仿宋" w:hAnsi="仿宋" w:eastAsia="仿宋" w:cs="仿宋"/>
                <w:color w:val="000000" w:themeColor="text1"/>
                <w:kern w:val="0"/>
                <w:sz w:val="24"/>
                <w:highlight w:val="none"/>
                <w14:textFill>
                  <w14:solidFill>
                    <w14:schemeClr w14:val="tx1"/>
                  </w14:solidFill>
                </w14:textFill>
              </w:rPr>
              <w:id w:val="-1828816931"/>
            </w:sdtPr>
            <w:sdtEndPr>
              <w:rPr>
                <w:rFonts w:hint="eastAsia" w:ascii="仿宋" w:hAnsi="仿宋" w:eastAsia="仿宋" w:cs="仿宋"/>
                <w:color w:val="000000" w:themeColor="text1"/>
                <w:kern w:val="0"/>
                <w:sz w:val="24"/>
                <w:highlight w:val="none"/>
                <w14:textFill>
                  <w14:solidFill>
                    <w14:schemeClr w14:val="tx1"/>
                  </w14:solidFill>
                </w14:textFill>
              </w:rPr>
            </w:sdtEndPr>
            <w:sdtContent>
              <w:sdt>
                <w:sdtPr>
                  <w:rPr>
                    <w:rFonts w:hint="eastAsia" w:ascii="仿宋" w:hAnsi="仿宋" w:eastAsia="仿宋" w:cs="仿宋"/>
                    <w:color w:val="000000" w:themeColor="text1"/>
                    <w:kern w:val="0"/>
                    <w:sz w:val="24"/>
                    <w:highlight w:val="none"/>
                    <w14:textFill>
                      <w14:solidFill>
                        <w14:schemeClr w14:val="tx1"/>
                      </w14:solidFill>
                    </w14:textFill>
                  </w:rPr>
                  <w:id w:val="1435713958"/>
                  <w:showingPlcHdr/>
                </w:sdtPr>
                <w:sdtEndPr>
                  <w:rPr>
                    <w:rFonts w:hint="eastAsia" w:ascii="仿宋" w:hAnsi="仿宋" w:eastAsia="仿宋" w:cs="仿宋"/>
                    <w:color w:val="000000" w:themeColor="text1"/>
                    <w:kern w:val="0"/>
                    <w:sz w:val="24"/>
                    <w:highlight w:val="none"/>
                    <w14:textFill>
                      <w14:solidFill>
                        <w14:schemeClr w14:val="tx1"/>
                      </w14:solidFill>
                    </w14:textFill>
                  </w:rPr>
                </w:sdtEndPr>
                <w:sdtContent/>
              </w:sdt>
            </w:sdtContent>
          </w:sdt>
        </w:sdtContent>
      </w:sdt>
      <w:r>
        <w:rPr>
          <w:rFonts w:hint="eastAsia" w:ascii="仿宋" w:hAnsi="仿宋" w:eastAsia="仿宋" w:cs="仿宋"/>
          <w:color w:val="000000" w:themeColor="text1"/>
          <w:kern w:val="0"/>
          <w:sz w:val="24"/>
          <w:highlight w:val="none"/>
          <w14:textFill>
            <w14:solidFill>
              <w14:schemeClr w14:val="tx1"/>
            </w14:solidFill>
          </w14:textFill>
        </w:rPr>
        <w:t>专</w:t>
      </w:r>
      <w:r>
        <w:rPr>
          <w:rFonts w:hint="eastAsia" w:ascii="仿宋" w:hAnsi="仿宋" w:eastAsia="仿宋" w:cs="仿宋"/>
          <w:color w:val="000000" w:themeColor="text1"/>
          <w:sz w:val="24"/>
          <w:highlight w:val="none"/>
          <w14:textFill>
            <w14:solidFill>
              <w14:schemeClr w14:val="tx1"/>
            </w14:solidFill>
          </w14:textFill>
        </w:rPr>
        <w:t>门面向中小企业</w:t>
      </w:r>
    </w:p>
    <w:p>
      <w:pPr>
        <w:spacing w:line="360" w:lineRule="auto"/>
        <w:ind w:firstLine="897" w:firstLineChars="374"/>
        <w:rPr>
          <w:rFonts w:hint="eastAsia" w:ascii="仿宋" w:hAnsi="仿宋" w:eastAsia="仿宋" w:cs="仿宋"/>
          <w:color w:val="000000" w:themeColor="text1"/>
          <w:sz w:val="24"/>
          <w:highlight w:val="none"/>
          <w:u w:val="single"/>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924730588"/>
        </w:sdtPr>
        <w:sdtEndPr>
          <w:rPr>
            <w:rFonts w:hint="eastAsia" w:ascii="仿宋" w:hAnsi="仿宋" w:eastAsia="仿宋" w:cs="仿宋"/>
            <w:color w:val="000000" w:themeColor="text1"/>
            <w:kern w:val="0"/>
            <w:sz w:val="24"/>
            <w:highlight w:val="none"/>
            <w14:textFill>
              <w14:solidFill>
                <w14:schemeClr w14:val="tx1"/>
              </w14:solidFill>
            </w14:textFill>
          </w:rPr>
        </w:sdtEndPr>
        <w:sdtContent>
          <w:sdt>
            <w:sdtPr>
              <w:rPr>
                <w:rFonts w:hint="eastAsia" w:ascii="仿宋" w:hAnsi="仿宋" w:eastAsia="仿宋" w:cs="仿宋"/>
                <w:color w:val="000000" w:themeColor="text1"/>
                <w:kern w:val="0"/>
                <w:sz w:val="24"/>
                <w:highlight w:val="none"/>
                <w14:textFill>
                  <w14:solidFill>
                    <w14:schemeClr w14:val="tx1"/>
                  </w14:solidFill>
                </w14:textFill>
              </w:rPr>
              <w:id w:val="1600976944"/>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14:textFill>
                    <w14:solidFill>
                      <w14:schemeClr w14:val="tx1"/>
                    </w14:solidFill>
                  </w14:textFill>
                </w:rPr>
                <w:t>□</w:t>
              </w:r>
            </w:sdtContent>
          </w:sdt>
        </w:sdtContent>
      </w:sdt>
      <w:r>
        <w:rPr>
          <w:rFonts w:hint="eastAsia" w:ascii="仿宋" w:hAnsi="仿宋" w:eastAsia="仿宋" w:cs="仿宋"/>
          <w:color w:val="000000" w:themeColor="text1"/>
          <w:sz w:val="24"/>
          <w:highlight w:val="none"/>
          <w14:textFill>
            <w14:solidFill>
              <w14:schemeClr w14:val="tx1"/>
            </w14:solidFill>
          </w14:textFill>
        </w:rPr>
        <w:t>货物全部由符合政策要求的中小企业制造，提供中小企业声明函；</w:t>
      </w:r>
    </w:p>
    <w:p>
      <w:pPr>
        <w:spacing w:line="360" w:lineRule="auto"/>
        <w:ind w:firstLine="897" w:firstLineChars="374"/>
        <w:rPr>
          <w:rFonts w:hint="eastAsia" w:ascii="仿宋" w:hAnsi="仿宋" w:eastAsia="仿宋" w:cs="仿宋"/>
          <w:color w:val="000000" w:themeColor="text1"/>
          <w:sz w:val="24"/>
          <w:highlight w:val="none"/>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1546822637"/>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14:textFill>
                <w14:solidFill>
                  <w14:schemeClr w14:val="tx1"/>
                </w14:solidFill>
              </w14:textFill>
            </w:rPr>
            <w:sym w:font="Wingdings" w:char="00A8"/>
          </w:r>
        </w:sdtContent>
      </w:sdt>
      <w:sdt>
        <w:sdtPr>
          <w:rPr>
            <w:rFonts w:hint="eastAsia" w:ascii="仿宋" w:hAnsi="仿宋" w:eastAsia="仿宋" w:cs="仿宋"/>
            <w:color w:val="000000" w:themeColor="text1"/>
            <w:kern w:val="0"/>
            <w:sz w:val="24"/>
            <w:highlight w:val="none"/>
            <w14:textFill>
              <w14:solidFill>
                <w14:schemeClr w14:val="tx1"/>
              </w14:solidFill>
            </w14:textFill>
          </w:rPr>
          <w:id w:val="-1152604937"/>
        </w:sdtPr>
        <w:sdtEndPr>
          <w:rPr>
            <w:rFonts w:hint="eastAsia" w:ascii="仿宋" w:hAnsi="仿宋" w:eastAsia="仿宋" w:cs="仿宋"/>
            <w:color w:val="000000" w:themeColor="text1"/>
            <w:kern w:val="0"/>
            <w:sz w:val="24"/>
            <w:highlight w:val="none"/>
            <w14:textFill>
              <w14:solidFill>
                <w14:schemeClr w14:val="tx1"/>
              </w14:solidFill>
            </w14:textFill>
          </w:rPr>
        </w:sdtEndPr>
        <w:sdtContent>
          <w:sdt>
            <w:sdtPr>
              <w:rPr>
                <w:rFonts w:hint="eastAsia" w:ascii="仿宋" w:hAnsi="仿宋" w:eastAsia="仿宋" w:cs="仿宋"/>
                <w:color w:val="000000" w:themeColor="text1"/>
                <w:kern w:val="0"/>
                <w:sz w:val="24"/>
                <w:highlight w:val="none"/>
                <w14:textFill>
                  <w14:solidFill>
                    <w14:schemeClr w14:val="tx1"/>
                  </w14:solidFill>
                </w14:textFill>
              </w:rPr>
              <w:id w:val="-1466495614"/>
              <w:showingPlcHdr/>
            </w:sdtPr>
            <w:sdtEndPr>
              <w:rPr>
                <w:rFonts w:hint="eastAsia" w:ascii="仿宋" w:hAnsi="仿宋" w:eastAsia="仿宋" w:cs="仿宋"/>
                <w:color w:val="000000" w:themeColor="text1"/>
                <w:kern w:val="0"/>
                <w:sz w:val="24"/>
                <w:highlight w:val="none"/>
                <w14:textFill>
                  <w14:solidFill>
                    <w14:schemeClr w14:val="tx1"/>
                  </w14:solidFill>
                </w14:textFill>
              </w:rPr>
            </w:sdtEndPr>
            <w:sdtContent/>
          </w:sdt>
        </w:sdtContent>
      </w:sdt>
      <w:r>
        <w:rPr>
          <w:rFonts w:hint="eastAsia" w:ascii="仿宋" w:hAnsi="仿宋" w:eastAsia="仿宋" w:cs="仿宋"/>
          <w:color w:val="000000" w:themeColor="text1"/>
          <w:sz w:val="24"/>
          <w:highlight w:val="none"/>
          <w14:textFill>
            <w14:solidFill>
              <w14:schemeClr w14:val="tx1"/>
            </w14:solidFill>
          </w14:textFill>
        </w:rPr>
        <w:t>货物全部由符合政策要求的小微企业制造，提供中小企业声明函；</w:t>
      </w:r>
    </w:p>
    <w:p>
      <w:pPr>
        <w:spacing w:line="360" w:lineRule="auto"/>
        <w:ind w:firstLine="897" w:firstLineChars="374"/>
        <w:rPr>
          <w:rFonts w:hint="eastAsia" w:ascii="仿宋" w:hAnsi="仿宋" w:eastAsia="仿宋" w:cs="仿宋"/>
          <w:color w:val="000000" w:themeColor="text1"/>
          <w:sz w:val="24"/>
          <w:highlight w:val="none"/>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333685401"/>
        </w:sdtPr>
        <w:sdtEndPr>
          <w:rPr>
            <w:rFonts w:hint="eastAsia" w:ascii="仿宋" w:hAnsi="仿宋" w:eastAsia="仿宋" w:cs="仿宋"/>
            <w:color w:val="000000" w:themeColor="text1"/>
            <w:kern w:val="0"/>
            <w:sz w:val="24"/>
            <w:highlight w:val="none"/>
            <w14:textFill>
              <w14:solidFill>
                <w14:schemeClr w14:val="tx1"/>
              </w14:solidFill>
            </w14:textFill>
          </w:rPr>
        </w:sdtEndPr>
        <w:sdtContent>
          <w:sdt>
            <w:sdtPr>
              <w:rPr>
                <w:rFonts w:hint="eastAsia" w:ascii="仿宋" w:hAnsi="仿宋" w:eastAsia="仿宋" w:cs="仿宋"/>
                <w:color w:val="000000" w:themeColor="text1"/>
                <w:kern w:val="0"/>
                <w:sz w:val="24"/>
                <w:highlight w:val="none"/>
                <w14:textFill>
                  <w14:solidFill>
                    <w14:schemeClr w14:val="tx1"/>
                  </w14:solidFill>
                </w14:textFill>
              </w:rPr>
              <w:id w:val="-1466495614"/>
            </w:sdtPr>
            <w:sdtEndPr>
              <w:rPr>
                <w:rFonts w:hint="eastAsia" w:ascii="仿宋" w:hAnsi="仿宋" w:eastAsia="仿宋" w:cs="仿宋"/>
                <w:color w:val="000000" w:themeColor="text1"/>
                <w:kern w:val="0"/>
                <w:sz w:val="24"/>
                <w:highlight w:val="none"/>
                <w14:textFill>
                  <w14:solidFill>
                    <w14:schemeClr w14:val="tx1"/>
                  </w14:solidFill>
                </w14:textFill>
              </w:rPr>
            </w:sdtEndPr>
            <w:sdtContent>
              <w:sdt>
                <w:sdtPr>
                  <w:rPr>
                    <w:rFonts w:hint="eastAsia" w:ascii="仿宋" w:hAnsi="仿宋" w:eastAsia="仿宋" w:cs="仿宋"/>
                    <w:color w:val="000000" w:themeColor="text1"/>
                    <w:kern w:val="0"/>
                    <w:sz w:val="24"/>
                    <w:highlight w:val="none"/>
                    <w14:textFill>
                      <w14:solidFill>
                        <w14:schemeClr w14:val="tx1"/>
                      </w14:solidFill>
                    </w14:textFill>
                  </w:rPr>
                  <w:id w:val="-1546822637"/>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14:textFill>
                        <w14:solidFill>
                          <w14:schemeClr w14:val="tx1"/>
                        </w14:solidFill>
                      </w14:textFill>
                    </w:rPr>
                    <w:sym w:font="Wingdings" w:char="00FE"/>
                  </w:r>
                </w:sdtContent>
              </w:sdt>
            </w:sdtContent>
          </w:sdt>
        </w:sdtContent>
      </w:sdt>
      <w:r>
        <w:rPr>
          <w:rFonts w:hint="eastAsia" w:ascii="仿宋" w:hAnsi="仿宋" w:eastAsia="仿宋" w:cs="仿宋"/>
          <w:color w:val="000000" w:themeColor="text1"/>
          <w:sz w:val="24"/>
          <w:highlight w:val="none"/>
          <w14:textFill>
            <w14:solidFill>
              <w14:schemeClr w14:val="tx1"/>
            </w14:solidFill>
          </w14:textFill>
        </w:rPr>
        <w:t>服务全部由符合政策要求的中小企业承接，提供中小企业声明函；</w:t>
      </w:r>
    </w:p>
    <w:p>
      <w:pPr>
        <w:spacing w:line="360" w:lineRule="auto"/>
        <w:ind w:firstLine="897" w:firstLineChars="374"/>
        <w:rPr>
          <w:rFonts w:hint="eastAsia" w:ascii="仿宋" w:hAnsi="仿宋" w:eastAsia="仿宋" w:cs="仿宋"/>
          <w:color w:val="000000" w:themeColor="text1"/>
          <w:sz w:val="24"/>
          <w:highlight w:val="none"/>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2141025358"/>
        </w:sdtPr>
        <w:sdtEndPr>
          <w:rPr>
            <w:rFonts w:hint="eastAsia" w:ascii="仿宋" w:hAnsi="仿宋" w:eastAsia="仿宋" w:cs="仿宋"/>
            <w:color w:val="000000" w:themeColor="text1"/>
            <w:kern w:val="0"/>
            <w:sz w:val="24"/>
            <w:highlight w:val="none"/>
            <w14:textFill>
              <w14:solidFill>
                <w14:schemeClr w14:val="tx1"/>
              </w14:solidFill>
            </w14:textFill>
          </w:rPr>
        </w:sdtEndPr>
        <w:sdtContent>
          <w:sdt>
            <w:sdtPr>
              <w:rPr>
                <w:rFonts w:hint="eastAsia" w:ascii="仿宋" w:hAnsi="仿宋" w:eastAsia="仿宋" w:cs="仿宋"/>
                <w:color w:val="000000" w:themeColor="text1"/>
                <w:kern w:val="0"/>
                <w:sz w:val="24"/>
                <w:highlight w:val="none"/>
                <w14:textFill>
                  <w14:solidFill>
                    <w14:schemeClr w14:val="tx1"/>
                  </w14:solidFill>
                </w14:textFill>
              </w:rPr>
              <w:id w:val="-1466495614"/>
            </w:sdtPr>
            <w:sdtEndPr>
              <w:rPr>
                <w:rFonts w:hint="eastAsia" w:ascii="仿宋" w:hAnsi="仿宋" w:eastAsia="仿宋" w:cs="仿宋"/>
                <w:color w:val="000000" w:themeColor="text1"/>
                <w:kern w:val="0"/>
                <w:sz w:val="24"/>
                <w:highlight w:val="none"/>
                <w14:textFill>
                  <w14:solidFill>
                    <w14:schemeClr w14:val="tx1"/>
                  </w14:solidFill>
                </w14:textFill>
              </w:rPr>
            </w:sdtEndPr>
            <w:sdtContent>
              <w:sdt>
                <w:sdtPr>
                  <w:rPr>
                    <w:rFonts w:hint="eastAsia" w:ascii="仿宋" w:hAnsi="仿宋" w:eastAsia="仿宋" w:cs="仿宋"/>
                    <w:color w:val="000000" w:themeColor="text1"/>
                    <w:kern w:val="0"/>
                    <w:sz w:val="24"/>
                    <w:highlight w:val="none"/>
                    <w14:textFill>
                      <w14:solidFill>
                        <w14:schemeClr w14:val="tx1"/>
                      </w14:solidFill>
                    </w14:textFill>
                  </w:rPr>
                  <w:id w:val="-1546822637"/>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14:textFill>
                        <w14:solidFill>
                          <w14:schemeClr w14:val="tx1"/>
                        </w14:solidFill>
                      </w14:textFill>
                    </w:rPr>
                    <w:sym w:font="Wingdings" w:char="00A8"/>
                  </w:r>
                </w:sdtContent>
              </w:sdt>
            </w:sdtContent>
          </w:sdt>
        </w:sdtContent>
      </w:sdt>
      <w:r>
        <w:rPr>
          <w:rFonts w:hint="eastAsia" w:ascii="仿宋" w:hAnsi="仿宋" w:eastAsia="仿宋" w:cs="仿宋"/>
          <w:color w:val="000000" w:themeColor="text1"/>
          <w:sz w:val="24"/>
          <w:highlight w:val="none"/>
          <w14:textFill>
            <w14:solidFill>
              <w14:schemeClr w14:val="tx1"/>
            </w14:solidFill>
          </w14:textFill>
        </w:rPr>
        <w:t>服务全部由符合政策要求的小微企业承接，提供中小企业声明函；</w:t>
      </w:r>
    </w:p>
    <w:p>
      <w:pPr>
        <w:rPr>
          <w:rFonts w:hint="eastAsia" w:ascii="仿宋" w:hAnsi="仿宋" w:eastAsia="仿宋" w:cs="仿宋"/>
          <w:color w:val="000000" w:themeColor="text1"/>
          <w:highlight w:val="none"/>
          <w14:textFill>
            <w14:solidFill>
              <w14:schemeClr w14:val="tx1"/>
            </w14:solidFill>
          </w14:textFill>
        </w:rPr>
      </w:pP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1985607795"/>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14:textFill>
                <w14:solidFill>
                  <w14:schemeClr w14:val="tx1"/>
                </w14:solidFill>
              </w14:textFill>
            </w:rPr>
            <w:t>☐</w:t>
          </w:r>
        </w:sdtContent>
      </w:sdt>
      <w:r>
        <w:rPr>
          <w:rFonts w:hint="eastAsia" w:ascii="仿宋" w:hAnsi="仿宋" w:eastAsia="仿宋" w:cs="仿宋"/>
          <w:color w:val="000000" w:themeColor="text1"/>
          <w:sz w:val="24"/>
          <w:highlight w:val="none"/>
          <w14:textFill>
            <w14:solidFill>
              <w14:schemeClr w14:val="tx1"/>
            </w14:solidFill>
          </w14:textFill>
        </w:rPr>
        <w:t>要求以联合体形式参加，提供联合协议和中小企业声明函，联合协议中中小企业合同金额应当达到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%，小微企业合同金额应当达到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pacing w:val="8"/>
          <w:kern w:val="0"/>
          <w:sz w:val="24"/>
          <w:highlight w:val="none"/>
          <w14:textFill>
            <w14:solidFill>
              <w14:schemeClr w14:val="tx1"/>
            </w14:solidFill>
          </w14:textFill>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34630645"/>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14:textFill>
                <w14:solidFill>
                  <w14:schemeClr w14:val="tx1"/>
                </w14:solidFill>
              </w14:textFill>
            </w:rPr>
            <w:t>☐</w:t>
          </w:r>
        </w:sdtContent>
      </w:sdt>
      <w:r>
        <w:rPr>
          <w:rFonts w:hint="eastAsia" w:ascii="仿宋" w:hAnsi="仿宋" w:eastAsia="仿宋" w:cs="仿宋"/>
          <w:color w:val="000000" w:themeColor="text1"/>
          <w:sz w:val="24"/>
          <w:highlight w:val="none"/>
          <w14:textFill>
            <w14:solidFill>
              <w14:schemeClr w14:val="tx1"/>
            </w14:solidFill>
          </w14:textFill>
        </w:rPr>
        <w:t>要求合同分包，提供分包意向协议和中小企业声明函，分包意向协议中中小企业合同金额应当达到达到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，小微企业合同金额应当达到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w:t>
      </w:r>
      <w:r>
        <w:rPr>
          <w:rFonts w:hint="eastAsia" w:ascii="仿宋" w:hAnsi="仿宋" w:eastAsia="仿宋" w:cs="仿宋"/>
          <w:color w:val="000000" w:themeColor="text1"/>
          <w:spacing w:val="8"/>
          <w:kern w:val="0"/>
          <w:sz w:val="24"/>
          <w:highlight w:val="none"/>
          <w14:textFill>
            <w14:solidFill>
              <w14:schemeClr w14:val="tx1"/>
            </w14:solidFill>
          </w14:textFill>
        </w:rPr>
        <w:t>如果供应商本身提供所有标的均由中小企业制造、承建或承接，视同符合了资格条件，无需再向中小企业分包，无需提供分包意向协议</w:t>
      </w: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3.本项目的特定资格要求：</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根据《关于规范政府采购供应商资格设定及资格审查的通知》（浙财采监[2013]24号）第6条规定接受金融、保险、通讯等特定行业的全国性企业所设立的区域性分支机构（应依法办理了工商、税务和社保登记手续，获得总公司（总机构）授权或能够提供房产权证或其他有效财产证明材料，能证明其具备实际承担责任的能力和法定的缔结合同能力）、以及个体工商户、个人独资企业、合伙企业（应依法办理了工商、税务和社保登记手续，能够提供房产权证或其他有效财产证明材料，能证明其具备实际承担责任的能力和法定的缔结合同能力）。</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（3）公益一类事业单位不属于政府购买服务的承接主体，不得参与承接购买服务。</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（4）本项目接受联合体投标。</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三、获取招标文件 </w:t>
      </w:r>
    </w:p>
    <w:p>
      <w:pPr>
        <w:spacing w:line="360" w:lineRule="auto"/>
        <w:ind w:firstLine="482" w:firstLineChars="200"/>
        <w:rPr>
          <w:rFonts w:hint="eastAsia" w:ascii="仿宋" w:hAnsi="仿宋" w:eastAsia="仿宋" w:cs="仿宋"/>
          <w:color w:val="000000" w:themeColor="text1"/>
          <w:sz w:val="24"/>
          <w:highlight w:val="none"/>
          <w:u w:val="none"/>
          <w14:textFill>
            <w14:solidFill>
              <w14:schemeClr w14:val="tx1"/>
            </w14:solidFill>
          </w14:textFill>
        </w:rPr>
      </w:pPr>
      <w:r>
        <w:rPr>
          <w:rFonts w:hint="eastAsia" w:ascii="仿宋" w:hAnsi="仿宋" w:eastAsia="仿宋" w:cs="仿宋"/>
          <w:b/>
          <w:color w:val="000000" w:themeColor="text1"/>
          <w:sz w:val="24"/>
          <w:highlight w:val="none"/>
          <w:u w:val="none"/>
          <w14:textFill>
            <w14:solidFill>
              <w14:schemeClr w14:val="tx1"/>
            </w14:solidFill>
          </w14:textFill>
        </w:rPr>
        <w:t>时间：</w:t>
      </w:r>
      <w:r>
        <w:rPr>
          <w:rFonts w:hint="eastAsia" w:ascii="仿宋" w:hAnsi="仿宋" w:eastAsia="仿宋" w:cs="仿宋"/>
          <w:color w:val="000000" w:themeColor="text1"/>
          <w:sz w:val="24"/>
          <w:highlight w:val="none"/>
          <w:u w:val="none"/>
          <w14:textFill>
            <w14:solidFill>
              <w14:schemeClr w14:val="tx1"/>
            </w14:solidFill>
          </w14:textFill>
        </w:rPr>
        <w:t>/至2022年</w:t>
      </w:r>
      <w:r>
        <w:rPr>
          <w:rFonts w:hint="eastAsia" w:ascii="仿宋" w:hAnsi="仿宋" w:eastAsia="仿宋" w:cs="仿宋"/>
          <w:color w:val="000000" w:themeColor="text1"/>
          <w:sz w:val="24"/>
          <w:highlight w:val="none"/>
          <w:u w:val="none"/>
          <w:lang w:val="en-US" w:eastAsia="zh-CN"/>
          <w14:textFill>
            <w14:solidFill>
              <w14:schemeClr w14:val="tx1"/>
            </w14:solidFill>
          </w14:textFill>
        </w:rPr>
        <w:t>11</w:t>
      </w:r>
      <w:r>
        <w:rPr>
          <w:rFonts w:hint="eastAsia" w:ascii="仿宋" w:hAnsi="仿宋" w:eastAsia="仿宋" w:cs="仿宋"/>
          <w:color w:val="000000" w:themeColor="text1"/>
          <w:sz w:val="24"/>
          <w:highlight w:val="none"/>
          <w:u w:val="none"/>
          <w14:textFill>
            <w14:solidFill>
              <w14:schemeClr w14:val="tx1"/>
            </w14:solidFill>
          </w14:textFill>
        </w:rPr>
        <w:t>月</w:t>
      </w:r>
      <w:r>
        <w:rPr>
          <w:rFonts w:hint="eastAsia" w:ascii="仿宋" w:hAnsi="仿宋" w:eastAsia="仿宋" w:cs="仿宋"/>
          <w:color w:val="000000" w:themeColor="text1"/>
          <w:sz w:val="24"/>
          <w:highlight w:val="none"/>
          <w:u w:val="none"/>
          <w:lang w:val="en-US" w:eastAsia="zh-CN"/>
          <w14:textFill>
            <w14:solidFill>
              <w14:schemeClr w14:val="tx1"/>
            </w14:solidFill>
          </w14:textFill>
        </w:rPr>
        <w:t>08</w:t>
      </w:r>
      <w:r>
        <w:rPr>
          <w:rFonts w:hint="eastAsia" w:ascii="仿宋" w:hAnsi="仿宋" w:eastAsia="仿宋" w:cs="仿宋"/>
          <w:color w:val="000000" w:themeColor="text1"/>
          <w:sz w:val="24"/>
          <w:highlight w:val="none"/>
          <w:u w:val="none"/>
          <w14:textFill>
            <w14:solidFill>
              <w14:schemeClr w14:val="tx1"/>
            </w14:solidFill>
          </w14:textFill>
        </w:rPr>
        <w:t>日，每天上午00:00至12:00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000000" w:themeColor="text1"/>
          <w:sz w:val="24"/>
          <w:highlight w:val="none"/>
          <w:u w:val="none"/>
          <w14:textFill>
            <w14:solidFill>
              <w14:schemeClr w14:val="tx1"/>
            </w14:solidFill>
          </w14:textFill>
        </w:rPr>
      </w:pPr>
      <w:r>
        <w:rPr>
          <w:rFonts w:hint="eastAsia" w:ascii="仿宋" w:hAnsi="仿宋" w:eastAsia="仿宋" w:cs="仿宋"/>
          <w:b/>
          <w:color w:val="000000" w:themeColor="text1"/>
          <w:sz w:val="24"/>
          <w:highlight w:val="none"/>
          <w:u w:val="none"/>
          <w14:textFill>
            <w14:solidFill>
              <w14:schemeClr w14:val="tx1"/>
            </w14:solidFill>
          </w14:textFill>
        </w:rPr>
        <w:t>地点（网址）：</w:t>
      </w:r>
      <w:r>
        <w:rPr>
          <w:rFonts w:hint="eastAsia" w:ascii="仿宋" w:hAnsi="仿宋" w:eastAsia="仿宋" w:cs="仿宋"/>
          <w:color w:val="000000" w:themeColor="text1"/>
          <w:sz w:val="24"/>
          <w:highlight w:val="none"/>
          <w:u w:val="none"/>
          <w14:textFill>
            <w14:solidFill>
              <w14:schemeClr w14:val="tx1"/>
            </w14:solidFill>
          </w14:textFill>
        </w:rPr>
        <w:t xml:space="preserve">政采云平台（https://www.zcygov.cn/） </w:t>
      </w:r>
    </w:p>
    <w:p>
      <w:pPr>
        <w:spacing w:line="360" w:lineRule="auto"/>
        <w:ind w:firstLine="482" w:firstLineChars="200"/>
        <w:rPr>
          <w:rFonts w:hint="eastAsia" w:ascii="仿宋" w:hAnsi="仿宋" w:eastAsia="仿宋" w:cs="仿宋"/>
          <w:color w:val="000000" w:themeColor="text1"/>
          <w:sz w:val="24"/>
          <w:highlight w:val="none"/>
          <w:u w:val="none"/>
          <w14:textFill>
            <w14:solidFill>
              <w14:schemeClr w14:val="tx1"/>
            </w14:solidFill>
          </w14:textFill>
        </w:rPr>
      </w:pPr>
      <w:r>
        <w:rPr>
          <w:rFonts w:hint="eastAsia" w:ascii="仿宋" w:hAnsi="仿宋" w:eastAsia="仿宋" w:cs="仿宋"/>
          <w:b/>
          <w:color w:val="000000" w:themeColor="text1"/>
          <w:sz w:val="24"/>
          <w:highlight w:val="none"/>
          <w:u w:val="none"/>
          <w14:textFill>
            <w14:solidFill>
              <w14:schemeClr w14:val="tx1"/>
            </w14:solidFill>
          </w14:textFill>
        </w:rPr>
        <w:t>方式：</w:t>
      </w:r>
      <w:r>
        <w:rPr>
          <w:rFonts w:hint="eastAsia" w:ascii="仿宋" w:hAnsi="仿宋" w:eastAsia="仿宋" w:cs="仿宋"/>
          <w:color w:val="000000" w:themeColor="text1"/>
          <w:sz w:val="24"/>
          <w:highlight w:val="none"/>
          <w:u w:val="none"/>
          <w14:textFill>
            <w14:solidFill>
              <w14:schemeClr w14:val="tx1"/>
            </w14:solidFill>
          </w14:textFill>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000000" w:themeColor="text1"/>
          <w:sz w:val="24"/>
          <w:highlight w:val="none"/>
          <w:u w:val="none"/>
          <w14:textFill>
            <w14:solidFill>
              <w14:schemeClr w14:val="tx1"/>
            </w14:solidFill>
          </w14:textFill>
        </w:rPr>
      </w:pPr>
      <w:r>
        <w:rPr>
          <w:rFonts w:hint="eastAsia" w:ascii="仿宋" w:hAnsi="仿宋" w:eastAsia="仿宋" w:cs="仿宋"/>
          <w:b/>
          <w:color w:val="000000" w:themeColor="text1"/>
          <w:sz w:val="24"/>
          <w:highlight w:val="none"/>
          <w:u w:val="none"/>
          <w14:textFill>
            <w14:solidFill>
              <w14:schemeClr w14:val="tx1"/>
            </w14:solidFill>
          </w14:textFill>
        </w:rPr>
        <w:t>售价（元）：</w:t>
      </w:r>
      <w:r>
        <w:rPr>
          <w:rFonts w:hint="eastAsia" w:ascii="仿宋" w:hAnsi="仿宋" w:eastAsia="仿宋" w:cs="仿宋"/>
          <w:color w:val="000000" w:themeColor="text1"/>
          <w:sz w:val="24"/>
          <w:highlight w:val="none"/>
          <w:u w:val="none"/>
          <w14:textFill>
            <w14:solidFill>
              <w14:schemeClr w14:val="tx1"/>
            </w14:solidFill>
          </w14:textFill>
        </w:rPr>
        <w:t xml:space="preserve">0 </w:t>
      </w:r>
    </w:p>
    <w:p>
      <w:pPr>
        <w:spacing w:line="360" w:lineRule="auto"/>
        <w:rPr>
          <w:rFonts w:hint="eastAsia" w:ascii="仿宋" w:hAnsi="仿宋" w:eastAsia="仿宋" w:cs="仿宋"/>
          <w:b/>
          <w:color w:val="000000" w:themeColor="text1"/>
          <w:sz w:val="24"/>
          <w:highlight w:val="none"/>
          <w:u w:val="none"/>
          <w14:textFill>
            <w14:solidFill>
              <w14:schemeClr w14:val="tx1"/>
            </w14:solidFill>
          </w14:textFill>
        </w:rPr>
      </w:pPr>
      <w:r>
        <w:rPr>
          <w:rFonts w:hint="eastAsia" w:ascii="仿宋" w:hAnsi="仿宋" w:eastAsia="仿宋" w:cs="仿宋"/>
          <w:b/>
          <w:color w:val="000000" w:themeColor="text1"/>
          <w:sz w:val="24"/>
          <w:highlight w:val="none"/>
          <w:u w:val="none"/>
          <w14:textFill>
            <w14:solidFill>
              <w14:schemeClr w14:val="tx1"/>
            </w14:solidFill>
          </w14:textFill>
        </w:rPr>
        <w:t>四、提交投标文件截止时间、开标时间和地点</w:t>
      </w:r>
    </w:p>
    <w:p>
      <w:pPr>
        <w:spacing w:line="360" w:lineRule="auto"/>
        <w:ind w:firstLine="482" w:firstLineChars="200"/>
        <w:rPr>
          <w:rFonts w:hint="eastAsia" w:ascii="仿宋" w:hAnsi="仿宋" w:eastAsia="仿宋" w:cs="仿宋"/>
          <w:color w:val="000000" w:themeColor="text1"/>
          <w:sz w:val="24"/>
          <w:highlight w:val="none"/>
          <w:u w:val="none"/>
          <w14:textFill>
            <w14:solidFill>
              <w14:schemeClr w14:val="tx1"/>
            </w14:solidFill>
          </w14:textFill>
        </w:rPr>
      </w:pPr>
      <w:r>
        <w:rPr>
          <w:rFonts w:hint="eastAsia" w:ascii="仿宋" w:hAnsi="仿宋" w:eastAsia="仿宋" w:cs="仿宋"/>
          <w:b/>
          <w:color w:val="000000" w:themeColor="text1"/>
          <w:sz w:val="24"/>
          <w:highlight w:val="none"/>
          <w:u w:val="none"/>
          <w14:textFill>
            <w14:solidFill>
              <w14:schemeClr w14:val="tx1"/>
            </w14:solidFill>
          </w14:textFill>
        </w:rPr>
        <w:t>提交投标文件截止时间：</w:t>
      </w:r>
      <w:r>
        <w:rPr>
          <w:rFonts w:hint="eastAsia" w:ascii="仿宋" w:hAnsi="仿宋" w:eastAsia="仿宋" w:cs="仿宋"/>
          <w:color w:val="000000" w:themeColor="text1"/>
          <w:sz w:val="24"/>
          <w:highlight w:val="none"/>
          <w:u w:val="none"/>
          <w14:textFill>
            <w14:solidFill>
              <w14:schemeClr w14:val="tx1"/>
            </w14:solidFill>
          </w14:textFill>
        </w:rPr>
        <w:t xml:space="preserve"> 2022年</w:t>
      </w:r>
      <w:r>
        <w:rPr>
          <w:rFonts w:hint="eastAsia" w:ascii="仿宋" w:hAnsi="仿宋" w:eastAsia="仿宋" w:cs="仿宋"/>
          <w:color w:val="000000" w:themeColor="text1"/>
          <w:sz w:val="24"/>
          <w:highlight w:val="none"/>
          <w:u w:val="none"/>
          <w:lang w:val="en-US" w:eastAsia="zh-CN"/>
          <w14:textFill>
            <w14:solidFill>
              <w14:schemeClr w14:val="tx1"/>
            </w14:solidFill>
          </w14:textFill>
        </w:rPr>
        <w:t>11</w:t>
      </w:r>
      <w:r>
        <w:rPr>
          <w:rFonts w:hint="eastAsia" w:ascii="仿宋" w:hAnsi="仿宋" w:eastAsia="仿宋" w:cs="仿宋"/>
          <w:color w:val="000000" w:themeColor="text1"/>
          <w:sz w:val="24"/>
          <w:highlight w:val="none"/>
          <w:u w:val="none"/>
          <w14:textFill>
            <w14:solidFill>
              <w14:schemeClr w14:val="tx1"/>
            </w14:solidFill>
          </w14:textFill>
        </w:rPr>
        <w:t>月</w:t>
      </w:r>
      <w:r>
        <w:rPr>
          <w:rFonts w:hint="eastAsia" w:ascii="仿宋" w:hAnsi="仿宋" w:eastAsia="仿宋" w:cs="仿宋"/>
          <w:color w:val="000000" w:themeColor="text1"/>
          <w:sz w:val="24"/>
          <w:highlight w:val="none"/>
          <w:u w:val="none"/>
          <w:lang w:val="en-US" w:eastAsia="zh-CN"/>
          <w14:textFill>
            <w14:solidFill>
              <w14:schemeClr w14:val="tx1"/>
            </w14:solidFill>
          </w14:textFill>
        </w:rPr>
        <w:t>08</w:t>
      </w:r>
      <w:r>
        <w:rPr>
          <w:rFonts w:hint="eastAsia" w:ascii="仿宋" w:hAnsi="仿宋" w:eastAsia="仿宋" w:cs="仿宋"/>
          <w:color w:val="000000" w:themeColor="text1"/>
          <w:sz w:val="24"/>
          <w:highlight w:val="none"/>
          <w:u w:val="none"/>
          <w14:textFill>
            <w14:solidFill>
              <w14:schemeClr w14:val="tx1"/>
            </w14:solidFill>
          </w14:textFill>
        </w:rPr>
        <w:t>日</w:t>
      </w:r>
      <w:r>
        <w:rPr>
          <w:rFonts w:hint="eastAsia" w:ascii="仿宋" w:hAnsi="仿宋" w:eastAsia="仿宋" w:cs="仿宋"/>
          <w:color w:val="000000" w:themeColor="text1"/>
          <w:sz w:val="24"/>
          <w:highlight w:val="none"/>
          <w:u w:val="none"/>
          <w:lang w:val="en-US" w:eastAsia="zh-CN"/>
          <w14:textFill>
            <w14:solidFill>
              <w14:schemeClr w14:val="tx1"/>
            </w14:solidFill>
          </w14:textFill>
        </w:rPr>
        <w:t>13</w:t>
      </w:r>
      <w:r>
        <w:rPr>
          <w:rFonts w:hint="eastAsia" w:ascii="仿宋" w:hAnsi="仿宋" w:eastAsia="仿宋" w:cs="仿宋"/>
          <w:color w:val="000000" w:themeColor="text1"/>
          <w:sz w:val="24"/>
          <w:highlight w:val="none"/>
          <w:u w:val="none"/>
          <w:lang w:eastAsia="zh-CN"/>
          <w14:textFill>
            <w14:solidFill>
              <w14:schemeClr w14:val="tx1"/>
            </w14:solidFill>
          </w14:textFill>
        </w:rPr>
        <w:t>：</w:t>
      </w:r>
      <w:r>
        <w:rPr>
          <w:rFonts w:hint="eastAsia" w:ascii="仿宋" w:hAnsi="仿宋" w:eastAsia="仿宋" w:cs="仿宋"/>
          <w:color w:val="000000" w:themeColor="text1"/>
          <w:sz w:val="24"/>
          <w:highlight w:val="none"/>
          <w:u w:val="none"/>
          <w:lang w:val="en-US" w:eastAsia="zh-CN"/>
          <w14:textFill>
            <w14:solidFill>
              <w14:schemeClr w14:val="tx1"/>
            </w14:solidFill>
          </w14:textFill>
        </w:rPr>
        <w:t>30</w:t>
      </w:r>
      <w:r>
        <w:rPr>
          <w:rFonts w:hint="eastAsia" w:ascii="仿宋" w:hAnsi="仿宋" w:eastAsia="仿宋" w:cs="仿宋"/>
          <w:color w:val="000000" w:themeColor="text1"/>
          <w:sz w:val="24"/>
          <w:highlight w:val="none"/>
          <w:u w:val="none"/>
          <w:lang w:eastAsia="zh-CN"/>
          <w14:textFill>
            <w14:solidFill>
              <w14:schemeClr w14:val="tx1"/>
            </w14:solidFill>
          </w14:textFill>
        </w:rPr>
        <w:t>：</w:t>
      </w:r>
      <w:r>
        <w:rPr>
          <w:rFonts w:hint="eastAsia" w:ascii="仿宋" w:hAnsi="仿宋" w:eastAsia="仿宋" w:cs="仿宋"/>
          <w:color w:val="000000" w:themeColor="text1"/>
          <w:sz w:val="24"/>
          <w:highlight w:val="none"/>
          <w:u w:val="none"/>
          <w:lang w:val="en-US" w:eastAsia="zh-CN"/>
          <w14:textFill>
            <w14:solidFill>
              <w14:schemeClr w14:val="tx1"/>
            </w14:solidFill>
          </w14:textFill>
        </w:rPr>
        <w:t>00</w:t>
      </w:r>
      <w:r>
        <w:rPr>
          <w:rFonts w:hint="eastAsia" w:ascii="仿宋" w:hAnsi="仿宋" w:eastAsia="仿宋" w:cs="仿宋"/>
          <w:color w:val="000000" w:themeColor="text1"/>
          <w:sz w:val="24"/>
          <w:highlight w:val="none"/>
          <w:u w:val="none"/>
          <w14:textFill>
            <w14:solidFill>
              <w14:schemeClr w14:val="tx1"/>
            </w14:solidFill>
          </w14:textFill>
        </w:rPr>
        <w:t>（北京时间）</w:t>
      </w:r>
    </w:p>
    <w:p>
      <w:pPr>
        <w:spacing w:line="360" w:lineRule="auto"/>
        <w:ind w:firstLine="482" w:firstLineChars="200"/>
        <w:rPr>
          <w:rFonts w:hint="eastAsia" w:ascii="仿宋" w:hAnsi="仿宋" w:eastAsia="仿宋" w:cs="仿宋"/>
          <w:b/>
          <w:color w:val="000000" w:themeColor="text1"/>
          <w:sz w:val="24"/>
          <w:highlight w:val="none"/>
          <w:u w:val="none"/>
          <w14:textFill>
            <w14:solidFill>
              <w14:schemeClr w14:val="tx1"/>
            </w14:solidFill>
          </w14:textFill>
        </w:rPr>
      </w:pPr>
      <w:r>
        <w:rPr>
          <w:rFonts w:hint="eastAsia" w:ascii="仿宋" w:hAnsi="仿宋" w:eastAsia="仿宋" w:cs="仿宋"/>
          <w:b/>
          <w:color w:val="000000" w:themeColor="text1"/>
          <w:sz w:val="24"/>
          <w:highlight w:val="none"/>
          <w:u w:val="none"/>
          <w14:textFill>
            <w14:solidFill>
              <w14:schemeClr w14:val="tx1"/>
            </w14:solidFill>
          </w14:textFill>
        </w:rPr>
        <w:t>投标地点（网址）：</w:t>
      </w:r>
      <w:r>
        <w:rPr>
          <w:rFonts w:hint="eastAsia" w:ascii="仿宋" w:hAnsi="仿宋" w:eastAsia="仿宋" w:cs="仿宋"/>
          <w:color w:val="000000" w:themeColor="text1"/>
          <w:sz w:val="24"/>
          <w:highlight w:val="none"/>
          <w:u w:val="none"/>
          <w14:textFill>
            <w14:solidFill>
              <w14:schemeClr w14:val="tx1"/>
            </w14:solidFill>
          </w14:textFill>
        </w:rPr>
        <w:t xml:space="preserve">政采云平台（https://www.zcygov.cn/） </w:t>
      </w:r>
    </w:p>
    <w:p>
      <w:pPr>
        <w:spacing w:line="360" w:lineRule="auto"/>
        <w:ind w:firstLine="482" w:firstLineChars="200"/>
        <w:rPr>
          <w:rFonts w:hint="eastAsia" w:ascii="仿宋" w:hAnsi="仿宋" w:eastAsia="仿宋" w:cs="仿宋"/>
          <w:bCs/>
          <w:color w:val="000000" w:themeColor="text1"/>
          <w:sz w:val="24"/>
          <w:highlight w:val="none"/>
          <w:u w:val="none"/>
          <w14:textFill>
            <w14:solidFill>
              <w14:schemeClr w14:val="tx1"/>
            </w14:solidFill>
          </w14:textFill>
        </w:rPr>
      </w:pPr>
      <w:r>
        <w:rPr>
          <w:rFonts w:hint="eastAsia" w:ascii="仿宋" w:hAnsi="仿宋" w:eastAsia="仿宋" w:cs="仿宋"/>
          <w:b/>
          <w:color w:val="000000" w:themeColor="text1"/>
          <w:sz w:val="24"/>
          <w:highlight w:val="none"/>
          <w:u w:val="none"/>
          <w14:textFill>
            <w14:solidFill>
              <w14:schemeClr w14:val="tx1"/>
            </w14:solidFill>
          </w14:textFill>
        </w:rPr>
        <w:t>开标时间：</w:t>
      </w:r>
      <w:r>
        <w:rPr>
          <w:rFonts w:hint="eastAsia" w:ascii="仿宋" w:hAnsi="仿宋" w:eastAsia="仿宋" w:cs="仿宋"/>
          <w:color w:val="000000" w:themeColor="text1"/>
          <w:sz w:val="24"/>
          <w:highlight w:val="none"/>
          <w:u w:val="none"/>
          <w14:textFill>
            <w14:solidFill>
              <w14:schemeClr w14:val="tx1"/>
            </w14:solidFill>
          </w14:textFill>
        </w:rPr>
        <w:t xml:space="preserve"> 2022年</w:t>
      </w:r>
      <w:r>
        <w:rPr>
          <w:rFonts w:hint="eastAsia" w:ascii="仿宋" w:hAnsi="仿宋" w:eastAsia="仿宋" w:cs="仿宋"/>
          <w:color w:val="000000" w:themeColor="text1"/>
          <w:sz w:val="24"/>
          <w:highlight w:val="none"/>
          <w:u w:val="none"/>
          <w:lang w:val="en-US" w:eastAsia="zh-CN"/>
          <w14:textFill>
            <w14:solidFill>
              <w14:schemeClr w14:val="tx1"/>
            </w14:solidFill>
          </w14:textFill>
        </w:rPr>
        <w:t>11</w:t>
      </w:r>
      <w:r>
        <w:rPr>
          <w:rFonts w:hint="eastAsia" w:ascii="仿宋" w:hAnsi="仿宋" w:eastAsia="仿宋" w:cs="仿宋"/>
          <w:color w:val="000000" w:themeColor="text1"/>
          <w:sz w:val="24"/>
          <w:highlight w:val="none"/>
          <w:u w:val="none"/>
          <w14:textFill>
            <w14:solidFill>
              <w14:schemeClr w14:val="tx1"/>
            </w14:solidFill>
          </w14:textFill>
        </w:rPr>
        <w:t>月</w:t>
      </w:r>
      <w:r>
        <w:rPr>
          <w:rFonts w:hint="eastAsia" w:ascii="仿宋" w:hAnsi="仿宋" w:eastAsia="仿宋" w:cs="仿宋"/>
          <w:color w:val="000000" w:themeColor="text1"/>
          <w:sz w:val="24"/>
          <w:highlight w:val="none"/>
          <w:u w:val="none"/>
          <w:lang w:val="en-US" w:eastAsia="zh-CN"/>
          <w14:textFill>
            <w14:solidFill>
              <w14:schemeClr w14:val="tx1"/>
            </w14:solidFill>
          </w14:textFill>
        </w:rPr>
        <w:t>08</w:t>
      </w:r>
      <w:r>
        <w:rPr>
          <w:rFonts w:hint="eastAsia" w:ascii="仿宋" w:hAnsi="仿宋" w:eastAsia="仿宋" w:cs="仿宋"/>
          <w:color w:val="000000" w:themeColor="text1"/>
          <w:sz w:val="24"/>
          <w:highlight w:val="none"/>
          <w:u w:val="none"/>
          <w14:textFill>
            <w14:solidFill>
              <w14:schemeClr w14:val="tx1"/>
            </w14:solidFill>
          </w14:textFill>
        </w:rPr>
        <w:t>日</w:t>
      </w:r>
      <w:r>
        <w:rPr>
          <w:rFonts w:hint="eastAsia" w:ascii="仿宋" w:hAnsi="仿宋" w:eastAsia="仿宋" w:cs="仿宋"/>
          <w:color w:val="000000" w:themeColor="text1"/>
          <w:sz w:val="24"/>
          <w:highlight w:val="none"/>
          <w:u w:val="none"/>
          <w:lang w:val="en-US" w:eastAsia="zh-CN"/>
          <w14:textFill>
            <w14:solidFill>
              <w14:schemeClr w14:val="tx1"/>
            </w14:solidFill>
          </w14:textFill>
        </w:rPr>
        <w:t>13</w:t>
      </w:r>
      <w:r>
        <w:rPr>
          <w:rFonts w:hint="eastAsia" w:ascii="仿宋" w:hAnsi="仿宋" w:eastAsia="仿宋" w:cs="仿宋"/>
          <w:color w:val="000000" w:themeColor="text1"/>
          <w:sz w:val="24"/>
          <w:highlight w:val="none"/>
          <w:u w:val="none"/>
          <w:lang w:eastAsia="zh-CN"/>
          <w14:textFill>
            <w14:solidFill>
              <w14:schemeClr w14:val="tx1"/>
            </w14:solidFill>
          </w14:textFill>
        </w:rPr>
        <w:t>：</w:t>
      </w:r>
      <w:r>
        <w:rPr>
          <w:rFonts w:hint="eastAsia" w:ascii="仿宋" w:hAnsi="仿宋" w:eastAsia="仿宋" w:cs="仿宋"/>
          <w:color w:val="000000" w:themeColor="text1"/>
          <w:sz w:val="24"/>
          <w:highlight w:val="none"/>
          <w:u w:val="none"/>
          <w:lang w:val="en-US" w:eastAsia="zh-CN"/>
          <w14:textFill>
            <w14:solidFill>
              <w14:schemeClr w14:val="tx1"/>
            </w14:solidFill>
          </w14:textFill>
        </w:rPr>
        <w:t>30</w:t>
      </w:r>
      <w:r>
        <w:rPr>
          <w:rFonts w:hint="eastAsia" w:ascii="仿宋" w:hAnsi="仿宋" w:eastAsia="仿宋" w:cs="仿宋"/>
          <w:color w:val="000000" w:themeColor="text1"/>
          <w:sz w:val="24"/>
          <w:highlight w:val="none"/>
          <w:u w:val="none"/>
          <w:lang w:eastAsia="zh-CN"/>
          <w14:textFill>
            <w14:solidFill>
              <w14:schemeClr w14:val="tx1"/>
            </w14:solidFill>
          </w14:textFill>
        </w:rPr>
        <w:t>：</w:t>
      </w:r>
      <w:r>
        <w:rPr>
          <w:rFonts w:hint="eastAsia" w:ascii="仿宋" w:hAnsi="仿宋" w:eastAsia="仿宋" w:cs="仿宋"/>
          <w:color w:val="000000" w:themeColor="text1"/>
          <w:sz w:val="24"/>
          <w:highlight w:val="none"/>
          <w:u w:val="none"/>
          <w:lang w:val="en-US" w:eastAsia="zh-CN"/>
          <w14:textFill>
            <w14:solidFill>
              <w14:schemeClr w14:val="tx1"/>
            </w14:solidFill>
          </w14:textFill>
        </w:rPr>
        <w:t>00</w:t>
      </w:r>
      <w:r>
        <w:rPr>
          <w:rFonts w:hint="eastAsia" w:ascii="仿宋" w:hAnsi="仿宋" w:eastAsia="仿宋" w:cs="仿宋"/>
          <w:color w:val="000000" w:themeColor="text1"/>
          <w:sz w:val="24"/>
          <w:highlight w:val="none"/>
          <w:u w:val="none"/>
          <w14:textFill>
            <w14:solidFill>
              <w14:schemeClr w14:val="tx1"/>
            </w14:solidFill>
          </w14:textFill>
        </w:rPr>
        <w:t>（北京时间）</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开标地点（网址）：</w:t>
      </w:r>
      <w:r>
        <w:rPr>
          <w:rFonts w:hint="eastAsia" w:ascii="仿宋" w:hAnsi="仿宋" w:eastAsia="仿宋" w:cs="仿宋"/>
          <w:color w:val="000000" w:themeColor="text1"/>
          <w:sz w:val="24"/>
          <w:highlight w:val="none"/>
          <w14:textFill>
            <w14:solidFill>
              <w14:schemeClr w14:val="tx1"/>
            </w14:solidFill>
          </w14:textFill>
        </w:rPr>
        <w:t>政采云平台（https://www.zcygov.cn/）</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五、公告期限 </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自本公告发布之日起5个工作日。</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六、其他补充事宜</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 （</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）联系邮箱：liuxy@zjsct.cn。（</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供应商支付申请和查询:供应商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）为支持和促进中小企业发展，杭州市财政局出台了政府采购信用融资政策，供应商可凭中标合同申请贷款，利率一般在基准利率左右（不同银行略有差异）。具体可登录http://220.191.208.230/login.do办理业务。</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七、对本次采购提出询问、质疑、投诉，请按以下方式联系</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1.采购人信息</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名    称：2022年第19届亚运会组委会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地    址：杭州市富春路150号昆仑中心B幢</w:t>
      </w:r>
    </w:p>
    <w:p>
      <w:pPr>
        <w:spacing w:line="360" w:lineRule="auto"/>
        <w:ind w:firstLine="48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传    真：/</w:t>
      </w:r>
    </w:p>
    <w:p>
      <w:pPr>
        <w:spacing w:line="360" w:lineRule="auto"/>
        <w:ind w:firstLine="48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项目联系人（询问）：刘老师</w:t>
      </w:r>
    </w:p>
    <w:p>
      <w:pPr>
        <w:spacing w:line="360" w:lineRule="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项目联系方式（询问）：</w:t>
      </w:r>
      <w:r>
        <w:rPr>
          <w:rFonts w:hint="eastAsia" w:ascii="仿宋" w:hAnsi="仿宋" w:eastAsia="仿宋" w:cs="仿宋"/>
          <w:color w:val="000000" w:themeColor="text1"/>
          <w:sz w:val="24"/>
          <w:highlight w:val="none"/>
          <w:lang w:val="en-US" w:eastAsia="zh-CN"/>
          <w14:textFill>
            <w14:solidFill>
              <w14:schemeClr w14:val="tx1"/>
            </w14:solidFill>
          </w14:textFill>
        </w:rPr>
        <w:t>0571-85255268</w:t>
      </w:r>
    </w:p>
    <w:p>
      <w:pPr>
        <w:spacing w:line="360" w:lineRule="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    质疑联系人：李老师</w:t>
      </w:r>
    </w:p>
    <w:p>
      <w:pPr>
        <w:spacing w:line="360" w:lineRule="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质疑联系方式：</w:t>
      </w:r>
      <w:r>
        <w:rPr>
          <w:rFonts w:hint="eastAsia" w:ascii="仿宋" w:hAnsi="仿宋" w:eastAsia="仿宋" w:cs="仿宋"/>
          <w:color w:val="000000" w:themeColor="text1"/>
          <w:highlight w:val="none"/>
          <w:lang w:val="en-US" w:eastAsia="zh-CN"/>
          <w14:textFill>
            <w14:solidFill>
              <w14:schemeClr w14:val="tx1"/>
            </w14:solidFill>
          </w14:textFill>
        </w:rPr>
        <w:t>0571-85253571</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2.采购代理机构信息</w:t>
      </w:r>
    </w:p>
    <w:p>
      <w:pPr>
        <w:spacing w:line="360" w:lineRule="auto"/>
        <w:ind w:firstLine="48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名    称：浙江省成套招标代理有限公司</w:t>
      </w:r>
    </w:p>
    <w:p>
      <w:pPr>
        <w:spacing w:line="360" w:lineRule="auto"/>
        <w:ind w:firstLine="48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    址：杭州市文晖路42号现代置业大厦西楼1801室</w:t>
      </w:r>
    </w:p>
    <w:p>
      <w:pPr>
        <w:spacing w:line="360" w:lineRule="auto"/>
        <w:ind w:firstLine="48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传    真：4008266163转07347</w:t>
      </w:r>
    </w:p>
    <w:p>
      <w:pPr>
        <w:spacing w:line="360" w:lineRule="auto"/>
        <w:ind w:firstLine="48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项目联系人（询问）：俞建东、刘潇云</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项目联系方式（询问）：0571-88368026、13588313789、15757182513</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质疑联系人：冯东东</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质疑联系方式：0571-87631297、0571-85331293</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3.同级政府采购监督管理部门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名    称：杭州市财政局</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地    址：杭州市中河中路152号</w:t>
      </w:r>
    </w:p>
    <w:p>
      <w:pPr>
        <w:spacing w:line="360" w:lineRule="auto"/>
        <w:ind w:firstLine="240" w:firstLineChars="1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传    真：</w:t>
      </w:r>
      <w:r>
        <w:rPr>
          <w:rFonts w:hint="eastAsia" w:ascii="仿宋" w:hAnsi="仿宋" w:eastAsia="仿宋" w:cs="仿宋"/>
          <w:color w:val="000000" w:themeColor="text1"/>
          <w:sz w:val="24"/>
          <w:highlight w:val="none"/>
          <w:lang w:val="en-US" w:eastAsia="zh-CN"/>
          <w14:textFill>
            <w14:solidFill>
              <w14:schemeClr w14:val="tx1"/>
            </w14:solidFill>
          </w14:textFill>
        </w:rPr>
        <w:t>/</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联 系 人：厉侃侃</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监督投诉电话：0571-89580456</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CA问题联系电话（人工）：汇信CA 400-888-4636；天谷CA 400-087-8198。</w:t>
      </w:r>
    </w:p>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br w:type="page"/>
      </w:r>
    </w:p>
    <w:p>
      <w:pPr>
        <w:spacing w:line="360" w:lineRule="auto"/>
        <w:jc w:val="center"/>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一、总则</w:t>
      </w:r>
    </w:p>
    <w:p>
      <w:pPr>
        <w:pStyle w:val="33"/>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 适用范围</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本招标文件适用于该项目的招标、投标、开标、资格审查及信用信息查询、评标、定标、合同、验收等行为（法律、法规另有规定的，从其规定）。</w:t>
      </w:r>
    </w:p>
    <w:p>
      <w:pPr>
        <w:pStyle w:val="33"/>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2.定义</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 “采购人”系指招标公告中载明的本项目的采购人。</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 “采购机构”系指招标公告中载明的本项目的采购机构。</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 “投标人”系指是指响应招标、参加投标竞争的法人、其他组织或者自然人。</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2.6“电子交易平台”是指本项目政府采购活动所依托的政府采购云平台（https://www.zcygov.cn/）。</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2.7 “▲” 系指实质性要求条款，“</w:t>
      </w:r>
      <w:sdt>
        <w:sdtPr>
          <w:rPr>
            <w:rFonts w:hint="eastAsia" w:ascii="仿宋" w:hAnsi="仿宋" w:eastAsia="仿宋" w:cs="仿宋"/>
            <w:color w:val="000000" w:themeColor="text1"/>
            <w:kern w:val="0"/>
            <w:sz w:val="24"/>
            <w:highlight w:val="none"/>
            <w14:textFill>
              <w14:solidFill>
                <w14:schemeClr w14:val="tx1"/>
              </w14:solidFill>
            </w14:textFill>
          </w:rPr>
          <w:id w:val="404888855"/>
          <w14:checkbox>
            <w14:checked w14:val="1"/>
            <w14:checkedState w14:val="00FE" w14:font="Wingdings"/>
            <w14:uncheckedState w14:val="2610" w14:font="MS Gothic"/>
          </w14:checkbox>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Wingdings" w:hAnsi="Wingdings" w:eastAsia="仿宋" w:cs="仿宋"/>
              <w:color w:val="000000" w:themeColor="text1"/>
              <w:kern w:val="0"/>
              <w:sz w:val="24"/>
              <w:szCs w:val="24"/>
              <w:highlight w:val="none"/>
              <w:lang w:val="en-US" w:eastAsia="zh-CN" w:bidi="ar-SA"/>
              <w14:textFill>
                <w14:solidFill>
                  <w14:schemeClr w14:val="tx1"/>
                </w14:solidFill>
              </w14:textFill>
            </w:rPr>
            <w:t>þ</w:t>
          </w:r>
        </w:sdtContent>
      </w:sdt>
      <w:r>
        <w:rPr>
          <w:rFonts w:hint="eastAsia" w:ascii="仿宋" w:hAnsi="仿宋" w:eastAsia="仿宋" w:cs="仿宋"/>
          <w:color w:val="000000" w:themeColor="text1"/>
          <w:sz w:val="24"/>
          <w:highlight w:val="none"/>
          <w14:textFill>
            <w14:solidFill>
              <w14:schemeClr w14:val="tx1"/>
            </w14:solidFill>
          </w14:textFill>
        </w:rPr>
        <w:t>”系指适用本项目的要求，“</w:t>
      </w:r>
      <w:sdt>
        <w:sdtPr>
          <w:rPr>
            <w:rFonts w:hint="eastAsia" w:ascii="仿宋" w:hAnsi="仿宋" w:eastAsia="仿宋" w:cs="仿宋"/>
            <w:color w:val="000000" w:themeColor="text1"/>
            <w:kern w:val="0"/>
            <w:sz w:val="24"/>
            <w:highlight w:val="none"/>
            <w14:textFill>
              <w14:solidFill>
                <w14:schemeClr w14:val="tx1"/>
              </w14:solidFill>
            </w14:textFill>
          </w:rPr>
          <w:id w:val="404888855"/>
          <w14:checkbox>
            <w14:checked w14:val="0"/>
            <w14:checkedState w14:val="00FE" w14:font="Wingdings"/>
            <w14:uncheckedState w14:val="2610" w14:font="MS Gothic"/>
          </w14:checkbox>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highlight w:val="none"/>
              <w14:textFill>
                <w14:solidFill>
                  <w14:schemeClr w14:val="tx1"/>
                </w14:solidFill>
              </w14:textFill>
            </w:rPr>
            <w:t>☐</w:t>
          </w:r>
        </w:sdtContent>
      </w:sdt>
      <w:r>
        <w:rPr>
          <w:rFonts w:hint="eastAsia" w:ascii="仿宋" w:hAnsi="仿宋" w:eastAsia="仿宋" w:cs="仿宋"/>
          <w:color w:val="000000" w:themeColor="text1"/>
          <w:sz w:val="24"/>
          <w:highlight w:val="none"/>
          <w14:textFill>
            <w14:solidFill>
              <w14:schemeClr w14:val="tx1"/>
            </w14:solidFill>
          </w14:textFill>
        </w:rPr>
        <w:t>” 系指不适用本项目的要求。</w:t>
      </w:r>
    </w:p>
    <w:p>
      <w:pPr>
        <w:pStyle w:val="33"/>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3. 采购项目需要落实的政府采购政策</w:t>
      </w:r>
    </w:p>
    <w:p>
      <w:pPr>
        <w:pStyle w:val="33"/>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 支持绿色发展</w:t>
      </w:r>
    </w:p>
    <w:p>
      <w:pPr>
        <w:spacing w:line="360" w:lineRule="auto"/>
        <w:ind w:firstLine="480"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000000" w:themeColor="text1"/>
          <w:sz w:val="24"/>
          <w:highlight w:val="none"/>
          <w14:textFill>
            <w14:solidFill>
              <w14:schemeClr w14:val="tx1"/>
            </w14:solidFill>
          </w14:textFill>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3.3支持中小企业发展</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3.3.2</w:t>
      </w:r>
      <w:r>
        <w:rPr>
          <w:rFonts w:hint="eastAsia" w:ascii="仿宋" w:hAnsi="仿宋" w:eastAsia="仿宋" w:cs="仿宋"/>
          <w:color w:val="000000" w:themeColor="text1"/>
          <w:kern w:val="0"/>
          <w:sz w:val="24"/>
          <w:highlight w:val="none"/>
          <w14:textFill>
            <w14:solidFill>
              <w14:schemeClr w14:val="tx1"/>
            </w14:solidFill>
          </w14:textFill>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3.3.2.2在工程采购项目中，工程由中小企业承建，即工程施工单位为中小企业；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3.3.7中小企业享受扶持政策获得政府采购合同的，小微企业不得将合同分包给大中型企业，中型企业不得将合同分包给大型企业。</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3.4</w:t>
      </w:r>
      <w:r>
        <w:rPr>
          <w:rFonts w:hint="eastAsia" w:ascii="仿宋" w:hAnsi="仿宋" w:eastAsia="仿宋" w:cs="仿宋"/>
          <w:bCs/>
          <w:color w:val="000000" w:themeColor="text1"/>
          <w:sz w:val="24"/>
          <w:highlight w:val="none"/>
          <w14:textFill>
            <w14:solidFill>
              <w14:schemeClr w14:val="tx1"/>
            </w14:solidFill>
          </w14:textFill>
        </w:rPr>
        <w:t>支持创新发展</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3.4.1 采购人优先采购被认定为首台套产品和“制造精品”的自主创新产品。</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平等对待内外资企业和符合条件的破产重整企业</w:t>
      </w:r>
    </w:p>
    <w:p>
      <w:pPr>
        <w:spacing w:line="360" w:lineRule="auto"/>
        <w:ind w:firstLine="480"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平等对待内外资企业和符合条件的破产重整企业，切实保障企业公平竞争，平等维护企业的合法利益。</w:t>
      </w:r>
      <w:r>
        <w:rPr>
          <w:rFonts w:hint="eastAsia" w:ascii="仿宋" w:hAnsi="仿宋" w:eastAsia="仿宋" w:cs="仿宋"/>
          <w:color w:val="000000" w:themeColor="text1"/>
          <w:sz w:val="24"/>
          <w:highlight w:val="none"/>
          <w14:textFill>
            <w14:solidFill>
              <w14:schemeClr w14:val="tx1"/>
            </w14:solidFill>
          </w14:textFill>
        </w:rPr>
        <w:cr/>
      </w:r>
      <w:r>
        <w:rPr>
          <w:rFonts w:hint="eastAsia" w:ascii="仿宋" w:hAnsi="仿宋" w:eastAsia="仿宋" w:cs="仿宋"/>
          <w:b/>
          <w:color w:val="000000" w:themeColor="text1"/>
          <w:sz w:val="24"/>
          <w:highlight w:val="none"/>
          <w14:textFill>
            <w14:solidFill>
              <w14:schemeClr w14:val="tx1"/>
            </w14:solidFill>
          </w14:textFill>
        </w:rPr>
        <w:t>4. 询问、质疑、投诉</w:t>
      </w:r>
    </w:p>
    <w:p>
      <w:pPr>
        <w:autoSpaceDE w:val="0"/>
        <w:autoSpaceDN w:val="0"/>
        <w:spacing w:line="360" w:lineRule="auto"/>
        <w:ind w:firstLine="240" w:firstLineChars="1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4.1供应商询问</w:t>
      </w:r>
    </w:p>
    <w:p>
      <w:pPr>
        <w:autoSpaceDE w:val="0"/>
        <w:autoSpaceDN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4.2供应商质疑</w:t>
      </w:r>
    </w:p>
    <w:p>
      <w:pPr>
        <w:pStyle w:val="33"/>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4.2</w:t>
      </w:r>
      <w:r>
        <w:rPr>
          <w:rFonts w:hint="eastAsia" w:ascii="仿宋" w:hAnsi="仿宋" w:eastAsia="仿宋" w:cs="仿宋"/>
          <w:color w:val="000000" w:themeColor="text1"/>
          <w:sz w:val="24"/>
          <w:szCs w:val="24"/>
          <w:highlight w:val="none"/>
          <w14:textFill>
            <w14:solidFill>
              <w14:schemeClr w14:val="tx1"/>
            </w14:solidFill>
          </w14:textFill>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4.2</w:t>
      </w:r>
      <w:r>
        <w:rPr>
          <w:rFonts w:hint="eastAsia" w:ascii="仿宋" w:hAnsi="仿宋" w:eastAsia="仿宋" w:cs="仿宋"/>
          <w:color w:val="000000" w:themeColor="text1"/>
          <w:sz w:val="24"/>
          <w:szCs w:val="24"/>
          <w:highlight w:val="none"/>
          <w14:textFill>
            <w14:solidFill>
              <w14:schemeClr w14:val="tx1"/>
            </w14:solidFill>
          </w14:textFill>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7"/>
        <w:spacing w:line="360" w:lineRule="auto"/>
        <w:ind w:firstLine="480" w:firstLineChars="200"/>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4.2.2.1对招标文件提出质疑的，质疑期限为供应商获得招标文件之日或者招标文件公告期限届满之日起计算。</w:t>
      </w:r>
    </w:p>
    <w:p>
      <w:pPr>
        <w:pStyle w:val="33"/>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4.2.2.2对采购过程提出质疑的，质疑期限为各采购程序环节结束之日起计算。</w:t>
      </w:r>
    </w:p>
    <w:p>
      <w:pPr>
        <w:pStyle w:val="33"/>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4.2.2.3对采购结果提出质疑的，质疑期限自采购结果公告期限届满之日起计算。</w:t>
      </w:r>
    </w:p>
    <w:p>
      <w:pPr>
        <w:pStyle w:val="33"/>
        <w:spacing w:line="360" w:lineRule="auto"/>
        <w:ind w:firstLine="480" w:firstLineChars="200"/>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4.2.3</w:t>
      </w:r>
      <w:r>
        <w:rPr>
          <w:rFonts w:hint="eastAsia" w:ascii="仿宋" w:hAnsi="仿宋" w:eastAsia="仿宋" w:cs="仿宋"/>
          <w:color w:val="000000" w:themeColor="text1"/>
          <w:sz w:val="24"/>
          <w:szCs w:val="24"/>
          <w:highlight w:val="none"/>
          <w14:textFill>
            <w14:solidFill>
              <w14:schemeClr w14:val="tx1"/>
            </w14:solidFill>
          </w14:textFill>
        </w:rPr>
        <w:t>供应商提出质疑应当提交质疑函和必要的证明材料。质疑函应当包括下列内容：</w:t>
      </w:r>
    </w:p>
    <w:p>
      <w:pPr>
        <w:pStyle w:val="33"/>
        <w:spacing w:line="360" w:lineRule="auto"/>
        <w:ind w:firstLine="480" w:firstLineChars="200"/>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　　4.2.3.1供应商的姓名或者名称、地址、邮编、联系人及联系电话；</w:t>
      </w:r>
    </w:p>
    <w:p>
      <w:pPr>
        <w:pStyle w:val="33"/>
        <w:spacing w:line="360" w:lineRule="auto"/>
        <w:ind w:firstLine="480" w:firstLineChars="200"/>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　　4.2.3.2质疑项目的名称、编号；</w:t>
      </w:r>
    </w:p>
    <w:p>
      <w:pPr>
        <w:pStyle w:val="33"/>
        <w:spacing w:line="360" w:lineRule="auto"/>
        <w:ind w:firstLine="480" w:firstLineChars="200"/>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　　4.2.3.3具体、明确的质疑事项和与质疑事项相关的请求；</w:t>
      </w:r>
    </w:p>
    <w:p>
      <w:pPr>
        <w:pStyle w:val="33"/>
        <w:spacing w:line="360" w:lineRule="auto"/>
        <w:ind w:firstLine="480" w:firstLineChars="200"/>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　　4.2.3.4事实依据；</w:t>
      </w:r>
    </w:p>
    <w:p>
      <w:pPr>
        <w:pStyle w:val="33"/>
        <w:spacing w:line="360" w:lineRule="auto"/>
        <w:ind w:firstLine="480" w:firstLineChars="200"/>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　　4.2.3.5必要的法律依据；</w:t>
      </w:r>
    </w:p>
    <w:p>
      <w:pPr>
        <w:pStyle w:val="33"/>
        <w:spacing w:line="360" w:lineRule="auto"/>
        <w:ind w:firstLine="960" w:firstLineChars="400"/>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4.2.3.6提出质疑的日期。</w:t>
      </w:r>
    </w:p>
    <w:p>
      <w:pPr>
        <w:pStyle w:val="7"/>
        <w:spacing w:line="360" w:lineRule="auto"/>
        <w:ind w:firstLine="480" w:firstLineChars="200"/>
        <w:rPr>
          <w:rFonts w:hint="eastAsia" w:ascii="仿宋" w:hAnsi="仿宋" w:eastAsia="仿宋" w:cs="仿宋"/>
          <w:color w:val="000000" w:themeColor="text1"/>
          <w:kern w:val="2"/>
          <w:sz w:val="24"/>
          <w:szCs w:val="24"/>
          <w:highlight w:val="none"/>
          <w:lang w:val="zh-CN"/>
          <w14:textFill>
            <w14:solidFill>
              <w14:schemeClr w14:val="tx1"/>
            </w14:solidFill>
          </w14:textFill>
        </w:rPr>
      </w:pPr>
      <w:r>
        <w:rPr>
          <w:rFonts w:hint="eastAsia" w:ascii="仿宋" w:hAnsi="仿宋" w:eastAsia="仿宋" w:cs="仿宋"/>
          <w:color w:val="000000" w:themeColor="text1"/>
          <w:kern w:val="2"/>
          <w:sz w:val="24"/>
          <w:szCs w:val="24"/>
          <w:highlight w:val="none"/>
          <w:lang w:val="zh-CN"/>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pStyle w:val="7"/>
        <w:spacing w:line="360" w:lineRule="auto"/>
        <w:ind w:firstLine="480" w:firstLineChars="200"/>
        <w:rPr>
          <w:rFonts w:hint="eastAsia" w:ascii="仿宋" w:hAnsi="仿宋" w:eastAsia="仿宋" w:cs="仿宋"/>
          <w:color w:val="000000" w:themeColor="text1"/>
          <w:kern w:val="2"/>
          <w:sz w:val="24"/>
          <w:szCs w:val="24"/>
          <w:highlight w:val="none"/>
          <w:lang w:val="zh-CN"/>
          <w14:textFill>
            <w14:solidFill>
              <w14:schemeClr w14:val="tx1"/>
            </w14:solidFill>
          </w14:textFill>
        </w:rPr>
      </w:pPr>
      <w:r>
        <w:rPr>
          <w:rFonts w:hint="eastAsia" w:ascii="仿宋" w:hAnsi="仿宋" w:eastAsia="仿宋" w:cs="仿宋"/>
          <w:color w:val="000000" w:themeColor="text1"/>
          <w:kern w:val="2"/>
          <w:sz w:val="24"/>
          <w:szCs w:val="24"/>
          <w:highlight w:val="none"/>
          <w:lang w:val="zh-CN"/>
          <w14:textFill>
            <w14:solidFill>
              <w14:schemeClr w14:val="tx1"/>
            </w14:solidFill>
          </w14:textFill>
        </w:rPr>
        <w:t>质疑函范本及制作说明详见附件2。</w:t>
      </w:r>
    </w:p>
    <w:p>
      <w:pPr>
        <w:pStyle w:val="887"/>
        <w:shd w:val="clear" w:color="auto" w:fill="FFFFFF"/>
        <w:snapToGrid w:val="0"/>
        <w:spacing w:before="0" w:beforeAutospacing="0" w:after="0" w:afterAutospacing="0" w:line="360" w:lineRule="auto"/>
        <w:ind w:firstLine="400"/>
        <w:contextualSpacing/>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t>4.2.4对同一采购程序环节的质疑，供应商须在法定质疑期内一次性提出。</w:t>
      </w:r>
    </w:p>
    <w:p>
      <w:pPr>
        <w:pStyle w:val="887"/>
        <w:shd w:val="clear" w:color="auto" w:fill="FFFFFF"/>
        <w:snapToGrid w:val="0"/>
        <w:spacing w:before="0" w:beforeAutospacing="0" w:after="0" w:afterAutospacing="0" w:line="360" w:lineRule="auto"/>
        <w:ind w:firstLine="400"/>
        <w:contextualSpacing/>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t>4.2.5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7"/>
        <w:shd w:val="clear" w:color="auto" w:fill="FFFFFF"/>
        <w:snapToGrid w:val="0"/>
        <w:spacing w:before="0" w:beforeAutospacing="0" w:after="0" w:afterAutospacing="0" w:line="360" w:lineRule="auto"/>
        <w:ind w:firstLine="400"/>
        <w:contextualSpacing/>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t>4.2.6询问或者质疑事项可能影响采购结果的，采购人应当暂停签订合同，已经签订合同的，应当中止履行合同。</w:t>
      </w:r>
    </w:p>
    <w:p>
      <w:pPr>
        <w:pStyle w:val="887"/>
        <w:shd w:val="clear" w:color="auto" w:fill="FFFFFF"/>
        <w:snapToGrid w:val="0"/>
        <w:spacing w:before="0" w:beforeAutospacing="0" w:after="0" w:afterAutospacing="0" w:line="360" w:lineRule="auto"/>
        <w:ind w:firstLine="400"/>
        <w:contextualSpacing/>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t>4.3供应商投诉</w:t>
      </w:r>
    </w:p>
    <w:p>
      <w:pPr>
        <w:pStyle w:val="887"/>
        <w:shd w:val="clear" w:color="auto" w:fill="FFFFFF"/>
        <w:snapToGrid w:val="0"/>
        <w:spacing w:before="0" w:beforeAutospacing="0" w:after="0" w:afterAutospacing="0" w:line="360" w:lineRule="auto"/>
        <w:ind w:firstLine="400"/>
        <w:contextualSpacing/>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t>4.3.1质疑供应商对采购人、采购机构的答复不满意或者采购人、采购机构未在规定的时间内作出答复的，可以在答复期满后十五个工作日内向同级政府采购监督管理部门提出投诉。</w:t>
      </w:r>
    </w:p>
    <w:p>
      <w:pPr>
        <w:pStyle w:val="887"/>
        <w:shd w:val="clear" w:color="auto" w:fill="FFFFFF"/>
        <w:snapToGrid w:val="0"/>
        <w:spacing w:before="0" w:beforeAutospacing="0" w:after="0" w:afterAutospacing="0" w:line="360" w:lineRule="auto"/>
        <w:ind w:firstLine="400"/>
        <w:contextualSpacing/>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t>4.3.2供应商投诉的事项不得超出已质疑事项的范围，基于质疑答复内容提出的投诉事项除外。</w:t>
      </w:r>
    </w:p>
    <w:p>
      <w:pPr>
        <w:pStyle w:val="887"/>
        <w:shd w:val="clear" w:color="auto" w:fill="FFFFFF"/>
        <w:snapToGrid w:val="0"/>
        <w:spacing w:before="0" w:beforeAutospacing="0" w:after="0" w:afterAutospacing="0" w:line="360" w:lineRule="auto"/>
        <w:ind w:firstLine="400"/>
        <w:contextualSpacing/>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t>4.3.3供应商投诉应当有明确的请求和必要的证明材料。</w:t>
      </w:r>
    </w:p>
    <w:p>
      <w:pPr>
        <w:pStyle w:val="887"/>
        <w:shd w:val="clear" w:color="auto" w:fill="FFFFFF"/>
        <w:snapToGrid w:val="0"/>
        <w:spacing w:before="0" w:beforeAutospacing="0" w:after="0" w:afterAutospacing="0" w:line="360" w:lineRule="auto"/>
        <w:ind w:firstLine="400"/>
        <w:contextualSpacing/>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t>4.3.5 以联合体形式参加政府采购活动的，其投诉应当由组成联合体的所有供应商共同提出。</w:t>
      </w:r>
    </w:p>
    <w:p>
      <w:pPr>
        <w:pStyle w:val="887"/>
        <w:shd w:val="clear" w:color="auto" w:fill="FFFFFF"/>
        <w:snapToGrid w:val="0"/>
        <w:spacing w:before="0" w:beforeAutospacing="0" w:after="0" w:afterAutospacing="0" w:line="360" w:lineRule="auto"/>
        <w:ind w:firstLine="400"/>
        <w:contextualSpacing/>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t>投诉书范本及制作说明详见附件3。</w:t>
      </w:r>
    </w:p>
    <w:p>
      <w:pPr>
        <w:pStyle w:val="887"/>
        <w:shd w:val="clear" w:color="auto" w:fill="FFFFFF"/>
        <w:snapToGrid w:val="0"/>
        <w:spacing w:before="0" w:beforeAutospacing="0" w:after="0" w:afterAutospacing="0" w:line="360" w:lineRule="auto"/>
        <w:ind w:firstLine="400"/>
        <w:contextualSpacing/>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zh-CN" w:eastAsia="zh-CN" w:bidi="ar-SA"/>
          <w14:textFill>
            <w14:solidFill>
              <w14:schemeClr w14:val="tx1"/>
            </w14:solidFill>
          </w14:textFill>
        </w:rPr>
        <w:t>4.4在线质疑、投诉。</w:t>
      </w:r>
    </w:p>
    <w:p>
      <w:pPr>
        <w:pStyle w:val="887"/>
        <w:spacing w:before="0" w:beforeAutospacing="0" w:after="0" w:afterAutospacing="0" w:line="360" w:lineRule="auto"/>
        <w:ind w:firstLine="400"/>
        <w:rPr>
          <w:rFonts w:hint="eastAsia" w:ascii="仿宋" w:hAnsi="仿宋" w:eastAsia="仿宋" w:cs="仿宋"/>
          <w:color w:val="000000" w:themeColor="text1"/>
          <w:highlight w:val="none"/>
          <w:lang w:val="zh-CN"/>
          <w14:textFill>
            <w14:solidFill>
              <w14:schemeClr w14:val="tx1"/>
            </w14:solidFill>
          </w14:textFill>
        </w:rPr>
      </w:pPr>
      <w:r>
        <w:rPr>
          <w:rFonts w:hint="eastAsia" w:ascii="仿宋" w:hAnsi="仿宋" w:eastAsia="仿宋" w:cs="仿宋"/>
          <w:color w:val="000000" w:themeColor="text1"/>
          <w:highlight w:val="none"/>
          <w:lang w:val="zh-CN"/>
          <w14:textFill>
            <w14:solidFill>
              <w14:schemeClr w14:val="tx1"/>
            </w14:solidFill>
          </w14:textFill>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二、招标文件的构成、澄清、修改</w:t>
      </w:r>
    </w:p>
    <w:p>
      <w:pPr>
        <w:pStyle w:val="33"/>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5．招标文件的构成</w:t>
      </w:r>
    </w:p>
    <w:p>
      <w:pPr>
        <w:pStyle w:val="33"/>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 招标文件包括下列文件及附件：</w:t>
      </w:r>
    </w:p>
    <w:p>
      <w:pPr>
        <w:pStyle w:val="33"/>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5.1.1招标公告；</w:t>
      </w:r>
    </w:p>
    <w:p>
      <w:pPr>
        <w:pStyle w:val="33"/>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5.1.2投标人须知；</w:t>
      </w:r>
    </w:p>
    <w:p>
      <w:pPr>
        <w:pStyle w:val="33"/>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5.1.3采购需求；</w:t>
      </w:r>
    </w:p>
    <w:p>
      <w:pPr>
        <w:pStyle w:val="33"/>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5.1.4评标办法；</w:t>
      </w:r>
    </w:p>
    <w:p>
      <w:pPr>
        <w:pStyle w:val="33"/>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5.1.5拟签订的合同文本；</w:t>
      </w:r>
    </w:p>
    <w:p>
      <w:pPr>
        <w:pStyle w:val="33"/>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5.1.6应提交的有关格式范例。</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5.2与本项目有关的</w:t>
      </w:r>
      <w:r>
        <w:rPr>
          <w:rFonts w:hint="eastAsia" w:ascii="仿宋" w:hAnsi="仿宋" w:eastAsia="仿宋" w:cs="仿宋"/>
          <w:bCs/>
          <w:color w:val="000000" w:themeColor="text1"/>
          <w:sz w:val="24"/>
          <w:highlight w:val="none"/>
          <w14:textFill>
            <w14:solidFill>
              <w14:schemeClr w14:val="tx1"/>
            </w14:solidFill>
          </w14:textFill>
        </w:rPr>
        <w:t>澄清或者修改的内容为招标文件的组成部分</w:t>
      </w:r>
      <w:r>
        <w:rPr>
          <w:rFonts w:hint="eastAsia" w:ascii="仿宋" w:hAnsi="仿宋" w:eastAsia="仿宋" w:cs="仿宋"/>
          <w:color w:val="000000" w:themeColor="text1"/>
          <w:sz w:val="24"/>
          <w:highlight w:val="none"/>
          <w14:textFill>
            <w14:solidFill>
              <w14:schemeClr w14:val="tx1"/>
            </w14:solidFill>
          </w14:textFill>
        </w:rPr>
        <w:t>。</w:t>
      </w:r>
    </w:p>
    <w:p>
      <w:pPr>
        <w:pStyle w:val="33"/>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6. 招标文件的澄清、修改</w:t>
      </w:r>
    </w:p>
    <w:p>
      <w:pPr>
        <w:pStyle w:val="130"/>
        <w:snapToGrid w:val="0"/>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6.1已获取招标文件的潜在投标人，若有问题需要澄清，应于投标截止时间前，以书面形式向采购代理机构提出。</w:t>
      </w:r>
    </w:p>
    <w:p>
      <w:pPr>
        <w:pStyle w:val="130"/>
        <w:snapToGrid w:val="0"/>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snapToGrid w:val="0"/>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三、投标</w:t>
      </w:r>
    </w:p>
    <w:p>
      <w:pPr>
        <w:pStyle w:val="33"/>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7. 招标文件的获取</w:t>
      </w:r>
    </w:p>
    <w:p>
      <w:pPr>
        <w:spacing w:line="360" w:lineRule="auto"/>
        <w:ind w:firstLine="480" w:firstLineChars="200"/>
        <w:rPr>
          <w:rFonts w:hint="eastAsia" w:ascii="仿宋" w:hAnsi="仿宋" w:eastAsia="仿宋" w:cs="仿宋"/>
          <w:snapToGrid w:val="0"/>
          <w:color w:val="000000" w:themeColor="text1"/>
          <w:kern w:val="28"/>
          <w:sz w:val="24"/>
          <w:highlight w:val="none"/>
          <w14:textFill>
            <w14:solidFill>
              <w14:schemeClr w14:val="tx1"/>
            </w14:solidFill>
          </w14:textFill>
        </w:rPr>
      </w:pPr>
      <w:r>
        <w:rPr>
          <w:rFonts w:hint="eastAsia" w:ascii="仿宋" w:hAnsi="仿宋" w:eastAsia="仿宋" w:cs="仿宋"/>
          <w:snapToGrid w:val="0"/>
          <w:color w:val="000000" w:themeColor="text1"/>
          <w:kern w:val="28"/>
          <w:sz w:val="24"/>
          <w:highlight w:val="none"/>
          <w14:textFill>
            <w14:solidFill>
              <w14:schemeClr w14:val="tx1"/>
            </w14:solidFill>
          </w14:textFill>
        </w:rPr>
        <w:t>详见招标公告中获取招标文件的时间期限、地点、方式及招标文件售价。</w:t>
      </w:r>
    </w:p>
    <w:p>
      <w:pPr>
        <w:pStyle w:val="33"/>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8.开标前答疑会或现场考察</w:t>
      </w:r>
    </w:p>
    <w:p>
      <w:pPr>
        <w:pStyle w:val="33"/>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采购人组织潜在投标人现场考察或者召开开标前答疑会的，潜在投标人按第二部分投标人须知前附表的规定参加现场考察或者开标前答疑会。</w:t>
      </w:r>
    </w:p>
    <w:p>
      <w:pPr>
        <w:pStyle w:val="33"/>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kern w:val="28"/>
          <w:sz w:val="24"/>
          <w:szCs w:val="24"/>
          <w:highlight w:val="none"/>
          <w14:textFill>
            <w14:solidFill>
              <w14:schemeClr w14:val="tx1"/>
            </w14:solidFill>
          </w14:textFill>
        </w:rPr>
        <w:t>9.投标保证金</w:t>
      </w:r>
    </w:p>
    <w:p>
      <w:pPr>
        <w:pStyle w:val="7"/>
        <w:spacing w:line="360" w:lineRule="auto"/>
        <w:ind w:firstLine="470" w:firstLineChars="196"/>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本项目不需缴纳投标保证金。</w:t>
      </w:r>
    </w:p>
    <w:p>
      <w:pPr>
        <w:pStyle w:val="33"/>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10. 投标文件的语言</w:t>
      </w:r>
    </w:p>
    <w:p>
      <w:pPr>
        <w:autoSpaceDE w:val="0"/>
        <w:autoSpaceDN w:val="0"/>
        <w:spacing w:line="360" w:lineRule="auto"/>
        <w:ind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投标文件及投标人与采购有关的来往通知、函件和文件均应使用中文。</w:t>
      </w:r>
    </w:p>
    <w:p>
      <w:pPr>
        <w:pStyle w:val="33"/>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11. 投标文件的组成</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w:t>
      </w:r>
      <w:r>
        <w:rPr>
          <w:rFonts w:hint="eastAsia" w:ascii="仿宋" w:hAnsi="仿宋" w:eastAsia="仿宋" w:cs="仿宋"/>
          <w:b/>
          <w:color w:val="000000" w:themeColor="text1"/>
          <w:sz w:val="24"/>
          <w:highlight w:val="none"/>
          <w14:textFill>
            <w14:solidFill>
              <w14:schemeClr w14:val="tx1"/>
            </w14:solidFill>
          </w14:textFill>
        </w:rPr>
        <w:t>资格文件</w:t>
      </w: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11.1.1《营业执照》；</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11.1.2符合参加政府采购活动应当具备的一般条件的承诺函；</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11.1.3落实政府采购政策需满足的资格要求；</w:t>
      </w:r>
    </w:p>
    <w:p>
      <w:pPr>
        <w:snapToGrid w:val="0"/>
        <w:spacing w:line="360" w:lineRule="auto"/>
        <w:ind w:firstLine="964" w:firstLineChars="40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eastAsia="zh-CN"/>
          <w14:textFill>
            <w14:solidFill>
              <w14:schemeClr w14:val="tx1"/>
            </w14:solidFill>
          </w14:textFill>
        </w:rPr>
        <w:t>本项目专门面向小微企业采购，则资格文件中提供中小企业声明函</w:t>
      </w:r>
      <w:r>
        <w:rPr>
          <w:rFonts w:hint="eastAsia" w:ascii="仿宋" w:hAnsi="仿宋" w:eastAsia="仿宋" w:cs="仿宋"/>
          <w:b/>
          <w:bCs/>
          <w:color w:val="000000" w:themeColor="text1"/>
          <w:sz w:val="24"/>
          <w:highlight w:val="none"/>
          <w14:textFill>
            <w14:solidFill>
              <w14:schemeClr w14:val="tx1"/>
            </w14:solidFill>
          </w14:textFill>
        </w:rPr>
        <w:t>，报价文件中无需重复提供。</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11.1.4本项目的特定资格要求。</w:t>
      </w:r>
    </w:p>
    <w:p>
      <w:pPr>
        <w:snapToGrid w:val="0"/>
        <w:spacing w:line="360" w:lineRule="auto"/>
        <w:ind w:firstLine="482" w:firstLineChars="200"/>
        <w:rPr>
          <w:rFonts w:hint="eastAsia" w:ascii="仿宋" w:hAnsi="仿宋" w:eastAsia="仿宋" w:cs="仿宋"/>
          <w:b/>
          <w:bCs/>
          <w:color w:val="000000" w:themeColor="text1"/>
          <w:sz w:val="24"/>
          <w:highlight w:val="none"/>
          <w:lang w:val="zh-CN"/>
          <w14:textFill>
            <w14:solidFill>
              <w14:schemeClr w14:val="tx1"/>
            </w14:solidFill>
          </w14:textFill>
        </w:rPr>
      </w:pPr>
      <w:r>
        <w:rPr>
          <w:rFonts w:hint="eastAsia" w:ascii="仿宋" w:hAnsi="仿宋" w:eastAsia="仿宋" w:cs="仿宋"/>
          <w:b/>
          <w:bCs/>
          <w:color w:val="000000" w:themeColor="text1"/>
          <w:sz w:val="24"/>
          <w:highlight w:val="none"/>
          <w:lang w:val="zh-CN"/>
          <w14:textFill>
            <w14:solidFill>
              <w14:schemeClr w14:val="tx1"/>
            </w14:solidFill>
          </w14:textFill>
        </w:rPr>
        <w:t>11.</w:t>
      </w:r>
      <w:r>
        <w:rPr>
          <w:rFonts w:hint="eastAsia" w:ascii="仿宋" w:hAnsi="仿宋" w:eastAsia="仿宋" w:cs="仿宋"/>
          <w:b/>
          <w:bCs/>
          <w:color w:val="000000" w:themeColor="text1"/>
          <w:sz w:val="24"/>
          <w:highlight w:val="none"/>
          <w14:textFill>
            <w14:solidFill>
              <w14:schemeClr w14:val="tx1"/>
            </w14:solidFill>
          </w14:textFill>
        </w:rPr>
        <w:t>2</w:t>
      </w:r>
      <w:r>
        <w:rPr>
          <w:rFonts w:hint="eastAsia" w:ascii="仿宋" w:hAnsi="仿宋" w:eastAsia="仿宋" w:cs="仿宋"/>
          <w:b/>
          <w:bCs/>
          <w:color w:val="000000" w:themeColor="text1"/>
          <w:sz w:val="24"/>
          <w:highlight w:val="none"/>
          <w:lang w:val="zh-CN"/>
          <w14:textFill>
            <w14:solidFill>
              <w14:schemeClr w14:val="tx1"/>
            </w14:solidFill>
          </w14:textFill>
        </w:rPr>
        <w:t xml:space="preserve">  </w:t>
      </w:r>
      <w:r>
        <w:rPr>
          <w:rFonts w:hint="eastAsia" w:ascii="仿宋" w:hAnsi="仿宋" w:eastAsia="仿宋" w:cs="仿宋"/>
          <w:b/>
          <w:bCs/>
          <w:color w:val="000000" w:themeColor="text1"/>
          <w:sz w:val="24"/>
          <w:highlight w:val="none"/>
          <w14:textFill>
            <w14:solidFill>
              <w14:schemeClr w14:val="tx1"/>
            </w14:solidFill>
          </w14:textFill>
        </w:rPr>
        <w:t>商务技术</w:t>
      </w:r>
      <w:r>
        <w:rPr>
          <w:rFonts w:hint="eastAsia" w:ascii="仿宋" w:hAnsi="仿宋" w:eastAsia="仿宋" w:cs="仿宋"/>
          <w:b/>
          <w:bCs/>
          <w:color w:val="000000" w:themeColor="text1"/>
          <w:sz w:val="24"/>
          <w:highlight w:val="none"/>
          <w:lang w:val="zh-CN"/>
          <w14:textFill>
            <w14:solidFill>
              <w14:schemeClr w14:val="tx1"/>
            </w14:solidFill>
          </w14:textFill>
        </w:rPr>
        <w:t>文件：</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11.2.1投标函；</w:t>
      </w:r>
      <w:r>
        <w:rPr>
          <w:rFonts w:hint="eastAsia" w:ascii="仿宋" w:hAnsi="仿宋" w:eastAsia="仿宋" w:cs="仿宋"/>
          <w:color w:val="000000" w:themeColor="text1"/>
          <w:sz w:val="24"/>
          <w:highlight w:val="none"/>
          <w:lang w:val="zh-CN"/>
          <w14:textFill>
            <w14:solidFill>
              <w14:schemeClr w14:val="tx1"/>
            </w14:solidFill>
          </w14:textFill>
        </w:rPr>
        <w:t xml:space="preserve"> </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11.2.3联合协议；</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11.2.4分包意向协议；</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11.2.5符合性审查资料；</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11.2.6评标标准相应的商务技术资料；</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11.2.7商务技术偏离表；</w:t>
      </w:r>
    </w:p>
    <w:p>
      <w:pPr>
        <w:snapToGrid w:val="0"/>
        <w:spacing w:line="360" w:lineRule="auto"/>
        <w:ind w:firstLine="960" w:firstLineChars="4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11.</w:t>
      </w: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8</w:t>
      </w:r>
      <w:r>
        <w:rPr>
          <w:rFonts w:hint="eastAsia" w:ascii="仿宋" w:hAnsi="仿宋" w:eastAsia="仿宋" w:cs="仿宋"/>
          <w:color w:val="000000" w:themeColor="text1"/>
          <w:sz w:val="24"/>
          <w:highlight w:val="none"/>
          <w:lang w:val="zh-CN"/>
          <w14:textFill>
            <w14:solidFill>
              <w14:schemeClr w14:val="tx1"/>
            </w14:solidFill>
          </w14:textFill>
        </w:rPr>
        <w:t>政府采购供应商廉洁自律承诺书；</w:t>
      </w:r>
    </w:p>
    <w:p>
      <w:pPr>
        <w:snapToGrid w:val="0"/>
        <w:spacing w:line="360" w:lineRule="auto"/>
        <w:ind w:firstLine="480" w:firstLineChars="200"/>
        <w:rPr>
          <w:rFonts w:hint="eastAsia" w:ascii="仿宋" w:hAnsi="仿宋" w:eastAsia="仿宋" w:cs="仿宋"/>
          <w:color w:val="000000" w:themeColor="text1"/>
          <w:sz w:val="24"/>
          <w:highlight w:val="none"/>
          <w:u w:val="singl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11.</w:t>
      </w:r>
      <w:r>
        <w:rPr>
          <w:rFonts w:hint="eastAsia" w:ascii="仿宋" w:hAnsi="仿宋" w:eastAsia="仿宋" w:cs="仿宋"/>
          <w:color w:val="000000" w:themeColor="text1"/>
          <w:kern w:val="0"/>
          <w:sz w:val="24"/>
          <w:highlight w:val="none"/>
          <w14:textFill>
            <w14:solidFill>
              <w14:schemeClr w14:val="tx1"/>
            </w14:solidFill>
          </w14:textFill>
        </w:rPr>
        <w:t>3</w:t>
      </w:r>
      <w:r>
        <w:rPr>
          <w:rFonts w:hint="eastAsia" w:ascii="仿宋" w:hAnsi="仿宋" w:eastAsia="仿宋" w:cs="仿宋"/>
          <w:b/>
          <w:color w:val="000000" w:themeColor="text1"/>
          <w:sz w:val="24"/>
          <w:highlight w:val="none"/>
          <w14:textFill>
            <w14:solidFill>
              <w14:schemeClr w14:val="tx1"/>
            </w14:solidFill>
          </w14:textFill>
        </w:rPr>
        <w:t>报价文件：</w:t>
      </w:r>
      <w:r>
        <w:rPr>
          <w:rFonts w:hint="eastAsia" w:ascii="仿宋" w:hAnsi="仿宋" w:eastAsia="仿宋" w:cs="仿宋"/>
          <w:color w:val="000000" w:themeColor="text1"/>
          <w:sz w:val="24"/>
          <w:highlight w:val="none"/>
          <w14:textFill>
            <w14:solidFill>
              <w14:schemeClr w14:val="tx1"/>
            </w14:solidFill>
          </w14:textFill>
        </w:rPr>
        <w:t xml:space="preserve"> </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11.3.1开标一览（报价表）表；</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11.3.2报价明细表；</w:t>
      </w:r>
    </w:p>
    <w:p>
      <w:pPr>
        <w:spacing w:line="360" w:lineRule="auto"/>
        <w:ind w:firstLine="723" w:firstLineChars="3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投标文件含有采购人不能接受的附加条件的，投标无效；</w:t>
      </w:r>
    </w:p>
    <w:p>
      <w:pPr>
        <w:spacing w:line="360" w:lineRule="auto"/>
        <w:ind w:firstLine="723" w:firstLineChars="3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投标人提供虚假材料投标的，投标无效。</w:t>
      </w:r>
    </w:p>
    <w:p>
      <w:pPr>
        <w:snapToGrid w:val="0"/>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12. 投标文件的编制</w:t>
      </w:r>
    </w:p>
    <w:p>
      <w:pPr>
        <w:spacing w:line="360" w:lineRule="auto"/>
        <w:ind w:firstLine="480"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13.投标文件的签署、盖章</w:t>
      </w:r>
    </w:p>
    <w:p>
      <w:pPr>
        <w:pStyle w:val="130"/>
        <w:snapToGrid w:val="0"/>
        <w:spacing w:before="0"/>
        <w:ind w:firstLine="48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13.1投标文件按照招标文件第六部分格式要求进行签署、盖章。</w:t>
      </w:r>
      <w:r>
        <w:rPr>
          <w:rFonts w:hint="eastAsia" w:ascii="仿宋" w:hAnsi="仿宋" w:eastAsia="仿宋" w:cs="仿宋"/>
          <w:b/>
          <w:color w:val="000000" w:themeColor="text1"/>
          <w:szCs w:val="24"/>
          <w:highlight w:val="none"/>
          <w14:textFill>
            <w14:solidFill>
              <w14:schemeClr w14:val="tx1"/>
            </w14:solidFill>
          </w14:textFill>
        </w:rPr>
        <w:t>▲投标人的投标文件未按照招标文件要求签署、盖章的，其投标无效</w:t>
      </w:r>
      <w:r>
        <w:rPr>
          <w:rFonts w:hint="eastAsia" w:ascii="仿宋" w:hAnsi="仿宋" w:eastAsia="仿宋" w:cs="仿宋"/>
          <w:color w:val="000000" w:themeColor="text1"/>
          <w:szCs w:val="24"/>
          <w:highlight w:val="none"/>
          <w14:textFill>
            <w14:solidFill>
              <w14:schemeClr w14:val="tx1"/>
            </w14:solidFill>
          </w14:textFill>
        </w:rPr>
        <w:t>。</w:t>
      </w:r>
    </w:p>
    <w:p>
      <w:pPr>
        <w:pStyle w:val="130"/>
        <w:snapToGrid w:val="0"/>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13.3招标文件对投标文件签署、盖章的要求适用于电子签名。</w:t>
      </w:r>
    </w:p>
    <w:p>
      <w:pPr>
        <w:pStyle w:val="130"/>
        <w:spacing w:before="0"/>
        <w:ind w:firstLine="0" w:firstLineChars="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14. 投标文件的提交、补充、修改、撤回</w:t>
      </w:r>
    </w:p>
    <w:p>
      <w:pPr>
        <w:pStyle w:val="130"/>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14.3采购人、采购代理机构可以视情况延长投标文件提交的截止时间。在上述情况下，采购代理机构与投标人以前在投标截止期方面的全部权利、责任和义务，将适用于延长至新的投标截止期。</w:t>
      </w:r>
    </w:p>
    <w:p>
      <w:pPr>
        <w:pStyle w:val="33"/>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15.备份投标文件</w:t>
      </w:r>
    </w:p>
    <w:p>
      <w:pPr>
        <w:pStyle w:val="33"/>
        <w:spacing w:line="360" w:lineRule="auto"/>
        <w:ind w:firstLine="360" w:firstLineChars="15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000000" w:themeColor="text1"/>
          <w:sz w:val="24"/>
          <w:szCs w:val="24"/>
          <w:highlight w:val="none"/>
          <w14:textFill>
            <w14:solidFill>
              <w14:schemeClr w14:val="tx1"/>
            </w14:solidFill>
          </w14:textFill>
        </w:rPr>
        <w:t>但采购人、采购代理机构不强制或变相强制投标人提交备份投标文件。</w:t>
      </w:r>
    </w:p>
    <w:p>
      <w:pPr>
        <w:pStyle w:val="33"/>
        <w:spacing w:line="360" w:lineRule="auto"/>
        <w:ind w:firstLine="480" w:firstLineChars="20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15.2备份投标文件须在“政采云投标客户端”制作生成，并储存在DVD光盘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000000" w:themeColor="text1"/>
          <w:sz w:val="24"/>
          <w:szCs w:val="24"/>
          <w:highlight w:val="none"/>
          <w14:textFill>
            <w14:solidFill>
              <w14:schemeClr w14:val="tx1"/>
            </w14:solidFill>
          </w14:textFill>
        </w:rPr>
        <w:t>不符合上述制作、存储、密封规定的备份投标文件将被视为无效或者被拒绝接收。</w:t>
      </w:r>
    </w:p>
    <w:p>
      <w:pPr>
        <w:pStyle w:val="33"/>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15.3直接提交备份投标文件的，投标人应于投标截止时间前在招标公告中载明的开标地点将备份投标文件提交给采购代理机构，采购代理机构将拒绝接受逾期送达的备份投标文件。</w:t>
      </w:r>
    </w:p>
    <w:p>
      <w:pPr>
        <w:pStyle w:val="33"/>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15.5投标人仅提交备份投标文件，未在电子交易平台传输递交投标文件的，投标无效。</w:t>
      </w:r>
    </w:p>
    <w:p>
      <w:pPr>
        <w:pStyle w:val="130"/>
        <w:spacing w:before="0"/>
        <w:ind w:firstLine="0" w:firstLineChars="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16.投标文件的无效处理</w:t>
      </w:r>
    </w:p>
    <w:p>
      <w:pPr>
        <w:pStyle w:val="25"/>
        <w:spacing w:line="360" w:lineRule="auto"/>
        <w:ind w:firstLine="360" w:firstLineChars="15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有招标文件第四部分4.2规定的情形之一的，投标无效：</w:t>
      </w:r>
    </w:p>
    <w:p>
      <w:pPr>
        <w:pStyle w:val="130"/>
        <w:spacing w:before="0"/>
        <w:ind w:firstLine="0" w:firstLineChars="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17.投标有效期</w:t>
      </w:r>
    </w:p>
    <w:p>
      <w:pPr>
        <w:spacing w:line="360" w:lineRule="auto"/>
        <w:ind w:firstLine="480"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17.1投标有效期为从提交投标文件的截止之日起90天。▲</w:t>
      </w:r>
      <w:r>
        <w:rPr>
          <w:rFonts w:hint="eastAsia" w:ascii="仿宋" w:hAnsi="仿宋" w:eastAsia="仿宋" w:cs="仿宋"/>
          <w:b/>
          <w:color w:val="000000" w:themeColor="text1"/>
          <w:sz w:val="24"/>
          <w:highlight w:val="none"/>
          <w14:textFill>
            <w14:solidFill>
              <w14:schemeClr w14:val="tx1"/>
            </w14:solidFill>
          </w14:textFill>
        </w:rPr>
        <w:t>投标人的投标文件中承诺的投标有效期少于招标文件中载明的投标有效期的，投标无效。</w:t>
      </w:r>
    </w:p>
    <w:p>
      <w:pPr>
        <w:pStyle w:val="130"/>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17.2投标文件合格投递后，自投标截止日期起，在投标有效期内有效。</w:t>
      </w:r>
    </w:p>
    <w:p>
      <w:pPr>
        <w:pStyle w:val="130"/>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17.3在原定投标有效期满之前，如果出现特殊情况，采购代理机构可以以书面形式通知投标人延长投标有效期。投标人同意延长的，不得要求或被允许修改其投标文件，投标人拒绝延长的，其投标无效。</w:t>
      </w:r>
    </w:p>
    <w:p>
      <w:pPr>
        <w:snapToGrid w:val="0"/>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四、开标、资格审查与信用信息查询</w:t>
      </w:r>
    </w:p>
    <w:p>
      <w:pPr>
        <w:pStyle w:val="555"/>
        <w:spacing w:before="0" w:line="360" w:lineRule="auto"/>
        <w:ind w:left="0" w:firstLine="0"/>
        <w:contextualSpacing/>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18.开标</w:t>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pStyle w:val="555"/>
        <w:spacing w:before="0" w:line="360" w:lineRule="auto"/>
        <w:ind w:left="0" w:firstLine="480" w:firstLineChars="200"/>
        <w:contextualSpacing/>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18.1采购代理机构按照招标文件规定的时间通过电子交易平台组织开标，所有投标人均应当准时在线参加。投标人不足3家的，不得开标。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18.2开标时，电子交易平台按开标时间自动提取所有投标文件。采购代理机构依托电子交易平台发起开始解密指令，投标人按照平台提示和招标文件的规定在半小时内完成在线解密。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18.3</w:t>
      </w:r>
      <w:r>
        <w:rPr>
          <w:rFonts w:hint="eastAsia" w:ascii="仿宋" w:hAnsi="仿宋" w:eastAsia="仿宋" w:cs="仿宋"/>
          <w:b/>
          <w:color w:val="000000" w:themeColor="text1"/>
          <w:sz w:val="24"/>
          <w:szCs w:val="24"/>
          <w:highlight w:val="none"/>
          <w14:textFill>
            <w14:solidFill>
              <w14:schemeClr w14:val="tx1"/>
            </w14:solidFill>
          </w14:textFill>
        </w:rPr>
        <w:t>投标文件未按时解密，投标人提供了备份投标文件的，以备份投标文件作为依据，否则视为投标文件撤回。投标文件已按时解密的，备份投标文件自动失效。</w:t>
      </w:r>
    </w:p>
    <w:p>
      <w:pPr>
        <w:pStyle w:val="555"/>
        <w:spacing w:before="0" w:line="360" w:lineRule="auto"/>
        <w:ind w:left="0" w:firstLine="0"/>
        <w:contextualSpacing/>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19、资格审查</w:t>
      </w:r>
    </w:p>
    <w:p>
      <w:pPr>
        <w:pStyle w:val="130"/>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19.1开标后，采购人或采购代理机构将依法对投标人的资格进行审查。</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19.2</w:t>
      </w:r>
      <w:r>
        <w:rPr>
          <w:rFonts w:hint="eastAsia" w:ascii="仿宋" w:hAnsi="仿宋" w:eastAsia="仿宋" w:cs="仿宋"/>
          <w:color w:val="000000" w:themeColor="text1"/>
          <w:sz w:val="24"/>
          <w:highlight w:val="none"/>
          <w14:textFill>
            <w14:solidFill>
              <w14:schemeClr w14:val="tx1"/>
            </w14:solidFill>
          </w14:textFill>
        </w:rPr>
        <w:t>采购人或采购代理机构依据法律法规和招标文件的规定，对投标人的基本资格条件、特定资格条件进行审查。</w:t>
      </w:r>
    </w:p>
    <w:p>
      <w:pPr>
        <w:pStyle w:val="130"/>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19.3投标人未按照招标文件要求提供与</w:t>
      </w:r>
      <w:r>
        <w:rPr>
          <w:rFonts w:hint="eastAsia" w:ascii="仿宋" w:hAnsi="仿宋" w:eastAsia="仿宋" w:cs="仿宋"/>
          <w:color w:val="000000" w:themeColor="text1"/>
          <w:szCs w:val="24"/>
          <w:highlight w:val="none"/>
          <w14:textFill>
            <w14:solidFill>
              <w14:schemeClr w14:val="tx1"/>
            </w14:solidFill>
          </w14:textFill>
        </w:rPr>
        <w:t>基本资格条件、特定资格条件相应的</w:t>
      </w:r>
      <w:r>
        <w:rPr>
          <w:rFonts w:hint="eastAsia" w:ascii="仿宋" w:hAnsi="仿宋" w:eastAsia="仿宋" w:cs="仿宋"/>
          <w:color w:val="000000" w:themeColor="text1"/>
          <w:kern w:val="0"/>
          <w:szCs w:val="24"/>
          <w:highlight w:val="none"/>
          <w14:textFill>
            <w14:solidFill>
              <w14:schemeClr w14:val="tx1"/>
            </w14:solidFill>
          </w14:textFill>
        </w:rPr>
        <w:t>有效资格证明材料的，视为</w:t>
      </w:r>
      <w:r>
        <w:rPr>
          <w:rFonts w:hint="eastAsia" w:ascii="仿宋" w:hAnsi="仿宋" w:eastAsia="仿宋" w:cs="仿宋"/>
          <w:color w:val="000000" w:themeColor="text1"/>
          <w:szCs w:val="24"/>
          <w:highlight w:val="none"/>
          <w14:textFill>
            <w14:solidFill>
              <w14:schemeClr w14:val="tx1"/>
            </w14:solidFill>
          </w14:textFill>
        </w:rPr>
        <w:t>投标人不具备招标文件中规定的资格要求，其投标无效。</w:t>
      </w:r>
    </w:p>
    <w:p>
      <w:pPr>
        <w:pStyle w:val="130"/>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19.</w:t>
      </w:r>
      <w:r>
        <w:rPr>
          <w:rFonts w:hint="eastAsia" w:ascii="仿宋" w:hAnsi="仿宋" w:eastAsia="仿宋" w:cs="仿宋"/>
          <w:color w:val="000000" w:themeColor="text1"/>
          <w:szCs w:val="24"/>
          <w:highlight w:val="none"/>
          <w14:textFill>
            <w14:solidFill>
              <w14:schemeClr w14:val="tx1"/>
            </w14:solidFill>
          </w14:textFill>
        </w:rPr>
        <w:t>4对未通过资格审查的投标人，采购人或采购代理机构告知其未通过的原因。</w:t>
      </w:r>
    </w:p>
    <w:p>
      <w:pPr>
        <w:pStyle w:val="130"/>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19.</w:t>
      </w:r>
      <w:r>
        <w:rPr>
          <w:rFonts w:hint="eastAsia" w:ascii="仿宋" w:hAnsi="仿宋" w:eastAsia="仿宋" w:cs="仿宋"/>
          <w:color w:val="000000" w:themeColor="text1"/>
          <w:szCs w:val="24"/>
          <w:highlight w:val="none"/>
          <w14:textFill>
            <w14:solidFill>
              <w14:schemeClr w14:val="tx1"/>
            </w14:solidFill>
          </w14:textFill>
        </w:rPr>
        <w:t>5合格投标人不足3家的，不再评标。</w:t>
      </w:r>
    </w:p>
    <w:p>
      <w:pPr>
        <w:pStyle w:val="130"/>
        <w:spacing w:before="0"/>
        <w:ind w:firstLine="0" w:firstLineChars="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20、信用信息查询</w:t>
      </w:r>
    </w:p>
    <w:p>
      <w:pPr>
        <w:pStyle w:val="130"/>
        <w:spacing w:before="0"/>
        <w:ind w:firstLine="495" w:firstLineChars="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20.1信用信息查询渠道及截止时间：采购代理机构将通过“信用中国”网站(www.creditchina.gov.cn)、中国政府采购网(www.ccgp.gov.cn)渠道查询投标人投标截止时间当天的信用记录。</w:t>
      </w:r>
    </w:p>
    <w:p>
      <w:pPr>
        <w:pStyle w:val="130"/>
        <w:spacing w:before="0"/>
        <w:ind w:firstLine="495" w:firstLineChars="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20.2信用信息查询记录和证据留存的具体方式：现场查询的投标人的信用记录、查询结果经确认后将与采购文件一起存档。</w:t>
      </w:r>
    </w:p>
    <w:p>
      <w:pPr>
        <w:pStyle w:val="130"/>
        <w:spacing w:before="0"/>
        <w:ind w:firstLine="495" w:firstLineChars="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000000" w:themeColor="text1"/>
          <w:szCs w:val="24"/>
          <w:highlight w:val="none"/>
          <w14:textFill>
            <w14:solidFill>
              <w14:schemeClr w14:val="tx1"/>
            </w14:solidFill>
          </w14:textFill>
        </w:rPr>
        <w:t>。</w:t>
      </w:r>
    </w:p>
    <w:p>
      <w:pPr>
        <w:snapToGrid w:val="0"/>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五、评标</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21.</w:t>
      </w:r>
      <w:r>
        <w:rPr>
          <w:rFonts w:hint="eastAsia" w:ascii="仿宋" w:hAnsi="仿宋" w:eastAsia="仿宋" w:cs="仿宋"/>
          <w:color w:val="000000" w:themeColor="text1"/>
          <w:sz w:val="24"/>
          <w:highlight w:val="none"/>
          <w14:textFill>
            <w14:solidFill>
              <w14:schemeClr w14:val="tx1"/>
            </w14:solidFill>
          </w14:textFill>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000000" w:themeColor="text1"/>
          <w:sz w:val="24"/>
          <w:highlight w:val="none"/>
          <w14:textFill>
            <w14:solidFill>
              <w14:schemeClr w14:val="tx1"/>
            </w14:solidFill>
          </w14:textFill>
        </w:rPr>
        <w:t>详见招标文件第四部分评标办法。</w:t>
      </w:r>
    </w:p>
    <w:p>
      <w:pPr>
        <w:snapToGrid w:val="0"/>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六、定 标</w:t>
      </w:r>
    </w:p>
    <w:p>
      <w:pPr>
        <w:pStyle w:val="25"/>
        <w:spacing w:line="360" w:lineRule="auto"/>
        <w:ind w:left="479" w:hanging="479" w:hangingChars="199"/>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22. 确定中标供应商</w:t>
      </w:r>
    </w:p>
    <w:p>
      <w:pPr>
        <w:pStyle w:val="130"/>
        <w:snapToGrid w:val="0"/>
        <w:spacing w:before="0"/>
        <w:ind w:firstLine="48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0"/>
        <w:snapToGrid w:val="0"/>
        <w:spacing w:before="0"/>
        <w:ind w:firstLine="0" w:firstLineChars="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23. 中标通知与中标结果公告</w:t>
      </w:r>
    </w:p>
    <w:p>
      <w:pPr>
        <w:widowControl/>
        <w:shd w:val="clear" w:color="auto" w:fill="FFFFFF"/>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23.2中标结果公告内容</w:t>
      </w:r>
      <w:bookmarkStart w:id="414" w:name="_GoBack"/>
      <w:bookmarkEnd w:id="414"/>
      <w:r>
        <w:rPr>
          <w:rFonts w:hint="eastAsia" w:ascii="仿宋" w:hAnsi="仿宋" w:eastAsia="仿宋" w:cs="仿宋"/>
          <w:color w:val="000000" w:themeColor="text1"/>
          <w:sz w:val="24"/>
          <w:highlight w:val="none"/>
          <w14:textFill>
            <w14:solidFill>
              <w14:schemeClr w14:val="tx1"/>
            </w14:solidFill>
          </w14:textFill>
        </w:rPr>
        <w:t>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snapToGrid w:val="0"/>
        <w:spacing w:line="360" w:lineRule="auto"/>
        <w:ind w:firstLine="480"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23.3公告期限为1个工作日。</w:t>
      </w:r>
    </w:p>
    <w:p>
      <w:pPr>
        <w:spacing w:line="360" w:lineRule="auto"/>
        <w:jc w:val="center"/>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七、合同授予</w:t>
      </w:r>
    </w:p>
    <w:p>
      <w:pPr>
        <w:pStyle w:val="25"/>
        <w:spacing w:line="360" w:lineRule="auto"/>
        <w:ind w:left="479" w:hanging="479" w:hangingChars="199"/>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 xml:space="preserve">24. </w:t>
      </w:r>
      <w:r>
        <w:rPr>
          <w:rFonts w:hint="eastAsia" w:ascii="仿宋" w:hAnsi="仿宋" w:eastAsia="仿宋" w:cs="仿宋"/>
          <w:color w:val="000000" w:themeColor="text1"/>
          <w:highlight w:val="none"/>
          <w14:textFill>
            <w14:solidFill>
              <w14:schemeClr w14:val="tx1"/>
            </w14:solidFill>
          </w14:textFill>
        </w:rPr>
        <w:t>合同主要条款详见第五部分拟签订的合同文本。</w:t>
      </w:r>
    </w:p>
    <w:p>
      <w:pPr>
        <w:pStyle w:val="25"/>
        <w:spacing w:line="360" w:lineRule="auto"/>
        <w:ind w:left="479" w:hanging="479" w:hangingChars="199"/>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25. 合同的签订</w:t>
      </w:r>
    </w:p>
    <w:p>
      <w:pPr>
        <w:widowControl/>
        <w:shd w:val="clear" w:color="auto" w:fill="FFFFFF"/>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25.1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widowControl/>
        <w:shd w:val="clear" w:color="auto" w:fill="FFFFFF"/>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25.2中标人按规定的日期、时间、地点，由法定代表人或其授权代表与采购人代表签订合同。如中标人为联合体的，由联合体成员各方法定代表人或其授权代表与采购人代表签订合同。</w:t>
      </w:r>
    </w:p>
    <w:p>
      <w:pPr>
        <w:widowControl/>
        <w:shd w:val="clear" w:color="auto" w:fill="FFFFFF"/>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25.3如签订合同并生效后，供应商无故拒绝或延期，除按照合同条款处理外，列入不良行为记录一次，并给予通报。</w:t>
      </w:r>
    </w:p>
    <w:p>
      <w:pPr>
        <w:widowControl/>
        <w:shd w:val="clear" w:color="auto" w:fill="FFFFFF"/>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25.5采购合同由采购人与中标供应商根据招标文件、投标文件等内容通过政府采购电子交易平台在线签订，自动备案。</w:t>
      </w:r>
    </w:p>
    <w:p>
      <w:pPr>
        <w:pStyle w:val="25"/>
        <w:spacing w:line="360" w:lineRule="auto"/>
        <w:ind w:left="479" w:hanging="479" w:hangingChars="199"/>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26. 履约保证金</w:t>
      </w:r>
    </w:p>
    <w:p>
      <w:pPr>
        <w:tabs>
          <w:tab w:val="left" w:pos="0"/>
        </w:tabs>
        <w:spacing w:line="360" w:lineRule="auto"/>
        <w:ind w:firstLine="482"/>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拟签订的合同文本要求中标供应商提交履约保证金的，供应商应当以支票、汇票、本票或者金融机构、担保机构出具的保函等非现金形式提交。履约保证金的数额不得超过政府采购合同金额的2.5%。鼓励和支持供应商以银行、保险公司出具的保函形式提供履约保证金。采购人不得拒收履约保函，项目验收结束后应及时退还，延迟退还的，应当按照合同约定和法律规定承担相应的赔偿责任。</w:t>
      </w:r>
    </w:p>
    <w:p>
      <w:pPr>
        <w:tabs>
          <w:tab w:val="left" w:pos="0"/>
        </w:tabs>
        <w:spacing w:line="360" w:lineRule="auto"/>
        <w:ind w:firstLine="482"/>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w:t>
      </w:r>
      <w:r>
        <w:rPr>
          <w:rFonts w:hint="eastAsia" w:ascii="仿宋" w:hAnsi="仿宋" w:eastAsia="仿宋" w:cs="仿宋"/>
          <w:color w:val="000000" w:themeColor="text1"/>
          <w:sz w:val="24"/>
          <w:highlight w:val="none"/>
          <w:lang w:val="en-US" w:eastAsia="zh-CN"/>
          <w14:textFill>
            <w14:solidFill>
              <w14:schemeClr w14:val="tx1"/>
            </w14:solidFill>
          </w14:textFill>
        </w:rPr>
        <w:t>0.5</w:t>
      </w:r>
      <w:r>
        <w:rPr>
          <w:rFonts w:hint="eastAsia" w:ascii="仿宋" w:hAnsi="仿宋" w:eastAsia="仿宋" w:cs="仿宋"/>
          <w:color w:val="000000" w:themeColor="text1"/>
          <w:sz w:val="24"/>
          <w:highlight w:val="none"/>
          <w14:textFill>
            <w14:solidFill>
              <w14:schemeClr w14:val="tx1"/>
            </w14:solidFill>
          </w14:textFill>
        </w:rPr>
        <w:t>%；评价总分在90分以下或者暂无评分的，收取履约保证金不得高于合同金额</w:t>
      </w:r>
      <w:r>
        <w:rPr>
          <w:rFonts w:hint="eastAsia" w:ascii="仿宋" w:hAnsi="仿宋" w:eastAsia="仿宋" w:cs="仿宋"/>
          <w:color w:val="000000" w:themeColor="text1"/>
          <w:sz w:val="24"/>
          <w:highlight w:val="none"/>
          <w:lang w:val="en-US" w:eastAsia="zh-CN"/>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w:t>
      </w:r>
    </w:p>
    <w:p>
      <w:pPr>
        <w:tabs>
          <w:tab w:val="left" w:pos="0"/>
        </w:tabs>
        <w:spacing w:line="360" w:lineRule="auto"/>
        <w:ind w:firstLine="482"/>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八、电子交易活动的中止</w:t>
      </w:r>
    </w:p>
    <w:p>
      <w:pPr>
        <w:pStyle w:val="130"/>
        <w:snapToGrid w:val="0"/>
        <w:spacing w:before="0"/>
        <w:ind w:firstLine="0" w:firstLineChars="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27. 电子交易活动的中止。</w:t>
      </w:r>
      <w:r>
        <w:rPr>
          <w:rFonts w:hint="eastAsia" w:ascii="仿宋" w:hAnsi="仿宋" w:eastAsia="仿宋" w:cs="仿宋"/>
          <w:color w:val="000000" w:themeColor="text1"/>
          <w:szCs w:val="24"/>
          <w:highlight w:val="none"/>
          <w14:textFill>
            <w14:solidFill>
              <w14:schemeClr w14:val="tx1"/>
            </w14:solidFill>
          </w14:textFill>
        </w:rPr>
        <w:t>采购过程中出现以下情形，导致电子交易平台无法正常运行，或者无法保证电子交易的公平、公正和安全时，采购代理机构可中止电子交易活动：</w:t>
      </w:r>
    </w:p>
    <w:p>
      <w:pPr>
        <w:pStyle w:val="130"/>
        <w:snapToGrid w:val="0"/>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 xml:space="preserve">27.1电子交易平台发生故障而无法登录访问的； </w:t>
      </w:r>
    </w:p>
    <w:p>
      <w:pPr>
        <w:pStyle w:val="130"/>
        <w:snapToGrid w:val="0"/>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27.2电子交易平台应用或数据库出现错误，不能进行正常操作的；</w:t>
      </w:r>
    </w:p>
    <w:p>
      <w:pPr>
        <w:pStyle w:val="130"/>
        <w:snapToGrid w:val="0"/>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27.3电子交易平台发现严重安全漏洞，有潜在泄密危险的；</w:t>
      </w:r>
    </w:p>
    <w:p>
      <w:pPr>
        <w:pStyle w:val="130"/>
        <w:snapToGrid w:val="0"/>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 xml:space="preserve">27.4病毒发作导致不能进行正常操作的； </w:t>
      </w:r>
    </w:p>
    <w:p>
      <w:pPr>
        <w:pStyle w:val="130"/>
        <w:snapToGrid w:val="0"/>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27.5其他无法保证电子交易的公平、公正和安全的情况。</w:t>
      </w:r>
    </w:p>
    <w:p>
      <w:pPr>
        <w:pStyle w:val="130"/>
        <w:snapToGrid w:val="0"/>
        <w:spacing w:before="0"/>
        <w:ind w:firstLine="0" w:firstLineChars="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 xml:space="preserve"> 28.</w:t>
      </w:r>
      <w:r>
        <w:rPr>
          <w:rFonts w:hint="eastAsia" w:ascii="仿宋" w:hAnsi="仿宋" w:eastAsia="仿宋" w:cs="仿宋"/>
          <w:color w:val="000000" w:themeColor="text1"/>
          <w:szCs w:val="24"/>
          <w:highlight w:val="none"/>
          <w14:textFill>
            <w14:solidFill>
              <w14:schemeClr w14:val="tx1"/>
            </w14:solidFill>
          </w14:textFill>
        </w:rPr>
        <w:t>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九、验收</w:t>
      </w:r>
    </w:p>
    <w:p>
      <w:pPr>
        <w:pStyle w:val="25"/>
        <w:spacing w:line="360" w:lineRule="auto"/>
        <w:ind w:firstLine="0" w:firstLineChars="0"/>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29.验收</w:t>
      </w:r>
    </w:p>
    <w:p>
      <w:pPr>
        <w:tabs>
          <w:tab w:val="left" w:pos="0"/>
        </w:tabs>
        <w:spacing w:line="360" w:lineRule="auto"/>
        <w:ind w:firstLine="48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33"/>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p>
    <w:p>
      <w:pPr>
        <w:pStyle w:val="5"/>
        <w:rPr>
          <w:rFonts w:hint="eastAsia" w:ascii="仿宋" w:hAnsi="仿宋" w:eastAsia="仿宋" w:cs="仿宋"/>
          <w:snapToGrid w:val="0"/>
          <w:color w:val="000000" w:themeColor="text1"/>
          <w:szCs w:val="2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br w:type="page"/>
      </w:r>
    </w:p>
    <w:p>
      <w:pPr>
        <w:adjustRightInd/>
        <w:spacing w:line="360" w:lineRule="auto"/>
        <w:jc w:val="center"/>
        <w:outlineLvl w:val="0"/>
        <w:rPr>
          <w:rFonts w:hint="eastAsia" w:ascii="仿宋" w:hAnsi="仿宋" w:eastAsia="仿宋" w:cs="仿宋"/>
          <w:b/>
          <w:color w:val="000000" w:themeColor="text1"/>
          <w:sz w:val="36"/>
          <w:szCs w:val="20"/>
          <w:highlight w:val="none"/>
          <w14:textFill>
            <w14:solidFill>
              <w14:schemeClr w14:val="tx1"/>
            </w14:solidFill>
          </w14:textFill>
        </w:rPr>
      </w:pPr>
      <w:r>
        <w:rPr>
          <w:rFonts w:hint="eastAsia" w:ascii="仿宋" w:hAnsi="仿宋" w:eastAsia="仿宋" w:cs="仿宋"/>
          <w:b/>
          <w:color w:val="000000" w:themeColor="text1"/>
          <w:sz w:val="36"/>
          <w:szCs w:val="20"/>
          <w:highlight w:val="none"/>
          <w14:textFill>
            <w14:solidFill>
              <w14:schemeClr w14:val="tx1"/>
            </w14:solidFill>
          </w14:textFill>
        </w:rPr>
        <w:t>第二部分</w:t>
      </w:r>
      <w:bookmarkEnd w:id="8"/>
      <w:r>
        <w:rPr>
          <w:rFonts w:hint="eastAsia" w:ascii="仿宋" w:hAnsi="仿宋" w:eastAsia="仿宋" w:cs="仿宋"/>
          <w:b/>
          <w:color w:val="000000" w:themeColor="text1"/>
          <w:sz w:val="36"/>
          <w:szCs w:val="20"/>
          <w:highlight w:val="none"/>
          <w14:textFill>
            <w14:solidFill>
              <w14:schemeClr w14:val="tx1"/>
            </w14:solidFill>
          </w14:textFill>
        </w:rPr>
        <w:t xml:space="preserve"> 投标人须知</w:t>
      </w:r>
      <w:bookmarkEnd w:id="9"/>
    </w:p>
    <w:p>
      <w:pPr>
        <w:spacing w:line="360" w:lineRule="auto"/>
        <w:jc w:val="center"/>
        <w:outlineLvl w:val="1"/>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前附表</w:t>
      </w:r>
    </w:p>
    <w:tbl>
      <w:tblPr>
        <w:tblStyle w:val="62"/>
        <w:tblW w:w="4962"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99"/>
        <w:gridCol w:w="1965"/>
        <w:gridCol w:w="64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tblHeader/>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序号</w:t>
            </w:r>
          </w:p>
        </w:tc>
        <w:tc>
          <w:tcPr>
            <w:tcW w:w="1965"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事项</w:t>
            </w:r>
          </w:p>
        </w:tc>
        <w:tc>
          <w:tcPr>
            <w:tcW w:w="6495"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1965"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报价要求</w:t>
            </w:r>
          </w:p>
        </w:tc>
        <w:tc>
          <w:tcPr>
            <w:tcW w:w="64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有关本项目实施所需的所有费用（含税费）均计入报价。开标一览表（报价表）是报价的唯一载体。投标文件中价格全部采用人民币报价。招标文件未列明，而投标人认为必需的费用也需列入报价。</w:t>
            </w:r>
            <w:r>
              <w:rPr>
                <w:rFonts w:hint="eastAsia" w:ascii="仿宋" w:hAnsi="仿宋" w:eastAsia="仿宋" w:cs="仿宋"/>
                <w:b/>
                <w:color w:val="000000" w:themeColor="text1"/>
                <w:sz w:val="24"/>
                <w:highlight w:val="none"/>
                <w14:textFill>
                  <w14:solidFill>
                    <w14:schemeClr w14:val="tx1"/>
                  </w14:solidFill>
                </w14:textFill>
              </w:rPr>
              <w:t>提醒：验收时检测费用由采购人承担，不包含在投标总价中。</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投标报价出现下列情形的，投标无效：</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投标文件出现不是唯一的、有选择性投标报价的；</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投标报价超过招标文件中规定的预算金额或者最高限价的;</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报价明显低于其他通过符合性审查投标人的报价，有可能影响产品质量或者不能诚信履约的，未能按要求提供书面说明或者提交相关证明材料证明其报价合理性的;</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投标人对根据修正原则修正后的报价不确认的。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c>
          <w:tcPr>
            <w:tcW w:w="1965"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分包</w:t>
            </w:r>
          </w:p>
        </w:tc>
        <w:tc>
          <w:tcPr>
            <w:tcW w:w="64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sym w:font="Wingdings" w:char="00FE"/>
            </w:r>
            <w:r>
              <w:rPr>
                <w:rFonts w:hint="eastAsia" w:ascii="仿宋" w:hAnsi="仿宋" w:eastAsia="仿宋" w:cs="仿宋"/>
                <w:color w:val="000000" w:themeColor="text1"/>
                <w:sz w:val="24"/>
                <w:highlight w:val="none"/>
                <w14:textFill>
                  <w14:solidFill>
                    <w14:schemeClr w14:val="tx1"/>
                  </w14:solidFill>
                </w14:textFill>
              </w:rPr>
              <w:t xml:space="preserve"> A同意</w:t>
            </w:r>
            <w:r>
              <w:rPr>
                <w:rFonts w:hint="eastAsia" w:ascii="仿宋" w:hAnsi="仿宋" w:eastAsia="仿宋" w:cs="仿宋"/>
                <w:color w:val="000000" w:themeColor="text1"/>
                <w:sz w:val="24"/>
                <w:highlight w:val="none"/>
                <w:lang w:val="en-US" w:eastAsia="zh-CN"/>
                <w14:textFill>
                  <w14:solidFill>
                    <w14:schemeClr w14:val="tx1"/>
                  </w14:solidFill>
                </w14:textFill>
              </w:rPr>
              <w:t>分包，允许投标人将</w:t>
            </w:r>
            <w:r>
              <w:rPr>
                <w:rFonts w:hint="eastAsia" w:ascii="仿宋" w:hAnsi="仿宋" w:eastAsia="仿宋" w:cs="仿宋"/>
                <w:color w:val="000000" w:themeColor="text1"/>
                <w:sz w:val="24"/>
                <w:highlight w:val="none"/>
                <w:u w:val="single"/>
                <w:lang w:val="en-US" w:eastAsia="zh-CN"/>
                <w14:textFill>
                  <w14:solidFill>
                    <w14:schemeClr w14:val="tx1"/>
                  </w14:solidFill>
                </w14:textFill>
              </w:rPr>
              <w:t>音频部分</w:t>
            </w:r>
            <w:r>
              <w:rPr>
                <w:rFonts w:hint="eastAsia" w:ascii="仿宋" w:hAnsi="仿宋" w:eastAsia="仿宋" w:cs="仿宋"/>
                <w:color w:val="000000" w:themeColor="text1"/>
                <w:sz w:val="24"/>
                <w:highlight w:val="none"/>
                <w14:textFill>
                  <w14:solidFill>
                    <w14:schemeClr w14:val="tx1"/>
                  </w14:solidFill>
                </w14:textFill>
              </w:rPr>
              <w:t>工作分包。</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sym w:font="Wingdings" w:char="00A8"/>
            </w:r>
            <w:r>
              <w:rPr>
                <w:rFonts w:hint="eastAsia" w:ascii="仿宋" w:hAnsi="仿宋" w:eastAsia="仿宋" w:cs="仿宋"/>
                <w:color w:val="000000" w:themeColor="text1"/>
                <w:sz w:val="24"/>
                <w:highlight w:val="none"/>
                <w14:textFill>
                  <w14:solidFill>
                    <w14:schemeClr w14:val="tx1"/>
                  </w14:solidFill>
                </w14:textFill>
              </w:rPr>
              <w:t xml:space="preserve"> B不同意分包。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599"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p>
        </w:tc>
        <w:tc>
          <w:tcPr>
            <w:tcW w:w="1965" w:type="dxa"/>
            <w:vMerge w:val="restart"/>
            <w:tcBorders>
              <w:top w:val="single" w:color="000000" w:sz="8" w:space="0"/>
              <w:left w:val="single" w:color="auto" w:sz="4" w:space="0"/>
              <w:right w:val="single" w:color="000000" w:sz="8"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投标人应当提供的资格、资信证明文件</w:t>
            </w:r>
          </w:p>
        </w:tc>
        <w:tc>
          <w:tcPr>
            <w:tcW w:w="64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（1）资格证明文件：见招标文件第二部分11.1。</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599"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965" w:type="dxa"/>
            <w:vMerge w:val="continue"/>
            <w:tcBorders>
              <w:left w:val="single" w:color="auto" w:sz="4" w:space="0"/>
              <w:bottom w:val="single" w:color="000000" w:sz="8" w:space="0"/>
              <w:right w:val="single" w:color="000000" w:sz="8"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64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p>
        </w:tc>
        <w:tc>
          <w:tcPr>
            <w:tcW w:w="1965"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开标前答疑会或现场考察</w:t>
            </w:r>
          </w:p>
        </w:tc>
        <w:tc>
          <w:tcPr>
            <w:tcW w:w="64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sym w:font="Wingdings" w:char="F0FE"/>
            </w:r>
            <w:r>
              <w:rPr>
                <w:rFonts w:hint="eastAsia" w:ascii="仿宋" w:hAnsi="仿宋" w:eastAsia="仿宋" w:cs="仿宋"/>
                <w:color w:val="000000" w:themeColor="text1"/>
                <w:sz w:val="24"/>
                <w:highlight w:val="none"/>
                <w14:textFill>
                  <w14:solidFill>
                    <w14:schemeClr w14:val="tx1"/>
                  </w14:solidFill>
                </w14:textFill>
              </w:rPr>
              <w:t>A不组织。</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☐B组织，时间：</w:t>
            </w:r>
            <w:r>
              <w:rPr>
                <w:rFonts w:hint="eastAsia" w:ascii="仿宋" w:hAnsi="仿宋" w:eastAsia="仿宋" w:cs="仿宋"/>
                <w:color w:val="000000" w:themeColor="text1"/>
                <w:sz w:val="24"/>
                <w:highlight w:val="none"/>
                <w:u w:val="single"/>
                <w14:textFill>
                  <w14:solidFill>
                    <w14:schemeClr w14:val="tx1"/>
                  </w14:solidFill>
                </w14:textFill>
              </w:rPr>
              <w:t xml:space="preserve">   /   </w:t>
            </w:r>
            <w:r>
              <w:rPr>
                <w:rFonts w:hint="eastAsia" w:ascii="仿宋" w:hAnsi="仿宋" w:eastAsia="仿宋" w:cs="仿宋"/>
                <w:color w:val="000000" w:themeColor="text1"/>
                <w:sz w:val="24"/>
                <w:highlight w:val="none"/>
                <w14:textFill>
                  <w14:solidFill>
                    <w14:schemeClr w14:val="tx1"/>
                  </w14:solidFill>
                </w14:textFill>
              </w:rPr>
              <w:t>,地点：</w:t>
            </w:r>
            <w:r>
              <w:rPr>
                <w:rFonts w:hint="eastAsia" w:ascii="仿宋" w:hAnsi="仿宋" w:eastAsia="仿宋" w:cs="仿宋"/>
                <w:color w:val="000000" w:themeColor="text1"/>
                <w:sz w:val="24"/>
                <w:highlight w:val="none"/>
                <w:u w:val="single"/>
                <w14:textFill>
                  <w14:solidFill>
                    <w14:schemeClr w14:val="tx1"/>
                  </w14:solidFill>
                </w14:textFill>
              </w:rPr>
              <w:t xml:space="preserve">   /   </w:t>
            </w:r>
            <w:r>
              <w:rPr>
                <w:rFonts w:hint="eastAsia" w:ascii="仿宋" w:hAnsi="仿宋" w:eastAsia="仿宋" w:cs="仿宋"/>
                <w:color w:val="000000" w:themeColor="text1"/>
                <w:sz w:val="24"/>
                <w:highlight w:val="none"/>
                <w14:textFill>
                  <w14:solidFill>
                    <w14:schemeClr w14:val="tx1"/>
                  </w14:solidFill>
                </w14:textFill>
              </w:rPr>
              <w:t>，联系人：</w:t>
            </w:r>
            <w:r>
              <w:rPr>
                <w:rFonts w:hint="eastAsia" w:ascii="仿宋" w:hAnsi="仿宋" w:eastAsia="仿宋" w:cs="仿宋"/>
                <w:color w:val="000000" w:themeColor="text1"/>
                <w:sz w:val="24"/>
                <w:highlight w:val="none"/>
                <w:u w:val="single"/>
                <w14:textFill>
                  <w14:solidFill>
                    <w14:schemeClr w14:val="tx1"/>
                  </w14:solidFill>
                </w14:textFill>
              </w:rPr>
              <w:t xml:space="preserve">   /   </w:t>
            </w:r>
            <w:r>
              <w:rPr>
                <w:rFonts w:hint="eastAsia" w:ascii="仿宋" w:hAnsi="仿宋" w:eastAsia="仿宋" w:cs="仿宋"/>
                <w:color w:val="000000" w:themeColor="text1"/>
                <w:sz w:val="24"/>
                <w:highlight w:val="none"/>
                <w14:textFill>
                  <w14:solidFill>
                    <w14:schemeClr w14:val="tx1"/>
                  </w14:solidFill>
                </w14:textFill>
              </w:rPr>
              <w:t>，联系方式：</w:t>
            </w:r>
            <w:r>
              <w:rPr>
                <w:rFonts w:hint="eastAsia" w:ascii="仿宋" w:hAnsi="仿宋" w:eastAsia="仿宋" w:cs="仿宋"/>
                <w:color w:val="000000" w:themeColor="text1"/>
                <w:sz w:val="24"/>
                <w:highlight w:val="none"/>
                <w:u w:val="single"/>
                <w14:textFill>
                  <w14:solidFill>
                    <w14:schemeClr w14:val="tx1"/>
                  </w14:solidFill>
                </w14:textFill>
              </w:rPr>
              <w:t xml:space="preserve">   /   </w:t>
            </w:r>
            <w:r>
              <w:rPr>
                <w:rFonts w:hint="eastAsia" w:ascii="仿宋" w:hAnsi="仿宋" w:eastAsia="仿宋" w:cs="仿宋"/>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w:t>
            </w:r>
          </w:p>
        </w:tc>
        <w:tc>
          <w:tcPr>
            <w:tcW w:w="1965"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样品提供</w:t>
            </w:r>
          </w:p>
        </w:tc>
        <w:tc>
          <w:tcPr>
            <w:tcW w:w="64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sym w:font="Wingdings" w:char="F0FE"/>
            </w:r>
            <w:r>
              <w:rPr>
                <w:rFonts w:hint="eastAsia" w:ascii="仿宋" w:hAnsi="仿宋" w:eastAsia="仿宋" w:cs="仿宋"/>
                <w:color w:val="000000" w:themeColor="text1"/>
                <w:sz w:val="24"/>
                <w:highlight w:val="none"/>
                <w14:textFill>
                  <w14:solidFill>
                    <w14:schemeClr w14:val="tx1"/>
                  </w14:solidFill>
                </w14:textFill>
              </w:rPr>
              <w:t>A不要求提供。</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☐B要求提供，</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（1）样品：</w:t>
            </w:r>
            <w:r>
              <w:rPr>
                <w:rFonts w:hint="eastAsia" w:ascii="仿宋" w:hAnsi="仿宋" w:eastAsia="仿宋" w:cs="仿宋"/>
                <w:color w:val="000000" w:themeColor="text1"/>
                <w:sz w:val="24"/>
                <w:highlight w:val="none"/>
                <w:u w:val="single"/>
                <w14:textFill>
                  <w14:solidFill>
                    <w14:schemeClr w14:val="tx1"/>
                  </w14:solidFill>
                </w14:textFill>
              </w:rPr>
              <w:t>详见 第三部分 采购需求</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（2）样品制作的标准和要求：</w:t>
            </w:r>
            <w:r>
              <w:rPr>
                <w:rFonts w:hint="eastAsia" w:ascii="仿宋" w:hAnsi="仿宋" w:eastAsia="仿宋" w:cs="仿宋"/>
                <w:color w:val="000000" w:themeColor="text1"/>
                <w:sz w:val="24"/>
                <w:highlight w:val="none"/>
                <w:u w:val="single"/>
                <w14:textFill>
                  <w14:solidFill>
                    <w14:schemeClr w14:val="tx1"/>
                  </w14:solidFill>
                </w14:textFill>
              </w:rPr>
              <w:t>详见 第三部分 采购需求</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（3）样品的评审方法以及评审标准：详见</w:t>
            </w:r>
            <w:r>
              <w:rPr>
                <w:rFonts w:hint="eastAsia" w:ascii="仿宋" w:hAnsi="仿宋" w:eastAsia="仿宋" w:cs="仿宋"/>
                <w:color w:val="000000" w:themeColor="text1"/>
                <w:sz w:val="24"/>
                <w:highlight w:val="none"/>
                <w:u w:val="single"/>
                <w14:textFill>
                  <w14:solidFill>
                    <w14:schemeClr w14:val="tx1"/>
                  </w14:solidFill>
                </w14:textFill>
              </w:rPr>
              <w:t>评标办法</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（4）是否需要随样品提交检测报告：</w:t>
            </w:r>
            <w:r>
              <w:rPr>
                <w:rFonts w:hint="eastAsia" w:ascii="仿宋" w:hAnsi="仿宋" w:eastAsia="仿宋" w:cs="仿宋"/>
                <w:color w:val="000000" w:themeColor="text1"/>
                <w:sz w:val="24"/>
                <w:highlight w:val="none"/>
                <w14:textFill>
                  <w14:solidFill>
                    <w14:schemeClr w14:val="tx1"/>
                  </w14:solidFill>
                </w14:textFill>
              </w:rPr>
              <w:sym w:font="Wingdings" w:char="F0FE"/>
            </w:r>
            <w:r>
              <w:rPr>
                <w:rFonts w:hint="eastAsia" w:ascii="仿宋" w:hAnsi="仿宋" w:eastAsia="仿宋" w:cs="仿宋"/>
                <w:color w:val="000000" w:themeColor="text1"/>
                <w:sz w:val="24"/>
                <w:highlight w:val="none"/>
                <w14:textFill>
                  <w14:solidFill>
                    <w14:schemeClr w14:val="tx1"/>
                  </w14:solidFill>
                </w14:textFill>
              </w:rPr>
              <w:t>否；☐是，检测机构的要求：</w:t>
            </w:r>
            <w:r>
              <w:rPr>
                <w:rFonts w:hint="eastAsia" w:ascii="仿宋" w:hAnsi="仿宋" w:eastAsia="仿宋" w:cs="仿宋"/>
                <w:color w:val="000000" w:themeColor="text1"/>
                <w:sz w:val="24"/>
                <w:highlight w:val="none"/>
                <w:u w:val="single"/>
                <w14:textFill>
                  <w14:solidFill>
                    <w14:schemeClr w14:val="tx1"/>
                  </w14:solidFill>
                </w14:textFill>
              </w:rPr>
              <w:t xml:space="preserve">  /  </w:t>
            </w:r>
            <w:r>
              <w:rPr>
                <w:rFonts w:hint="eastAsia" w:ascii="仿宋" w:hAnsi="仿宋" w:eastAsia="仿宋" w:cs="仿宋"/>
                <w:color w:val="000000" w:themeColor="text1"/>
                <w:sz w:val="24"/>
                <w:highlight w:val="none"/>
                <w14:textFill>
                  <w14:solidFill>
                    <w14:schemeClr w14:val="tx1"/>
                  </w14:solidFill>
                </w14:textFill>
              </w:rPr>
              <w:t>；检测内容：</w:t>
            </w:r>
            <w:r>
              <w:rPr>
                <w:rFonts w:hint="eastAsia" w:ascii="仿宋" w:hAnsi="仿宋" w:eastAsia="仿宋" w:cs="仿宋"/>
                <w:color w:val="000000" w:themeColor="text1"/>
                <w:sz w:val="24"/>
                <w:highlight w:val="none"/>
                <w:u w:val="single"/>
                <w14:textFill>
                  <w14:solidFill>
                    <w14:schemeClr w14:val="tx1"/>
                  </w14:solidFill>
                </w14:textFill>
              </w:rPr>
              <w:t xml:space="preserve">  /  </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（5）提供样品的时间：</w:t>
            </w:r>
            <w:r>
              <w:rPr>
                <w:rFonts w:hint="eastAsia" w:ascii="仿宋" w:hAnsi="仿宋" w:eastAsia="仿宋" w:cs="仿宋"/>
                <w:color w:val="000000" w:themeColor="text1"/>
                <w:sz w:val="24"/>
                <w:highlight w:val="none"/>
                <w:u w:val="single"/>
                <w14:textFill>
                  <w14:solidFill>
                    <w14:schemeClr w14:val="tx1"/>
                  </w14:solidFill>
                </w14:textFill>
              </w:rPr>
              <w:t xml:space="preserve">  /  </w:t>
            </w:r>
            <w:r>
              <w:rPr>
                <w:rFonts w:hint="eastAsia" w:ascii="仿宋" w:hAnsi="仿宋" w:eastAsia="仿宋" w:cs="仿宋"/>
                <w:color w:val="000000" w:themeColor="text1"/>
                <w:sz w:val="24"/>
                <w:highlight w:val="none"/>
                <w14:textFill>
                  <w14:solidFill>
                    <w14:schemeClr w14:val="tx1"/>
                  </w14:solidFill>
                </w14:textFill>
              </w:rPr>
              <w:t>；联系人：</w:t>
            </w:r>
            <w:r>
              <w:rPr>
                <w:rFonts w:hint="eastAsia" w:ascii="仿宋" w:hAnsi="仿宋" w:eastAsia="仿宋" w:cs="仿宋"/>
                <w:color w:val="000000" w:themeColor="text1"/>
                <w:sz w:val="24"/>
                <w:highlight w:val="none"/>
                <w:u w:val="single"/>
                <w14:textFill>
                  <w14:solidFill>
                    <w14:schemeClr w14:val="tx1"/>
                  </w14:solidFill>
                </w14:textFill>
              </w:rPr>
              <w:t xml:space="preserve">  /  </w:t>
            </w:r>
            <w:r>
              <w:rPr>
                <w:rFonts w:hint="eastAsia" w:ascii="仿宋" w:hAnsi="仿宋" w:eastAsia="仿宋" w:cs="仿宋"/>
                <w:color w:val="000000" w:themeColor="text1"/>
                <w:sz w:val="24"/>
                <w:highlight w:val="none"/>
                <w14:textFill>
                  <w14:solidFill>
                    <w14:schemeClr w14:val="tx1"/>
                  </w14:solidFill>
                </w14:textFill>
              </w:rPr>
              <w:t>，联系电话：</w:t>
            </w:r>
            <w:r>
              <w:rPr>
                <w:rFonts w:hint="eastAsia" w:ascii="仿宋" w:hAnsi="仿宋" w:eastAsia="仿宋" w:cs="仿宋"/>
                <w:color w:val="000000" w:themeColor="text1"/>
                <w:sz w:val="24"/>
                <w:highlight w:val="none"/>
                <w:u w:val="single"/>
                <w14:textFill>
                  <w14:solidFill>
                    <w14:schemeClr w14:val="tx1"/>
                  </w14:solidFill>
                </w14:textFill>
              </w:rPr>
              <w:t xml:space="preserve">  /  </w:t>
            </w:r>
            <w:r>
              <w:rPr>
                <w:rFonts w:hint="eastAsia" w:ascii="仿宋" w:hAnsi="仿宋" w:eastAsia="仿宋" w:cs="仿宋"/>
                <w:color w:val="000000" w:themeColor="text1"/>
                <w:sz w:val="24"/>
                <w:highlight w:val="none"/>
                <w14:textFill>
                  <w14:solidFill>
                    <w14:schemeClr w14:val="tx1"/>
                  </w14:solidFill>
                </w14:textFill>
              </w:rPr>
              <w:t>。请投标人在上述时间内提供样品并按规定位置安装完毕。超过截止时间的，采购人或采购代理机构将不予接收，并将清场并封闭样品现场。</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599" w:type="dxa"/>
            <w:tcBorders>
              <w:top w:val="single" w:color="auto" w:sz="4" w:space="0"/>
              <w:left w:val="single" w:color="000000" w:sz="8" w:space="0"/>
              <w:bottom w:val="single" w:color="auto" w:sz="4" w:space="0"/>
              <w:right w:val="single" w:color="000000" w:sz="2"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w:t>
            </w:r>
          </w:p>
        </w:tc>
        <w:tc>
          <w:tcPr>
            <w:tcW w:w="1965"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方案讲解演示</w:t>
            </w:r>
          </w:p>
        </w:tc>
        <w:tc>
          <w:tcPr>
            <w:tcW w:w="64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sym w:font="Wingdings" w:char="00FE"/>
            </w:r>
            <w:r>
              <w:rPr>
                <w:rFonts w:hint="eastAsia" w:ascii="仿宋" w:hAnsi="仿宋" w:eastAsia="仿宋" w:cs="仿宋"/>
                <w:color w:val="000000" w:themeColor="text1"/>
                <w:sz w:val="24"/>
                <w:highlight w:val="none"/>
                <w14:textFill>
                  <w14:solidFill>
                    <w14:schemeClr w14:val="tx1"/>
                  </w14:solidFill>
                </w14:textFill>
              </w:rPr>
              <w:t xml:space="preserve"> A不组织。</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sym w:font="Wingdings" w:char="00A8"/>
            </w:r>
            <w:r>
              <w:rPr>
                <w:rFonts w:hint="eastAsia" w:ascii="仿宋" w:hAnsi="仿宋" w:eastAsia="仿宋" w:cs="仿宋"/>
                <w:color w:val="000000" w:themeColor="text1"/>
                <w:sz w:val="24"/>
                <w:highlight w:val="none"/>
                <w14:textFill>
                  <w14:solidFill>
                    <w14:schemeClr w14:val="tx1"/>
                  </w14:solidFill>
                </w14:textFill>
              </w:rPr>
              <w:t xml:space="preserve"> B组织。</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（1）在评标时安排每个投标人进行方案讲解演示。每个投标人时间不超过20分钟，讲解次序以投标文件解密时间先后次序为准，讲解演示人员不超过3人。讲解演示结束后按要求解答评标委员会提问。</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（2）方案讲解演示可选择以下其中一种方式：</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方式一：政采云平台在线讲解演示。政采云平台在线讲解需投标人根据政采云平台操作要求做好准备工作，提前完善软硬件配置环境。</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方式二：交易中心现场讲解演示。现场讲解地点为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single"/>
                <w:lang w:val="en-US" w:eastAsia="zh-CN"/>
                <w14:textFill>
                  <w14:solidFill>
                    <w14:schemeClr w14:val="tx1"/>
                  </w14:solidFill>
                </w14:textFill>
              </w:rPr>
              <w:t>/</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，讲解演示所用电脑等设备由投标人自备。现场讲解演示人员进场时提供讲解人员名单（加盖公章）及身份证明，否则不得讲解演示。</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599" w:type="dxa"/>
            <w:tcBorders>
              <w:top w:val="single" w:color="auto" w:sz="4" w:space="0"/>
              <w:left w:val="single" w:color="000000" w:sz="8" w:space="0"/>
              <w:bottom w:val="single" w:color="auto" w:sz="4" w:space="0"/>
              <w:right w:val="single" w:color="000000" w:sz="2"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w:t>
            </w:r>
          </w:p>
        </w:tc>
        <w:tc>
          <w:tcPr>
            <w:tcW w:w="1965"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是否允许采购进口产品</w:t>
            </w:r>
          </w:p>
        </w:tc>
        <w:tc>
          <w:tcPr>
            <w:tcW w:w="64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sym w:font="Wingdings" w:char="F0FE"/>
            </w:r>
            <w:r>
              <w:rPr>
                <w:rFonts w:hint="eastAsia" w:ascii="仿宋" w:hAnsi="仿宋" w:eastAsia="仿宋" w:cs="仿宋"/>
                <w:color w:val="000000" w:themeColor="text1"/>
                <w:sz w:val="24"/>
                <w:highlight w:val="none"/>
                <w14:textFill>
                  <w14:solidFill>
                    <w14:schemeClr w14:val="tx1"/>
                  </w14:solidFill>
                </w14:textFill>
              </w:rPr>
              <w:t>本项目不允许采购进口产品。</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599" w:type="dxa"/>
            <w:tcBorders>
              <w:top w:val="single" w:color="auto" w:sz="4" w:space="0"/>
              <w:left w:val="single" w:color="000000" w:sz="8" w:space="0"/>
              <w:bottom w:val="single" w:color="auto" w:sz="4" w:space="0"/>
              <w:right w:val="single" w:color="000000" w:sz="2"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w:t>
            </w:r>
          </w:p>
        </w:tc>
        <w:tc>
          <w:tcPr>
            <w:tcW w:w="1965"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项目属性与核心产品</w:t>
            </w:r>
          </w:p>
        </w:tc>
        <w:tc>
          <w:tcPr>
            <w:tcW w:w="64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☐A货物类，单一产品或核心产品为：</w:t>
            </w:r>
            <w:r>
              <w:rPr>
                <w:rFonts w:hint="eastAsia" w:ascii="仿宋" w:hAnsi="仿宋" w:eastAsia="仿宋" w:cs="仿宋"/>
                <w:color w:val="000000" w:themeColor="text1"/>
                <w:sz w:val="24"/>
                <w:highlight w:val="none"/>
                <w:u w:val="single"/>
                <w14:textFill>
                  <w14:solidFill>
                    <w14:schemeClr w14:val="tx1"/>
                  </w14:solidFill>
                </w14:textFill>
              </w:rPr>
              <w:t>详见“第三部分  采购需求”。</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sym w:font="Wingdings" w:char="00FE"/>
            </w:r>
            <w:r>
              <w:rPr>
                <w:rFonts w:hint="eastAsia" w:ascii="仿宋" w:hAnsi="仿宋" w:eastAsia="仿宋" w:cs="仿宋"/>
                <w:color w:val="000000" w:themeColor="text1"/>
                <w:sz w:val="24"/>
                <w:highlight w:val="none"/>
                <w14:textFill>
                  <w14:solidFill>
                    <w14:schemeClr w14:val="tx1"/>
                  </w14:solidFill>
                </w14:textFill>
              </w:rPr>
              <w:t>B服务类。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599" w:type="dxa"/>
            <w:tcBorders>
              <w:top w:val="single" w:color="auto" w:sz="4" w:space="0"/>
              <w:left w:val="single" w:color="000000" w:sz="8" w:space="0"/>
              <w:bottom w:val="single" w:color="auto" w:sz="4" w:space="0"/>
              <w:right w:val="single" w:color="000000" w:sz="2"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w:t>
            </w:r>
          </w:p>
        </w:tc>
        <w:tc>
          <w:tcPr>
            <w:tcW w:w="1965"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采购标的对应的中小企业划分标准所属行业</w:t>
            </w:r>
          </w:p>
        </w:tc>
        <w:tc>
          <w:tcPr>
            <w:tcW w:w="64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（1）标的：</w:t>
            </w:r>
            <w:r>
              <w:rPr>
                <w:rFonts w:hint="eastAsia" w:ascii="仿宋" w:hAnsi="仿宋" w:eastAsia="仿宋" w:cs="仿宋"/>
                <w:color w:val="000000" w:themeColor="text1"/>
                <w:sz w:val="24"/>
                <w:highlight w:val="none"/>
                <w:u w:val="single"/>
                <w14:textFill>
                  <w14:solidFill>
                    <w14:schemeClr w14:val="tx1"/>
                  </w14:solidFill>
                </w14:textFill>
              </w:rPr>
              <w:t>详见“第三部分  采购需求”</w:t>
            </w:r>
            <w:r>
              <w:rPr>
                <w:rFonts w:hint="eastAsia" w:ascii="仿宋" w:hAnsi="仿宋" w:eastAsia="仿宋" w:cs="仿宋"/>
                <w:color w:val="000000" w:themeColor="text1"/>
                <w:sz w:val="24"/>
                <w:highlight w:val="none"/>
                <w14:textFill>
                  <w14:solidFill>
                    <w14:schemeClr w14:val="tx1"/>
                  </w14:solidFill>
                </w14:textFill>
              </w:rPr>
              <w:t>，属于</w:t>
            </w:r>
            <w:r>
              <w:rPr>
                <w:rFonts w:hint="eastAsia" w:ascii="仿宋" w:hAnsi="仿宋" w:eastAsia="仿宋" w:cs="仿宋"/>
                <w:color w:val="000000" w:themeColor="text1"/>
                <w:sz w:val="24"/>
                <w:highlight w:val="none"/>
                <w:u w:val="single"/>
                <w14:textFill>
                  <w14:solidFill>
                    <w14:schemeClr w14:val="tx1"/>
                  </w14:solidFill>
                </w14:textFill>
              </w:rPr>
              <w:t>【其他未列明行业】行业；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599" w:type="dxa"/>
            <w:tcBorders>
              <w:top w:val="single" w:color="auto" w:sz="4" w:space="0"/>
              <w:left w:val="single" w:color="000000" w:sz="8" w:space="0"/>
              <w:bottom w:val="single" w:color="auto" w:sz="4" w:space="0"/>
              <w:right w:val="single" w:color="000000" w:sz="2"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10</w:t>
            </w:r>
          </w:p>
        </w:tc>
        <w:tc>
          <w:tcPr>
            <w:tcW w:w="1965"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节能产品、环境标志产品</w:t>
            </w:r>
          </w:p>
        </w:tc>
        <w:tc>
          <w:tcPr>
            <w:tcW w:w="64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599" w:type="dxa"/>
            <w:vMerge w:val="restart"/>
            <w:tcBorders>
              <w:top w:val="single" w:color="auto" w:sz="4" w:space="0"/>
              <w:left w:val="single" w:color="000000" w:sz="8" w:space="0"/>
              <w:right w:val="single" w:color="000000" w:sz="2"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w:t>
            </w:r>
          </w:p>
        </w:tc>
        <w:tc>
          <w:tcPr>
            <w:tcW w:w="1965" w:type="dxa"/>
            <w:vMerge w:val="restart"/>
            <w:tcBorders>
              <w:top w:val="single" w:color="000000" w:sz="8" w:space="0"/>
              <w:left w:val="single" w:color="000000" w:sz="2" w:space="0"/>
              <w:right w:val="single" w:color="000000" w:sz="8"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中小企业信用融资</w:t>
            </w:r>
          </w:p>
        </w:tc>
        <w:tc>
          <w:tcPr>
            <w:tcW w:w="64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599" w:type="dxa"/>
            <w:vMerge w:val="continue"/>
            <w:tcBorders>
              <w:left w:val="single" w:color="000000" w:sz="8" w:space="0"/>
              <w:right w:val="single" w:color="000000" w:sz="2"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965" w:type="dxa"/>
            <w:vMerge w:val="continue"/>
            <w:tcBorders>
              <w:left w:val="single" w:color="000000" w:sz="2" w:space="0"/>
              <w:right w:val="single" w:color="000000" w:sz="8"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64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599" w:type="dxa"/>
            <w:tcBorders>
              <w:top w:val="single" w:color="auto" w:sz="4" w:space="0"/>
              <w:left w:val="single" w:color="000000" w:sz="8" w:space="0"/>
              <w:bottom w:val="single" w:color="auto" w:sz="4" w:space="0"/>
              <w:right w:val="single" w:color="000000" w:sz="2"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w:t>
            </w:r>
          </w:p>
        </w:tc>
        <w:tc>
          <w:tcPr>
            <w:tcW w:w="1965"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备份投标文件送达地点和签收人员</w:t>
            </w:r>
          </w:p>
        </w:tc>
        <w:tc>
          <w:tcPr>
            <w:tcW w:w="64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备份投标文件送达地点：</w:t>
            </w:r>
            <w:r>
              <w:rPr>
                <w:rFonts w:hint="eastAsia" w:ascii="仿宋" w:hAnsi="仿宋" w:eastAsia="仿宋" w:cs="仿宋"/>
                <w:color w:val="000000" w:themeColor="text1"/>
                <w:sz w:val="24"/>
                <w:highlight w:val="none"/>
                <w:u w:val="single"/>
                <w14:textFill>
                  <w14:solidFill>
                    <w14:schemeClr w14:val="tx1"/>
                  </w14:solidFill>
                </w14:textFill>
              </w:rPr>
              <w:t>杭州市文晖路42号现代置业大厦西楼1801室</w:t>
            </w:r>
            <w:r>
              <w:rPr>
                <w:rFonts w:hint="eastAsia" w:ascii="仿宋" w:hAnsi="仿宋" w:eastAsia="仿宋" w:cs="仿宋"/>
                <w:color w:val="000000" w:themeColor="text1"/>
                <w:sz w:val="24"/>
                <w:highlight w:val="none"/>
                <w14:textFill>
                  <w14:solidFill>
                    <w14:schemeClr w14:val="tx1"/>
                  </w14:solidFill>
                </w14:textFill>
              </w:rPr>
              <w:t>；备份投标文件签收人员及联系电话：</w:t>
            </w:r>
            <w:r>
              <w:rPr>
                <w:rFonts w:hint="eastAsia" w:ascii="仿宋" w:hAnsi="仿宋" w:eastAsia="仿宋" w:cs="仿宋"/>
                <w:color w:val="000000" w:themeColor="text1"/>
                <w:sz w:val="24"/>
                <w:highlight w:val="none"/>
                <w:u w:val="single"/>
                <w14:textFill>
                  <w14:solidFill>
                    <w14:schemeClr w14:val="tx1"/>
                  </w14:solidFill>
                </w14:textFill>
              </w:rPr>
              <w:t>刘潇云 15757182513。</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599" w:type="dxa"/>
            <w:tcBorders>
              <w:top w:val="single" w:color="auto" w:sz="4" w:space="0"/>
              <w:left w:val="single" w:color="000000" w:sz="8" w:space="0"/>
              <w:bottom w:val="single" w:color="auto" w:sz="4" w:space="0"/>
              <w:right w:val="single" w:color="000000" w:sz="2"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13</w:t>
            </w:r>
          </w:p>
        </w:tc>
        <w:tc>
          <w:tcPr>
            <w:tcW w:w="1965"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招标代理服务费</w:t>
            </w:r>
          </w:p>
        </w:tc>
        <w:tc>
          <w:tcPr>
            <w:tcW w:w="64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收费标准如下：按《关于杭州市招标代理服务收费管理有关问题的通知》（杭价费〔2003〕148号）的标准</w:t>
            </w:r>
            <w:r>
              <w:rPr>
                <w:rFonts w:hint="eastAsia" w:ascii="仿宋" w:hAnsi="仿宋" w:eastAsia="仿宋" w:cs="仿宋"/>
                <w:color w:val="000000" w:themeColor="text1"/>
                <w:sz w:val="24"/>
                <w:highlight w:val="none"/>
                <w:lang w:val="en-US" w:eastAsia="zh-CN"/>
                <w14:textFill>
                  <w14:solidFill>
                    <w14:schemeClr w14:val="tx1"/>
                  </w14:solidFill>
                </w14:textFill>
              </w:rPr>
              <w:t>下浮5%</w:t>
            </w:r>
            <w:r>
              <w:rPr>
                <w:rFonts w:hint="eastAsia" w:ascii="仿宋" w:hAnsi="仿宋" w:eastAsia="仿宋" w:cs="仿宋"/>
                <w:color w:val="000000" w:themeColor="text1"/>
                <w:sz w:val="24"/>
                <w:highlight w:val="none"/>
                <w14:textFill>
                  <w14:solidFill>
                    <w14:schemeClr w14:val="tx1"/>
                  </w14:solidFill>
                </w14:textFill>
              </w:rPr>
              <w:t>向中标人收取代理服务费，采用差额累进法计算，即中标金额中100万（包含）以下部分按1.2%</w:t>
            </w:r>
            <w:r>
              <w:rPr>
                <w:rFonts w:hint="eastAsia" w:ascii="仿宋" w:hAnsi="仿宋" w:eastAsia="仿宋" w:cs="仿宋"/>
                <w:color w:val="000000" w:themeColor="text1"/>
                <w:sz w:val="24"/>
                <w:highlight w:val="none"/>
                <w:lang w:val="en-US"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95%的费率收取代理服务费，中标金额中100万以上至500万元（包含）部分按0.64%</w:t>
            </w:r>
            <w:r>
              <w:rPr>
                <w:rFonts w:hint="eastAsia" w:ascii="仿宋" w:hAnsi="仿宋" w:eastAsia="仿宋" w:cs="仿宋"/>
                <w:color w:val="000000" w:themeColor="text1"/>
                <w:sz w:val="24"/>
                <w:highlight w:val="none"/>
                <w:lang w:val="en-US"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95%的费率收取代理服务费，中标（成交）金额中500万元以上至1000万元（包含）部分按0.36%</w:t>
            </w:r>
            <w:r>
              <w:rPr>
                <w:rFonts w:hint="eastAsia" w:ascii="仿宋" w:hAnsi="仿宋" w:eastAsia="仿宋" w:cs="仿宋"/>
                <w:color w:val="000000" w:themeColor="text1"/>
                <w:sz w:val="24"/>
                <w:highlight w:val="none"/>
                <w:lang w:val="en-US"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95%的费率收取代理服务费（例：中标金额800万，代理服务费计算公式：</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100万×1.2%+400万×0.64%+300万×0.36%</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95%。</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结算方式及时间为：在领取中标通知书时由中标人一次性向采购代理机构付清。</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收款单位（户名）：浙江省成套招标代理有限公司</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开户银行：中信银行杭州西湖支行</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银行账号：7331610182600126385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599" w:type="dxa"/>
            <w:tcBorders>
              <w:top w:val="single" w:color="auto" w:sz="4" w:space="0"/>
              <w:left w:val="single" w:color="000000" w:sz="8" w:space="0"/>
              <w:bottom w:val="single" w:color="auto" w:sz="4" w:space="0"/>
              <w:right w:val="single" w:color="000000" w:sz="2"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14</w:t>
            </w:r>
          </w:p>
        </w:tc>
        <w:tc>
          <w:tcPr>
            <w:tcW w:w="1965"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特别说明</w:t>
            </w:r>
          </w:p>
        </w:tc>
        <w:tc>
          <w:tcPr>
            <w:tcW w:w="64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eastAsia="zh-CN"/>
                <w14:textFill>
                  <w14:solidFill>
                    <w14:schemeClr w14:val="tx1"/>
                  </w14:solidFill>
                </w14:textFill>
              </w:rPr>
              <w:t>（</w:t>
            </w:r>
            <w:r>
              <w:rPr>
                <w:rFonts w:hint="eastAsia" w:ascii="仿宋" w:hAnsi="仿宋" w:eastAsia="仿宋" w:cs="仿宋"/>
                <w:b/>
                <w:bCs/>
                <w:color w:val="000000" w:themeColor="text1"/>
                <w:sz w:val="24"/>
                <w:highlight w:val="none"/>
                <w:lang w:val="en-US" w:eastAsia="zh-CN"/>
                <w14:textFill>
                  <w14:solidFill>
                    <w14:schemeClr w14:val="tx1"/>
                  </w14:solidFill>
                </w14:textFill>
              </w:rPr>
              <w:t>1</w:t>
            </w:r>
            <w:r>
              <w:rPr>
                <w:rFonts w:hint="eastAsia" w:ascii="仿宋" w:hAnsi="仿宋" w:eastAsia="仿宋" w:cs="仿宋"/>
                <w:b/>
                <w:bCs/>
                <w:color w:val="000000" w:themeColor="text1"/>
                <w:sz w:val="24"/>
                <w:highlight w:val="none"/>
                <w:lang w:eastAsia="zh-CN"/>
                <w14:textFill>
                  <w14:solidFill>
                    <w14:schemeClr w14:val="tx1"/>
                  </w14:solidFill>
                </w14:textFill>
              </w:rPr>
              <w:t>）</w:t>
            </w:r>
            <w:r>
              <w:rPr>
                <w:rFonts w:hint="eastAsia" w:ascii="仿宋" w:hAnsi="仿宋" w:eastAsia="仿宋" w:cs="仿宋"/>
                <w:b/>
                <w:bCs/>
                <w:color w:val="000000" w:themeColor="text1"/>
                <w:sz w:val="24"/>
                <w:highlight w:val="none"/>
                <w14:textFill>
                  <w14:solidFill>
                    <w14:schemeClr w14:val="tx1"/>
                  </w14:solidFill>
                </w14:textFill>
              </w:rPr>
              <w:t>根据“电子交易/不见面开评标”原则，</w:t>
            </w:r>
            <w:r>
              <w:rPr>
                <w:rFonts w:hint="eastAsia" w:ascii="仿宋" w:hAnsi="仿宋" w:eastAsia="仿宋" w:cs="仿宋"/>
                <w:b/>
                <w:bCs/>
                <w:color w:val="000000" w:themeColor="text1"/>
                <w:sz w:val="24"/>
                <w:highlight w:val="none"/>
                <w:lang w:eastAsia="zh-CN"/>
                <w14:textFill>
                  <w14:solidFill>
                    <w14:schemeClr w14:val="tx1"/>
                  </w14:solidFill>
                </w14:textFill>
              </w:rPr>
              <w:t>投标人将运动项目介绍及规则介绍MG动画（</w:t>
            </w:r>
            <w:r>
              <w:rPr>
                <w:rFonts w:hint="eastAsia" w:ascii="仿宋" w:hAnsi="仿宋" w:eastAsia="仿宋" w:cs="仿宋"/>
                <w:b/>
                <w:bCs/>
                <w:color w:val="000000" w:themeColor="text1"/>
                <w:sz w:val="24"/>
                <w:highlight w:val="none"/>
                <w:lang w:val="en-US" w:eastAsia="zh-CN"/>
                <w14:textFill>
                  <w14:solidFill>
                    <w14:schemeClr w14:val="tx1"/>
                  </w14:solidFill>
                </w14:textFill>
              </w:rPr>
              <w:t>击剑项目</w:t>
            </w:r>
            <w:r>
              <w:rPr>
                <w:rFonts w:hint="eastAsia" w:ascii="仿宋" w:hAnsi="仿宋" w:eastAsia="仿宋" w:cs="仿宋"/>
                <w:b/>
                <w:bCs/>
                <w:color w:val="000000" w:themeColor="text1"/>
                <w:sz w:val="24"/>
                <w:highlight w:val="none"/>
                <w:lang w:eastAsia="zh-CN"/>
                <w14:textFill>
                  <w14:solidFill>
                    <w14:schemeClr w14:val="tx1"/>
                  </w14:solidFill>
                </w14:textFill>
              </w:rPr>
              <w:t>）、</w:t>
            </w:r>
            <w:r>
              <w:rPr>
                <w:rFonts w:hint="eastAsia" w:ascii="仿宋" w:hAnsi="仿宋" w:eastAsia="仿宋" w:cs="仿宋"/>
                <w:b/>
                <w:bCs/>
                <w:color w:val="000000" w:themeColor="text1"/>
                <w:sz w:val="24"/>
                <w:highlight w:val="none"/>
                <w:lang w:val="en-US" w:eastAsia="zh-CN"/>
                <w14:textFill>
                  <w14:solidFill>
                    <w14:schemeClr w14:val="tx1"/>
                  </w14:solidFill>
                </w14:textFill>
              </w:rPr>
              <w:t>倒计时三维动画、</w:t>
            </w:r>
            <w:r>
              <w:rPr>
                <w:rFonts w:hint="eastAsia" w:ascii="仿宋" w:hAnsi="仿宋" w:eastAsia="仿宋" w:cs="仿宋"/>
                <w:b/>
                <w:bCs/>
                <w:color w:val="000000" w:themeColor="text1"/>
                <w:sz w:val="24"/>
                <w:highlight w:val="none"/>
                <w14:textFill>
                  <w14:solidFill>
                    <w14:schemeClr w14:val="tx1"/>
                  </w14:solidFill>
                </w14:textFill>
              </w:rPr>
              <w:t>破纪录片头（三维动画）</w:t>
            </w:r>
            <w:r>
              <w:rPr>
                <w:rFonts w:hint="eastAsia" w:ascii="仿宋" w:hAnsi="仿宋" w:eastAsia="仿宋" w:cs="仿宋"/>
                <w:b/>
                <w:bCs/>
                <w:color w:val="000000" w:themeColor="text1"/>
                <w:sz w:val="24"/>
                <w:highlight w:val="none"/>
                <w:lang w:eastAsia="zh-CN"/>
                <w14:textFill>
                  <w14:solidFill>
                    <w14:schemeClr w14:val="tx1"/>
                  </w14:solidFill>
                </w14:textFill>
              </w:rPr>
              <w:t>、</w:t>
            </w:r>
            <w:r>
              <w:rPr>
                <w:rFonts w:hint="eastAsia" w:ascii="仿宋" w:hAnsi="仿宋" w:eastAsia="仿宋" w:cs="仿宋"/>
                <w:b/>
                <w:bCs/>
                <w:color w:val="000000" w:themeColor="text1"/>
                <w:sz w:val="24"/>
                <w:highlight w:val="none"/>
                <w14:textFill>
                  <w14:solidFill>
                    <w14:schemeClr w14:val="tx1"/>
                  </w14:solidFill>
                </w14:textFill>
              </w:rPr>
              <w:t>观赛礼仪动画（请勿使用闪光灯）（三维动画）</w:t>
            </w:r>
            <w:r>
              <w:rPr>
                <w:rFonts w:hint="eastAsia" w:ascii="仿宋" w:hAnsi="仿宋" w:eastAsia="仿宋" w:cs="仿宋"/>
                <w:b/>
                <w:bCs/>
                <w:color w:val="000000" w:themeColor="text1"/>
                <w:sz w:val="24"/>
                <w:highlight w:val="none"/>
                <w:lang w:eastAsia="zh-CN"/>
                <w14:textFill>
                  <w14:solidFill>
                    <w14:schemeClr w14:val="tx1"/>
                  </w14:solidFill>
                </w14:textFill>
              </w:rPr>
              <w:t>、特殊音效（进攻音效）、</w:t>
            </w:r>
            <w:r>
              <w:rPr>
                <w:rFonts w:hint="eastAsia" w:ascii="仿宋" w:hAnsi="仿宋" w:eastAsia="仿宋" w:cs="仿宋"/>
                <w:b/>
                <w:bCs/>
                <w:color w:val="000000" w:themeColor="text1"/>
                <w:sz w:val="24"/>
                <w:highlight w:val="none"/>
                <w14:textFill>
                  <w14:solidFill>
                    <w14:schemeClr w14:val="tx1"/>
                  </w14:solidFill>
                </w14:textFill>
              </w:rPr>
              <w:t>亚残运会小项片头模板三维动画（轮椅网球）</w:t>
            </w:r>
            <w:r>
              <w:rPr>
                <w:rFonts w:hint="eastAsia" w:ascii="仿宋" w:hAnsi="仿宋" w:eastAsia="仿宋" w:cs="仿宋"/>
                <w:b/>
                <w:bCs/>
                <w:color w:val="000000" w:themeColor="text1"/>
                <w:sz w:val="24"/>
                <w:highlight w:val="none"/>
                <w:lang w:eastAsia="zh-CN"/>
                <w14:textFill>
                  <w14:solidFill>
                    <w14:schemeClr w14:val="tx1"/>
                  </w14:solidFill>
                </w14:textFill>
              </w:rPr>
              <w:t>内容</w:t>
            </w:r>
            <w:r>
              <w:rPr>
                <w:rFonts w:hint="eastAsia" w:ascii="仿宋" w:hAnsi="仿宋" w:eastAsia="仿宋" w:cs="仿宋"/>
                <w:b/>
                <w:bCs/>
                <w:color w:val="000000" w:themeColor="text1"/>
                <w:sz w:val="24"/>
                <w:highlight w:val="none"/>
                <w14:textFill>
                  <w14:solidFill>
                    <w14:schemeClr w14:val="tx1"/>
                  </w14:solidFill>
                </w14:textFill>
              </w:rPr>
              <w:t>存储于U盘；</w:t>
            </w:r>
            <w:r>
              <w:rPr>
                <w:rFonts w:hint="eastAsia" w:ascii="仿宋" w:hAnsi="仿宋" w:eastAsia="仿宋" w:cs="仿宋"/>
                <w:b/>
                <w:bCs/>
                <w:color w:val="000000" w:themeColor="text1"/>
                <w:sz w:val="24"/>
                <w:highlight w:val="none"/>
                <w:lang w:eastAsia="zh-CN"/>
                <w14:textFill>
                  <w14:solidFill>
                    <w14:schemeClr w14:val="tx1"/>
                  </w14:solidFill>
                </w14:textFill>
              </w:rPr>
              <w:t>音频采用</w:t>
            </w:r>
            <w:r>
              <w:rPr>
                <w:rFonts w:hint="eastAsia" w:ascii="仿宋" w:hAnsi="仿宋" w:eastAsia="仿宋" w:cs="仿宋"/>
                <w:b/>
                <w:bCs/>
                <w:color w:val="000000" w:themeColor="text1"/>
                <w:sz w:val="24"/>
                <w:highlight w:val="none"/>
                <w14:textFill>
                  <w14:solidFill>
                    <w14:schemeClr w14:val="tx1"/>
                  </w14:solidFill>
                </w14:textFill>
              </w:rPr>
              <w:t>MP3格式</w:t>
            </w:r>
            <w:r>
              <w:rPr>
                <w:rFonts w:hint="eastAsia" w:ascii="仿宋" w:hAnsi="仿宋" w:eastAsia="仿宋" w:cs="仿宋"/>
                <w:b/>
                <w:bCs/>
                <w:color w:val="000000" w:themeColor="text1"/>
                <w:sz w:val="24"/>
                <w:highlight w:val="none"/>
                <w:lang w:eastAsia="zh-CN"/>
                <w14:textFill>
                  <w14:solidFill>
                    <w14:schemeClr w14:val="tx1"/>
                  </w14:solidFill>
                </w14:textFill>
              </w:rPr>
              <w:t>，视频</w:t>
            </w:r>
            <w:r>
              <w:rPr>
                <w:rFonts w:hint="eastAsia" w:ascii="仿宋" w:hAnsi="仿宋" w:eastAsia="仿宋" w:cs="仿宋"/>
                <w:b/>
                <w:bCs/>
                <w:color w:val="000000" w:themeColor="text1"/>
                <w:sz w:val="24"/>
                <w:highlight w:val="none"/>
                <w14:textFill>
                  <w14:solidFill>
                    <w14:schemeClr w14:val="tx1"/>
                  </w14:solidFill>
                </w14:textFill>
              </w:rPr>
              <w:t>采用MP4</w:t>
            </w:r>
            <w:r>
              <w:rPr>
                <w:rFonts w:hint="eastAsia" w:ascii="仿宋" w:hAnsi="仿宋" w:eastAsia="仿宋" w:cs="仿宋"/>
                <w:b/>
                <w:bCs/>
                <w:color w:val="000000" w:themeColor="text1"/>
                <w:sz w:val="24"/>
                <w:highlight w:val="none"/>
                <w:lang w:eastAsia="zh-CN"/>
                <w14:textFill>
                  <w14:solidFill>
                    <w14:schemeClr w14:val="tx1"/>
                  </w14:solidFill>
                </w14:textFill>
              </w:rPr>
              <w:t>格式，投标人</w:t>
            </w:r>
            <w:r>
              <w:rPr>
                <w:rFonts w:hint="eastAsia" w:ascii="仿宋" w:hAnsi="仿宋" w:eastAsia="仿宋" w:cs="仿宋"/>
                <w:b/>
                <w:bCs/>
                <w:color w:val="000000" w:themeColor="text1"/>
                <w:sz w:val="24"/>
                <w:highlight w:val="none"/>
                <w14:textFill>
                  <w14:solidFill>
                    <w14:schemeClr w14:val="tx1"/>
                  </w14:solidFill>
                </w14:textFill>
              </w:rPr>
              <w:t>须自行核验U盘中的</w:t>
            </w:r>
            <w:r>
              <w:rPr>
                <w:rFonts w:hint="eastAsia" w:ascii="仿宋" w:hAnsi="仿宋" w:eastAsia="仿宋" w:cs="仿宋"/>
                <w:b/>
                <w:bCs/>
                <w:color w:val="000000" w:themeColor="text1"/>
                <w:sz w:val="24"/>
                <w:highlight w:val="none"/>
                <w:lang w:eastAsia="zh-CN"/>
                <w14:textFill>
                  <w14:solidFill>
                    <w14:schemeClr w14:val="tx1"/>
                  </w14:solidFill>
                </w14:textFill>
              </w:rPr>
              <w:t>音</w:t>
            </w:r>
            <w:r>
              <w:rPr>
                <w:rFonts w:hint="eastAsia" w:ascii="仿宋" w:hAnsi="仿宋" w:eastAsia="仿宋" w:cs="仿宋"/>
                <w:b/>
                <w:bCs/>
                <w:color w:val="000000" w:themeColor="text1"/>
                <w:sz w:val="24"/>
                <w:highlight w:val="none"/>
                <w14:textFill>
                  <w14:solidFill>
                    <w14:schemeClr w14:val="tx1"/>
                  </w14:solidFill>
                </w14:textFill>
              </w:rPr>
              <w:t>视频能正常播放，保证</w:t>
            </w:r>
            <w:r>
              <w:rPr>
                <w:rFonts w:hint="eastAsia" w:ascii="仿宋" w:hAnsi="仿宋" w:eastAsia="仿宋" w:cs="仿宋"/>
                <w:b/>
                <w:bCs/>
                <w:color w:val="000000" w:themeColor="text1"/>
                <w:sz w:val="24"/>
                <w:highlight w:val="none"/>
                <w:lang w:eastAsia="zh-CN"/>
                <w14:textFill>
                  <w14:solidFill>
                    <w14:schemeClr w14:val="tx1"/>
                  </w14:solidFill>
                </w14:textFill>
              </w:rPr>
              <w:t>音</w:t>
            </w:r>
            <w:r>
              <w:rPr>
                <w:rFonts w:hint="eastAsia" w:ascii="仿宋" w:hAnsi="仿宋" w:eastAsia="仿宋" w:cs="仿宋"/>
                <w:b/>
                <w:bCs/>
                <w:color w:val="000000" w:themeColor="text1"/>
                <w:sz w:val="24"/>
                <w:highlight w:val="none"/>
                <w14:textFill>
                  <w14:solidFill>
                    <w14:schemeClr w14:val="tx1"/>
                  </w14:solidFill>
                </w14:textFill>
              </w:rPr>
              <w:t>视频无需转码即可直接用主流播放器打开播放。</w:t>
            </w:r>
          </w:p>
          <w:p>
            <w:pPr>
              <w:spacing w:line="360" w:lineRule="auto"/>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eastAsia="zh-CN"/>
                <w14:textFill>
                  <w14:solidFill>
                    <w14:schemeClr w14:val="tx1"/>
                  </w14:solidFill>
                </w14:textFill>
              </w:rPr>
              <w:t>（</w:t>
            </w:r>
            <w:r>
              <w:rPr>
                <w:rFonts w:hint="eastAsia" w:ascii="仿宋" w:hAnsi="仿宋" w:eastAsia="仿宋" w:cs="仿宋"/>
                <w:b/>
                <w:bCs/>
                <w:color w:val="000000" w:themeColor="text1"/>
                <w:sz w:val="24"/>
                <w:highlight w:val="none"/>
                <w:lang w:val="en-US" w:eastAsia="zh-CN"/>
                <w14:textFill>
                  <w14:solidFill>
                    <w14:schemeClr w14:val="tx1"/>
                  </w14:solidFill>
                </w14:textFill>
              </w:rPr>
              <w:t>2</w:t>
            </w:r>
            <w:r>
              <w:rPr>
                <w:rFonts w:hint="eastAsia" w:ascii="仿宋" w:hAnsi="仿宋" w:eastAsia="仿宋" w:cs="仿宋"/>
                <w:b/>
                <w:bCs/>
                <w:color w:val="000000" w:themeColor="text1"/>
                <w:sz w:val="24"/>
                <w:highlight w:val="none"/>
                <w:lang w:eastAsia="zh-CN"/>
                <w14:textFill>
                  <w14:solidFill>
                    <w14:schemeClr w14:val="tx1"/>
                  </w14:solidFill>
                </w14:textFill>
              </w:rPr>
              <w:t>）音视频</w:t>
            </w:r>
            <w:r>
              <w:rPr>
                <w:rFonts w:hint="eastAsia" w:ascii="仿宋" w:hAnsi="仿宋" w:eastAsia="仿宋" w:cs="仿宋"/>
                <w:b/>
                <w:bCs/>
                <w:color w:val="000000" w:themeColor="text1"/>
                <w:sz w:val="24"/>
                <w:highlight w:val="none"/>
                <w14:textFill>
                  <w14:solidFill>
                    <w14:schemeClr w14:val="tx1"/>
                  </w14:solidFill>
                </w14:textFill>
              </w:rPr>
              <w:t>U盘在提交投标文件截止时间前</w:t>
            </w:r>
            <w:r>
              <w:rPr>
                <w:rFonts w:hint="eastAsia" w:ascii="仿宋" w:hAnsi="仿宋" w:eastAsia="仿宋" w:cs="仿宋"/>
                <w:b/>
                <w:bCs/>
                <w:color w:val="000000" w:themeColor="text1"/>
                <w:sz w:val="24"/>
                <w:highlight w:val="none"/>
                <w:lang w:eastAsia="zh-CN"/>
                <w14:textFill>
                  <w14:solidFill>
                    <w14:schemeClr w14:val="tx1"/>
                  </w14:solidFill>
                </w14:textFill>
              </w:rPr>
              <w:t>通过</w:t>
            </w:r>
            <w:r>
              <w:rPr>
                <w:rFonts w:hint="eastAsia" w:ascii="仿宋" w:hAnsi="仿宋" w:eastAsia="仿宋" w:cs="仿宋"/>
                <w:b/>
                <w:bCs/>
                <w:color w:val="000000" w:themeColor="text1"/>
                <w:sz w:val="24"/>
                <w:highlight w:val="none"/>
                <w14:textFill>
                  <w14:solidFill>
                    <w14:schemeClr w14:val="tx1"/>
                  </w14:solidFill>
                </w14:textFill>
              </w:rPr>
              <w:t>邮寄</w:t>
            </w:r>
            <w:r>
              <w:rPr>
                <w:rFonts w:hint="eastAsia" w:ascii="仿宋" w:hAnsi="仿宋" w:eastAsia="仿宋" w:cs="仿宋"/>
                <w:b/>
                <w:bCs/>
                <w:color w:val="000000" w:themeColor="text1"/>
                <w:sz w:val="24"/>
                <w:highlight w:val="none"/>
                <w:lang w:eastAsia="zh-CN"/>
                <w14:textFill>
                  <w14:solidFill>
                    <w14:schemeClr w14:val="tx1"/>
                  </w14:solidFill>
                </w14:textFill>
              </w:rPr>
              <w:t>或送达至杭州市文晖路42号现代置业大厦西楼1801室</w:t>
            </w:r>
            <w:r>
              <w:rPr>
                <w:rFonts w:hint="eastAsia" w:ascii="仿宋" w:hAnsi="仿宋" w:eastAsia="仿宋" w:cs="仿宋"/>
                <w:b/>
                <w:bCs/>
                <w:color w:val="000000" w:themeColor="text1"/>
                <w:sz w:val="24"/>
                <w:highlight w:val="none"/>
                <w14:textFill>
                  <w14:solidFill>
                    <w14:schemeClr w14:val="tx1"/>
                  </w14:solidFill>
                </w14:textFill>
              </w:rPr>
              <w:t>，</w:t>
            </w:r>
            <w:r>
              <w:rPr>
                <w:rFonts w:hint="eastAsia" w:ascii="仿宋" w:hAnsi="仿宋" w:eastAsia="仿宋" w:cs="仿宋"/>
                <w:b/>
                <w:bCs/>
                <w:color w:val="000000" w:themeColor="text1"/>
                <w:sz w:val="24"/>
                <w:highlight w:val="none"/>
                <w:lang w:eastAsia="zh-CN"/>
                <w14:textFill>
                  <w14:solidFill>
                    <w14:schemeClr w14:val="tx1"/>
                  </w14:solidFill>
                </w14:textFill>
              </w:rPr>
              <w:t>音视频</w:t>
            </w:r>
            <w:r>
              <w:rPr>
                <w:rFonts w:hint="eastAsia" w:ascii="仿宋" w:hAnsi="仿宋" w:eastAsia="仿宋" w:cs="仿宋"/>
                <w:b/>
                <w:bCs/>
                <w:color w:val="000000" w:themeColor="text1"/>
                <w:sz w:val="24"/>
                <w:highlight w:val="none"/>
                <w14:textFill>
                  <w14:solidFill>
                    <w14:schemeClr w14:val="tx1"/>
                  </w14:solidFill>
                </w14:textFill>
              </w:rPr>
              <w:t>U盘签收人员及联系电话：刘潇云 15757182513</w:t>
            </w:r>
            <w:r>
              <w:rPr>
                <w:rFonts w:hint="eastAsia" w:ascii="仿宋" w:hAnsi="仿宋" w:eastAsia="仿宋" w:cs="仿宋"/>
                <w:b/>
                <w:bCs/>
                <w:color w:val="000000" w:themeColor="text1"/>
                <w:sz w:val="24"/>
                <w:highlight w:val="none"/>
                <w:lang w:eastAsia="zh-CN"/>
                <w14:textFill>
                  <w14:solidFill>
                    <w14:schemeClr w14:val="tx1"/>
                  </w14:solidFill>
                </w14:textFill>
              </w:rPr>
              <w:t>，音视频</w:t>
            </w:r>
            <w:r>
              <w:rPr>
                <w:rFonts w:hint="eastAsia" w:ascii="仿宋" w:hAnsi="仿宋" w:eastAsia="仿宋" w:cs="仿宋"/>
                <w:b/>
                <w:bCs/>
                <w:color w:val="000000" w:themeColor="text1"/>
                <w:sz w:val="24"/>
                <w:highlight w:val="none"/>
                <w14:textFill>
                  <w14:solidFill>
                    <w14:schemeClr w14:val="tx1"/>
                  </w14:solidFill>
                </w14:textFill>
              </w:rPr>
              <w:t>U盘应当密封包装并在包装上标注</w:t>
            </w:r>
            <w:r>
              <w:rPr>
                <w:rFonts w:hint="eastAsia" w:ascii="仿宋" w:hAnsi="仿宋" w:eastAsia="仿宋" w:cs="仿宋"/>
                <w:b/>
                <w:bCs/>
                <w:color w:val="000000" w:themeColor="text1"/>
                <w:sz w:val="24"/>
                <w:highlight w:val="none"/>
                <w:lang w:eastAsia="zh-CN"/>
                <w14:textFill>
                  <w14:solidFill>
                    <w14:schemeClr w14:val="tx1"/>
                  </w14:solidFill>
                </w14:textFill>
              </w:rPr>
              <w:t>音视频</w:t>
            </w:r>
            <w:r>
              <w:rPr>
                <w:rFonts w:hint="eastAsia" w:ascii="仿宋" w:hAnsi="仿宋" w:eastAsia="仿宋" w:cs="仿宋"/>
                <w:b/>
                <w:bCs/>
                <w:color w:val="000000" w:themeColor="text1"/>
                <w:sz w:val="24"/>
                <w:highlight w:val="none"/>
                <w14:textFill>
                  <w14:solidFill>
                    <w14:schemeClr w14:val="tx1"/>
                  </w14:solidFill>
                </w14:textFill>
              </w:rPr>
              <w:t>U盘、投标项目名称、</w:t>
            </w:r>
            <w:r>
              <w:rPr>
                <w:rFonts w:hint="eastAsia" w:ascii="仿宋" w:hAnsi="仿宋" w:eastAsia="仿宋" w:cs="仿宋"/>
                <w:b/>
                <w:bCs/>
                <w:color w:val="000000" w:themeColor="text1"/>
                <w:sz w:val="24"/>
                <w:highlight w:val="none"/>
                <w:lang w:eastAsia="zh-CN"/>
                <w14:textFill>
                  <w14:solidFill>
                    <w14:schemeClr w14:val="tx1"/>
                  </w14:solidFill>
                </w14:textFill>
              </w:rPr>
              <w:t>投标人</w:t>
            </w:r>
            <w:r>
              <w:rPr>
                <w:rFonts w:hint="eastAsia" w:ascii="仿宋" w:hAnsi="仿宋" w:eastAsia="仿宋" w:cs="仿宋"/>
                <w:b/>
                <w:bCs/>
                <w:color w:val="000000" w:themeColor="text1"/>
                <w:sz w:val="24"/>
                <w:highlight w:val="none"/>
                <w14:textFill>
                  <w14:solidFill>
                    <w14:schemeClr w14:val="tx1"/>
                  </w14:solidFill>
                </w14:textFill>
              </w:rPr>
              <w:t>名称并加盖公章。</w:t>
            </w:r>
          </w:p>
          <w:p>
            <w:pPr>
              <w:spacing w:line="360" w:lineRule="auto"/>
              <w:rPr>
                <w:rFonts w:hint="eastAsia"/>
                <w:color w:val="000000" w:themeColor="text1"/>
                <w:highlight w:val="none"/>
                <w14:textFill>
                  <w14:solidFill>
                    <w14:schemeClr w14:val="tx1"/>
                  </w14:solidFill>
                </w14:textFill>
              </w:rPr>
            </w:pPr>
            <w:r>
              <w:rPr>
                <w:rFonts w:hint="eastAsia" w:ascii="仿宋" w:hAnsi="仿宋" w:eastAsia="仿宋" w:cs="仿宋"/>
                <w:b/>
                <w:bCs/>
                <w:color w:val="000000" w:themeColor="text1"/>
                <w:sz w:val="24"/>
                <w:highlight w:val="none"/>
                <w:lang w:eastAsia="zh-CN"/>
                <w14:textFill>
                  <w14:solidFill>
                    <w14:schemeClr w14:val="tx1"/>
                  </w14:solidFill>
                </w14:textFill>
              </w:rPr>
              <w:t>（</w:t>
            </w:r>
            <w:r>
              <w:rPr>
                <w:rFonts w:hint="eastAsia" w:ascii="仿宋" w:hAnsi="仿宋" w:eastAsia="仿宋" w:cs="仿宋"/>
                <w:b/>
                <w:bCs/>
                <w:color w:val="000000" w:themeColor="text1"/>
                <w:sz w:val="24"/>
                <w:highlight w:val="none"/>
                <w:lang w:val="en-US" w:eastAsia="zh-CN"/>
                <w14:textFill>
                  <w14:solidFill>
                    <w14:schemeClr w14:val="tx1"/>
                  </w14:solidFill>
                </w14:textFill>
              </w:rPr>
              <w:t>3</w:t>
            </w:r>
            <w:r>
              <w:rPr>
                <w:rFonts w:hint="eastAsia" w:ascii="仿宋" w:hAnsi="仿宋" w:eastAsia="仿宋" w:cs="仿宋"/>
                <w:b/>
                <w:bCs/>
                <w:color w:val="000000" w:themeColor="text1"/>
                <w:sz w:val="24"/>
                <w:highlight w:val="none"/>
                <w:lang w:eastAsia="zh-CN"/>
                <w14:textFill>
                  <w14:solidFill>
                    <w14:schemeClr w14:val="tx1"/>
                  </w14:solidFill>
                </w14:textFill>
              </w:rPr>
              <w:t>）</w:t>
            </w:r>
            <w:r>
              <w:rPr>
                <w:rFonts w:hint="eastAsia" w:ascii="仿宋" w:hAnsi="仿宋" w:eastAsia="仿宋" w:cs="仿宋"/>
                <w:b/>
                <w:bCs/>
                <w:color w:val="000000" w:themeColor="text1"/>
                <w:sz w:val="24"/>
                <w:highlight w:val="none"/>
                <w14:textFill>
                  <w14:solidFill>
                    <w14:schemeClr w14:val="tx1"/>
                  </w14:solidFill>
                </w14:textFill>
              </w:rPr>
              <w:t>未按</w:t>
            </w:r>
            <w:r>
              <w:rPr>
                <w:rFonts w:hint="eastAsia" w:ascii="仿宋" w:hAnsi="仿宋" w:eastAsia="仿宋" w:cs="仿宋"/>
                <w:b/>
                <w:bCs/>
                <w:color w:val="000000" w:themeColor="text1"/>
                <w:sz w:val="24"/>
                <w:highlight w:val="none"/>
                <w:lang w:eastAsia="zh-CN"/>
                <w14:textFill>
                  <w14:solidFill>
                    <w14:schemeClr w14:val="tx1"/>
                  </w14:solidFill>
                </w14:textFill>
              </w:rPr>
              <w:t>招标</w:t>
            </w:r>
            <w:r>
              <w:rPr>
                <w:rFonts w:hint="eastAsia" w:ascii="仿宋" w:hAnsi="仿宋" w:eastAsia="仿宋" w:cs="仿宋"/>
                <w:b/>
                <w:bCs/>
                <w:color w:val="000000" w:themeColor="text1"/>
                <w:sz w:val="24"/>
                <w:highlight w:val="none"/>
                <w14:textFill>
                  <w14:solidFill>
                    <w14:schemeClr w14:val="tx1"/>
                  </w14:solidFill>
                </w14:textFill>
              </w:rPr>
              <w:t>文件要求提供</w:t>
            </w:r>
            <w:r>
              <w:rPr>
                <w:rFonts w:hint="eastAsia" w:ascii="仿宋" w:hAnsi="仿宋" w:eastAsia="仿宋" w:cs="仿宋"/>
                <w:b/>
                <w:bCs/>
                <w:color w:val="000000" w:themeColor="text1"/>
                <w:sz w:val="24"/>
                <w:highlight w:val="none"/>
                <w:lang w:eastAsia="zh-CN"/>
                <w14:textFill>
                  <w14:solidFill>
                    <w14:schemeClr w14:val="tx1"/>
                  </w14:solidFill>
                </w14:textFill>
              </w:rPr>
              <w:t>音视频</w:t>
            </w:r>
            <w:r>
              <w:rPr>
                <w:rFonts w:hint="eastAsia" w:ascii="仿宋" w:hAnsi="仿宋" w:eastAsia="仿宋" w:cs="仿宋"/>
                <w:b/>
                <w:bCs/>
                <w:color w:val="000000" w:themeColor="text1"/>
                <w:sz w:val="24"/>
                <w:highlight w:val="none"/>
                <w14:textFill>
                  <w14:solidFill>
                    <w14:schemeClr w14:val="tx1"/>
                  </w14:solidFill>
                </w14:textFill>
              </w:rPr>
              <w:t>U盘</w:t>
            </w:r>
            <w:r>
              <w:rPr>
                <w:rFonts w:hint="eastAsia" w:ascii="仿宋" w:hAnsi="仿宋" w:eastAsia="仿宋" w:cs="仿宋"/>
                <w:b/>
                <w:bCs/>
                <w:color w:val="000000" w:themeColor="text1"/>
                <w:sz w:val="24"/>
                <w:highlight w:val="none"/>
                <w:lang w:eastAsia="zh-CN"/>
                <w14:textFill>
                  <w14:solidFill>
                    <w14:schemeClr w14:val="tx1"/>
                  </w14:solidFill>
                </w14:textFill>
              </w:rPr>
              <w:t>或</w:t>
            </w:r>
            <w:r>
              <w:rPr>
                <w:rFonts w:hint="eastAsia" w:ascii="仿宋" w:hAnsi="仿宋" w:eastAsia="仿宋" w:cs="仿宋"/>
                <w:b/>
                <w:bCs/>
                <w:color w:val="000000" w:themeColor="text1"/>
                <w:sz w:val="24"/>
                <w:highlight w:val="none"/>
                <w:lang w:val="en-US" w:eastAsia="zh-CN"/>
                <w14:textFill>
                  <w14:solidFill>
                    <w14:schemeClr w14:val="tx1"/>
                  </w14:solidFill>
                </w14:textFill>
              </w:rPr>
              <w:t>U盘无法正常播放的</w:t>
            </w:r>
            <w:r>
              <w:rPr>
                <w:rFonts w:hint="eastAsia" w:ascii="仿宋" w:hAnsi="仿宋" w:eastAsia="仿宋" w:cs="仿宋"/>
                <w:b/>
                <w:bCs/>
                <w:color w:val="000000" w:themeColor="text1"/>
                <w:sz w:val="24"/>
                <w:highlight w:val="none"/>
                <w14:textFill>
                  <w14:solidFill>
                    <w14:schemeClr w14:val="tx1"/>
                  </w14:solidFill>
                </w14:textFill>
              </w:rPr>
              <w:t>，导致专家无法正常评审的风险由</w:t>
            </w:r>
            <w:r>
              <w:rPr>
                <w:rFonts w:hint="eastAsia" w:ascii="仿宋" w:hAnsi="仿宋" w:eastAsia="仿宋" w:cs="仿宋"/>
                <w:b/>
                <w:bCs/>
                <w:color w:val="000000" w:themeColor="text1"/>
                <w:sz w:val="24"/>
                <w:highlight w:val="none"/>
                <w:lang w:eastAsia="zh-CN"/>
                <w14:textFill>
                  <w14:solidFill>
                    <w14:schemeClr w14:val="tx1"/>
                  </w14:solidFill>
                </w14:textFill>
              </w:rPr>
              <w:t>投标人</w:t>
            </w:r>
            <w:r>
              <w:rPr>
                <w:rFonts w:hint="eastAsia" w:ascii="仿宋" w:hAnsi="仿宋" w:eastAsia="仿宋" w:cs="仿宋"/>
                <w:b/>
                <w:bCs/>
                <w:color w:val="000000" w:themeColor="text1"/>
                <w:sz w:val="24"/>
                <w:highlight w:val="none"/>
                <w14:textFill>
                  <w14:solidFill>
                    <w14:schemeClr w14:val="tx1"/>
                  </w14:solidFill>
                </w14:textFill>
              </w:rPr>
              <w:t>自行承担。</w:t>
            </w:r>
          </w:p>
        </w:tc>
      </w:tr>
      <w:bookmarkEnd w:id="10"/>
    </w:tbl>
    <w:p>
      <w:pPr>
        <w:rPr>
          <w:rFonts w:hint="eastAsia" w:ascii="仿宋" w:hAnsi="仿宋" w:eastAsia="仿宋" w:cs="仿宋"/>
          <w:b/>
          <w:color w:val="000000" w:themeColor="text1"/>
          <w:sz w:val="36"/>
          <w:szCs w:val="36"/>
          <w:highlight w:val="none"/>
          <w14:textFill>
            <w14:solidFill>
              <w14:schemeClr w14:val="tx1"/>
            </w14:solidFill>
          </w14:textFill>
        </w:rPr>
      </w:pPr>
      <w:bookmarkStart w:id="11" w:name="第四部分"/>
      <w:r>
        <w:rPr>
          <w:rFonts w:hint="eastAsia" w:ascii="仿宋" w:hAnsi="仿宋" w:eastAsia="仿宋" w:cs="仿宋"/>
          <w:b/>
          <w:color w:val="000000" w:themeColor="text1"/>
          <w:sz w:val="36"/>
          <w:szCs w:val="36"/>
          <w:highlight w:val="none"/>
          <w14:textFill>
            <w14:solidFill>
              <w14:schemeClr w14:val="tx1"/>
            </w14:solidFill>
          </w14:textFill>
        </w:rPr>
        <w:br w:type="page"/>
      </w:r>
    </w:p>
    <w:p>
      <w:pPr>
        <w:spacing w:line="360" w:lineRule="auto"/>
        <w:jc w:val="center"/>
        <w:outlineLvl w:val="0"/>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第三部分 采购需求</w:t>
      </w:r>
    </w:p>
    <w:p>
      <w:pPr>
        <w:pStyle w:val="5"/>
        <w:tabs>
          <w:tab w:val="left" w:pos="1110"/>
        </w:tabs>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一、项目概况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lang w:val="en-US" w:eastAsia="zh-CN"/>
          <w14:textFill>
            <w14:solidFill>
              <w14:schemeClr w14:val="tx1"/>
            </w14:solidFill>
          </w14:textFill>
        </w:rPr>
        <w:t>音视频是体育展示的重要元素。为宣传赛会理念，烘托比赛氛围，借鉴历届大型综合赛会经验，杭州亚运会组委会将制作通用的体育展示音视频内容。杭州亚运会、亚残运会赛时，所制作的音视频将通过比赛现场扩声和场馆大屏进行播放。</w:t>
      </w:r>
    </w:p>
    <w:p>
      <w:pPr>
        <w:pStyle w:val="5"/>
        <w:tabs>
          <w:tab w:val="left" w:pos="1110"/>
        </w:tabs>
        <w:rPr>
          <w:rFonts w:hint="eastAsia" w:ascii="仿宋" w:hAnsi="仿宋" w:eastAsia="仿宋" w:cs="仿宋"/>
          <w:color w:val="000000" w:themeColor="text1"/>
          <w:sz w:val="24"/>
          <w:szCs w:val="24"/>
          <w:highlight w:val="none"/>
          <w:lang w:val="en-US"/>
          <w14:textFill>
            <w14:solidFill>
              <w14:schemeClr w14:val="tx1"/>
            </w14:solidFill>
          </w14:textFill>
        </w:rPr>
      </w:pPr>
      <w:r>
        <w:rPr>
          <w:rFonts w:hint="eastAsia" w:ascii="仿宋" w:hAnsi="仿宋" w:eastAsia="仿宋" w:cs="仿宋"/>
          <w:color w:val="000000" w:themeColor="text1"/>
          <w:sz w:val="24"/>
          <w:szCs w:val="24"/>
          <w:highlight w:val="none"/>
          <w:lang w:val="en-US"/>
          <w14:textFill>
            <w14:solidFill>
              <w14:schemeClr w14:val="tx1"/>
            </w14:solidFill>
          </w14:textFill>
        </w:rPr>
        <w:t>二、采购内容</w:t>
      </w:r>
    </w:p>
    <w:p>
      <w:pPr>
        <w:spacing w:line="360" w:lineRule="auto"/>
        <w:ind w:firstLine="482" w:firstLineChars="20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（一）体育展示音视频规划和管理</w:t>
      </w:r>
    </w:p>
    <w:p>
      <w:pPr>
        <w:spacing w:line="360" w:lineRule="auto"/>
        <w:ind w:firstLine="482" w:firstLineChars="20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1、体育展示音视频规划</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GB"/>
          <w14:textFill>
            <w14:solidFill>
              <w14:schemeClr w14:val="tx1"/>
            </w14:solidFill>
          </w14:textFill>
        </w:rPr>
        <w:t>基于对体育展示音视频工作的理解，结合杭州亚运会、亚残运会情况，对工作目标、整体任务及关键点进行系统分析，分析内容详实、层次分明、逻辑清晰，能够体现对体育展示音视频制作内容的认知与理解。规划内容包括但不限于对体育展示工作的理解、本项目工作的理解、体育展示音视频任务解析和关键因素分析、音视频工作阶段划分、阶段重点工作时间表。</w:t>
      </w:r>
    </w:p>
    <w:p>
      <w:pPr>
        <w:spacing w:line="360" w:lineRule="auto"/>
        <w:ind w:firstLine="482" w:firstLineChars="20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2、体育展示音视频创意和策划</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GB"/>
          <w14:textFill>
            <w14:solidFill>
              <w14:schemeClr w14:val="tx1"/>
            </w14:solidFill>
          </w14:textFill>
        </w:rPr>
        <w:t>需要根据杭州亚运会、亚残运会赛会信息，结合赛会主视觉、吉祥物形象、运动图标等内容，开展体育展示音视频主题创意，规划体育展示创意策划的思路、内容和过程，提出创意主题方向和线索。在此基础之上，需根据赛会信息和竞赛项目特点，考量地域特色，结合体育展示的特点和规律，提出音视频元素在体育展示环节中的设置及风格特点。在通用策划基础上，开展体育展示音视频的使用亮点策划。针对不同竞赛项目的片头、竞赛特殊动画内容，设计具有项目特点的内容。</w:t>
      </w:r>
    </w:p>
    <w:p>
      <w:pPr>
        <w:spacing w:line="360" w:lineRule="auto"/>
        <w:ind w:firstLine="482" w:firstLineChars="20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（二）体育展示音视频设计和制作</w:t>
      </w:r>
    </w:p>
    <w:p>
      <w:pPr>
        <w:spacing w:line="360" w:lineRule="auto"/>
        <w:ind w:firstLine="482" w:firstLineChars="20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1、体育展示音频内容及设计制作</w:t>
      </w:r>
    </w:p>
    <w:p>
      <w:pPr>
        <w:spacing w:line="360" w:lineRule="auto"/>
        <w:ind w:firstLine="482" w:firstLineChars="20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（1）音频内容：</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音效：收集或改编可适用于所有项目的不少于</w:t>
      </w:r>
      <w:r>
        <w:rPr>
          <w:rFonts w:hint="eastAsia" w:ascii="仿宋" w:hAnsi="仿宋" w:eastAsia="仿宋" w:cs="仿宋"/>
          <w:color w:val="000000" w:themeColor="text1"/>
          <w:sz w:val="24"/>
          <w:highlight w:val="none"/>
          <w:lang w:val="en-US" w:eastAsia="zh-CN"/>
          <w14:textFill>
            <w14:solidFill>
              <w14:schemeClr w14:val="tx1"/>
            </w14:solidFill>
          </w14:textFill>
        </w:rPr>
        <w:t>40</w:t>
      </w:r>
      <w:r>
        <w:rPr>
          <w:rFonts w:hint="eastAsia" w:ascii="仿宋" w:hAnsi="仿宋" w:eastAsia="仿宋" w:cs="仿宋"/>
          <w:color w:val="000000" w:themeColor="text1"/>
          <w:sz w:val="24"/>
          <w:highlight w:val="none"/>
          <w14:textFill>
            <w14:solidFill>
              <w14:schemeClr w14:val="tx1"/>
            </w14:solidFill>
          </w14:textFill>
        </w:rPr>
        <w:t>个</w:t>
      </w:r>
      <w:r>
        <w:rPr>
          <w:rFonts w:hint="eastAsia" w:ascii="仿宋" w:hAnsi="仿宋" w:eastAsia="仿宋" w:cs="仿宋"/>
          <w:color w:val="000000" w:themeColor="text1"/>
          <w:sz w:val="24"/>
          <w:highlight w:val="none"/>
          <w:lang w:val="en-US" w:eastAsia="zh-CN"/>
          <w14:textFill>
            <w14:solidFill>
              <w14:schemeClr w14:val="tx1"/>
            </w14:solidFill>
          </w14:textFill>
        </w:rPr>
        <w:t>特殊</w:t>
      </w:r>
      <w:r>
        <w:rPr>
          <w:rFonts w:hint="eastAsia" w:ascii="仿宋" w:hAnsi="仿宋" w:eastAsia="仿宋" w:cs="仿宋"/>
          <w:color w:val="000000" w:themeColor="text1"/>
          <w:sz w:val="24"/>
          <w:highlight w:val="none"/>
          <w14:textFill>
            <w14:solidFill>
              <w14:schemeClr w14:val="tx1"/>
            </w14:solidFill>
          </w14:textFill>
        </w:rPr>
        <w:t>音效，每个不低于10秒</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根据各项目的要求配置，例如进攻音效、功能音效（如心跳声、呼吸声）等。</w:t>
      </w:r>
    </w:p>
    <w:p>
      <w:pPr>
        <w:pStyle w:val="56"/>
        <w:adjustRightInd/>
        <w:spacing w:after="0" w:line="360" w:lineRule="auto"/>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相关客户群</w:t>
      </w:r>
      <w:r>
        <w:rPr>
          <w:rFonts w:hint="eastAsia" w:ascii="仿宋" w:hAnsi="仿宋" w:eastAsia="仿宋" w:cs="仿宋"/>
          <w:color w:val="000000" w:themeColor="text1"/>
          <w:sz w:val="24"/>
          <w:highlight w:val="none"/>
          <w14:textFill>
            <w14:solidFill>
              <w14:schemeClr w14:val="tx1"/>
            </w14:solidFill>
          </w14:textFill>
        </w:rPr>
        <w:t>入场仪式音乐：制作运动员入场仪式音乐5段，每段不低于30秒，要求可循环播放。制作</w:t>
      </w:r>
      <w:r>
        <w:rPr>
          <w:rFonts w:hint="eastAsia" w:ascii="仿宋" w:hAnsi="仿宋" w:eastAsia="仿宋" w:cs="仿宋"/>
          <w:color w:val="000000" w:themeColor="text1"/>
          <w:sz w:val="24"/>
          <w:highlight w:val="none"/>
          <w:lang w:val="en-US" w:eastAsia="zh-CN"/>
          <w14:textFill>
            <w14:solidFill>
              <w14:schemeClr w14:val="tx1"/>
            </w14:solidFill>
          </w14:textFill>
        </w:rPr>
        <w:t>技术官员</w:t>
      </w:r>
      <w:r>
        <w:rPr>
          <w:rFonts w:hint="eastAsia" w:ascii="仿宋" w:hAnsi="仿宋" w:eastAsia="仿宋" w:cs="仿宋"/>
          <w:color w:val="000000" w:themeColor="text1"/>
          <w:sz w:val="24"/>
          <w:highlight w:val="none"/>
          <w14:textFill>
            <w14:solidFill>
              <w14:schemeClr w14:val="tx1"/>
            </w14:solidFill>
          </w14:textFill>
        </w:rPr>
        <w:t>入场仪式音乐5段，每段不低于30秒，要求可循环播放</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纯音乐</w:t>
      </w:r>
      <w:r>
        <w:rPr>
          <w:rFonts w:hint="eastAsia" w:ascii="仿宋" w:hAnsi="仿宋" w:eastAsia="仿宋" w:cs="仿宋"/>
          <w:color w:val="000000" w:themeColor="text1"/>
          <w:sz w:val="24"/>
          <w:highlight w:val="none"/>
          <w:lang w:eastAsia="zh-CN"/>
          <w14:textFill>
            <w14:solidFill>
              <w14:schemeClr w14:val="tx1"/>
            </w14:solidFill>
          </w14:textFill>
        </w:rPr>
        <w:t>）。</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（2）制作要求：</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音质：</w:t>
      </w:r>
      <w:r>
        <w:rPr>
          <w:rFonts w:hint="eastAsia" w:ascii="仿宋" w:hAnsi="仿宋" w:eastAsia="仿宋" w:cs="仿宋"/>
          <w:color w:val="000000" w:themeColor="text1"/>
          <w:sz w:val="24"/>
          <w:highlight w:val="none"/>
          <w14:textFill>
            <w14:solidFill>
              <w14:schemeClr w14:val="tx1"/>
            </w14:solidFill>
          </w14:textFill>
        </w:rPr>
        <w:t>音乐采样精度高于</w:t>
      </w:r>
      <w:r>
        <w:rPr>
          <w:rFonts w:hint="eastAsia" w:ascii="仿宋" w:hAnsi="仿宋" w:eastAsia="仿宋" w:cs="仿宋"/>
          <w:color w:val="000000" w:themeColor="text1"/>
          <w:sz w:val="24"/>
          <w:highlight w:val="none"/>
          <w:lang w:val="en-US" w:eastAsia="zh-CN"/>
          <w14:textFill>
            <w14:solidFill>
              <w14:schemeClr w14:val="tx1"/>
            </w14:solidFill>
          </w14:textFill>
        </w:rPr>
        <w:t>32</w:t>
      </w:r>
      <w:r>
        <w:rPr>
          <w:rFonts w:hint="eastAsia" w:ascii="仿宋" w:hAnsi="仿宋" w:eastAsia="仿宋" w:cs="仿宋"/>
          <w:color w:val="000000" w:themeColor="text1"/>
          <w:sz w:val="24"/>
          <w:highlight w:val="none"/>
          <w14:textFill>
            <w14:solidFill>
              <w14:schemeClr w14:val="tx1"/>
            </w14:solidFill>
          </w14:textFill>
        </w:rPr>
        <w:t>位4</w:t>
      </w:r>
      <w:r>
        <w:rPr>
          <w:rFonts w:hint="eastAsia" w:ascii="仿宋" w:hAnsi="仿宋" w:eastAsia="仿宋" w:cs="仿宋"/>
          <w:color w:val="000000" w:themeColor="text1"/>
          <w:sz w:val="24"/>
          <w:highlight w:val="none"/>
          <w:lang w:val="en-US" w:eastAsia="zh-CN"/>
          <w14:textFill>
            <w14:solidFill>
              <w14:schemeClr w14:val="tx1"/>
            </w14:solidFill>
          </w14:textFill>
        </w:rPr>
        <w:t>8</w:t>
      </w:r>
      <w:r>
        <w:rPr>
          <w:rFonts w:hint="eastAsia" w:ascii="仿宋" w:hAnsi="仿宋" w:eastAsia="仿宋" w:cs="仿宋"/>
          <w:color w:val="000000" w:themeColor="text1"/>
          <w:sz w:val="24"/>
          <w:highlight w:val="none"/>
          <w14:textFill>
            <w14:solidFill>
              <w14:schemeClr w14:val="tx1"/>
            </w14:solidFill>
          </w14:textFill>
        </w:rPr>
        <w:t>KHz，MP3格式，无杂音；</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版权要求：</w:t>
      </w:r>
      <w:r>
        <w:rPr>
          <w:rFonts w:hint="eastAsia" w:ascii="仿宋" w:hAnsi="仿宋" w:eastAsia="仿宋" w:cs="仿宋"/>
          <w:color w:val="000000" w:themeColor="text1"/>
          <w:sz w:val="24"/>
          <w:highlight w:val="none"/>
          <w14:textFill>
            <w14:solidFill>
              <w14:schemeClr w14:val="tx1"/>
            </w14:solidFill>
          </w14:textFill>
        </w:rPr>
        <w:t>音效</w:t>
      </w:r>
      <w:r>
        <w:rPr>
          <w:rFonts w:hint="eastAsia" w:ascii="仿宋" w:hAnsi="仿宋" w:eastAsia="仿宋" w:cs="仿宋"/>
          <w:color w:val="000000" w:themeColor="text1"/>
          <w:sz w:val="24"/>
          <w:highlight w:val="none"/>
          <w:lang w:eastAsia="zh-CN"/>
          <w14:textFill>
            <w14:solidFill>
              <w14:schemeClr w14:val="tx1"/>
            </w14:solidFill>
          </w14:textFill>
        </w:rPr>
        <w:t>素材要求拥有合法使用权，交付成果版权归招标人所有，</w:t>
      </w:r>
      <w:r>
        <w:rPr>
          <w:rFonts w:hint="eastAsia" w:ascii="仿宋" w:hAnsi="仿宋" w:eastAsia="仿宋" w:cs="仿宋"/>
          <w:color w:val="000000" w:themeColor="text1"/>
          <w:sz w:val="24"/>
          <w:highlight w:val="none"/>
          <w14:textFill>
            <w14:solidFill>
              <w14:schemeClr w14:val="tx1"/>
            </w14:solidFill>
          </w14:textFill>
        </w:rPr>
        <w:t>音乐要求原创；</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（3）风格要求：</w:t>
      </w:r>
    </w:p>
    <w:p>
      <w:pPr>
        <w:pStyle w:val="56"/>
        <w:spacing w:after="0"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（3.1）音效场景适应性强，可适用于所有亚运、亚残运项目；</w:t>
      </w:r>
    </w:p>
    <w:p>
      <w:pPr>
        <w:pStyle w:val="56"/>
        <w:spacing w:after="0"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（3.2）入场音乐要具有杭州亚运会的鲜明特征，体现</w:t>
      </w:r>
      <w:r>
        <w:rPr>
          <w:rFonts w:hint="eastAsia" w:ascii="仿宋" w:hAnsi="仿宋" w:eastAsia="仿宋" w:cs="仿宋"/>
          <w:color w:val="000000" w:themeColor="text1"/>
          <w:sz w:val="24"/>
          <w:highlight w:val="none"/>
          <w:lang w:val="en-US" w:eastAsia="zh-CN"/>
          <w14:textFill>
            <w14:solidFill>
              <w14:schemeClr w14:val="tx1"/>
            </w14:solidFill>
          </w14:textFill>
        </w:rPr>
        <w:t>中国特色、浙江风采</w:t>
      </w:r>
      <w:r>
        <w:rPr>
          <w:rFonts w:hint="eastAsia" w:ascii="仿宋" w:hAnsi="仿宋" w:eastAsia="仿宋" w:cs="仿宋"/>
          <w:color w:val="000000" w:themeColor="text1"/>
          <w:sz w:val="24"/>
          <w:highlight w:val="none"/>
          <w14:textFill>
            <w14:solidFill>
              <w14:schemeClr w14:val="tx1"/>
            </w14:solidFill>
          </w14:textFill>
        </w:rPr>
        <w:t>，入场音乐用于赛前运动员</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技术官员等客户群</w:t>
      </w:r>
      <w:r>
        <w:rPr>
          <w:rFonts w:hint="eastAsia" w:ascii="仿宋" w:hAnsi="仿宋" w:eastAsia="仿宋" w:cs="仿宋"/>
          <w:color w:val="000000" w:themeColor="text1"/>
          <w:sz w:val="24"/>
          <w:highlight w:val="none"/>
          <w14:textFill>
            <w14:solidFill>
              <w14:schemeClr w14:val="tx1"/>
            </w14:solidFill>
          </w14:textFill>
        </w:rPr>
        <w:t>出场环节，具体要求如下：</w:t>
      </w:r>
    </w:p>
    <w:p>
      <w:pPr>
        <w:pStyle w:val="56"/>
        <w:spacing w:after="0" w:line="360" w:lineRule="auto"/>
        <w:ind w:firstLine="720" w:firstLineChars="3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A.音乐气势蓬勃，恢弘大气；</w:t>
      </w:r>
    </w:p>
    <w:p>
      <w:pPr>
        <w:pStyle w:val="56"/>
        <w:spacing w:after="0" w:line="360" w:lineRule="auto"/>
        <w:ind w:firstLine="720" w:firstLineChars="3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B.节奏感强，欢快、热烈；</w:t>
      </w:r>
    </w:p>
    <w:p>
      <w:pPr>
        <w:pStyle w:val="56"/>
        <w:spacing w:after="0" w:line="360" w:lineRule="auto"/>
        <w:ind w:firstLine="720" w:firstLineChars="3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C.贴合使用场景；</w:t>
      </w:r>
    </w:p>
    <w:p>
      <w:pPr>
        <w:pStyle w:val="56"/>
        <w:spacing w:after="0" w:line="360" w:lineRule="auto"/>
        <w:ind w:firstLine="482" w:firstLineChars="20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（4）数量要求：入场仪式音乐提供不少于</w:t>
      </w:r>
      <w:r>
        <w:rPr>
          <w:rFonts w:hint="eastAsia" w:ascii="仿宋" w:hAnsi="仿宋" w:eastAsia="仿宋" w:cs="仿宋"/>
          <w:b/>
          <w:bCs/>
          <w:color w:val="000000" w:themeColor="text1"/>
          <w:sz w:val="24"/>
          <w:highlight w:val="none"/>
          <w:lang w:val="en-US" w:eastAsia="zh-CN"/>
          <w14:textFill>
            <w14:solidFill>
              <w14:schemeClr w14:val="tx1"/>
            </w14:solidFill>
          </w14:textFill>
        </w:rPr>
        <w:t>15</w:t>
      </w:r>
      <w:r>
        <w:rPr>
          <w:rFonts w:hint="eastAsia" w:ascii="仿宋" w:hAnsi="仿宋" w:eastAsia="仿宋" w:cs="仿宋"/>
          <w:b/>
          <w:bCs/>
          <w:color w:val="000000" w:themeColor="text1"/>
          <w:sz w:val="24"/>
          <w:highlight w:val="none"/>
          <w14:textFill>
            <w14:solidFill>
              <w14:schemeClr w14:val="tx1"/>
            </w14:solidFill>
          </w14:textFill>
        </w:rPr>
        <w:t>段小样供选择</w:t>
      </w:r>
      <w:r>
        <w:rPr>
          <w:rFonts w:hint="eastAsia" w:ascii="仿宋" w:hAnsi="仿宋" w:eastAsia="仿宋" w:cs="仿宋"/>
          <w:b/>
          <w:bCs/>
          <w:color w:val="000000" w:themeColor="text1"/>
          <w:sz w:val="24"/>
          <w:highlight w:val="none"/>
          <w:lang w:eastAsia="zh-CN"/>
          <w14:textFill>
            <w14:solidFill>
              <w14:schemeClr w14:val="tx1"/>
            </w14:solidFill>
          </w14:textFill>
        </w:rPr>
        <w:t>，</w:t>
      </w:r>
      <w:r>
        <w:rPr>
          <w:rFonts w:hint="eastAsia" w:ascii="仿宋" w:hAnsi="仿宋" w:eastAsia="仿宋" w:cs="仿宋"/>
          <w:b/>
          <w:bCs/>
          <w:color w:val="000000" w:themeColor="text1"/>
          <w:sz w:val="24"/>
          <w:highlight w:val="none"/>
          <w:lang w:val="en-US" w:eastAsia="zh-CN"/>
          <w14:textFill>
            <w14:solidFill>
              <w14:schemeClr w14:val="tx1"/>
            </w14:solidFill>
          </w14:textFill>
        </w:rPr>
        <w:t>最终选择5</w:t>
      </w:r>
      <w:r>
        <w:rPr>
          <w:rFonts w:hint="eastAsia" w:ascii="仿宋" w:hAnsi="仿宋" w:eastAsia="仿宋" w:cs="仿宋"/>
          <w:b/>
          <w:bCs/>
          <w:color w:val="000000" w:themeColor="text1"/>
          <w:sz w:val="24"/>
          <w:highlight w:val="none"/>
          <w14:textFill>
            <w14:solidFill>
              <w14:schemeClr w14:val="tx1"/>
            </w14:solidFill>
          </w14:textFill>
        </w:rPr>
        <w:t>段运动员入场仪式音乐</w:t>
      </w:r>
      <w:r>
        <w:rPr>
          <w:rFonts w:hint="eastAsia" w:ascii="仿宋" w:hAnsi="仿宋" w:eastAsia="仿宋" w:cs="仿宋"/>
          <w:b/>
          <w:bCs/>
          <w:color w:val="000000" w:themeColor="text1"/>
          <w:sz w:val="24"/>
          <w:highlight w:val="none"/>
          <w:lang w:eastAsia="zh-CN"/>
          <w14:textFill>
            <w14:solidFill>
              <w14:schemeClr w14:val="tx1"/>
            </w14:solidFill>
          </w14:textFill>
        </w:rPr>
        <w:t>，</w:t>
      </w:r>
      <w:r>
        <w:rPr>
          <w:rFonts w:hint="eastAsia" w:ascii="仿宋" w:hAnsi="仿宋" w:eastAsia="仿宋" w:cs="仿宋"/>
          <w:b/>
          <w:bCs/>
          <w:color w:val="000000" w:themeColor="text1"/>
          <w:sz w:val="24"/>
          <w:highlight w:val="none"/>
          <w:lang w:val="en-US" w:eastAsia="zh-CN"/>
          <w14:textFill>
            <w14:solidFill>
              <w14:schemeClr w14:val="tx1"/>
            </w14:solidFill>
          </w14:textFill>
        </w:rPr>
        <w:t>5段技术官员入场音乐</w:t>
      </w:r>
      <w:r>
        <w:rPr>
          <w:rFonts w:hint="eastAsia" w:ascii="仿宋" w:hAnsi="仿宋" w:eastAsia="仿宋" w:cs="仿宋"/>
          <w:b/>
          <w:bCs/>
          <w:color w:val="000000" w:themeColor="text1"/>
          <w:sz w:val="24"/>
          <w:highlight w:val="none"/>
          <w14:textFill>
            <w14:solidFill>
              <w14:schemeClr w14:val="tx1"/>
            </w14:solidFill>
          </w14:textFill>
        </w:rPr>
        <w:t>；</w:t>
      </w:r>
    </w:p>
    <w:p>
      <w:pPr>
        <w:pStyle w:val="56"/>
        <w:spacing w:after="0"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（5）筛选程序：</w:t>
      </w:r>
    </w:p>
    <w:p>
      <w:pPr>
        <w:pStyle w:val="56"/>
        <w:spacing w:after="0" w:line="360" w:lineRule="auto"/>
        <w:ind w:firstLine="720" w:firstLineChars="3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A.中标人提供不少于</w:t>
      </w:r>
      <w:r>
        <w:rPr>
          <w:rFonts w:hint="eastAsia" w:ascii="仿宋" w:hAnsi="仿宋" w:eastAsia="仿宋" w:cs="仿宋"/>
          <w:color w:val="000000" w:themeColor="text1"/>
          <w:sz w:val="24"/>
          <w:highlight w:val="none"/>
          <w:lang w:val="en-US" w:eastAsia="zh-CN"/>
          <w14:textFill>
            <w14:solidFill>
              <w14:schemeClr w14:val="tx1"/>
            </w14:solidFill>
          </w14:textFill>
        </w:rPr>
        <w:t>15</w:t>
      </w:r>
      <w:r>
        <w:rPr>
          <w:rFonts w:hint="eastAsia" w:ascii="仿宋" w:hAnsi="仿宋" w:eastAsia="仿宋" w:cs="仿宋"/>
          <w:color w:val="000000" w:themeColor="text1"/>
          <w:sz w:val="24"/>
          <w:highlight w:val="none"/>
          <w14:textFill>
            <w14:solidFill>
              <w14:schemeClr w14:val="tx1"/>
            </w14:solidFill>
          </w14:textFill>
        </w:rPr>
        <w:t>段小样作为备选；</w:t>
      </w:r>
    </w:p>
    <w:p>
      <w:pPr>
        <w:pStyle w:val="56"/>
        <w:spacing w:after="0" w:line="360" w:lineRule="auto"/>
        <w:ind w:firstLine="720" w:firstLineChars="3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B.采购人遴选并提出修改意见或要求重新提供小样；</w:t>
      </w:r>
    </w:p>
    <w:p>
      <w:pPr>
        <w:pStyle w:val="56"/>
        <w:spacing w:after="0" w:line="360" w:lineRule="auto"/>
        <w:ind w:firstLine="720" w:firstLineChars="3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C.中标人根据意见修改或重新提供小样；</w:t>
      </w:r>
    </w:p>
    <w:p>
      <w:pPr>
        <w:pStyle w:val="56"/>
        <w:spacing w:after="0" w:line="360" w:lineRule="auto"/>
        <w:ind w:firstLine="720" w:firstLineChars="3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D.采购人将组织多次论证会；</w:t>
      </w:r>
    </w:p>
    <w:p>
      <w:pPr>
        <w:pStyle w:val="56"/>
        <w:spacing w:after="0" w:line="360" w:lineRule="auto"/>
        <w:ind w:firstLine="720" w:firstLineChars="3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E.与其他音频、视频内容一起参与验收。</w:t>
      </w:r>
    </w:p>
    <w:p>
      <w:pPr>
        <w:numPr>
          <w:ilvl w:val="0"/>
          <w:numId w:val="1"/>
        </w:numPr>
        <w:spacing w:line="360" w:lineRule="auto"/>
        <w:ind w:firstLine="482" w:firstLineChars="20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体育展示视频内容及设计制作</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体育展示视频内容包含亚运会和亚残运会视频内容，包括亚运61个分项的项目介绍和规则介绍、亚运项目竞赛特殊动画、竞赛片头、通用模板，亚残运会项目的小项片头模板、通用性片头模板、颁奖仪式片头等，呈现形式包括三维动画和MG动画，具体每项内容的呈现形式见附件1。</w:t>
      </w:r>
    </w:p>
    <w:p>
      <w:pPr>
        <w:spacing w:line="360" w:lineRule="auto"/>
        <w:ind w:firstLine="482" w:firstLineChars="20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（1）项目和规则介绍、大屏互动边框</w:t>
      </w:r>
    </w:p>
    <w:p>
      <w:pPr>
        <w:spacing w:line="360" w:lineRule="auto"/>
        <w:ind w:firstLine="480" w:firstLineChars="200"/>
        <w:rPr>
          <w:rFonts w:hint="default" w:ascii="仿宋" w:hAnsi="仿宋" w:eastAsia="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亚运61个分项（详见附件2）项目和规则介绍以MG动画形式呈现，包含文案撰写、分镜头制作、剪辑、特效包装、配音、配乐、动画合成、成片输出，成片要求配中英双语字幕与中文配音。内容包括项目起源、项目在亚运会上的发展史、本届亚运会的小项设置、场地及运动器材情况、赛制情况、记分制度、犯规及判罚制度、平分的处理方式、项目看点等情况。根据运动项目的不同，项目介绍与规则介绍的内容及具体时长不同，平均约5分钟。</w:t>
      </w:r>
      <w:r>
        <w:rPr>
          <w:rFonts w:hint="eastAsia" w:ascii="仿宋" w:hAnsi="仿宋" w:eastAsia="仿宋"/>
          <w:color w:val="000000" w:themeColor="text1"/>
          <w:sz w:val="24"/>
          <w:szCs w:val="24"/>
          <w:highlight w:val="none"/>
          <w14:textFill>
            <w14:solidFill>
              <w14:schemeClr w14:val="tx1"/>
            </w14:solidFill>
          </w14:textFill>
        </w:rPr>
        <w:t>规则介绍</w:t>
      </w:r>
      <w:r>
        <w:rPr>
          <w:rFonts w:hint="eastAsia" w:ascii="仿宋" w:hAnsi="仿宋" w:eastAsia="仿宋"/>
          <w:color w:val="000000" w:themeColor="text1"/>
          <w:sz w:val="24"/>
          <w:szCs w:val="24"/>
          <w:highlight w:val="none"/>
          <w:lang w:val="en-US" w:eastAsia="zh-CN"/>
          <w14:textFill>
            <w14:solidFill>
              <w14:schemeClr w14:val="tx1"/>
            </w14:solidFill>
          </w14:textFill>
        </w:rPr>
        <w:t>需为本届亚运会使用的规则</w:t>
      </w:r>
      <w:r>
        <w:rPr>
          <w:rFonts w:hint="eastAsia" w:ascii="仿宋" w:hAnsi="仿宋" w:eastAsia="仿宋"/>
          <w:color w:val="000000" w:themeColor="text1"/>
          <w:sz w:val="24"/>
          <w:szCs w:val="24"/>
          <w:highlight w:val="none"/>
          <w14:textFill>
            <w14:solidFill>
              <w14:schemeClr w14:val="tx1"/>
            </w14:solidFill>
          </w14:textFill>
        </w:rPr>
        <w:t>，</w:t>
      </w:r>
      <w:r>
        <w:rPr>
          <w:rFonts w:hint="eastAsia" w:ascii="仿宋" w:hAnsi="仿宋" w:eastAsia="仿宋"/>
          <w:color w:val="000000" w:themeColor="text1"/>
          <w:sz w:val="24"/>
          <w:szCs w:val="24"/>
          <w:highlight w:val="none"/>
          <w:lang w:val="en-US" w:eastAsia="zh-CN"/>
          <w14:textFill>
            <w14:solidFill>
              <w14:schemeClr w14:val="tx1"/>
            </w14:solidFill>
          </w14:textFill>
        </w:rPr>
        <w:t>中英文文字脚本经采购人确认后方可进行</w:t>
      </w:r>
      <w:r>
        <w:rPr>
          <w:rFonts w:hint="eastAsia" w:ascii="仿宋" w:hAnsi="仿宋" w:eastAsia="仿宋"/>
          <w:color w:val="000000" w:themeColor="text1"/>
          <w:sz w:val="24"/>
          <w:szCs w:val="24"/>
          <w:highlight w:val="none"/>
          <w14:textFill>
            <w14:solidFill>
              <w14:schemeClr w14:val="tx1"/>
            </w14:solidFill>
          </w14:textFill>
        </w:rPr>
        <w:t>制作。</w:t>
      </w:r>
      <w:r>
        <w:rPr>
          <w:rFonts w:hint="eastAsia" w:ascii="仿宋" w:hAnsi="仿宋" w:eastAsia="仿宋"/>
          <w:color w:val="000000" w:themeColor="text1"/>
          <w:sz w:val="24"/>
          <w:szCs w:val="24"/>
          <w:highlight w:val="none"/>
          <w:lang w:val="en-US" w:eastAsia="zh-CN"/>
          <w14:textFill>
            <w14:solidFill>
              <w14:schemeClr w14:val="tx1"/>
            </w14:solidFill>
          </w14:textFill>
        </w:rPr>
        <w:t>后续如需进行修改，中标人需配合进行。</w:t>
      </w:r>
    </w:p>
    <w:p>
      <w:pPr>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制作要求</w:t>
      </w:r>
      <w:r>
        <w:rPr>
          <w:rFonts w:ascii="仿宋" w:hAnsi="仿宋" w:eastAsia="仿宋"/>
          <w:color w:val="000000" w:themeColor="text1"/>
          <w:sz w:val="24"/>
          <w:szCs w:val="24"/>
          <w:highlight w:val="none"/>
          <w14:textFill>
            <w14:solidFill>
              <w14:schemeClr w14:val="tx1"/>
            </w14:solidFill>
          </w14:textFill>
        </w:rPr>
        <w:t>：</w:t>
      </w:r>
    </w:p>
    <w:p>
      <w:pPr>
        <w:spacing w:line="360" w:lineRule="auto"/>
        <w:ind w:firstLine="480" w:firstLineChars="200"/>
        <w:rPr>
          <w:rFonts w:hint="eastAsia" w:ascii="仿宋" w:hAnsi="仿宋" w:eastAsia="仿宋" w:cs="仿宋"/>
          <w:color w:val="000000" w:themeColor="text1"/>
          <w:kern w:val="2"/>
          <w:sz w:val="24"/>
          <w:szCs w:val="24"/>
          <w:highlight w:val="none"/>
          <w:lang w:val="en-US" w:eastAsia="zh-Hans" w:bidi="ar-SA"/>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根据审核完成的脚本设计分镜剧本方案,设计画幅布局，动作合理、精良，同时进行文字描述。动画剧本包含50-100个分镜头，绘制约50幅图画剧本——故事板。根据剧本进行画面绘制，按照动画节奏，对角色和通用场景进行绘制完善。按照分镜脚本进行配音，并根据动画效果按照MG动画视频150字左右/分钟的标准进行音效的录制。配合分镜结合配音开始MG动画制作，结合竞赛项目特点，转场的形式要多变，不能过于单一、突兀，每个画面要有体育动态展示。MG动画视频制作完</w:t>
      </w:r>
      <w:r>
        <w:rPr>
          <w:rFonts w:hint="eastAsia" w:ascii="仿宋" w:hAnsi="仿宋" w:eastAsia="仿宋" w:cs="仿宋"/>
          <w:color w:val="000000" w:themeColor="text1"/>
          <w:kern w:val="2"/>
          <w:sz w:val="24"/>
          <w:szCs w:val="24"/>
          <w:highlight w:val="none"/>
          <w:lang w:val="en-US" w:eastAsia="zh-Hans" w:bidi="ar-SA"/>
          <w14:textFill>
            <w14:solidFill>
              <w14:schemeClr w14:val="tx1"/>
            </w14:solidFill>
          </w14:textFill>
        </w:rPr>
        <w:t>成后首先将渲染demo交组委会进行审核，定稿后进行制作渲染。</w:t>
      </w:r>
      <w:r>
        <w:rPr>
          <w:rFonts w:hint="eastAsia" w:ascii="仿宋" w:hAnsi="仿宋" w:eastAsia="仿宋" w:cs="仿宋"/>
          <w:b w:val="0"/>
          <w:bCs w:val="0"/>
          <w:color w:val="000000" w:themeColor="text1"/>
          <w:sz w:val="24"/>
          <w:highlight w:val="none"/>
          <w:lang w:val="en-US" w:eastAsia="zh-CN"/>
          <w14:textFill>
            <w14:solidFill>
              <w14:schemeClr w14:val="tx1"/>
            </w14:solidFill>
          </w14:textFill>
        </w:rPr>
        <w:t>项目和规则介绍在亚运会赛前需用于宣传，此项工作的具体安排需投标人进行规划。</w:t>
      </w:r>
    </w:p>
    <w:p>
      <w:pPr>
        <w:spacing w:line="360" w:lineRule="auto"/>
        <w:ind w:firstLine="480" w:firstLineChars="200"/>
        <w:rPr>
          <w:rFonts w:hint="default" w:ascii="仿宋" w:hAnsi="仿宋" w:eastAsia="仿宋" w:cs="仿宋"/>
          <w:color w:val="000000" w:themeColor="text1"/>
          <w:kern w:val="2"/>
          <w:sz w:val="24"/>
          <w:szCs w:val="24"/>
          <w:highlight w:val="none"/>
          <w:lang w:val="en-US" w:eastAsia="zh-Hans" w:bidi="ar-SA"/>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大屏互动边框以MG动画形式呈现，数量不少于5个，每个时长不少于10秒，可循环播放，同时保留大屏互动边框定版以便后期修改。</w:t>
      </w:r>
    </w:p>
    <w:p>
      <w:pPr>
        <w:spacing w:line="360" w:lineRule="auto"/>
        <w:ind w:firstLine="482" w:firstLineChars="200"/>
        <w:rPr>
          <w:rFonts w:hint="eastAsia" w:ascii="仿宋" w:hAnsi="仿宋" w:eastAsia="仿宋" w:cs="仿宋"/>
          <w:b/>
          <w:bCs/>
          <w:color w:val="000000" w:themeColor="text1"/>
          <w:sz w:val="24"/>
          <w:highlight w:val="none"/>
          <w:lang w:val="en-US" w:eastAsia="zh-CN"/>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（2）亚运项目竞赛必需的竞赛特殊动画、竞赛片头、通用模板类视频（除大屏互动边框外）、亚残视频内容</w:t>
      </w:r>
    </w:p>
    <w:p>
      <w:pPr>
        <w:spacing w:line="360" w:lineRule="auto"/>
        <w:ind w:firstLine="480" w:firstLineChars="200"/>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制作要求：</w:t>
      </w:r>
    </w:p>
    <w:p>
      <w:pPr>
        <w:spacing w:line="360" w:lineRule="auto"/>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根据杭州亚运会、亚残运会主视觉规范、吉祥物形象、运动图标等视觉体系，结</w:t>
      </w:r>
      <w:r>
        <w:rPr>
          <w:rFonts w:hint="eastAsia" w:ascii="仿宋" w:hAnsi="仿宋" w:eastAsia="仿宋" w:cs="仿宋"/>
          <w:color w:val="000000" w:themeColor="text1"/>
          <w:sz w:val="24"/>
          <w:highlight w:val="none"/>
          <w14:textFill>
            <w14:solidFill>
              <w14:schemeClr w14:val="tx1"/>
            </w14:solidFill>
          </w14:textFill>
        </w:rPr>
        <w:t>合视频需呈现的内容，制作具有杭州亚运会/亚残运会鲜明特征、竞赛项目鲜明特征的视频内容，呈现形式需</w:t>
      </w:r>
      <w:r>
        <w:rPr>
          <w:rFonts w:hint="eastAsia" w:ascii="仿宋" w:hAnsi="仿宋" w:eastAsia="仿宋" w:cs="仿宋"/>
          <w:color w:val="000000" w:themeColor="text1"/>
          <w:sz w:val="24"/>
          <w:highlight w:val="none"/>
          <w:lang w:val="en-US" w:eastAsia="zh-CN"/>
          <w14:textFill>
            <w14:solidFill>
              <w14:schemeClr w14:val="tx1"/>
            </w14:solidFill>
          </w14:textFill>
        </w:rPr>
        <w:t>为</w:t>
      </w:r>
      <w:r>
        <w:rPr>
          <w:rFonts w:hint="eastAsia" w:ascii="仿宋" w:hAnsi="仿宋" w:eastAsia="仿宋" w:cs="仿宋"/>
          <w:color w:val="000000" w:themeColor="text1"/>
          <w:sz w:val="24"/>
          <w:highlight w:val="none"/>
          <w:lang w:eastAsia="zh-CN"/>
          <w14:textFill>
            <w14:solidFill>
              <w14:schemeClr w14:val="tx1"/>
            </w14:solidFill>
          </w14:textFill>
        </w:rPr>
        <w:t>三维动画</w:t>
      </w:r>
      <w:r>
        <w:rPr>
          <w:rFonts w:hint="eastAsia" w:ascii="仿宋" w:hAnsi="仿宋" w:eastAsia="仿宋" w:cs="仿宋"/>
          <w:color w:val="000000" w:themeColor="text1"/>
          <w:sz w:val="24"/>
          <w:highlight w:val="none"/>
          <w14:textFill>
            <w14:solidFill>
              <w14:schemeClr w14:val="tx1"/>
            </w14:solidFill>
          </w14:textFill>
        </w:rPr>
        <w:t>形式</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包含策划、分镜头制作、</w:t>
      </w:r>
      <w:r>
        <w:rPr>
          <w:rFonts w:hint="eastAsia" w:ascii="仿宋" w:hAnsi="仿宋" w:eastAsia="仿宋"/>
          <w:color w:val="000000" w:themeColor="text1"/>
          <w:sz w:val="24"/>
          <w:szCs w:val="24"/>
          <w:highlight w:val="none"/>
          <w:lang w:val="en-US" w:eastAsia="zh-CN"/>
          <w14:textFill>
            <w14:solidFill>
              <w14:schemeClr w14:val="tx1"/>
            </w14:solidFill>
          </w14:textFill>
        </w:rPr>
        <w:t>剪辑</w:t>
      </w:r>
      <w:r>
        <w:rPr>
          <w:rFonts w:hint="eastAsia" w:ascii="仿宋" w:hAnsi="仿宋" w:eastAsia="仿宋"/>
          <w:color w:val="000000" w:themeColor="text1"/>
          <w:sz w:val="24"/>
          <w:szCs w:val="24"/>
          <w:highlight w:val="none"/>
          <w14:textFill>
            <w14:solidFill>
              <w14:schemeClr w14:val="tx1"/>
            </w14:solidFill>
          </w14:textFill>
        </w:rPr>
        <w:t>、特效、合成、试映等。</w:t>
      </w:r>
      <w:r>
        <w:rPr>
          <w:rFonts w:hint="eastAsia" w:ascii="仿宋" w:hAnsi="仿宋" w:eastAsia="仿宋" w:cs="仿宋"/>
          <w:color w:val="000000" w:themeColor="text1"/>
          <w:sz w:val="24"/>
          <w:highlight w:val="none"/>
          <w14:textFill>
            <w14:solidFill>
              <w14:schemeClr w14:val="tx1"/>
            </w14:solidFill>
          </w14:textFill>
        </w:rPr>
        <w:t>所有视频画面均需出现杭州亚运会/亚残运会标志。</w:t>
      </w:r>
      <w:r>
        <w:rPr>
          <w:rFonts w:hint="eastAsia" w:ascii="仿宋" w:hAnsi="仿宋" w:eastAsia="仿宋"/>
          <w:color w:val="000000" w:themeColor="text1"/>
          <w:sz w:val="24"/>
          <w:szCs w:val="24"/>
          <w:highlight w:val="none"/>
          <w14:textFill>
            <w14:solidFill>
              <w14:schemeClr w14:val="tx1"/>
            </w14:solidFill>
          </w14:textFill>
        </w:rPr>
        <w:t>所有</w:t>
      </w:r>
      <w:r>
        <w:rPr>
          <w:rFonts w:hint="eastAsia" w:ascii="仿宋" w:hAnsi="仿宋" w:eastAsia="仿宋"/>
          <w:color w:val="000000" w:themeColor="text1"/>
          <w:sz w:val="24"/>
          <w:szCs w:val="24"/>
          <w:highlight w:val="none"/>
          <w:lang w:eastAsia="zh-CN"/>
          <w14:textFill>
            <w14:solidFill>
              <w14:schemeClr w14:val="tx1"/>
            </w14:solidFill>
          </w14:textFill>
        </w:rPr>
        <w:t>三维动画</w:t>
      </w:r>
      <w:r>
        <w:rPr>
          <w:rFonts w:hint="eastAsia" w:ascii="仿宋" w:hAnsi="仿宋" w:eastAsia="仿宋"/>
          <w:color w:val="000000" w:themeColor="text1"/>
          <w:sz w:val="24"/>
          <w:szCs w:val="24"/>
          <w:highlight w:val="none"/>
          <w14:textFill>
            <w14:solidFill>
              <w14:schemeClr w14:val="tx1"/>
            </w14:solidFill>
          </w14:textFill>
        </w:rPr>
        <w:t>视频制作完成后，首先将渲染</w:t>
      </w:r>
      <w:r>
        <w:rPr>
          <w:rFonts w:ascii="仿宋" w:hAnsi="仿宋" w:eastAsia="仿宋"/>
          <w:color w:val="000000" w:themeColor="text1"/>
          <w:sz w:val="24"/>
          <w:szCs w:val="24"/>
          <w:highlight w:val="none"/>
          <w14:textFill>
            <w14:solidFill>
              <w14:schemeClr w14:val="tx1"/>
            </w14:solidFill>
          </w14:textFill>
        </w:rPr>
        <w:t>demo</w:t>
      </w:r>
      <w:r>
        <w:rPr>
          <w:rFonts w:hint="eastAsia" w:ascii="仿宋" w:hAnsi="仿宋" w:eastAsia="仿宋"/>
          <w:color w:val="000000" w:themeColor="text1"/>
          <w:sz w:val="24"/>
          <w:szCs w:val="24"/>
          <w:highlight w:val="none"/>
          <w14:textFill>
            <w14:solidFill>
              <w14:schemeClr w14:val="tx1"/>
            </w14:solidFill>
          </w14:textFill>
        </w:rPr>
        <w:t>进行字幕、音效、画面错误的修正</w:t>
      </w:r>
      <w:r>
        <w:rPr>
          <w:rFonts w:ascii="仿宋" w:hAnsi="仿宋" w:eastAsia="仿宋"/>
          <w:color w:val="000000" w:themeColor="text1"/>
          <w:sz w:val="24"/>
          <w:szCs w:val="24"/>
          <w:highlight w:val="none"/>
          <w14:textFill>
            <w14:solidFill>
              <w14:schemeClr w14:val="tx1"/>
            </w14:solidFill>
          </w14:textFill>
        </w:rPr>
        <w:t>，</w:t>
      </w:r>
      <w:r>
        <w:rPr>
          <w:rFonts w:hint="eastAsia" w:ascii="仿宋" w:hAnsi="仿宋" w:eastAsia="仿宋"/>
          <w:color w:val="000000" w:themeColor="text1"/>
          <w:sz w:val="24"/>
          <w:szCs w:val="24"/>
          <w:highlight w:val="none"/>
          <w14:textFill>
            <w14:solidFill>
              <w14:schemeClr w14:val="tx1"/>
            </w14:solidFill>
          </w14:textFill>
        </w:rPr>
        <w:t>交组委会审核后，</w:t>
      </w:r>
      <w:r>
        <w:rPr>
          <w:rFonts w:hint="eastAsia" w:ascii="仿宋" w:hAnsi="仿宋" w:eastAsia="仿宋"/>
          <w:color w:val="000000" w:themeColor="text1"/>
          <w:sz w:val="24"/>
          <w:szCs w:val="24"/>
          <w:highlight w:val="none"/>
          <w:lang w:val="en-US" w:eastAsia="zh-CN"/>
          <w14:textFill>
            <w14:solidFill>
              <w14:schemeClr w14:val="tx1"/>
            </w14:solidFill>
          </w14:textFill>
        </w:rPr>
        <w:t>再</w:t>
      </w:r>
      <w:r>
        <w:rPr>
          <w:rFonts w:hint="eastAsia" w:ascii="仿宋" w:hAnsi="仿宋" w:eastAsia="仿宋"/>
          <w:color w:val="000000" w:themeColor="text1"/>
          <w:sz w:val="24"/>
          <w:szCs w:val="24"/>
          <w:highlight w:val="none"/>
          <w14:textFill>
            <w14:solidFill>
              <w14:schemeClr w14:val="tx1"/>
            </w14:solidFill>
          </w14:textFill>
        </w:rPr>
        <w:t>进行最后的制作渲染</w:t>
      </w:r>
      <w:r>
        <w:rPr>
          <w:rFonts w:ascii="仿宋" w:hAnsi="仿宋" w:eastAsia="仿宋"/>
          <w:color w:val="000000" w:themeColor="text1"/>
          <w:sz w:val="24"/>
          <w:szCs w:val="24"/>
          <w:highlight w:val="none"/>
          <w14:textFill>
            <w14:solidFill>
              <w14:schemeClr w14:val="tx1"/>
            </w14:solidFill>
          </w14:textFill>
        </w:rPr>
        <w:t>。</w:t>
      </w:r>
    </w:p>
    <w:p>
      <w:pPr>
        <w:spacing w:line="360" w:lineRule="auto"/>
        <w:ind w:firstLine="482" w:firstLineChars="200"/>
        <w:rPr>
          <w:rFonts w:hint="eastAsia" w:ascii="仿宋" w:hAnsi="仿宋" w:eastAsia="仿宋" w:cs="仿宋"/>
          <w:b/>
          <w:bCs/>
          <w:color w:val="000000" w:themeColor="text1"/>
          <w:sz w:val="24"/>
          <w:highlight w:val="none"/>
          <w:lang w:val="en-US" w:eastAsia="zh-CN"/>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（3）风格要求</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要符合杭州亚运会、亚残运会整体画风，</w:t>
      </w:r>
      <w:r>
        <w:rPr>
          <w:rFonts w:hint="eastAsia" w:ascii="仿宋" w:hAnsi="仿宋" w:eastAsia="仿宋" w:cs="仿宋"/>
          <w:color w:val="000000" w:themeColor="text1"/>
          <w:sz w:val="24"/>
          <w:highlight w:val="none"/>
          <w:lang w:val="en-US" w:eastAsia="zh-CN"/>
          <w14:textFill>
            <w14:solidFill>
              <w14:schemeClr w14:val="tx1"/>
            </w14:solidFill>
          </w14:textFill>
        </w:rPr>
        <w:t>竞赛相关视频</w:t>
      </w:r>
      <w:r>
        <w:rPr>
          <w:rFonts w:hint="eastAsia" w:ascii="仿宋" w:hAnsi="仿宋" w:eastAsia="仿宋" w:cs="仿宋"/>
          <w:color w:val="000000" w:themeColor="text1"/>
          <w:sz w:val="24"/>
          <w:highlight w:val="none"/>
          <w14:textFill>
            <w14:solidFill>
              <w14:schemeClr w14:val="tx1"/>
            </w14:solidFill>
          </w14:textFill>
        </w:rPr>
        <w:t>符合竞赛项目要求。</w:t>
      </w:r>
    </w:p>
    <w:p>
      <w:pPr>
        <w:spacing w:line="360" w:lineRule="auto"/>
        <w:ind w:firstLine="482" w:firstLineChars="200"/>
        <w:rPr>
          <w:rFonts w:hint="eastAsia" w:ascii="仿宋" w:hAnsi="仿宋" w:eastAsia="仿宋" w:cs="仿宋"/>
          <w:b/>
          <w:bCs/>
          <w:color w:val="000000" w:themeColor="text1"/>
          <w:sz w:val="24"/>
          <w:highlight w:val="none"/>
          <w:lang w:val="en-US" w:eastAsia="zh-CN"/>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（4）版权要求</w:t>
      </w:r>
    </w:p>
    <w:p>
      <w:pPr>
        <w:spacing w:before="156" w:beforeLines="50" w:after="156" w:afterLines="50"/>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视频</w:t>
      </w:r>
      <w:r>
        <w:rPr>
          <w:rFonts w:hint="eastAsia" w:ascii="仿宋" w:hAnsi="仿宋" w:eastAsia="仿宋" w:cs="仿宋"/>
          <w:color w:val="000000" w:themeColor="text1"/>
          <w:sz w:val="24"/>
          <w:highlight w:val="none"/>
          <w:lang w:eastAsia="zh-CN"/>
          <w14:textFill>
            <w14:solidFill>
              <w14:schemeClr w14:val="tx1"/>
            </w14:solidFill>
          </w14:textFill>
        </w:rPr>
        <w:t>素材</w:t>
      </w:r>
      <w:r>
        <w:rPr>
          <w:rFonts w:hint="eastAsia" w:ascii="仿宋" w:hAnsi="仿宋" w:eastAsia="仿宋" w:cs="仿宋"/>
          <w:color w:val="000000" w:themeColor="text1"/>
          <w:sz w:val="24"/>
          <w:highlight w:val="none"/>
          <w:lang w:val="en-US" w:eastAsia="zh-CN"/>
          <w14:textFill>
            <w14:solidFill>
              <w14:schemeClr w14:val="tx1"/>
            </w14:solidFill>
          </w14:textFill>
        </w:rPr>
        <w:t>及配乐</w:t>
      </w:r>
      <w:r>
        <w:rPr>
          <w:rFonts w:hint="eastAsia" w:ascii="仿宋" w:hAnsi="仿宋" w:eastAsia="仿宋" w:cs="仿宋"/>
          <w:color w:val="000000" w:themeColor="text1"/>
          <w:sz w:val="24"/>
          <w:highlight w:val="none"/>
          <w:lang w:eastAsia="zh-CN"/>
          <w14:textFill>
            <w14:solidFill>
              <w14:schemeClr w14:val="tx1"/>
            </w14:solidFill>
          </w14:textFill>
        </w:rPr>
        <w:t>要求拥有合法使用权，交付成果版权归采购人所有。</w:t>
      </w:r>
    </w:p>
    <w:p>
      <w:pPr>
        <w:spacing w:before="156" w:beforeLines="50" w:after="156" w:afterLines="50"/>
        <w:ind w:firstLine="480" w:firstLineChars="200"/>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杭州亚运会体育展示音视频需求详表</w:t>
      </w:r>
    </w:p>
    <w:tbl>
      <w:tblPr>
        <w:tblStyle w:val="62"/>
        <w:tblW w:w="9140" w:type="dxa"/>
        <w:tblInd w:w="0" w:type="dxa"/>
        <w:shd w:val="clear" w:color="auto" w:fill="auto"/>
        <w:tblLayout w:type="fixed"/>
        <w:tblCellMar>
          <w:top w:w="0" w:type="dxa"/>
          <w:left w:w="0" w:type="dxa"/>
          <w:bottom w:w="0" w:type="dxa"/>
          <w:right w:w="0" w:type="dxa"/>
        </w:tblCellMar>
      </w:tblPr>
      <w:tblGrid>
        <w:gridCol w:w="1792"/>
        <w:gridCol w:w="3600"/>
        <w:gridCol w:w="1161"/>
        <w:gridCol w:w="2587"/>
      </w:tblGrid>
      <w:tr>
        <w:tblPrEx>
          <w:tblCellMar>
            <w:top w:w="0" w:type="dxa"/>
            <w:left w:w="0" w:type="dxa"/>
            <w:bottom w:w="0" w:type="dxa"/>
            <w:right w:w="0" w:type="dxa"/>
          </w:tblCellMar>
        </w:tblPrEx>
        <w:trPr>
          <w:trHeight w:val="23" w:hRule="atLeast"/>
        </w:trPr>
        <w:tc>
          <w:tcPr>
            <w:tcW w:w="9140" w:type="dxa"/>
            <w:gridSpan w:val="4"/>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亚运</w:t>
            </w:r>
          </w:p>
        </w:tc>
      </w:tr>
      <w:tr>
        <w:tblPrEx>
          <w:shd w:val="clear" w:color="auto" w:fill="auto"/>
          <w:tblCellMar>
            <w:top w:w="0" w:type="dxa"/>
            <w:left w:w="0" w:type="dxa"/>
            <w:bottom w:w="0" w:type="dxa"/>
            <w:right w:w="0" w:type="dxa"/>
          </w:tblCellMar>
        </w:tblPrEx>
        <w:trPr>
          <w:trHeight w:val="312" w:hRule="atLeast"/>
        </w:trPr>
        <w:tc>
          <w:tcPr>
            <w:tcW w:w="1792" w:type="dxa"/>
            <w:vMerge w:val="restart"/>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视频类型</w:t>
            </w:r>
          </w:p>
        </w:tc>
        <w:tc>
          <w:tcPr>
            <w:tcW w:w="3600" w:type="dxa"/>
            <w:vMerge w:val="restart"/>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视频内容</w:t>
            </w:r>
          </w:p>
        </w:tc>
        <w:tc>
          <w:tcPr>
            <w:tcW w:w="1161" w:type="dxa"/>
            <w:vMerge w:val="restart"/>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数量</w:t>
            </w:r>
          </w:p>
        </w:tc>
        <w:tc>
          <w:tcPr>
            <w:tcW w:w="2587" w:type="dxa"/>
            <w:vMerge w:val="restart"/>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时长</w:t>
            </w:r>
          </w:p>
        </w:tc>
      </w:tr>
      <w:tr>
        <w:tblPrEx>
          <w:shd w:val="clear" w:color="auto" w:fill="auto"/>
          <w:tblCellMar>
            <w:top w:w="0" w:type="dxa"/>
            <w:left w:w="0" w:type="dxa"/>
            <w:bottom w:w="0" w:type="dxa"/>
            <w:right w:w="0" w:type="dxa"/>
          </w:tblCellMar>
        </w:tblPrEx>
        <w:trPr>
          <w:trHeight w:val="312" w:hRule="atLeast"/>
        </w:trPr>
        <w:tc>
          <w:tcPr>
            <w:tcW w:w="1792" w:type="dxa"/>
            <w:vMerge w:val="continue"/>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p>
        </w:tc>
        <w:tc>
          <w:tcPr>
            <w:tcW w:w="3600" w:type="dxa"/>
            <w:vMerge w:val="continue"/>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p>
        </w:tc>
        <w:tc>
          <w:tcPr>
            <w:tcW w:w="1161" w:type="dxa"/>
            <w:vMerge w:val="continue"/>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p>
        </w:tc>
        <w:tc>
          <w:tcPr>
            <w:tcW w:w="2587" w:type="dxa"/>
            <w:vMerge w:val="continue"/>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23" w:hRule="atLeast"/>
        </w:trPr>
        <w:tc>
          <w:tcPr>
            <w:tcW w:w="1792"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项目介绍与规则介绍（MG动画）</w:t>
            </w:r>
          </w:p>
        </w:tc>
        <w:tc>
          <w:tcPr>
            <w:tcW w:w="360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亚运61个分项的项目介绍与规则介绍，项目介绍内容包括起源、发展史以及在本届亚运会该分项的项目设置、金牌分布等情况，规则介绍包括如记分制度、犯规制度等，配中英文字幕、中文配音、配乐等；</w:t>
            </w:r>
          </w:p>
        </w:tc>
        <w:tc>
          <w:tcPr>
            <w:tcW w:w="11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61</w:t>
            </w:r>
          </w:p>
        </w:tc>
        <w:tc>
          <w:tcPr>
            <w:tcW w:w="258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305分钟（61个分项，时长根据项目不同有所差异，平均每个约5分钟）</w:t>
            </w:r>
          </w:p>
        </w:tc>
      </w:tr>
      <w:tr>
        <w:tblPrEx>
          <w:shd w:val="clear" w:color="auto" w:fill="auto"/>
          <w:tblCellMar>
            <w:top w:w="0" w:type="dxa"/>
            <w:left w:w="0" w:type="dxa"/>
            <w:bottom w:w="0" w:type="dxa"/>
            <w:right w:w="0" w:type="dxa"/>
          </w:tblCellMar>
        </w:tblPrEx>
        <w:trPr>
          <w:trHeight w:val="23" w:hRule="atLeast"/>
        </w:trPr>
        <w:tc>
          <w:tcPr>
            <w:tcW w:w="1792" w:type="dxa"/>
            <w:vMerge w:val="restart"/>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竞赛特殊动画（三维动画）</w:t>
            </w:r>
          </w:p>
        </w:tc>
        <w:tc>
          <w:tcPr>
            <w:tcW w:w="360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鹰眼挑战</w:t>
            </w:r>
          </w:p>
        </w:tc>
        <w:tc>
          <w:tcPr>
            <w:tcW w:w="11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c>
          <w:tcPr>
            <w:tcW w:w="258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15秒</w:t>
            </w:r>
          </w:p>
        </w:tc>
      </w:tr>
      <w:tr>
        <w:tblPrEx>
          <w:shd w:val="clear" w:color="auto" w:fill="auto"/>
          <w:tblCellMar>
            <w:top w:w="0" w:type="dxa"/>
            <w:left w:w="0" w:type="dxa"/>
            <w:bottom w:w="0" w:type="dxa"/>
            <w:right w:w="0" w:type="dxa"/>
          </w:tblCellMar>
        </w:tblPrEx>
        <w:trPr>
          <w:trHeight w:val="23" w:hRule="atLeast"/>
        </w:trPr>
        <w:tc>
          <w:tcPr>
            <w:tcW w:w="1792" w:type="dxa"/>
            <w:vMerge w:val="continue"/>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p>
        </w:tc>
        <w:tc>
          <w:tcPr>
            <w:tcW w:w="360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本垒打视频</w:t>
            </w:r>
          </w:p>
        </w:tc>
        <w:tc>
          <w:tcPr>
            <w:tcW w:w="11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c>
          <w:tcPr>
            <w:tcW w:w="258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5秒</w:t>
            </w:r>
          </w:p>
        </w:tc>
      </w:tr>
      <w:tr>
        <w:tblPrEx>
          <w:shd w:val="clear" w:color="auto" w:fill="auto"/>
          <w:tblCellMar>
            <w:top w:w="0" w:type="dxa"/>
            <w:left w:w="0" w:type="dxa"/>
            <w:bottom w:w="0" w:type="dxa"/>
            <w:right w:w="0" w:type="dxa"/>
          </w:tblCellMar>
        </w:tblPrEx>
        <w:trPr>
          <w:trHeight w:val="23" w:hRule="atLeast"/>
        </w:trPr>
        <w:tc>
          <w:tcPr>
            <w:tcW w:w="1792" w:type="dxa"/>
            <w:vMerge w:val="continue"/>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p>
        </w:tc>
        <w:tc>
          <w:tcPr>
            <w:tcW w:w="360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棒球得分</w:t>
            </w:r>
          </w:p>
        </w:tc>
        <w:tc>
          <w:tcPr>
            <w:tcW w:w="11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c>
          <w:tcPr>
            <w:tcW w:w="258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5秒</w:t>
            </w:r>
          </w:p>
        </w:tc>
      </w:tr>
      <w:tr>
        <w:tblPrEx>
          <w:shd w:val="clear" w:color="auto" w:fill="auto"/>
          <w:tblCellMar>
            <w:top w:w="0" w:type="dxa"/>
            <w:left w:w="0" w:type="dxa"/>
            <w:bottom w:w="0" w:type="dxa"/>
            <w:right w:w="0" w:type="dxa"/>
          </w:tblCellMar>
        </w:tblPrEx>
        <w:trPr>
          <w:trHeight w:val="23" w:hRule="atLeast"/>
        </w:trPr>
        <w:tc>
          <w:tcPr>
            <w:tcW w:w="1792" w:type="dxa"/>
            <w:vMerge w:val="continue"/>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p>
        </w:tc>
        <w:tc>
          <w:tcPr>
            <w:tcW w:w="360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安打视频</w:t>
            </w:r>
          </w:p>
        </w:tc>
        <w:tc>
          <w:tcPr>
            <w:tcW w:w="11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c>
          <w:tcPr>
            <w:tcW w:w="258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5秒</w:t>
            </w:r>
          </w:p>
        </w:tc>
      </w:tr>
      <w:tr>
        <w:tblPrEx>
          <w:tblCellMar>
            <w:top w:w="0" w:type="dxa"/>
            <w:left w:w="0" w:type="dxa"/>
            <w:bottom w:w="0" w:type="dxa"/>
            <w:right w:w="0" w:type="dxa"/>
          </w:tblCellMar>
        </w:tblPrEx>
        <w:trPr>
          <w:trHeight w:val="23" w:hRule="atLeast"/>
        </w:trPr>
        <w:tc>
          <w:tcPr>
            <w:tcW w:w="1792" w:type="dxa"/>
            <w:vMerge w:val="continue"/>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p>
        </w:tc>
        <w:tc>
          <w:tcPr>
            <w:tcW w:w="360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老K视频</w:t>
            </w:r>
          </w:p>
        </w:tc>
        <w:tc>
          <w:tcPr>
            <w:tcW w:w="11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c>
          <w:tcPr>
            <w:tcW w:w="258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5秒</w:t>
            </w:r>
          </w:p>
        </w:tc>
      </w:tr>
      <w:tr>
        <w:tblPrEx>
          <w:shd w:val="clear" w:color="auto" w:fill="auto"/>
          <w:tblCellMar>
            <w:top w:w="0" w:type="dxa"/>
            <w:left w:w="0" w:type="dxa"/>
            <w:bottom w:w="0" w:type="dxa"/>
            <w:right w:w="0" w:type="dxa"/>
          </w:tblCellMar>
        </w:tblPrEx>
        <w:trPr>
          <w:trHeight w:val="23" w:hRule="atLeast"/>
        </w:trPr>
        <w:tc>
          <w:tcPr>
            <w:tcW w:w="1792" w:type="dxa"/>
            <w:vMerge w:val="continue"/>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p>
        </w:tc>
        <w:tc>
          <w:tcPr>
            <w:tcW w:w="360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ACE视频</w:t>
            </w:r>
          </w:p>
        </w:tc>
        <w:tc>
          <w:tcPr>
            <w:tcW w:w="11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c>
          <w:tcPr>
            <w:tcW w:w="258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5秒</w:t>
            </w:r>
          </w:p>
        </w:tc>
      </w:tr>
      <w:tr>
        <w:tblPrEx>
          <w:shd w:val="clear" w:color="auto" w:fill="auto"/>
          <w:tblCellMar>
            <w:top w:w="0" w:type="dxa"/>
            <w:left w:w="0" w:type="dxa"/>
            <w:bottom w:w="0" w:type="dxa"/>
            <w:right w:w="0" w:type="dxa"/>
          </w:tblCellMar>
        </w:tblPrEx>
        <w:trPr>
          <w:trHeight w:val="23" w:hRule="atLeast"/>
        </w:trPr>
        <w:tc>
          <w:tcPr>
            <w:tcW w:w="1792" w:type="dxa"/>
            <w:vMerge w:val="continue"/>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p>
        </w:tc>
        <w:tc>
          <w:tcPr>
            <w:tcW w:w="360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拦网得分视频</w:t>
            </w:r>
          </w:p>
        </w:tc>
        <w:tc>
          <w:tcPr>
            <w:tcW w:w="11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c>
          <w:tcPr>
            <w:tcW w:w="258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5秒</w:t>
            </w:r>
          </w:p>
        </w:tc>
      </w:tr>
      <w:tr>
        <w:tblPrEx>
          <w:shd w:val="clear" w:color="auto" w:fill="auto"/>
          <w:tblCellMar>
            <w:top w:w="0" w:type="dxa"/>
            <w:left w:w="0" w:type="dxa"/>
            <w:bottom w:w="0" w:type="dxa"/>
            <w:right w:w="0" w:type="dxa"/>
          </w:tblCellMar>
        </w:tblPrEx>
        <w:trPr>
          <w:trHeight w:val="23" w:hRule="atLeast"/>
        </w:trPr>
        <w:tc>
          <w:tcPr>
            <w:tcW w:w="1792" w:type="dxa"/>
            <w:vMerge w:val="continue"/>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p>
        </w:tc>
        <w:tc>
          <w:tcPr>
            <w:tcW w:w="360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扣杀得分</w:t>
            </w:r>
          </w:p>
        </w:tc>
        <w:tc>
          <w:tcPr>
            <w:tcW w:w="11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c>
          <w:tcPr>
            <w:tcW w:w="258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5秒</w:t>
            </w:r>
          </w:p>
        </w:tc>
      </w:tr>
      <w:tr>
        <w:tblPrEx>
          <w:tblCellMar>
            <w:top w:w="0" w:type="dxa"/>
            <w:left w:w="0" w:type="dxa"/>
            <w:bottom w:w="0" w:type="dxa"/>
            <w:right w:w="0" w:type="dxa"/>
          </w:tblCellMar>
        </w:tblPrEx>
        <w:trPr>
          <w:trHeight w:val="23" w:hRule="atLeast"/>
        </w:trPr>
        <w:tc>
          <w:tcPr>
            <w:tcW w:w="1792" w:type="dxa"/>
            <w:vMerge w:val="continue"/>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p>
        </w:tc>
        <w:tc>
          <w:tcPr>
            <w:tcW w:w="360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倒计时动画</w:t>
            </w:r>
          </w:p>
        </w:tc>
        <w:tc>
          <w:tcPr>
            <w:tcW w:w="11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c>
          <w:tcPr>
            <w:tcW w:w="258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5秒</w:t>
            </w:r>
          </w:p>
        </w:tc>
      </w:tr>
      <w:tr>
        <w:tblPrEx>
          <w:shd w:val="clear" w:color="auto" w:fill="auto"/>
          <w:tblCellMar>
            <w:top w:w="0" w:type="dxa"/>
            <w:left w:w="0" w:type="dxa"/>
            <w:bottom w:w="0" w:type="dxa"/>
            <w:right w:w="0" w:type="dxa"/>
          </w:tblCellMar>
        </w:tblPrEx>
        <w:trPr>
          <w:trHeight w:val="23" w:hRule="atLeast"/>
        </w:trPr>
        <w:tc>
          <w:tcPr>
            <w:tcW w:w="1792" w:type="dxa"/>
            <w:vMerge w:val="continue"/>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p>
        </w:tc>
        <w:tc>
          <w:tcPr>
            <w:tcW w:w="360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一本动画</w:t>
            </w:r>
          </w:p>
        </w:tc>
        <w:tc>
          <w:tcPr>
            <w:tcW w:w="11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c>
          <w:tcPr>
            <w:tcW w:w="258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5秒</w:t>
            </w:r>
          </w:p>
        </w:tc>
      </w:tr>
      <w:tr>
        <w:tblPrEx>
          <w:tblCellMar>
            <w:top w:w="0" w:type="dxa"/>
            <w:left w:w="0" w:type="dxa"/>
            <w:bottom w:w="0" w:type="dxa"/>
            <w:right w:w="0" w:type="dxa"/>
          </w:tblCellMar>
        </w:tblPrEx>
        <w:trPr>
          <w:trHeight w:val="23" w:hRule="atLeast"/>
        </w:trPr>
        <w:tc>
          <w:tcPr>
            <w:tcW w:w="1792" w:type="dxa"/>
            <w:vMerge w:val="continue"/>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p>
        </w:tc>
        <w:tc>
          <w:tcPr>
            <w:tcW w:w="360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KO动画</w:t>
            </w:r>
          </w:p>
        </w:tc>
        <w:tc>
          <w:tcPr>
            <w:tcW w:w="11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c>
          <w:tcPr>
            <w:tcW w:w="258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5秒</w:t>
            </w:r>
          </w:p>
        </w:tc>
      </w:tr>
      <w:tr>
        <w:tblPrEx>
          <w:shd w:val="clear" w:color="auto" w:fill="auto"/>
          <w:tblCellMar>
            <w:top w:w="0" w:type="dxa"/>
            <w:left w:w="0" w:type="dxa"/>
            <w:bottom w:w="0" w:type="dxa"/>
            <w:right w:w="0" w:type="dxa"/>
          </w:tblCellMar>
        </w:tblPrEx>
        <w:trPr>
          <w:trHeight w:val="23" w:hRule="atLeast"/>
        </w:trPr>
        <w:tc>
          <w:tcPr>
            <w:tcW w:w="1792" w:type="dxa"/>
            <w:vMerge w:val="restart"/>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竞赛片头（三维动画）</w:t>
            </w:r>
          </w:p>
        </w:tc>
        <w:tc>
          <w:tcPr>
            <w:tcW w:w="360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破纪录片头</w:t>
            </w:r>
          </w:p>
        </w:tc>
        <w:tc>
          <w:tcPr>
            <w:tcW w:w="11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2</w:t>
            </w:r>
          </w:p>
        </w:tc>
        <w:tc>
          <w:tcPr>
            <w:tcW w:w="258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5秒/个</w:t>
            </w:r>
          </w:p>
        </w:tc>
      </w:tr>
      <w:tr>
        <w:tblPrEx>
          <w:shd w:val="clear" w:color="auto" w:fill="auto"/>
          <w:tblCellMar>
            <w:top w:w="0" w:type="dxa"/>
            <w:left w:w="0" w:type="dxa"/>
            <w:bottom w:w="0" w:type="dxa"/>
            <w:right w:w="0" w:type="dxa"/>
          </w:tblCellMar>
        </w:tblPrEx>
        <w:trPr>
          <w:trHeight w:val="23" w:hRule="atLeast"/>
        </w:trPr>
        <w:tc>
          <w:tcPr>
            <w:tcW w:w="1792" w:type="dxa"/>
            <w:vMerge w:val="continue"/>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p>
        </w:tc>
        <w:tc>
          <w:tcPr>
            <w:tcW w:w="360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小项片头</w:t>
            </w:r>
          </w:p>
        </w:tc>
        <w:tc>
          <w:tcPr>
            <w:tcW w:w="11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115</w:t>
            </w:r>
          </w:p>
        </w:tc>
        <w:tc>
          <w:tcPr>
            <w:tcW w:w="258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5秒/个</w:t>
            </w:r>
          </w:p>
        </w:tc>
      </w:tr>
      <w:tr>
        <w:tblPrEx>
          <w:tblCellMar>
            <w:top w:w="0" w:type="dxa"/>
            <w:left w:w="0" w:type="dxa"/>
            <w:bottom w:w="0" w:type="dxa"/>
            <w:right w:w="0" w:type="dxa"/>
          </w:tblCellMar>
        </w:tblPrEx>
        <w:trPr>
          <w:trHeight w:val="23" w:hRule="atLeast"/>
        </w:trPr>
        <w:tc>
          <w:tcPr>
            <w:tcW w:w="1792" w:type="dxa"/>
            <w:vMerge w:val="restart"/>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通用模板类</w:t>
            </w:r>
          </w:p>
        </w:tc>
        <w:tc>
          <w:tcPr>
            <w:tcW w:w="360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大屏互动边框</w:t>
            </w: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（MG动画）</w:t>
            </w:r>
          </w:p>
        </w:tc>
        <w:tc>
          <w:tcPr>
            <w:tcW w:w="11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sz w:val="24"/>
                <w:szCs w:val="24"/>
                <w:highlight w:val="none"/>
                <w:u w:val="none"/>
                <w:lang w:val="en-US"/>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1（套）</w:t>
            </w:r>
          </w:p>
        </w:tc>
        <w:tc>
          <w:tcPr>
            <w:tcW w:w="258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sz w:val="24"/>
                <w:szCs w:val="24"/>
                <w:highlight w:val="none"/>
                <w:u w:val="none"/>
                <w:lang w:val="en-US"/>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不少于5个，每个不少于10秒，可循环播放；</w:t>
            </w:r>
          </w:p>
        </w:tc>
      </w:tr>
      <w:tr>
        <w:tblPrEx>
          <w:shd w:val="clear" w:color="auto" w:fill="auto"/>
          <w:tblCellMar>
            <w:top w:w="0" w:type="dxa"/>
            <w:left w:w="0" w:type="dxa"/>
            <w:bottom w:w="0" w:type="dxa"/>
            <w:right w:w="0" w:type="dxa"/>
          </w:tblCellMar>
        </w:tblPrEx>
        <w:trPr>
          <w:trHeight w:val="23" w:hRule="atLeast"/>
        </w:trPr>
        <w:tc>
          <w:tcPr>
            <w:tcW w:w="1792" w:type="dxa"/>
            <w:vMerge w:val="continue"/>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p>
        </w:tc>
        <w:tc>
          <w:tcPr>
            <w:tcW w:w="360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入场仪式动画模板</w:t>
            </w: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（三维动画）</w:t>
            </w:r>
          </w:p>
        </w:tc>
        <w:tc>
          <w:tcPr>
            <w:tcW w:w="11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c>
          <w:tcPr>
            <w:tcW w:w="258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不少于10秒</w:t>
            </w:r>
          </w:p>
        </w:tc>
      </w:tr>
      <w:tr>
        <w:tblPrEx>
          <w:shd w:val="clear" w:color="auto" w:fill="auto"/>
          <w:tblCellMar>
            <w:top w:w="0" w:type="dxa"/>
            <w:left w:w="0" w:type="dxa"/>
            <w:bottom w:w="0" w:type="dxa"/>
            <w:right w:w="0" w:type="dxa"/>
          </w:tblCellMar>
        </w:tblPrEx>
        <w:trPr>
          <w:trHeight w:val="23" w:hRule="atLeast"/>
        </w:trPr>
        <w:tc>
          <w:tcPr>
            <w:tcW w:w="1792" w:type="dxa"/>
            <w:vMerge w:val="continue"/>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p>
        </w:tc>
        <w:tc>
          <w:tcPr>
            <w:tcW w:w="360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展示内容动画模板</w:t>
            </w: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（三维动画）</w:t>
            </w:r>
          </w:p>
        </w:tc>
        <w:tc>
          <w:tcPr>
            <w:tcW w:w="11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c>
          <w:tcPr>
            <w:tcW w:w="258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不少于5秒</w:t>
            </w:r>
          </w:p>
        </w:tc>
      </w:tr>
      <w:tr>
        <w:tblPrEx>
          <w:shd w:val="clear" w:color="auto" w:fill="auto"/>
          <w:tblCellMar>
            <w:top w:w="0" w:type="dxa"/>
            <w:left w:w="0" w:type="dxa"/>
            <w:bottom w:w="0" w:type="dxa"/>
            <w:right w:w="0" w:type="dxa"/>
          </w:tblCellMar>
        </w:tblPrEx>
        <w:trPr>
          <w:trHeight w:val="23" w:hRule="atLeast"/>
        </w:trPr>
        <w:tc>
          <w:tcPr>
            <w:tcW w:w="1792" w:type="dxa"/>
            <w:vMerge w:val="continue"/>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p>
        </w:tc>
        <w:tc>
          <w:tcPr>
            <w:tcW w:w="360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观赛礼仪画面</w:t>
            </w: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（三维动画）</w:t>
            </w:r>
          </w:p>
        </w:tc>
        <w:tc>
          <w:tcPr>
            <w:tcW w:w="11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10</w:t>
            </w:r>
          </w:p>
        </w:tc>
        <w:tc>
          <w:tcPr>
            <w:tcW w:w="258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不少于5秒</w:t>
            </w:r>
          </w:p>
        </w:tc>
      </w:tr>
      <w:tr>
        <w:tblPrEx>
          <w:shd w:val="clear" w:color="auto" w:fill="auto"/>
          <w:tblCellMar>
            <w:top w:w="0" w:type="dxa"/>
            <w:left w:w="0" w:type="dxa"/>
            <w:bottom w:w="0" w:type="dxa"/>
            <w:right w:w="0" w:type="dxa"/>
          </w:tblCellMar>
        </w:tblPrEx>
        <w:trPr>
          <w:trHeight w:val="23" w:hRule="atLeast"/>
        </w:trPr>
        <w:tc>
          <w:tcPr>
            <w:tcW w:w="1792" w:type="dxa"/>
            <w:vMerge w:val="continue"/>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p>
        </w:tc>
        <w:tc>
          <w:tcPr>
            <w:tcW w:w="360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颁奖仪式片头</w:t>
            </w: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（三维动画）</w:t>
            </w:r>
          </w:p>
        </w:tc>
        <w:tc>
          <w:tcPr>
            <w:tcW w:w="11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c>
          <w:tcPr>
            <w:tcW w:w="258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不少于10秒</w:t>
            </w:r>
          </w:p>
        </w:tc>
      </w:tr>
      <w:tr>
        <w:tblPrEx>
          <w:shd w:val="clear" w:color="auto" w:fill="auto"/>
          <w:tblCellMar>
            <w:top w:w="0" w:type="dxa"/>
            <w:left w:w="0" w:type="dxa"/>
            <w:bottom w:w="0" w:type="dxa"/>
            <w:right w:w="0" w:type="dxa"/>
          </w:tblCellMar>
        </w:tblPrEx>
        <w:trPr>
          <w:trHeight w:val="23" w:hRule="atLeast"/>
        </w:trPr>
        <w:tc>
          <w:tcPr>
            <w:tcW w:w="1792" w:type="dxa"/>
            <w:vMerge w:val="restart"/>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音乐/音效</w:t>
            </w:r>
          </w:p>
        </w:tc>
        <w:tc>
          <w:tcPr>
            <w:tcW w:w="360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特殊音效</w:t>
            </w:r>
          </w:p>
        </w:tc>
        <w:tc>
          <w:tcPr>
            <w:tcW w:w="11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不少于40</w:t>
            </w:r>
          </w:p>
        </w:tc>
        <w:tc>
          <w:tcPr>
            <w:tcW w:w="258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每个不少于10秒/个</w:t>
            </w:r>
          </w:p>
        </w:tc>
      </w:tr>
      <w:tr>
        <w:tblPrEx>
          <w:shd w:val="clear" w:color="auto" w:fill="auto"/>
          <w:tblCellMar>
            <w:top w:w="0" w:type="dxa"/>
            <w:left w:w="0" w:type="dxa"/>
            <w:bottom w:w="0" w:type="dxa"/>
            <w:right w:w="0" w:type="dxa"/>
          </w:tblCellMar>
        </w:tblPrEx>
        <w:trPr>
          <w:trHeight w:val="23" w:hRule="atLeast"/>
        </w:trPr>
        <w:tc>
          <w:tcPr>
            <w:tcW w:w="1792" w:type="dxa"/>
            <w:vMerge w:val="continue"/>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p>
        </w:tc>
        <w:tc>
          <w:tcPr>
            <w:tcW w:w="360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运动员入场仪式音乐</w:t>
            </w:r>
          </w:p>
        </w:tc>
        <w:tc>
          <w:tcPr>
            <w:tcW w:w="11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5</w:t>
            </w:r>
          </w:p>
        </w:tc>
        <w:tc>
          <w:tcPr>
            <w:tcW w:w="258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每段不少于30秒</w:t>
            </w:r>
          </w:p>
        </w:tc>
      </w:tr>
      <w:tr>
        <w:tblPrEx>
          <w:shd w:val="clear" w:color="auto" w:fill="auto"/>
          <w:tblCellMar>
            <w:top w:w="0" w:type="dxa"/>
            <w:left w:w="0" w:type="dxa"/>
            <w:bottom w:w="0" w:type="dxa"/>
            <w:right w:w="0" w:type="dxa"/>
          </w:tblCellMar>
        </w:tblPrEx>
        <w:trPr>
          <w:trHeight w:val="23" w:hRule="atLeast"/>
        </w:trPr>
        <w:tc>
          <w:tcPr>
            <w:tcW w:w="1792" w:type="dxa"/>
            <w:vMerge w:val="continue"/>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p>
        </w:tc>
        <w:tc>
          <w:tcPr>
            <w:tcW w:w="360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宋体" w:eastAsia="仿宋_GB2312" w:cs="仿宋_GB2312"/>
                <w:i w:val="0"/>
                <w:color w:val="000000" w:themeColor="text1"/>
                <w:sz w:val="24"/>
                <w:szCs w:val="24"/>
                <w:highlight w:val="none"/>
                <w:u w:val="none"/>
                <w:lang w:eastAsia="zh-CN"/>
                <w14:textFill>
                  <w14:solidFill>
                    <w14:schemeClr w14:val="tx1"/>
                  </w14:solidFill>
                </w14:textFill>
              </w:rPr>
              <w:t>技术官员入场仪式音乐</w:t>
            </w:r>
          </w:p>
        </w:tc>
        <w:tc>
          <w:tcPr>
            <w:tcW w:w="11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宋体" w:eastAsia="仿宋_GB2312" w:cs="仿宋_GB2312"/>
                <w:i w:val="0"/>
                <w:color w:val="000000" w:themeColor="text1"/>
                <w:sz w:val="24"/>
                <w:szCs w:val="24"/>
                <w:highlight w:val="none"/>
                <w:u w:val="none"/>
                <w:lang w:eastAsia="zh-CN"/>
                <w14:textFill>
                  <w14:solidFill>
                    <w14:schemeClr w14:val="tx1"/>
                  </w14:solidFill>
                </w14:textFill>
              </w:rPr>
              <w:t>5</w:t>
            </w:r>
          </w:p>
        </w:tc>
        <w:tc>
          <w:tcPr>
            <w:tcW w:w="258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每段不少于30秒</w:t>
            </w:r>
          </w:p>
        </w:tc>
      </w:tr>
      <w:tr>
        <w:tblPrEx>
          <w:shd w:val="clear" w:color="auto" w:fill="auto"/>
          <w:tblCellMar>
            <w:top w:w="0" w:type="dxa"/>
            <w:left w:w="0" w:type="dxa"/>
            <w:bottom w:w="0" w:type="dxa"/>
            <w:right w:w="0" w:type="dxa"/>
          </w:tblCellMar>
        </w:tblPrEx>
        <w:trPr>
          <w:trHeight w:val="23" w:hRule="atLeast"/>
        </w:trPr>
        <w:tc>
          <w:tcPr>
            <w:tcW w:w="9140" w:type="dxa"/>
            <w:gridSpan w:val="4"/>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亚残</w:t>
            </w:r>
          </w:p>
        </w:tc>
      </w:tr>
      <w:tr>
        <w:tblPrEx>
          <w:shd w:val="clear" w:color="auto" w:fill="auto"/>
          <w:tblCellMar>
            <w:top w:w="0" w:type="dxa"/>
            <w:left w:w="0" w:type="dxa"/>
            <w:bottom w:w="0" w:type="dxa"/>
            <w:right w:w="0" w:type="dxa"/>
          </w:tblCellMar>
        </w:tblPrEx>
        <w:trPr>
          <w:trHeight w:val="23" w:hRule="atLeast"/>
        </w:trPr>
        <w:tc>
          <w:tcPr>
            <w:tcW w:w="5392" w:type="dxa"/>
            <w:gridSpan w:val="2"/>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项目片头模板（三维动画）</w:t>
            </w:r>
          </w:p>
        </w:tc>
        <w:tc>
          <w:tcPr>
            <w:tcW w:w="1161"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22</w:t>
            </w:r>
          </w:p>
        </w:tc>
        <w:tc>
          <w:tcPr>
            <w:tcW w:w="2587"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不少于5秒</w:t>
            </w:r>
          </w:p>
        </w:tc>
      </w:tr>
      <w:tr>
        <w:tblPrEx>
          <w:shd w:val="clear" w:color="auto" w:fill="auto"/>
          <w:tblCellMar>
            <w:top w:w="0" w:type="dxa"/>
            <w:left w:w="0" w:type="dxa"/>
            <w:bottom w:w="0" w:type="dxa"/>
            <w:right w:w="0" w:type="dxa"/>
          </w:tblCellMar>
        </w:tblPrEx>
        <w:trPr>
          <w:trHeight w:val="23" w:hRule="atLeast"/>
        </w:trPr>
        <w:tc>
          <w:tcPr>
            <w:tcW w:w="5392" w:type="dxa"/>
            <w:gridSpan w:val="2"/>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通用性片头模板（三维动画）</w:t>
            </w:r>
          </w:p>
        </w:tc>
        <w:tc>
          <w:tcPr>
            <w:tcW w:w="11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c>
          <w:tcPr>
            <w:tcW w:w="258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不少于5秒</w:t>
            </w:r>
          </w:p>
        </w:tc>
      </w:tr>
      <w:tr>
        <w:tblPrEx>
          <w:shd w:val="clear" w:color="auto" w:fill="auto"/>
          <w:tblCellMar>
            <w:top w:w="0" w:type="dxa"/>
            <w:left w:w="0" w:type="dxa"/>
            <w:bottom w:w="0" w:type="dxa"/>
            <w:right w:w="0" w:type="dxa"/>
          </w:tblCellMar>
        </w:tblPrEx>
        <w:trPr>
          <w:trHeight w:val="23" w:hRule="atLeast"/>
        </w:trPr>
        <w:tc>
          <w:tcPr>
            <w:tcW w:w="5392" w:type="dxa"/>
            <w:gridSpan w:val="2"/>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颁奖仪式片头（三维动画）</w:t>
            </w:r>
          </w:p>
        </w:tc>
        <w:tc>
          <w:tcPr>
            <w:tcW w:w="11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c>
          <w:tcPr>
            <w:tcW w:w="258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不少于10秒</w:t>
            </w:r>
          </w:p>
        </w:tc>
      </w:tr>
    </w:tbl>
    <w:p>
      <w:pPr>
        <w:rPr>
          <w:rFonts w:hint="eastAsia" w:ascii="仿宋" w:hAnsi="仿宋" w:eastAsia="仿宋" w:cs="仿宋"/>
          <w:color w:val="000000" w:themeColor="text1"/>
          <w:sz w:val="24"/>
          <w:highlight w:val="none"/>
          <w:lang w:val="en-US" w:eastAsia="zh-CN"/>
          <w14:textFill>
            <w14:solidFill>
              <w14:schemeClr w14:val="tx1"/>
            </w14:solidFill>
          </w14:textFill>
        </w:rPr>
      </w:pPr>
    </w:p>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杭州亚运会61个分项</w:t>
      </w:r>
      <w:r>
        <w:rPr>
          <w:rFonts w:hint="eastAsia" w:ascii="仿宋" w:hAnsi="仿宋" w:eastAsia="仿宋" w:cs="仿宋"/>
          <w:color w:val="000000" w:themeColor="text1"/>
          <w:sz w:val="24"/>
          <w:highlight w:val="none"/>
          <w14:textFill>
            <w14:solidFill>
              <w14:schemeClr w14:val="tx1"/>
            </w14:solidFill>
          </w14:textFill>
        </w:rPr>
        <w:t>项目介绍及规则介绍视频制作统计</w:t>
      </w:r>
    </w:p>
    <w:tbl>
      <w:tblPr>
        <w:tblStyle w:val="62"/>
        <w:tblW w:w="9139" w:type="dxa"/>
        <w:tblInd w:w="0" w:type="dxa"/>
        <w:shd w:val="clear" w:color="auto" w:fill="auto"/>
        <w:tblLayout w:type="fixed"/>
        <w:tblCellMar>
          <w:top w:w="0" w:type="dxa"/>
          <w:left w:w="0" w:type="dxa"/>
          <w:bottom w:w="0" w:type="dxa"/>
          <w:right w:w="0" w:type="dxa"/>
        </w:tblCellMar>
      </w:tblPr>
      <w:tblGrid>
        <w:gridCol w:w="1347"/>
        <w:gridCol w:w="4309"/>
        <w:gridCol w:w="3483"/>
      </w:tblGrid>
      <w:tr>
        <w:tblPrEx>
          <w:shd w:val="clear" w:color="auto" w:fill="auto"/>
          <w:tblCellMar>
            <w:top w:w="0" w:type="dxa"/>
            <w:left w:w="0" w:type="dxa"/>
            <w:bottom w:w="0" w:type="dxa"/>
            <w:right w:w="0" w:type="dxa"/>
          </w:tblCellMar>
        </w:tblPrEx>
        <w:trPr>
          <w:trHeight w:val="266" w:hRule="atLeast"/>
          <w:tblHeader/>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序号</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分项</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项目和规则介绍视频需求数量</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游泳</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2</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跳水</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3</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花样游泳</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4</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水球</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5</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马拉松游泳</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6</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铁人三项</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7</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射箭</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8</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射击</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9</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现代五项</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10</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田径</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11</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羽毛球</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12</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篮球</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13</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3V3篮球</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14</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拳击</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15</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赛艇</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16</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静水</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17</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激流回旋</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18</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龙舟</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19</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象棋</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20</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国际象棋</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21</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围棋</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22</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桥牌</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23</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场地自行车</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24</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小轮车</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25</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公路自行车</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26</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山地自行车</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27</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马术</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28</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击剑</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29</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足球</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30</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高尔夫球</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31</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竞技体操</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32</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艺术体操</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33</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蹦床</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34</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手球</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35</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曲棍球</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36</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乒乓球</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37</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霹雳舞</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38</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柔道</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39</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柔术</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40</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克柔术</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41</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卡巴迪</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42</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武术（散打、套路）</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43</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滑板</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44</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轮滑</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45</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七人制橄榄球</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46</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帆船</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47</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藤球</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48</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壁球</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49</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跆拳道</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50</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摔跤</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51</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网球</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52</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软式网球</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53</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空手道</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54</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排球</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55</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沙滩排球</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56</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举重</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57</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板球</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58</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竞技攀岩</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59</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棒球</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60</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垒球</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61</w:t>
            </w:r>
          </w:p>
        </w:tc>
        <w:tc>
          <w:tcPr>
            <w:tcW w:w="4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电子竞技</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1</w:t>
            </w:r>
          </w:p>
        </w:tc>
      </w:tr>
      <w:tr>
        <w:tblPrEx>
          <w:shd w:val="clear" w:color="auto" w:fill="auto"/>
          <w:tblCellMar>
            <w:top w:w="0" w:type="dxa"/>
            <w:left w:w="0" w:type="dxa"/>
            <w:bottom w:w="0" w:type="dxa"/>
            <w:right w:w="0" w:type="dxa"/>
          </w:tblCellMar>
        </w:tblPrEx>
        <w:trPr>
          <w:trHeight w:val="264" w:hRule="atLeast"/>
        </w:trPr>
        <w:tc>
          <w:tcPr>
            <w:tcW w:w="565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总计</w:t>
            </w:r>
          </w:p>
        </w:tc>
        <w:tc>
          <w:tcPr>
            <w:tcW w:w="3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61</w:t>
            </w:r>
          </w:p>
        </w:tc>
      </w:tr>
    </w:tbl>
    <w:p>
      <w:pPr>
        <w:pStyle w:val="56"/>
        <w:spacing w:after="0" w:line="240" w:lineRule="auto"/>
        <w:rPr>
          <w:rFonts w:hint="eastAsia" w:ascii="仿宋" w:hAnsi="仿宋" w:eastAsia="仿宋" w:cs="仿宋"/>
          <w:color w:val="000000" w:themeColor="text1"/>
          <w:highlight w:val="none"/>
          <w14:textFill>
            <w14:solidFill>
              <w14:schemeClr w14:val="tx1"/>
            </w14:solidFill>
          </w14:textFill>
        </w:rPr>
      </w:pPr>
    </w:p>
    <w:p>
      <w:pPr>
        <w:pStyle w:val="5"/>
        <w:tabs>
          <w:tab w:val="left" w:pos="1110"/>
        </w:tabs>
        <w:rPr>
          <w:rFonts w:hint="eastAsia" w:ascii="仿宋" w:hAnsi="仿宋" w:eastAsia="仿宋" w:cs="仿宋"/>
          <w:color w:val="000000" w:themeColor="text1"/>
          <w:sz w:val="24"/>
          <w:szCs w:val="24"/>
          <w:highlight w:val="none"/>
          <w:lang w:val="en-US"/>
          <w14:textFill>
            <w14:solidFill>
              <w14:schemeClr w14:val="tx1"/>
            </w14:solidFill>
          </w14:textFill>
        </w:rPr>
      </w:pPr>
      <w:r>
        <w:rPr>
          <w:rFonts w:hint="eastAsia" w:ascii="仿宋" w:hAnsi="仿宋" w:eastAsia="仿宋" w:cs="仿宋"/>
          <w:color w:val="000000" w:themeColor="text1"/>
          <w:sz w:val="24"/>
          <w:szCs w:val="24"/>
          <w:highlight w:val="none"/>
          <w:lang w:val="en-US"/>
          <w14:textFill>
            <w14:solidFill>
              <w14:schemeClr w14:val="tx1"/>
            </w14:solidFill>
          </w14:textFill>
        </w:rPr>
        <w:t>三、交付形式及要求</w:t>
      </w:r>
    </w:p>
    <w:p>
      <w:pPr>
        <w:spacing w:line="360" w:lineRule="auto"/>
        <w:ind w:firstLine="482" w:firstLineChars="200"/>
        <w:rPr>
          <w:rFonts w:hint="eastAsia" w:ascii="仿宋" w:hAnsi="仿宋" w:eastAsia="仿宋" w:cs="仿宋"/>
          <w:b/>
          <w:bCs/>
          <w:color w:val="000000" w:themeColor="text1"/>
          <w:sz w:val="24"/>
          <w:highlight w:val="none"/>
          <w:lang w:eastAsia="zh-Hans"/>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（一）</w:t>
      </w:r>
      <w:r>
        <w:rPr>
          <w:rFonts w:hint="eastAsia" w:ascii="仿宋" w:hAnsi="仿宋" w:eastAsia="仿宋" w:cs="仿宋"/>
          <w:b/>
          <w:bCs/>
          <w:color w:val="000000" w:themeColor="text1"/>
          <w:sz w:val="24"/>
          <w:highlight w:val="none"/>
          <w:lang w:eastAsia="zh-Hans"/>
          <w14:textFill>
            <w14:solidFill>
              <w14:schemeClr w14:val="tx1"/>
            </w14:solidFill>
          </w14:textFill>
        </w:rPr>
        <w:t>交付载体：</w:t>
      </w:r>
      <w:r>
        <w:rPr>
          <w:rFonts w:hint="eastAsia" w:ascii="仿宋" w:hAnsi="仿宋" w:eastAsia="仿宋" w:cs="仿宋"/>
          <w:b/>
          <w:bCs/>
          <w:color w:val="000000" w:themeColor="text1"/>
          <w:sz w:val="24"/>
          <w:highlight w:val="none"/>
          <w:lang w:val="en-US" w:eastAsia="zh-CN"/>
          <w14:textFill>
            <w14:solidFill>
              <w14:schemeClr w14:val="tx1"/>
            </w14:solidFill>
          </w14:textFill>
        </w:rPr>
        <w:t>以U盘形式交付，</w:t>
      </w:r>
      <w:r>
        <w:rPr>
          <w:rFonts w:hint="eastAsia" w:ascii="仿宋" w:hAnsi="仿宋" w:eastAsia="仿宋" w:cs="仿宋"/>
          <w:b/>
          <w:bCs/>
          <w:color w:val="000000" w:themeColor="text1"/>
          <w:sz w:val="24"/>
          <w:highlight w:val="none"/>
          <w:lang w:eastAsia="zh-Hans"/>
          <w14:textFill>
            <w14:solidFill>
              <w14:schemeClr w14:val="tx1"/>
            </w14:solidFill>
          </w14:textFill>
        </w:rPr>
        <w:t>每个U盘均需含有完整的所有音视频文件，共需交付65个U盘</w:t>
      </w:r>
      <w:r>
        <w:rPr>
          <w:rFonts w:hint="eastAsia" w:ascii="仿宋" w:hAnsi="仿宋" w:eastAsia="仿宋" w:cs="仿宋"/>
          <w:b/>
          <w:bCs/>
          <w:color w:val="000000" w:themeColor="text1"/>
          <w:sz w:val="24"/>
          <w:highlight w:val="none"/>
          <w14:textFill>
            <w14:solidFill>
              <w14:schemeClr w14:val="tx1"/>
            </w14:solidFill>
          </w14:textFill>
        </w:rPr>
        <w:t>（以场馆为单位，每场馆一个U盘，其余组委会留存）；</w:t>
      </w:r>
    </w:p>
    <w:p>
      <w:pPr>
        <w:spacing w:line="360" w:lineRule="auto"/>
        <w:ind w:firstLine="482" w:firstLineChars="200"/>
        <w:rPr>
          <w:rFonts w:hint="eastAsia" w:ascii="仿宋" w:hAnsi="仿宋" w:eastAsia="仿宋" w:cs="仿宋"/>
          <w:b/>
          <w:bCs/>
          <w:color w:val="000000" w:themeColor="text1"/>
          <w:sz w:val="24"/>
          <w:highlight w:val="none"/>
          <w:lang w:eastAsia="zh-Hans"/>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（二）</w:t>
      </w:r>
      <w:r>
        <w:rPr>
          <w:rFonts w:hint="eastAsia" w:ascii="仿宋" w:hAnsi="仿宋" w:eastAsia="仿宋" w:cs="仿宋"/>
          <w:b/>
          <w:bCs/>
          <w:color w:val="000000" w:themeColor="text1"/>
          <w:sz w:val="24"/>
          <w:highlight w:val="none"/>
          <w:lang w:eastAsia="zh-Hans"/>
          <w14:textFill>
            <w14:solidFill>
              <w14:schemeClr w14:val="tx1"/>
            </w14:solidFill>
          </w14:textFill>
        </w:rPr>
        <w:t xml:space="preserve">视频压缩格式及技术参数 </w:t>
      </w:r>
    </w:p>
    <w:p>
      <w:pPr>
        <w:adjustRightInd/>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eastAsia="zh-Hans"/>
          <w14:textFill>
            <w14:solidFill>
              <w14:schemeClr w14:val="tx1"/>
            </w14:solidFill>
          </w14:textFill>
        </w:rPr>
        <w:t>视频分辨率</w:t>
      </w:r>
      <w:r>
        <w:rPr>
          <w:rFonts w:hint="eastAsia" w:ascii="仿宋" w:hAnsi="仿宋" w:eastAsia="仿宋" w:cs="仿宋"/>
          <w:color w:val="000000" w:themeColor="text1"/>
          <w:sz w:val="24"/>
          <w:highlight w:val="none"/>
          <w14:textFill>
            <w14:solidFill>
              <w14:schemeClr w14:val="tx1"/>
            </w14:solidFill>
          </w14:textFill>
        </w:rPr>
        <w:t>及</w:t>
      </w:r>
      <w:r>
        <w:rPr>
          <w:rFonts w:hint="eastAsia" w:ascii="仿宋" w:hAnsi="仿宋" w:eastAsia="仿宋" w:cs="仿宋"/>
          <w:color w:val="000000" w:themeColor="text1"/>
          <w:sz w:val="24"/>
          <w:highlight w:val="none"/>
          <w:lang w:eastAsia="zh-Hans"/>
          <w14:textFill>
            <w14:solidFill>
              <w14:schemeClr w14:val="tx1"/>
            </w14:solidFill>
          </w14:textFill>
        </w:rPr>
        <w:t>画幅宽高比</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Hans"/>
          <w14:textFill>
            <w14:solidFill>
              <w14:schemeClr w14:val="tx1"/>
            </w14:solidFill>
          </w14:textFill>
        </w:rPr>
        <w:t>提交的存档用高清成片，分辨率不低于1920x1080像素</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Hans"/>
          <w14:textFill>
            <w14:solidFill>
              <w14:schemeClr w14:val="tx1"/>
            </w14:solidFill>
          </w14:textFill>
        </w:rPr>
        <w:t>选定16</w:t>
      </w:r>
      <w:r>
        <w:rPr>
          <w:rFonts w:hint="eastAsia" w:ascii="仿宋" w:hAnsi="仿宋" w:eastAsia="仿宋" w:cs="仿宋"/>
          <w:color w:val="000000" w:themeColor="text1"/>
          <w:sz w:val="24"/>
          <w:highlight w:val="none"/>
          <w:lang w:val="en-US" w:eastAsia="zh-CN"/>
          <w14:textFill>
            <w14:solidFill>
              <w14:schemeClr w14:val="tx1"/>
            </w14:solidFill>
          </w14:textFill>
        </w:rPr>
        <w:t>:</w:t>
      </w:r>
      <w:r>
        <w:rPr>
          <w:rFonts w:hint="eastAsia" w:ascii="仿宋" w:hAnsi="仿宋" w:eastAsia="仿宋" w:cs="仿宋"/>
          <w:color w:val="000000" w:themeColor="text1"/>
          <w:sz w:val="24"/>
          <w:highlight w:val="none"/>
          <w:lang w:eastAsia="zh-Hans"/>
          <w14:textFill>
            <w14:solidFill>
              <w14:schemeClr w14:val="tx1"/>
            </w14:solidFill>
          </w14:textFill>
        </w:rPr>
        <w:t>9，视频帧率为30帧/秒</w:t>
      </w:r>
      <w:r>
        <w:rPr>
          <w:rFonts w:hint="eastAsia" w:ascii="仿宋" w:hAnsi="仿宋" w:eastAsia="仿宋" w:cs="仿宋"/>
          <w:color w:val="000000" w:themeColor="text1"/>
          <w:sz w:val="24"/>
          <w:highlight w:val="none"/>
          <w14:textFill>
            <w14:solidFill>
              <w14:schemeClr w14:val="tx1"/>
            </w14:solidFill>
          </w14:textFill>
        </w:rPr>
        <w:t>；</w:t>
      </w:r>
    </w:p>
    <w:p>
      <w:pPr>
        <w:adjustRightInd/>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2、视频编码方式：视频压缩采用H.264编码方式，封装格式采用MP4；</w:t>
      </w:r>
    </w:p>
    <w:p>
      <w:pPr>
        <w:adjustRightInd/>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3、剪辑：剪辑衔接自然，无空白帧，画面流畅；</w:t>
      </w:r>
    </w:p>
    <w:p>
      <w:pPr>
        <w:spacing w:line="360" w:lineRule="auto"/>
        <w:ind w:firstLine="482" w:firstLineChars="200"/>
        <w:rPr>
          <w:rFonts w:hint="eastAsia" w:ascii="仿宋" w:hAnsi="仿宋" w:eastAsia="仿宋" w:cs="仿宋"/>
          <w:b/>
          <w:bCs/>
          <w:color w:val="000000" w:themeColor="text1"/>
          <w:sz w:val="24"/>
          <w:highlight w:val="none"/>
          <w:lang w:eastAsia="zh-Hans"/>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（三）</w:t>
      </w:r>
      <w:r>
        <w:rPr>
          <w:rFonts w:hint="eastAsia" w:ascii="仿宋" w:hAnsi="仿宋" w:eastAsia="仿宋" w:cs="仿宋"/>
          <w:b/>
          <w:bCs/>
          <w:color w:val="000000" w:themeColor="text1"/>
          <w:sz w:val="24"/>
          <w:highlight w:val="none"/>
          <w:lang w:eastAsia="zh-Hans"/>
          <w14:textFill>
            <w14:solidFill>
              <w14:schemeClr w14:val="tx1"/>
            </w14:solidFill>
          </w14:textFill>
        </w:rPr>
        <w:t xml:space="preserve">音频压缩格式及技术参数: </w:t>
      </w:r>
    </w:p>
    <w:p>
      <w:pPr>
        <w:adjustRightInd/>
        <w:spacing w:line="360" w:lineRule="auto"/>
        <w:ind w:firstLine="480" w:firstLineChars="200"/>
        <w:rPr>
          <w:rFonts w:hint="eastAsia" w:ascii="仿宋" w:hAnsi="仿宋" w:eastAsia="仿宋" w:cs="仿宋"/>
          <w:color w:val="000000" w:themeColor="text1"/>
          <w:sz w:val="24"/>
          <w:highlight w:val="none"/>
          <w:lang w:eastAsia="zh-Hans"/>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eastAsia="zh-Hans"/>
          <w14:textFill>
            <w14:solidFill>
              <w14:schemeClr w14:val="tx1"/>
            </w14:solidFill>
          </w14:textFill>
        </w:rPr>
        <w:t>音频压缩采用AAC(MPEG4 Part3)格式</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Hans"/>
          <w14:textFill>
            <w14:solidFill>
              <w14:schemeClr w14:val="tx1"/>
            </w14:solidFill>
          </w14:textFill>
        </w:rPr>
        <w:t>采样率48KHz。</w:t>
      </w:r>
    </w:p>
    <w:p>
      <w:pPr>
        <w:adjustRightInd/>
        <w:spacing w:line="360" w:lineRule="auto"/>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eastAsia="zh-Hans"/>
          <w14:textFill>
            <w14:solidFill>
              <w14:schemeClr w14:val="tx1"/>
            </w14:solidFill>
          </w14:textFill>
        </w:rPr>
        <w:t>音频码流率128Kbps(恒定)</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Hans"/>
          <w14:textFill>
            <w14:solidFill>
              <w14:schemeClr w14:val="tx1"/>
            </w14:solidFill>
          </w14:textFill>
        </w:rPr>
        <w:t>必须是双声道，必须做混音处理</w:t>
      </w:r>
      <w:r>
        <w:rPr>
          <w:rFonts w:hint="eastAsia" w:ascii="仿宋" w:hAnsi="仿宋" w:eastAsia="仿宋" w:cs="仿宋"/>
          <w:color w:val="000000" w:themeColor="text1"/>
          <w:sz w:val="24"/>
          <w:highlight w:val="none"/>
          <w:lang w:eastAsia="zh-CN"/>
          <w14:textFill>
            <w14:solidFill>
              <w14:schemeClr w14:val="tx1"/>
            </w14:solidFill>
          </w14:textFill>
        </w:rPr>
        <w:t>。</w:t>
      </w:r>
    </w:p>
    <w:p>
      <w:pPr>
        <w:adjustRightInd/>
        <w:spacing w:line="360" w:lineRule="auto"/>
        <w:ind w:firstLine="480" w:firstLineChars="200"/>
        <w:rPr>
          <w:rFonts w:hint="eastAsia" w:ascii="仿宋" w:hAnsi="仿宋" w:eastAsia="仿宋" w:cs="仿宋"/>
          <w:color w:val="000000" w:themeColor="text1"/>
          <w:sz w:val="24"/>
          <w:szCs w:val="24"/>
          <w:highlight w:val="none"/>
          <w:lang w:val="en-US"/>
          <w14:textFill>
            <w14:solidFill>
              <w14:schemeClr w14:val="tx1"/>
            </w14:solidFill>
          </w14:textFill>
        </w:rPr>
      </w:pPr>
      <w:r>
        <w:rPr>
          <w:rFonts w:hint="eastAsia" w:ascii="仿宋" w:hAnsi="仿宋" w:eastAsia="仿宋" w:cs="仿宋"/>
          <w:color w:val="000000" w:themeColor="text1"/>
          <w:sz w:val="24"/>
          <w:szCs w:val="24"/>
          <w:highlight w:val="none"/>
          <w:lang w:val="en-US"/>
          <w14:textFill>
            <w14:solidFill>
              <w14:schemeClr w14:val="tx1"/>
            </w14:solidFill>
          </w14:textFill>
        </w:rPr>
        <w:t>四、其他要求</w:t>
      </w:r>
    </w:p>
    <w:p>
      <w:pPr>
        <w:spacing w:line="360" w:lineRule="auto"/>
        <w:ind w:firstLine="219" w:firstLineChars="91"/>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（一）建立本项目工作服务团队</w:t>
      </w:r>
    </w:p>
    <w:p>
      <w:pPr>
        <w:adjustRightInd/>
        <w:spacing w:line="360" w:lineRule="auto"/>
        <w:ind w:firstLine="480" w:firstLineChars="20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要求建立本项目</w:t>
      </w:r>
      <w:r>
        <w:rPr>
          <w:rFonts w:hint="eastAsia" w:ascii="仿宋" w:hAnsi="仿宋" w:eastAsia="仿宋" w:cs="仿宋"/>
          <w:bCs/>
          <w:color w:val="000000" w:themeColor="text1"/>
          <w:sz w:val="24"/>
          <w:highlight w:val="none"/>
          <w:lang w:val="en-US" w:eastAsia="zh-CN"/>
          <w14:textFill>
            <w14:solidFill>
              <w14:schemeClr w14:val="tx1"/>
            </w14:solidFill>
          </w14:textFill>
        </w:rPr>
        <w:t>工作</w:t>
      </w:r>
      <w:r>
        <w:rPr>
          <w:rFonts w:hint="eastAsia" w:ascii="仿宋" w:hAnsi="仿宋" w:eastAsia="仿宋" w:cs="仿宋"/>
          <w:bCs/>
          <w:color w:val="000000" w:themeColor="text1"/>
          <w:sz w:val="24"/>
          <w:highlight w:val="none"/>
          <w14:textFill>
            <w14:solidFill>
              <w14:schemeClr w14:val="tx1"/>
            </w14:solidFill>
          </w14:textFill>
        </w:rPr>
        <w:t>服务团队，并提供项目服务团队成员名单及详细资料。其中：</w:t>
      </w:r>
    </w:p>
    <w:p>
      <w:pPr>
        <w:adjustRightInd/>
        <w:spacing w:line="360" w:lineRule="auto"/>
        <w:ind w:firstLine="480" w:firstLineChars="20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1、需组建本项目</w:t>
      </w:r>
      <w:r>
        <w:rPr>
          <w:rFonts w:hint="eastAsia" w:ascii="仿宋" w:hAnsi="仿宋" w:eastAsia="仿宋" w:cs="仿宋"/>
          <w:bCs/>
          <w:color w:val="000000" w:themeColor="text1"/>
          <w:sz w:val="24"/>
          <w:highlight w:val="none"/>
          <w:lang w:val="en-US" w:eastAsia="zh-CN"/>
          <w14:textFill>
            <w14:solidFill>
              <w14:schemeClr w14:val="tx1"/>
            </w14:solidFill>
          </w14:textFill>
        </w:rPr>
        <w:t>工作</w:t>
      </w:r>
      <w:r>
        <w:rPr>
          <w:rFonts w:hint="eastAsia" w:ascii="仿宋" w:hAnsi="仿宋" w:eastAsia="仿宋" w:cs="仿宋"/>
          <w:bCs/>
          <w:color w:val="000000" w:themeColor="text1"/>
          <w:sz w:val="24"/>
          <w:highlight w:val="none"/>
          <w14:textFill>
            <w14:solidFill>
              <w14:schemeClr w14:val="tx1"/>
            </w14:solidFill>
          </w14:textFill>
        </w:rPr>
        <w:t>服务团队</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Cs/>
          <w:color w:val="000000" w:themeColor="text1"/>
          <w:sz w:val="24"/>
          <w:highlight w:val="none"/>
          <w:lang w:val="en-US" w:eastAsia="zh-CN"/>
          <w14:textFill>
            <w14:solidFill>
              <w14:schemeClr w14:val="tx1"/>
            </w14:solidFill>
          </w14:textFill>
        </w:rPr>
        <w:t>工作</w:t>
      </w:r>
      <w:r>
        <w:rPr>
          <w:rFonts w:hint="eastAsia" w:ascii="仿宋" w:hAnsi="仿宋" w:eastAsia="仿宋" w:cs="仿宋"/>
          <w:bCs/>
          <w:color w:val="000000" w:themeColor="text1"/>
          <w:sz w:val="24"/>
          <w:highlight w:val="none"/>
          <w14:textFill>
            <w14:solidFill>
              <w14:schemeClr w14:val="tx1"/>
            </w14:solidFill>
          </w14:textFill>
        </w:rPr>
        <w:t>服务</w:t>
      </w:r>
      <w:r>
        <w:rPr>
          <w:rFonts w:hint="eastAsia" w:ascii="仿宋" w:hAnsi="仿宋" w:eastAsia="仿宋" w:cs="仿宋"/>
          <w:color w:val="000000" w:themeColor="text1"/>
          <w:sz w:val="24"/>
          <w:highlight w:val="none"/>
          <w:lang w:val="en-US" w:eastAsia="zh-CN"/>
          <w14:textFill>
            <w14:solidFill>
              <w14:schemeClr w14:val="tx1"/>
            </w14:solidFill>
          </w14:textFill>
        </w:rPr>
        <w:t>团队负责统筹管理制作团队，收集、整理素材并带领制作团队制作视频。</w:t>
      </w:r>
      <w:r>
        <w:rPr>
          <w:rFonts w:hint="eastAsia" w:ascii="仿宋" w:hAnsi="仿宋" w:eastAsia="仿宋" w:cs="仿宋"/>
          <w:bCs/>
          <w:color w:val="000000" w:themeColor="text1"/>
          <w:sz w:val="24"/>
          <w:highlight w:val="none"/>
          <w:lang w:val="en-US" w:eastAsia="zh-CN"/>
          <w14:textFill>
            <w14:solidFill>
              <w14:schemeClr w14:val="tx1"/>
            </w14:solidFill>
          </w14:textFill>
        </w:rPr>
        <w:t>工作</w:t>
      </w:r>
      <w:r>
        <w:rPr>
          <w:rFonts w:hint="eastAsia" w:ascii="仿宋" w:hAnsi="仿宋" w:eastAsia="仿宋" w:cs="仿宋"/>
          <w:bCs/>
          <w:color w:val="000000" w:themeColor="text1"/>
          <w:sz w:val="24"/>
          <w:highlight w:val="none"/>
          <w14:textFill>
            <w14:solidFill>
              <w14:schemeClr w14:val="tx1"/>
            </w14:solidFill>
          </w14:textFill>
        </w:rPr>
        <w:t>服务</w:t>
      </w:r>
      <w:r>
        <w:rPr>
          <w:rFonts w:hint="eastAsia" w:ascii="仿宋" w:hAnsi="仿宋" w:eastAsia="仿宋" w:cs="仿宋"/>
          <w:color w:val="000000" w:themeColor="text1"/>
          <w:sz w:val="24"/>
          <w:highlight w:val="none"/>
          <w:lang w:val="en-US" w:eastAsia="zh-CN"/>
          <w14:textFill>
            <w14:solidFill>
              <w14:schemeClr w14:val="tx1"/>
            </w14:solidFill>
          </w14:textFill>
        </w:rPr>
        <w:t>团队人员</w:t>
      </w:r>
      <w:r>
        <w:rPr>
          <w:rFonts w:hint="eastAsia" w:ascii="仿宋" w:hAnsi="仿宋" w:eastAsia="仿宋" w:cs="仿宋"/>
          <w:color w:val="000000" w:themeColor="text1"/>
          <w:sz w:val="24"/>
          <w:highlight w:val="none"/>
          <w:lang w:val="en-GB"/>
          <w14:textFill>
            <w14:solidFill>
              <w14:schemeClr w14:val="tx1"/>
            </w14:solidFill>
          </w14:textFill>
        </w:rPr>
        <w:t>需具备音视频制作</w:t>
      </w:r>
      <w:r>
        <w:rPr>
          <w:rFonts w:hint="eastAsia" w:ascii="仿宋" w:hAnsi="仿宋" w:eastAsia="仿宋" w:cs="仿宋"/>
          <w:color w:val="000000" w:themeColor="text1"/>
          <w:sz w:val="24"/>
          <w:highlight w:val="none"/>
          <w14:textFill>
            <w14:solidFill>
              <w14:schemeClr w14:val="tx1"/>
            </w14:solidFill>
          </w14:textFill>
        </w:rPr>
        <w:t>相关</w:t>
      </w:r>
      <w:r>
        <w:rPr>
          <w:rFonts w:hint="eastAsia" w:ascii="仿宋" w:hAnsi="仿宋" w:eastAsia="仿宋" w:cs="仿宋"/>
          <w:color w:val="000000" w:themeColor="text1"/>
          <w:sz w:val="24"/>
          <w:highlight w:val="none"/>
          <w:lang w:val="en-GB"/>
          <w14:textFill>
            <w14:solidFill>
              <w14:schemeClr w14:val="tx1"/>
            </w14:solidFill>
          </w14:textFill>
        </w:rPr>
        <w:t>工作经验，</w:t>
      </w:r>
      <w:r>
        <w:rPr>
          <w:rFonts w:hint="eastAsia" w:ascii="仿宋" w:hAnsi="仿宋" w:eastAsia="仿宋" w:cs="仿宋"/>
          <w:bCs/>
          <w:color w:val="000000" w:themeColor="text1"/>
          <w:sz w:val="24"/>
          <w:highlight w:val="none"/>
          <w14:textFill>
            <w14:solidFill>
              <w14:schemeClr w14:val="tx1"/>
            </w14:solidFill>
          </w14:textFill>
        </w:rPr>
        <w:t>熟悉体育展示音视频的特点、呈现效果及竞赛项目要求；</w:t>
      </w:r>
      <w:r>
        <w:rPr>
          <w:rFonts w:hint="eastAsia" w:ascii="仿宋" w:hAnsi="仿宋" w:eastAsia="仿宋" w:cs="仿宋"/>
          <w:bCs/>
          <w:color w:val="000000" w:themeColor="text1"/>
          <w:sz w:val="24"/>
          <w:highlight w:val="none"/>
          <w:lang w:eastAsia="zh-CN"/>
          <w14:textFill>
            <w14:solidFill>
              <w14:schemeClr w14:val="tx1"/>
            </w14:solidFill>
          </w14:textFill>
        </w:rPr>
        <w:t>须</w:t>
      </w:r>
      <w:r>
        <w:rPr>
          <w:rFonts w:hint="eastAsia" w:ascii="仿宋" w:hAnsi="仿宋" w:eastAsia="仿宋" w:cs="仿宋"/>
          <w:bCs/>
          <w:color w:val="000000" w:themeColor="text1"/>
          <w:sz w:val="24"/>
          <w:highlight w:val="none"/>
          <w14:textFill>
            <w14:solidFill>
              <w14:schemeClr w14:val="tx1"/>
            </w14:solidFill>
          </w14:textFill>
        </w:rPr>
        <w:t>在投标文件中提供拟服务的团队人员名单及具体信息</w:t>
      </w:r>
      <w:r>
        <w:rPr>
          <w:rFonts w:hint="eastAsia" w:ascii="仿宋" w:hAnsi="仿宋" w:eastAsia="仿宋" w:cs="仿宋"/>
          <w:color w:val="000000" w:themeColor="text1"/>
          <w:sz w:val="24"/>
          <w:highlight w:val="none"/>
          <w14:textFill>
            <w14:solidFill>
              <w14:schemeClr w14:val="tx1"/>
            </w14:solidFill>
          </w14:textFill>
        </w:rPr>
        <w:t>，人员名单确定后无特殊情况不得更换。</w:t>
      </w:r>
      <w:r>
        <w:rPr>
          <w:rFonts w:hint="eastAsia" w:ascii="仿宋" w:hAnsi="仿宋" w:eastAsia="仿宋" w:cs="仿宋"/>
          <w:bCs/>
          <w:color w:val="000000" w:themeColor="text1"/>
          <w:sz w:val="24"/>
          <w:highlight w:val="none"/>
          <w14:textFill>
            <w14:solidFill>
              <w14:schemeClr w14:val="tx1"/>
            </w14:solidFill>
          </w14:textFill>
        </w:rPr>
        <w:t>如需更换人员，应以书面形式向采购人申请，经采购人审核批准后，指派同等条件人员进行替</w:t>
      </w:r>
      <w:r>
        <w:rPr>
          <w:rFonts w:hint="eastAsia" w:ascii="仿宋" w:hAnsi="仿宋" w:eastAsia="仿宋" w:cs="仿宋"/>
          <w:bCs/>
          <w:color w:val="000000" w:themeColor="text1"/>
          <w:sz w:val="24"/>
          <w:highlight w:val="none"/>
          <w:lang w:val="en-US" w:eastAsia="zh-CN"/>
          <w14:textFill>
            <w14:solidFill>
              <w14:schemeClr w14:val="tx1"/>
            </w14:solidFill>
          </w14:textFill>
        </w:rPr>
        <w:t>换</w:t>
      </w:r>
      <w:r>
        <w:rPr>
          <w:rFonts w:hint="eastAsia" w:ascii="仿宋" w:hAnsi="仿宋" w:eastAsia="仿宋" w:cs="仿宋"/>
          <w:bCs/>
          <w:color w:val="000000" w:themeColor="text1"/>
          <w:sz w:val="24"/>
          <w:highlight w:val="none"/>
          <w14:textFill>
            <w14:solidFill>
              <w14:schemeClr w14:val="tx1"/>
            </w14:solidFill>
          </w14:textFill>
        </w:rPr>
        <w:t>；如采购方评估投标方的工作人员不适合继续为采购方提供服务，采购方有权要求更换合格人员，应按采购方要求及时更换合格人员到岗。</w:t>
      </w:r>
      <w:r>
        <w:rPr>
          <w:rFonts w:hint="eastAsia" w:ascii="仿宋" w:hAnsi="仿宋" w:eastAsia="仿宋" w:cs="仿宋"/>
          <w:bCs/>
          <w:color w:val="000000" w:themeColor="text1"/>
          <w:sz w:val="24"/>
          <w:highlight w:val="none"/>
          <w:lang w:val="en-US" w:eastAsia="zh-CN"/>
          <w14:textFill>
            <w14:solidFill>
              <w14:schemeClr w14:val="tx1"/>
            </w14:solidFill>
          </w14:textFill>
        </w:rPr>
        <w:t>工作服务</w:t>
      </w:r>
      <w:r>
        <w:rPr>
          <w:rFonts w:hint="eastAsia" w:ascii="仿宋" w:hAnsi="仿宋" w:eastAsia="仿宋" w:cs="仿宋"/>
          <w:bCs/>
          <w:color w:val="000000" w:themeColor="text1"/>
          <w:sz w:val="24"/>
          <w:highlight w:val="none"/>
          <w14:textFill>
            <w14:solidFill>
              <w14:schemeClr w14:val="tx1"/>
            </w14:solidFill>
          </w14:textFill>
        </w:rPr>
        <w:t>团队</w:t>
      </w:r>
      <w:r>
        <w:rPr>
          <w:rFonts w:hint="eastAsia" w:ascii="仿宋" w:hAnsi="仿宋" w:eastAsia="仿宋" w:cs="仿宋"/>
          <w:bCs/>
          <w:color w:val="000000" w:themeColor="text1"/>
          <w:sz w:val="24"/>
          <w:highlight w:val="none"/>
          <w:lang w:val="en-US" w:eastAsia="zh-CN"/>
          <w14:textFill>
            <w14:solidFill>
              <w14:schemeClr w14:val="tx1"/>
            </w14:solidFill>
          </w14:textFill>
        </w:rPr>
        <w:t>应配置</w:t>
      </w:r>
      <w:r>
        <w:rPr>
          <w:rFonts w:hint="eastAsia" w:ascii="仿宋" w:hAnsi="仿宋" w:eastAsia="仿宋" w:cs="仿宋"/>
          <w:bCs/>
          <w:color w:val="000000" w:themeColor="text1"/>
          <w:sz w:val="24"/>
          <w:highlight w:val="none"/>
          <w14:textFill>
            <w14:solidFill>
              <w14:schemeClr w14:val="tx1"/>
            </w14:solidFill>
          </w14:textFill>
        </w:rPr>
        <w:t>具备有</w:t>
      </w:r>
      <w:r>
        <w:rPr>
          <w:rFonts w:hint="eastAsia" w:ascii="仿宋" w:hAnsi="仿宋" w:eastAsia="仿宋" w:cs="仿宋"/>
          <w:bCs/>
          <w:color w:val="000000" w:themeColor="text1"/>
          <w:sz w:val="24"/>
          <w:highlight w:val="none"/>
          <w:lang w:val="en-US" w:eastAsia="zh-CN"/>
          <w14:textFill>
            <w14:solidFill>
              <w14:schemeClr w14:val="tx1"/>
            </w14:solidFill>
          </w14:textFill>
        </w:rPr>
        <w:t>音频制作、动画制作相关</w:t>
      </w:r>
      <w:r>
        <w:rPr>
          <w:rFonts w:hint="eastAsia" w:ascii="仿宋" w:hAnsi="仿宋" w:eastAsia="仿宋" w:cs="仿宋"/>
          <w:bCs/>
          <w:color w:val="000000" w:themeColor="text1"/>
          <w:sz w:val="24"/>
          <w:highlight w:val="none"/>
          <w14:textFill>
            <w14:solidFill>
              <w14:schemeClr w14:val="tx1"/>
            </w14:solidFill>
          </w14:textFill>
        </w:rPr>
        <w:t>经验</w:t>
      </w:r>
      <w:r>
        <w:rPr>
          <w:rFonts w:hint="eastAsia" w:ascii="仿宋" w:hAnsi="仿宋" w:eastAsia="仿宋" w:cs="仿宋"/>
          <w:bCs/>
          <w:color w:val="000000" w:themeColor="text1"/>
          <w:sz w:val="24"/>
          <w:highlight w:val="none"/>
          <w:lang w:val="en-US" w:eastAsia="zh-CN"/>
          <w14:textFill>
            <w14:solidFill>
              <w14:schemeClr w14:val="tx1"/>
            </w14:solidFill>
          </w14:textFill>
        </w:rPr>
        <w:t>人员</w:t>
      </w:r>
      <w:r>
        <w:rPr>
          <w:rFonts w:hint="eastAsia" w:ascii="仿宋" w:hAnsi="仿宋" w:eastAsia="仿宋" w:cs="仿宋"/>
          <w:bCs/>
          <w:color w:val="000000" w:themeColor="text1"/>
          <w:sz w:val="24"/>
          <w:highlight w:val="none"/>
          <w14:textFill>
            <w14:solidFill>
              <w14:schemeClr w14:val="tx1"/>
            </w14:solidFill>
          </w14:textFill>
        </w:rPr>
        <w:t>不少于10人</w:t>
      </w:r>
      <w:r>
        <w:rPr>
          <w:rFonts w:hint="eastAsia" w:ascii="仿宋" w:hAnsi="仿宋" w:eastAsia="仿宋" w:cs="仿宋"/>
          <w:bCs/>
          <w:color w:val="000000" w:themeColor="text1"/>
          <w:sz w:val="24"/>
          <w:highlight w:val="none"/>
          <w:lang w:eastAsia="zh-CN"/>
          <w14:textFill>
            <w14:solidFill>
              <w14:schemeClr w14:val="tx1"/>
            </w14:solidFill>
          </w14:textFill>
        </w:rPr>
        <w:t>，</w:t>
      </w:r>
      <w:r>
        <w:rPr>
          <w:rFonts w:hint="eastAsia" w:ascii="仿宋" w:hAnsi="仿宋" w:eastAsia="仿宋" w:cs="仿宋"/>
          <w:bCs/>
          <w:color w:val="000000" w:themeColor="text1"/>
          <w:sz w:val="24"/>
          <w:highlight w:val="none"/>
          <w:lang w:val="en-US" w:eastAsia="zh-CN"/>
          <w14:textFill>
            <w14:solidFill>
              <w14:schemeClr w14:val="tx1"/>
            </w14:solidFill>
          </w14:textFill>
        </w:rPr>
        <w:t>带领制作团队，</w:t>
      </w:r>
      <w:r>
        <w:rPr>
          <w:rFonts w:hint="eastAsia" w:ascii="仿宋" w:hAnsi="仿宋" w:eastAsia="仿宋" w:cs="仿宋"/>
          <w:bCs/>
          <w:color w:val="000000" w:themeColor="text1"/>
          <w:sz w:val="24"/>
          <w:highlight w:val="none"/>
          <w14:textFill>
            <w14:solidFill>
              <w14:schemeClr w14:val="tx1"/>
            </w14:solidFill>
          </w14:textFill>
        </w:rPr>
        <w:t>在服务方案中</w:t>
      </w:r>
      <w:r>
        <w:rPr>
          <w:rFonts w:hint="eastAsia" w:ascii="仿宋" w:hAnsi="仿宋" w:eastAsia="仿宋" w:cs="仿宋"/>
          <w:bCs/>
          <w:color w:val="000000" w:themeColor="text1"/>
          <w:sz w:val="24"/>
          <w:highlight w:val="none"/>
          <w:lang w:val="en-US" w:eastAsia="zh-CN"/>
          <w14:textFill>
            <w14:solidFill>
              <w14:schemeClr w14:val="tx1"/>
            </w14:solidFill>
          </w14:textFill>
        </w:rPr>
        <w:t>应有</w:t>
      </w:r>
      <w:r>
        <w:rPr>
          <w:rFonts w:hint="eastAsia" w:ascii="仿宋" w:hAnsi="仿宋" w:eastAsia="仿宋" w:cs="仿宋"/>
          <w:bCs/>
          <w:color w:val="000000" w:themeColor="text1"/>
          <w:sz w:val="24"/>
          <w:highlight w:val="none"/>
          <w14:textFill>
            <w14:solidFill>
              <w14:schemeClr w14:val="tx1"/>
            </w14:solidFill>
          </w14:textFill>
        </w:rPr>
        <w:t>人员配备方案</w:t>
      </w:r>
      <w:r>
        <w:rPr>
          <w:rFonts w:hint="eastAsia" w:ascii="仿宋" w:hAnsi="仿宋" w:eastAsia="仿宋" w:cs="仿宋"/>
          <w:bCs/>
          <w:color w:val="000000" w:themeColor="text1"/>
          <w:sz w:val="24"/>
          <w:highlight w:val="none"/>
          <w:lang w:eastAsia="zh-CN"/>
          <w14:textFill>
            <w14:solidFill>
              <w14:schemeClr w14:val="tx1"/>
            </w14:solidFill>
          </w14:textFill>
        </w:rPr>
        <w:t>。</w:t>
      </w:r>
    </w:p>
    <w:p>
      <w:pPr>
        <w:adjustRightInd/>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2、需指定一位项目负责人或联络人，</w:t>
      </w:r>
      <w:r>
        <w:rPr>
          <w:rFonts w:hint="eastAsia" w:ascii="仿宋" w:hAnsi="仿宋" w:eastAsia="仿宋" w:cs="仿宋"/>
          <w:color w:val="000000" w:themeColor="text1"/>
          <w:sz w:val="24"/>
          <w:highlight w:val="none"/>
          <w:lang w:val="en-GB"/>
          <w14:textFill>
            <w14:solidFill>
              <w14:schemeClr w14:val="tx1"/>
            </w14:solidFill>
          </w14:textFill>
        </w:rPr>
        <w:t>作为</w:t>
      </w:r>
      <w:r>
        <w:rPr>
          <w:rFonts w:hint="eastAsia" w:ascii="仿宋" w:hAnsi="仿宋" w:eastAsia="仿宋" w:cs="仿宋"/>
          <w:color w:val="000000" w:themeColor="text1"/>
          <w:sz w:val="24"/>
          <w:highlight w:val="none"/>
          <w:lang w:val="en-US" w:eastAsia="zh-CN"/>
          <w14:textFill>
            <w14:solidFill>
              <w14:schemeClr w14:val="tx1"/>
            </w14:solidFill>
          </w14:textFill>
        </w:rPr>
        <w:t>本招标项目</w:t>
      </w:r>
      <w:r>
        <w:rPr>
          <w:rFonts w:hint="eastAsia" w:ascii="仿宋" w:hAnsi="仿宋" w:eastAsia="仿宋" w:cs="仿宋"/>
          <w:color w:val="000000" w:themeColor="text1"/>
          <w:sz w:val="24"/>
          <w:highlight w:val="none"/>
          <w:lang w:val="en-GB"/>
          <w14:textFill>
            <w14:solidFill>
              <w14:schemeClr w14:val="tx1"/>
            </w14:solidFill>
          </w14:textFill>
        </w:rPr>
        <w:t>的对接联系人</w:t>
      </w:r>
      <w:r>
        <w:rPr>
          <w:rFonts w:hint="eastAsia" w:ascii="仿宋" w:hAnsi="仿宋" w:eastAsia="仿宋" w:cs="仿宋"/>
          <w:color w:val="000000" w:themeColor="text1"/>
          <w:sz w:val="24"/>
          <w:highlight w:val="none"/>
          <w14:textFill>
            <w14:solidFill>
              <w14:schemeClr w14:val="tx1"/>
            </w14:solidFill>
          </w14:textFill>
        </w:rPr>
        <w:t>，该人员需具备</w:t>
      </w:r>
      <w:r>
        <w:rPr>
          <w:rFonts w:hint="eastAsia" w:ascii="仿宋" w:hAnsi="仿宋" w:eastAsia="仿宋" w:cs="仿宋"/>
          <w:color w:val="000000" w:themeColor="text1"/>
          <w:sz w:val="24"/>
          <w:highlight w:val="none"/>
          <w:lang w:val="en-GB"/>
          <w14:textFill>
            <w14:solidFill>
              <w14:schemeClr w14:val="tx1"/>
            </w14:solidFill>
          </w14:textFill>
        </w:rPr>
        <w:t>体育展示音视频整体创意策划、设计制作的服务统筹管理工作经验</w:t>
      </w:r>
      <w:r>
        <w:rPr>
          <w:rFonts w:hint="eastAsia" w:ascii="仿宋" w:hAnsi="仿宋" w:eastAsia="仿宋" w:cs="仿宋"/>
          <w:color w:val="000000" w:themeColor="text1"/>
          <w:sz w:val="24"/>
          <w:highlight w:val="none"/>
          <w14:textFill>
            <w14:solidFill>
              <w14:schemeClr w14:val="tx1"/>
            </w14:solidFill>
          </w14:textFill>
        </w:rPr>
        <w:t>，需提供相关工作证明或过往工作材料。项目联系人若有变更，中标人应及时通知采购人。</w:t>
      </w:r>
    </w:p>
    <w:p>
      <w:pPr>
        <w:adjustRightInd/>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3、在</w:t>
      </w:r>
      <w:r>
        <w:rPr>
          <w:rFonts w:hint="eastAsia" w:ascii="仿宋" w:hAnsi="仿宋" w:eastAsia="仿宋" w:cs="仿宋"/>
          <w:color w:val="000000" w:themeColor="text1"/>
          <w:sz w:val="24"/>
          <w:highlight w:val="none"/>
          <w:lang w:val="en-US" w:eastAsia="zh-CN"/>
          <w14:textFill>
            <w14:solidFill>
              <w14:schemeClr w14:val="tx1"/>
            </w14:solidFill>
          </w14:textFill>
        </w:rPr>
        <w:t>杭州</w:t>
      </w:r>
      <w:r>
        <w:rPr>
          <w:rFonts w:hint="eastAsia" w:ascii="仿宋" w:hAnsi="仿宋" w:eastAsia="仿宋" w:cs="仿宋"/>
          <w:color w:val="000000" w:themeColor="text1"/>
          <w:sz w:val="24"/>
          <w:highlight w:val="none"/>
          <w14:textFill>
            <w14:solidFill>
              <w14:schemeClr w14:val="tx1"/>
            </w14:solidFill>
          </w14:textFill>
        </w:rPr>
        <w:t>亚运会、亚残运会</w:t>
      </w:r>
      <w:r>
        <w:rPr>
          <w:rFonts w:hint="eastAsia" w:ascii="仿宋" w:hAnsi="仿宋" w:eastAsia="仿宋" w:cs="仿宋"/>
          <w:color w:val="000000" w:themeColor="text1"/>
          <w:sz w:val="24"/>
          <w:highlight w:val="none"/>
          <w:lang w:val="en-US" w:eastAsia="zh-CN"/>
          <w14:textFill>
            <w14:solidFill>
              <w14:schemeClr w14:val="tx1"/>
            </w14:solidFill>
          </w14:textFill>
        </w:rPr>
        <w:t>联调联试期间及</w:t>
      </w:r>
      <w:r>
        <w:rPr>
          <w:rFonts w:hint="eastAsia" w:ascii="仿宋" w:hAnsi="仿宋" w:eastAsia="仿宋" w:cs="仿宋"/>
          <w:color w:val="000000" w:themeColor="text1"/>
          <w:sz w:val="24"/>
          <w:highlight w:val="none"/>
          <w14:textFill>
            <w14:solidFill>
              <w14:schemeClr w14:val="tx1"/>
            </w14:solidFill>
          </w14:textFill>
        </w:rPr>
        <w:t>赛</w:t>
      </w:r>
      <w:r>
        <w:rPr>
          <w:rFonts w:hint="eastAsia" w:ascii="仿宋" w:hAnsi="仿宋" w:eastAsia="仿宋" w:cs="仿宋"/>
          <w:color w:val="000000" w:themeColor="text1"/>
          <w:sz w:val="24"/>
          <w:highlight w:val="none"/>
          <w:lang w:val="en-US" w:eastAsia="zh-CN"/>
          <w14:textFill>
            <w14:solidFill>
              <w14:schemeClr w14:val="tx1"/>
            </w14:solidFill>
          </w14:textFill>
        </w:rPr>
        <w:t>时</w:t>
      </w:r>
      <w:r>
        <w:rPr>
          <w:rFonts w:hint="eastAsia" w:ascii="仿宋" w:hAnsi="仿宋" w:eastAsia="仿宋" w:cs="仿宋"/>
          <w:color w:val="000000" w:themeColor="text1"/>
          <w:sz w:val="24"/>
          <w:highlight w:val="none"/>
          <w14:textFill>
            <w14:solidFill>
              <w14:schemeClr w14:val="tx1"/>
            </w14:solidFill>
          </w14:textFill>
        </w:rPr>
        <w:t>，需组建音视频应急保障制作团队，以处理突发的音视频制作事务（可远程）。</w:t>
      </w:r>
    </w:p>
    <w:p>
      <w:pPr>
        <w:spacing w:line="360" w:lineRule="auto"/>
        <w:ind w:firstLine="219" w:firstLineChars="91"/>
        <w:rPr>
          <w:rFonts w:hint="eastAsia" w:ascii="仿宋" w:hAnsi="仿宋" w:eastAsia="仿宋" w:cs="仿宋"/>
          <w:b/>
          <w:color w:val="000000" w:themeColor="text1"/>
          <w:sz w:val="24"/>
          <w:highlight w:val="none"/>
          <w:lang w:eastAsia="zh-CN"/>
          <w14:textFill>
            <w14:solidFill>
              <w14:schemeClr w14:val="tx1"/>
            </w14:solidFill>
          </w14:textFill>
        </w:rPr>
      </w:pPr>
      <w:r>
        <w:rPr>
          <w:rFonts w:hint="eastAsia" w:ascii="仿宋" w:hAnsi="仿宋" w:eastAsia="仿宋" w:cs="仿宋"/>
          <w:b/>
          <w:color w:val="000000" w:themeColor="text1"/>
          <w:sz w:val="24"/>
          <w:highlight w:val="none"/>
          <w:lang w:eastAsia="zh-CN"/>
          <w14:textFill>
            <w14:solidFill>
              <w14:schemeClr w14:val="tx1"/>
            </w14:solidFill>
          </w14:textFill>
        </w:rPr>
        <w:t>（</w:t>
      </w:r>
      <w:r>
        <w:rPr>
          <w:rFonts w:hint="eastAsia" w:ascii="仿宋" w:hAnsi="仿宋" w:eastAsia="仿宋" w:cs="仿宋"/>
          <w:b/>
          <w:color w:val="000000" w:themeColor="text1"/>
          <w:sz w:val="24"/>
          <w:highlight w:val="none"/>
          <w:lang w:val="en-US" w:eastAsia="zh-CN"/>
          <w14:textFill>
            <w14:solidFill>
              <w14:schemeClr w14:val="tx1"/>
            </w14:solidFill>
          </w14:textFill>
        </w:rPr>
        <w:t>二</w:t>
      </w:r>
      <w:r>
        <w:rPr>
          <w:rFonts w:hint="eastAsia" w:ascii="仿宋" w:hAnsi="仿宋" w:eastAsia="仿宋" w:cs="仿宋"/>
          <w:b/>
          <w:color w:val="000000" w:themeColor="text1"/>
          <w:sz w:val="24"/>
          <w:highlight w:val="none"/>
          <w:lang w:eastAsia="zh-CN"/>
          <w14:textFill>
            <w14:solidFill>
              <w14:schemeClr w14:val="tx1"/>
            </w14:solidFill>
          </w14:textFill>
        </w:rPr>
        <w:t>）定期对工作进度和成果进行汇报</w:t>
      </w:r>
    </w:p>
    <w:p>
      <w:pPr>
        <w:pStyle w:val="56"/>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自合同签订之日起至合同履行结束时止，中标人应每两周提交一次工作成果和计划报告，以便采购人及时掌握工作进度。</w:t>
      </w:r>
    </w:p>
    <w:p>
      <w:pPr>
        <w:spacing w:line="360" w:lineRule="auto"/>
        <w:ind w:firstLine="219" w:firstLineChars="91"/>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w:t>
      </w:r>
      <w:r>
        <w:rPr>
          <w:rFonts w:hint="eastAsia" w:ascii="仿宋" w:hAnsi="仿宋" w:eastAsia="仿宋" w:cs="仿宋"/>
          <w:b/>
          <w:color w:val="000000" w:themeColor="text1"/>
          <w:sz w:val="24"/>
          <w:highlight w:val="none"/>
          <w:lang w:val="en-US" w:eastAsia="zh-CN"/>
          <w14:textFill>
            <w14:solidFill>
              <w14:schemeClr w14:val="tx1"/>
            </w14:solidFill>
          </w14:textFill>
        </w:rPr>
        <w:t>三</w:t>
      </w:r>
      <w:r>
        <w:rPr>
          <w:rFonts w:hint="eastAsia" w:ascii="仿宋" w:hAnsi="仿宋" w:eastAsia="仿宋" w:cs="仿宋"/>
          <w:b/>
          <w:color w:val="000000" w:themeColor="text1"/>
          <w:sz w:val="24"/>
          <w:highlight w:val="none"/>
          <w14:textFill>
            <w14:solidFill>
              <w14:schemeClr w14:val="tx1"/>
            </w14:solidFill>
          </w14:textFill>
        </w:rPr>
        <w:t>）提供视频内容调试适配服务</w:t>
      </w:r>
    </w:p>
    <w:p>
      <w:pPr>
        <w:adjustRightInd/>
        <w:spacing w:line="360" w:lineRule="auto"/>
        <w:ind w:firstLine="480" w:firstLineChars="20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1、因制作的视频内容将用于杭州亚运会、亚残运会比赛场的大屏进行播放，各场馆大屏尺寸</w:t>
      </w:r>
      <w:r>
        <w:rPr>
          <w:rFonts w:hint="eastAsia" w:ascii="仿宋" w:hAnsi="仿宋" w:eastAsia="仿宋" w:cs="仿宋"/>
          <w:color w:val="000000" w:themeColor="text1"/>
          <w:sz w:val="24"/>
          <w:highlight w:val="none"/>
          <w:lang w:val="en-US" w:eastAsia="zh-CN"/>
          <w14:textFill>
            <w14:solidFill>
              <w14:schemeClr w14:val="tx1"/>
            </w14:solidFill>
          </w14:textFill>
        </w:rPr>
        <w:t>及格式要求</w:t>
      </w:r>
      <w:r>
        <w:rPr>
          <w:rFonts w:hint="eastAsia" w:ascii="仿宋" w:hAnsi="仿宋" w:eastAsia="仿宋" w:cs="仿宋"/>
          <w:color w:val="000000" w:themeColor="text1"/>
          <w:sz w:val="24"/>
          <w:highlight w:val="none"/>
          <w14:textFill>
            <w14:solidFill>
              <w14:schemeClr w14:val="tx1"/>
            </w14:solidFill>
          </w14:textFill>
        </w:rPr>
        <w:t>不一致，制作完成后可能存在视频比例</w:t>
      </w:r>
      <w:r>
        <w:rPr>
          <w:rFonts w:hint="eastAsia" w:ascii="仿宋" w:hAnsi="仿宋" w:eastAsia="仿宋" w:cs="仿宋"/>
          <w:color w:val="000000" w:themeColor="text1"/>
          <w:sz w:val="24"/>
          <w:highlight w:val="none"/>
          <w:lang w:val="en-US" w:eastAsia="zh-CN"/>
          <w14:textFill>
            <w14:solidFill>
              <w14:schemeClr w14:val="tx1"/>
            </w14:solidFill>
          </w14:textFill>
        </w:rPr>
        <w:t>或格式</w:t>
      </w:r>
      <w:r>
        <w:rPr>
          <w:rFonts w:hint="eastAsia" w:ascii="仿宋" w:hAnsi="仿宋" w:eastAsia="仿宋" w:cs="仿宋"/>
          <w:color w:val="000000" w:themeColor="text1"/>
          <w:sz w:val="24"/>
          <w:highlight w:val="none"/>
          <w14:textFill>
            <w14:solidFill>
              <w14:schemeClr w14:val="tx1"/>
            </w14:solidFill>
          </w14:textFill>
        </w:rPr>
        <w:t>与场馆大屏不一致的情况，如有需要，服务商需根据场馆大屏的实际</w:t>
      </w:r>
      <w:r>
        <w:rPr>
          <w:rFonts w:hint="eastAsia" w:ascii="仿宋" w:hAnsi="仿宋" w:eastAsia="仿宋" w:cs="仿宋"/>
          <w:color w:val="000000" w:themeColor="text1"/>
          <w:sz w:val="24"/>
          <w:highlight w:val="none"/>
          <w:lang w:val="en-US" w:eastAsia="zh-CN"/>
          <w14:textFill>
            <w14:solidFill>
              <w14:schemeClr w14:val="tx1"/>
            </w14:solidFill>
          </w14:textFill>
        </w:rPr>
        <w:t>格式或比例</w:t>
      </w:r>
      <w:r>
        <w:rPr>
          <w:rFonts w:hint="eastAsia" w:ascii="仿宋" w:hAnsi="仿宋" w:eastAsia="仿宋" w:cs="仿宋"/>
          <w:color w:val="000000" w:themeColor="text1"/>
          <w:sz w:val="24"/>
          <w:highlight w:val="none"/>
          <w14:textFill>
            <w14:solidFill>
              <w14:schemeClr w14:val="tx1"/>
            </w14:solidFill>
          </w14:textFill>
        </w:rPr>
        <w:t>进行调试适配。</w:t>
      </w:r>
    </w:p>
    <w:p>
      <w:pPr>
        <w:adjustRightInd/>
        <w:spacing w:line="360" w:lineRule="auto"/>
        <w:ind w:firstLine="480" w:firstLineChars="200"/>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2、根据采购</w:t>
      </w:r>
      <w:r>
        <w:rPr>
          <w:rFonts w:hint="eastAsia" w:ascii="仿宋" w:hAnsi="仿宋" w:eastAsia="仿宋" w:cs="仿宋"/>
          <w:color w:val="000000" w:themeColor="text1"/>
          <w:sz w:val="24"/>
          <w:highlight w:val="none"/>
          <w:lang w:val="en-US" w:eastAsia="zh-CN"/>
          <w14:textFill>
            <w14:solidFill>
              <w14:schemeClr w14:val="tx1"/>
            </w14:solidFill>
          </w14:textFill>
        </w:rPr>
        <w:t>人</w:t>
      </w:r>
      <w:r>
        <w:rPr>
          <w:rFonts w:hint="eastAsia" w:ascii="仿宋" w:hAnsi="仿宋" w:eastAsia="仿宋" w:cs="仿宋"/>
          <w:color w:val="000000" w:themeColor="text1"/>
          <w:sz w:val="24"/>
          <w:highlight w:val="none"/>
          <w14:textFill>
            <w14:solidFill>
              <w14:schemeClr w14:val="tx1"/>
            </w14:solidFill>
          </w14:textFill>
        </w:rPr>
        <w:t>的修改意见，进行修改，</w:t>
      </w:r>
      <w:r>
        <w:rPr>
          <w:rFonts w:hint="eastAsia" w:ascii="仿宋" w:hAnsi="仿宋" w:eastAsia="仿宋" w:cs="仿宋"/>
          <w:color w:val="000000" w:themeColor="text1"/>
          <w:sz w:val="24"/>
          <w:highlight w:val="none"/>
          <w:lang w:val="en-US" w:eastAsia="zh-CN"/>
          <w14:textFill>
            <w14:solidFill>
              <w14:schemeClr w14:val="tx1"/>
            </w14:solidFill>
          </w14:textFill>
        </w:rPr>
        <w:t>以</w:t>
      </w:r>
      <w:r>
        <w:rPr>
          <w:rFonts w:hint="eastAsia" w:ascii="仿宋" w:hAnsi="仿宋" w:eastAsia="仿宋" w:cs="仿宋"/>
          <w:color w:val="000000" w:themeColor="text1"/>
          <w:sz w:val="24"/>
          <w:highlight w:val="none"/>
          <w14:textFill>
            <w14:solidFill>
              <w14:schemeClr w14:val="tx1"/>
            </w14:solidFill>
          </w14:textFill>
        </w:rPr>
        <w:t>确保制作效果。</w:t>
      </w:r>
    </w:p>
    <w:p>
      <w:pPr>
        <w:spacing w:line="360" w:lineRule="auto"/>
        <w:ind w:firstLine="219" w:firstLineChars="91"/>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w:t>
      </w:r>
      <w:r>
        <w:rPr>
          <w:rFonts w:hint="eastAsia" w:ascii="仿宋" w:hAnsi="仿宋" w:eastAsia="仿宋" w:cs="仿宋"/>
          <w:b/>
          <w:color w:val="000000" w:themeColor="text1"/>
          <w:sz w:val="24"/>
          <w:highlight w:val="none"/>
          <w:lang w:val="en-US" w:eastAsia="zh-CN"/>
          <w14:textFill>
            <w14:solidFill>
              <w14:schemeClr w14:val="tx1"/>
            </w14:solidFill>
          </w14:textFill>
        </w:rPr>
        <w:t>四</w:t>
      </w:r>
      <w:r>
        <w:rPr>
          <w:rFonts w:hint="eastAsia" w:ascii="仿宋" w:hAnsi="仿宋" w:eastAsia="仿宋" w:cs="仿宋"/>
          <w:b/>
          <w:color w:val="000000" w:themeColor="text1"/>
          <w:sz w:val="24"/>
          <w:highlight w:val="none"/>
          <w14:textFill>
            <w14:solidFill>
              <w14:schemeClr w14:val="tx1"/>
            </w14:solidFill>
          </w14:textFill>
        </w:rPr>
        <w:t>）提供体育展示音视频内容下发规范及操作流程</w:t>
      </w:r>
    </w:p>
    <w:p>
      <w:pPr>
        <w:adjustRightInd/>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GB"/>
          <w14:textFill>
            <w14:solidFill>
              <w14:schemeClr w14:val="tx1"/>
            </w14:solidFill>
          </w14:textFill>
        </w:rPr>
        <w:t>结合体育展示音视频内容使用特点，提出相关内容下发的操作步骤、流程以及注意事项的合理方案。</w:t>
      </w:r>
    </w:p>
    <w:p>
      <w:pPr>
        <w:spacing w:line="360" w:lineRule="auto"/>
        <w:ind w:firstLine="219" w:firstLineChars="91"/>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w:t>
      </w:r>
      <w:r>
        <w:rPr>
          <w:rFonts w:hint="eastAsia" w:ascii="仿宋" w:hAnsi="仿宋" w:eastAsia="仿宋" w:cs="仿宋"/>
          <w:b/>
          <w:color w:val="000000" w:themeColor="text1"/>
          <w:sz w:val="24"/>
          <w:highlight w:val="none"/>
          <w:lang w:val="en-US" w:eastAsia="zh-CN"/>
          <w14:textFill>
            <w14:solidFill>
              <w14:schemeClr w14:val="tx1"/>
            </w14:solidFill>
          </w14:textFill>
        </w:rPr>
        <w:t>五</w:t>
      </w:r>
      <w:r>
        <w:rPr>
          <w:rFonts w:hint="eastAsia" w:ascii="仿宋" w:hAnsi="仿宋" w:eastAsia="仿宋" w:cs="仿宋"/>
          <w:b/>
          <w:color w:val="000000" w:themeColor="text1"/>
          <w:sz w:val="24"/>
          <w:highlight w:val="none"/>
          <w14:textFill>
            <w14:solidFill>
              <w14:schemeClr w14:val="tx1"/>
            </w14:solidFill>
          </w14:textFill>
        </w:rPr>
        <w:t>）其他音视频文件的整理</w:t>
      </w:r>
    </w:p>
    <w:p>
      <w:pPr>
        <w:adjustRightInd/>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w:t>
      </w:r>
      <w:r>
        <w:rPr>
          <w:rFonts w:hint="eastAsia" w:ascii="仿宋" w:hAnsi="仿宋" w:eastAsia="仿宋" w:cs="仿宋"/>
          <w:color w:val="000000" w:themeColor="text1"/>
          <w:sz w:val="24"/>
          <w:highlight w:val="none"/>
          <w:lang w:val="en-US" w:eastAsia="zh-CN"/>
          <w14:textFill>
            <w14:solidFill>
              <w14:schemeClr w14:val="tx1"/>
            </w14:solidFill>
          </w14:textFill>
        </w:rPr>
        <w:t>人</w:t>
      </w:r>
      <w:r>
        <w:rPr>
          <w:rFonts w:hint="eastAsia" w:ascii="仿宋" w:hAnsi="仿宋" w:eastAsia="仿宋" w:cs="仿宋"/>
          <w:color w:val="000000" w:themeColor="text1"/>
          <w:sz w:val="24"/>
          <w:highlight w:val="none"/>
          <w:lang w:eastAsia="zh-CN"/>
          <w14:textFill>
            <w14:solidFill>
              <w14:schemeClr w14:val="tx1"/>
            </w14:solidFill>
          </w14:textFill>
        </w:rPr>
        <w:t>提供</w:t>
      </w:r>
      <w:r>
        <w:rPr>
          <w:rFonts w:hint="eastAsia" w:ascii="仿宋" w:hAnsi="仿宋" w:eastAsia="仿宋" w:cs="仿宋"/>
          <w:color w:val="000000" w:themeColor="text1"/>
          <w:sz w:val="24"/>
          <w:highlight w:val="none"/>
          <w:lang w:val="en-US" w:eastAsia="zh-CN"/>
          <w14:textFill>
            <w14:solidFill>
              <w14:schemeClr w14:val="tx1"/>
            </w14:solidFill>
          </w14:textFill>
        </w:rPr>
        <w:t>其他</w:t>
      </w:r>
      <w:r>
        <w:rPr>
          <w:rFonts w:hint="eastAsia" w:ascii="仿宋" w:hAnsi="仿宋" w:eastAsia="仿宋" w:cs="仿宋"/>
          <w:color w:val="000000" w:themeColor="text1"/>
          <w:sz w:val="24"/>
          <w:highlight w:val="none"/>
          <w:lang w:eastAsia="zh-CN"/>
          <w14:textFill>
            <w14:solidFill>
              <w14:schemeClr w14:val="tx1"/>
            </w14:solidFill>
          </w14:textFill>
        </w:rPr>
        <w:t>音视频文件，</w:t>
      </w:r>
      <w:r>
        <w:rPr>
          <w:rFonts w:hint="eastAsia" w:ascii="仿宋" w:hAnsi="仿宋" w:eastAsia="仿宋" w:cs="仿宋"/>
          <w:color w:val="000000" w:themeColor="text1"/>
          <w:sz w:val="24"/>
          <w:highlight w:val="none"/>
          <w14:textFill>
            <w14:solidFill>
              <w14:schemeClr w14:val="tx1"/>
            </w14:solidFill>
          </w14:textFill>
        </w:rPr>
        <w:t>中标人</w:t>
      </w:r>
      <w:r>
        <w:rPr>
          <w:rFonts w:hint="eastAsia" w:ascii="仿宋" w:hAnsi="仿宋" w:eastAsia="仿宋" w:cs="仿宋"/>
          <w:color w:val="000000" w:themeColor="text1"/>
          <w:sz w:val="24"/>
          <w:highlight w:val="none"/>
          <w:lang w:eastAsia="zh-CN"/>
          <w14:textFill>
            <w14:solidFill>
              <w14:schemeClr w14:val="tx1"/>
            </w14:solidFill>
          </w14:textFill>
        </w:rPr>
        <w:t>根据音视频文件类型进行分类整理，</w:t>
      </w:r>
      <w:r>
        <w:rPr>
          <w:rFonts w:hint="eastAsia" w:ascii="仿宋" w:hAnsi="仿宋" w:eastAsia="仿宋" w:cs="仿宋"/>
          <w:color w:val="000000" w:themeColor="text1"/>
          <w:sz w:val="24"/>
          <w:highlight w:val="none"/>
          <w:lang w:val="en-US" w:eastAsia="zh-CN"/>
          <w14:textFill>
            <w14:solidFill>
              <w14:schemeClr w14:val="tx1"/>
            </w14:solidFill>
          </w14:textFill>
        </w:rPr>
        <w:t>同时协助处理其他相关的音视频文件。</w:t>
      </w:r>
    </w:p>
    <w:p>
      <w:pPr>
        <w:pStyle w:val="5"/>
        <w:tabs>
          <w:tab w:val="left" w:pos="1110"/>
        </w:tabs>
        <w:rPr>
          <w:rFonts w:hint="eastAsia" w:ascii="仿宋" w:hAnsi="仿宋" w:eastAsia="仿宋" w:cs="仿宋"/>
          <w:color w:val="000000" w:themeColor="text1"/>
          <w:sz w:val="24"/>
          <w:szCs w:val="24"/>
          <w:highlight w:val="none"/>
          <w:lang w:val="en-US"/>
          <w14:textFill>
            <w14:solidFill>
              <w14:schemeClr w14:val="tx1"/>
            </w14:solidFill>
          </w14:textFill>
        </w:rPr>
      </w:pPr>
      <w:r>
        <w:rPr>
          <w:rFonts w:hint="eastAsia" w:ascii="仿宋" w:hAnsi="仿宋" w:eastAsia="仿宋" w:cs="仿宋"/>
          <w:color w:val="000000" w:themeColor="text1"/>
          <w:sz w:val="24"/>
          <w:szCs w:val="24"/>
          <w:highlight w:val="none"/>
          <w:lang w:val="en-US"/>
          <w14:textFill>
            <w14:solidFill>
              <w14:schemeClr w14:val="tx1"/>
            </w14:solidFill>
          </w14:textFill>
        </w:rPr>
        <w:t>五、验收</w:t>
      </w:r>
    </w:p>
    <w:p>
      <w:pPr>
        <w:adjustRightInd/>
        <w:spacing w:line="360" w:lineRule="auto"/>
        <w:ind w:firstLine="480" w:firstLineChars="200"/>
        <w:rPr>
          <w:rFonts w:hint="eastAsia" w:ascii="仿宋" w:hAnsi="仿宋" w:eastAsia="仿宋" w:cs="仿宋"/>
          <w:b w:val="0"/>
          <w:bCs w:val="0"/>
          <w:color w:val="000000" w:themeColor="text1"/>
          <w:sz w:val="24"/>
          <w:highlight w:val="none"/>
          <w14:textFill>
            <w14:solidFill>
              <w14:schemeClr w14:val="tx1"/>
            </w14:solidFill>
          </w14:textFill>
        </w:rPr>
      </w:pPr>
      <w:r>
        <w:rPr>
          <w:rFonts w:hint="eastAsia" w:ascii="仿宋" w:hAnsi="仿宋" w:eastAsia="仿宋" w:cs="仿宋"/>
          <w:b w:val="0"/>
          <w:bCs w:val="0"/>
          <w:color w:val="000000" w:themeColor="text1"/>
          <w:sz w:val="24"/>
          <w:highlight w:val="none"/>
          <w14:textFill>
            <w14:solidFill>
              <w14:schemeClr w14:val="tx1"/>
            </w14:solidFill>
          </w14:textFill>
        </w:rPr>
        <w:t>（一）履约验收的主体</w:t>
      </w:r>
    </w:p>
    <w:p>
      <w:pPr>
        <w:adjustRightInd/>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2022年第19届亚运会组委会</w:t>
      </w:r>
    </w:p>
    <w:p>
      <w:pPr>
        <w:adjustRightInd/>
        <w:spacing w:line="360" w:lineRule="auto"/>
        <w:ind w:firstLine="480" w:firstLineChars="200"/>
        <w:rPr>
          <w:rFonts w:hint="eastAsia" w:ascii="仿宋" w:hAnsi="仿宋" w:eastAsia="仿宋" w:cs="仿宋"/>
          <w:b w:val="0"/>
          <w:bCs w:val="0"/>
          <w:color w:val="000000" w:themeColor="text1"/>
          <w:sz w:val="24"/>
          <w:highlight w:val="none"/>
          <w14:textFill>
            <w14:solidFill>
              <w14:schemeClr w14:val="tx1"/>
            </w14:solidFill>
          </w14:textFill>
        </w:rPr>
      </w:pPr>
      <w:r>
        <w:rPr>
          <w:rFonts w:hint="eastAsia" w:ascii="仿宋" w:hAnsi="仿宋" w:eastAsia="仿宋" w:cs="仿宋"/>
          <w:b w:val="0"/>
          <w:bCs w:val="0"/>
          <w:color w:val="000000" w:themeColor="text1"/>
          <w:sz w:val="24"/>
          <w:highlight w:val="none"/>
          <w14:textFill>
            <w14:solidFill>
              <w14:schemeClr w14:val="tx1"/>
            </w14:solidFill>
          </w14:textFill>
        </w:rPr>
        <w:t>（二）履约验收的时间</w:t>
      </w:r>
    </w:p>
    <w:p>
      <w:pPr>
        <w:adjustRightInd/>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音视频内容制作</w:t>
      </w:r>
      <w:r>
        <w:rPr>
          <w:rFonts w:hint="eastAsia" w:ascii="仿宋" w:hAnsi="仿宋" w:eastAsia="仿宋" w:cs="仿宋"/>
          <w:color w:val="000000" w:themeColor="text1"/>
          <w:sz w:val="24"/>
          <w:highlight w:val="none"/>
          <w14:textFill>
            <w14:solidFill>
              <w14:schemeClr w14:val="tx1"/>
            </w14:solidFill>
          </w14:textFill>
        </w:rPr>
        <w:t>完成，中标人提交履约验收书面申请且经采购人确认后30日内完成履约验收。</w:t>
      </w:r>
    </w:p>
    <w:p>
      <w:pPr>
        <w:adjustRightInd/>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（三）履约验收的方式</w:t>
      </w:r>
    </w:p>
    <w:p>
      <w:pPr>
        <w:numPr>
          <w:ilvl w:val="0"/>
          <w:numId w:val="0"/>
        </w:numPr>
        <w:adjustRightInd/>
        <w:spacing w:line="360" w:lineRule="auto"/>
        <w:ind w:firstLine="480" w:firstLineChars="200"/>
        <w:rPr>
          <w:rFonts w:hint="default" w:ascii="仿宋" w:hAnsi="仿宋" w:eastAsia="仿宋" w:cs="仿宋"/>
          <w:b w:val="0"/>
          <w:bCs w:val="0"/>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按《杭州市政府采购履约验收暂行办法》中的一次性验收方式进行履约验收</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所有音视频内容制作</w:t>
      </w:r>
      <w:r>
        <w:rPr>
          <w:rFonts w:hint="eastAsia" w:ascii="仿宋" w:hAnsi="仿宋" w:eastAsia="仿宋" w:cs="仿宋"/>
          <w:color w:val="000000" w:themeColor="text1"/>
          <w:sz w:val="24"/>
          <w:highlight w:val="none"/>
          <w14:textFill>
            <w14:solidFill>
              <w14:schemeClr w14:val="tx1"/>
            </w14:solidFill>
          </w14:textFill>
        </w:rPr>
        <w:t>完成，中标人提交履约验收书面申请</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由采购人组织成立验收小组，对所制作的全部音视频进行一次验收。</w:t>
      </w:r>
    </w:p>
    <w:p>
      <w:pPr>
        <w:adjustRightInd/>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（四）履约验收的程序</w:t>
      </w:r>
    </w:p>
    <w:p>
      <w:pPr>
        <w:adjustRightInd/>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按《杭州市政府采购履约验收暂行办法》中的</w:t>
      </w:r>
      <w:r>
        <w:rPr>
          <w:rFonts w:hint="eastAsia" w:ascii="仿宋" w:hAnsi="仿宋" w:eastAsia="仿宋" w:cs="仿宋"/>
          <w:color w:val="000000" w:themeColor="text1"/>
          <w:sz w:val="24"/>
          <w:highlight w:val="none"/>
          <w:lang w:val="en-US" w:eastAsia="zh-CN"/>
          <w14:textFill>
            <w14:solidFill>
              <w14:schemeClr w14:val="tx1"/>
            </w14:solidFill>
          </w14:textFill>
        </w:rPr>
        <w:t>一般</w:t>
      </w:r>
      <w:r>
        <w:rPr>
          <w:rFonts w:hint="eastAsia" w:ascii="仿宋" w:hAnsi="仿宋" w:eastAsia="仿宋" w:cs="仿宋"/>
          <w:color w:val="000000" w:themeColor="text1"/>
          <w:sz w:val="24"/>
          <w:highlight w:val="none"/>
          <w14:textFill>
            <w14:solidFill>
              <w14:schemeClr w14:val="tx1"/>
            </w14:solidFill>
          </w14:textFill>
        </w:rPr>
        <w:t>程序进行履约验收。</w:t>
      </w:r>
    </w:p>
    <w:p>
      <w:pPr>
        <w:adjustRightInd/>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（五）履约验收的内容</w:t>
      </w:r>
    </w:p>
    <w:p>
      <w:pPr>
        <w:adjustRightInd/>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以采购文件和技术文件、投标文件、采购合同为依据</w:t>
      </w:r>
    </w:p>
    <w:p>
      <w:pPr>
        <w:numPr>
          <w:ilvl w:val="0"/>
          <w:numId w:val="2"/>
        </w:numPr>
        <w:adjustRightInd/>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验收标准</w:t>
      </w:r>
    </w:p>
    <w:p>
      <w:pPr>
        <w:numPr>
          <w:ilvl w:val="0"/>
          <w:numId w:val="3"/>
        </w:numPr>
        <w:adjustRightInd/>
        <w:spacing w:line="360" w:lineRule="auto"/>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按照招标文件中的时间节点，</w:t>
      </w:r>
      <w:r>
        <w:rPr>
          <w:rFonts w:hint="eastAsia" w:ascii="仿宋" w:hAnsi="仿宋" w:eastAsia="仿宋" w:cs="仿宋"/>
          <w:color w:val="000000" w:themeColor="text1"/>
          <w:sz w:val="24"/>
          <w:highlight w:val="none"/>
          <w:lang w:val="en-US" w:eastAsia="zh-CN"/>
          <w14:textFill>
            <w14:solidFill>
              <w14:schemeClr w14:val="tx1"/>
            </w14:solidFill>
          </w14:textFill>
        </w:rPr>
        <w:t>提供满足招标文件、投标文件要求的全部音视频，且通过采购人组织的验收，验收以招标人最终书面验收意见为准。。具体如下：</w:t>
      </w:r>
    </w:p>
    <w:p>
      <w:pPr>
        <w:adjustRightInd/>
        <w:spacing w:line="360" w:lineRule="auto"/>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A 中标人以书面形式出具详细的音视频工作阶段划分、重点工作时间计划表，内容详实、层次分明、逻辑清晰，符合招标人要求的各项内容。</w:t>
      </w:r>
    </w:p>
    <w:p>
      <w:pPr>
        <w:adjustRightInd/>
        <w:spacing w:line="360" w:lineRule="auto"/>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B 音频内容及质量</w:t>
      </w:r>
    </w:p>
    <w:p>
      <w:pPr>
        <w:adjustRightInd/>
        <w:spacing w:line="360" w:lineRule="auto"/>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（1）音频数量及内容：不少于40个特殊音效，每个不低于10秒；入场仪式音乐提供不少于15段小样供选择，每段不低于30秒，可循环播放；</w:t>
      </w:r>
    </w:p>
    <w:p>
      <w:pPr>
        <w:adjustRightInd/>
        <w:spacing w:line="360" w:lineRule="auto"/>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（2）音频质量：音乐采样精度高于32位48KHz，MP3格式，无杂音；音效场景适应性强，适用于所有亚运、亚残运项目；音乐气势蓬勃，恢弘大气；节奏感强，欢快、热烈；贴合使用场景；</w:t>
      </w:r>
    </w:p>
    <w:p>
      <w:pPr>
        <w:adjustRightInd/>
        <w:spacing w:line="360" w:lineRule="auto"/>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C 体育展示视频内容及质量</w:t>
      </w:r>
    </w:p>
    <w:p>
      <w:pPr>
        <w:adjustRightInd/>
        <w:spacing w:line="360" w:lineRule="auto"/>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（1）数量及视频时长满足招标文件杭州亚运会体育展示音视频需求详表要求。</w:t>
      </w:r>
    </w:p>
    <w:p>
      <w:pPr>
        <w:adjustRightInd/>
        <w:spacing w:line="360" w:lineRule="auto"/>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（2）提供满足招标人要求的分镜剧本方案设计，设计画幅布局，动作合理、精良，进行具有文字描述；亚运项目及规则介绍动画剧本包含50-100个分镜头，绘制约50幅图画剧本——故事板；</w:t>
      </w:r>
    </w:p>
    <w:p>
      <w:pPr>
        <w:adjustRightInd/>
        <w:spacing w:line="360" w:lineRule="auto"/>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（3）提交大屏互动边框，以MG动画形式呈现，数量不少于5个，每个时长不少于10秒；</w:t>
      </w:r>
    </w:p>
    <w:p>
      <w:pPr>
        <w:adjustRightInd/>
        <w:spacing w:line="360" w:lineRule="auto"/>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（4）视频制作内容具有杭州亚运会/亚残运会鲜明特征、竞赛项目鲜明特征，呈现形式为三维动画形式；</w:t>
      </w:r>
    </w:p>
    <w:p>
      <w:pPr>
        <w:adjustRightInd/>
        <w:spacing w:line="360" w:lineRule="auto"/>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（5）视频风格符合杭州亚运会、亚残运会整体画风，竞赛相关视频符合竞赛项目要求；</w:t>
      </w:r>
    </w:p>
    <w:p>
      <w:pPr>
        <w:adjustRightInd/>
        <w:spacing w:line="360" w:lineRule="auto"/>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D 音视频交付要求</w:t>
      </w:r>
    </w:p>
    <w:p>
      <w:pPr>
        <w:adjustRightInd/>
        <w:spacing w:line="360" w:lineRule="auto"/>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（1）中标人以U盘形式交付，每个U盘均需含有完整的所有音视频文件，共交付65个U盘。</w:t>
      </w:r>
    </w:p>
    <w:p>
      <w:pPr>
        <w:adjustRightInd/>
        <w:spacing w:line="360" w:lineRule="auto"/>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（2）分辨率不低于1920x1080像素,选定16:9，视频帧率为30帧/秒；</w:t>
      </w:r>
    </w:p>
    <w:p>
      <w:pPr>
        <w:adjustRightInd/>
        <w:spacing w:line="360" w:lineRule="auto"/>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（3）视频采用H.264编码方式压缩，封装格式采用MP4；</w:t>
      </w:r>
    </w:p>
    <w:p>
      <w:pPr>
        <w:adjustRightInd/>
        <w:spacing w:line="360" w:lineRule="auto"/>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（4）视频剪辑衔接自然，无空白帧，画面流畅；</w:t>
      </w:r>
    </w:p>
    <w:p>
      <w:pPr>
        <w:adjustRightInd/>
        <w:spacing w:line="360" w:lineRule="auto"/>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（5）音频采用AAC(MPEG4 Part3)格式压缩，采样率48KHz；</w:t>
      </w:r>
    </w:p>
    <w:p>
      <w:pPr>
        <w:adjustRightInd/>
        <w:spacing w:line="360" w:lineRule="auto"/>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（6）音频码流率128Kbps(恒定)，双声道，混音处理。</w:t>
      </w:r>
    </w:p>
    <w:p>
      <w:pPr>
        <w:adjustRightInd/>
        <w:spacing w:line="360" w:lineRule="auto"/>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E 根据招标人提供的音视频文件列表，对音视频文件进行分类整理，将电子版文件通过邮箱方式发送至招标人，拷贝一份（电子光盘或U盘）移交至招标人。</w:t>
      </w:r>
    </w:p>
    <w:p>
      <w:pPr>
        <w:adjustRightInd/>
        <w:spacing w:line="360" w:lineRule="auto"/>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F 本项目工作服务团队</w:t>
      </w:r>
    </w:p>
    <w:p>
      <w:pPr>
        <w:adjustRightInd/>
        <w:spacing w:line="360" w:lineRule="auto"/>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（1）按照投标文件响应配置具备有音频制作、动画制作相关经验人员不少于10人，人员具有音视频制作相关工作经验。</w:t>
      </w:r>
    </w:p>
    <w:p>
      <w:pPr>
        <w:adjustRightInd/>
        <w:spacing w:line="360" w:lineRule="auto"/>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（2）自合同签订之日起至合同履行结束时止，中标人每两周提交一次工作成果和计划报告。</w:t>
      </w:r>
    </w:p>
    <w:p>
      <w:pPr>
        <w:adjustRightInd/>
        <w:spacing w:line="360" w:lineRule="auto"/>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G 提供满足招标文件、投标文件要求的体育展示音视频内容下发规范及操作流程.</w:t>
      </w:r>
    </w:p>
    <w:p>
      <w:pPr>
        <w:adjustRightInd/>
        <w:spacing w:line="360" w:lineRule="auto"/>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2、所有的制作内容通过本项目涉及的国家体育总局项目中心或国家各单项体育协会验收，且通过杭州亚组委相关部室审议。</w:t>
      </w:r>
    </w:p>
    <w:p>
      <w:pPr>
        <w:adjustRightInd/>
        <w:spacing w:line="360" w:lineRule="auto"/>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3、符合国家强制性规定、政策要求、安全标准、行业或企业有关标准，满足招标文件、投标文件、合同约定及其他要求。</w:t>
      </w:r>
    </w:p>
    <w:p>
      <w:pPr>
        <w:adjustRightInd/>
        <w:spacing w:line="360" w:lineRule="auto"/>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具体验收标准以采购文件和技术文件、投标文件、采购合同为依据，并以招标人审定的中标人项目实施方案为准，按照招标人指示要求进行验收，验收当日中标人应该向招标人提交申请验收报告，并且提供完整的服务档案资料；若中标人未能按照上述要求履行导致无法及时验收的，则须由中标人承担一切责任。履约验收产生的费用，及因中标人原因首次验收不合格，重新验收过程中产生的费用，均由中标人承担。</w:t>
      </w:r>
    </w:p>
    <w:p>
      <w:pPr>
        <w:adjustRightInd/>
        <w:spacing w:line="360" w:lineRule="auto"/>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5、中标人在服务过程中，招标人有权对服务内容进行考核，若服务内容和质量无法满足招标文件的要求，中标人须在限期内进行整改，若整改后仍未达标，招标人有权要求中标人支付相应违约金。</w:t>
      </w:r>
    </w:p>
    <w:p>
      <w:pPr>
        <w:pStyle w:val="5"/>
        <w:tabs>
          <w:tab w:val="left" w:pos="1110"/>
        </w:tabs>
        <w:rPr>
          <w:rFonts w:hint="eastAsia" w:ascii="仿宋" w:hAnsi="仿宋" w:eastAsia="仿宋" w:cs="仿宋"/>
          <w:color w:val="000000" w:themeColor="text1"/>
          <w:sz w:val="24"/>
          <w:szCs w:val="24"/>
          <w:highlight w:val="none"/>
          <w:lang w:val="en-US"/>
          <w14:textFill>
            <w14:solidFill>
              <w14:schemeClr w14:val="tx1"/>
            </w14:solidFill>
          </w14:textFill>
        </w:rPr>
      </w:pPr>
      <w:r>
        <w:rPr>
          <w:rFonts w:hint="eastAsia" w:ascii="仿宋" w:hAnsi="仿宋" w:eastAsia="仿宋" w:cs="仿宋"/>
          <w:color w:val="000000" w:themeColor="text1"/>
          <w:sz w:val="24"/>
          <w:szCs w:val="24"/>
          <w:highlight w:val="none"/>
          <w:lang w:val="en-US"/>
          <w14:textFill>
            <w14:solidFill>
              <w14:schemeClr w14:val="tx1"/>
            </w14:solidFill>
          </w14:textFill>
        </w:rPr>
        <w:t>六、服务期限</w:t>
      </w:r>
    </w:p>
    <w:p>
      <w:pPr>
        <w:numPr>
          <w:ilvl w:val="0"/>
          <w:numId w:val="0"/>
        </w:numPr>
        <w:tabs>
          <w:tab w:val="left" w:pos="7601"/>
        </w:tabs>
        <w:adjustRightInd/>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服务期限为合同签订之日起至杭州第4届亚残运会结束；其中，从合同签订之日起180天内，需完成所有音频、视频制作初稿；2023年7月30日前，需制作完成所有内容并通过验收。</w:t>
      </w:r>
    </w:p>
    <w:p>
      <w:pPr>
        <w:pStyle w:val="5"/>
        <w:tabs>
          <w:tab w:val="left" w:pos="1110"/>
        </w:tabs>
        <w:rPr>
          <w:rFonts w:hint="eastAsia" w:ascii="仿宋" w:hAnsi="仿宋" w:eastAsia="仿宋" w:cs="仿宋"/>
          <w:color w:val="000000" w:themeColor="text1"/>
          <w:sz w:val="24"/>
          <w:szCs w:val="24"/>
          <w:highlight w:val="none"/>
          <w:lang w:val="en-US"/>
          <w14:textFill>
            <w14:solidFill>
              <w14:schemeClr w14:val="tx1"/>
            </w14:solidFill>
          </w14:textFill>
        </w:rPr>
      </w:pPr>
      <w:r>
        <w:rPr>
          <w:rFonts w:hint="eastAsia" w:ascii="仿宋" w:hAnsi="仿宋" w:eastAsia="仿宋" w:cs="仿宋"/>
          <w:color w:val="000000" w:themeColor="text1"/>
          <w:sz w:val="24"/>
          <w:szCs w:val="24"/>
          <w:highlight w:val="none"/>
          <w:lang w:val="en-US"/>
          <w14:textFill>
            <w14:solidFill>
              <w14:schemeClr w14:val="tx1"/>
            </w14:solidFill>
          </w14:textFill>
        </w:rPr>
        <w:t>七、付款方式</w:t>
      </w:r>
    </w:p>
    <w:p>
      <w:pPr>
        <w:adjustRightInd/>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合同签订</w:t>
      </w:r>
      <w:r>
        <w:rPr>
          <w:rFonts w:hint="eastAsia" w:ascii="仿宋" w:hAnsi="仿宋" w:eastAsia="仿宋" w:cs="仿宋"/>
          <w:color w:val="000000" w:themeColor="text1"/>
          <w:sz w:val="24"/>
          <w:highlight w:val="none"/>
          <w:lang w:val="en-US" w:eastAsia="zh-CN"/>
          <w14:textFill>
            <w14:solidFill>
              <w14:schemeClr w14:val="tx1"/>
            </w14:solidFill>
          </w14:textFill>
        </w:rPr>
        <w:t>后</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且采购人完成财政资金审批手续后【5】个工作日内支付合同金额的</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0%；中标人按时按量完成所有音频、视频初稿，且采购人完成财政资金审批手续后【5】个工作日内，支付总款项的30%；所有内容制作完成并通过采购人验收，且采购人完成财政资金审批手续后【5】个工作日内，支付总款项的30%；亚残运会结束后且采购人完成财政资金审批手续后【5】个工作日内，支付总款项10%的尾款款项。</w:t>
      </w:r>
    </w:p>
    <w:p>
      <w:pPr>
        <w:pStyle w:val="2"/>
        <w:ind w:left="0" w:leftChars="0" w:firstLine="480" w:firstLineChars="200"/>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highlight w:val="none"/>
          <w:lang w:eastAsia="zh-CN"/>
          <w14:textFill>
            <w14:solidFill>
              <w14:schemeClr w14:val="tx1"/>
            </w14:solidFill>
          </w14:textFill>
        </w:rPr>
        <w:t>本项目不设置履约保证金。</w:t>
      </w:r>
    </w:p>
    <w:p>
      <w:pPr>
        <w:pStyle w:val="5"/>
        <w:tabs>
          <w:tab w:val="left" w:pos="1110"/>
        </w:tabs>
        <w:rPr>
          <w:rFonts w:hint="eastAsia" w:ascii="仿宋" w:hAnsi="仿宋" w:eastAsia="仿宋" w:cs="仿宋"/>
          <w:color w:val="000000" w:themeColor="text1"/>
          <w:sz w:val="24"/>
          <w:szCs w:val="24"/>
          <w:highlight w:val="none"/>
          <w:lang w:val="en-US"/>
          <w14:textFill>
            <w14:solidFill>
              <w14:schemeClr w14:val="tx1"/>
            </w14:solidFill>
          </w14:textFill>
        </w:rPr>
      </w:pPr>
      <w:r>
        <w:rPr>
          <w:rFonts w:hint="eastAsia" w:ascii="仿宋" w:hAnsi="仿宋" w:eastAsia="仿宋" w:cs="仿宋"/>
          <w:color w:val="000000" w:themeColor="text1"/>
          <w:sz w:val="24"/>
          <w:szCs w:val="24"/>
          <w:highlight w:val="none"/>
          <w:lang w:val="en-US"/>
          <w14:textFill>
            <w14:solidFill>
              <w14:schemeClr w14:val="tx1"/>
            </w14:solidFill>
          </w14:textFill>
        </w:rPr>
        <w:t>八、版权约定</w:t>
      </w:r>
    </w:p>
    <w:p>
      <w:pPr>
        <w:adjustRightInd/>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为履行本项目涉及音视频、创意策划文件等所有内容的知识产权归采购人所有，若采用其他权利人的音效，中标人应确保采购人具有经授权的合法使用权。未经招标人书面同意，中标人不得擅自使用、公开、复制、发布、播出、修改、转让或以其他方式行使该知识产权（包括但不限于著作权、专利权、专利申请权、软件著作权、商标权、著作权之财产性权益、商业秘密、所有制作过程中的资料素材及其他与作品 相关的半成品、成品和其他保密或未披露信息权等）。   </w:t>
      </w:r>
    </w:p>
    <w:p>
      <w:pPr>
        <w:adjustRightInd/>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中标人应确保本项目所涉及的技术、服务、音视频内容或其任何一部分不会产生因第三方提出侵犯其专利权、商标权或其他知识产权而引起的法律和经济纠纷；如因第三方提出其专利权、商标权或其他知识产权的侵权之诉，则一切法律责任由中标人承担。</w:t>
      </w:r>
    </w:p>
    <w:p>
      <w:pPr>
        <w:pStyle w:val="5"/>
        <w:tabs>
          <w:tab w:val="left" w:pos="1110"/>
        </w:tabs>
        <w:rPr>
          <w:rFonts w:hint="eastAsia" w:ascii="仿宋" w:hAnsi="仿宋" w:eastAsia="仿宋" w:cs="仿宋"/>
          <w:color w:val="000000" w:themeColor="text1"/>
          <w:sz w:val="24"/>
          <w:szCs w:val="24"/>
          <w:highlight w:val="none"/>
          <w:lang w:val="en-US"/>
          <w14:textFill>
            <w14:solidFill>
              <w14:schemeClr w14:val="tx1"/>
            </w14:solidFill>
          </w14:textFill>
        </w:rPr>
      </w:pPr>
      <w:r>
        <w:rPr>
          <w:rFonts w:hint="eastAsia" w:ascii="仿宋" w:hAnsi="仿宋" w:eastAsia="仿宋" w:cs="仿宋"/>
          <w:color w:val="000000" w:themeColor="text1"/>
          <w:sz w:val="24"/>
          <w:szCs w:val="24"/>
          <w:highlight w:val="none"/>
          <w:lang w:val="en-US"/>
          <w14:textFill>
            <w14:solidFill>
              <w14:schemeClr w14:val="tx1"/>
            </w14:solidFill>
          </w14:textFill>
        </w:rPr>
        <w:t>九、其它</w:t>
      </w:r>
    </w:p>
    <w:p>
      <w:pPr>
        <w:adjustRightInd/>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应在投标文件偏离表中如实承诺对招标人招标文件中要求的正/负/无偏离响应情况。若偏离表中写完全响应，无偏离，但在实施过程中发现不符合要求的，作为虚假应标处理，招标人保留投诉和索赔的权利。</w:t>
      </w:r>
    </w:p>
    <w:p>
      <w:pPr>
        <w:adjustRightInd/>
        <w:spacing w:line="360" w:lineRule="auto"/>
        <w:ind w:firstLine="482" w:firstLineChars="200"/>
        <w:rPr>
          <w:rFonts w:hint="default" w:ascii="仿宋" w:hAnsi="仿宋" w:eastAsia="仿宋" w:cs="仿宋"/>
          <w:b/>
          <w:bCs/>
          <w:color w:val="000000" w:themeColor="text1"/>
          <w:sz w:val="24"/>
          <w:highlight w:val="none"/>
          <w:lang w:val="en-US" w:eastAsia="zh-CN"/>
          <w14:textFill>
            <w14:solidFill>
              <w14:schemeClr w14:val="tx1"/>
            </w14:solidFill>
          </w14:textFill>
        </w:rPr>
      </w:pPr>
      <w:r>
        <w:rPr>
          <w:rFonts w:hint="eastAsia" w:ascii="仿宋" w:hAnsi="仿宋" w:eastAsia="仿宋" w:cs="仿宋"/>
          <w:b/>
          <w:bCs/>
          <w:color w:val="000000" w:themeColor="text1"/>
          <w:sz w:val="24"/>
          <w:highlight w:val="none"/>
          <w:lang w:eastAsia="zh-CN"/>
          <w14:textFill>
            <w14:solidFill>
              <w14:schemeClr w14:val="tx1"/>
            </w14:solidFill>
          </w14:textFill>
        </w:rPr>
        <w:t>投标人可通过杭州亚组委官方网站（</w:t>
      </w:r>
      <w:r>
        <w:rPr>
          <w:rFonts w:hint="eastAsia" w:ascii="仿宋" w:hAnsi="仿宋" w:eastAsia="仿宋" w:cs="仿宋"/>
          <w:b/>
          <w:bCs/>
          <w:color w:val="000000" w:themeColor="text1"/>
          <w:sz w:val="24"/>
          <w:highlight w:val="none"/>
          <w:lang w:val="en-US" w:eastAsia="zh-CN"/>
          <w14:textFill>
            <w14:solidFill>
              <w14:schemeClr w14:val="tx1"/>
            </w14:solidFill>
          </w14:textFill>
        </w:rPr>
        <w:t>www.hangzhou2022.cn</w:t>
      </w:r>
      <w:r>
        <w:rPr>
          <w:rFonts w:hint="eastAsia" w:ascii="仿宋" w:hAnsi="仿宋" w:eastAsia="仿宋" w:cs="仿宋"/>
          <w:b/>
          <w:bCs/>
          <w:color w:val="000000" w:themeColor="text1"/>
          <w:sz w:val="24"/>
          <w:highlight w:val="none"/>
          <w:lang w:eastAsia="zh-CN"/>
          <w14:textFill>
            <w14:solidFill>
              <w14:schemeClr w14:val="tx1"/>
            </w14:solidFill>
          </w14:textFill>
        </w:rPr>
        <w:t>）、官方微信公众号（杭州</w:t>
      </w:r>
      <w:r>
        <w:rPr>
          <w:rFonts w:hint="eastAsia" w:ascii="仿宋" w:hAnsi="仿宋" w:eastAsia="仿宋" w:cs="仿宋"/>
          <w:b/>
          <w:bCs/>
          <w:color w:val="000000" w:themeColor="text1"/>
          <w:sz w:val="24"/>
          <w:highlight w:val="none"/>
          <w:lang w:val="en-US" w:eastAsia="zh-CN"/>
          <w14:textFill>
            <w14:solidFill>
              <w14:schemeClr w14:val="tx1"/>
            </w14:solidFill>
          </w14:textFill>
        </w:rPr>
        <w:t>2022年亚运会</w:t>
      </w:r>
      <w:r>
        <w:rPr>
          <w:rFonts w:hint="eastAsia" w:ascii="仿宋" w:hAnsi="仿宋" w:eastAsia="仿宋" w:cs="仿宋"/>
          <w:b/>
          <w:bCs/>
          <w:color w:val="000000" w:themeColor="text1"/>
          <w:sz w:val="24"/>
          <w:highlight w:val="none"/>
          <w:lang w:eastAsia="zh-CN"/>
          <w14:textFill>
            <w14:solidFill>
              <w14:schemeClr w14:val="tx1"/>
            </w14:solidFill>
          </w14:textFill>
        </w:rPr>
        <w:t>）、官方微博（杭州</w:t>
      </w:r>
      <w:r>
        <w:rPr>
          <w:rFonts w:hint="eastAsia" w:ascii="仿宋" w:hAnsi="仿宋" w:eastAsia="仿宋" w:cs="仿宋"/>
          <w:b/>
          <w:bCs/>
          <w:color w:val="000000" w:themeColor="text1"/>
          <w:sz w:val="24"/>
          <w:highlight w:val="none"/>
          <w:lang w:val="en-US" w:eastAsia="zh-CN"/>
          <w14:textFill>
            <w14:solidFill>
              <w14:schemeClr w14:val="tx1"/>
            </w14:solidFill>
          </w14:textFill>
        </w:rPr>
        <w:t>2022年亚运会</w:t>
      </w:r>
      <w:r>
        <w:rPr>
          <w:rFonts w:hint="eastAsia" w:ascii="仿宋" w:hAnsi="仿宋" w:eastAsia="仿宋" w:cs="仿宋"/>
          <w:b/>
          <w:bCs/>
          <w:color w:val="000000" w:themeColor="text1"/>
          <w:sz w:val="24"/>
          <w:highlight w:val="none"/>
          <w:lang w:eastAsia="zh-CN"/>
          <w14:textFill>
            <w14:solidFill>
              <w14:schemeClr w14:val="tx1"/>
            </w14:solidFill>
          </w14:textFill>
        </w:rPr>
        <w:t>）、官方抖音（</w:t>
      </w:r>
      <w:r>
        <w:rPr>
          <w:rFonts w:hint="eastAsia" w:ascii="仿宋" w:hAnsi="仿宋" w:eastAsia="仿宋" w:cs="仿宋"/>
          <w:b/>
          <w:bCs/>
          <w:color w:val="000000" w:themeColor="text1"/>
          <w:sz w:val="24"/>
          <w:highlight w:val="none"/>
          <w:lang w:val="en-US" w:eastAsia="zh-CN"/>
          <w14:textFill>
            <w14:solidFill>
              <w14:schemeClr w14:val="tx1"/>
            </w14:solidFill>
          </w14:textFill>
        </w:rPr>
        <w:t>HANGZHOU2022AG</w:t>
      </w:r>
      <w:r>
        <w:rPr>
          <w:rFonts w:hint="eastAsia" w:ascii="仿宋" w:hAnsi="仿宋" w:eastAsia="仿宋" w:cs="仿宋"/>
          <w:b/>
          <w:bCs/>
          <w:color w:val="000000" w:themeColor="text1"/>
          <w:sz w:val="24"/>
          <w:highlight w:val="none"/>
          <w:lang w:eastAsia="zh-CN"/>
          <w14:textFill>
            <w14:solidFill>
              <w14:schemeClr w14:val="tx1"/>
            </w14:solidFill>
          </w14:textFill>
        </w:rPr>
        <w:t>）等渠道获取有关文件资料、相关信息和动态，</w:t>
      </w:r>
      <w:r>
        <w:rPr>
          <w:rFonts w:hint="eastAsia" w:ascii="仿宋" w:hAnsi="仿宋" w:eastAsia="仿宋" w:cs="仿宋"/>
          <w:b/>
          <w:bCs/>
          <w:color w:val="000000" w:themeColor="text1"/>
          <w:sz w:val="24"/>
          <w:highlight w:val="none"/>
          <w:lang w:val="en-US" w:eastAsia="zh-CN"/>
          <w14:textFill>
            <w14:solidFill>
              <w14:schemeClr w14:val="tx1"/>
            </w14:solidFill>
          </w14:textFill>
        </w:rPr>
        <w:t>获取资料仅供参考</w:t>
      </w:r>
      <w:r>
        <w:rPr>
          <w:rFonts w:hint="eastAsia" w:ascii="仿宋" w:hAnsi="仿宋" w:eastAsia="仿宋" w:cs="仿宋"/>
          <w:b/>
          <w:bCs/>
          <w:color w:val="000000" w:themeColor="text1"/>
          <w:sz w:val="24"/>
          <w:highlight w:val="none"/>
          <w:lang w:eastAsia="zh-CN"/>
          <w14:textFill>
            <w14:solidFill>
              <w14:schemeClr w14:val="tx1"/>
            </w14:solidFill>
          </w14:textFill>
        </w:rPr>
        <w:t>。</w:t>
      </w:r>
    </w:p>
    <w:p>
      <w:pPr>
        <w:adjustRightInd/>
        <w:spacing w:line="360" w:lineRule="auto"/>
        <w:ind w:firstLine="482" w:firstLineChars="200"/>
        <w:rPr>
          <w:rFonts w:hint="default" w:ascii="仿宋" w:hAnsi="仿宋" w:eastAsia="仿宋" w:cs="仿宋"/>
          <w:b/>
          <w:bCs/>
          <w:color w:val="000000" w:themeColor="text1"/>
          <w:sz w:val="24"/>
          <w:highlight w:val="none"/>
          <w:lang w:val="en-US" w:eastAsia="zh-CN"/>
          <w14:textFill>
            <w14:solidFill>
              <w14:schemeClr w14:val="tx1"/>
            </w14:solidFill>
          </w14:textFill>
        </w:rPr>
      </w:pPr>
    </w:p>
    <w:p>
      <w:pPr>
        <w:numPr>
          <w:ilvl w:val="0"/>
          <w:numId w:val="4"/>
        </w:num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br w:type="page"/>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sectPr>
          <w:headerReference r:id="rId4" w:type="first"/>
          <w:footerReference r:id="rId6" w:type="first"/>
          <w:headerReference r:id="rId3" w:type="default"/>
          <w:footerReference r:id="rId5" w:type="default"/>
          <w:pgSz w:w="11906" w:h="16838"/>
          <w:pgMar w:top="1417" w:right="1417" w:bottom="1417" w:left="1417" w:header="851" w:footer="992" w:gutter="0"/>
          <w:pgBorders>
            <w:top w:val="none" w:sz="0" w:space="0"/>
            <w:left w:val="none" w:sz="0" w:space="0"/>
            <w:bottom w:val="none" w:sz="0" w:space="0"/>
            <w:right w:val="none" w:sz="0" w:space="0"/>
          </w:pgBorders>
          <w:cols w:space="0" w:num="1"/>
          <w:titlePg/>
          <w:rtlGutter w:val="0"/>
          <w:docGrid w:linePitch="312" w:charSpace="0"/>
        </w:sectPr>
      </w:pPr>
    </w:p>
    <w:p>
      <w:pPr>
        <w:spacing w:line="360" w:lineRule="auto"/>
        <w:jc w:val="center"/>
        <w:outlineLvl w:val="0"/>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 xml:space="preserve">第四部分 </w:t>
      </w:r>
      <w:bookmarkStart w:id="12" w:name="_Toc184308091"/>
      <w:bookmarkEnd w:id="12"/>
      <w:bookmarkStart w:id="13" w:name="_Toc184312087"/>
      <w:bookmarkEnd w:id="13"/>
      <w:bookmarkStart w:id="14" w:name="_Toc184310280"/>
      <w:bookmarkEnd w:id="14"/>
      <w:bookmarkStart w:id="15" w:name="_Toc184308094"/>
      <w:bookmarkEnd w:id="15"/>
      <w:bookmarkStart w:id="16" w:name="_Toc184314410"/>
      <w:bookmarkEnd w:id="16"/>
      <w:bookmarkStart w:id="17" w:name="_Toc184310337"/>
      <w:bookmarkEnd w:id="17"/>
      <w:bookmarkStart w:id="18" w:name="_Toc184308083"/>
      <w:bookmarkEnd w:id="18"/>
      <w:bookmarkStart w:id="19" w:name="_Toc184313293"/>
      <w:bookmarkEnd w:id="19"/>
      <w:bookmarkStart w:id="20" w:name="_Toc184310273"/>
      <w:bookmarkEnd w:id="20"/>
      <w:bookmarkStart w:id="21" w:name="_Toc184312090"/>
      <w:bookmarkEnd w:id="21"/>
      <w:bookmarkStart w:id="22" w:name="_Toc184308068"/>
      <w:bookmarkEnd w:id="22"/>
      <w:bookmarkStart w:id="23" w:name="_Toc184308103"/>
      <w:bookmarkEnd w:id="23"/>
      <w:bookmarkStart w:id="24" w:name="_Toc184308082"/>
      <w:bookmarkEnd w:id="24"/>
      <w:bookmarkStart w:id="25" w:name="_Toc184312104"/>
      <w:bookmarkEnd w:id="25"/>
      <w:bookmarkStart w:id="26" w:name="_Toc184314427"/>
      <w:bookmarkEnd w:id="26"/>
      <w:bookmarkStart w:id="27" w:name="_Toc184312136"/>
      <w:bookmarkEnd w:id="27"/>
      <w:bookmarkStart w:id="28" w:name="_Toc184308069"/>
      <w:bookmarkEnd w:id="28"/>
      <w:bookmarkStart w:id="29" w:name="_Toc184313289"/>
      <w:bookmarkEnd w:id="29"/>
      <w:bookmarkStart w:id="30" w:name="_Toc184314441"/>
      <w:bookmarkEnd w:id="30"/>
      <w:bookmarkStart w:id="31" w:name="_Toc184312100"/>
      <w:bookmarkEnd w:id="31"/>
      <w:bookmarkStart w:id="32" w:name="_Toc184310326"/>
      <w:bookmarkEnd w:id="32"/>
      <w:bookmarkStart w:id="33" w:name="_Toc184308077"/>
      <w:bookmarkEnd w:id="33"/>
      <w:bookmarkStart w:id="34" w:name="_Toc184312112"/>
      <w:bookmarkEnd w:id="34"/>
      <w:bookmarkStart w:id="35" w:name="_Toc184312122"/>
      <w:bookmarkEnd w:id="35"/>
      <w:bookmarkStart w:id="36" w:name="_Toc184313301"/>
      <w:bookmarkEnd w:id="36"/>
      <w:bookmarkStart w:id="37" w:name="_Toc184310282"/>
      <w:bookmarkEnd w:id="37"/>
      <w:bookmarkStart w:id="38" w:name="_Toc184313243"/>
      <w:bookmarkEnd w:id="38"/>
      <w:bookmarkStart w:id="39" w:name="_Toc184308098"/>
      <w:bookmarkEnd w:id="39"/>
      <w:bookmarkStart w:id="40" w:name="_Toc184314425"/>
      <w:bookmarkEnd w:id="40"/>
      <w:bookmarkStart w:id="41" w:name="_Toc184310305"/>
      <w:bookmarkEnd w:id="41"/>
      <w:bookmarkStart w:id="42" w:name="_Toc184314449"/>
      <w:bookmarkEnd w:id="42"/>
      <w:bookmarkStart w:id="43" w:name="_Toc184313270"/>
      <w:bookmarkEnd w:id="43"/>
      <w:bookmarkStart w:id="44" w:name="_Toc184310298"/>
      <w:bookmarkEnd w:id="44"/>
      <w:bookmarkStart w:id="45" w:name="_Toc184308062"/>
      <w:bookmarkEnd w:id="45"/>
      <w:bookmarkStart w:id="46" w:name="_Toc184314435"/>
      <w:bookmarkEnd w:id="46"/>
      <w:bookmarkStart w:id="47" w:name="_Toc184310286"/>
      <w:bookmarkEnd w:id="47"/>
      <w:bookmarkStart w:id="48" w:name="_Toc184313283"/>
      <w:bookmarkEnd w:id="48"/>
      <w:bookmarkStart w:id="49" w:name="_Toc184310322"/>
      <w:bookmarkEnd w:id="49"/>
      <w:bookmarkStart w:id="50" w:name="_Toc184313245"/>
      <w:bookmarkEnd w:id="50"/>
      <w:bookmarkStart w:id="51" w:name="_Toc184308046"/>
      <w:bookmarkEnd w:id="51"/>
      <w:bookmarkStart w:id="52" w:name="_Toc184308074"/>
      <w:bookmarkEnd w:id="52"/>
      <w:bookmarkStart w:id="53" w:name="_Toc184313284"/>
      <w:bookmarkEnd w:id="53"/>
      <w:bookmarkStart w:id="54" w:name="_Toc184314456"/>
      <w:bookmarkEnd w:id="54"/>
      <w:bookmarkStart w:id="55" w:name="_Toc184312130"/>
      <w:bookmarkEnd w:id="55"/>
      <w:bookmarkStart w:id="56" w:name="_Toc184312079"/>
      <w:bookmarkEnd w:id="56"/>
      <w:bookmarkStart w:id="57" w:name="_Toc184308047"/>
      <w:bookmarkEnd w:id="57"/>
      <w:bookmarkStart w:id="58" w:name="_Toc184310309"/>
      <w:bookmarkEnd w:id="58"/>
      <w:bookmarkStart w:id="59" w:name="_Toc184308087"/>
      <w:bookmarkEnd w:id="59"/>
      <w:bookmarkStart w:id="60" w:name="_Toc184308071"/>
      <w:bookmarkEnd w:id="60"/>
      <w:bookmarkStart w:id="61" w:name="_Toc184313259"/>
      <w:bookmarkEnd w:id="61"/>
      <w:bookmarkStart w:id="62" w:name="_Toc184312097"/>
      <w:bookmarkEnd w:id="62"/>
      <w:bookmarkStart w:id="63" w:name="_Toc184314455"/>
      <w:bookmarkEnd w:id="63"/>
      <w:bookmarkStart w:id="64" w:name="_Toc184312084"/>
      <w:bookmarkEnd w:id="64"/>
      <w:bookmarkStart w:id="65" w:name="_Toc184310277"/>
      <w:bookmarkEnd w:id="65"/>
      <w:bookmarkStart w:id="66" w:name="_Toc184313287"/>
      <w:bookmarkEnd w:id="66"/>
      <w:bookmarkStart w:id="67" w:name="_Toc184312113"/>
      <w:bookmarkEnd w:id="67"/>
      <w:bookmarkStart w:id="68" w:name="_Toc184313295"/>
      <w:bookmarkEnd w:id="68"/>
      <w:bookmarkStart w:id="69" w:name="_Toc184312137"/>
      <w:bookmarkEnd w:id="69"/>
      <w:bookmarkStart w:id="70" w:name="_Toc184310288"/>
      <w:bookmarkEnd w:id="70"/>
      <w:bookmarkStart w:id="71" w:name="_Toc184312077"/>
      <w:bookmarkEnd w:id="71"/>
      <w:bookmarkStart w:id="72" w:name="_Toc184310300"/>
      <w:bookmarkEnd w:id="72"/>
      <w:bookmarkStart w:id="73" w:name="_Toc184308070"/>
      <w:bookmarkEnd w:id="73"/>
      <w:bookmarkStart w:id="74" w:name="_Toc184313257"/>
      <w:bookmarkEnd w:id="74"/>
      <w:bookmarkStart w:id="75" w:name="_Toc184313274"/>
      <w:bookmarkEnd w:id="75"/>
      <w:bookmarkStart w:id="76" w:name="_Toc184312121"/>
      <w:bookmarkEnd w:id="76"/>
      <w:bookmarkStart w:id="77" w:name="_Toc184312078"/>
      <w:bookmarkEnd w:id="77"/>
      <w:bookmarkStart w:id="78" w:name="_Toc184308040"/>
      <w:bookmarkEnd w:id="78"/>
      <w:bookmarkStart w:id="79" w:name="_Toc184310328"/>
      <w:bookmarkEnd w:id="79"/>
      <w:bookmarkStart w:id="80" w:name="_Toc184313302"/>
      <w:bookmarkEnd w:id="80"/>
      <w:bookmarkStart w:id="81" w:name="_Toc184312088"/>
      <w:bookmarkEnd w:id="81"/>
      <w:bookmarkStart w:id="82" w:name="_Toc184312070"/>
      <w:bookmarkEnd w:id="82"/>
      <w:bookmarkStart w:id="83" w:name="_Toc184308106"/>
      <w:bookmarkEnd w:id="83"/>
      <w:bookmarkStart w:id="84" w:name="_Toc184312129"/>
      <w:bookmarkEnd w:id="84"/>
      <w:bookmarkStart w:id="85" w:name="_Toc184314475"/>
      <w:bookmarkEnd w:id="85"/>
      <w:bookmarkStart w:id="86" w:name="_Toc184312072"/>
      <w:bookmarkEnd w:id="86"/>
      <w:bookmarkStart w:id="87" w:name="_Toc184310308"/>
      <w:bookmarkEnd w:id="87"/>
      <w:bookmarkStart w:id="88" w:name="_Toc184308107"/>
      <w:bookmarkEnd w:id="88"/>
      <w:bookmarkStart w:id="89" w:name="_Toc184310301"/>
      <w:bookmarkEnd w:id="89"/>
      <w:bookmarkStart w:id="90" w:name="_Toc184312080"/>
      <w:bookmarkEnd w:id="90"/>
      <w:bookmarkStart w:id="91" w:name="_Toc184313244"/>
      <w:bookmarkEnd w:id="91"/>
      <w:bookmarkStart w:id="92" w:name="_Toc184314445"/>
      <w:bookmarkEnd w:id="92"/>
      <w:bookmarkStart w:id="93" w:name="_Toc184310303"/>
      <w:bookmarkEnd w:id="93"/>
      <w:bookmarkStart w:id="94" w:name="_Toc184313294"/>
      <w:bookmarkEnd w:id="94"/>
      <w:bookmarkStart w:id="95" w:name="_Toc184308036"/>
      <w:bookmarkEnd w:id="95"/>
      <w:bookmarkStart w:id="96" w:name="_Toc184308101"/>
      <w:bookmarkEnd w:id="96"/>
      <w:bookmarkStart w:id="97" w:name="_Toc184314428"/>
      <w:bookmarkEnd w:id="97"/>
      <w:bookmarkStart w:id="98" w:name="_Toc184314431"/>
      <w:bookmarkEnd w:id="98"/>
      <w:bookmarkStart w:id="99" w:name="_Toc184313271"/>
      <w:bookmarkEnd w:id="99"/>
      <w:bookmarkStart w:id="100" w:name="_Toc184310316"/>
      <w:bookmarkEnd w:id="100"/>
      <w:bookmarkStart w:id="101" w:name="_Toc184312099"/>
      <w:bookmarkEnd w:id="101"/>
      <w:bookmarkStart w:id="102" w:name="_Toc184313246"/>
      <w:bookmarkEnd w:id="102"/>
      <w:bookmarkStart w:id="103" w:name="_Toc184314418"/>
      <w:bookmarkEnd w:id="103"/>
      <w:bookmarkStart w:id="104" w:name="_Toc184314438"/>
      <w:bookmarkEnd w:id="104"/>
      <w:bookmarkStart w:id="105" w:name="_Toc184314474"/>
      <w:bookmarkEnd w:id="105"/>
      <w:bookmarkStart w:id="106" w:name="_Toc184314468"/>
      <w:bookmarkEnd w:id="106"/>
      <w:bookmarkStart w:id="107" w:name="_Toc184310276"/>
      <w:bookmarkEnd w:id="107"/>
      <w:bookmarkStart w:id="108" w:name="_Toc184310291"/>
      <w:bookmarkEnd w:id="108"/>
      <w:bookmarkStart w:id="109" w:name="_Toc184314477"/>
      <w:bookmarkEnd w:id="109"/>
      <w:bookmarkStart w:id="110" w:name="_Toc184310320"/>
      <w:bookmarkEnd w:id="110"/>
      <w:bookmarkStart w:id="111" w:name="_Toc184312096"/>
      <w:bookmarkEnd w:id="111"/>
      <w:bookmarkStart w:id="112" w:name="_Toc184312081"/>
      <w:bookmarkEnd w:id="112"/>
      <w:bookmarkStart w:id="113" w:name="_Toc184308055"/>
      <w:bookmarkEnd w:id="113"/>
      <w:bookmarkStart w:id="114" w:name="_Toc184314411"/>
      <w:bookmarkEnd w:id="114"/>
      <w:bookmarkStart w:id="115" w:name="_Toc184312105"/>
      <w:bookmarkEnd w:id="115"/>
      <w:bookmarkStart w:id="116" w:name="_Toc184310324"/>
      <w:bookmarkEnd w:id="116"/>
      <w:bookmarkStart w:id="117" w:name="_Toc184310292"/>
      <w:bookmarkEnd w:id="117"/>
      <w:bookmarkStart w:id="118" w:name="_Toc184313282"/>
      <w:bookmarkEnd w:id="118"/>
      <w:bookmarkStart w:id="119" w:name="_Toc184313252"/>
      <w:bookmarkEnd w:id="119"/>
      <w:bookmarkStart w:id="120" w:name="_Toc184310319"/>
      <w:bookmarkEnd w:id="120"/>
      <w:bookmarkStart w:id="121" w:name="_Toc184310342"/>
      <w:bookmarkEnd w:id="121"/>
      <w:bookmarkStart w:id="122" w:name="_Toc184312092"/>
      <w:bookmarkEnd w:id="122"/>
      <w:bookmarkStart w:id="123" w:name="_Toc184312124"/>
      <w:bookmarkEnd w:id="123"/>
      <w:bookmarkStart w:id="124" w:name="_Toc184308102"/>
      <w:bookmarkEnd w:id="124"/>
      <w:bookmarkStart w:id="125" w:name="_Toc184312068"/>
      <w:bookmarkEnd w:id="125"/>
      <w:bookmarkStart w:id="126" w:name="_Toc184314443"/>
      <w:bookmarkEnd w:id="126"/>
      <w:bookmarkStart w:id="127" w:name="_Toc184308088"/>
      <w:bookmarkEnd w:id="127"/>
      <w:bookmarkStart w:id="128" w:name="_Toc184310332"/>
      <w:bookmarkEnd w:id="128"/>
      <w:bookmarkStart w:id="129" w:name="_Toc184313254"/>
      <w:bookmarkEnd w:id="129"/>
      <w:bookmarkStart w:id="130" w:name="_Toc184314461"/>
      <w:bookmarkEnd w:id="130"/>
      <w:bookmarkStart w:id="131" w:name="_Toc184310294"/>
      <w:bookmarkEnd w:id="131"/>
      <w:bookmarkStart w:id="132" w:name="_Toc184312086"/>
      <w:bookmarkEnd w:id="132"/>
      <w:bookmarkStart w:id="133" w:name="_Toc184312074"/>
      <w:bookmarkEnd w:id="133"/>
      <w:bookmarkStart w:id="134" w:name="_Toc184310297"/>
      <w:bookmarkEnd w:id="134"/>
      <w:bookmarkStart w:id="135" w:name="_Toc184312138"/>
      <w:bookmarkEnd w:id="135"/>
      <w:bookmarkStart w:id="136" w:name="_Toc184312126"/>
      <w:bookmarkEnd w:id="136"/>
      <w:bookmarkStart w:id="137" w:name="_Toc184310313"/>
      <w:bookmarkEnd w:id="137"/>
      <w:bookmarkStart w:id="138" w:name="_Toc184314471"/>
      <w:bookmarkEnd w:id="138"/>
      <w:bookmarkStart w:id="139" w:name="_Toc184312095"/>
      <w:bookmarkEnd w:id="139"/>
      <w:bookmarkStart w:id="140" w:name="_Toc184314439"/>
      <w:bookmarkEnd w:id="140"/>
      <w:bookmarkStart w:id="141" w:name="_Toc184310279"/>
      <w:bookmarkEnd w:id="141"/>
      <w:bookmarkStart w:id="142" w:name="_Toc184310325"/>
      <w:bookmarkEnd w:id="142"/>
      <w:bookmarkStart w:id="143" w:name="_Toc184310321"/>
      <w:bookmarkEnd w:id="143"/>
      <w:bookmarkStart w:id="144" w:name="_Toc184312102"/>
      <w:bookmarkEnd w:id="144"/>
      <w:bookmarkStart w:id="145" w:name="_Toc184314454"/>
      <w:bookmarkEnd w:id="145"/>
      <w:bookmarkStart w:id="146" w:name="_Toc184308067"/>
      <w:bookmarkEnd w:id="146"/>
      <w:bookmarkStart w:id="147" w:name="_Toc184314476"/>
      <w:bookmarkEnd w:id="147"/>
      <w:bookmarkStart w:id="148" w:name="_Toc184314481"/>
      <w:bookmarkEnd w:id="148"/>
      <w:bookmarkStart w:id="149" w:name="_Toc184313242"/>
      <w:bookmarkEnd w:id="149"/>
      <w:bookmarkStart w:id="150" w:name="_Toc184310302"/>
      <w:bookmarkEnd w:id="150"/>
      <w:bookmarkStart w:id="151" w:name="_Toc184314413"/>
      <w:bookmarkEnd w:id="151"/>
      <w:bookmarkStart w:id="152" w:name="_Toc184314478"/>
      <w:bookmarkEnd w:id="152"/>
      <w:bookmarkStart w:id="153" w:name="_Toc184310299"/>
      <w:bookmarkEnd w:id="153"/>
      <w:bookmarkStart w:id="154" w:name="_Toc184310330"/>
      <w:bookmarkEnd w:id="154"/>
      <w:bookmarkStart w:id="155" w:name="_Toc184310334"/>
      <w:bookmarkEnd w:id="155"/>
      <w:bookmarkStart w:id="156" w:name="_Toc184308099"/>
      <w:bookmarkEnd w:id="156"/>
      <w:bookmarkStart w:id="157" w:name="_Toc184310278"/>
      <w:bookmarkEnd w:id="157"/>
      <w:bookmarkStart w:id="158" w:name="_Toc184312094"/>
      <w:bookmarkEnd w:id="158"/>
      <w:bookmarkStart w:id="159" w:name="_Toc184314457"/>
      <w:bookmarkEnd w:id="159"/>
      <w:bookmarkStart w:id="160" w:name="_Toc184308054"/>
      <w:bookmarkEnd w:id="160"/>
      <w:bookmarkStart w:id="161" w:name="_Toc184314423"/>
      <w:bookmarkEnd w:id="161"/>
      <w:bookmarkStart w:id="162" w:name="_Toc184312107"/>
      <w:bookmarkEnd w:id="162"/>
      <w:bookmarkStart w:id="163" w:name="_Toc184308058"/>
      <w:bookmarkEnd w:id="163"/>
      <w:bookmarkStart w:id="164" w:name="_Toc184310327"/>
      <w:bookmarkEnd w:id="164"/>
      <w:bookmarkStart w:id="165" w:name="_Toc184308100"/>
      <w:bookmarkEnd w:id="165"/>
      <w:bookmarkStart w:id="166" w:name="_Toc184313279"/>
      <w:bookmarkEnd w:id="166"/>
      <w:bookmarkStart w:id="167" w:name="_Toc184314464"/>
      <w:bookmarkEnd w:id="167"/>
      <w:bookmarkStart w:id="168" w:name="_Toc184310283"/>
      <w:bookmarkEnd w:id="168"/>
      <w:bookmarkStart w:id="169" w:name="_Toc184312091"/>
      <w:bookmarkEnd w:id="169"/>
      <w:bookmarkStart w:id="170" w:name="_Toc184314465"/>
      <w:bookmarkEnd w:id="170"/>
      <w:bookmarkStart w:id="171" w:name="_Toc184308092"/>
      <w:bookmarkEnd w:id="171"/>
      <w:bookmarkStart w:id="172" w:name="_Toc184314453"/>
      <w:bookmarkEnd w:id="172"/>
      <w:bookmarkStart w:id="173" w:name="_Toc184314451"/>
      <w:bookmarkEnd w:id="173"/>
      <w:bookmarkStart w:id="174" w:name="_Toc184313300"/>
      <w:bookmarkEnd w:id="174"/>
      <w:bookmarkStart w:id="175" w:name="_Toc184314430"/>
      <w:bookmarkEnd w:id="175"/>
      <w:bookmarkStart w:id="176" w:name="_Toc184308078"/>
      <w:bookmarkEnd w:id="176"/>
      <w:bookmarkStart w:id="177" w:name="_Toc184314473"/>
      <w:bookmarkEnd w:id="177"/>
      <w:bookmarkStart w:id="178" w:name="_Toc184312132"/>
      <w:bookmarkEnd w:id="178"/>
      <w:bookmarkStart w:id="179" w:name="_Toc184308086"/>
      <w:bookmarkEnd w:id="179"/>
      <w:bookmarkStart w:id="180" w:name="_Toc184314432"/>
      <w:bookmarkEnd w:id="180"/>
      <w:bookmarkStart w:id="181" w:name="_Toc184308075"/>
      <w:bookmarkEnd w:id="181"/>
      <w:bookmarkStart w:id="182" w:name="_Toc184312125"/>
      <w:bookmarkEnd w:id="182"/>
      <w:bookmarkStart w:id="183" w:name="_Toc184308045"/>
      <w:bookmarkEnd w:id="183"/>
      <w:bookmarkStart w:id="184" w:name="_Toc184310311"/>
      <w:bookmarkEnd w:id="184"/>
      <w:bookmarkStart w:id="185" w:name="_Toc184310295"/>
      <w:bookmarkEnd w:id="185"/>
      <w:bookmarkStart w:id="186" w:name="_Toc184314460"/>
      <w:bookmarkEnd w:id="186"/>
      <w:bookmarkStart w:id="187" w:name="_Toc184312067"/>
      <w:bookmarkEnd w:id="187"/>
      <w:bookmarkStart w:id="188" w:name="_Toc184313247"/>
      <w:bookmarkEnd w:id="188"/>
      <w:bookmarkStart w:id="189" w:name="_Toc184314417"/>
      <w:bookmarkEnd w:id="189"/>
      <w:bookmarkStart w:id="190" w:name="_Toc184314436"/>
      <w:bookmarkEnd w:id="190"/>
      <w:bookmarkStart w:id="191" w:name="_Toc184310340"/>
      <w:bookmarkEnd w:id="191"/>
      <w:bookmarkStart w:id="192" w:name="_Toc184308108"/>
      <w:bookmarkEnd w:id="192"/>
      <w:bookmarkStart w:id="193" w:name="_Toc184314416"/>
      <w:bookmarkEnd w:id="193"/>
      <w:bookmarkStart w:id="194" w:name="_Toc184313276"/>
      <w:bookmarkEnd w:id="194"/>
      <w:bookmarkStart w:id="195" w:name="_Toc184312123"/>
      <w:bookmarkEnd w:id="195"/>
      <w:bookmarkStart w:id="196" w:name="_Toc184308093"/>
      <w:bookmarkEnd w:id="196"/>
      <w:bookmarkStart w:id="197" w:name="_Toc184313249"/>
      <w:bookmarkEnd w:id="197"/>
      <w:bookmarkStart w:id="198" w:name="_Toc184313267"/>
      <w:bookmarkEnd w:id="198"/>
      <w:bookmarkStart w:id="199" w:name="_Toc184313273"/>
      <w:bookmarkEnd w:id="199"/>
      <w:bookmarkStart w:id="200" w:name="_Toc184308037"/>
      <w:bookmarkEnd w:id="200"/>
      <w:bookmarkStart w:id="201" w:name="_Toc184313248"/>
      <w:bookmarkEnd w:id="201"/>
      <w:bookmarkStart w:id="202" w:name="_Toc184313268"/>
      <w:bookmarkEnd w:id="202"/>
      <w:bookmarkStart w:id="203" w:name="_Toc184310312"/>
      <w:bookmarkEnd w:id="203"/>
      <w:bookmarkStart w:id="204" w:name="_Toc184313266"/>
      <w:bookmarkEnd w:id="204"/>
      <w:bookmarkStart w:id="205" w:name="_Toc184312073"/>
      <w:bookmarkEnd w:id="205"/>
      <w:bookmarkStart w:id="206" w:name="_Toc184312119"/>
      <w:bookmarkEnd w:id="206"/>
      <w:bookmarkStart w:id="207" w:name="_Toc184308105"/>
      <w:bookmarkEnd w:id="207"/>
      <w:bookmarkStart w:id="208" w:name="_Toc184313238"/>
      <w:bookmarkEnd w:id="208"/>
      <w:bookmarkStart w:id="209" w:name="_Toc184308065"/>
      <w:bookmarkEnd w:id="209"/>
      <w:bookmarkStart w:id="210" w:name="_Toc184310341"/>
      <w:bookmarkEnd w:id="210"/>
      <w:bookmarkStart w:id="211" w:name="_Toc184314442"/>
      <w:bookmarkEnd w:id="211"/>
      <w:bookmarkStart w:id="212" w:name="_Toc184312082"/>
      <w:bookmarkEnd w:id="212"/>
      <w:bookmarkStart w:id="213" w:name="_Toc184313278"/>
      <w:bookmarkEnd w:id="213"/>
      <w:bookmarkStart w:id="214" w:name="_Toc184308076"/>
      <w:bookmarkEnd w:id="214"/>
      <w:bookmarkStart w:id="215" w:name="_Toc184314463"/>
      <w:bookmarkEnd w:id="215"/>
      <w:bookmarkStart w:id="216" w:name="_Toc184308059"/>
      <w:bookmarkEnd w:id="216"/>
      <w:bookmarkStart w:id="217" w:name="_Toc184313263"/>
      <w:bookmarkEnd w:id="217"/>
      <w:bookmarkStart w:id="218" w:name="_Toc184313265"/>
      <w:bookmarkEnd w:id="218"/>
      <w:bookmarkStart w:id="219" w:name="_Toc184310339"/>
      <w:bookmarkEnd w:id="219"/>
      <w:bookmarkStart w:id="220" w:name="_Toc184308095"/>
      <w:bookmarkEnd w:id="220"/>
      <w:bookmarkStart w:id="221" w:name="_Toc184308084"/>
      <w:bookmarkEnd w:id="221"/>
      <w:bookmarkStart w:id="222" w:name="_Toc184310275"/>
      <w:bookmarkEnd w:id="222"/>
      <w:bookmarkStart w:id="223" w:name="_Toc184312103"/>
      <w:bookmarkEnd w:id="223"/>
      <w:bookmarkStart w:id="224" w:name="_Toc184312135"/>
      <w:bookmarkEnd w:id="224"/>
      <w:bookmarkStart w:id="225" w:name="_Toc184310336"/>
      <w:bookmarkEnd w:id="225"/>
      <w:bookmarkStart w:id="226" w:name="_Toc184312133"/>
      <w:bookmarkEnd w:id="226"/>
      <w:bookmarkStart w:id="227" w:name="_Toc184314452"/>
      <w:bookmarkEnd w:id="227"/>
      <w:bookmarkStart w:id="228" w:name="_Toc184314480"/>
      <w:bookmarkEnd w:id="228"/>
      <w:bookmarkStart w:id="229" w:name="_Toc184314467"/>
      <w:bookmarkEnd w:id="229"/>
      <w:bookmarkStart w:id="230" w:name="_Toc184313258"/>
      <w:bookmarkEnd w:id="230"/>
      <w:bookmarkStart w:id="231" w:name="_Toc184310307"/>
      <w:bookmarkEnd w:id="231"/>
      <w:bookmarkStart w:id="232" w:name="_Toc184310314"/>
      <w:bookmarkEnd w:id="232"/>
      <w:bookmarkStart w:id="233" w:name="_Toc184313264"/>
      <w:bookmarkEnd w:id="233"/>
      <w:bookmarkStart w:id="234" w:name="_Toc184313298"/>
      <w:bookmarkEnd w:id="234"/>
      <w:bookmarkStart w:id="235" w:name="_Toc184310272"/>
      <w:bookmarkEnd w:id="235"/>
      <w:bookmarkStart w:id="236" w:name="_Toc184308066"/>
      <w:bookmarkEnd w:id="236"/>
      <w:bookmarkStart w:id="237" w:name="_Toc184310274"/>
      <w:bookmarkEnd w:id="237"/>
      <w:bookmarkStart w:id="238" w:name="_Toc184308072"/>
      <w:bookmarkEnd w:id="238"/>
      <w:bookmarkStart w:id="239" w:name="_Toc184313291"/>
      <w:bookmarkEnd w:id="239"/>
      <w:bookmarkStart w:id="240" w:name="_Toc184314458"/>
      <w:bookmarkEnd w:id="240"/>
      <w:bookmarkStart w:id="241" w:name="_Toc184313262"/>
      <w:bookmarkEnd w:id="241"/>
      <w:bookmarkStart w:id="242" w:name="_Toc184310287"/>
      <w:bookmarkEnd w:id="242"/>
      <w:bookmarkStart w:id="243" w:name="_Toc184313297"/>
      <w:bookmarkEnd w:id="243"/>
      <w:bookmarkStart w:id="244" w:name="_Toc184313261"/>
      <w:bookmarkEnd w:id="244"/>
      <w:bookmarkStart w:id="245" w:name="_Toc184312085"/>
      <w:bookmarkEnd w:id="245"/>
      <w:bookmarkStart w:id="246" w:name="_Toc184312110"/>
      <w:bookmarkEnd w:id="246"/>
      <w:bookmarkStart w:id="247" w:name="_Toc184314459"/>
      <w:bookmarkEnd w:id="247"/>
      <w:bookmarkStart w:id="248" w:name="_Toc184313250"/>
      <w:bookmarkEnd w:id="248"/>
      <w:bookmarkStart w:id="249" w:name="_Toc184308049"/>
      <w:bookmarkEnd w:id="249"/>
      <w:bookmarkStart w:id="250" w:name="_Toc184314479"/>
      <w:bookmarkEnd w:id="250"/>
      <w:bookmarkStart w:id="251" w:name="_Toc184312114"/>
      <w:bookmarkEnd w:id="251"/>
      <w:bookmarkStart w:id="252" w:name="_Toc184313269"/>
      <w:bookmarkEnd w:id="252"/>
      <w:bookmarkStart w:id="253" w:name="_Toc184314414"/>
      <w:bookmarkEnd w:id="253"/>
      <w:bookmarkStart w:id="254" w:name="_Toc184310285"/>
      <w:bookmarkEnd w:id="254"/>
      <w:bookmarkStart w:id="255" w:name="_Toc184312127"/>
      <w:bookmarkEnd w:id="255"/>
      <w:bookmarkStart w:id="256" w:name="_Toc184310310"/>
      <w:bookmarkEnd w:id="256"/>
      <w:bookmarkStart w:id="257" w:name="_Toc184314482"/>
      <w:bookmarkEnd w:id="257"/>
      <w:bookmarkStart w:id="258" w:name="_Toc184310304"/>
      <w:bookmarkEnd w:id="258"/>
      <w:bookmarkStart w:id="259" w:name="_Toc184312118"/>
      <w:bookmarkEnd w:id="259"/>
      <w:bookmarkStart w:id="260" w:name="_Toc184310318"/>
      <w:bookmarkEnd w:id="260"/>
      <w:bookmarkStart w:id="261" w:name="_Toc184314446"/>
      <w:bookmarkEnd w:id="261"/>
      <w:bookmarkStart w:id="262" w:name="_Toc184312069"/>
      <w:bookmarkEnd w:id="262"/>
      <w:bookmarkStart w:id="263" w:name="_Toc184313307"/>
      <w:bookmarkEnd w:id="263"/>
      <w:bookmarkStart w:id="264" w:name="_Toc184314444"/>
      <w:bookmarkEnd w:id="264"/>
      <w:bookmarkStart w:id="265" w:name="_Toc184314422"/>
      <w:bookmarkEnd w:id="265"/>
      <w:bookmarkStart w:id="266" w:name="_Toc184313308"/>
      <w:bookmarkEnd w:id="266"/>
      <w:bookmarkStart w:id="267" w:name="_Toc184314437"/>
      <w:bookmarkEnd w:id="267"/>
      <w:bookmarkStart w:id="268" w:name="_Toc184313241"/>
      <w:bookmarkEnd w:id="268"/>
      <w:bookmarkStart w:id="269" w:name="_Toc184312139"/>
      <w:bookmarkEnd w:id="269"/>
      <w:bookmarkStart w:id="270" w:name="_Toc184308097"/>
      <w:bookmarkEnd w:id="270"/>
      <w:bookmarkStart w:id="271" w:name="_Toc184314433"/>
      <w:bookmarkEnd w:id="271"/>
      <w:bookmarkStart w:id="272" w:name="_Toc184314447"/>
      <w:bookmarkEnd w:id="272"/>
      <w:bookmarkStart w:id="273" w:name="_Toc184312101"/>
      <w:bookmarkEnd w:id="273"/>
      <w:bookmarkStart w:id="274" w:name="_Toc184313277"/>
      <w:bookmarkEnd w:id="274"/>
      <w:bookmarkStart w:id="275" w:name="_Toc184313296"/>
      <w:bookmarkEnd w:id="275"/>
      <w:bookmarkStart w:id="276" w:name="_Toc184313285"/>
      <w:bookmarkEnd w:id="276"/>
      <w:bookmarkStart w:id="277" w:name="_Toc184308053"/>
      <w:bookmarkEnd w:id="277"/>
      <w:bookmarkStart w:id="278" w:name="_Toc184313256"/>
      <w:bookmarkEnd w:id="278"/>
      <w:bookmarkStart w:id="279" w:name="_Toc184308050"/>
      <w:bookmarkEnd w:id="279"/>
      <w:bookmarkStart w:id="280" w:name="_Toc184308043"/>
      <w:bookmarkEnd w:id="280"/>
      <w:bookmarkStart w:id="281" w:name="_Toc184313280"/>
      <w:bookmarkEnd w:id="281"/>
      <w:bookmarkStart w:id="282" w:name="_Toc184314415"/>
      <w:bookmarkEnd w:id="282"/>
      <w:bookmarkStart w:id="283" w:name="_Toc184313292"/>
      <w:bookmarkEnd w:id="283"/>
      <w:bookmarkStart w:id="284" w:name="_Toc184313281"/>
      <w:bookmarkEnd w:id="284"/>
      <w:bookmarkStart w:id="285" w:name="_Toc184312117"/>
      <w:bookmarkEnd w:id="285"/>
      <w:bookmarkStart w:id="286" w:name="_Toc184310344"/>
      <w:bookmarkEnd w:id="286"/>
      <w:bookmarkStart w:id="287" w:name="_Toc184314429"/>
      <w:bookmarkEnd w:id="287"/>
      <w:bookmarkStart w:id="288" w:name="_Toc184308044"/>
      <w:bookmarkEnd w:id="288"/>
      <w:bookmarkStart w:id="289" w:name="_Toc184310333"/>
      <w:bookmarkEnd w:id="289"/>
      <w:bookmarkStart w:id="290" w:name="_Toc184314420"/>
      <w:bookmarkEnd w:id="290"/>
      <w:bookmarkStart w:id="291" w:name="_Toc184313303"/>
      <w:bookmarkEnd w:id="291"/>
      <w:bookmarkStart w:id="292" w:name="_Toc184313290"/>
      <w:bookmarkEnd w:id="292"/>
      <w:bookmarkStart w:id="293" w:name="_Toc184310335"/>
      <w:bookmarkEnd w:id="293"/>
      <w:bookmarkStart w:id="294" w:name="_Toc184313239"/>
      <w:bookmarkEnd w:id="294"/>
      <w:bookmarkStart w:id="295" w:name="_Toc184313286"/>
      <w:bookmarkEnd w:id="295"/>
      <w:bookmarkStart w:id="296" w:name="_Toc184312075"/>
      <w:bookmarkEnd w:id="296"/>
      <w:bookmarkStart w:id="297" w:name="_Toc184313255"/>
      <w:bookmarkEnd w:id="297"/>
      <w:bookmarkStart w:id="298" w:name="_Toc184310338"/>
      <w:bookmarkEnd w:id="298"/>
      <w:bookmarkStart w:id="299" w:name="_Toc184308048"/>
      <w:bookmarkEnd w:id="299"/>
      <w:bookmarkStart w:id="300" w:name="_Toc184308052"/>
      <w:bookmarkEnd w:id="300"/>
      <w:bookmarkStart w:id="301" w:name="_Toc184312089"/>
      <w:bookmarkEnd w:id="301"/>
      <w:bookmarkStart w:id="302" w:name="_Toc184312083"/>
      <w:bookmarkEnd w:id="302"/>
      <w:bookmarkStart w:id="303" w:name="_Toc184310343"/>
      <w:bookmarkEnd w:id="303"/>
      <w:bookmarkStart w:id="304" w:name="_Toc184310293"/>
      <w:bookmarkEnd w:id="304"/>
      <w:bookmarkStart w:id="305" w:name="_Toc184308063"/>
      <w:bookmarkEnd w:id="305"/>
      <w:bookmarkStart w:id="306" w:name="_Toc184312076"/>
      <w:bookmarkEnd w:id="306"/>
      <w:bookmarkStart w:id="307" w:name="_Toc184314434"/>
      <w:bookmarkEnd w:id="307"/>
      <w:bookmarkStart w:id="308" w:name="_Toc184308104"/>
      <w:bookmarkEnd w:id="308"/>
      <w:bookmarkStart w:id="309" w:name="_Toc184312111"/>
      <w:bookmarkEnd w:id="309"/>
      <w:bookmarkStart w:id="310" w:name="_Toc184312093"/>
      <w:bookmarkEnd w:id="310"/>
      <w:bookmarkStart w:id="311" w:name="_Toc184308079"/>
      <w:bookmarkEnd w:id="311"/>
      <w:bookmarkStart w:id="312" w:name="_Toc184312116"/>
      <w:bookmarkEnd w:id="312"/>
      <w:bookmarkStart w:id="313" w:name="_Toc184312131"/>
      <w:bookmarkEnd w:id="313"/>
      <w:bookmarkStart w:id="314" w:name="_Toc184312098"/>
      <w:bookmarkEnd w:id="314"/>
      <w:bookmarkStart w:id="315" w:name="_Toc184313306"/>
      <w:bookmarkEnd w:id="315"/>
      <w:bookmarkStart w:id="316" w:name="_Toc184314412"/>
      <w:bookmarkEnd w:id="316"/>
      <w:bookmarkStart w:id="317" w:name="_Toc184308057"/>
      <w:bookmarkEnd w:id="317"/>
      <w:bookmarkStart w:id="318" w:name="_Toc184314421"/>
      <w:bookmarkEnd w:id="318"/>
      <w:bookmarkStart w:id="319" w:name="_Toc184314466"/>
      <w:bookmarkEnd w:id="319"/>
      <w:bookmarkStart w:id="320" w:name="_Toc184308085"/>
      <w:bookmarkEnd w:id="320"/>
      <w:bookmarkStart w:id="321" w:name="_Toc184312108"/>
      <w:bookmarkEnd w:id="321"/>
      <w:bookmarkStart w:id="322" w:name="_Toc184308056"/>
      <w:bookmarkEnd w:id="322"/>
      <w:bookmarkStart w:id="323" w:name="_Toc184314424"/>
      <w:bookmarkEnd w:id="323"/>
      <w:bookmarkStart w:id="324" w:name="_Toc184310289"/>
      <w:bookmarkEnd w:id="324"/>
      <w:bookmarkStart w:id="325" w:name="_Toc184313299"/>
      <w:bookmarkEnd w:id="325"/>
      <w:bookmarkStart w:id="326" w:name="_Toc184314448"/>
      <w:bookmarkEnd w:id="326"/>
      <w:bookmarkStart w:id="327" w:name="_Toc184308051"/>
      <w:bookmarkEnd w:id="327"/>
      <w:bookmarkStart w:id="328" w:name="_Toc184314440"/>
      <w:bookmarkEnd w:id="328"/>
      <w:bookmarkStart w:id="329" w:name="_Toc184313240"/>
      <w:bookmarkEnd w:id="329"/>
      <w:bookmarkStart w:id="330" w:name="_Toc184308042"/>
      <w:bookmarkEnd w:id="330"/>
      <w:bookmarkStart w:id="331" w:name="_Toc184310281"/>
      <w:bookmarkEnd w:id="331"/>
      <w:bookmarkStart w:id="332" w:name="_Toc184308073"/>
      <w:bookmarkEnd w:id="332"/>
      <w:bookmarkStart w:id="333" w:name="_Toc184314472"/>
      <w:bookmarkEnd w:id="333"/>
      <w:bookmarkStart w:id="334" w:name="_Toc184308080"/>
      <w:bookmarkEnd w:id="334"/>
      <w:bookmarkStart w:id="335" w:name="_Toc184310296"/>
      <w:bookmarkEnd w:id="335"/>
      <w:bookmarkStart w:id="336" w:name="_Toc184313310"/>
      <w:bookmarkEnd w:id="336"/>
      <w:bookmarkStart w:id="337" w:name="_Toc184312106"/>
      <w:bookmarkEnd w:id="337"/>
      <w:bookmarkStart w:id="338" w:name="_Toc184312120"/>
      <w:bookmarkEnd w:id="338"/>
      <w:bookmarkStart w:id="339" w:name="_Toc184314462"/>
      <w:bookmarkEnd w:id="339"/>
      <w:bookmarkStart w:id="340" w:name="_Toc184313305"/>
      <w:bookmarkEnd w:id="340"/>
      <w:bookmarkStart w:id="341" w:name="_Toc184312134"/>
      <w:bookmarkEnd w:id="341"/>
      <w:bookmarkStart w:id="342" w:name="_Toc184310290"/>
      <w:bookmarkEnd w:id="342"/>
      <w:bookmarkStart w:id="343" w:name="_Toc184308089"/>
      <w:bookmarkEnd w:id="343"/>
      <w:bookmarkStart w:id="344" w:name="_Toc184314450"/>
      <w:bookmarkEnd w:id="344"/>
      <w:bookmarkStart w:id="345" w:name="_Toc184308041"/>
      <w:bookmarkEnd w:id="345"/>
      <w:bookmarkStart w:id="346" w:name="_Toc184312128"/>
      <w:bookmarkEnd w:id="346"/>
      <w:bookmarkStart w:id="347" w:name="_Toc184310323"/>
      <w:bookmarkEnd w:id="347"/>
      <w:bookmarkStart w:id="348" w:name="_Toc184308039"/>
      <w:bookmarkEnd w:id="348"/>
      <w:bookmarkStart w:id="349" w:name="_Toc184313309"/>
      <w:bookmarkEnd w:id="349"/>
      <w:bookmarkStart w:id="350" w:name="_Toc184313253"/>
      <w:bookmarkEnd w:id="350"/>
      <w:bookmarkStart w:id="351" w:name="_Toc184313260"/>
      <w:bookmarkEnd w:id="351"/>
      <w:bookmarkStart w:id="352" w:name="_Toc184310315"/>
      <w:bookmarkEnd w:id="352"/>
      <w:bookmarkStart w:id="353" w:name="_Toc184314419"/>
      <w:bookmarkEnd w:id="353"/>
      <w:bookmarkStart w:id="354" w:name="_Toc184308061"/>
      <w:bookmarkEnd w:id="354"/>
      <w:bookmarkStart w:id="355" w:name="_Toc184313272"/>
      <w:bookmarkEnd w:id="355"/>
      <w:bookmarkStart w:id="356" w:name="_Toc184314469"/>
      <w:bookmarkEnd w:id="356"/>
      <w:bookmarkStart w:id="357" w:name="_Toc184308081"/>
      <w:bookmarkEnd w:id="357"/>
      <w:bookmarkStart w:id="358" w:name="_Toc184314426"/>
      <w:bookmarkEnd w:id="358"/>
      <w:bookmarkStart w:id="359" w:name="_Toc184308096"/>
      <w:bookmarkEnd w:id="359"/>
      <w:bookmarkStart w:id="360" w:name="_Toc184312115"/>
      <w:bookmarkEnd w:id="360"/>
      <w:bookmarkStart w:id="361" w:name="_Toc184310317"/>
      <w:bookmarkEnd w:id="361"/>
      <w:bookmarkStart w:id="362" w:name="_Toc184313275"/>
      <w:bookmarkEnd w:id="362"/>
      <w:bookmarkStart w:id="363" w:name="_Toc184308064"/>
      <w:bookmarkEnd w:id="363"/>
      <w:bookmarkStart w:id="364" w:name="_Toc184310331"/>
      <w:bookmarkEnd w:id="364"/>
      <w:bookmarkStart w:id="365" w:name="_Toc184310284"/>
      <w:bookmarkEnd w:id="365"/>
      <w:bookmarkStart w:id="366" w:name="_Toc184308060"/>
      <w:bookmarkEnd w:id="366"/>
      <w:bookmarkStart w:id="367" w:name="_Toc184310306"/>
      <w:bookmarkEnd w:id="367"/>
      <w:bookmarkStart w:id="368" w:name="_Toc184310329"/>
      <w:bookmarkEnd w:id="368"/>
      <w:bookmarkStart w:id="369" w:name="_Toc184308090"/>
      <w:bookmarkEnd w:id="369"/>
      <w:bookmarkStart w:id="370" w:name="_Toc184314470"/>
      <w:bookmarkEnd w:id="370"/>
      <w:bookmarkStart w:id="371" w:name="_Toc184312071"/>
      <w:bookmarkEnd w:id="371"/>
      <w:bookmarkStart w:id="372" w:name="_Toc184313304"/>
      <w:bookmarkEnd w:id="372"/>
      <w:bookmarkStart w:id="373" w:name="_Toc184312109"/>
      <w:bookmarkEnd w:id="373"/>
      <w:bookmarkStart w:id="374" w:name="_Toc184313251"/>
      <w:bookmarkEnd w:id="374"/>
      <w:bookmarkStart w:id="375" w:name="_Toc184308038"/>
      <w:bookmarkEnd w:id="375"/>
      <w:bookmarkStart w:id="376" w:name="_Toc184313288"/>
      <w:bookmarkEnd w:id="376"/>
      <w:r>
        <w:rPr>
          <w:rFonts w:hint="eastAsia" w:ascii="仿宋" w:hAnsi="仿宋" w:eastAsia="仿宋" w:cs="仿宋"/>
          <w:b/>
          <w:color w:val="000000" w:themeColor="text1"/>
          <w:sz w:val="36"/>
          <w:szCs w:val="36"/>
          <w:highlight w:val="none"/>
          <w14:textFill>
            <w14:solidFill>
              <w14:schemeClr w14:val="tx1"/>
            </w14:solidFill>
          </w14:textFill>
        </w:rPr>
        <w:t>评标办法</w:t>
      </w:r>
    </w:p>
    <w:p>
      <w:pPr>
        <w:spacing w:line="360" w:lineRule="auto"/>
        <w:jc w:val="center"/>
        <w:outlineLvl w:val="1"/>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评标办法前附表</w:t>
      </w:r>
    </w:p>
    <w:p>
      <w:pPr>
        <w:spacing w:line="360" w:lineRule="auto"/>
        <w:outlineLvl w:val="1"/>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(一) 商务分（1分）</w:t>
      </w:r>
    </w:p>
    <w:tbl>
      <w:tblPr>
        <w:tblStyle w:val="6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303"/>
        <w:gridCol w:w="6359"/>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blHeader/>
          <w:jc w:val="center"/>
        </w:trPr>
        <w:tc>
          <w:tcPr>
            <w:tcW w:w="8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color w:val="000000" w:themeColor="text1"/>
                <w:sz w:val="24"/>
                <w:highlight w:val="none"/>
                <w:shd w:val="clear" w:color="auto" w:fill="FFFFFF"/>
                <w14:textFill>
                  <w14:solidFill>
                    <w14:schemeClr w14:val="tx1"/>
                  </w14:solidFill>
                </w14:textFill>
              </w:rPr>
            </w:pPr>
            <w:bookmarkStart w:id="377" w:name="_Hlk78449110"/>
            <w:r>
              <w:rPr>
                <w:rFonts w:hint="eastAsia" w:ascii="仿宋" w:hAnsi="仿宋" w:eastAsia="仿宋" w:cs="仿宋"/>
                <w:b/>
                <w:bCs/>
                <w:color w:val="000000" w:themeColor="text1"/>
                <w:sz w:val="24"/>
                <w:highlight w:val="none"/>
                <w:shd w:val="clear" w:color="auto" w:fill="FFFFFF"/>
                <w14:textFill>
                  <w14:solidFill>
                    <w14:schemeClr w14:val="tx1"/>
                  </w14:solidFill>
                </w14:textFill>
              </w:rPr>
              <w:t>序号</w:t>
            </w:r>
          </w:p>
        </w:tc>
        <w:tc>
          <w:tcPr>
            <w:tcW w:w="13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color w:val="000000" w:themeColor="text1"/>
                <w:sz w:val="24"/>
                <w:highlight w:val="none"/>
                <w:shd w:val="clear" w:color="auto" w:fill="FFFFFF"/>
                <w14:textFill>
                  <w14:solidFill>
                    <w14:schemeClr w14:val="tx1"/>
                  </w14:solidFill>
                </w14:textFill>
              </w:rPr>
            </w:pPr>
            <w:r>
              <w:rPr>
                <w:rFonts w:hint="eastAsia" w:ascii="仿宋" w:hAnsi="仿宋" w:eastAsia="仿宋" w:cs="仿宋"/>
                <w:b/>
                <w:bCs/>
                <w:color w:val="000000" w:themeColor="text1"/>
                <w:sz w:val="24"/>
                <w:highlight w:val="none"/>
                <w:shd w:val="clear" w:color="auto" w:fill="FFFFFF"/>
                <w14:textFill>
                  <w14:solidFill>
                    <w14:schemeClr w14:val="tx1"/>
                  </w14:solidFill>
                </w14:textFill>
              </w:rPr>
              <w:t>评审内容</w:t>
            </w:r>
          </w:p>
        </w:tc>
        <w:tc>
          <w:tcPr>
            <w:tcW w:w="63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color w:val="000000" w:themeColor="text1"/>
                <w:sz w:val="24"/>
                <w:highlight w:val="none"/>
                <w:shd w:val="clear" w:color="auto" w:fill="FFFFFF"/>
                <w14:textFill>
                  <w14:solidFill>
                    <w14:schemeClr w14:val="tx1"/>
                  </w14:solidFill>
                </w14:textFill>
              </w:rPr>
            </w:pPr>
            <w:r>
              <w:rPr>
                <w:rFonts w:hint="eastAsia" w:ascii="仿宋" w:hAnsi="仿宋" w:eastAsia="仿宋" w:cs="仿宋"/>
                <w:b/>
                <w:bCs/>
                <w:color w:val="000000" w:themeColor="text1"/>
                <w:sz w:val="24"/>
                <w:highlight w:val="none"/>
                <w:shd w:val="clear" w:color="auto" w:fill="FFFFFF"/>
                <w14:textFill>
                  <w14:solidFill>
                    <w14:schemeClr w14:val="tx1"/>
                  </w14:solidFill>
                </w14:textFill>
              </w:rPr>
              <w:t>评分标准</w:t>
            </w:r>
          </w:p>
        </w:tc>
        <w:tc>
          <w:tcPr>
            <w:tcW w:w="8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color w:val="000000" w:themeColor="text1"/>
                <w:sz w:val="24"/>
                <w:highlight w:val="none"/>
                <w:shd w:val="clear" w:color="auto" w:fill="FFFFFF"/>
                <w14:textFill>
                  <w14:solidFill>
                    <w14:schemeClr w14:val="tx1"/>
                  </w14:solidFill>
                </w14:textFill>
              </w:rPr>
            </w:pPr>
            <w:r>
              <w:rPr>
                <w:rFonts w:hint="eastAsia" w:ascii="仿宋" w:hAnsi="仿宋" w:eastAsia="仿宋" w:cs="仿宋"/>
                <w:b/>
                <w:bCs/>
                <w:color w:val="000000" w:themeColor="text1"/>
                <w:sz w:val="24"/>
                <w:highlight w:val="none"/>
                <w:shd w:val="clear" w:color="auto" w:fill="FFFFFF"/>
                <w14:textFill>
                  <w14:solidFill>
                    <w14:schemeClr w14:val="tx1"/>
                  </w14:solidFill>
                </w14:textFill>
              </w:rPr>
              <w:t>分值</w:t>
            </w:r>
          </w:p>
        </w:tc>
      </w:tr>
      <w:bookmarkEnd w:id="37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000000" w:themeColor="text1"/>
                <w:sz w:val="24"/>
                <w:highlight w:val="none"/>
                <w:shd w:val="clear" w:color="auto" w:fill="FFFFFF"/>
                <w14:textFill>
                  <w14:solidFill>
                    <w14:schemeClr w14:val="tx1"/>
                  </w14:solidFill>
                </w14:textFill>
              </w:rPr>
            </w:pPr>
            <w:r>
              <w:rPr>
                <w:rFonts w:hint="eastAsia" w:ascii="仿宋" w:hAnsi="仿宋" w:eastAsia="仿宋" w:cs="仿宋"/>
                <w:color w:val="000000" w:themeColor="text1"/>
                <w:sz w:val="24"/>
                <w:highlight w:val="none"/>
                <w:shd w:val="clear" w:color="auto" w:fill="FFFFFF"/>
                <w14:textFill>
                  <w14:solidFill>
                    <w14:schemeClr w14:val="tx1"/>
                  </w14:solidFill>
                </w14:textFill>
              </w:rPr>
              <w:t>1</w:t>
            </w:r>
          </w:p>
        </w:tc>
        <w:tc>
          <w:tcPr>
            <w:tcW w:w="13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000000" w:themeColor="text1"/>
                <w:sz w:val="24"/>
                <w:highlight w:val="none"/>
                <w:shd w:val="clear" w:color="auto" w:fill="FFFFFF"/>
                <w14:textFill>
                  <w14:solidFill>
                    <w14:schemeClr w14:val="tx1"/>
                  </w14:solidFill>
                </w14:textFill>
              </w:rPr>
            </w:pPr>
            <w:r>
              <w:rPr>
                <w:rFonts w:hint="eastAsia" w:ascii="仿宋" w:hAnsi="仿宋" w:eastAsia="仿宋" w:cs="仿宋"/>
                <w:b/>
                <w:color w:val="000000" w:themeColor="text1"/>
                <w:spacing w:val="-6"/>
                <w:sz w:val="24"/>
                <w:highlight w:val="none"/>
                <w14:textFill>
                  <w14:solidFill>
                    <w14:schemeClr w14:val="tx1"/>
                  </w14:solidFill>
                </w14:textFill>
              </w:rPr>
              <w:t>业绩</w:t>
            </w:r>
          </w:p>
        </w:tc>
        <w:tc>
          <w:tcPr>
            <w:tcW w:w="63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val="0"/>
                <w:bCs/>
                <w:color w:val="000000" w:themeColor="text1"/>
                <w:sz w:val="24"/>
                <w:highlight w:val="none"/>
                <w14:textFill>
                  <w14:solidFill>
                    <w14:schemeClr w14:val="tx1"/>
                  </w14:solidFill>
                </w14:textFill>
              </w:rPr>
            </w:pPr>
            <w:r>
              <w:rPr>
                <w:rFonts w:hint="eastAsia" w:ascii="仿宋" w:hAnsi="仿宋" w:eastAsia="仿宋" w:cs="仿宋"/>
                <w:b w:val="0"/>
                <w:bCs/>
                <w:color w:val="000000" w:themeColor="text1"/>
                <w:sz w:val="24"/>
                <w:highlight w:val="none"/>
                <w14:textFill>
                  <w14:solidFill>
                    <w14:schemeClr w14:val="tx1"/>
                  </w14:solidFill>
                </w14:textFill>
              </w:rPr>
              <w:t>（客观分）</w:t>
            </w:r>
          </w:p>
          <w:p>
            <w:pPr>
              <w:spacing w:line="360" w:lineRule="exact"/>
              <w:rPr>
                <w:rFonts w:hint="eastAsia" w:ascii="仿宋" w:hAnsi="仿宋" w:eastAsia="仿宋" w:cs="仿宋"/>
                <w:b w:val="0"/>
                <w:bCs/>
                <w:color w:val="000000" w:themeColor="text1"/>
                <w:sz w:val="24"/>
                <w:highlight w:val="none"/>
                <w14:textFill>
                  <w14:solidFill>
                    <w14:schemeClr w14:val="tx1"/>
                  </w14:solidFill>
                </w14:textFill>
              </w:rPr>
            </w:pPr>
            <w:r>
              <w:rPr>
                <w:rFonts w:hint="eastAsia" w:ascii="仿宋" w:hAnsi="仿宋" w:eastAsia="仿宋" w:cs="仿宋"/>
                <w:b w:val="0"/>
                <w:bCs/>
                <w:color w:val="000000" w:themeColor="text1"/>
                <w:sz w:val="24"/>
                <w:highlight w:val="none"/>
                <w14:textFill>
                  <w14:solidFill>
                    <w14:schemeClr w14:val="tx1"/>
                  </w14:solidFill>
                </w14:textFill>
              </w:rPr>
              <w:t>投标人2017年1月1日至开标日（以合同签订日期为准）具有</w:t>
            </w:r>
            <w:r>
              <w:rPr>
                <w:rFonts w:hint="eastAsia" w:ascii="仿宋" w:hAnsi="仿宋" w:eastAsia="仿宋" w:cs="仿宋"/>
                <w:bCs/>
                <w:color w:val="000000" w:themeColor="text1"/>
                <w:sz w:val="24"/>
                <w:highlight w:val="none"/>
                <w14:textFill>
                  <w14:solidFill>
                    <w14:schemeClr w14:val="tx1"/>
                  </w14:solidFill>
                </w14:textFill>
              </w:rPr>
              <w:t>国际单项赛事或</w:t>
            </w:r>
            <w:r>
              <w:rPr>
                <w:rFonts w:hint="eastAsia" w:ascii="仿宋" w:hAnsi="仿宋" w:eastAsia="仿宋" w:cs="仿宋"/>
                <w:bCs/>
                <w:color w:val="000000" w:themeColor="text1"/>
                <w:sz w:val="24"/>
                <w:highlight w:val="none"/>
                <w:lang w:val="en-US" w:eastAsia="zh-CN"/>
                <w14:textFill>
                  <w14:solidFill>
                    <w14:schemeClr w14:val="tx1"/>
                  </w14:solidFill>
                </w14:textFill>
              </w:rPr>
              <w:t>中国</w:t>
            </w:r>
            <w:r>
              <w:rPr>
                <w:rFonts w:hint="eastAsia" w:ascii="仿宋" w:hAnsi="仿宋" w:eastAsia="仿宋" w:cs="仿宋"/>
                <w:bCs/>
                <w:color w:val="000000" w:themeColor="text1"/>
                <w:sz w:val="24"/>
                <w:highlight w:val="none"/>
                <w14:textFill>
                  <w14:solidFill>
                    <w14:schemeClr w14:val="tx1"/>
                  </w14:solidFill>
                </w14:textFill>
              </w:rPr>
              <w:t>境内综合性赛事</w:t>
            </w:r>
            <w:r>
              <w:rPr>
                <w:rFonts w:hint="eastAsia" w:ascii="仿宋" w:hAnsi="仿宋" w:eastAsia="仿宋" w:cs="仿宋"/>
                <w:b w:val="0"/>
                <w:bCs/>
                <w:color w:val="000000" w:themeColor="text1"/>
                <w:sz w:val="24"/>
                <w:highlight w:val="none"/>
                <w:lang w:val="en-US" w:eastAsia="zh-CN"/>
                <w14:textFill>
                  <w14:solidFill>
                    <w14:schemeClr w14:val="tx1"/>
                  </w14:solidFill>
                </w14:textFill>
              </w:rPr>
              <w:t>（不含测试赛）</w:t>
            </w:r>
            <w:r>
              <w:rPr>
                <w:rFonts w:hint="eastAsia" w:ascii="仿宋" w:hAnsi="仿宋" w:eastAsia="仿宋" w:cs="仿宋"/>
                <w:b w:val="0"/>
                <w:bCs/>
                <w:color w:val="000000" w:themeColor="text1"/>
                <w:sz w:val="24"/>
                <w:highlight w:val="none"/>
                <w14:textFill>
                  <w14:solidFill>
                    <w14:schemeClr w14:val="tx1"/>
                  </w14:solidFill>
                </w14:textFill>
              </w:rPr>
              <w:t>体育展示音视频制作</w:t>
            </w:r>
            <w:r>
              <w:rPr>
                <w:rFonts w:hint="eastAsia" w:ascii="仿宋" w:hAnsi="仿宋" w:eastAsia="仿宋" w:cs="仿宋"/>
                <w:b w:val="0"/>
                <w:bCs/>
                <w:color w:val="000000" w:themeColor="text1"/>
                <w:sz w:val="24"/>
                <w:highlight w:val="none"/>
                <w:lang w:eastAsia="zh-CN"/>
                <w14:textFill>
                  <w14:solidFill>
                    <w14:schemeClr w14:val="tx1"/>
                  </w14:solidFill>
                </w14:textFill>
              </w:rPr>
              <w:t>业绩</w:t>
            </w:r>
            <w:r>
              <w:rPr>
                <w:rFonts w:hint="eastAsia" w:ascii="仿宋" w:hAnsi="仿宋" w:eastAsia="仿宋" w:cs="仿宋"/>
                <w:b w:val="0"/>
                <w:bCs/>
                <w:color w:val="000000" w:themeColor="text1"/>
                <w:sz w:val="24"/>
                <w:highlight w:val="none"/>
                <w14:textFill>
                  <w14:solidFill>
                    <w14:schemeClr w14:val="tx1"/>
                  </w14:solidFill>
                </w14:textFill>
              </w:rPr>
              <w:t>，每提供</w:t>
            </w:r>
            <w:r>
              <w:rPr>
                <w:rFonts w:hint="eastAsia" w:ascii="仿宋" w:hAnsi="仿宋" w:eastAsia="仿宋" w:cs="仿宋"/>
                <w:b w:val="0"/>
                <w:bCs/>
                <w:color w:val="000000" w:themeColor="text1"/>
                <w:sz w:val="24"/>
                <w:highlight w:val="none"/>
                <w:lang w:eastAsia="zh-CN"/>
                <w14:textFill>
                  <w14:solidFill>
                    <w14:schemeClr w14:val="tx1"/>
                  </w14:solidFill>
                </w14:textFill>
              </w:rPr>
              <w:t>一</w:t>
            </w:r>
            <w:r>
              <w:rPr>
                <w:rFonts w:hint="eastAsia" w:ascii="仿宋" w:hAnsi="仿宋" w:eastAsia="仿宋" w:cs="仿宋"/>
                <w:b w:val="0"/>
                <w:bCs/>
                <w:color w:val="000000" w:themeColor="text1"/>
                <w:sz w:val="24"/>
                <w:highlight w:val="none"/>
                <w14:textFill>
                  <w14:solidFill>
                    <w14:schemeClr w14:val="tx1"/>
                  </w14:solidFill>
                </w14:textFill>
              </w:rPr>
              <w:t>个业绩得0.5分，</w:t>
            </w:r>
            <w:r>
              <w:rPr>
                <w:rFonts w:hint="eastAsia" w:ascii="仿宋" w:hAnsi="仿宋" w:eastAsia="仿宋" w:cs="仿宋"/>
                <w:b w:val="0"/>
                <w:bCs/>
                <w:color w:val="000000" w:themeColor="text1"/>
                <w:sz w:val="24"/>
                <w:highlight w:val="none"/>
                <w:lang w:val="en-US" w:eastAsia="zh-CN"/>
                <w14:textFill>
                  <w14:solidFill>
                    <w14:schemeClr w14:val="tx1"/>
                  </w14:solidFill>
                </w14:textFill>
              </w:rPr>
              <w:t>本项</w:t>
            </w:r>
            <w:r>
              <w:rPr>
                <w:rFonts w:hint="eastAsia" w:ascii="仿宋" w:hAnsi="仿宋" w:eastAsia="仿宋" w:cs="仿宋"/>
                <w:b w:val="0"/>
                <w:bCs/>
                <w:color w:val="000000" w:themeColor="text1"/>
                <w:sz w:val="24"/>
                <w:highlight w:val="none"/>
                <w14:textFill>
                  <w14:solidFill>
                    <w14:schemeClr w14:val="tx1"/>
                  </w14:solidFill>
                </w14:textFill>
              </w:rPr>
              <w:t>最</w:t>
            </w:r>
            <w:r>
              <w:rPr>
                <w:rFonts w:hint="eastAsia" w:ascii="仿宋" w:hAnsi="仿宋" w:eastAsia="仿宋" w:cs="仿宋"/>
                <w:b w:val="0"/>
                <w:bCs/>
                <w:color w:val="000000" w:themeColor="text1"/>
                <w:sz w:val="24"/>
                <w:highlight w:val="none"/>
                <w:lang w:val="en-US" w:eastAsia="zh-CN"/>
                <w14:textFill>
                  <w14:solidFill>
                    <w14:schemeClr w14:val="tx1"/>
                  </w14:solidFill>
                </w14:textFill>
              </w:rPr>
              <w:t>高</w:t>
            </w:r>
            <w:r>
              <w:rPr>
                <w:rFonts w:hint="eastAsia" w:ascii="仿宋" w:hAnsi="仿宋" w:eastAsia="仿宋" w:cs="仿宋"/>
                <w:b w:val="0"/>
                <w:bCs/>
                <w:color w:val="000000" w:themeColor="text1"/>
                <w:sz w:val="24"/>
                <w:highlight w:val="none"/>
                <w14:textFill>
                  <w14:solidFill>
                    <w14:schemeClr w14:val="tx1"/>
                  </w14:solidFill>
                </w14:textFill>
              </w:rPr>
              <w:t>得</w:t>
            </w:r>
            <w:r>
              <w:rPr>
                <w:rFonts w:hint="eastAsia" w:ascii="仿宋" w:hAnsi="仿宋" w:eastAsia="仿宋" w:cs="仿宋"/>
                <w:b w:val="0"/>
                <w:bCs/>
                <w:color w:val="000000" w:themeColor="text1"/>
                <w:sz w:val="24"/>
                <w:highlight w:val="none"/>
                <w:lang w:val="en-US" w:eastAsia="zh-CN"/>
                <w14:textFill>
                  <w14:solidFill>
                    <w14:schemeClr w14:val="tx1"/>
                  </w14:solidFill>
                </w14:textFill>
              </w:rPr>
              <w:t>1</w:t>
            </w:r>
            <w:r>
              <w:rPr>
                <w:rFonts w:hint="eastAsia" w:ascii="仿宋" w:hAnsi="仿宋" w:eastAsia="仿宋" w:cs="仿宋"/>
                <w:b w:val="0"/>
                <w:bCs/>
                <w:color w:val="000000" w:themeColor="text1"/>
                <w:sz w:val="24"/>
                <w:highlight w:val="none"/>
                <w14:textFill>
                  <w14:solidFill>
                    <w14:schemeClr w14:val="tx1"/>
                  </w14:solidFill>
                </w14:textFill>
              </w:rPr>
              <w:t>分。</w:t>
            </w:r>
          </w:p>
          <w:p>
            <w:pPr>
              <w:spacing w:line="360" w:lineRule="exact"/>
              <w:rPr>
                <w:rFonts w:hint="eastAsia" w:ascii="仿宋" w:hAnsi="仿宋" w:eastAsia="仿宋" w:cs="仿宋"/>
                <w:b w:val="0"/>
                <w:bCs/>
                <w:color w:val="000000" w:themeColor="text1"/>
                <w:sz w:val="24"/>
                <w:highlight w:val="none"/>
                <w14:textFill>
                  <w14:solidFill>
                    <w14:schemeClr w14:val="tx1"/>
                  </w14:solidFill>
                </w14:textFill>
              </w:rPr>
            </w:pPr>
            <w:r>
              <w:rPr>
                <w:rFonts w:hint="eastAsia" w:ascii="仿宋" w:hAnsi="仿宋" w:eastAsia="仿宋" w:cs="仿宋"/>
                <w:b w:val="0"/>
                <w:bCs/>
                <w:color w:val="000000" w:themeColor="text1"/>
                <w:sz w:val="24"/>
                <w:highlight w:val="none"/>
                <w14:textFill>
                  <w14:solidFill>
                    <w14:schemeClr w14:val="tx1"/>
                  </w14:solidFill>
                </w14:textFill>
              </w:rPr>
              <w:t>【证明材料】提供合同关键页（</w:t>
            </w:r>
            <w:r>
              <w:rPr>
                <w:rFonts w:hint="eastAsia" w:ascii="仿宋" w:hAnsi="仿宋" w:eastAsia="仿宋" w:cs="仿宋"/>
                <w:b w:val="0"/>
                <w:bCs/>
                <w:color w:val="000000" w:themeColor="text1"/>
                <w:sz w:val="24"/>
                <w:highlight w:val="none"/>
                <w:lang w:eastAsia="zh-CN"/>
                <w14:textFill>
                  <w14:solidFill>
                    <w14:schemeClr w14:val="tx1"/>
                  </w14:solidFill>
                </w14:textFill>
              </w:rPr>
              <w:t>关键页须体现业绩要求的相关内容</w:t>
            </w:r>
            <w:r>
              <w:rPr>
                <w:rFonts w:hint="eastAsia" w:ascii="仿宋" w:hAnsi="仿宋" w:eastAsia="仿宋" w:cs="仿宋"/>
                <w:b w:val="0"/>
                <w:bCs/>
                <w:color w:val="000000" w:themeColor="text1"/>
                <w:sz w:val="24"/>
                <w:highlight w:val="none"/>
                <w14:textFill>
                  <w14:solidFill>
                    <w14:schemeClr w14:val="tx1"/>
                  </w14:solidFill>
                </w14:textFill>
              </w:rPr>
              <w:t>）复印件</w:t>
            </w:r>
            <w:r>
              <w:rPr>
                <w:rFonts w:hint="eastAsia" w:ascii="仿宋" w:hAnsi="仿宋" w:eastAsia="仿宋" w:cs="仿宋"/>
                <w:b w:val="0"/>
                <w:bCs/>
                <w:color w:val="000000" w:themeColor="text1"/>
                <w:sz w:val="24"/>
                <w:highlight w:val="none"/>
                <w:lang w:eastAsia="zh-CN"/>
                <w14:textFill>
                  <w14:solidFill>
                    <w14:schemeClr w14:val="tx1"/>
                  </w14:solidFill>
                </w14:textFill>
              </w:rPr>
              <w:t>并加盖公章</w:t>
            </w:r>
            <w:r>
              <w:rPr>
                <w:rFonts w:hint="eastAsia" w:ascii="仿宋" w:hAnsi="仿宋" w:eastAsia="仿宋" w:cs="仿宋"/>
                <w:b w:val="0"/>
                <w:bCs/>
                <w:color w:val="000000" w:themeColor="text1"/>
                <w:sz w:val="24"/>
                <w:highlight w:val="none"/>
                <w14:textFill>
                  <w14:solidFill>
                    <w14:schemeClr w14:val="tx1"/>
                  </w14:solidFill>
                </w14:textFill>
              </w:rPr>
              <w:t>，若合同无法体现</w:t>
            </w:r>
            <w:r>
              <w:rPr>
                <w:rFonts w:hint="eastAsia" w:ascii="仿宋" w:hAnsi="仿宋" w:eastAsia="仿宋" w:cs="仿宋"/>
                <w:b w:val="0"/>
                <w:bCs/>
                <w:color w:val="000000" w:themeColor="text1"/>
                <w:sz w:val="24"/>
                <w:highlight w:val="none"/>
                <w:lang w:eastAsia="zh-CN"/>
                <w14:textFill>
                  <w14:solidFill>
                    <w14:schemeClr w14:val="tx1"/>
                  </w14:solidFill>
                </w14:textFill>
              </w:rPr>
              <w:t>业绩要求中的</w:t>
            </w:r>
            <w:r>
              <w:rPr>
                <w:rFonts w:hint="eastAsia" w:ascii="仿宋" w:hAnsi="仿宋" w:eastAsia="仿宋" w:cs="仿宋"/>
                <w:b w:val="0"/>
                <w:bCs/>
                <w:color w:val="000000" w:themeColor="text1"/>
                <w:sz w:val="24"/>
                <w:highlight w:val="none"/>
                <w14:textFill>
                  <w14:solidFill>
                    <w14:schemeClr w14:val="tx1"/>
                  </w14:solidFill>
                </w14:textFill>
              </w:rPr>
              <w:t>关键内容，则须同时提供合同甲方出具的书面证明，否则评标时不予认可。</w:t>
            </w:r>
          </w:p>
          <w:p>
            <w:pPr>
              <w:spacing w:line="360" w:lineRule="exact"/>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eastAsia="zh-CN"/>
                <w14:textFill>
                  <w14:solidFill>
                    <w14:schemeClr w14:val="tx1"/>
                  </w14:solidFill>
                </w14:textFill>
              </w:rPr>
              <w:t>注：单个合同中包含</w:t>
            </w:r>
            <w:r>
              <w:rPr>
                <w:rFonts w:hint="eastAsia" w:ascii="仿宋" w:hAnsi="仿宋" w:eastAsia="仿宋" w:cs="仿宋"/>
                <w:b w:val="0"/>
                <w:bCs/>
                <w:color w:val="000000" w:themeColor="text1"/>
                <w:sz w:val="24"/>
                <w:highlight w:val="none"/>
                <w14:textFill>
                  <w14:solidFill>
                    <w14:schemeClr w14:val="tx1"/>
                  </w14:solidFill>
                </w14:textFill>
              </w:rPr>
              <w:t>体育展示音视频制作</w:t>
            </w:r>
            <w:r>
              <w:rPr>
                <w:rFonts w:hint="eastAsia" w:ascii="仿宋" w:hAnsi="仿宋" w:eastAsia="仿宋" w:cs="仿宋"/>
                <w:b w:val="0"/>
                <w:bCs/>
                <w:color w:val="000000" w:themeColor="text1"/>
                <w:sz w:val="24"/>
                <w:highlight w:val="none"/>
                <w:lang w:eastAsia="zh-CN"/>
                <w14:textFill>
                  <w14:solidFill>
                    <w14:schemeClr w14:val="tx1"/>
                  </w14:solidFill>
                </w14:textFill>
              </w:rPr>
              <w:t>内容的，视为有效</w:t>
            </w:r>
            <w:r>
              <w:rPr>
                <w:rFonts w:hint="eastAsia" w:ascii="仿宋" w:hAnsi="仿宋" w:eastAsia="仿宋" w:cs="仿宋"/>
                <w:b w:val="0"/>
                <w:bCs/>
                <w:color w:val="000000" w:themeColor="text1"/>
                <w:sz w:val="24"/>
                <w:highlight w:val="none"/>
                <w:lang w:val="en-US" w:eastAsia="zh-CN"/>
                <w14:textFill>
                  <w14:solidFill>
                    <w14:schemeClr w14:val="tx1"/>
                  </w14:solidFill>
                </w14:textFill>
              </w:rPr>
              <w:t>业绩</w:t>
            </w:r>
            <w:r>
              <w:rPr>
                <w:rFonts w:hint="eastAsia" w:ascii="仿宋" w:hAnsi="仿宋" w:eastAsia="仿宋" w:cs="仿宋"/>
                <w:b w:val="0"/>
                <w:bCs/>
                <w:color w:val="000000" w:themeColor="text1"/>
                <w:sz w:val="24"/>
                <w:highlight w:val="none"/>
                <w:lang w:eastAsia="zh-CN"/>
                <w14:textFill>
                  <w14:solidFill>
                    <w14:schemeClr w14:val="tx1"/>
                  </w14:solidFill>
                </w14:textFill>
              </w:rPr>
              <w:t>。</w:t>
            </w:r>
          </w:p>
        </w:tc>
        <w:tc>
          <w:tcPr>
            <w:tcW w:w="8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000000" w:themeColor="text1"/>
                <w:sz w:val="24"/>
                <w:highlight w:val="none"/>
                <w:shd w:val="clear" w:color="auto" w:fill="FFFFFF"/>
                <w14:textFill>
                  <w14:solidFill>
                    <w14:schemeClr w14:val="tx1"/>
                  </w14:solidFill>
                </w14:textFill>
              </w:rPr>
            </w:pPr>
            <w:r>
              <w:rPr>
                <w:rFonts w:hint="eastAsia" w:ascii="仿宋" w:hAnsi="仿宋" w:eastAsia="仿宋" w:cs="仿宋"/>
                <w:color w:val="000000" w:themeColor="text1"/>
                <w:spacing w:val="-6"/>
                <w:sz w:val="24"/>
                <w:highlight w:val="none"/>
                <w14:textFill>
                  <w14:solidFill>
                    <w14:schemeClr w14:val="tx1"/>
                  </w14:solidFill>
                </w14:textFill>
              </w:rPr>
              <w:t>1</w:t>
            </w:r>
          </w:p>
        </w:tc>
      </w:tr>
    </w:tbl>
    <w:p>
      <w:pPr>
        <w:spacing w:before="157" w:beforeLines="50" w:line="360" w:lineRule="auto"/>
        <w:outlineLvl w:val="1"/>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(二) 技术分（8</w:t>
      </w:r>
      <w:r>
        <w:rPr>
          <w:rFonts w:hint="eastAsia" w:ascii="仿宋" w:hAnsi="仿宋" w:eastAsia="仿宋" w:cs="仿宋"/>
          <w:b/>
          <w:color w:val="000000" w:themeColor="text1"/>
          <w:sz w:val="24"/>
          <w:highlight w:val="none"/>
          <w:lang w:val="en-US" w:eastAsia="zh-CN"/>
          <w14:textFill>
            <w14:solidFill>
              <w14:schemeClr w14:val="tx1"/>
            </w14:solidFill>
          </w14:textFill>
        </w:rPr>
        <w:t>9</w:t>
      </w:r>
      <w:r>
        <w:rPr>
          <w:rFonts w:hint="eastAsia" w:ascii="仿宋" w:hAnsi="仿宋" w:eastAsia="仿宋" w:cs="仿宋"/>
          <w:b/>
          <w:color w:val="000000" w:themeColor="text1"/>
          <w:sz w:val="24"/>
          <w:highlight w:val="none"/>
          <w14:textFill>
            <w14:solidFill>
              <w14:schemeClr w14:val="tx1"/>
            </w14:solidFill>
          </w14:textFill>
        </w:rPr>
        <w:t>分）</w:t>
      </w:r>
    </w:p>
    <w:tbl>
      <w:tblPr>
        <w:tblStyle w:val="6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301"/>
        <w:gridCol w:w="6367"/>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blHeader/>
          <w:jc w:val="center"/>
        </w:trPr>
        <w:tc>
          <w:tcPr>
            <w:tcW w:w="7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color w:val="000000" w:themeColor="text1"/>
                <w:sz w:val="24"/>
                <w:highlight w:val="none"/>
                <w:shd w:val="clear" w:color="auto" w:fill="FFFFFF"/>
                <w14:textFill>
                  <w14:solidFill>
                    <w14:schemeClr w14:val="tx1"/>
                  </w14:solidFill>
                </w14:textFill>
              </w:rPr>
            </w:pPr>
            <w:r>
              <w:rPr>
                <w:rFonts w:hint="eastAsia" w:ascii="仿宋" w:hAnsi="仿宋" w:eastAsia="仿宋" w:cs="仿宋"/>
                <w:b/>
                <w:bCs/>
                <w:color w:val="000000" w:themeColor="text1"/>
                <w:sz w:val="24"/>
                <w:highlight w:val="none"/>
                <w:shd w:val="clear" w:color="auto" w:fill="FFFFFF"/>
                <w14:textFill>
                  <w14:solidFill>
                    <w14:schemeClr w14:val="tx1"/>
                  </w14:solidFill>
                </w14:textFill>
              </w:rPr>
              <w:t>序号</w:t>
            </w:r>
          </w:p>
        </w:tc>
        <w:tc>
          <w:tcPr>
            <w:tcW w:w="11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color w:val="000000" w:themeColor="text1"/>
                <w:sz w:val="24"/>
                <w:highlight w:val="none"/>
                <w:shd w:val="clear" w:color="auto" w:fill="FFFFFF"/>
                <w14:textFill>
                  <w14:solidFill>
                    <w14:schemeClr w14:val="tx1"/>
                  </w14:solidFill>
                </w14:textFill>
              </w:rPr>
            </w:pPr>
            <w:r>
              <w:rPr>
                <w:rFonts w:hint="eastAsia" w:ascii="仿宋" w:hAnsi="仿宋" w:eastAsia="仿宋" w:cs="仿宋"/>
                <w:b/>
                <w:bCs/>
                <w:color w:val="000000" w:themeColor="text1"/>
                <w:sz w:val="24"/>
                <w:highlight w:val="none"/>
                <w:shd w:val="clear" w:color="auto" w:fill="FFFFFF"/>
                <w14:textFill>
                  <w14:solidFill>
                    <w14:schemeClr w14:val="tx1"/>
                  </w14:solidFill>
                </w14:textFill>
              </w:rPr>
              <w:t>评审内容</w:t>
            </w:r>
          </w:p>
        </w:tc>
        <w:tc>
          <w:tcPr>
            <w:tcW w:w="58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color w:val="000000" w:themeColor="text1"/>
                <w:sz w:val="24"/>
                <w:highlight w:val="none"/>
                <w:shd w:val="clear" w:color="auto" w:fill="FFFFFF"/>
                <w14:textFill>
                  <w14:solidFill>
                    <w14:schemeClr w14:val="tx1"/>
                  </w14:solidFill>
                </w14:textFill>
              </w:rPr>
            </w:pPr>
            <w:r>
              <w:rPr>
                <w:rFonts w:hint="eastAsia" w:ascii="仿宋" w:hAnsi="仿宋" w:eastAsia="仿宋" w:cs="仿宋"/>
                <w:b/>
                <w:bCs/>
                <w:color w:val="000000" w:themeColor="text1"/>
                <w:sz w:val="24"/>
                <w:highlight w:val="none"/>
                <w:shd w:val="clear" w:color="auto" w:fill="FFFFFF"/>
                <w14:textFill>
                  <w14:solidFill>
                    <w14:schemeClr w14:val="tx1"/>
                  </w14:solidFill>
                </w14:textFill>
              </w:rPr>
              <w:t>评分标准</w:t>
            </w:r>
          </w:p>
        </w:tc>
        <w:tc>
          <w:tcPr>
            <w:tcW w:w="7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color w:val="000000" w:themeColor="text1"/>
                <w:sz w:val="24"/>
                <w:highlight w:val="none"/>
                <w:shd w:val="clear" w:color="auto" w:fill="FFFFFF"/>
                <w14:textFill>
                  <w14:solidFill>
                    <w14:schemeClr w14:val="tx1"/>
                  </w14:solidFill>
                </w14:textFill>
              </w:rPr>
            </w:pPr>
            <w:r>
              <w:rPr>
                <w:rFonts w:hint="eastAsia" w:ascii="仿宋" w:hAnsi="仿宋" w:eastAsia="仿宋" w:cs="仿宋"/>
                <w:b/>
                <w:bCs/>
                <w:color w:val="000000" w:themeColor="text1"/>
                <w:sz w:val="24"/>
                <w:highlight w:val="none"/>
                <w:shd w:val="clear" w:color="auto" w:fill="FFFFFF"/>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000000" w:themeColor="text1"/>
                <w:sz w:val="24"/>
                <w:highlight w:val="none"/>
                <w:shd w:val="clear" w:color="auto" w:fill="FFFFFF"/>
                <w:lang w:val="en-US" w:eastAsia="zh-CN"/>
                <w14:textFill>
                  <w14:solidFill>
                    <w14:schemeClr w14:val="tx1"/>
                  </w14:solidFill>
                </w14:textFill>
              </w:rPr>
            </w:pPr>
            <w:r>
              <w:rPr>
                <w:rFonts w:hint="eastAsia" w:ascii="仿宋" w:hAnsi="仿宋" w:eastAsia="仿宋" w:cs="仿宋"/>
                <w:b w:val="0"/>
                <w:bCs/>
                <w:color w:val="000000" w:themeColor="text1"/>
                <w:kern w:val="2"/>
                <w:sz w:val="24"/>
                <w:szCs w:val="24"/>
                <w:highlight w:val="none"/>
                <w:lang w:val="en-US" w:eastAsia="zh-CN" w:bidi="ar-SA"/>
                <w14:textFill>
                  <w14:solidFill>
                    <w14:schemeClr w14:val="tx1"/>
                  </w14:solidFill>
                </w14:textFill>
              </w:rPr>
              <w:t>1</w:t>
            </w:r>
          </w:p>
        </w:tc>
        <w:tc>
          <w:tcPr>
            <w:tcW w:w="11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000000" w:themeColor="text1"/>
                <w:kern w:val="2"/>
                <w:sz w:val="24"/>
                <w:szCs w:val="24"/>
                <w:highlight w:val="none"/>
                <w:shd w:val="clear" w:color="auto" w:fill="FFFFFF"/>
                <w:lang w:val="en-US"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shd w:val="clear" w:color="auto" w:fill="FFFFFF"/>
                <w:lang w:val="en-US" w:eastAsia="zh-CN" w:bidi="ar-SA"/>
                <w14:textFill>
                  <w14:solidFill>
                    <w14:schemeClr w14:val="tx1"/>
                  </w14:solidFill>
                </w14:textFill>
              </w:rPr>
              <w:t>项目方案</w:t>
            </w:r>
          </w:p>
        </w:tc>
        <w:tc>
          <w:tcPr>
            <w:tcW w:w="58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14:textFill>
                  <w14:solidFill>
                    <w14:schemeClr w14:val="tx1"/>
                  </w14:solidFill>
                </w14:textFill>
              </w:rPr>
              <w:t>（主观分）</w:t>
            </w:r>
          </w:p>
          <w:p>
            <w:pPr>
              <w:spacing w:line="360" w:lineRule="exact"/>
              <w:rPr>
                <w:rFonts w:hint="eastAsia" w:ascii="仿宋" w:hAnsi="仿宋" w:eastAsia="仿宋" w:cs="仿宋"/>
                <w:b w:val="0"/>
                <w:bCs/>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val="0"/>
                <w:bCs/>
                <w:color w:val="000000" w:themeColor="text1"/>
                <w:kern w:val="2"/>
                <w:sz w:val="24"/>
                <w:szCs w:val="24"/>
                <w:highlight w:val="none"/>
                <w:lang w:val="en-US" w:eastAsia="zh-CN" w:bidi="ar-SA"/>
                <w14:textFill>
                  <w14:solidFill>
                    <w14:schemeClr w14:val="tx1"/>
                  </w14:solidFill>
                </w14:textFill>
              </w:rPr>
              <w:t>根据投标人对于项目工作的目标准确理解和把握，对工作目标、整体任务及关键点进行系统分析，分析内容详实、层次分明、逻辑清晰，内容包括：</w:t>
            </w:r>
          </w:p>
          <w:p>
            <w:pPr>
              <w:spacing w:line="360" w:lineRule="exact"/>
              <w:rPr>
                <w:rFonts w:hint="eastAsia" w:ascii="仿宋" w:hAnsi="仿宋" w:eastAsia="仿宋" w:cs="仿宋"/>
                <w:b w:val="0"/>
                <w:bCs/>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val="0"/>
                <w:bCs/>
                <w:color w:val="000000" w:themeColor="text1"/>
                <w:kern w:val="2"/>
                <w:sz w:val="24"/>
                <w:szCs w:val="24"/>
                <w:highlight w:val="none"/>
                <w:lang w:val="en-US" w:eastAsia="zh-CN" w:bidi="ar-SA"/>
                <w14:textFill>
                  <w14:solidFill>
                    <w14:schemeClr w14:val="tx1"/>
                  </w14:solidFill>
                </w14:textFill>
              </w:rPr>
              <w:t>①视频画风的规划与策划；</w:t>
            </w:r>
          </w:p>
          <w:p>
            <w:pPr>
              <w:spacing w:line="360" w:lineRule="exact"/>
              <w:rPr>
                <w:rFonts w:hint="default" w:ascii="仿宋" w:hAnsi="仿宋" w:eastAsia="仿宋" w:cs="仿宋"/>
                <w:b w:val="0"/>
                <w:bCs/>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val="0"/>
                <w:bCs/>
                <w:color w:val="000000" w:themeColor="text1"/>
                <w:kern w:val="2"/>
                <w:sz w:val="24"/>
                <w:szCs w:val="24"/>
                <w:highlight w:val="none"/>
                <w:lang w:val="en-US" w:eastAsia="zh-CN" w:bidi="ar-SA"/>
                <w14:textFill>
                  <w14:solidFill>
                    <w14:schemeClr w14:val="tx1"/>
                  </w14:solidFill>
                </w14:textFill>
              </w:rPr>
              <w:t>②音频、视频整体风格呈现；</w:t>
            </w:r>
          </w:p>
          <w:p>
            <w:pPr>
              <w:pStyle w:val="56"/>
              <w:spacing w:after="0" w:line="240" w:lineRule="auto"/>
              <w:rPr>
                <w:rFonts w:hint="eastAsia" w:ascii="仿宋" w:hAnsi="仿宋" w:eastAsia="仿宋" w:cs="仿宋"/>
                <w:b w:val="0"/>
                <w:bCs/>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val="0"/>
                <w:bCs/>
                <w:color w:val="000000" w:themeColor="text1"/>
                <w:kern w:val="2"/>
                <w:sz w:val="24"/>
                <w:szCs w:val="24"/>
                <w:highlight w:val="none"/>
                <w:lang w:val="en-US" w:eastAsia="zh-CN" w:bidi="ar-SA"/>
                <w14:textFill>
                  <w14:solidFill>
                    <w14:schemeClr w14:val="tx1"/>
                  </w14:solidFill>
                </w14:textFill>
              </w:rPr>
              <w:t>③创新</w:t>
            </w:r>
            <w:r>
              <w:rPr>
                <w:rFonts w:hint="eastAsia" w:ascii="仿宋" w:hAnsi="仿宋" w:eastAsia="仿宋" w:cs="仿宋"/>
                <w:bCs/>
                <w:color w:val="000000" w:themeColor="text1"/>
                <w:sz w:val="24"/>
                <w:highlight w:val="none"/>
                <w14:textFill>
                  <w14:solidFill>
                    <w14:schemeClr w14:val="tx1"/>
                  </w14:solidFill>
                </w14:textFill>
              </w:rPr>
              <w:t>创意主题方向</w:t>
            </w:r>
            <w:r>
              <w:rPr>
                <w:rFonts w:hint="eastAsia" w:ascii="仿宋" w:hAnsi="仿宋" w:eastAsia="仿宋" w:cs="仿宋"/>
                <w:b w:val="0"/>
                <w:bCs/>
                <w:color w:val="000000" w:themeColor="text1"/>
                <w:kern w:val="2"/>
                <w:sz w:val="24"/>
                <w:szCs w:val="24"/>
                <w:highlight w:val="none"/>
                <w:lang w:val="en-US" w:eastAsia="zh-CN" w:bidi="ar-SA"/>
                <w14:textFill>
                  <w14:solidFill>
                    <w14:schemeClr w14:val="tx1"/>
                  </w14:solidFill>
                </w14:textFill>
              </w:rPr>
              <w:t>；</w:t>
            </w:r>
          </w:p>
          <w:p>
            <w:pPr>
              <w:spacing w:line="360" w:lineRule="exact"/>
              <w:rPr>
                <w:rFonts w:hint="default" w:ascii="仿宋" w:hAnsi="仿宋" w:eastAsia="仿宋" w:cs="仿宋"/>
                <w:b w:val="0"/>
                <w:bCs/>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每项内容满足</w:t>
            </w:r>
            <w:r>
              <w:rPr>
                <w:rFonts w:hint="eastAsia" w:ascii="仿宋" w:hAnsi="仿宋" w:eastAsia="仿宋" w:cs="仿宋"/>
                <w:b w:val="0"/>
                <w:bCs/>
                <w:color w:val="000000" w:themeColor="text1"/>
                <w:sz w:val="24"/>
                <w:highlight w:val="none"/>
                <w:lang w:eastAsia="zh-CN"/>
                <w14:textFill>
                  <w14:solidFill>
                    <w14:schemeClr w14:val="tx1"/>
                  </w14:solidFill>
                </w14:textFill>
              </w:rPr>
              <w:t>且切合招标人实际得</w:t>
            </w:r>
            <w:r>
              <w:rPr>
                <w:rFonts w:hint="eastAsia" w:ascii="仿宋" w:hAnsi="仿宋" w:eastAsia="仿宋" w:cs="仿宋"/>
                <w:b w:val="0"/>
                <w:bCs/>
                <w:color w:val="000000" w:themeColor="text1"/>
                <w:sz w:val="24"/>
                <w:highlight w:val="none"/>
                <w:lang w:val="en-US" w:eastAsia="zh-CN"/>
                <w14:textFill>
                  <w14:solidFill>
                    <w14:schemeClr w14:val="tx1"/>
                  </w14:solidFill>
                </w14:textFill>
              </w:rPr>
              <w:t>1.5分，内容缺乏或有一定偏差的得1分，不满足得0分，每项最高得1.5分</w:t>
            </w:r>
            <w:r>
              <w:rPr>
                <w:rFonts w:hint="eastAsia" w:ascii="仿宋" w:hAnsi="仿宋" w:eastAsia="仿宋" w:cs="仿宋"/>
                <w:b w:val="0"/>
                <w:bCs/>
                <w:color w:val="000000" w:themeColor="text1"/>
                <w:sz w:val="24"/>
                <w:highlight w:val="none"/>
                <w:lang w:eastAsia="zh-CN"/>
                <w14:textFill>
                  <w14:solidFill>
                    <w14:schemeClr w14:val="tx1"/>
                  </w14:solidFill>
                </w14:textFill>
              </w:rPr>
              <w:t>，本项最高得</w:t>
            </w:r>
            <w:r>
              <w:rPr>
                <w:rFonts w:hint="eastAsia" w:ascii="仿宋" w:hAnsi="仿宋" w:eastAsia="仿宋" w:cs="仿宋"/>
                <w:b w:val="0"/>
                <w:bCs/>
                <w:color w:val="000000" w:themeColor="text1"/>
                <w:sz w:val="24"/>
                <w:highlight w:val="none"/>
                <w:lang w:val="en-US" w:eastAsia="zh-CN"/>
                <w14:textFill>
                  <w14:solidFill>
                    <w14:schemeClr w14:val="tx1"/>
                  </w14:solidFill>
                </w14:textFill>
              </w:rPr>
              <w:t>4.5分。</w:t>
            </w:r>
          </w:p>
        </w:tc>
        <w:tc>
          <w:tcPr>
            <w:tcW w:w="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仿宋" w:hAnsi="仿宋" w:eastAsia="仿宋" w:cs="仿宋"/>
                <w:color w:val="000000" w:themeColor="text1"/>
                <w:kern w:val="2"/>
                <w:sz w:val="24"/>
                <w:szCs w:val="24"/>
                <w:highlight w:val="none"/>
                <w:shd w:val="clear" w:color="auto" w:fill="FFFFFF"/>
                <w:lang w:val="en-US" w:eastAsia="zh-CN" w:bidi="ar-SA"/>
                <w14:textFill>
                  <w14:solidFill>
                    <w14:schemeClr w14:val="tx1"/>
                  </w14:solidFill>
                </w14:textFill>
              </w:rPr>
            </w:pPr>
            <w:r>
              <w:rPr>
                <w:rFonts w:hint="eastAsia" w:ascii="仿宋" w:hAnsi="仿宋" w:eastAsia="仿宋" w:cs="仿宋"/>
                <w:b w:val="0"/>
                <w:bCs/>
                <w:color w:val="000000" w:themeColor="text1"/>
                <w:kern w:val="2"/>
                <w:sz w:val="24"/>
                <w:szCs w:val="24"/>
                <w:highlight w:val="none"/>
                <w:lang w:val="en-US" w:eastAsia="zh-CN" w:bidi="ar-SA"/>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2</w:t>
            </w:r>
          </w:p>
        </w:tc>
        <w:tc>
          <w:tcPr>
            <w:tcW w:w="11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运动项目</w:t>
            </w:r>
            <w:r>
              <w:rPr>
                <w:rFonts w:hint="eastAsia" w:ascii="仿宋" w:hAnsi="仿宋" w:eastAsia="仿宋" w:cs="仿宋"/>
                <w:color w:val="000000" w:themeColor="text1"/>
                <w:sz w:val="24"/>
                <w:highlight w:val="none"/>
                <w14:textFill>
                  <w14:solidFill>
                    <w14:schemeClr w14:val="tx1"/>
                  </w14:solidFill>
                </w14:textFill>
              </w:rPr>
              <w:t>介绍</w:t>
            </w:r>
            <w:r>
              <w:rPr>
                <w:rFonts w:hint="eastAsia" w:ascii="仿宋" w:hAnsi="仿宋" w:eastAsia="仿宋" w:cs="仿宋"/>
                <w:color w:val="000000" w:themeColor="text1"/>
                <w:sz w:val="24"/>
                <w:highlight w:val="none"/>
                <w:lang w:val="en-US" w:eastAsia="zh-CN"/>
                <w14:textFill>
                  <w14:solidFill>
                    <w14:schemeClr w14:val="tx1"/>
                  </w14:solidFill>
                </w14:textFill>
              </w:rPr>
              <w:t>及规则介绍（</w:t>
            </w:r>
            <w:r>
              <w:rPr>
                <w:rFonts w:hint="eastAsia" w:ascii="仿宋" w:hAnsi="仿宋" w:eastAsia="仿宋" w:cs="仿宋"/>
                <w:color w:val="000000" w:themeColor="text1"/>
                <w:sz w:val="24"/>
                <w:highlight w:val="none"/>
                <w14:textFill>
                  <w14:solidFill>
                    <w14:schemeClr w14:val="tx1"/>
                  </w14:solidFill>
                </w14:textFill>
              </w:rPr>
              <w:t>MG动画</w:t>
            </w:r>
            <w:r>
              <w:rPr>
                <w:rFonts w:hint="eastAsia" w:ascii="仿宋" w:hAnsi="仿宋" w:eastAsia="仿宋" w:cs="仿宋"/>
                <w:color w:val="000000" w:themeColor="text1"/>
                <w:sz w:val="24"/>
                <w:highlight w:val="none"/>
                <w:lang w:val="en-US" w:eastAsia="zh-CN"/>
                <w14:textFill>
                  <w14:solidFill>
                    <w14:schemeClr w14:val="tx1"/>
                  </w14:solidFill>
                </w14:textFill>
              </w:rPr>
              <w:t>）</w:t>
            </w:r>
          </w:p>
        </w:tc>
        <w:tc>
          <w:tcPr>
            <w:tcW w:w="58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（主观分）</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根据投标人提供的运动项目介绍及规则介绍（MG动画）（</w:t>
            </w:r>
            <w:r>
              <w:rPr>
                <w:rFonts w:hint="eastAsia" w:ascii="仿宋" w:hAnsi="仿宋" w:eastAsia="仿宋" w:cs="仿宋"/>
                <w:bCs/>
                <w:color w:val="000000" w:themeColor="text1"/>
                <w:sz w:val="24"/>
                <w:highlight w:val="none"/>
                <w:u w:val="single"/>
                <w14:textFill>
                  <w14:solidFill>
                    <w14:schemeClr w14:val="tx1"/>
                  </w14:solidFill>
                </w14:textFill>
              </w:rPr>
              <w:t>击剑项目</w:t>
            </w:r>
            <w:r>
              <w:rPr>
                <w:rFonts w:hint="eastAsia" w:ascii="仿宋" w:hAnsi="仿宋" w:eastAsia="仿宋" w:cs="仿宋"/>
                <w:b w:val="0"/>
                <w:bCs/>
                <w:color w:val="000000" w:themeColor="text1"/>
                <w:sz w:val="24"/>
                <w:highlight w:val="none"/>
                <w:lang w:val="en-US" w:eastAsia="zh-CN"/>
                <w14:textFill>
                  <w14:solidFill>
                    <w14:schemeClr w14:val="tx1"/>
                  </w14:solidFill>
                </w14:textFill>
              </w:rPr>
              <w:t>，5分钟以内）进行评分；</w:t>
            </w:r>
          </w:p>
          <w:p>
            <w:pPr>
              <w:spacing w:line="240" w:lineRule="auto"/>
              <w:rPr>
                <w:rFonts w:hint="eastAsia" w:ascii="仿宋" w:hAnsi="仿宋" w:eastAsia="仿宋" w:cs="仿宋"/>
                <w:b w:val="0"/>
                <w:bCs/>
                <w:strike w:val="0"/>
                <w:color w:val="000000" w:themeColor="text1"/>
                <w:sz w:val="24"/>
                <w:highlight w:val="none"/>
                <w:lang w:val="en-US" w:eastAsia="zh-CN"/>
                <w14:textFill>
                  <w14:solidFill>
                    <w14:schemeClr w14:val="tx1"/>
                  </w14:solidFill>
                </w14:textFill>
              </w:rPr>
            </w:pPr>
            <w:r>
              <w:rPr>
                <w:rFonts w:hint="eastAsia" w:ascii="仿宋" w:hAnsi="仿宋" w:eastAsia="仿宋" w:cs="仿宋"/>
                <w:b w:val="0"/>
                <w:bCs/>
                <w:strike w:val="0"/>
                <w:color w:val="000000" w:themeColor="text1"/>
                <w:sz w:val="24"/>
                <w:highlight w:val="none"/>
                <w:lang w:val="en-US" w:eastAsia="zh-CN"/>
                <w14:textFill>
                  <w14:solidFill>
                    <w14:schemeClr w14:val="tx1"/>
                  </w14:solidFill>
                </w14:textFill>
              </w:rPr>
              <w:t>①</w:t>
            </w:r>
            <w:r>
              <w:rPr>
                <w:rFonts w:hint="eastAsia" w:ascii="仿宋" w:hAnsi="仿宋" w:eastAsia="仿宋" w:cs="仿宋"/>
                <w:b w:val="0"/>
                <w:bCs/>
                <w:color w:val="000000" w:themeColor="text1"/>
                <w:sz w:val="24"/>
                <w:highlight w:val="none"/>
                <w:lang w:val="en-US" w:eastAsia="zh-CN"/>
                <w14:textFill>
                  <w14:solidFill>
                    <w14:schemeClr w14:val="tx1"/>
                  </w14:solidFill>
                </w14:textFill>
              </w:rPr>
              <w:t>项目介绍内容详尽、详实、准确，包含项目</w:t>
            </w:r>
            <w:r>
              <w:rPr>
                <w:rFonts w:hint="eastAsia" w:ascii="仿宋" w:hAnsi="仿宋" w:eastAsia="仿宋" w:cs="仿宋"/>
                <w:b w:val="0"/>
                <w:bCs/>
                <w:strike w:val="0"/>
                <w:color w:val="000000" w:themeColor="text1"/>
                <w:sz w:val="24"/>
                <w:highlight w:val="none"/>
                <w:lang w:val="en-US" w:eastAsia="zh-CN"/>
                <w14:textFill>
                  <w14:solidFill>
                    <w14:schemeClr w14:val="tx1"/>
                  </w14:solidFill>
                </w14:textFill>
              </w:rPr>
              <w:t>在亚运会上的发展史、本届亚运会的小项设置等信息；</w:t>
            </w:r>
            <w:r>
              <w:rPr>
                <w:rFonts w:hint="eastAsia" w:ascii="仿宋" w:hAnsi="仿宋" w:eastAsia="仿宋" w:cs="仿宋"/>
                <w:b w:val="0"/>
                <w:bCs/>
                <w:strike w:val="0"/>
                <w:color w:val="000000" w:themeColor="text1"/>
                <w:sz w:val="24"/>
                <w:highlight w:val="none"/>
                <w:lang w:val="en-US" w:eastAsia="zh-CN"/>
                <w14:textFill>
                  <w14:solidFill>
                    <w14:schemeClr w14:val="tx1"/>
                  </w14:solidFill>
                </w14:textFill>
              </w:rPr>
              <w:br w:type="textWrapping"/>
            </w:r>
            <w:r>
              <w:rPr>
                <w:rFonts w:hint="eastAsia" w:ascii="仿宋" w:hAnsi="仿宋" w:eastAsia="仿宋" w:cs="仿宋"/>
                <w:b w:val="0"/>
                <w:bCs/>
                <w:strike w:val="0"/>
                <w:color w:val="000000" w:themeColor="text1"/>
                <w:sz w:val="24"/>
                <w:highlight w:val="none"/>
                <w:lang w:val="en-US" w:eastAsia="zh-CN"/>
                <w14:textFill>
                  <w14:solidFill>
                    <w14:schemeClr w14:val="tx1"/>
                  </w14:solidFill>
                </w14:textFill>
              </w:rPr>
              <w:t>②规则为本届亚运会采用的规则；</w:t>
            </w:r>
          </w:p>
          <w:p>
            <w:pPr>
              <w:spacing w:line="240" w:lineRule="auto"/>
              <w:rPr>
                <w:rFonts w:hint="eastAsia" w:ascii="仿宋" w:hAnsi="仿宋" w:eastAsia="仿宋" w:cs="仿宋"/>
                <w:b w:val="0"/>
                <w:bCs/>
                <w:strike w:val="0"/>
                <w:color w:val="000000" w:themeColor="text1"/>
                <w:sz w:val="24"/>
                <w:highlight w:val="none"/>
                <w:lang w:val="en-US" w:eastAsia="zh-CN"/>
                <w14:textFill>
                  <w14:solidFill>
                    <w14:schemeClr w14:val="tx1"/>
                  </w14:solidFill>
                </w14:textFill>
              </w:rPr>
            </w:pPr>
            <w:r>
              <w:rPr>
                <w:rFonts w:hint="eastAsia" w:ascii="仿宋" w:hAnsi="仿宋" w:eastAsia="仿宋" w:cs="仿宋"/>
                <w:b w:val="0"/>
                <w:bCs/>
                <w:strike w:val="0"/>
                <w:color w:val="000000" w:themeColor="text1"/>
                <w:sz w:val="24"/>
                <w:highlight w:val="none"/>
                <w:lang w:val="en-US" w:eastAsia="zh-CN"/>
                <w14:textFill>
                  <w14:solidFill>
                    <w14:schemeClr w14:val="tx1"/>
                  </w14:solidFill>
                </w14:textFill>
              </w:rPr>
              <w:t>③规则介绍内容详尽、详实且重点突出；</w:t>
            </w:r>
          </w:p>
          <w:p>
            <w:pPr>
              <w:spacing w:line="240" w:lineRule="auto"/>
              <w:rPr>
                <w:rFonts w:hint="default" w:ascii="仿宋" w:hAnsi="仿宋" w:eastAsia="仿宋" w:cs="仿宋"/>
                <w:b w:val="0"/>
                <w:bCs/>
                <w:strike w:val="0"/>
                <w:color w:val="000000" w:themeColor="text1"/>
                <w:sz w:val="24"/>
                <w:highlight w:val="none"/>
                <w:lang w:val="en-US" w:eastAsia="zh-CN"/>
                <w14:textFill>
                  <w14:solidFill>
                    <w14:schemeClr w14:val="tx1"/>
                  </w14:solidFill>
                </w14:textFill>
              </w:rPr>
            </w:pPr>
            <w:r>
              <w:rPr>
                <w:rFonts w:hint="eastAsia" w:ascii="仿宋" w:hAnsi="仿宋" w:eastAsia="仿宋" w:cs="仿宋"/>
                <w:b w:val="0"/>
                <w:bCs/>
                <w:strike w:val="0"/>
                <w:color w:val="000000" w:themeColor="text1"/>
                <w:sz w:val="24"/>
                <w:highlight w:val="none"/>
                <w:lang w:val="en-US" w:eastAsia="zh-CN"/>
                <w14:textFill>
                  <w14:solidFill>
                    <w14:schemeClr w14:val="tx1"/>
                  </w14:solidFill>
                </w14:textFill>
              </w:rPr>
              <w:t>④中英双语字幕与中文配音准确；</w:t>
            </w:r>
          </w:p>
          <w:p>
            <w:pPr>
              <w:spacing w:line="240" w:lineRule="auto"/>
              <w:rPr>
                <w:rFonts w:hint="eastAsia" w:ascii="仿宋" w:hAnsi="仿宋" w:eastAsia="仿宋" w:cs="仿宋"/>
                <w:bCs/>
                <w:color w:val="000000" w:themeColor="text1"/>
                <w:sz w:val="24"/>
                <w:highlight w:val="none"/>
                <w:lang w:val="en-US" w:eastAsia="zh-CN"/>
                <w14:textFill>
                  <w14:solidFill>
                    <w14:schemeClr w14:val="tx1"/>
                  </w14:solidFill>
                </w14:textFill>
              </w:rPr>
            </w:pPr>
            <w:r>
              <w:rPr>
                <w:rFonts w:hint="eastAsia" w:ascii="仿宋" w:hAnsi="仿宋" w:eastAsia="仿宋" w:cs="仿宋"/>
                <w:bCs/>
                <w:color w:val="000000" w:themeColor="text1"/>
                <w:sz w:val="24"/>
                <w:highlight w:val="none"/>
                <w:lang w:val="en-US" w:eastAsia="zh-CN"/>
                <w14:textFill>
                  <w14:solidFill>
                    <w14:schemeClr w14:val="tx1"/>
                  </w14:solidFill>
                </w14:textFill>
              </w:rPr>
              <w:t>⑤视频画幅布局合理，转场形式多样；</w:t>
            </w:r>
          </w:p>
          <w:p>
            <w:pPr>
              <w:spacing w:line="240" w:lineRule="auto"/>
              <w:rPr>
                <w:rFonts w:hint="eastAsia" w:ascii="仿宋" w:hAnsi="仿宋" w:eastAsia="仿宋" w:cs="仿宋"/>
                <w:bCs/>
                <w:color w:val="000000" w:themeColor="text1"/>
                <w:sz w:val="24"/>
                <w:highlight w:val="none"/>
                <w:lang w:val="en-US" w:eastAsia="zh-CN"/>
                <w14:textFill>
                  <w14:solidFill>
                    <w14:schemeClr w14:val="tx1"/>
                  </w14:solidFill>
                </w14:textFill>
              </w:rPr>
            </w:pPr>
            <w:r>
              <w:rPr>
                <w:rFonts w:hint="eastAsia" w:ascii="仿宋" w:hAnsi="仿宋" w:eastAsia="仿宋" w:cs="仿宋"/>
                <w:bCs/>
                <w:color w:val="000000" w:themeColor="text1"/>
                <w:sz w:val="24"/>
                <w:highlight w:val="none"/>
                <w:lang w:val="en-US" w:eastAsia="zh-CN"/>
                <w14:textFill>
                  <w14:solidFill>
                    <w14:schemeClr w14:val="tx1"/>
                  </w14:solidFill>
                </w14:textFill>
              </w:rPr>
              <w:t>⑥画面动作流畅、制作精良，亮点突出；</w:t>
            </w:r>
          </w:p>
          <w:p>
            <w:pPr>
              <w:spacing w:line="240" w:lineRule="auto"/>
              <w:rPr>
                <w:rFonts w:hint="eastAsia" w:ascii="仿宋" w:hAnsi="仿宋" w:eastAsia="仿宋" w:cs="仿宋"/>
                <w:bCs/>
                <w:color w:val="000000" w:themeColor="text1"/>
                <w:sz w:val="24"/>
                <w:highlight w:val="none"/>
                <w:lang w:val="en-US" w:eastAsia="zh-CN"/>
                <w14:textFill>
                  <w14:solidFill>
                    <w14:schemeClr w14:val="tx1"/>
                  </w14:solidFill>
                </w14:textFill>
              </w:rPr>
            </w:pPr>
            <w:r>
              <w:rPr>
                <w:rFonts w:hint="eastAsia" w:ascii="仿宋" w:hAnsi="仿宋" w:eastAsia="仿宋" w:cs="仿宋"/>
                <w:bCs/>
                <w:color w:val="000000" w:themeColor="text1"/>
                <w:sz w:val="24"/>
                <w:highlight w:val="none"/>
                <w:lang w:val="en-US" w:eastAsia="zh-CN"/>
                <w14:textFill>
                  <w14:solidFill>
                    <w14:schemeClr w14:val="tx1"/>
                  </w14:solidFill>
                </w14:textFill>
              </w:rPr>
              <w:t>⑦体现杭州亚运会鲜明特征，新颖创新。</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每项内容满足且切合招标人实际得3分，内容缺乏或有一定偏差的得1.5分，不满足得0分，每项最高得3分，本项最高得21分。</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【证明材料】提供运动项目介绍及规则介绍（MG动画，击剑项目），具体提交要求详见《第二部分 投标人须知》前附表 序号14 特别说明。</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注：</w:t>
            </w:r>
          </w:p>
          <w:p>
            <w:pPr>
              <w:spacing w:line="360" w:lineRule="exact"/>
              <w:rPr>
                <w:rFonts w:hint="default"/>
                <w:color w:val="000000" w:themeColor="text1"/>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提供的运动项目介绍及规则介绍（MG动画，</w:t>
            </w:r>
            <w:r>
              <w:rPr>
                <w:rFonts w:hint="eastAsia" w:ascii="仿宋" w:hAnsi="仿宋" w:eastAsia="仿宋" w:cs="仿宋"/>
                <w:b w:val="0"/>
                <w:bCs/>
                <w:color w:val="000000" w:themeColor="text1"/>
                <w:sz w:val="24"/>
                <w:highlight w:val="none"/>
                <w:u w:val="single"/>
                <w:lang w:val="en-US" w:eastAsia="zh-CN"/>
                <w14:textFill>
                  <w14:solidFill>
                    <w14:schemeClr w14:val="tx1"/>
                  </w14:solidFill>
                </w14:textFill>
              </w:rPr>
              <w:t>击剑项目</w:t>
            </w:r>
            <w:r>
              <w:rPr>
                <w:rFonts w:hint="eastAsia" w:ascii="仿宋" w:hAnsi="仿宋" w:eastAsia="仿宋" w:cs="仿宋"/>
                <w:b w:val="0"/>
                <w:bCs/>
                <w:color w:val="000000" w:themeColor="text1"/>
                <w:sz w:val="24"/>
                <w:highlight w:val="none"/>
                <w:lang w:val="en-US" w:eastAsia="zh-CN"/>
                <w14:textFill>
                  <w14:solidFill>
                    <w14:schemeClr w14:val="tx1"/>
                  </w14:solidFill>
                </w14:textFill>
              </w:rPr>
              <w:t>），含中英双语字幕与中文配音，仅用于评分。</w:t>
            </w:r>
          </w:p>
        </w:tc>
        <w:tc>
          <w:tcPr>
            <w:tcW w:w="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000000" w:themeColor="text1"/>
                <w:kern w:val="2"/>
                <w:sz w:val="24"/>
                <w:szCs w:val="24"/>
                <w:highlight w:val="none"/>
                <w:shd w:val="clear" w:color="auto" w:fill="FFFFFF"/>
                <w:lang w:val="en-US" w:eastAsia="zh-CN" w:bidi="ar-SA"/>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3</w:t>
            </w:r>
          </w:p>
        </w:tc>
        <w:tc>
          <w:tcPr>
            <w:tcW w:w="11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000000" w:themeColor="text1"/>
                <w:kern w:val="2"/>
                <w:sz w:val="24"/>
                <w:szCs w:val="24"/>
                <w:highlight w:val="none"/>
                <w:shd w:val="clear" w:color="auto" w:fill="FFFFFF"/>
                <w:lang w:val="en-US" w:eastAsia="zh-CN" w:bidi="ar-SA"/>
                <w14:textFill>
                  <w14:solidFill>
                    <w14:schemeClr w14:val="tx1"/>
                  </w14:solidFill>
                </w14:textFill>
              </w:rPr>
            </w:pPr>
            <w:r>
              <w:rPr>
                <w:rFonts w:hint="eastAsia" w:ascii="仿宋" w:hAnsi="仿宋" w:eastAsia="仿宋" w:cs="仿宋"/>
                <w:bCs/>
                <w:color w:val="000000" w:themeColor="text1"/>
                <w:sz w:val="24"/>
                <w:highlight w:val="none"/>
                <w:lang w:val="en-US" w:eastAsia="zh-CN"/>
                <w14:textFill>
                  <w14:solidFill>
                    <w14:schemeClr w14:val="tx1"/>
                  </w14:solidFill>
                </w14:textFill>
              </w:rPr>
              <w:t>倒计时三维动画</w:t>
            </w:r>
          </w:p>
        </w:tc>
        <w:tc>
          <w:tcPr>
            <w:tcW w:w="58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14:textFill>
                  <w14:solidFill>
                    <w14:schemeClr w14:val="tx1"/>
                  </w14:solidFill>
                </w14:textFill>
              </w:rPr>
              <w:t>（主观分）</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根据投标人提供的倒计时</w:t>
            </w:r>
            <w:r>
              <w:rPr>
                <w:rFonts w:hint="eastAsia" w:ascii="仿宋" w:hAnsi="仿宋" w:eastAsia="仿宋" w:cs="仿宋"/>
                <w:bCs/>
                <w:color w:val="000000" w:themeColor="text1"/>
                <w:sz w:val="24"/>
                <w:highlight w:val="none"/>
                <w:lang w:val="en-US" w:eastAsia="zh-CN"/>
                <w14:textFill>
                  <w14:solidFill>
                    <w14:schemeClr w14:val="tx1"/>
                  </w14:solidFill>
                </w14:textFill>
              </w:rPr>
              <w:t>三维</w:t>
            </w:r>
            <w:r>
              <w:rPr>
                <w:rFonts w:hint="eastAsia" w:ascii="仿宋" w:hAnsi="仿宋" w:eastAsia="仿宋" w:cs="仿宋"/>
                <w:b w:val="0"/>
                <w:bCs/>
                <w:color w:val="000000" w:themeColor="text1"/>
                <w:sz w:val="24"/>
                <w:highlight w:val="none"/>
                <w:lang w:val="en-US" w:eastAsia="zh-CN"/>
                <w14:textFill>
                  <w14:solidFill>
                    <w14:schemeClr w14:val="tx1"/>
                  </w14:solidFill>
                </w14:textFill>
              </w:rPr>
              <w:t>动画</w:t>
            </w:r>
            <w:r>
              <w:rPr>
                <w:rFonts w:hint="eastAsia" w:ascii="仿宋" w:hAnsi="仿宋" w:eastAsia="仿宋" w:cs="仿宋"/>
                <w:b w:val="0"/>
                <w:bCs/>
                <w:color w:val="000000" w:themeColor="text1"/>
                <w:sz w:val="24"/>
                <w:highlight w:val="none"/>
                <w:lang w:eastAsia="zh-CN"/>
                <w14:textFill>
                  <w14:solidFill>
                    <w14:schemeClr w14:val="tx1"/>
                  </w14:solidFill>
                </w14:textFill>
              </w:rPr>
              <w:t>（</w:t>
            </w:r>
            <w:r>
              <w:rPr>
                <w:rFonts w:hint="eastAsia" w:ascii="仿宋" w:hAnsi="仿宋" w:eastAsia="仿宋" w:cs="仿宋"/>
                <w:b w:val="0"/>
                <w:bCs/>
                <w:color w:val="000000" w:themeColor="text1"/>
                <w:sz w:val="24"/>
                <w:highlight w:val="none"/>
                <w:lang w:val="en-US" w:eastAsia="zh-CN"/>
                <w14:textFill>
                  <w14:solidFill>
                    <w14:schemeClr w14:val="tx1"/>
                  </w14:solidFill>
                </w14:textFill>
              </w:rPr>
              <w:t>5</w:t>
            </w:r>
            <w:r>
              <w:rPr>
                <w:rFonts w:hint="eastAsia" w:ascii="仿宋" w:hAnsi="仿宋" w:eastAsia="仿宋" w:cs="仿宋"/>
                <w:b w:val="0"/>
                <w:bCs/>
                <w:color w:val="000000" w:themeColor="text1"/>
                <w:sz w:val="24"/>
                <w:highlight w:val="none"/>
                <w:lang w:eastAsia="zh-CN"/>
                <w14:textFill>
                  <w14:solidFill>
                    <w14:schemeClr w14:val="tx1"/>
                  </w14:solidFill>
                </w14:textFill>
              </w:rPr>
              <w:t>秒</w:t>
            </w:r>
            <w:r>
              <w:rPr>
                <w:rFonts w:hint="eastAsia" w:ascii="仿宋" w:hAnsi="仿宋" w:eastAsia="仿宋" w:cs="仿宋"/>
                <w:b w:val="0"/>
                <w:bCs/>
                <w:color w:val="000000" w:themeColor="text1"/>
                <w:sz w:val="24"/>
                <w:highlight w:val="none"/>
                <w:lang w:val="en-US" w:eastAsia="zh-CN"/>
                <w14:textFill>
                  <w14:solidFill>
                    <w14:schemeClr w14:val="tx1"/>
                  </w14:solidFill>
                </w14:textFill>
              </w:rPr>
              <w:t>以内</w:t>
            </w:r>
            <w:r>
              <w:rPr>
                <w:rFonts w:hint="eastAsia" w:ascii="仿宋" w:hAnsi="仿宋" w:eastAsia="仿宋" w:cs="仿宋"/>
                <w:b w:val="0"/>
                <w:bCs/>
                <w:color w:val="000000" w:themeColor="text1"/>
                <w:sz w:val="24"/>
                <w:highlight w:val="none"/>
                <w:lang w:eastAsia="zh-CN"/>
                <w14:textFill>
                  <w14:solidFill>
                    <w14:schemeClr w14:val="tx1"/>
                  </w14:solidFill>
                </w14:textFill>
              </w:rPr>
              <w:t>）</w:t>
            </w:r>
            <w:r>
              <w:rPr>
                <w:rFonts w:hint="eastAsia" w:ascii="仿宋" w:hAnsi="仿宋" w:eastAsia="仿宋" w:cs="仿宋"/>
                <w:b w:val="0"/>
                <w:bCs/>
                <w:color w:val="000000" w:themeColor="text1"/>
                <w:sz w:val="24"/>
                <w:highlight w:val="none"/>
                <w:lang w:val="en-US" w:eastAsia="zh-CN"/>
                <w14:textFill>
                  <w14:solidFill>
                    <w14:schemeClr w14:val="tx1"/>
                  </w14:solidFill>
                </w14:textFill>
              </w:rPr>
              <w:t>进行评分：</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①主题目的性强，元素融合合理，地域特色体现丰满；</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②画面设计感强，画面舒适，具有视觉冲击力；</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③鲜明体现</w:t>
            </w:r>
            <w:r>
              <w:rPr>
                <w:rFonts w:hint="eastAsia" w:ascii="仿宋" w:hAnsi="仿宋" w:eastAsia="仿宋" w:cs="仿宋"/>
                <w:b w:val="0"/>
                <w:bCs/>
                <w:color w:val="000000" w:themeColor="text1"/>
                <w:sz w:val="24"/>
                <w:highlight w:val="none"/>
                <w14:textFill>
                  <w14:solidFill>
                    <w14:schemeClr w14:val="tx1"/>
                  </w14:solidFill>
                </w14:textFill>
              </w:rPr>
              <w:t>杭州亚运会</w:t>
            </w:r>
            <w:r>
              <w:rPr>
                <w:rFonts w:hint="eastAsia" w:ascii="仿宋" w:hAnsi="仿宋" w:eastAsia="仿宋" w:cs="仿宋"/>
                <w:b w:val="0"/>
                <w:bCs/>
                <w:color w:val="000000" w:themeColor="text1"/>
                <w:sz w:val="24"/>
                <w:highlight w:val="none"/>
                <w:lang w:val="en-US" w:eastAsia="zh-CN"/>
                <w14:textFill>
                  <w14:solidFill>
                    <w14:schemeClr w14:val="tx1"/>
                  </w14:solidFill>
                </w14:textFill>
              </w:rPr>
              <w:t>特征；</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④画面配色高级，质感、光影真实；</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⑤视频创新，亮点突出；</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每项内容满足</w:t>
            </w:r>
            <w:r>
              <w:rPr>
                <w:rFonts w:hint="eastAsia" w:ascii="仿宋" w:hAnsi="仿宋" w:eastAsia="仿宋" w:cs="仿宋"/>
                <w:b w:val="0"/>
                <w:bCs/>
                <w:color w:val="000000" w:themeColor="text1"/>
                <w:sz w:val="24"/>
                <w:highlight w:val="none"/>
                <w:lang w:eastAsia="zh-CN"/>
                <w14:textFill>
                  <w14:solidFill>
                    <w14:schemeClr w14:val="tx1"/>
                  </w14:solidFill>
                </w14:textFill>
              </w:rPr>
              <w:t>且切合招标人实际得</w:t>
            </w:r>
            <w:r>
              <w:rPr>
                <w:rFonts w:hint="eastAsia" w:ascii="仿宋" w:hAnsi="仿宋" w:eastAsia="仿宋" w:cs="仿宋"/>
                <w:b w:val="0"/>
                <w:bCs/>
                <w:color w:val="000000" w:themeColor="text1"/>
                <w:sz w:val="24"/>
                <w:highlight w:val="none"/>
                <w:lang w:val="en-US" w:eastAsia="zh-CN"/>
                <w14:textFill>
                  <w14:solidFill>
                    <w14:schemeClr w14:val="tx1"/>
                  </w14:solidFill>
                </w14:textFill>
              </w:rPr>
              <w:t>1.5分，内容缺乏或有一定偏差的得1分，不满足得0分，每项最高得1.5分</w:t>
            </w:r>
            <w:r>
              <w:rPr>
                <w:rFonts w:hint="eastAsia" w:ascii="仿宋" w:hAnsi="仿宋" w:eastAsia="仿宋" w:cs="仿宋"/>
                <w:b w:val="0"/>
                <w:bCs/>
                <w:color w:val="000000" w:themeColor="text1"/>
                <w:sz w:val="24"/>
                <w:highlight w:val="none"/>
                <w:lang w:eastAsia="zh-CN"/>
                <w14:textFill>
                  <w14:solidFill>
                    <w14:schemeClr w14:val="tx1"/>
                  </w14:solidFill>
                </w14:textFill>
              </w:rPr>
              <w:t>，本项最高得</w:t>
            </w:r>
            <w:r>
              <w:rPr>
                <w:rFonts w:hint="eastAsia" w:ascii="仿宋" w:hAnsi="仿宋" w:eastAsia="仿宋" w:cs="仿宋"/>
                <w:b w:val="0"/>
                <w:bCs/>
                <w:color w:val="000000" w:themeColor="text1"/>
                <w:sz w:val="24"/>
                <w:highlight w:val="none"/>
                <w:lang w:val="en-US" w:eastAsia="zh-CN"/>
                <w14:textFill>
                  <w14:solidFill>
                    <w14:schemeClr w14:val="tx1"/>
                  </w14:solidFill>
                </w14:textFill>
              </w:rPr>
              <w:t>7.5分。</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eastAsia="zh-CN"/>
                <w14:textFill>
                  <w14:solidFill>
                    <w14:schemeClr w14:val="tx1"/>
                  </w14:solidFill>
                </w14:textFill>
              </w:rPr>
              <w:t>【证明材料】提供</w:t>
            </w:r>
            <w:r>
              <w:rPr>
                <w:rFonts w:hint="eastAsia" w:ascii="仿宋" w:hAnsi="仿宋" w:eastAsia="仿宋" w:cs="仿宋"/>
                <w:b w:val="0"/>
                <w:bCs/>
                <w:color w:val="000000" w:themeColor="text1"/>
                <w:sz w:val="24"/>
                <w:highlight w:val="none"/>
                <w:lang w:val="en-US" w:eastAsia="zh-CN"/>
                <w14:textFill>
                  <w14:solidFill>
                    <w14:schemeClr w14:val="tx1"/>
                  </w14:solidFill>
                </w14:textFill>
              </w:rPr>
              <w:t>倒计时</w:t>
            </w:r>
            <w:r>
              <w:rPr>
                <w:rFonts w:hint="eastAsia" w:ascii="仿宋" w:hAnsi="仿宋" w:eastAsia="仿宋" w:cs="仿宋"/>
                <w:bCs/>
                <w:color w:val="000000" w:themeColor="text1"/>
                <w:sz w:val="24"/>
                <w:highlight w:val="none"/>
                <w:lang w:val="en-US" w:eastAsia="zh-CN"/>
                <w14:textFill>
                  <w14:solidFill>
                    <w14:schemeClr w14:val="tx1"/>
                  </w14:solidFill>
                </w14:textFill>
              </w:rPr>
              <w:t>三维</w:t>
            </w:r>
            <w:r>
              <w:rPr>
                <w:rFonts w:hint="eastAsia" w:ascii="仿宋" w:hAnsi="仿宋" w:eastAsia="仿宋" w:cs="仿宋"/>
                <w:b w:val="0"/>
                <w:bCs/>
                <w:color w:val="000000" w:themeColor="text1"/>
                <w:sz w:val="24"/>
                <w:highlight w:val="none"/>
                <w:lang w:val="en-US" w:eastAsia="zh-CN"/>
                <w14:textFill>
                  <w14:solidFill>
                    <w14:schemeClr w14:val="tx1"/>
                  </w14:solidFill>
                </w14:textFill>
              </w:rPr>
              <w:t>动画，具体提交要求详见《第二部分 投标人须知》前附表 序号14 特别说明。</w:t>
            </w:r>
          </w:p>
          <w:p>
            <w:pPr>
              <w:spacing w:line="360" w:lineRule="exact"/>
              <w:rPr>
                <w:rFonts w:hint="default"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注：提供的倒计时</w:t>
            </w:r>
            <w:r>
              <w:rPr>
                <w:rFonts w:hint="eastAsia" w:ascii="仿宋" w:hAnsi="仿宋" w:eastAsia="仿宋" w:cs="仿宋"/>
                <w:bCs/>
                <w:color w:val="000000" w:themeColor="text1"/>
                <w:sz w:val="24"/>
                <w:highlight w:val="none"/>
                <w:lang w:val="en-US" w:eastAsia="zh-CN"/>
                <w14:textFill>
                  <w14:solidFill>
                    <w14:schemeClr w14:val="tx1"/>
                  </w14:solidFill>
                </w14:textFill>
              </w:rPr>
              <w:t>三维</w:t>
            </w:r>
            <w:r>
              <w:rPr>
                <w:rFonts w:hint="eastAsia" w:ascii="仿宋" w:hAnsi="仿宋" w:eastAsia="仿宋" w:cs="仿宋"/>
                <w:b w:val="0"/>
                <w:bCs/>
                <w:color w:val="000000" w:themeColor="text1"/>
                <w:sz w:val="24"/>
                <w:highlight w:val="none"/>
                <w:lang w:val="en-US" w:eastAsia="zh-CN"/>
                <w14:textFill>
                  <w14:solidFill>
                    <w14:schemeClr w14:val="tx1"/>
                  </w14:solidFill>
                </w14:textFill>
              </w:rPr>
              <w:t>动画仅用于评分。</w:t>
            </w:r>
          </w:p>
        </w:tc>
        <w:tc>
          <w:tcPr>
            <w:tcW w:w="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仿宋" w:hAnsi="仿宋" w:eastAsia="仿宋" w:cs="仿宋"/>
                <w:color w:val="000000" w:themeColor="text1"/>
                <w:kern w:val="2"/>
                <w:sz w:val="24"/>
                <w:szCs w:val="24"/>
                <w:highlight w:val="none"/>
                <w:shd w:val="clear" w:color="auto" w:fill="FFFFFF"/>
                <w:lang w:val="en-US" w:eastAsia="zh-CN" w:bidi="ar-SA"/>
                <w14:textFill>
                  <w14:solidFill>
                    <w14:schemeClr w14:val="tx1"/>
                  </w14:solidFill>
                </w14:textFill>
              </w:rPr>
            </w:pPr>
            <w:r>
              <w:rPr>
                <w:rFonts w:hint="eastAsia" w:ascii="仿宋" w:hAnsi="仿宋" w:eastAsia="仿宋" w:cs="仿宋"/>
                <w:color w:val="000000" w:themeColor="text1"/>
                <w:sz w:val="24"/>
                <w:highlight w:val="none"/>
                <w:shd w:val="clear" w:color="auto" w:fill="FFFFFF"/>
                <w:lang w:val="en-US" w:eastAsia="zh-CN"/>
                <w14:textFill>
                  <w14:solidFill>
                    <w14:schemeClr w14:val="tx1"/>
                  </w14:solidFill>
                </w14:textFill>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000000" w:themeColor="text1"/>
                <w:kern w:val="2"/>
                <w:sz w:val="24"/>
                <w:szCs w:val="24"/>
                <w:highlight w:val="none"/>
                <w:shd w:val="clear" w:color="auto" w:fill="FFFFFF"/>
                <w:lang w:val="en-US" w:eastAsia="zh-CN" w:bidi="ar-SA"/>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4</w:t>
            </w:r>
          </w:p>
        </w:tc>
        <w:tc>
          <w:tcPr>
            <w:tcW w:w="11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000000" w:themeColor="text1"/>
                <w:kern w:val="2"/>
                <w:sz w:val="24"/>
                <w:szCs w:val="24"/>
                <w:highlight w:val="none"/>
                <w:shd w:val="clear" w:color="auto" w:fill="FFFFFF"/>
                <w:lang w:val="en-US" w:eastAsia="zh-CN" w:bidi="ar-SA"/>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破纪录片头</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三维动画</w:t>
            </w:r>
            <w:r>
              <w:rPr>
                <w:rFonts w:hint="eastAsia" w:ascii="仿宋" w:hAnsi="仿宋" w:eastAsia="仿宋" w:cs="仿宋"/>
                <w:color w:val="000000" w:themeColor="text1"/>
                <w:sz w:val="24"/>
                <w:highlight w:val="none"/>
                <w:lang w:eastAsia="zh-CN"/>
                <w14:textFill>
                  <w14:solidFill>
                    <w14:schemeClr w14:val="tx1"/>
                  </w14:solidFill>
                </w14:textFill>
              </w:rPr>
              <w:t>）</w:t>
            </w:r>
          </w:p>
        </w:tc>
        <w:tc>
          <w:tcPr>
            <w:tcW w:w="58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14:textFill>
                  <w14:solidFill>
                    <w14:schemeClr w14:val="tx1"/>
                  </w14:solidFill>
                </w14:textFill>
              </w:rPr>
              <w:t>（主观分）</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根据投标人提供的破纪录片头</w:t>
            </w:r>
            <w:r>
              <w:rPr>
                <w:rFonts w:hint="eastAsia" w:ascii="仿宋" w:hAnsi="仿宋" w:eastAsia="仿宋" w:cs="仿宋"/>
                <w:b w:val="0"/>
                <w:bCs/>
                <w:color w:val="000000" w:themeColor="text1"/>
                <w:sz w:val="24"/>
                <w:highlight w:val="none"/>
                <w:lang w:eastAsia="zh-CN"/>
                <w14:textFill>
                  <w14:solidFill>
                    <w14:schemeClr w14:val="tx1"/>
                  </w14:solidFill>
                </w14:textFill>
              </w:rPr>
              <w:t>（</w:t>
            </w:r>
            <w:r>
              <w:rPr>
                <w:rFonts w:hint="eastAsia" w:ascii="仿宋" w:hAnsi="仿宋" w:eastAsia="仿宋" w:cs="仿宋"/>
                <w:b w:val="0"/>
                <w:bCs/>
                <w:color w:val="000000" w:themeColor="text1"/>
                <w:sz w:val="24"/>
                <w:highlight w:val="none"/>
                <w:lang w:val="en-US" w:eastAsia="zh-CN"/>
                <w14:textFill>
                  <w14:solidFill>
                    <w14:schemeClr w14:val="tx1"/>
                  </w14:solidFill>
                </w14:textFill>
              </w:rPr>
              <w:t>5</w:t>
            </w:r>
            <w:r>
              <w:rPr>
                <w:rFonts w:hint="eastAsia" w:ascii="仿宋" w:hAnsi="仿宋" w:eastAsia="仿宋" w:cs="仿宋"/>
                <w:b w:val="0"/>
                <w:bCs/>
                <w:color w:val="000000" w:themeColor="text1"/>
                <w:sz w:val="24"/>
                <w:highlight w:val="none"/>
                <w:lang w:eastAsia="zh-CN"/>
                <w14:textFill>
                  <w14:solidFill>
                    <w14:schemeClr w14:val="tx1"/>
                  </w14:solidFill>
                </w14:textFill>
              </w:rPr>
              <w:t>秒</w:t>
            </w:r>
            <w:r>
              <w:rPr>
                <w:rFonts w:hint="eastAsia" w:ascii="仿宋" w:hAnsi="仿宋" w:eastAsia="仿宋" w:cs="仿宋"/>
                <w:b w:val="0"/>
                <w:bCs/>
                <w:color w:val="000000" w:themeColor="text1"/>
                <w:sz w:val="24"/>
                <w:highlight w:val="none"/>
                <w:lang w:val="en-US" w:eastAsia="zh-CN"/>
                <w14:textFill>
                  <w14:solidFill>
                    <w14:schemeClr w14:val="tx1"/>
                  </w14:solidFill>
                </w14:textFill>
              </w:rPr>
              <w:t>以内</w:t>
            </w:r>
            <w:r>
              <w:rPr>
                <w:rFonts w:hint="eastAsia" w:ascii="仿宋" w:hAnsi="仿宋" w:eastAsia="仿宋" w:cs="仿宋"/>
                <w:b w:val="0"/>
                <w:bCs/>
                <w:color w:val="000000" w:themeColor="text1"/>
                <w:sz w:val="24"/>
                <w:highlight w:val="none"/>
                <w:lang w:eastAsia="zh-CN"/>
                <w14:textFill>
                  <w14:solidFill>
                    <w14:schemeClr w14:val="tx1"/>
                  </w14:solidFill>
                </w14:textFill>
              </w:rPr>
              <w:t>）</w:t>
            </w:r>
            <w:r>
              <w:rPr>
                <w:rFonts w:hint="eastAsia" w:ascii="仿宋" w:hAnsi="仿宋" w:eastAsia="仿宋" w:cs="仿宋"/>
                <w:b w:val="0"/>
                <w:bCs/>
                <w:color w:val="000000" w:themeColor="text1"/>
                <w:sz w:val="24"/>
                <w:highlight w:val="none"/>
                <w:lang w:val="en-US" w:eastAsia="zh-CN"/>
                <w14:textFill>
                  <w14:solidFill>
                    <w14:schemeClr w14:val="tx1"/>
                  </w14:solidFill>
                </w14:textFill>
              </w:rPr>
              <w:t>进行评分：</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①主题目的性强，元素融合合理，地域特色体现丰满；</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②画面设计感强，画面舒适，具有视觉冲击力；</w:t>
            </w:r>
          </w:p>
          <w:p>
            <w:pPr>
              <w:spacing w:line="360" w:lineRule="exact"/>
              <w:rPr>
                <w:rFonts w:hint="eastAsia" w:ascii="仿宋" w:hAnsi="仿宋" w:eastAsia="仿宋" w:cs="仿宋"/>
                <w:b w:val="0"/>
                <w:bCs/>
                <w:color w:val="000000" w:themeColor="text1"/>
                <w:sz w:val="24"/>
                <w:highlight w:val="none"/>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③鲜明体现</w:t>
            </w:r>
            <w:r>
              <w:rPr>
                <w:rFonts w:hint="eastAsia" w:ascii="仿宋" w:hAnsi="仿宋" w:eastAsia="仿宋" w:cs="仿宋"/>
                <w:b w:val="0"/>
                <w:bCs/>
                <w:color w:val="000000" w:themeColor="text1"/>
                <w:sz w:val="24"/>
                <w:highlight w:val="none"/>
                <w14:textFill>
                  <w14:solidFill>
                    <w14:schemeClr w14:val="tx1"/>
                  </w14:solidFill>
                </w14:textFill>
              </w:rPr>
              <w:t>杭州亚运会</w:t>
            </w:r>
            <w:r>
              <w:rPr>
                <w:rFonts w:hint="eastAsia" w:ascii="仿宋" w:hAnsi="仿宋" w:eastAsia="仿宋" w:cs="仿宋"/>
                <w:b w:val="0"/>
                <w:bCs/>
                <w:color w:val="000000" w:themeColor="text1"/>
                <w:sz w:val="24"/>
                <w:highlight w:val="none"/>
                <w:lang w:val="en-US" w:eastAsia="zh-CN"/>
                <w14:textFill>
                  <w14:solidFill>
                    <w14:schemeClr w14:val="tx1"/>
                  </w14:solidFill>
                </w14:textFill>
              </w:rPr>
              <w:t>特征；</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④画面配色高级，质感、光影真实；</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⑤视频创新，亮点突出；</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每项内容满足</w:t>
            </w:r>
            <w:r>
              <w:rPr>
                <w:rFonts w:hint="eastAsia" w:ascii="仿宋" w:hAnsi="仿宋" w:eastAsia="仿宋" w:cs="仿宋"/>
                <w:b w:val="0"/>
                <w:bCs/>
                <w:color w:val="000000" w:themeColor="text1"/>
                <w:sz w:val="24"/>
                <w:highlight w:val="none"/>
                <w:lang w:eastAsia="zh-CN"/>
                <w14:textFill>
                  <w14:solidFill>
                    <w14:schemeClr w14:val="tx1"/>
                  </w14:solidFill>
                </w14:textFill>
              </w:rPr>
              <w:t>且切合招标人实际得</w:t>
            </w:r>
            <w:r>
              <w:rPr>
                <w:rFonts w:hint="eastAsia" w:ascii="仿宋" w:hAnsi="仿宋" w:eastAsia="仿宋" w:cs="仿宋"/>
                <w:b w:val="0"/>
                <w:bCs/>
                <w:color w:val="000000" w:themeColor="text1"/>
                <w:sz w:val="24"/>
                <w:highlight w:val="none"/>
                <w:lang w:val="en-US" w:eastAsia="zh-CN"/>
                <w14:textFill>
                  <w14:solidFill>
                    <w14:schemeClr w14:val="tx1"/>
                  </w14:solidFill>
                </w14:textFill>
              </w:rPr>
              <w:t>1.5分，内容缺乏或有一定偏差的得1分，不满足得0分，每项最高得1.5分</w:t>
            </w:r>
            <w:r>
              <w:rPr>
                <w:rFonts w:hint="eastAsia" w:ascii="仿宋" w:hAnsi="仿宋" w:eastAsia="仿宋" w:cs="仿宋"/>
                <w:b w:val="0"/>
                <w:bCs/>
                <w:color w:val="000000" w:themeColor="text1"/>
                <w:sz w:val="24"/>
                <w:highlight w:val="none"/>
                <w:lang w:eastAsia="zh-CN"/>
                <w14:textFill>
                  <w14:solidFill>
                    <w14:schemeClr w14:val="tx1"/>
                  </w14:solidFill>
                </w14:textFill>
              </w:rPr>
              <w:t>，本项最高得</w:t>
            </w:r>
            <w:r>
              <w:rPr>
                <w:rFonts w:hint="eastAsia" w:ascii="仿宋" w:hAnsi="仿宋" w:eastAsia="仿宋" w:cs="仿宋"/>
                <w:b w:val="0"/>
                <w:bCs/>
                <w:color w:val="000000" w:themeColor="text1"/>
                <w:sz w:val="24"/>
                <w:highlight w:val="none"/>
                <w:lang w:val="en-US" w:eastAsia="zh-CN"/>
                <w14:textFill>
                  <w14:solidFill>
                    <w14:schemeClr w14:val="tx1"/>
                  </w14:solidFill>
                </w14:textFill>
              </w:rPr>
              <w:t>7.5分。</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eastAsia="zh-CN"/>
                <w14:textFill>
                  <w14:solidFill>
                    <w14:schemeClr w14:val="tx1"/>
                  </w14:solidFill>
                </w14:textFill>
              </w:rPr>
              <w:t>【证明材料】提供</w:t>
            </w:r>
            <w:r>
              <w:rPr>
                <w:rFonts w:hint="eastAsia" w:ascii="仿宋" w:hAnsi="仿宋" w:eastAsia="仿宋" w:cs="仿宋"/>
                <w:b w:val="0"/>
                <w:bCs/>
                <w:color w:val="000000" w:themeColor="text1"/>
                <w:sz w:val="24"/>
                <w:highlight w:val="none"/>
                <w14:textFill>
                  <w14:solidFill>
                    <w14:schemeClr w14:val="tx1"/>
                  </w14:solidFill>
                </w14:textFill>
              </w:rPr>
              <w:t>破纪录片头</w:t>
            </w:r>
            <w:r>
              <w:rPr>
                <w:rFonts w:hint="eastAsia" w:ascii="仿宋" w:hAnsi="仿宋" w:eastAsia="仿宋" w:cs="仿宋"/>
                <w:b w:val="0"/>
                <w:bCs/>
                <w:color w:val="000000" w:themeColor="text1"/>
                <w:sz w:val="24"/>
                <w:highlight w:val="none"/>
                <w:lang w:eastAsia="zh-CN"/>
                <w14:textFill>
                  <w14:solidFill>
                    <w14:schemeClr w14:val="tx1"/>
                  </w14:solidFill>
                </w14:textFill>
              </w:rPr>
              <w:t>，</w:t>
            </w:r>
            <w:r>
              <w:rPr>
                <w:rFonts w:hint="eastAsia" w:ascii="仿宋" w:hAnsi="仿宋" w:eastAsia="仿宋" w:cs="仿宋"/>
                <w:b w:val="0"/>
                <w:bCs/>
                <w:color w:val="000000" w:themeColor="text1"/>
                <w:sz w:val="24"/>
                <w:highlight w:val="none"/>
                <w:lang w:val="en-US" w:eastAsia="zh-CN"/>
                <w14:textFill>
                  <w14:solidFill>
                    <w14:schemeClr w14:val="tx1"/>
                  </w14:solidFill>
                </w14:textFill>
              </w:rPr>
              <w:t>具体提交要求详见《第二部分 投标人须知》前附表 序号14 特别说明。</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注：提供的</w:t>
            </w:r>
            <w:r>
              <w:rPr>
                <w:rFonts w:hint="eastAsia" w:ascii="仿宋" w:hAnsi="仿宋" w:eastAsia="仿宋" w:cs="仿宋"/>
                <w:bCs/>
                <w:color w:val="000000" w:themeColor="text1"/>
                <w:sz w:val="24"/>
                <w:highlight w:val="none"/>
                <w14:textFill>
                  <w14:solidFill>
                    <w14:schemeClr w14:val="tx1"/>
                  </w14:solidFill>
                </w14:textFill>
              </w:rPr>
              <w:t>破纪录片头</w:t>
            </w:r>
            <w:r>
              <w:rPr>
                <w:rFonts w:hint="eastAsia" w:ascii="仿宋" w:hAnsi="仿宋" w:eastAsia="仿宋" w:cs="仿宋"/>
                <w:b w:val="0"/>
                <w:bCs/>
                <w:color w:val="000000" w:themeColor="text1"/>
                <w:sz w:val="24"/>
                <w:highlight w:val="none"/>
                <w:lang w:val="en-US" w:eastAsia="zh-CN"/>
                <w14:textFill>
                  <w14:solidFill>
                    <w14:schemeClr w14:val="tx1"/>
                  </w14:solidFill>
                </w14:textFill>
              </w:rPr>
              <w:t>仅用于评分。</w:t>
            </w:r>
          </w:p>
        </w:tc>
        <w:tc>
          <w:tcPr>
            <w:tcW w:w="7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仿宋" w:hAnsi="仿宋" w:eastAsia="仿宋" w:cs="仿宋"/>
                <w:color w:val="000000" w:themeColor="text1"/>
                <w:kern w:val="2"/>
                <w:sz w:val="24"/>
                <w:szCs w:val="24"/>
                <w:highlight w:val="none"/>
                <w:shd w:val="clear" w:color="auto" w:fill="FFFFFF"/>
                <w:lang w:val="en-US" w:eastAsia="zh-CN" w:bidi="ar-SA"/>
                <w14:textFill>
                  <w14:solidFill>
                    <w14:schemeClr w14:val="tx1"/>
                  </w14:solidFill>
                </w14:textFill>
              </w:rPr>
            </w:pPr>
            <w:r>
              <w:rPr>
                <w:rFonts w:hint="eastAsia" w:ascii="仿宋" w:hAnsi="仿宋" w:eastAsia="仿宋" w:cs="仿宋"/>
                <w:color w:val="000000" w:themeColor="text1"/>
                <w:sz w:val="24"/>
                <w:highlight w:val="none"/>
                <w:shd w:val="clear" w:color="auto" w:fill="FFFFFF"/>
                <w:lang w:val="en-US" w:eastAsia="zh-CN"/>
                <w14:textFill>
                  <w14:solidFill>
                    <w14:schemeClr w14:val="tx1"/>
                  </w14:solidFill>
                </w14:textFill>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000000" w:themeColor="text1"/>
                <w:kern w:val="2"/>
                <w:sz w:val="24"/>
                <w:szCs w:val="24"/>
                <w:highlight w:val="none"/>
                <w:shd w:val="clear" w:color="auto" w:fill="FFFFFF"/>
                <w:lang w:val="en-US" w:eastAsia="zh-CN" w:bidi="ar-SA"/>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5</w:t>
            </w:r>
          </w:p>
        </w:tc>
        <w:tc>
          <w:tcPr>
            <w:tcW w:w="11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000000" w:themeColor="text1"/>
                <w:kern w:val="2"/>
                <w:sz w:val="24"/>
                <w:szCs w:val="24"/>
                <w:highlight w:val="none"/>
                <w:shd w:val="clear" w:color="auto" w:fill="FFFFFF"/>
                <w:lang w:val="en-US" w:eastAsia="zh-CN" w:bidi="ar-SA"/>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观赛礼仪</w:t>
            </w:r>
            <w:r>
              <w:rPr>
                <w:rFonts w:hint="eastAsia" w:ascii="仿宋" w:hAnsi="仿宋" w:eastAsia="仿宋" w:cs="仿宋"/>
                <w:color w:val="000000" w:themeColor="text1"/>
                <w:sz w:val="24"/>
                <w:highlight w:val="none"/>
                <w:lang w:val="en-US" w:eastAsia="zh-CN"/>
                <w14:textFill>
                  <w14:solidFill>
                    <w14:schemeClr w14:val="tx1"/>
                  </w14:solidFill>
                </w14:textFill>
              </w:rPr>
              <w:t>动画</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请勿使用闪光灯</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（三维动画）</w:t>
            </w:r>
          </w:p>
        </w:tc>
        <w:tc>
          <w:tcPr>
            <w:tcW w:w="58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14:textFill>
                  <w14:solidFill>
                    <w14:schemeClr w14:val="tx1"/>
                  </w14:solidFill>
                </w14:textFill>
              </w:rPr>
              <w:t>（主观分）</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根据投标人提供的</w:t>
            </w:r>
            <w:r>
              <w:rPr>
                <w:rFonts w:hint="eastAsia" w:ascii="仿宋" w:hAnsi="仿宋" w:eastAsia="仿宋" w:cs="仿宋"/>
                <w:b w:val="0"/>
                <w:bCs/>
                <w:color w:val="000000" w:themeColor="text1"/>
                <w:sz w:val="24"/>
                <w:highlight w:val="none"/>
                <w14:textFill>
                  <w14:solidFill>
                    <w14:schemeClr w14:val="tx1"/>
                  </w14:solidFill>
                </w14:textFill>
              </w:rPr>
              <w:t>观赛礼仪</w:t>
            </w:r>
            <w:r>
              <w:rPr>
                <w:rFonts w:hint="eastAsia" w:ascii="仿宋" w:hAnsi="仿宋" w:eastAsia="仿宋" w:cs="仿宋"/>
                <w:b w:val="0"/>
                <w:bCs/>
                <w:color w:val="000000" w:themeColor="text1"/>
                <w:sz w:val="24"/>
                <w:highlight w:val="none"/>
                <w:lang w:val="en-US" w:eastAsia="zh-CN"/>
                <w14:textFill>
                  <w14:solidFill>
                    <w14:schemeClr w14:val="tx1"/>
                  </w14:solidFill>
                </w14:textFill>
              </w:rPr>
              <w:t>动画</w:t>
            </w:r>
            <w:r>
              <w:rPr>
                <w:rFonts w:hint="eastAsia" w:ascii="仿宋" w:hAnsi="仿宋" w:eastAsia="仿宋" w:cs="仿宋"/>
                <w:b w:val="0"/>
                <w:bCs/>
                <w:color w:val="000000" w:themeColor="text1"/>
                <w:sz w:val="24"/>
                <w:highlight w:val="none"/>
                <w:lang w:eastAsia="zh-CN"/>
                <w14:textFill>
                  <w14:solidFill>
                    <w14:schemeClr w14:val="tx1"/>
                  </w14:solidFill>
                </w14:textFill>
              </w:rPr>
              <w:t>（</w:t>
            </w:r>
            <w:r>
              <w:rPr>
                <w:rFonts w:hint="eastAsia" w:ascii="仿宋" w:hAnsi="仿宋" w:eastAsia="仿宋" w:cs="仿宋"/>
                <w:b w:val="0"/>
                <w:bCs/>
                <w:color w:val="000000" w:themeColor="text1"/>
                <w:sz w:val="24"/>
                <w:highlight w:val="none"/>
                <w:lang w:val="en-US" w:eastAsia="zh-CN"/>
                <w14:textFill>
                  <w14:solidFill>
                    <w14:schemeClr w14:val="tx1"/>
                  </w14:solidFill>
                </w14:textFill>
              </w:rPr>
              <w:t>请勿使用闪光灯</w:t>
            </w:r>
            <w:r>
              <w:rPr>
                <w:rFonts w:hint="eastAsia" w:ascii="仿宋" w:hAnsi="仿宋" w:eastAsia="仿宋" w:cs="仿宋"/>
                <w:b w:val="0"/>
                <w:bCs/>
                <w:color w:val="000000" w:themeColor="text1"/>
                <w:sz w:val="24"/>
                <w:highlight w:val="none"/>
                <w:lang w:eastAsia="zh-CN"/>
                <w14:textFill>
                  <w14:solidFill>
                    <w14:schemeClr w14:val="tx1"/>
                  </w14:solidFill>
                </w14:textFill>
              </w:rPr>
              <w:t>，</w:t>
            </w:r>
            <w:r>
              <w:rPr>
                <w:rFonts w:hint="eastAsia" w:ascii="仿宋" w:hAnsi="仿宋" w:eastAsia="仿宋" w:cs="仿宋"/>
                <w:b w:val="0"/>
                <w:bCs/>
                <w:color w:val="000000" w:themeColor="text1"/>
                <w:sz w:val="24"/>
                <w:highlight w:val="none"/>
                <w:lang w:val="en-US" w:eastAsia="zh-CN"/>
                <w14:textFill>
                  <w14:solidFill>
                    <w14:schemeClr w14:val="tx1"/>
                  </w14:solidFill>
                </w14:textFill>
              </w:rPr>
              <w:t>5</w:t>
            </w:r>
            <w:r>
              <w:rPr>
                <w:rFonts w:hint="eastAsia" w:ascii="仿宋" w:hAnsi="仿宋" w:eastAsia="仿宋" w:cs="仿宋"/>
                <w:b w:val="0"/>
                <w:bCs/>
                <w:color w:val="000000" w:themeColor="text1"/>
                <w:sz w:val="24"/>
                <w:highlight w:val="none"/>
                <w:lang w:eastAsia="zh-CN"/>
                <w14:textFill>
                  <w14:solidFill>
                    <w14:schemeClr w14:val="tx1"/>
                  </w14:solidFill>
                </w14:textFill>
              </w:rPr>
              <w:t>秒</w:t>
            </w:r>
            <w:r>
              <w:rPr>
                <w:rFonts w:hint="eastAsia" w:ascii="仿宋" w:hAnsi="仿宋" w:eastAsia="仿宋" w:cs="仿宋"/>
                <w:b w:val="0"/>
                <w:bCs/>
                <w:color w:val="000000" w:themeColor="text1"/>
                <w:sz w:val="24"/>
                <w:highlight w:val="none"/>
                <w:lang w:val="en-US" w:eastAsia="zh-CN"/>
                <w14:textFill>
                  <w14:solidFill>
                    <w14:schemeClr w14:val="tx1"/>
                  </w14:solidFill>
                </w14:textFill>
              </w:rPr>
              <w:t>以内</w:t>
            </w:r>
            <w:r>
              <w:rPr>
                <w:rFonts w:hint="eastAsia" w:ascii="仿宋" w:hAnsi="仿宋" w:eastAsia="仿宋" w:cs="仿宋"/>
                <w:b w:val="0"/>
                <w:bCs/>
                <w:color w:val="000000" w:themeColor="text1"/>
                <w:sz w:val="24"/>
                <w:highlight w:val="none"/>
                <w:lang w:eastAsia="zh-CN"/>
                <w14:textFill>
                  <w14:solidFill>
                    <w14:schemeClr w14:val="tx1"/>
                  </w14:solidFill>
                </w14:textFill>
              </w:rPr>
              <w:t>）</w:t>
            </w:r>
            <w:r>
              <w:rPr>
                <w:rFonts w:hint="eastAsia" w:ascii="仿宋" w:hAnsi="仿宋" w:eastAsia="仿宋" w:cs="仿宋"/>
                <w:b w:val="0"/>
                <w:bCs/>
                <w:color w:val="000000" w:themeColor="text1"/>
                <w:sz w:val="24"/>
                <w:highlight w:val="none"/>
                <w:lang w:val="en-US" w:eastAsia="zh-CN"/>
                <w14:textFill>
                  <w14:solidFill>
                    <w14:schemeClr w14:val="tx1"/>
                  </w14:solidFill>
                </w14:textFill>
              </w:rPr>
              <w:t>进行评分：</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①主题目的性强，元素融合合理，地域特色体现丰满；</w:t>
            </w:r>
          </w:p>
          <w:p>
            <w:pPr>
              <w:spacing w:line="360" w:lineRule="exact"/>
              <w:rPr>
                <w:rFonts w:hint="eastAsia" w:ascii="仿宋" w:hAnsi="仿宋" w:eastAsia="仿宋" w:cs="仿宋"/>
                <w:b w:val="0"/>
                <w:bCs/>
                <w:color w:val="000000" w:themeColor="text1"/>
                <w:sz w:val="24"/>
                <w:highlight w:val="none"/>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②画面设计感强，画面舒适；</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③鲜明体现</w:t>
            </w:r>
            <w:r>
              <w:rPr>
                <w:rFonts w:hint="eastAsia" w:ascii="仿宋" w:hAnsi="仿宋" w:eastAsia="仿宋" w:cs="仿宋"/>
                <w:b w:val="0"/>
                <w:bCs/>
                <w:color w:val="000000" w:themeColor="text1"/>
                <w:sz w:val="24"/>
                <w:highlight w:val="none"/>
                <w14:textFill>
                  <w14:solidFill>
                    <w14:schemeClr w14:val="tx1"/>
                  </w14:solidFill>
                </w14:textFill>
              </w:rPr>
              <w:t>杭州亚运会</w:t>
            </w:r>
            <w:r>
              <w:rPr>
                <w:rFonts w:hint="eastAsia" w:ascii="仿宋" w:hAnsi="仿宋" w:eastAsia="仿宋" w:cs="仿宋"/>
                <w:b w:val="0"/>
                <w:bCs/>
                <w:color w:val="000000" w:themeColor="text1"/>
                <w:sz w:val="24"/>
                <w:highlight w:val="none"/>
                <w:lang w:val="en-US" w:eastAsia="zh-CN"/>
                <w14:textFill>
                  <w14:solidFill>
                    <w14:schemeClr w14:val="tx1"/>
                  </w14:solidFill>
                </w14:textFill>
              </w:rPr>
              <w:t>特征；</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④画面配色高级，质感、光影真实；</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⑤视频创新，亮点突出；</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每项内容满足</w:t>
            </w:r>
            <w:r>
              <w:rPr>
                <w:rFonts w:hint="eastAsia" w:ascii="仿宋" w:hAnsi="仿宋" w:eastAsia="仿宋" w:cs="仿宋"/>
                <w:b w:val="0"/>
                <w:bCs/>
                <w:color w:val="000000" w:themeColor="text1"/>
                <w:sz w:val="24"/>
                <w:highlight w:val="none"/>
                <w:lang w:eastAsia="zh-CN"/>
                <w14:textFill>
                  <w14:solidFill>
                    <w14:schemeClr w14:val="tx1"/>
                  </w14:solidFill>
                </w14:textFill>
              </w:rPr>
              <w:t>且切合招标人实际得</w:t>
            </w:r>
            <w:r>
              <w:rPr>
                <w:rFonts w:hint="eastAsia" w:ascii="仿宋" w:hAnsi="仿宋" w:eastAsia="仿宋" w:cs="仿宋"/>
                <w:b w:val="0"/>
                <w:bCs/>
                <w:color w:val="000000" w:themeColor="text1"/>
                <w:sz w:val="24"/>
                <w:highlight w:val="none"/>
                <w:lang w:val="en-US" w:eastAsia="zh-CN"/>
                <w14:textFill>
                  <w14:solidFill>
                    <w14:schemeClr w14:val="tx1"/>
                  </w14:solidFill>
                </w14:textFill>
              </w:rPr>
              <w:t>1.5分，内容缺乏或有一定偏差的得1分，不满足得0分，每项最高得1.5分</w:t>
            </w:r>
            <w:r>
              <w:rPr>
                <w:rFonts w:hint="eastAsia" w:ascii="仿宋" w:hAnsi="仿宋" w:eastAsia="仿宋" w:cs="仿宋"/>
                <w:b w:val="0"/>
                <w:bCs/>
                <w:color w:val="000000" w:themeColor="text1"/>
                <w:sz w:val="24"/>
                <w:highlight w:val="none"/>
                <w:lang w:eastAsia="zh-CN"/>
                <w14:textFill>
                  <w14:solidFill>
                    <w14:schemeClr w14:val="tx1"/>
                  </w14:solidFill>
                </w14:textFill>
              </w:rPr>
              <w:t>，本项最高得</w:t>
            </w:r>
            <w:r>
              <w:rPr>
                <w:rFonts w:hint="eastAsia" w:ascii="仿宋" w:hAnsi="仿宋" w:eastAsia="仿宋" w:cs="仿宋"/>
                <w:b w:val="0"/>
                <w:bCs/>
                <w:color w:val="000000" w:themeColor="text1"/>
                <w:sz w:val="24"/>
                <w:highlight w:val="none"/>
                <w:lang w:val="en-US" w:eastAsia="zh-CN"/>
                <w14:textFill>
                  <w14:solidFill>
                    <w14:schemeClr w14:val="tx1"/>
                  </w14:solidFill>
                </w14:textFill>
              </w:rPr>
              <w:t>7.5分。</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eastAsia="zh-CN"/>
                <w14:textFill>
                  <w14:solidFill>
                    <w14:schemeClr w14:val="tx1"/>
                  </w14:solidFill>
                </w14:textFill>
              </w:rPr>
              <w:t>【证明材料】提供</w:t>
            </w:r>
            <w:r>
              <w:rPr>
                <w:rFonts w:hint="eastAsia" w:ascii="仿宋" w:hAnsi="仿宋" w:eastAsia="仿宋" w:cs="仿宋"/>
                <w:b w:val="0"/>
                <w:bCs/>
                <w:color w:val="000000" w:themeColor="text1"/>
                <w:sz w:val="24"/>
                <w:highlight w:val="none"/>
                <w14:textFill>
                  <w14:solidFill>
                    <w14:schemeClr w14:val="tx1"/>
                  </w14:solidFill>
                </w14:textFill>
              </w:rPr>
              <w:t>观赛礼仪</w:t>
            </w:r>
            <w:r>
              <w:rPr>
                <w:rFonts w:hint="eastAsia" w:ascii="仿宋" w:hAnsi="仿宋" w:eastAsia="仿宋" w:cs="仿宋"/>
                <w:b w:val="0"/>
                <w:bCs/>
                <w:color w:val="000000" w:themeColor="text1"/>
                <w:sz w:val="24"/>
                <w:highlight w:val="none"/>
                <w:lang w:val="en-US" w:eastAsia="zh-CN"/>
                <w14:textFill>
                  <w14:solidFill>
                    <w14:schemeClr w14:val="tx1"/>
                  </w14:solidFill>
                </w14:textFill>
              </w:rPr>
              <w:t>动画</w:t>
            </w:r>
            <w:r>
              <w:rPr>
                <w:rFonts w:hint="eastAsia" w:ascii="仿宋" w:hAnsi="仿宋" w:eastAsia="仿宋" w:cs="仿宋"/>
                <w:b w:val="0"/>
                <w:bCs/>
                <w:color w:val="000000" w:themeColor="text1"/>
                <w:sz w:val="24"/>
                <w:highlight w:val="none"/>
                <w:lang w:eastAsia="zh-CN"/>
                <w14:textFill>
                  <w14:solidFill>
                    <w14:schemeClr w14:val="tx1"/>
                  </w14:solidFill>
                </w14:textFill>
              </w:rPr>
              <w:t>（</w:t>
            </w:r>
            <w:r>
              <w:rPr>
                <w:rFonts w:hint="eastAsia" w:ascii="仿宋" w:hAnsi="仿宋" w:eastAsia="仿宋" w:cs="仿宋"/>
                <w:b w:val="0"/>
                <w:bCs/>
                <w:color w:val="000000" w:themeColor="text1"/>
                <w:sz w:val="24"/>
                <w:highlight w:val="none"/>
                <w:lang w:val="en-US" w:eastAsia="zh-CN"/>
                <w14:textFill>
                  <w14:solidFill>
                    <w14:schemeClr w14:val="tx1"/>
                  </w14:solidFill>
                </w14:textFill>
              </w:rPr>
              <w:t>请勿使用闪光灯</w:t>
            </w:r>
            <w:r>
              <w:rPr>
                <w:rFonts w:hint="eastAsia" w:ascii="仿宋" w:hAnsi="仿宋" w:eastAsia="仿宋" w:cs="仿宋"/>
                <w:b w:val="0"/>
                <w:bCs/>
                <w:color w:val="000000" w:themeColor="text1"/>
                <w:sz w:val="24"/>
                <w:highlight w:val="none"/>
                <w:lang w:eastAsia="zh-CN"/>
                <w14:textFill>
                  <w14:solidFill>
                    <w14:schemeClr w14:val="tx1"/>
                  </w14:solidFill>
                </w14:textFill>
              </w:rPr>
              <w:t>），</w:t>
            </w:r>
            <w:r>
              <w:rPr>
                <w:rFonts w:hint="eastAsia" w:ascii="仿宋" w:hAnsi="仿宋" w:eastAsia="仿宋" w:cs="仿宋"/>
                <w:b w:val="0"/>
                <w:bCs/>
                <w:color w:val="000000" w:themeColor="text1"/>
                <w:sz w:val="24"/>
                <w:highlight w:val="none"/>
                <w:lang w:val="en-US" w:eastAsia="zh-CN"/>
                <w14:textFill>
                  <w14:solidFill>
                    <w14:schemeClr w14:val="tx1"/>
                  </w14:solidFill>
                </w14:textFill>
              </w:rPr>
              <w:t>具体提交要求详见《第二部分 投标人须知》前附表 序号14 特别说明。</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注：提供的</w:t>
            </w:r>
            <w:r>
              <w:rPr>
                <w:rFonts w:hint="eastAsia" w:ascii="仿宋" w:hAnsi="仿宋" w:eastAsia="仿宋" w:cs="仿宋"/>
                <w:bCs/>
                <w:color w:val="000000" w:themeColor="text1"/>
                <w:sz w:val="24"/>
                <w:highlight w:val="none"/>
                <w14:textFill>
                  <w14:solidFill>
                    <w14:schemeClr w14:val="tx1"/>
                  </w14:solidFill>
                </w14:textFill>
              </w:rPr>
              <w:t>观赛礼仪动画（请勿使用闪光灯）</w:t>
            </w:r>
            <w:r>
              <w:rPr>
                <w:rFonts w:hint="eastAsia" w:ascii="仿宋" w:hAnsi="仿宋" w:eastAsia="仿宋" w:cs="仿宋"/>
                <w:b w:val="0"/>
                <w:bCs/>
                <w:color w:val="000000" w:themeColor="text1"/>
                <w:sz w:val="24"/>
                <w:highlight w:val="none"/>
                <w:lang w:val="en-US" w:eastAsia="zh-CN"/>
                <w14:textFill>
                  <w14:solidFill>
                    <w14:schemeClr w14:val="tx1"/>
                  </w14:solidFill>
                </w14:textFill>
              </w:rPr>
              <w:t>仅用于评分。</w:t>
            </w:r>
          </w:p>
        </w:tc>
        <w:tc>
          <w:tcPr>
            <w:tcW w:w="7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仿宋" w:hAnsi="仿宋" w:eastAsia="仿宋" w:cs="仿宋"/>
                <w:color w:val="000000" w:themeColor="text1"/>
                <w:kern w:val="2"/>
                <w:sz w:val="24"/>
                <w:szCs w:val="24"/>
                <w:highlight w:val="none"/>
                <w:shd w:val="clear" w:color="auto" w:fill="FFFFFF"/>
                <w:lang w:val="en-US" w:eastAsia="zh-CN" w:bidi="ar-SA"/>
                <w14:textFill>
                  <w14:solidFill>
                    <w14:schemeClr w14:val="tx1"/>
                  </w14:solidFill>
                </w14:textFill>
              </w:rPr>
            </w:pPr>
            <w:r>
              <w:rPr>
                <w:rFonts w:hint="eastAsia" w:ascii="仿宋" w:hAnsi="仿宋" w:eastAsia="仿宋" w:cs="仿宋"/>
                <w:color w:val="000000" w:themeColor="text1"/>
                <w:sz w:val="24"/>
                <w:highlight w:val="none"/>
                <w:shd w:val="clear" w:color="auto" w:fill="FFFFFF"/>
                <w:lang w:val="en-US" w:eastAsia="zh-CN"/>
                <w14:textFill>
                  <w14:solidFill>
                    <w14:schemeClr w14:val="tx1"/>
                  </w14:solidFill>
                </w14:textFill>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000000" w:themeColor="text1"/>
                <w:kern w:val="2"/>
                <w:sz w:val="24"/>
                <w:szCs w:val="24"/>
                <w:highlight w:val="none"/>
                <w:shd w:val="clear" w:color="auto" w:fill="FFFFFF"/>
                <w:lang w:val="en-US" w:eastAsia="zh-CN" w:bidi="ar-SA"/>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w:t>
            </w:r>
          </w:p>
        </w:tc>
        <w:tc>
          <w:tcPr>
            <w:tcW w:w="11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特殊音效（</w:t>
            </w:r>
            <w:r>
              <w:rPr>
                <w:rFonts w:hint="eastAsia" w:ascii="仿宋" w:hAnsi="仿宋" w:eastAsia="仿宋" w:cs="仿宋"/>
                <w:color w:val="000000" w:themeColor="text1"/>
                <w:sz w:val="24"/>
                <w:highlight w:val="none"/>
                <w:lang w:val="en-US" w:eastAsia="zh-CN"/>
                <w14:textFill>
                  <w14:solidFill>
                    <w14:schemeClr w14:val="tx1"/>
                  </w14:solidFill>
                </w14:textFill>
              </w:rPr>
              <w:t>进攻音效</w:t>
            </w:r>
            <w:r>
              <w:rPr>
                <w:rFonts w:hint="eastAsia" w:ascii="仿宋" w:hAnsi="仿宋" w:eastAsia="仿宋" w:cs="仿宋"/>
                <w:color w:val="000000" w:themeColor="text1"/>
                <w:sz w:val="24"/>
                <w:highlight w:val="none"/>
                <w:lang w:eastAsia="zh-CN"/>
                <w14:textFill>
                  <w14:solidFill>
                    <w14:schemeClr w14:val="tx1"/>
                  </w14:solidFill>
                </w14:textFill>
              </w:rPr>
              <w:t>）</w:t>
            </w:r>
          </w:p>
        </w:tc>
        <w:tc>
          <w:tcPr>
            <w:tcW w:w="58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14:textFill>
                  <w14:solidFill>
                    <w14:schemeClr w14:val="tx1"/>
                  </w14:solidFill>
                </w14:textFill>
              </w:rPr>
              <w:t>（主观分）</w:t>
            </w:r>
          </w:p>
          <w:p>
            <w:pPr>
              <w:spacing w:line="360" w:lineRule="exact"/>
              <w:rPr>
                <w:rFonts w:hint="eastAsia" w:ascii="仿宋" w:hAnsi="仿宋" w:eastAsia="仿宋" w:cs="仿宋"/>
                <w:b w:val="0"/>
                <w:bCs/>
                <w:color w:val="000000" w:themeColor="text1"/>
                <w:sz w:val="24"/>
                <w:highlight w:val="none"/>
                <w:lang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根据投标人提供的</w:t>
            </w:r>
            <w:r>
              <w:rPr>
                <w:rFonts w:hint="eastAsia" w:ascii="仿宋" w:hAnsi="仿宋" w:eastAsia="仿宋" w:cs="仿宋"/>
                <w:b w:val="0"/>
                <w:bCs/>
                <w:color w:val="000000" w:themeColor="text1"/>
                <w:sz w:val="24"/>
                <w:highlight w:val="none"/>
                <w:lang w:eastAsia="zh-CN"/>
                <w14:textFill>
                  <w14:solidFill>
                    <w14:schemeClr w14:val="tx1"/>
                  </w14:solidFill>
                </w14:textFill>
              </w:rPr>
              <w:t>特殊音效（</w:t>
            </w:r>
            <w:r>
              <w:rPr>
                <w:rFonts w:hint="eastAsia" w:ascii="仿宋" w:hAnsi="仿宋" w:eastAsia="仿宋" w:cs="仿宋"/>
                <w:b w:val="0"/>
                <w:bCs/>
                <w:color w:val="000000" w:themeColor="text1"/>
                <w:sz w:val="24"/>
                <w:highlight w:val="none"/>
                <w:lang w:val="en-US" w:eastAsia="zh-CN"/>
                <w14:textFill>
                  <w14:solidFill>
                    <w14:schemeClr w14:val="tx1"/>
                  </w14:solidFill>
                </w14:textFill>
              </w:rPr>
              <w:t>进攻音效1个，</w:t>
            </w:r>
            <w:r>
              <w:rPr>
                <w:rFonts w:hint="eastAsia" w:ascii="仿宋" w:hAnsi="仿宋" w:eastAsia="仿宋" w:cs="仿宋"/>
                <w:b w:val="0"/>
                <w:bCs/>
                <w:color w:val="000000" w:themeColor="text1"/>
                <w:sz w:val="24"/>
                <w:highlight w:val="none"/>
                <w:lang w:eastAsia="zh-CN"/>
                <w14:textFill>
                  <w14:solidFill>
                    <w14:schemeClr w14:val="tx1"/>
                  </w14:solidFill>
                </w14:textFill>
              </w:rPr>
              <w:t>10秒</w:t>
            </w:r>
            <w:r>
              <w:rPr>
                <w:rFonts w:hint="eastAsia" w:ascii="仿宋" w:hAnsi="仿宋" w:eastAsia="仿宋" w:cs="仿宋"/>
                <w:b w:val="0"/>
                <w:bCs/>
                <w:color w:val="000000" w:themeColor="text1"/>
                <w:sz w:val="24"/>
                <w:highlight w:val="none"/>
                <w:lang w:val="en-US" w:eastAsia="zh-CN"/>
                <w14:textFill>
                  <w14:solidFill>
                    <w14:schemeClr w14:val="tx1"/>
                  </w14:solidFill>
                </w14:textFill>
              </w:rPr>
              <w:t>以内</w:t>
            </w:r>
            <w:r>
              <w:rPr>
                <w:rFonts w:hint="eastAsia" w:ascii="仿宋" w:hAnsi="仿宋" w:eastAsia="仿宋" w:cs="仿宋"/>
                <w:b w:val="0"/>
                <w:bCs/>
                <w:color w:val="000000" w:themeColor="text1"/>
                <w:sz w:val="24"/>
                <w:highlight w:val="none"/>
                <w:lang w:eastAsia="zh-CN"/>
                <w14:textFill>
                  <w14:solidFill>
                    <w14:schemeClr w14:val="tx1"/>
                  </w14:solidFill>
                </w14:textFill>
              </w:rPr>
              <w:t>）</w:t>
            </w:r>
            <w:r>
              <w:rPr>
                <w:rFonts w:hint="eastAsia" w:ascii="仿宋" w:hAnsi="仿宋" w:eastAsia="仿宋" w:cs="仿宋"/>
                <w:b w:val="0"/>
                <w:bCs/>
                <w:color w:val="000000" w:themeColor="text1"/>
                <w:sz w:val="24"/>
                <w:highlight w:val="none"/>
                <w:lang w:val="en-US" w:eastAsia="zh-CN"/>
                <w14:textFill>
                  <w14:solidFill>
                    <w14:schemeClr w14:val="tx1"/>
                  </w14:solidFill>
                </w14:textFill>
              </w:rPr>
              <w:t>进行评分</w:t>
            </w:r>
            <w:r>
              <w:rPr>
                <w:rFonts w:hint="eastAsia" w:ascii="仿宋" w:hAnsi="仿宋" w:eastAsia="仿宋" w:cs="仿宋"/>
                <w:b w:val="0"/>
                <w:bCs/>
                <w:color w:val="000000" w:themeColor="text1"/>
                <w:sz w:val="24"/>
                <w:highlight w:val="none"/>
                <w:lang w:eastAsia="zh-CN"/>
                <w14:textFill>
                  <w14:solidFill>
                    <w14:schemeClr w14:val="tx1"/>
                  </w14:solidFill>
                </w14:textFill>
              </w:rPr>
              <w:t>；</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①突显进攻的气势、节奏感强，适用多项目场景；</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②</w:t>
            </w:r>
            <w:r>
              <w:rPr>
                <w:rFonts w:hint="eastAsia" w:ascii="仿宋" w:hAnsi="仿宋" w:eastAsia="仿宋" w:cs="仿宋"/>
                <w:b w:val="0"/>
                <w:bCs/>
                <w:color w:val="000000" w:themeColor="text1"/>
                <w:sz w:val="24"/>
                <w:highlight w:val="none"/>
                <w14:textFill>
                  <w14:solidFill>
                    <w14:schemeClr w14:val="tx1"/>
                  </w14:solidFill>
                </w14:textFill>
              </w:rPr>
              <w:t>音效（采样率48KHz、音频采用双声道、做混音处理、音频码流率128Kbps(恒定)）</w:t>
            </w:r>
            <w:r>
              <w:rPr>
                <w:rFonts w:hint="eastAsia" w:ascii="仿宋" w:hAnsi="仿宋" w:eastAsia="仿宋" w:cs="仿宋"/>
                <w:b w:val="0"/>
                <w:bCs/>
                <w:color w:val="000000" w:themeColor="text1"/>
                <w:sz w:val="24"/>
                <w:highlight w:val="none"/>
                <w:lang w:eastAsia="zh-CN"/>
                <w14:textFill>
                  <w14:solidFill>
                    <w14:schemeClr w14:val="tx1"/>
                  </w14:solidFill>
                </w14:textFill>
              </w:rPr>
              <w:t>；</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每项内容满足</w:t>
            </w:r>
            <w:r>
              <w:rPr>
                <w:rFonts w:hint="eastAsia" w:ascii="仿宋" w:hAnsi="仿宋" w:eastAsia="仿宋" w:cs="仿宋"/>
                <w:b w:val="0"/>
                <w:bCs/>
                <w:color w:val="000000" w:themeColor="text1"/>
                <w:sz w:val="24"/>
                <w:highlight w:val="none"/>
                <w:lang w:eastAsia="zh-CN"/>
                <w14:textFill>
                  <w14:solidFill>
                    <w14:schemeClr w14:val="tx1"/>
                  </w14:solidFill>
                </w14:textFill>
              </w:rPr>
              <w:t>且切合招标人实际得</w:t>
            </w:r>
            <w:r>
              <w:rPr>
                <w:rFonts w:hint="eastAsia" w:ascii="仿宋" w:hAnsi="仿宋" w:eastAsia="仿宋" w:cs="仿宋"/>
                <w:b w:val="0"/>
                <w:bCs/>
                <w:color w:val="000000" w:themeColor="text1"/>
                <w:sz w:val="24"/>
                <w:highlight w:val="none"/>
                <w:lang w:val="en-US" w:eastAsia="zh-CN"/>
                <w14:textFill>
                  <w14:solidFill>
                    <w14:schemeClr w14:val="tx1"/>
                  </w14:solidFill>
                </w14:textFill>
              </w:rPr>
              <w:t>2分，内容缺乏或有一定偏差的得1分，不满足得0分，每项最高得2分</w:t>
            </w:r>
            <w:r>
              <w:rPr>
                <w:rFonts w:hint="eastAsia" w:ascii="仿宋" w:hAnsi="仿宋" w:eastAsia="仿宋" w:cs="仿宋"/>
                <w:b w:val="0"/>
                <w:bCs/>
                <w:color w:val="000000" w:themeColor="text1"/>
                <w:sz w:val="24"/>
                <w:highlight w:val="none"/>
                <w:lang w:eastAsia="zh-CN"/>
                <w14:textFill>
                  <w14:solidFill>
                    <w14:schemeClr w14:val="tx1"/>
                  </w14:solidFill>
                </w14:textFill>
              </w:rPr>
              <w:t>，本项最高得</w:t>
            </w:r>
            <w:r>
              <w:rPr>
                <w:rFonts w:hint="eastAsia" w:ascii="仿宋" w:hAnsi="仿宋" w:eastAsia="仿宋" w:cs="仿宋"/>
                <w:b w:val="0"/>
                <w:bCs/>
                <w:color w:val="000000" w:themeColor="text1"/>
                <w:sz w:val="24"/>
                <w:highlight w:val="none"/>
                <w:lang w:val="en-US" w:eastAsia="zh-CN"/>
                <w14:textFill>
                  <w14:solidFill>
                    <w14:schemeClr w14:val="tx1"/>
                  </w14:solidFill>
                </w14:textFill>
              </w:rPr>
              <w:t>4分。</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eastAsia="zh-CN"/>
                <w14:textFill>
                  <w14:solidFill>
                    <w14:schemeClr w14:val="tx1"/>
                  </w14:solidFill>
                </w14:textFill>
              </w:rPr>
              <w:t>【证明材料】提供特殊音效（</w:t>
            </w:r>
            <w:r>
              <w:rPr>
                <w:rFonts w:hint="eastAsia" w:ascii="仿宋" w:hAnsi="仿宋" w:eastAsia="仿宋" w:cs="仿宋"/>
                <w:b w:val="0"/>
                <w:bCs/>
                <w:color w:val="000000" w:themeColor="text1"/>
                <w:sz w:val="24"/>
                <w:highlight w:val="none"/>
                <w:lang w:val="en-US" w:eastAsia="zh-CN"/>
                <w14:textFill>
                  <w14:solidFill>
                    <w14:schemeClr w14:val="tx1"/>
                  </w14:solidFill>
                </w14:textFill>
              </w:rPr>
              <w:t>进攻音效</w:t>
            </w:r>
            <w:r>
              <w:rPr>
                <w:rFonts w:hint="eastAsia" w:ascii="仿宋" w:hAnsi="仿宋" w:eastAsia="仿宋" w:cs="仿宋"/>
                <w:b w:val="0"/>
                <w:bCs/>
                <w:color w:val="000000" w:themeColor="text1"/>
                <w:sz w:val="24"/>
                <w:highlight w:val="none"/>
                <w:lang w:eastAsia="zh-CN"/>
                <w14:textFill>
                  <w14:solidFill>
                    <w14:schemeClr w14:val="tx1"/>
                  </w14:solidFill>
                </w14:textFill>
              </w:rPr>
              <w:t>），</w:t>
            </w:r>
            <w:r>
              <w:rPr>
                <w:rFonts w:hint="eastAsia" w:ascii="仿宋" w:hAnsi="仿宋" w:eastAsia="仿宋" w:cs="仿宋"/>
                <w:b w:val="0"/>
                <w:bCs/>
                <w:color w:val="000000" w:themeColor="text1"/>
                <w:sz w:val="24"/>
                <w:highlight w:val="none"/>
                <w:lang w:val="en-US" w:eastAsia="zh-CN"/>
                <w14:textFill>
                  <w14:solidFill>
                    <w14:schemeClr w14:val="tx1"/>
                  </w14:solidFill>
                </w14:textFill>
              </w:rPr>
              <w:t>具体提交要求详见《第二部分 投标人须知》前附表 序号14 特别说明。</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注：提供的</w:t>
            </w:r>
            <w:r>
              <w:rPr>
                <w:rFonts w:hint="eastAsia" w:ascii="仿宋" w:hAnsi="仿宋" w:eastAsia="仿宋" w:cs="仿宋"/>
                <w:bCs/>
                <w:color w:val="000000" w:themeColor="text1"/>
                <w:sz w:val="24"/>
                <w:highlight w:val="none"/>
                <w14:textFill>
                  <w14:solidFill>
                    <w14:schemeClr w14:val="tx1"/>
                  </w14:solidFill>
                </w14:textFill>
              </w:rPr>
              <w:t>特殊音效（进攻音效）</w:t>
            </w:r>
            <w:r>
              <w:rPr>
                <w:rFonts w:hint="eastAsia" w:ascii="仿宋" w:hAnsi="仿宋" w:eastAsia="仿宋" w:cs="仿宋"/>
                <w:b w:val="0"/>
                <w:bCs/>
                <w:color w:val="000000" w:themeColor="text1"/>
                <w:sz w:val="24"/>
                <w:highlight w:val="none"/>
                <w:lang w:val="en-US" w:eastAsia="zh-CN"/>
                <w14:textFill>
                  <w14:solidFill>
                    <w14:schemeClr w14:val="tx1"/>
                  </w14:solidFill>
                </w14:textFill>
              </w:rPr>
              <w:t>仅用于评分。</w:t>
            </w:r>
          </w:p>
        </w:tc>
        <w:tc>
          <w:tcPr>
            <w:tcW w:w="7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000000" w:themeColor="text1"/>
                <w:sz w:val="24"/>
                <w:highlight w:val="none"/>
                <w:shd w:val="clear" w:color="auto" w:fill="FFFFFF"/>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000000" w:themeColor="text1"/>
                <w:kern w:val="2"/>
                <w:sz w:val="24"/>
                <w:szCs w:val="24"/>
                <w:highlight w:val="none"/>
                <w:shd w:val="clear" w:color="auto" w:fill="FFFFFF"/>
                <w:lang w:val="en-US" w:eastAsia="zh-CN" w:bidi="ar-SA"/>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7</w:t>
            </w:r>
          </w:p>
        </w:tc>
        <w:tc>
          <w:tcPr>
            <w:tcW w:w="11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000000" w:themeColor="text1"/>
                <w:sz w:val="24"/>
                <w:highlight w:val="none"/>
                <w:shd w:val="clear" w:color="auto" w:fill="FFFFFF"/>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亚残运会小项片头模板（轮椅网球）</w:t>
            </w: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（三维动画）</w:t>
            </w:r>
          </w:p>
        </w:tc>
        <w:tc>
          <w:tcPr>
            <w:tcW w:w="58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14:textFill>
                  <w14:solidFill>
                    <w14:schemeClr w14:val="tx1"/>
                  </w14:solidFill>
                </w14:textFill>
              </w:rPr>
              <w:t>（主观分）</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根据投标人提供的</w:t>
            </w:r>
            <w:r>
              <w:rPr>
                <w:rFonts w:hint="eastAsia" w:ascii="仿宋" w:hAnsi="仿宋" w:eastAsia="仿宋" w:cs="仿宋"/>
                <w:b w:val="0"/>
                <w:bCs/>
                <w:color w:val="000000" w:themeColor="text1"/>
                <w:sz w:val="24"/>
                <w:highlight w:val="none"/>
                <w14:textFill>
                  <w14:solidFill>
                    <w14:schemeClr w14:val="tx1"/>
                  </w14:solidFill>
                </w14:textFill>
              </w:rPr>
              <w:t>亚残运会小项片头</w:t>
            </w:r>
            <w:r>
              <w:rPr>
                <w:rFonts w:hint="eastAsia" w:ascii="仿宋" w:hAnsi="仿宋" w:eastAsia="仿宋" w:cs="仿宋"/>
                <w:b w:val="0"/>
                <w:bCs/>
                <w:color w:val="000000" w:themeColor="text1"/>
                <w:sz w:val="24"/>
                <w:highlight w:val="none"/>
                <w:lang w:val="en-US" w:eastAsia="zh-CN"/>
                <w14:textFill>
                  <w14:solidFill>
                    <w14:schemeClr w14:val="tx1"/>
                  </w14:solidFill>
                </w14:textFill>
              </w:rPr>
              <w:t>模板</w:t>
            </w:r>
            <w:r>
              <w:rPr>
                <w:rFonts w:hint="eastAsia" w:ascii="仿宋" w:hAnsi="仿宋" w:eastAsia="仿宋" w:cs="仿宋"/>
                <w:b w:val="0"/>
                <w:bCs/>
                <w:color w:val="000000" w:themeColor="text1"/>
                <w:sz w:val="24"/>
                <w:highlight w:val="none"/>
                <w:lang w:eastAsia="zh-CN"/>
                <w14:textFill>
                  <w14:solidFill>
                    <w14:schemeClr w14:val="tx1"/>
                  </w14:solidFill>
                </w14:textFill>
              </w:rPr>
              <w:t>（轮椅网球，</w:t>
            </w:r>
            <w:r>
              <w:rPr>
                <w:rFonts w:hint="eastAsia" w:ascii="仿宋" w:hAnsi="仿宋" w:eastAsia="仿宋" w:cs="仿宋"/>
                <w:b w:val="0"/>
                <w:bCs/>
                <w:color w:val="000000" w:themeColor="text1"/>
                <w:sz w:val="24"/>
                <w:highlight w:val="none"/>
                <w:lang w:val="en-US" w:eastAsia="zh-CN"/>
                <w14:textFill>
                  <w14:solidFill>
                    <w14:schemeClr w14:val="tx1"/>
                  </w14:solidFill>
                </w14:textFill>
              </w:rPr>
              <w:t>5</w:t>
            </w:r>
            <w:r>
              <w:rPr>
                <w:rFonts w:hint="eastAsia" w:ascii="仿宋" w:hAnsi="仿宋" w:eastAsia="仿宋" w:cs="仿宋"/>
                <w:b w:val="0"/>
                <w:bCs/>
                <w:color w:val="000000" w:themeColor="text1"/>
                <w:sz w:val="24"/>
                <w:highlight w:val="none"/>
                <w:lang w:eastAsia="zh-CN"/>
                <w14:textFill>
                  <w14:solidFill>
                    <w14:schemeClr w14:val="tx1"/>
                  </w14:solidFill>
                </w14:textFill>
              </w:rPr>
              <w:t>秒</w:t>
            </w:r>
            <w:r>
              <w:rPr>
                <w:rFonts w:hint="eastAsia" w:ascii="仿宋" w:hAnsi="仿宋" w:eastAsia="仿宋" w:cs="仿宋"/>
                <w:b w:val="0"/>
                <w:bCs/>
                <w:color w:val="000000" w:themeColor="text1"/>
                <w:sz w:val="24"/>
                <w:highlight w:val="none"/>
                <w:lang w:val="en-US" w:eastAsia="zh-CN"/>
                <w14:textFill>
                  <w14:solidFill>
                    <w14:schemeClr w14:val="tx1"/>
                  </w14:solidFill>
                </w14:textFill>
              </w:rPr>
              <w:t>以内</w:t>
            </w:r>
            <w:r>
              <w:rPr>
                <w:rFonts w:hint="eastAsia" w:ascii="仿宋" w:hAnsi="仿宋" w:eastAsia="仿宋" w:cs="仿宋"/>
                <w:b w:val="0"/>
                <w:bCs/>
                <w:color w:val="000000" w:themeColor="text1"/>
                <w:sz w:val="24"/>
                <w:highlight w:val="none"/>
                <w:lang w:eastAsia="zh-CN"/>
                <w14:textFill>
                  <w14:solidFill>
                    <w14:schemeClr w14:val="tx1"/>
                  </w14:solidFill>
                </w14:textFill>
              </w:rPr>
              <w:t>）</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①主题目的性强，元素融合合理，地域特色体现丰满；</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②画面设计感强，画面舒适，体现项目特色；</w:t>
            </w:r>
          </w:p>
          <w:p>
            <w:pPr>
              <w:spacing w:line="360" w:lineRule="exact"/>
              <w:rPr>
                <w:rFonts w:hint="eastAsia" w:ascii="仿宋" w:hAnsi="仿宋" w:eastAsia="仿宋" w:cs="仿宋"/>
                <w:b w:val="0"/>
                <w:bCs/>
                <w:color w:val="000000" w:themeColor="text1"/>
                <w:sz w:val="24"/>
                <w:highlight w:val="none"/>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③鲜明体现杭州</w:t>
            </w:r>
            <w:r>
              <w:rPr>
                <w:rFonts w:hint="eastAsia" w:ascii="仿宋" w:hAnsi="仿宋" w:eastAsia="仿宋" w:cs="仿宋"/>
                <w:b w:val="0"/>
                <w:bCs/>
                <w:color w:val="000000" w:themeColor="text1"/>
                <w:sz w:val="24"/>
                <w:highlight w:val="none"/>
                <w14:textFill>
                  <w14:solidFill>
                    <w14:schemeClr w14:val="tx1"/>
                  </w14:solidFill>
                </w14:textFill>
              </w:rPr>
              <w:t>亚残运会</w:t>
            </w:r>
            <w:r>
              <w:rPr>
                <w:rFonts w:hint="eastAsia" w:ascii="仿宋" w:hAnsi="仿宋" w:eastAsia="仿宋" w:cs="仿宋"/>
                <w:b w:val="0"/>
                <w:bCs/>
                <w:color w:val="000000" w:themeColor="text1"/>
                <w:sz w:val="24"/>
                <w:highlight w:val="none"/>
                <w:lang w:val="en-US" w:eastAsia="zh-CN"/>
                <w14:textFill>
                  <w14:solidFill>
                    <w14:schemeClr w14:val="tx1"/>
                  </w14:solidFill>
                </w14:textFill>
              </w:rPr>
              <w:t>特征；</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④画面配色高级，质感、光影真实；</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⑤视频创新，亮点突出；</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每项内容满足</w:t>
            </w:r>
            <w:r>
              <w:rPr>
                <w:rFonts w:hint="eastAsia" w:ascii="仿宋" w:hAnsi="仿宋" w:eastAsia="仿宋" w:cs="仿宋"/>
                <w:b w:val="0"/>
                <w:bCs/>
                <w:color w:val="000000" w:themeColor="text1"/>
                <w:sz w:val="24"/>
                <w:highlight w:val="none"/>
                <w:lang w:eastAsia="zh-CN"/>
                <w14:textFill>
                  <w14:solidFill>
                    <w14:schemeClr w14:val="tx1"/>
                  </w14:solidFill>
                </w14:textFill>
              </w:rPr>
              <w:t>且切合招标人实际得</w:t>
            </w:r>
            <w:r>
              <w:rPr>
                <w:rFonts w:hint="eastAsia" w:ascii="仿宋" w:hAnsi="仿宋" w:eastAsia="仿宋" w:cs="仿宋"/>
                <w:b w:val="0"/>
                <w:bCs/>
                <w:color w:val="000000" w:themeColor="text1"/>
                <w:sz w:val="24"/>
                <w:highlight w:val="none"/>
                <w:lang w:val="en-US" w:eastAsia="zh-CN"/>
                <w14:textFill>
                  <w14:solidFill>
                    <w14:schemeClr w14:val="tx1"/>
                  </w14:solidFill>
                </w14:textFill>
              </w:rPr>
              <w:t>1.5分，内容缺乏或有一定偏差的得1分，不满足得0分，每项最高得1.5分</w:t>
            </w:r>
            <w:r>
              <w:rPr>
                <w:rFonts w:hint="eastAsia" w:ascii="仿宋" w:hAnsi="仿宋" w:eastAsia="仿宋" w:cs="仿宋"/>
                <w:b w:val="0"/>
                <w:bCs/>
                <w:color w:val="000000" w:themeColor="text1"/>
                <w:sz w:val="24"/>
                <w:highlight w:val="none"/>
                <w:lang w:eastAsia="zh-CN"/>
                <w14:textFill>
                  <w14:solidFill>
                    <w14:schemeClr w14:val="tx1"/>
                  </w14:solidFill>
                </w14:textFill>
              </w:rPr>
              <w:t>，本项最高得</w:t>
            </w:r>
            <w:r>
              <w:rPr>
                <w:rFonts w:hint="eastAsia" w:ascii="仿宋" w:hAnsi="仿宋" w:eastAsia="仿宋" w:cs="仿宋"/>
                <w:b w:val="0"/>
                <w:bCs/>
                <w:color w:val="000000" w:themeColor="text1"/>
                <w:sz w:val="24"/>
                <w:highlight w:val="none"/>
                <w:lang w:val="en-US" w:eastAsia="zh-CN"/>
                <w14:textFill>
                  <w14:solidFill>
                    <w14:schemeClr w14:val="tx1"/>
                  </w14:solidFill>
                </w14:textFill>
              </w:rPr>
              <w:t>7.5分。</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eastAsia="zh-CN"/>
                <w14:textFill>
                  <w14:solidFill>
                    <w14:schemeClr w14:val="tx1"/>
                  </w14:solidFill>
                </w14:textFill>
              </w:rPr>
              <w:t>【证明材料】提供</w:t>
            </w:r>
            <w:r>
              <w:rPr>
                <w:rFonts w:hint="eastAsia" w:ascii="仿宋" w:hAnsi="仿宋" w:eastAsia="仿宋" w:cs="仿宋"/>
                <w:b w:val="0"/>
                <w:bCs/>
                <w:color w:val="000000" w:themeColor="text1"/>
                <w:sz w:val="24"/>
                <w:highlight w:val="none"/>
                <w14:textFill>
                  <w14:solidFill>
                    <w14:schemeClr w14:val="tx1"/>
                  </w14:solidFill>
                </w14:textFill>
              </w:rPr>
              <w:t>亚残运会小项片头模板（轮椅网球）</w:t>
            </w:r>
            <w:r>
              <w:rPr>
                <w:rFonts w:hint="eastAsia" w:ascii="仿宋" w:hAnsi="仿宋" w:eastAsia="仿宋" w:cs="仿宋"/>
                <w:b w:val="0"/>
                <w:bCs/>
                <w:color w:val="000000" w:themeColor="text1"/>
                <w:sz w:val="24"/>
                <w:highlight w:val="none"/>
                <w:lang w:eastAsia="zh-CN"/>
                <w14:textFill>
                  <w14:solidFill>
                    <w14:schemeClr w14:val="tx1"/>
                  </w14:solidFill>
                </w14:textFill>
              </w:rPr>
              <w:t>，</w:t>
            </w:r>
            <w:r>
              <w:rPr>
                <w:rFonts w:hint="eastAsia" w:ascii="仿宋" w:hAnsi="仿宋" w:eastAsia="仿宋" w:cs="仿宋"/>
                <w:b w:val="0"/>
                <w:bCs/>
                <w:color w:val="000000" w:themeColor="text1"/>
                <w:sz w:val="24"/>
                <w:highlight w:val="none"/>
                <w:lang w:val="en-US" w:eastAsia="zh-CN"/>
                <w14:textFill>
                  <w14:solidFill>
                    <w14:schemeClr w14:val="tx1"/>
                  </w14:solidFill>
                </w14:textFill>
              </w:rPr>
              <w:t>具体提交要求详见《第二部分 投标人须知》前附表 序号14 特别说明。</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注：提供的</w:t>
            </w:r>
            <w:r>
              <w:rPr>
                <w:rFonts w:hint="eastAsia" w:ascii="仿宋" w:hAnsi="仿宋" w:eastAsia="仿宋" w:cs="仿宋"/>
                <w:bCs/>
                <w:color w:val="000000" w:themeColor="text1"/>
                <w:sz w:val="24"/>
                <w:highlight w:val="none"/>
                <w14:textFill>
                  <w14:solidFill>
                    <w14:schemeClr w14:val="tx1"/>
                  </w14:solidFill>
                </w14:textFill>
              </w:rPr>
              <w:t>亚残运会小项片头模板（轮椅网球）</w:t>
            </w:r>
            <w:r>
              <w:rPr>
                <w:rFonts w:hint="eastAsia" w:ascii="仿宋" w:hAnsi="仿宋" w:eastAsia="仿宋" w:cs="仿宋"/>
                <w:b w:val="0"/>
                <w:bCs/>
                <w:color w:val="000000" w:themeColor="text1"/>
                <w:sz w:val="24"/>
                <w:highlight w:val="none"/>
                <w:lang w:val="en-US" w:eastAsia="zh-CN"/>
                <w14:textFill>
                  <w14:solidFill>
                    <w14:schemeClr w14:val="tx1"/>
                  </w14:solidFill>
                </w14:textFill>
              </w:rPr>
              <w:t>仅用于评分。</w:t>
            </w:r>
          </w:p>
        </w:tc>
        <w:tc>
          <w:tcPr>
            <w:tcW w:w="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仿宋" w:hAnsi="仿宋" w:eastAsia="仿宋" w:cs="仿宋"/>
                <w:color w:val="000000" w:themeColor="text1"/>
                <w:sz w:val="24"/>
                <w:highlight w:val="none"/>
                <w:shd w:val="clear" w:color="auto" w:fill="FFFFFF"/>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8</w:t>
            </w:r>
          </w:p>
        </w:tc>
        <w:tc>
          <w:tcPr>
            <w:tcW w:w="11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素材来源渠道</w:t>
            </w:r>
          </w:p>
        </w:tc>
        <w:tc>
          <w:tcPr>
            <w:tcW w:w="58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val="0"/>
                <w:bCs/>
                <w:color w:val="000000" w:themeColor="text1"/>
                <w:sz w:val="24"/>
                <w:highlight w:val="none"/>
                <w14:textFill>
                  <w14:solidFill>
                    <w14:schemeClr w14:val="tx1"/>
                  </w14:solidFill>
                </w14:textFill>
              </w:rPr>
            </w:pPr>
            <w:r>
              <w:rPr>
                <w:rFonts w:hint="eastAsia" w:ascii="仿宋" w:hAnsi="仿宋" w:eastAsia="仿宋" w:cs="仿宋"/>
                <w:b w:val="0"/>
                <w:bCs/>
                <w:color w:val="000000" w:themeColor="text1"/>
                <w:sz w:val="24"/>
                <w:highlight w:val="none"/>
                <w14:textFill>
                  <w14:solidFill>
                    <w14:schemeClr w14:val="tx1"/>
                  </w14:solidFill>
                </w14:textFill>
              </w:rPr>
              <w:t>（</w:t>
            </w:r>
            <w:r>
              <w:rPr>
                <w:rFonts w:hint="eastAsia" w:ascii="仿宋" w:hAnsi="仿宋" w:eastAsia="仿宋" w:cs="仿宋"/>
                <w:b w:val="0"/>
                <w:bCs/>
                <w:color w:val="000000" w:themeColor="text1"/>
                <w:sz w:val="24"/>
                <w:highlight w:val="none"/>
                <w:lang w:val="en-US" w:eastAsia="zh-CN"/>
                <w14:textFill>
                  <w14:solidFill>
                    <w14:schemeClr w14:val="tx1"/>
                  </w14:solidFill>
                </w14:textFill>
              </w:rPr>
              <w:t>主观</w:t>
            </w:r>
            <w:r>
              <w:rPr>
                <w:rFonts w:hint="eastAsia" w:ascii="仿宋" w:hAnsi="仿宋" w:eastAsia="仿宋" w:cs="仿宋"/>
                <w:b w:val="0"/>
                <w:bCs/>
                <w:color w:val="000000" w:themeColor="text1"/>
                <w:sz w:val="24"/>
                <w:highlight w:val="none"/>
                <w14:textFill>
                  <w14:solidFill>
                    <w14:schemeClr w14:val="tx1"/>
                  </w14:solidFill>
                </w14:textFill>
              </w:rPr>
              <w:t>分）</w:t>
            </w:r>
          </w:p>
          <w:p>
            <w:pPr>
              <w:spacing w:line="360" w:lineRule="exact"/>
              <w:rPr>
                <w:rFonts w:hint="default"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因</w:t>
            </w:r>
            <w:r>
              <w:rPr>
                <w:rFonts w:hint="eastAsia" w:ascii="仿宋_GB2312" w:hAnsi="宋体" w:eastAsia="仿宋_GB2312" w:cs="仿宋_GB2312"/>
                <w:i w:val="0"/>
                <w:color w:val="000000" w:themeColor="text1"/>
                <w:kern w:val="0"/>
                <w:sz w:val="24"/>
                <w:szCs w:val="24"/>
                <w:highlight w:val="none"/>
                <w:u w:val="none"/>
                <w:lang w:val="en-US" w:eastAsia="zh-CN" w:bidi="ar"/>
                <w14:textFill>
                  <w14:solidFill>
                    <w14:schemeClr w14:val="tx1"/>
                  </w14:solidFill>
                </w14:textFill>
              </w:rPr>
              <w:t>项目介绍及规则介绍的相关素材需中标人收集、整理，为保证收集素材的准确性，投标人详细提供项目相关素材来源的渠道。素材来源渠道具有专业性得2分；素材来源渠道缺少专业性得1分；未提供素材来源渠道不得分。</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14:textFill>
                  <w14:solidFill>
                    <w14:schemeClr w14:val="tx1"/>
                  </w14:solidFill>
                </w14:textFill>
              </w:rPr>
              <w:t>【证明材料】提供</w:t>
            </w:r>
            <w:r>
              <w:rPr>
                <w:rFonts w:hint="eastAsia" w:ascii="仿宋" w:hAnsi="仿宋" w:eastAsia="仿宋" w:cs="仿宋"/>
                <w:color w:val="000000" w:themeColor="text1"/>
                <w:sz w:val="24"/>
                <w:highlight w:val="none"/>
                <w:lang w:val="en-US" w:eastAsia="zh-CN"/>
                <w14:textFill>
                  <w14:solidFill>
                    <w14:schemeClr w14:val="tx1"/>
                  </w14:solidFill>
                </w14:textFill>
              </w:rPr>
              <w:t>素材来源渠道的证明</w:t>
            </w:r>
            <w:r>
              <w:rPr>
                <w:rFonts w:hint="eastAsia" w:ascii="仿宋" w:hAnsi="仿宋" w:eastAsia="仿宋" w:cs="仿宋"/>
                <w:b w:val="0"/>
                <w:bCs/>
                <w:color w:val="000000" w:themeColor="text1"/>
                <w:sz w:val="24"/>
                <w:highlight w:val="none"/>
                <w14:textFill>
                  <w14:solidFill>
                    <w14:schemeClr w14:val="tx1"/>
                  </w14:solidFill>
                </w14:textFill>
              </w:rPr>
              <w:t>。</w:t>
            </w:r>
          </w:p>
        </w:tc>
        <w:tc>
          <w:tcPr>
            <w:tcW w:w="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9</w:t>
            </w:r>
          </w:p>
        </w:tc>
        <w:tc>
          <w:tcPr>
            <w:tcW w:w="11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等线"/>
                <w:color w:val="000000" w:themeColor="text1"/>
                <w:kern w:val="2"/>
                <w:sz w:val="24"/>
                <w:szCs w:val="24"/>
                <w:highlight w:val="none"/>
                <w:shd w:val="clear" w:color="auto" w:fill="FFFFFF"/>
                <w:lang w:val="en-US" w:eastAsia="zh-CN" w:bidi="ar-SA"/>
                <w14:textFill>
                  <w14:solidFill>
                    <w14:schemeClr w14:val="tx1"/>
                  </w14:solidFill>
                </w14:textFill>
              </w:rPr>
            </w:pPr>
            <w:r>
              <w:rPr>
                <w:rFonts w:hint="eastAsia" w:ascii="仿宋" w:hAnsi="仿宋" w:eastAsia="仿宋" w:cs="等线"/>
                <w:color w:val="000000" w:themeColor="text1"/>
                <w:sz w:val="24"/>
                <w:highlight w:val="none"/>
                <w:shd w:val="clear" w:color="auto" w:fill="FFFFFF"/>
                <w14:textFill>
                  <w14:solidFill>
                    <w14:schemeClr w14:val="tx1"/>
                  </w14:solidFill>
                </w14:textFill>
              </w:rPr>
              <w:t>提供音视频内容下发规范及操作流程</w:t>
            </w:r>
          </w:p>
        </w:tc>
        <w:tc>
          <w:tcPr>
            <w:tcW w:w="58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Courier New"/>
                <w:color w:val="000000" w:themeColor="text1"/>
                <w:sz w:val="24"/>
                <w:highlight w:val="none"/>
                <w14:textFill>
                  <w14:solidFill>
                    <w14:schemeClr w14:val="tx1"/>
                  </w14:solidFill>
                </w14:textFill>
              </w:rPr>
            </w:pPr>
            <w:r>
              <w:rPr>
                <w:rFonts w:hint="eastAsia" w:ascii="仿宋" w:hAnsi="仿宋" w:eastAsia="仿宋" w:cs="Courier New"/>
                <w:color w:val="000000" w:themeColor="text1"/>
                <w:sz w:val="24"/>
                <w:highlight w:val="none"/>
                <w14:textFill>
                  <w14:solidFill>
                    <w14:schemeClr w14:val="tx1"/>
                  </w14:solidFill>
                </w14:textFill>
              </w:rPr>
              <w:t>（主观分）</w:t>
            </w:r>
          </w:p>
          <w:p>
            <w:pPr>
              <w:spacing w:line="360" w:lineRule="exact"/>
              <w:rPr>
                <w:rFonts w:ascii="仿宋" w:hAnsi="仿宋" w:eastAsia="仿宋" w:cs="Courier New"/>
                <w:color w:val="000000" w:themeColor="text1"/>
                <w:sz w:val="24"/>
                <w:highlight w:val="none"/>
                <w14:textFill>
                  <w14:solidFill>
                    <w14:schemeClr w14:val="tx1"/>
                  </w14:solidFill>
                </w14:textFill>
              </w:rPr>
            </w:pPr>
            <w:r>
              <w:rPr>
                <w:rFonts w:hint="eastAsia" w:ascii="仿宋" w:hAnsi="仿宋" w:eastAsia="仿宋" w:cs="Courier New"/>
                <w:color w:val="000000" w:themeColor="text1"/>
                <w:sz w:val="24"/>
                <w:highlight w:val="none"/>
                <w14:textFill>
                  <w14:solidFill>
                    <w14:schemeClr w14:val="tx1"/>
                  </w14:solidFill>
                </w14:textFill>
              </w:rPr>
              <w:t>根据投标人结合体育展示音视频内容使用特点，提出的音视频内容下发的操作步骤、流程及注意事项全面、合理得</w:t>
            </w:r>
            <w:r>
              <w:rPr>
                <w:rFonts w:hint="eastAsia" w:ascii="仿宋" w:hAnsi="仿宋" w:eastAsia="仿宋" w:cs="Courier New"/>
                <w:color w:val="000000" w:themeColor="text1"/>
                <w:sz w:val="24"/>
                <w:highlight w:val="none"/>
                <w:lang w:val="en-US" w:eastAsia="zh-CN"/>
                <w14:textFill>
                  <w14:solidFill>
                    <w14:schemeClr w14:val="tx1"/>
                  </w14:solidFill>
                </w14:textFill>
              </w:rPr>
              <w:t>2</w:t>
            </w:r>
            <w:r>
              <w:rPr>
                <w:rFonts w:hint="eastAsia" w:ascii="仿宋" w:hAnsi="仿宋" w:eastAsia="仿宋" w:cs="Courier New"/>
                <w:color w:val="000000" w:themeColor="text1"/>
                <w:sz w:val="24"/>
                <w:highlight w:val="none"/>
                <w14:textFill>
                  <w14:solidFill>
                    <w14:schemeClr w14:val="tx1"/>
                  </w14:solidFill>
                </w14:textFill>
              </w:rPr>
              <w:t>分；操作步骤、流程及注意事项内容缺乏或有一定偏差得</w:t>
            </w:r>
            <w:r>
              <w:rPr>
                <w:rFonts w:hint="eastAsia" w:ascii="仿宋" w:hAnsi="仿宋" w:eastAsia="仿宋" w:cs="Courier New"/>
                <w:color w:val="000000" w:themeColor="text1"/>
                <w:sz w:val="24"/>
                <w:highlight w:val="none"/>
                <w:lang w:eastAsia="zh-CN"/>
                <w14:textFill>
                  <w14:solidFill>
                    <w14:schemeClr w14:val="tx1"/>
                  </w14:solidFill>
                </w14:textFill>
              </w:rPr>
              <w:t>1</w:t>
            </w:r>
            <w:r>
              <w:rPr>
                <w:rFonts w:hint="eastAsia" w:ascii="仿宋" w:hAnsi="仿宋" w:eastAsia="仿宋" w:cs="Courier New"/>
                <w:color w:val="000000" w:themeColor="text1"/>
                <w:sz w:val="24"/>
                <w:highlight w:val="none"/>
                <w14:textFill>
                  <w14:solidFill>
                    <w14:schemeClr w14:val="tx1"/>
                  </w14:solidFill>
                </w14:textFill>
              </w:rPr>
              <w:t>分</w:t>
            </w:r>
            <w:r>
              <w:rPr>
                <w:rFonts w:hint="eastAsia" w:ascii="仿宋" w:hAnsi="仿宋" w:eastAsia="仿宋" w:cs="Courier New"/>
                <w:color w:val="000000" w:themeColor="text1"/>
                <w:sz w:val="24"/>
                <w:highlight w:val="none"/>
                <w:lang w:val="en-US" w:eastAsia="zh-CN"/>
                <w14:textFill>
                  <w14:solidFill>
                    <w14:schemeClr w14:val="tx1"/>
                  </w14:solidFill>
                </w14:textFill>
              </w:rPr>
              <w:t>,</w:t>
            </w:r>
            <w:r>
              <w:rPr>
                <w:rFonts w:hint="eastAsia" w:ascii="仿宋" w:hAnsi="仿宋" w:eastAsia="仿宋" w:cs="Courier New"/>
                <w:color w:val="000000" w:themeColor="text1"/>
                <w:sz w:val="24"/>
                <w:highlight w:val="none"/>
                <w14:textFill>
                  <w14:solidFill>
                    <w14:schemeClr w14:val="tx1"/>
                  </w14:solidFill>
                </w14:textFill>
              </w:rPr>
              <w:t>不合理得0分，本项目最高得</w:t>
            </w:r>
            <w:r>
              <w:rPr>
                <w:rFonts w:hint="eastAsia" w:ascii="仿宋" w:hAnsi="仿宋" w:eastAsia="仿宋" w:cs="Courier New"/>
                <w:color w:val="000000" w:themeColor="text1"/>
                <w:sz w:val="24"/>
                <w:highlight w:val="none"/>
                <w:lang w:val="en-US" w:eastAsia="zh-CN"/>
                <w14:textFill>
                  <w14:solidFill>
                    <w14:schemeClr w14:val="tx1"/>
                  </w14:solidFill>
                </w14:textFill>
              </w:rPr>
              <w:t>2</w:t>
            </w:r>
            <w:r>
              <w:rPr>
                <w:rFonts w:hint="eastAsia" w:ascii="仿宋" w:hAnsi="仿宋" w:eastAsia="仿宋" w:cs="Courier New"/>
                <w:color w:val="000000" w:themeColor="text1"/>
                <w:sz w:val="24"/>
                <w:highlight w:val="none"/>
                <w14:textFill>
                  <w14:solidFill>
                    <w14:schemeClr w14:val="tx1"/>
                  </w14:solidFill>
                </w14:textFill>
              </w:rPr>
              <w:t>分。</w:t>
            </w:r>
          </w:p>
          <w:p>
            <w:pPr>
              <w:spacing w:line="360" w:lineRule="exact"/>
              <w:rPr>
                <w:rFonts w:hint="eastAsia" w:ascii="仿宋" w:hAnsi="仿宋" w:eastAsia="仿宋" w:cs="Courier New"/>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Courier New"/>
                <w:color w:val="000000" w:themeColor="text1"/>
                <w:sz w:val="24"/>
                <w:highlight w:val="none"/>
                <w14:textFill>
                  <w14:solidFill>
                    <w14:schemeClr w14:val="tx1"/>
                  </w14:solidFill>
                </w14:textFill>
              </w:rPr>
              <w:t>【证明材料】提供音视频内容下发规范及操作流程。</w:t>
            </w:r>
          </w:p>
        </w:tc>
        <w:tc>
          <w:tcPr>
            <w:tcW w:w="7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等线"/>
                <w:color w:val="000000" w:themeColor="text1"/>
                <w:kern w:val="2"/>
                <w:sz w:val="24"/>
                <w:szCs w:val="24"/>
                <w:highlight w:val="none"/>
                <w:shd w:val="clear" w:color="auto" w:fill="FFFFFF"/>
                <w:lang w:val="en-US" w:eastAsia="zh-CN" w:bidi="ar-SA"/>
                <w14:textFill>
                  <w14:solidFill>
                    <w14:schemeClr w14:val="tx1"/>
                  </w14:solidFill>
                </w14:textFill>
              </w:rPr>
            </w:pPr>
            <w:r>
              <w:rPr>
                <w:rFonts w:hint="eastAsia" w:ascii="仿宋" w:hAnsi="仿宋" w:eastAsia="仿宋" w:cs="等线"/>
                <w:color w:val="000000" w:themeColor="text1"/>
                <w:sz w:val="24"/>
                <w:highlight w:val="none"/>
                <w:shd w:val="clear" w:color="auto" w:fill="FFFFFF"/>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10</w:t>
            </w:r>
          </w:p>
        </w:tc>
        <w:tc>
          <w:tcPr>
            <w:tcW w:w="1194" w:type="dxa"/>
            <w:vMerge w:val="restart"/>
            <w:tcBorders>
              <w:top w:val="single" w:color="auto" w:sz="4" w:space="0"/>
              <w:left w:val="single" w:color="auto" w:sz="4" w:space="0"/>
              <w:right w:val="single" w:color="auto" w:sz="4" w:space="0"/>
            </w:tcBorders>
            <w:vAlign w:val="center"/>
          </w:tcPr>
          <w:p>
            <w:pPr>
              <w:snapToGrid w:val="0"/>
              <w:jc w:val="center"/>
              <w:rPr>
                <w:rFonts w:hint="default" w:ascii="仿宋" w:hAnsi="仿宋" w:eastAsia="仿宋" w:cs="等线"/>
                <w:color w:val="000000" w:themeColor="text1"/>
                <w:sz w:val="24"/>
                <w:highlight w:val="none"/>
                <w:shd w:val="clear" w:color="auto" w:fill="FFFFFF"/>
                <w:lang w:val="en-US" w:eastAsia="zh-CN"/>
                <w14:textFill>
                  <w14:solidFill>
                    <w14:schemeClr w14:val="tx1"/>
                  </w14:solidFill>
                </w14:textFill>
              </w:rPr>
            </w:pPr>
            <w:r>
              <w:rPr>
                <w:rFonts w:hint="eastAsia" w:ascii="仿宋" w:hAnsi="仿宋" w:eastAsia="仿宋" w:cs="等线"/>
                <w:color w:val="000000" w:themeColor="text1"/>
                <w:sz w:val="24"/>
                <w:highlight w:val="none"/>
                <w:shd w:val="clear" w:color="auto" w:fill="FFFFFF"/>
                <w:lang w:val="en-US" w:eastAsia="zh-CN"/>
                <w14:textFill>
                  <w14:solidFill>
                    <w14:schemeClr w14:val="tx1"/>
                  </w14:solidFill>
                </w14:textFill>
              </w:rPr>
              <w:t>服务团队</w:t>
            </w:r>
          </w:p>
        </w:tc>
        <w:tc>
          <w:tcPr>
            <w:tcW w:w="58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（主观分）</w:t>
            </w:r>
          </w:p>
          <w:p>
            <w:pPr>
              <w:spacing w:line="360" w:lineRule="exact"/>
              <w:rPr>
                <w:rFonts w:hint="eastAsia" w:ascii="仿宋" w:hAnsi="仿宋" w:eastAsia="仿宋" w:cs="仿宋"/>
                <w:b w:val="0"/>
                <w:bCs/>
                <w:color w:val="000000" w:themeColor="text1"/>
                <w:sz w:val="24"/>
                <w:highlight w:val="none"/>
                <w:lang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拟派的工作服务团队不少于10人，</w:t>
            </w:r>
            <w:r>
              <w:rPr>
                <w:rFonts w:hint="eastAsia" w:ascii="仿宋" w:hAnsi="仿宋" w:eastAsia="仿宋" w:cs="仿宋"/>
                <w:b w:val="0"/>
                <w:bCs/>
                <w:color w:val="000000" w:themeColor="text1"/>
                <w:sz w:val="24"/>
                <w:highlight w:val="none"/>
                <w14:textFill>
                  <w14:solidFill>
                    <w14:schemeClr w14:val="tx1"/>
                  </w14:solidFill>
                </w14:textFill>
              </w:rPr>
              <w:t>投标人</w:t>
            </w:r>
            <w:r>
              <w:rPr>
                <w:rFonts w:hint="eastAsia" w:ascii="仿宋" w:hAnsi="仿宋" w:eastAsia="仿宋" w:cs="仿宋"/>
                <w:b w:val="0"/>
                <w:bCs/>
                <w:color w:val="000000" w:themeColor="text1"/>
                <w:sz w:val="24"/>
                <w:highlight w:val="none"/>
                <w:lang w:eastAsia="zh-CN"/>
                <w14:textFill>
                  <w14:solidFill>
                    <w14:schemeClr w14:val="tx1"/>
                  </w14:solidFill>
                </w14:textFill>
              </w:rPr>
              <w:t>提出人员配备方案，</w:t>
            </w:r>
            <w:r>
              <w:rPr>
                <w:rFonts w:hint="eastAsia" w:ascii="仿宋" w:hAnsi="仿宋" w:eastAsia="仿宋" w:cs="仿宋"/>
                <w:b w:val="0"/>
                <w:bCs/>
                <w:color w:val="000000" w:themeColor="text1"/>
                <w:sz w:val="24"/>
                <w:highlight w:val="none"/>
                <w:lang w:val="en-US" w:eastAsia="zh-CN"/>
                <w14:textFill>
                  <w14:solidFill>
                    <w14:schemeClr w14:val="tx1"/>
                  </w14:solidFill>
                </w14:textFill>
              </w:rPr>
              <w:t>方案内容</w:t>
            </w:r>
            <w:r>
              <w:rPr>
                <w:rFonts w:hint="eastAsia" w:ascii="仿宋" w:hAnsi="仿宋" w:eastAsia="仿宋" w:cs="仿宋"/>
                <w:b w:val="0"/>
                <w:bCs/>
                <w:color w:val="000000" w:themeColor="text1"/>
                <w:sz w:val="24"/>
                <w:highlight w:val="none"/>
                <w14:textFill>
                  <w14:solidFill>
                    <w14:schemeClr w14:val="tx1"/>
                  </w14:solidFill>
                </w14:textFill>
              </w:rPr>
              <w:t>包含</w:t>
            </w:r>
            <w:r>
              <w:rPr>
                <w:rFonts w:hint="eastAsia" w:ascii="仿宋" w:hAnsi="仿宋" w:eastAsia="仿宋" w:cs="仿宋"/>
                <w:b w:val="0"/>
                <w:bCs/>
                <w:color w:val="000000" w:themeColor="text1"/>
                <w:sz w:val="24"/>
                <w:highlight w:val="none"/>
                <w:lang w:eastAsia="zh-CN"/>
                <w14:textFill>
                  <w14:solidFill>
                    <w14:schemeClr w14:val="tx1"/>
                  </w14:solidFill>
                </w14:textFill>
              </w:rPr>
              <w:t>：</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14:textFill>
                  <w14:solidFill>
                    <w14:schemeClr w14:val="tx1"/>
                  </w14:solidFill>
                </w14:textFill>
              </w:rPr>
              <w:t>①</w:t>
            </w:r>
            <w:r>
              <w:rPr>
                <w:rFonts w:hint="eastAsia" w:ascii="仿宋" w:hAnsi="仿宋" w:eastAsia="仿宋" w:cs="仿宋"/>
                <w:b w:val="0"/>
                <w:bCs/>
                <w:color w:val="000000" w:themeColor="text1"/>
                <w:sz w:val="24"/>
                <w:highlight w:val="none"/>
                <w:lang w:val="en-US" w:eastAsia="zh-CN"/>
                <w14:textFill>
                  <w14:solidFill>
                    <w14:schemeClr w14:val="tx1"/>
                  </w14:solidFill>
                </w14:textFill>
              </w:rPr>
              <w:t>音视频制作各岗位人员配置情况；</w:t>
            </w:r>
          </w:p>
          <w:p>
            <w:pPr>
              <w:spacing w:line="360" w:lineRule="exact"/>
              <w:rPr>
                <w:rFonts w:hint="eastAsia" w:ascii="仿宋" w:hAnsi="仿宋" w:eastAsia="仿宋" w:cs="仿宋"/>
                <w:b w:val="0"/>
                <w:bCs/>
                <w:color w:val="000000" w:themeColor="text1"/>
                <w:sz w:val="24"/>
                <w:highlight w:val="none"/>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②各岗位</w:t>
            </w:r>
            <w:r>
              <w:rPr>
                <w:rFonts w:hint="eastAsia" w:ascii="仿宋" w:hAnsi="仿宋" w:eastAsia="仿宋" w:cs="仿宋"/>
                <w:b w:val="0"/>
                <w:bCs/>
                <w:color w:val="000000" w:themeColor="text1"/>
                <w:sz w:val="24"/>
                <w:highlight w:val="none"/>
                <w14:textFill>
                  <w14:solidFill>
                    <w14:schemeClr w14:val="tx1"/>
                  </w14:solidFill>
                </w14:textFill>
              </w:rPr>
              <w:t>职责分工；</w:t>
            </w:r>
          </w:p>
          <w:p>
            <w:pPr>
              <w:spacing w:line="360" w:lineRule="exact"/>
              <w:rPr>
                <w:rFonts w:hint="eastAsia" w:ascii="仿宋" w:hAnsi="仿宋" w:eastAsia="仿宋" w:cs="仿宋"/>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③确保拟派人员稳定性；</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每项内容满足</w:t>
            </w:r>
            <w:r>
              <w:rPr>
                <w:rFonts w:hint="eastAsia" w:ascii="仿宋" w:hAnsi="仿宋" w:eastAsia="仿宋" w:cs="仿宋"/>
                <w:b w:val="0"/>
                <w:bCs/>
                <w:color w:val="000000" w:themeColor="text1"/>
                <w:sz w:val="24"/>
                <w:highlight w:val="none"/>
                <w:lang w:eastAsia="zh-CN"/>
                <w14:textFill>
                  <w14:solidFill>
                    <w14:schemeClr w14:val="tx1"/>
                  </w14:solidFill>
                </w14:textFill>
              </w:rPr>
              <w:t>且切合招标人实际得</w:t>
            </w:r>
            <w:r>
              <w:rPr>
                <w:rFonts w:hint="eastAsia" w:ascii="仿宋" w:hAnsi="仿宋" w:eastAsia="仿宋" w:cs="仿宋"/>
                <w:b w:val="0"/>
                <w:bCs/>
                <w:color w:val="000000" w:themeColor="text1"/>
                <w:sz w:val="24"/>
                <w:highlight w:val="none"/>
                <w:lang w:val="en-US" w:eastAsia="zh-CN"/>
                <w14:textFill>
                  <w14:solidFill>
                    <w14:schemeClr w14:val="tx1"/>
                  </w14:solidFill>
                </w14:textFill>
              </w:rPr>
              <w:t>1分，内容缺乏或有一定偏差的得0.5分，不满足得0分，每项最高得1分</w:t>
            </w:r>
            <w:r>
              <w:rPr>
                <w:rFonts w:hint="eastAsia" w:ascii="仿宋" w:hAnsi="仿宋" w:eastAsia="仿宋" w:cs="仿宋"/>
                <w:b w:val="0"/>
                <w:bCs/>
                <w:color w:val="000000" w:themeColor="text1"/>
                <w:sz w:val="24"/>
                <w:highlight w:val="none"/>
                <w:lang w:eastAsia="zh-CN"/>
                <w14:textFill>
                  <w14:solidFill>
                    <w14:schemeClr w14:val="tx1"/>
                  </w14:solidFill>
                </w14:textFill>
              </w:rPr>
              <w:t>，本项最高得</w:t>
            </w:r>
            <w:r>
              <w:rPr>
                <w:rFonts w:hint="eastAsia" w:ascii="仿宋" w:hAnsi="仿宋" w:eastAsia="仿宋" w:cs="仿宋"/>
                <w:b w:val="0"/>
                <w:bCs/>
                <w:color w:val="000000" w:themeColor="text1"/>
                <w:sz w:val="24"/>
                <w:highlight w:val="none"/>
                <w:lang w:val="en-US" w:eastAsia="zh-CN"/>
                <w14:textFill>
                  <w14:solidFill>
                    <w14:schemeClr w14:val="tx1"/>
                  </w14:solidFill>
                </w14:textFill>
              </w:rPr>
              <w:t>3分。</w:t>
            </w:r>
          </w:p>
          <w:p>
            <w:pPr>
              <w:spacing w:line="360" w:lineRule="exact"/>
              <w:rPr>
                <w:rFonts w:hint="eastAsia" w:ascii="仿宋" w:hAnsi="仿宋" w:eastAsia="仿宋" w:cs="仿宋"/>
                <w:bCs/>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val="0"/>
                <w:bCs/>
                <w:color w:val="000000" w:themeColor="text1"/>
                <w:sz w:val="24"/>
                <w:highlight w:val="none"/>
                <w14:textFill>
                  <w14:solidFill>
                    <w14:schemeClr w14:val="tx1"/>
                  </w14:solidFill>
                </w14:textFill>
              </w:rPr>
              <w:t>【证明材料】</w:t>
            </w:r>
            <w:r>
              <w:rPr>
                <w:rFonts w:hint="eastAsia" w:ascii="仿宋" w:hAnsi="仿宋" w:eastAsia="仿宋" w:cs="仿宋"/>
                <w:b w:val="0"/>
                <w:bCs/>
                <w:color w:val="000000" w:themeColor="text1"/>
                <w:sz w:val="24"/>
                <w:highlight w:val="none"/>
                <w:lang w:eastAsia="zh-CN"/>
                <w14:textFill>
                  <w14:solidFill>
                    <w14:schemeClr w14:val="tx1"/>
                  </w14:solidFill>
                </w14:textFill>
              </w:rPr>
              <w:t>服务团队人员的配备、职责分工、</w:t>
            </w:r>
            <w:r>
              <w:rPr>
                <w:rFonts w:hint="eastAsia" w:ascii="仿宋" w:hAnsi="仿宋" w:eastAsia="仿宋" w:cs="仿宋"/>
                <w:b w:val="0"/>
                <w:bCs/>
                <w:color w:val="000000" w:themeColor="text1"/>
                <w:sz w:val="24"/>
                <w:highlight w:val="none"/>
                <w:lang w:val="en-US" w:eastAsia="zh-CN"/>
                <w14:textFill>
                  <w14:solidFill>
                    <w14:schemeClr w14:val="tx1"/>
                  </w14:solidFill>
                </w14:textFill>
              </w:rPr>
              <w:t>确保人员稳定性方案</w:t>
            </w:r>
            <w:r>
              <w:rPr>
                <w:rFonts w:hint="eastAsia" w:ascii="仿宋" w:hAnsi="仿宋" w:eastAsia="仿宋" w:cs="仿宋"/>
                <w:b w:val="0"/>
                <w:bCs/>
                <w:color w:val="000000" w:themeColor="text1"/>
                <w:sz w:val="24"/>
                <w:highlight w:val="none"/>
                <w:lang w:eastAsia="zh-CN"/>
                <w14:textFill>
                  <w14:solidFill>
                    <w14:schemeClr w14:val="tx1"/>
                  </w14:solidFill>
                </w14:textFill>
              </w:rPr>
              <w:t>。</w:t>
            </w:r>
          </w:p>
        </w:tc>
        <w:tc>
          <w:tcPr>
            <w:tcW w:w="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 w:val="0"/>
                <w:bCs/>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11</w:t>
            </w:r>
          </w:p>
        </w:tc>
        <w:tc>
          <w:tcPr>
            <w:tcW w:w="1194" w:type="dxa"/>
            <w:vMerge w:val="continue"/>
            <w:tcBorders>
              <w:left w:val="single" w:color="auto" w:sz="4" w:space="0"/>
              <w:right w:val="single" w:color="auto" w:sz="4" w:space="0"/>
            </w:tcBorders>
            <w:vAlign w:val="center"/>
          </w:tcPr>
          <w:p>
            <w:pPr>
              <w:snapToGrid w:val="0"/>
              <w:jc w:val="center"/>
              <w:rPr>
                <w:rFonts w:hint="eastAsia" w:ascii="仿宋" w:hAnsi="仿宋" w:eastAsia="仿宋" w:cs="等线"/>
                <w:color w:val="000000" w:themeColor="text1"/>
                <w:sz w:val="24"/>
                <w:highlight w:val="none"/>
                <w:shd w:val="clear" w:color="auto" w:fill="FFFFFF"/>
                <w14:textFill>
                  <w14:solidFill>
                    <w14:schemeClr w14:val="tx1"/>
                  </w14:solidFill>
                </w14:textFill>
              </w:rPr>
            </w:pPr>
          </w:p>
        </w:tc>
        <w:tc>
          <w:tcPr>
            <w:tcW w:w="58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val="0"/>
                <w:bCs/>
                <w:color w:val="000000" w:themeColor="text1"/>
                <w:sz w:val="24"/>
                <w:highlight w:val="none"/>
                <w14:textFill>
                  <w14:solidFill>
                    <w14:schemeClr w14:val="tx1"/>
                  </w14:solidFill>
                </w14:textFill>
              </w:rPr>
            </w:pPr>
            <w:r>
              <w:rPr>
                <w:rFonts w:hint="eastAsia" w:ascii="仿宋" w:hAnsi="仿宋" w:eastAsia="仿宋" w:cs="仿宋"/>
                <w:b w:val="0"/>
                <w:bCs/>
                <w:color w:val="000000" w:themeColor="text1"/>
                <w:sz w:val="24"/>
                <w:highlight w:val="none"/>
                <w14:textFill>
                  <w14:solidFill>
                    <w14:schemeClr w14:val="tx1"/>
                  </w14:solidFill>
                </w14:textFill>
              </w:rPr>
              <w:t>（</w:t>
            </w:r>
            <w:r>
              <w:rPr>
                <w:rFonts w:hint="eastAsia" w:ascii="仿宋" w:hAnsi="仿宋" w:eastAsia="仿宋" w:cs="仿宋"/>
                <w:b w:val="0"/>
                <w:bCs/>
                <w:color w:val="000000" w:themeColor="text1"/>
                <w:sz w:val="24"/>
                <w:highlight w:val="none"/>
                <w:lang w:eastAsia="zh-CN"/>
                <w14:textFill>
                  <w14:solidFill>
                    <w14:schemeClr w14:val="tx1"/>
                  </w14:solidFill>
                </w14:textFill>
              </w:rPr>
              <w:t>客观</w:t>
            </w:r>
            <w:r>
              <w:rPr>
                <w:rFonts w:hint="eastAsia" w:ascii="仿宋" w:hAnsi="仿宋" w:eastAsia="仿宋" w:cs="仿宋"/>
                <w:b w:val="0"/>
                <w:bCs/>
                <w:color w:val="000000" w:themeColor="text1"/>
                <w:sz w:val="24"/>
                <w:highlight w:val="none"/>
                <w14:textFill>
                  <w14:solidFill>
                    <w14:schemeClr w14:val="tx1"/>
                  </w14:solidFill>
                </w14:textFill>
              </w:rPr>
              <w:t>分）</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14:textFill>
                  <w14:solidFill>
                    <w14:schemeClr w14:val="tx1"/>
                  </w14:solidFill>
                </w14:textFill>
              </w:rPr>
              <w:t>投标人拟派项目负责人具有</w:t>
            </w:r>
            <w:r>
              <w:rPr>
                <w:rFonts w:hint="eastAsia" w:ascii="仿宋" w:hAnsi="仿宋" w:eastAsia="仿宋" w:cs="仿宋"/>
                <w:bCs/>
                <w:color w:val="000000" w:themeColor="text1"/>
                <w:sz w:val="24"/>
                <w:highlight w:val="none"/>
                <w:lang w:eastAsia="zh-CN"/>
                <w14:textFill>
                  <w14:solidFill>
                    <w14:schemeClr w14:val="tx1"/>
                  </w14:solidFill>
                </w14:textFill>
              </w:rPr>
              <w:t>国际单项</w:t>
            </w:r>
            <w:r>
              <w:rPr>
                <w:rFonts w:hint="eastAsia" w:ascii="仿宋" w:hAnsi="仿宋" w:eastAsia="仿宋" w:cs="仿宋"/>
                <w:bCs/>
                <w:color w:val="000000" w:themeColor="text1"/>
                <w:sz w:val="24"/>
                <w:highlight w:val="none"/>
                <w:lang w:val="en-US" w:eastAsia="zh-CN"/>
                <w14:textFill>
                  <w14:solidFill>
                    <w14:schemeClr w14:val="tx1"/>
                  </w14:solidFill>
                </w14:textFill>
              </w:rPr>
              <w:t>协会主办</w:t>
            </w:r>
            <w:r>
              <w:rPr>
                <w:rFonts w:hint="eastAsia" w:ascii="仿宋" w:hAnsi="仿宋" w:eastAsia="仿宋" w:cs="仿宋"/>
                <w:bCs/>
                <w:color w:val="000000" w:themeColor="text1"/>
                <w:sz w:val="24"/>
                <w:highlight w:val="none"/>
                <w:lang w:eastAsia="zh-CN"/>
                <w14:textFill>
                  <w14:solidFill>
                    <w14:schemeClr w14:val="tx1"/>
                  </w14:solidFill>
                </w14:textFill>
              </w:rPr>
              <w:t>赛事或中国境内综合性赛事</w:t>
            </w:r>
            <w:r>
              <w:rPr>
                <w:rFonts w:hint="eastAsia" w:ascii="仿宋" w:hAnsi="仿宋" w:eastAsia="仿宋" w:cs="仿宋"/>
                <w:b w:val="0"/>
                <w:bCs/>
                <w:color w:val="000000" w:themeColor="text1"/>
                <w:sz w:val="24"/>
                <w:highlight w:val="none"/>
                <w:lang w:eastAsia="zh-CN"/>
                <w14:textFill>
                  <w14:solidFill>
                    <w14:schemeClr w14:val="tx1"/>
                  </w14:solidFill>
                </w14:textFill>
              </w:rPr>
              <w:t>（</w:t>
            </w:r>
            <w:r>
              <w:rPr>
                <w:rFonts w:hint="eastAsia" w:ascii="仿宋" w:hAnsi="仿宋" w:eastAsia="仿宋" w:cs="仿宋"/>
                <w:b w:val="0"/>
                <w:bCs/>
                <w:color w:val="000000" w:themeColor="text1"/>
                <w:sz w:val="24"/>
                <w:highlight w:val="none"/>
                <w14:textFill>
                  <w14:solidFill>
                    <w14:schemeClr w14:val="tx1"/>
                  </w14:solidFill>
                </w14:textFill>
              </w:rPr>
              <w:t>不含测试赛）体育展示音视频整体创意策划、设计制作服务统筹管理工作经验</w:t>
            </w:r>
            <w:r>
              <w:rPr>
                <w:rFonts w:hint="eastAsia" w:ascii="仿宋" w:hAnsi="仿宋" w:eastAsia="仿宋" w:cs="仿宋"/>
                <w:b w:val="0"/>
                <w:bCs/>
                <w:color w:val="000000" w:themeColor="text1"/>
                <w:sz w:val="24"/>
                <w:highlight w:val="none"/>
                <w:lang w:eastAsia="zh-CN"/>
                <w14:textFill>
                  <w14:solidFill>
                    <w14:schemeClr w14:val="tx1"/>
                  </w14:solidFill>
                </w14:textFill>
              </w:rPr>
              <w:t>的得</w:t>
            </w:r>
            <w:r>
              <w:rPr>
                <w:rFonts w:hint="eastAsia" w:ascii="仿宋" w:hAnsi="仿宋" w:eastAsia="仿宋" w:cs="仿宋"/>
                <w:b w:val="0"/>
                <w:bCs/>
                <w:color w:val="000000" w:themeColor="text1"/>
                <w:sz w:val="24"/>
                <w:highlight w:val="none"/>
                <w:lang w:val="en-US" w:eastAsia="zh-CN"/>
                <w14:textFill>
                  <w14:solidFill>
                    <w14:schemeClr w14:val="tx1"/>
                  </w14:solidFill>
                </w14:textFill>
              </w:rPr>
              <w:t>2分，没有不得分，本项最高得2分。</w:t>
            </w:r>
          </w:p>
          <w:p>
            <w:pPr>
              <w:spacing w:line="360" w:lineRule="exact"/>
              <w:rPr>
                <w:rFonts w:hint="eastAsia" w:ascii="仿宋" w:hAnsi="仿宋" w:eastAsia="仿宋" w:cs="仿宋"/>
                <w:bCs/>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val="0"/>
                <w:bCs/>
                <w:color w:val="000000" w:themeColor="text1"/>
                <w:sz w:val="24"/>
                <w:highlight w:val="none"/>
                <w14:textFill>
                  <w14:solidFill>
                    <w14:schemeClr w14:val="tx1"/>
                  </w14:solidFill>
                </w14:textFill>
              </w:rPr>
              <w:t>【证明材料】提供项目负责人</w:t>
            </w:r>
            <w:r>
              <w:rPr>
                <w:rFonts w:hint="eastAsia" w:ascii="仿宋" w:hAnsi="仿宋" w:eastAsia="仿宋" w:cs="仿宋"/>
                <w:b w:val="0"/>
                <w:bCs/>
                <w:color w:val="000000" w:themeColor="text1"/>
                <w:sz w:val="24"/>
                <w:highlight w:val="none"/>
                <w:lang w:eastAsia="zh-CN"/>
                <w14:textFill>
                  <w14:solidFill>
                    <w14:schemeClr w14:val="tx1"/>
                  </w14:solidFill>
                </w14:textFill>
              </w:rPr>
              <w:t>国际单项赛事或中国境内综合性赛事</w:t>
            </w:r>
            <w:r>
              <w:rPr>
                <w:rFonts w:hint="eastAsia" w:ascii="仿宋" w:hAnsi="仿宋" w:eastAsia="仿宋" w:cs="仿宋"/>
                <w:b w:val="0"/>
                <w:bCs/>
                <w:color w:val="000000" w:themeColor="text1"/>
                <w:sz w:val="24"/>
                <w:highlight w:val="none"/>
                <w14:textFill>
                  <w14:solidFill>
                    <w14:schemeClr w14:val="tx1"/>
                  </w14:solidFill>
                </w14:textFill>
              </w:rPr>
              <w:t>（不含测试赛）体育展示音视频</w:t>
            </w:r>
            <w:r>
              <w:rPr>
                <w:rFonts w:hint="eastAsia" w:ascii="仿宋" w:hAnsi="仿宋" w:eastAsia="仿宋" w:cs="仿宋"/>
                <w:b w:val="0"/>
                <w:bCs/>
                <w:color w:val="000000" w:themeColor="text1"/>
                <w:sz w:val="24"/>
                <w:highlight w:val="none"/>
                <w:lang w:val="en-US" w:eastAsia="zh-CN"/>
                <w14:textFill>
                  <w14:solidFill>
                    <w14:schemeClr w14:val="tx1"/>
                  </w14:solidFill>
                </w14:textFill>
              </w:rPr>
              <w:t>制作</w:t>
            </w:r>
            <w:r>
              <w:rPr>
                <w:rFonts w:hint="eastAsia" w:ascii="仿宋" w:hAnsi="仿宋" w:eastAsia="仿宋" w:cs="仿宋"/>
                <w:b w:val="0"/>
                <w:bCs/>
                <w:color w:val="000000" w:themeColor="text1"/>
                <w:sz w:val="24"/>
                <w:highlight w:val="none"/>
                <w14:textFill>
                  <w14:solidFill>
                    <w14:schemeClr w14:val="tx1"/>
                  </w14:solidFill>
                </w14:textFill>
              </w:rPr>
              <w:t>的相关工作的履历以及管理的项目情况，</w:t>
            </w:r>
            <w:r>
              <w:rPr>
                <w:rFonts w:hint="eastAsia" w:ascii="仿宋" w:hAnsi="仿宋" w:eastAsia="仿宋" w:cs="仿宋"/>
                <w:b w:val="0"/>
                <w:bCs/>
                <w:color w:val="000000" w:themeColor="text1"/>
                <w:sz w:val="24"/>
                <w:highlight w:val="none"/>
                <w:lang w:eastAsia="zh-CN"/>
                <w14:textFill>
                  <w14:solidFill>
                    <w14:schemeClr w14:val="tx1"/>
                  </w14:solidFill>
                </w14:textFill>
              </w:rPr>
              <w:t>必须</w:t>
            </w:r>
            <w:r>
              <w:rPr>
                <w:rFonts w:hint="eastAsia" w:ascii="仿宋" w:hAnsi="仿宋" w:eastAsia="仿宋" w:cs="仿宋"/>
                <w:b w:val="0"/>
                <w:bCs/>
                <w:color w:val="000000" w:themeColor="text1"/>
                <w:sz w:val="24"/>
                <w:highlight w:val="none"/>
                <w14:textFill>
                  <w14:solidFill>
                    <w14:schemeClr w14:val="tx1"/>
                  </w14:solidFill>
                </w14:textFill>
              </w:rPr>
              <w:t>提供</w:t>
            </w:r>
            <w:r>
              <w:rPr>
                <w:rFonts w:hint="eastAsia" w:ascii="仿宋" w:hAnsi="仿宋" w:eastAsia="仿宋" w:cs="仿宋"/>
                <w:bCs/>
                <w:color w:val="000000" w:themeColor="text1"/>
                <w:sz w:val="24"/>
                <w:highlight w:val="none"/>
                <w14:textFill>
                  <w14:solidFill>
                    <w14:schemeClr w14:val="tx1"/>
                  </w14:solidFill>
                </w14:textFill>
              </w:rPr>
              <w:t>合同或赛事证件</w:t>
            </w:r>
            <w:r>
              <w:rPr>
                <w:rFonts w:hint="eastAsia" w:ascii="仿宋" w:hAnsi="仿宋" w:eastAsia="仿宋" w:cs="仿宋"/>
                <w:b w:val="0"/>
                <w:bCs/>
                <w:color w:val="000000" w:themeColor="text1"/>
                <w:sz w:val="24"/>
                <w:highlight w:val="none"/>
                <w:lang w:eastAsia="zh-CN"/>
                <w14:textFill>
                  <w14:solidFill>
                    <w14:schemeClr w14:val="tx1"/>
                  </w14:solidFill>
                </w14:textFill>
              </w:rPr>
              <w:t>。</w:t>
            </w:r>
          </w:p>
        </w:tc>
        <w:tc>
          <w:tcPr>
            <w:tcW w:w="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 w:val="0"/>
                <w:bCs/>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12</w:t>
            </w:r>
          </w:p>
        </w:tc>
        <w:tc>
          <w:tcPr>
            <w:tcW w:w="1194" w:type="dxa"/>
            <w:vMerge w:val="continue"/>
            <w:tcBorders>
              <w:left w:val="single" w:color="auto" w:sz="4" w:space="0"/>
              <w:bottom w:val="single" w:color="auto" w:sz="4" w:space="0"/>
              <w:right w:val="single" w:color="auto" w:sz="4" w:space="0"/>
            </w:tcBorders>
            <w:vAlign w:val="center"/>
          </w:tcPr>
          <w:p>
            <w:pPr>
              <w:snapToGrid w:val="0"/>
              <w:jc w:val="center"/>
              <w:rPr>
                <w:rFonts w:hint="eastAsia" w:ascii="仿宋" w:hAnsi="仿宋" w:eastAsia="仿宋" w:cs="等线"/>
                <w:color w:val="000000" w:themeColor="text1"/>
                <w:sz w:val="24"/>
                <w:highlight w:val="none"/>
                <w:shd w:val="clear" w:color="auto" w:fill="FFFFFF"/>
                <w14:textFill>
                  <w14:solidFill>
                    <w14:schemeClr w14:val="tx1"/>
                  </w14:solidFill>
                </w14:textFill>
              </w:rPr>
            </w:pPr>
          </w:p>
        </w:tc>
        <w:tc>
          <w:tcPr>
            <w:tcW w:w="58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Cs/>
                <w:color w:val="000000" w:themeColor="text1"/>
                <w:sz w:val="24"/>
                <w:highlight w:val="none"/>
                <w:lang w:val="en-US" w:eastAsia="zh-CN"/>
                <w14:textFill>
                  <w14:solidFill>
                    <w14:schemeClr w14:val="tx1"/>
                  </w14:solidFill>
                </w14:textFill>
              </w:rPr>
            </w:pPr>
            <w:r>
              <w:rPr>
                <w:rFonts w:hint="eastAsia" w:ascii="仿宋" w:hAnsi="仿宋" w:eastAsia="仿宋" w:cs="仿宋"/>
                <w:bCs/>
                <w:color w:val="000000" w:themeColor="text1"/>
                <w:sz w:val="24"/>
                <w:highlight w:val="none"/>
                <w:lang w:val="en-US" w:eastAsia="zh-CN"/>
                <w14:textFill>
                  <w14:solidFill>
                    <w14:schemeClr w14:val="tx1"/>
                  </w14:solidFill>
                </w14:textFill>
              </w:rPr>
              <w:t>（客观分）</w:t>
            </w:r>
          </w:p>
          <w:p>
            <w:pPr>
              <w:spacing w:line="360" w:lineRule="exact"/>
              <w:rPr>
                <w:rFonts w:hint="eastAsia" w:ascii="仿宋" w:hAnsi="仿宋" w:eastAsia="仿宋" w:cs="仿宋"/>
                <w:bCs/>
                <w:color w:val="000000" w:themeColor="text1"/>
                <w:sz w:val="24"/>
                <w:highlight w:val="none"/>
                <w:lang w:val="en-US" w:eastAsia="zh-CN"/>
                <w14:textFill>
                  <w14:solidFill>
                    <w14:schemeClr w14:val="tx1"/>
                  </w14:solidFill>
                </w14:textFill>
              </w:rPr>
            </w:pPr>
            <w:r>
              <w:rPr>
                <w:rFonts w:hint="eastAsia" w:ascii="仿宋" w:hAnsi="仿宋" w:eastAsia="仿宋" w:cs="仿宋"/>
                <w:bCs/>
                <w:color w:val="000000" w:themeColor="text1"/>
                <w:sz w:val="24"/>
                <w:highlight w:val="none"/>
                <w:lang w:val="en-US" w:eastAsia="zh-CN"/>
                <w14:textFill>
                  <w14:solidFill>
                    <w14:schemeClr w14:val="tx1"/>
                  </w14:solidFill>
                </w14:textFill>
              </w:rPr>
              <w:t>拟派的工作服务团队满足不少于10人，其中至少5人具有体育展示音视频制作工作经验，少于5人不得分；等于5人得5分；每增加1名具有体育展示音视频制作工作经验或每增加1名持有《动画设计师》或《动漫设计师》（资格不限级别）服务团队人员的，得1分，本项最高得10分。</w:t>
            </w:r>
          </w:p>
          <w:p>
            <w:pPr>
              <w:spacing w:line="360" w:lineRule="exact"/>
              <w:rPr>
                <w:rFonts w:hint="eastAsia" w:ascii="仿宋" w:hAnsi="仿宋" w:eastAsia="仿宋" w:cs="仿宋"/>
                <w:bCs/>
                <w:color w:val="000000" w:themeColor="text1"/>
                <w:sz w:val="24"/>
                <w:highlight w:val="none"/>
                <w:lang w:val="en-US" w:eastAsia="zh-CN"/>
                <w14:textFill>
                  <w14:solidFill>
                    <w14:schemeClr w14:val="tx1"/>
                  </w14:solidFill>
                </w14:textFill>
              </w:rPr>
            </w:pPr>
            <w:r>
              <w:rPr>
                <w:rFonts w:hint="eastAsia" w:ascii="仿宋" w:hAnsi="仿宋" w:eastAsia="仿宋" w:cs="仿宋"/>
                <w:bCs/>
                <w:color w:val="000000" w:themeColor="text1"/>
                <w:sz w:val="24"/>
                <w:highlight w:val="none"/>
                <w:lang w:val="en-US" w:eastAsia="zh-CN"/>
                <w14:textFill>
                  <w14:solidFill>
                    <w14:schemeClr w14:val="tx1"/>
                  </w14:solidFill>
                </w14:textFill>
              </w:rPr>
              <w:t>【证明材料】</w:t>
            </w:r>
          </w:p>
          <w:p>
            <w:pPr>
              <w:spacing w:line="360" w:lineRule="exact"/>
              <w:rPr>
                <w:rFonts w:hint="eastAsia" w:ascii="仿宋" w:hAnsi="仿宋" w:eastAsia="仿宋" w:cs="仿宋"/>
                <w:bCs/>
                <w:color w:val="000000" w:themeColor="text1"/>
                <w:sz w:val="24"/>
                <w:highlight w:val="none"/>
                <w:lang w:val="en-US" w:eastAsia="zh-CN"/>
                <w14:textFill>
                  <w14:solidFill>
                    <w14:schemeClr w14:val="tx1"/>
                  </w14:solidFill>
                </w14:textFill>
              </w:rPr>
            </w:pPr>
            <w:r>
              <w:rPr>
                <w:rFonts w:hint="eastAsia" w:ascii="仿宋" w:hAnsi="仿宋" w:eastAsia="仿宋" w:cs="仿宋"/>
                <w:bCs/>
                <w:color w:val="000000" w:themeColor="text1"/>
                <w:sz w:val="24"/>
                <w:highlight w:val="none"/>
                <w:lang w:val="en-US" w:eastAsia="zh-CN"/>
                <w14:textFill>
                  <w14:solidFill>
                    <w14:schemeClr w14:val="tx1"/>
                  </w14:solidFill>
                </w14:textFill>
              </w:rPr>
              <w:t>1、满足条件的个人履历表（含工作履历）、</w:t>
            </w:r>
            <w:r>
              <w:rPr>
                <w:rFonts w:hint="eastAsia" w:ascii="仿宋" w:hAnsi="仿宋" w:eastAsia="仿宋" w:cs="仿宋"/>
                <w:bCs/>
                <w:color w:val="000000" w:themeColor="text1"/>
                <w:sz w:val="24"/>
                <w:highlight w:val="none"/>
                <w14:textFill>
                  <w14:solidFill>
                    <w14:schemeClr w14:val="tx1"/>
                  </w14:solidFill>
                </w14:textFill>
              </w:rPr>
              <w:t>合同或赛事证件</w:t>
            </w:r>
            <w:r>
              <w:rPr>
                <w:rFonts w:hint="eastAsia" w:ascii="仿宋" w:hAnsi="仿宋" w:eastAsia="仿宋" w:cs="仿宋"/>
                <w:bCs/>
                <w:color w:val="000000" w:themeColor="text1"/>
                <w:sz w:val="24"/>
                <w:highlight w:val="none"/>
                <w:lang w:eastAsia="zh-CN"/>
                <w14:textFill>
                  <w14:solidFill>
                    <w14:schemeClr w14:val="tx1"/>
                  </w14:solidFill>
                </w14:textFill>
              </w:rPr>
              <w:t>、</w:t>
            </w:r>
            <w:r>
              <w:rPr>
                <w:rFonts w:hint="eastAsia" w:ascii="仿宋" w:hAnsi="仿宋" w:eastAsia="仿宋" w:cs="仿宋"/>
                <w:bCs/>
                <w:color w:val="000000" w:themeColor="text1"/>
                <w:sz w:val="24"/>
                <w:highlight w:val="none"/>
                <w:lang w:val="en-US" w:eastAsia="zh-CN"/>
                <w14:textFill>
                  <w14:solidFill>
                    <w14:schemeClr w14:val="tx1"/>
                  </w14:solidFill>
                </w14:textFill>
              </w:rPr>
              <w:t>投标人与团队人员双方签署的工作承诺书。</w:t>
            </w:r>
          </w:p>
          <w:p>
            <w:pPr>
              <w:spacing w:line="360" w:lineRule="exact"/>
              <w:rPr>
                <w:rFonts w:hint="eastAsia" w:ascii="仿宋" w:hAnsi="仿宋" w:eastAsia="仿宋" w:cs="仿宋"/>
                <w:bCs/>
                <w:color w:val="000000" w:themeColor="text1"/>
                <w:sz w:val="24"/>
                <w:highlight w:val="none"/>
                <w:lang w:val="en-US" w:eastAsia="zh-CN"/>
                <w14:textFill>
                  <w14:solidFill>
                    <w14:schemeClr w14:val="tx1"/>
                  </w14:solidFill>
                </w14:textFill>
              </w:rPr>
            </w:pPr>
            <w:r>
              <w:rPr>
                <w:rFonts w:hint="eastAsia" w:ascii="仿宋" w:hAnsi="仿宋" w:eastAsia="仿宋" w:cs="仿宋"/>
                <w:bCs/>
                <w:color w:val="000000" w:themeColor="text1"/>
                <w:sz w:val="24"/>
                <w:highlight w:val="none"/>
                <w:lang w:val="en-US" w:eastAsia="zh-CN"/>
                <w14:textFill>
                  <w14:solidFill>
                    <w14:schemeClr w14:val="tx1"/>
                  </w14:solidFill>
                </w14:textFill>
              </w:rPr>
              <w:t>2、《动画设计师》或《动漫设计师》服务团队人员：提供证书</w:t>
            </w:r>
            <w:r>
              <w:rPr>
                <w:rFonts w:hint="eastAsia" w:ascii="仿宋" w:hAnsi="仿宋" w:eastAsia="仿宋" w:cs="仿宋"/>
                <w:bCs/>
                <w:color w:val="000000" w:themeColor="text1"/>
                <w:sz w:val="24"/>
                <w:highlight w:val="none"/>
                <w14:textFill>
                  <w14:solidFill>
                    <w14:schemeClr w14:val="tx1"/>
                  </w14:solidFill>
                </w14:textFill>
              </w:rPr>
              <w:t>复印件</w:t>
            </w:r>
            <w:r>
              <w:rPr>
                <w:rFonts w:hint="eastAsia" w:ascii="仿宋" w:hAnsi="仿宋" w:eastAsia="仿宋" w:cs="仿宋"/>
                <w:bCs/>
                <w:color w:val="000000" w:themeColor="text1"/>
                <w:sz w:val="24"/>
                <w:highlight w:val="none"/>
                <w:lang w:eastAsia="zh-CN"/>
                <w14:textFill>
                  <w14:solidFill>
                    <w14:schemeClr w14:val="tx1"/>
                  </w14:solidFill>
                </w14:textFill>
              </w:rPr>
              <w:t>并加盖公章、</w:t>
            </w:r>
            <w:r>
              <w:rPr>
                <w:rFonts w:hint="eastAsia" w:ascii="仿宋" w:hAnsi="仿宋" w:eastAsia="仿宋" w:cs="仿宋"/>
                <w:bCs/>
                <w:color w:val="000000" w:themeColor="text1"/>
                <w:sz w:val="24"/>
                <w:highlight w:val="none"/>
                <w:lang w:val="en-US" w:eastAsia="zh-CN"/>
                <w14:textFill>
                  <w14:solidFill>
                    <w14:schemeClr w14:val="tx1"/>
                  </w14:solidFill>
                </w14:textFill>
              </w:rPr>
              <w:t>投标人与团队人员双方签署的工作承诺书</w:t>
            </w:r>
            <w:r>
              <w:rPr>
                <w:rFonts w:hint="eastAsia" w:ascii="仿宋" w:hAnsi="仿宋" w:eastAsia="仿宋" w:cs="仿宋"/>
                <w:bCs/>
                <w:color w:val="000000" w:themeColor="text1"/>
                <w:sz w:val="24"/>
                <w:highlight w:val="none"/>
                <w:lang w:eastAsia="zh-CN"/>
                <w14:textFill>
                  <w14:solidFill>
                    <w14:schemeClr w14:val="tx1"/>
                  </w14:solidFill>
                </w14:textFill>
              </w:rPr>
              <w:t>。</w:t>
            </w:r>
          </w:p>
          <w:p>
            <w:pPr>
              <w:spacing w:line="360" w:lineRule="exact"/>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lang w:val="en-US" w:eastAsia="zh-CN"/>
                <w14:textFill>
                  <w14:solidFill>
                    <w14:schemeClr w14:val="tx1"/>
                  </w14:solidFill>
                </w14:textFill>
              </w:rPr>
              <w:t>3、服务团队人员同时满足以上要求的，同一人只计1分。</w:t>
            </w:r>
          </w:p>
          <w:p>
            <w:pPr>
              <w:spacing w:line="360" w:lineRule="exact"/>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仿宋" w:hAnsi="仿宋" w:eastAsia="仿宋" w:cs="仿宋"/>
                <w:bCs/>
                <w:color w:val="000000" w:themeColor="text1"/>
                <w:sz w:val="24"/>
                <w:highlight w:val="none"/>
                <w:lang w:val="en-US" w:eastAsia="zh-CN"/>
                <w14:textFill>
                  <w14:solidFill>
                    <w14:schemeClr w14:val="tx1"/>
                  </w14:solidFill>
                </w14:textFill>
              </w:rPr>
              <w:t>4、投标人在投标文件中明确加分人员信息。</w:t>
            </w:r>
          </w:p>
        </w:tc>
        <w:tc>
          <w:tcPr>
            <w:tcW w:w="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 w:val="0"/>
                <w:bCs/>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仿宋" w:hAnsi="仿宋" w:eastAsia="仿宋" w:cs="仿宋"/>
                <w:color w:val="000000" w:themeColor="text1"/>
                <w:kern w:val="2"/>
                <w:sz w:val="24"/>
                <w:szCs w:val="24"/>
                <w:highlight w:val="none"/>
                <w:shd w:val="clear" w:color="auto" w:fill="FFFFFF"/>
                <w:lang w:val="en-US" w:eastAsia="zh-CN" w:bidi="ar-SA"/>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13</w:t>
            </w:r>
          </w:p>
        </w:tc>
        <w:tc>
          <w:tcPr>
            <w:tcW w:w="1194" w:type="dxa"/>
            <w:tcBorders>
              <w:top w:val="single" w:color="auto" w:sz="4" w:space="0"/>
              <w:left w:val="single" w:color="auto" w:sz="4" w:space="0"/>
              <w:bottom w:val="single" w:color="auto" w:sz="4" w:space="0"/>
              <w:right w:val="single" w:color="auto" w:sz="4" w:space="0"/>
            </w:tcBorders>
            <w:vAlign w:val="center"/>
          </w:tcPr>
          <w:p>
            <w:pPr>
              <w:snapToGrid/>
              <w:spacing w:line="360" w:lineRule="exact"/>
              <w:jc w:val="center"/>
              <w:rPr>
                <w:rFonts w:hint="eastAsia" w:ascii="仿宋" w:hAnsi="仿宋" w:eastAsia="仿宋" w:cs="仿宋"/>
                <w:bCs/>
                <w:color w:val="000000" w:themeColor="text1"/>
                <w:kern w:val="2"/>
                <w:sz w:val="24"/>
                <w:szCs w:val="24"/>
                <w:highlight w:val="none"/>
                <w:shd w:val="clear" w:color="auto" w:fill="auto"/>
                <w:lang w:val="en-US" w:eastAsia="zh-CN" w:bidi="ar-SA"/>
                <w14:textFill>
                  <w14:solidFill>
                    <w14:schemeClr w14:val="tx1"/>
                  </w14:solidFill>
                </w14:textFill>
              </w:rPr>
            </w:pPr>
            <w:r>
              <w:rPr>
                <w:rFonts w:hint="eastAsia" w:ascii="仿宋" w:hAnsi="仿宋" w:eastAsia="仿宋" w:cs="仿宋"/>
                <w:bCs/>
                <w:color w:val="000000" w:themeColor="text1"/>
                <w:sz w:val="24"/>
                <w:highlight w:val="none"/>
                <w:shd w:val="clear" w:color="auto" w:fill="auto"/>
                <w14:textFill>
                  <w14:solidFill>
                    <w14:schemeClr w14:val="tx1"/>
                  </w14:solidFill>
                </w14:textFill>
              </w:rPr>
              <w:t>体育展示音视频制作时间计划</w:t>
            </w:r>
          </w:p>
        </w:tc>
        <w:tc>
          <w:tcPr>
            <w:tcW w:w="58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val="0"/>
                <w:bCs/>
                <w:color w:val="000000" w:themeColor="text1"/>
                <w:sz w:val="24"/>
                <w:highlight w:val="none"/>
                <w14:textFill>
                  <w14:solidFill>
                    <w14:schemeClr w14:val="tx1"/>
                  </w14:solidFill>
                </w14:textFill>
              </w:rPr>
            </w:pPr>
            <w:r>
              <w:rPr>
                <w:rFonts w:hint="eastAsia" w:ascii="仿宋" w:hAnsi="仿宋" w:eastAsia="仿宋" w:cs="仿宋"/>
                <w:b w:val="0"/>
                <w:bCs/>
                <w:color w:val="000000" w:themeColor="text1"/>
                <w:sz w:val="24"/>
                <w:highlight w:val="none"/>
                <w14:textFill>
                  <w14:solidFill>
                    <w14:schemeClr w14:val="tx1"/>
                  </w14:solidFill>
                </w14:textFill>
              </w:rPr>
              <w:t>（主观分）</w:t>
            </w:r>
          </w:p>
          <w:p>
            <w:pPr>
              <w:spacing w:line="360" w:lineRule="exact"/>
              <w:rPr>
                <w:rFonts w:hint="default"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eastAsia="zh-CN"/>
                <w14:textFill>
                  <w14:solidFill>
                    <w14:schemeClr w14:val="tx1"/>
                  </w14:solidFill>
                </w14:textFill>
              </w:rPr>
              <w:t>投标人</w:t>
            </w:r>
            <w:r>
              <w:rPr>
                <w:rFonts w:hint="eastAsia" w:ascii="仿宋" w:hAnsi="仿宋" w:eastAsia="仿宋" w:cs="仿宋"/>
                <w:b w:val="0"/>
                <w:bCs/>
                <w:color w:val="000000" w:themeColor="text1"/>
                <w:sz w:val="24"/>
                <w:highlight w:val="none"/>
                <w:lang w:val="en-US" w:eastAsia="zh-CN"/>
                <w14:textFill>
                  <w14:solidFill>
                    <w14:schemeClr w14:val="tx1"/>
                  </w14:solidFill>
                </w14:textFill>
              </w:rPr>
              <w:t>根据项目服务期限及项目需求制定完整的时间</w:t>
            </w:r>
            <w:r>
              <w:rPr>
                <w:rFonts w:hint="eastAsia" w:ascii="仿宋" w:hAnsi="仿宋" w:eastAsia="仿宋" w:cs="仿宋"/>
                <w:b w:val="0"/>
                <w:bCs/>
                <w:color w:val="000000" w:themeColor="text1"/>
                <w:sz w:val="24"/>
                <w:highlight w:val="none"/>
                <w:lang w:eastAsia="zh-CN"/>
                <w14:textFill>
                  <w14:solidFill>
                    <w14:schemeClr w14:val="tx1"/>
                  </w14:solidFill>
                </w14:textFill>
              </w:rPr>
              <w:t>计划</w:t>
            </w:r>
            <w:r>
              <w:rPr>
                <w:rFonts w:hint="eastAsia" w:ascii="仿宋" w:hAnsi="仿宋" w:eastAsia="仿宋" w:cs="仿宋"/>
                <w:b w:val="0"/>
                <w:bCs/>
                <w:color w:val="000000" w:themeColor="text1"/>
                <w:sz w:val="24"/>
                <w:highlight w:val="none"/>
                <w:lang w:val="en-US" w:eastAsia="zh-CN"/>
                <w14:textFill>
                  <w14:solidFill>
                    <w14:schemeClr w14:val="tx1"/>
                  </w14:solidFill>
                </w14:textFill>
              </w:rPr>
              <w:t>安排评分，其中项目和规则介绍视频赛前需用作线上宣传，此部分视频制作的具体顺序安排需投标人单独做出详细的</w:t>
            </w:r>
            <w:r>
              <w:rPr>
                <w:rFonts w:hint="eastAsia" w:ascii="仿宋" w:hAnsi="仿宋" w:eastAsia="仿宋" w:cs="仿宋"/>
                <w:b w:val="0"/>
                <w:bCs/>
                <w:color w:val="000000" w:themeColor="text1"/>
                <w:sz w:val="24"/>
                <w:highlight w:val="none"/>
                <w:lang w:eastAsia="zh-CN"/>
                <w14:textFill>
                  <w14:solidFill>
                    <w14:schemeClr w14:val="tx1"/>
                  </w14:solidFill>
                </w14:textFill>
              </w:rPr>
              <w:t>时间计划。</w:t>
            </w:r>
          </w:p>
          <w:p>
            <w:pPr>
              <w:spacing w:line="360" w:lineRule="exact"/>
              <w:rPr>
                <w:rFonts w:hint="eastAsia" w:ascii="仿宋" w:hAnsi="仿宋" w:eastAsia="仿宋" w:cs="仿宋"/>
                <w:b w:val="0"/>
                <w:bCs/>
                <w:color w:val="000000" w:themeColor="text1"/>
                <w:sz w:val="24"/>
                <w:highlight w:val="none"/>
                <w14:textFill>
                  <w14:solidFill>
                    <w14:schemeClr w14:val="tx1"/>
                  </w14:solidFill>
                </w14:textFill>
              </w:rPr>
            </w:pPr>
            <w:r>
              <w:rPr>
                <w:rFonts w:hint="eastAsia" w:ascii="仿宋" w:hAnsi="仿宋" w:eastAsia="仿宋" w:cs="仿宋"/>
                <w:b w:val="0"/>
                <w:bCs/>
                <w:color w:val="000000" w:themeColor="text1"/>
                <w:sz w:val="24"/>
                <w:highlight w:val="none"/>
                <w:lang w:eastAsia="zh-CN"/>
                <w14:textFill>
                  <w14:solidFill>
                    <w14:schemeClr w14:val="tx1"/>
                  </w14:solidFill>
                </w14:textFill>
              </w:rPr>
              <w:t>投标人提供的体育展示音视频制作时间计划</w:t>
            </w:r>
            <w:r>
              <w:rPr>
                <w:rFonts w:hint="eastAsia" w:ascii="仿宋" w:hAnsi="仿宋" w:eastAsia="仿宋" w:cs="仿宋"/>
                <w:b w:val="0"/>
                <w:bCs/>
                <w:color w:val="000000" w:themeColor="text1"/>
                <w:sz w:val="24"/>
                <w:highlight w:val="none"/>
                <w14:textFill>
                  <w14:solidFill>
                    <w14:schemeClr w14:val="tx1"/>
                  </w14:solidFill>
                </w14:textFill>
              </w:rPr>
              <w:t>进行打分</w:t>
            </w:r>
            <w:r>
              <w:rPr>
                <w:rFonts w:hint="eastAsia" w:ascii="仿宋" w:hAnsi="仿宋" w:eastAsia="仿宋" w:cs="仿宋"/>
                <w:b w:val="0"/>
                <w:bCs/>
                <w:color w:val="000000" w:themeColor="text1"/>
                <w:sz w:val="24"/>
                <w:highlight w:val="none"/>
                <w:lang w:eastAsia="zh-CN"/>
                <w14:textFill>
                  <w14:solidFill>
                    <w14:schemeClr w14:val="tx1"/>
                  </w14:solidFill>
                </w14:textFill>
              </w:rPr>
              <w:t>：</w:t>
            </w:r>
            <w:r>
              <w:rPr>
                <w:rFonts w:hint="eastAsia" w:ascii="仿宋" w:hAnsi="仿宋" w:eastAsia="仿宋" w:cs="仿宋"/>
                <w:b w:val="0"/>
                <w:bCs/>
                <w:color w:val="000000" w:themeColor="text1"/>
                <w:sz w:val="24"/>
                <w:highlight w:val="none"/>
                <w:lang w:eastAsia="zh-CN"/>
                <w14:textFill>
                  <w14:solidFill>
                    <w14:schemeClr w14:val="tx1"/>
                  </w14:solidFill>
                </w14:textFill>
              </w:rPr>
              <w:br w:type="textWrapping"/>
            </w:r>
            <w:r>
              <w:rPr>
                <w:rFonts w:hint="eastAsia" w:ascii="仿宋" w:hAnsi="仿宋" w:eastAsia="仿宋" w:cs="仿宋"/>
                <w:b w:val="0"/>
                <w:bCs/>
                <w:color w:val="000000" w:themeColor="text1"/>
                <w:sz w:val="24"/>
                <w:highlight w:val="none"/>
                <w:lang w:val="en-US" w:eastAsia="zh-CN"/>
                <w14:textFill>
                  <w14:solidFill>
                    <w14:schemeClr w14:val="tx1"/>
                  </w14:solidFill>
                </w14:textFill>
              </w:rPr>
              <w:t>①</w:t>
            </w:r>
            <w:r>
              <w:rPr>
                <w:rFonts w:hint="eastAsia" w:ascii="仿宋" w:hAnsi="仿宋" w:eastAsia="仿宋" w:cs="仿宋"/>
                <w:b w:val="0"/>
                <w:bCs/>
                <w:color w:val="000000" w:themeColor="text1"/>
                <w:sz w:val="24"/>
                <w:highlight w:val="none"/>
                <w:lang w:eastAsia="zh-CN"/>
                <w14:textFill>
                  <w14:solidFill>
                    <w14:schemeClr w14:val="tx1"/>
                  </w14:solidFill>
                </w14:textFill>
              </w:rPr>
              <w:t>计划</w:t>
            </w:r>
            <w:r>
              <w:rPr>
                <w:rFonts w:hint="eastAsia" w:ascii="仿宋" w:hAnsi="仿宋" w:eastAsia="仿宋" w:cs="仿宋"/>
                <w:b w:val="0"/>
                <w:bCs/>
                <w:color w:val="000000" w:themeColor="text1"/>
                <w:sz w:val="24"/>
                <w:highlight w:val="none"/>
                <w:lang w:val="en-US" w:eastAsia="zh-CN"/>
                <w14:textFill>
                  <w14:solidFill>
                    <w14:schemeClr w14:val="tx1"/>
                  </w14:solidFill>
                </w14:textFill>
              </w:rPr>
              <w:t>整体</w:t>
            </w:r>
            <w:r>
              <w:rPr>
                <w:rFonts w:hint="eastAsia" w:ascii="仿宋" w:hAnsi="仿宋" w:eastAsia="仿宋" w:cs="仿宋"/>
                <w:b w:val="0"/>
                <w:bCs/>
                <w:color w:val="000000" w:themeColor="text1"/>
                <w:sz w:val="24"/>
                <w:highlight w:val="none"/>
                <w:lang w:eastAsia="zh-CN"/>
                <w14:textFill>
                  <w14:solidFill>
                    <w14:schemeClr w14:val="tx1"/>
                  </w14:solidFill>
                </w14:textFill>
              </w:rPr>
              <w:t>周全、科学周密、与项目执行匹配，</w:t>
            </w:r>
            <w:r>
              <w:rPr>
                <w:rFonts w:hint="eastAsia" w:ascii="仿宋" w:hAnsi="仿宋" w:eastAsia="仿宋" w:cs="仿宋"/>
                <w:b w:val="0"/>
                <w:bCs/>
                <w:color w:val="000000" w:themeColor="text1"/>
                <w:sz w:val="24"/>
                <w:highlight w:val="none"/>
                <w:lang w:eastAsia="zh-CN"/>
                <w14:textFill>
                  <w14:solidFill>
                    <w14:schemeClr w14:val="tx1"/>
                  </w14:solidFill>
                </w14:textFill>
              </w:rPr>
              <w:br w:type="textWrapping"/>
            </w:r>
            <w:r>
              <w:rPr>
                <w:rFonts w:hint="eastAsia" w:ascii="仿宋" w:hAnsi="仿宋" w:eastAsia="仿宋" w:cs="仿宋"/>
                <w:b w:val="0"/>
                <w:bCs/>
                <w:color w:val="000000" w:themeColor="text1"/>
                <w:sz w:val="24"/>
                <w:highlight w:val="none"/>
                <w:lang w:val="en-US" w:eastAsia="zh-CN"/>
                <w14:textFill>
                  <w14:solidFill>
                    <w14:schemeClr w14:val="tx1"/>
                  </w14:solidFill>
                </w14:textFill>
              </w:rPr>
              <w:t>②</w:t>
            </w:r>
            <w:r>
              <w:rPr>
                <w:rFonts w:hint="eastAsia" w:ascii="仿宋" w:hAnsi="仿宋" w:eastAsia="仿宋" w:cs="仿宋"/>
                <w:b w:val="0"/>
                <w:bCs/>
                <w:color w:val="000000" w:themeColor="text1"/>
                <w:sz w:val="24"/>
                <w:highlight w:val="none"/>
                <w:lang w:eastAsia="zh-CN"/>
                <w14:textFill>
                  <w14:solidFill>
                    <w14:schemeClr w14:val="tx1"/>
                  </w14:solidFill>
                </w14:textFill>
              </w:rPr>
              <w:t>时间节点设置合理、</w:t>
            </w:r>
            <w:r>
              <w:rPr>
                <w:rFonts w:hint="eastAsia" w:ascii="仿宋" w:hAnsi="仿宋" w:eastAsia="仿宋" w:cs="仿宋"/>
                <w:b w:val="0"/>
                <w:bCs/>
                <w:color w:val="000000" w:themeColor="text1"/>
                <w:sz w:val="24"/>
                <w:highlight w:val="none"/>
                <w:lang w:val="en-US" w:eastAsia="zh-CN"/>
                <w14:textFill>
                  <w14:solidFill>
                    <w14:schemeClr w14:val="tx1"/>
                  </w14:solidFill>
                </w14:textFill>
              </w:rPr>
              <w:t>具有针对性、重点；</w:t>
            </w:r>
            <w:r>
              <w:rPr>
                <w:rFonts w:hint="eastAsia" w:ascii="仿宋" w:hAnsi="仿宋" w:eastAsia="仿宋" w:cs="仿宋"/>
                <w:b w:val="0"/>
                <w:bCs/>
                <w:color w:val="000000" w:themeColor="text1"/>
                <w:sz w:val="24"/>
                <w:highlight w:val="none"/>
                <w:lang w:val="en-US" w:eastAsia="zh-CN"/>
                <w14:textFill>
                  <w14:solidFill>
                    <w14:schemeClr w14:val="tx1"/>
                  </w14:solidFill>
                </w14:textFill>
              </w:rPr>
              <w:br w:type="textWrapping"/>
            </w:r>
            <w:r>
              <w:rPr>
                <w:rFonts w:hint="eastAsia" w:ascii="仿宋" w:hAnsi="仿宋" w:eastAsia="仿宋" w:cs="仿宋"/>
                <w:b w:val="0"/>
                <w:bCs/>
                <w:color w:val="000000" w:themeColor="text1"/>
                <w:sz w:val="24"/>
                <w:highlight w:val="none"/>
                <w:lang w:val="en-US" w:eastAsia="zh-CN"/>
                <w14:textFill>
                  <w14:solidFill>
                    <w14:schemeClr w14:val="tx1"/>
                  </w14:solidFill>
                </w14:textFill>
              </w:rPr>
              <w:t>③项目和规则介绍视频制作的具体安排及原则；</w:t>
            </w:r>
            <w:r>
              <w:rPr>
                <w:rFonts w:hint="eastAsia" w:ascii="仿宋" w:hAnsi="仿宋" w:eastAsia="仿宋" w:cs="仿宋"/>
                <w:b w:val="0"/>
                <w:bCs/>
                <w:color w:val="000000" w:themeColor="text1"/>
                <w:sz w:val="24"/>
                <w:highlight w:val="none"/>
                <w14:textFill>
                  <w14:solidFill>
                    <w14:schemeClr w14:val="tx1"/>
                  </w14:solidFill>
                </w14:textFill>
              </w:rPr>
              <w:br w:type="textWrapping"/>
            </w:r>
            <w:r>
              <w:rPr>
                <w:rFonts w:hint="eastAsia" w:ascii="仿宋" w:hAnsi="仿宋" w:eastAsia="仿宋" w:cs="仿宋"/>
                <w:b w:val="0"/>
                <w:bCs/>
                <w:color w:val="000000" w:themeColor="text1"/>
                <w:sz w:val="24"/>
                <w:highlight w:val="none"/>
                <w:lang w:val="en-US" w:eastAsia="zh-CN"/>
                <w14:textFill>
                  <w14:solidFill>
                    <w14:schemeClr w14:val="tx1"/>
                  </w14:solidFill>
                </w14:textFill>
              </w:rPr>
              <w:t>每项内容满足</w:t>
            </w:r>
            <w:r>
              <w:rPr>
                <w:rFonts w:hint="eastAsia" w:ascii="仿宋" w:hAnsi="仿宋" w:eastAsia="仿宋" w:cs="仿宋"/>
                <w:b w:val="0"/>
                <w:bCs/>
                <w:color w:val="000000" w:themeColor="text1"/>
                <w:sz w:val="24"/>
                <w:highlight w:val="none"/>
                <w:lang w:eastAsia="zh-CN"/>
                <w14:textFill>
                  <w14:solidFill>
                    <w14:schemeClr w14:val="tx1"/>
                  </w14:solidFill>
                </w14:textFill>
              </w:rPr>
              <w:t>且切合招标人实际得</w:t>
            </w:r>
            <w:r>
              <w:rPr>
                <w:rFonts w:hint="eastAsia" w:ascii="仿宋" w:hAnsi="仿宋" w:eastAsia="仿宋" w:cs="仿宋"/>
                <w:b w:val="0"/>
                <w:bCs/>
                <w:color w:val="000000" w:themeColor="text1"/>
                <w:sz w:val="24"/>
                <w:highlight w:val="none"/>
                <w:lang w:val="en-US" w:eastAsia="zh-CN"/>
                <w14:textFill>
                  <w14:solidFill>
                    <w14:schemeClr w14:val="tx1"/>
                  </w14:solidFill>
                </w14:textFill>
              </w:rPr>
              <w:t>2分，内容缺乏或有一定偏差的得1分，不满足得0分，每项最高得2分</w:t>
            </w:r>
            <w:r>
              <w:rPr>
                <w:rFonts w:hint="eastAsia" w:ascii="仿宋" w:hAnsi="仿宋" w:eastAsia="仿宋" w:cs="仿宋"/>
                <w:b w:val="0"/>
                <w:bCs/>
                <w:color w:val="000000" w:themeColor="text1"/>
                <w:sz w:val="24"/>
                <w:highlight w:val="none"/>
                <w:lang w:eastAsia="zh-CN"/>
                <w14:textFill>
                  <w14:solidFill>
                    <w14:schemeClr w14:val="tx1"/>
                  </w14:solidFill>
                </w14:textFill>
              </w:rPr>
              <w:t>，本项最高得</w:t>
            </w:r>
            <w:r>
              <w:rPr>
                <w:rFonts w:hint="eastAsia" w:ascii="仿宋" w:hAnsi="仿宋" w:eastAsia="仿宋" w:cs="仿宋"/>
                <w:b w:val="0"/>
                <w:bCs/>
                <w:color w:val="000000" w:themeColor="text1"/>
                <w:sz w:val="24"/>
                <w:highlight w:val="none"/>
                <w:lang w:val="en-US" w:eastAsia="zh-CN"/>
                <w14:textFill>
                  <w14:solidFill>
                    <w14:schemeClr w14:val="tx1"/>
                  </w14:solidFill>
                </w14:textFill>
              </w:rPr>
              <w:t>6分。</w:t>
            </w:r>
          </w:p>
          <w:p>
            <w:pPr>
              <w:spacing w:line="360" w:lineRule="exact"/>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14:textFill>
                  <w14:solidFill>
                    <w14:schemeClr w14:val="tx1"/>
                  </w14:solidFill>
                </w14:textFill>
              </w:rPr>
              <w:t>【证明材料】提供体育展示音视频制作时间计划。</w:t>
            </w:r>
          </w:p>
        </w:tc>
        <w:tc>
          <w:tcPr>
            <w:tcW w:w="7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000000" w:themeColor="text1"/>
                <w:kern w:val="2"/>
                <w:sz w:val="24"/>
                <w:szCs w:val="24"/>
                <w:highlight w:val="none"/>
                <w:shd w:val="clear" w:color="auto" w:fill="FFFFFF"/>
                <w:lang w:val="en-US" w:eastAsia="zh-CN" w:bidi="ar-SA"/>
                <w14:textFill>
                  <w14:solidFill>
                    <w14:schemeClr w14:val="tx1"/>
                  </w14:solidFill>
                </w14:textFill>
              </w:rPr>
            </w:pPr>
            <w:r>
              <w:rPr>
                <w:rFonts w:hint="eastAsia" w:ascii="仿宋" w:hAnsi="仿宋" w:eastAsia="仿宋" w:cs="仿宋"/>
                <w:color w:val="000000" w:themeColor="text1"/>
                <w:sz w:val="24"/>
                <w:highlight w:val="none"/>
                <w:shd w:val="clear" w:color="auto" w:fill="FFFFFF"/>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仿宋" w:hAnsi="仿宋" w:eastAsia="仿宋" w:cs="仿宋"/>
                <w:color w:val="000000" w:themeColor="text1"/>
                <w:sz w:val="24"/>
                <w:highlight w:val="none"/>
                <w:shd w:val="clear" w:color="auto" w:fill="FFFFFF"/>
                <w:lang w:val="en-US" w:eastAsia="zh-CN"/>
                <w14:textFill>
                  <w14:solidFill>
                    <w14:schemeClr w14:val="tx1"/>
                  </w14:solidFill>
                </w14:textFill>
              </w:rPr>
            </w:pPr>
            <w:r>
              <w:rPr>
                <w:rFonts w:hint="eastAsia" w:ascii="仿宋" w:hAnsi="仿宋" w:eastAsia="仿宋" w:cs="Courier New"/>
                <w:b w:val="0"/>
                <w:bCs/>
                <w:color w:val="000000" w:themeColor="text1"/>
                <w:sz w:val="24"/>
                <w:highlight w:val="none"/>
                <w:lang w:val="en-US" w:eastAsia="zh-CN"/>
                <w14:textFill>
                  <w14:solidFill>
                    <w14:schemeClr w14:val="tx1"/>
                  </w14:solidFill>
                </w14:textFill>
              </w:rPr>
              <w:t>14</w:t>
            </w:r>
          </w:p>
        </w:tc>
        <w:tc>
          <w:tcPr>
            <w:tcW w:w="11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等线"/>
                <w:color w:val="000000" w:themeColor="text1"/>
                <w:sz w:val="24"/>
                <w:highlight w:val="none"/>
                <w:shd w:val="clear" w:color="auto" w:fill="FFFFFF"/>
                <w14:textFill>
                  <w14:solidFill>
                    <w14:schemeClr w14:val="tx1"/>
                  </w14:solidFill>
                </w14:textFill>
              </w:rPr>
            </w:pPr>
            <w:r>
              <w:rPr>
                <w:rFonts w:hint="eastAsia" w:ascii="仿宋" w:hAnsi="仿宋" w:eastAsia="仿宋" w:cs="等线"/>
                <w:color w:val="000000" w:themeColor="text1"/>
                <w:sz w:val="24"/>
                <w:highlight w:val="none"/>
                <w:shd w:val="clear" w:color="auto" w:fill="FFFFFF"/>
                <w14:textFill>
                  <w14:solidFill>
                    <w14:schemeClr w14:val="tx1"/>
                  </w14:solidFill>
                </w14:textFill>
              </w:rPr>
              <w:t>视频内容调试适配方案</w:t>
            </w:r>
          </w:p>
        </w:tc>
        <w:tc>
          <w:tcPr>
            <w:tcW w:w="58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val="0"/>
                <w:bCs/>
                <w:color w:val="000000" w:themeColor="text1"/>
                <w:sz w:val="24"/>
                <w:highlight w:val="none"/>
                <w14:textFill>
                  <w14:solidFill>
                    <w14:schemeClr w14:val="tx1"/>
                  </w14:solidFill>
                </w14:textFill>
              </w:rPr>
            </w:pPr>
            <w:r>
              <w:rPr>
                <w:rFonts w:hint="eastAsia" w:ascii="仿宋" w:hAnsi="仿宋" w:eastAsia="仿宋" w:cs="仿宋"/>
                <w:b w:val="0"/>
                <w:bCs/>
                <w:color w:val="000000" w:themeColor="text1"/>
                <w:sz w:val="24"/>
                <w:highlight w:val="none"/>
                <w14:textFill>
                  <w14:solidFill>
                    <w14:schemeClr w14:val="tx1"/>
                  </w14:solidFill>
                </w14:textFill>
              </w:rPr>
              <w:t>（</w:t>
            </w:r>
            <w:r>
              <w:rPr>
                <w:rFonts w:hint="eastAsia" w:ascii="仿宋" w:hAnsi="仿宋" w:eastAsia="仿宋" w:cs="仿宋"/>
                <w:b w:val="0"/>
                <w:bCs/>
                <w:color w:val="000000" w:themeColor="text1"/>
                <w:sz w:val="24"/>
                <w:highlight w:val="none"/>
                <w:lang w:eastAsia="zh-CN"/>
                <w14:textFill>
                  <w14:solidFill>
                    <w14:schemeClr w14:val="tx1"/>
                  </w14:solidFill>
                </w14:textFill>
              </w:rPr>
              <w:t>客观</w:t>
            </w:r>
            <w:r>
              <w:rPr>
                <w:rFonts w:hint="eastAsia" w:ascii="仿宋" w:hAnsi="仿宋" w:eastAsia="仿宋" w:cs="仿宋"/>
                <w:b w:val="0"/>
                <w:bCs/>
                <w:color w:val="000000" w:themeColor="text1"/>
                <w:sz w:val="24"/>
                <w:highlight w:val="none"/>
                <w14:textFill>
                  <w14:solidFill>
                    <w14:schemeClr w14:val="tx1"/>
                  </w14:solidFill>
                </w14:textFill>
              </w:rPr>
              <w:t>分）</w:t>
            </w:r>
          </w:p>
          <w:p>
            <w:pPr>
              <w:spacing w:line="360" w:lineRule="exact"/>
              <w:rPr>
                <w:rFonts w:hint="eastAsia" w:ascii="仿宋" w:hAnsi="仿宋" w:eastAsia="仿宋" w:cs="仿宋"/>
                <w:b w:val="0"/>
                <w:bCs/>
                <w:color w:val="000000" w:themeColor="text1"/>
                <w:sz w:val="24"/>
                <w:highlight w:val="none"/>
                <w14:textFill>
                  <w14:solidFill>
                    <w14:schemeClr w14:val="tx1"/>
                  </w14:solidFill>
                </w14:textFill>
              </w:rPr>
            </w:pPr>
            <w:r>
              <w:rPr>
                <w:rFonts w:hint="eastAsia" w:ascii="仿宋" w:hAnsi="仿宋" w:eastAsia="仿宋" w:cs="仿宋"/>
                <w:b w:val="0"/>
                <w:bCs/>
                <w:color w:val="000000" w:themeColor="text1"/>
                <w:sz w:val="24"/>
                <w:highlight w:val="none"/>
                <w14:textFill>
                  <w14:solidFill>
                    <w14:schemeClr w14:val="tx1"/>
                  </w14:solidFill>
                </w14:textFill>
              </w:rPr>
              <w:t>投标人</w:t>
            </w:r>
            <w:r>
              <w:rPr>
                <w:rFonts w:hint="eastAsia" w:ascii="仿宋_GB2312" w:hAnsi="仿宋_GB2312" w:eastAsia="仿宋_GB2312" w:cs="仿宋_GB2312"/>
                <w:color w:val="000000" w:themeColor="text1"/>
                <w:sz w:val="24"/>
                <w:highlight w:val="none"/>
                <w14:textFill>
                  <w14:solidFill>
                    <w14:schemeClr w14:val="tx1"/>
                  </w14:solidFill>
                </w14:textFill>
              </w:rPr>
              <w:t>承诺</w:t>
            </w:r>
            <w:r>
              <w:rPr>
                <w:rFonts w:hint="eastAsia" w:ascii="仿宋_GB2312" w:hAnsi="仿宋_GB2312" w:eastAsia="仿宋_GB2312" w:cs="仿宋_GB2312"/>
                <w:color w:val="000000" w:themeColor="text1"/>
                <w:sz w:val="24"/>
                <w:highlight w:val="none"/>
                <w:lang w:val="en-US" w:eastAsia="zh-CN"/>
                <w14:textFill>
                  <w14:solidFill>
                    <w14:schemeClr w14:val="tx1"/>
                  </w14:solidFill>
                </w14:textFill>
              </w:rPr>
              <w:t>按照</w:t>
            </w:r>
            <w:r>
              <w:rPr>
                <w:rFonts w:hint="eastAsia" w:ascii="仿宋" w:hAnsi="仿宋" w:eastAsia="仿宋" w:cs="仿宋"/>
                <w:b w:val="0"/>
                <w:bCs/>
                <w:color w:val="000000" w:themeColor="text1"/>
                <w:sz w:val="24"/>
                <w:highlight w:val="none"/>
                <w:lang w:eastAsia="zh-CN"/>
                <w14:textFill>
                  <w14:solidFill>
                    <w14:schemeClr w14:val="tx1"/>
                  </w14:solidFill>
                </w14:textFill>
              </w:rPr>
              <w:t>招标人</w:t>
            </w:r>
            <w:r>
              <w:rPr>
                <w:rFonts w:hint="eastAsia" w:ascii="仿宋" w:hAnsi="仿宋" w:eastAsia="仿宋" w:cs="仿宋"/>
                <w:b w:val="0"/>
                <w:bCs/>
                <w:color w:val="000000" w:themeColor="text1"/>
                <w:sz w:val="24"/>
                <w:highlight w:val="none"/>
                <w:lang w:val="en-US" w:eastAsia="zh-CN"/>
                <w14:textFill>
                  <w14:solidFill>
                    <w14:schemeClr w14:val="tx1"/>
                  </w14:solidFill>
                </w14:textFill>
              </w:rPr>
              <w:t>的</w:t>
            </w:r>
            <w:r>
              <w:rPr>
                <w:rFonts w:hint="eastAsia" w:ascii="仿宋" w:hAnsi="仿宋" w:eastAsia="仿宋" w:cs="仿宋"/>
                <w:b w:val="0"/>
                <w:bCs/>
                <w:color w:val="000000" w:themeColor="text1"/>
                <w:sz w:val="24"/>
                <w:highlight w:val="none"/>
                <w:lang w:eastAsia="zh-CN"/>
                <w14:textFill>
                  <w14:solidFill>
                    <w14:schemeClr w14:val="tx1"/>
                  </w14:solidFill>
                </w14:textFill>
              </w:rPr>
              <w:t>要求提供</w:t>
            </w:r>
            <w:r>
              <w:rPr>
                <w:rFonts w:hint="eastAsia" w:ascii="仿宋" w:hAnsi="仿宋" w:eastAsia="仿宋" w:cs="仿宋"/>
                <w:b w:val="0"/>
                <w:bCs/>
                <w:color w:val="000000" w:themeColor="text1"/>
                <w:sz w:val="24"/>
                <w:highlight w:val="none"/>
                <w14:textFill>
                  <w14:solidFill>
                    <w14:schemeClr w14:val="tx1"/>
                  </w14:solidFill>
                </w14:textFill>
              </w:rPr>
              <w:t>视频内容调试适配</w:t>
            </w:r>
            <w:r>
              <w:rPr>
                <w:rFonts w:hint="eastAsia" w:ascii="仿宋" w:hAnsi="仿宋" w:eastAsia="仿宋" w:cs="仿宋"/>
                <w:b w:val="0"/>
                <w:bCs/>
                <w:color w:val="000000" w:themeColor="text1"/>
                <w:sz w:val="24"/>
                <w:highlight w:val="none"/>
                <w:lang w:eastAsia="zh-CN"/>
                <w14:textFill>
                  <w14:solidFill>
                    <w14:schemeClr w14:val="tx1"/>
                  </w14:solidFill>
                </w14:textFill>
              </w:rPr>
              <w:t>，且适配至符合</w:t>
            </w:r>
            <w:r>
              <w:rPr>
                <w:rFonts w:hint="eastAsia" w:ascii="仿宋" w:hAnsi="仿宋" w:eastAsia="仿宋" w:cs="仿宋"/>
                <w:b w:val="0"/>
                <w:bCs/>
                <w:color w:val="000000" w:themeColor="text1"/>
                <w:sz w:val="24"/>
                <w:highlight w:val="none"/>
                <w14:textFill>
                  <w14:solidFill>
                    <w14:schemeClr w14:val="tx1"/>
                  </w14:solidFill>
                </w14:textFill>
              </w:rPr>
              <w:t>场馆实际比例</w:t>
            </w:r>
            <w:r>
              <w:rPr>
                <w:rFonts w:hint="eastAsia" w:ascii="仿宋" w:hAnsi="仿宋" w:eastAsia="仿宋" w:cs="仿宋"/>
                <w:b w:val="0"/>
                <w:bCs/>
                <w:color w:val="000000" w:themeColor="text1"/>
                <w:sz w:val="24"/>
                <w:highlight w:val="none"/>
                <w:lang w:eastAsia="zh-CN"/>
                <w14:textFill>
                  <w14:solidFill>
                    <w14:schemeClr w14:val="tx1"/>
                  </w14:solidFill>
                </w14:textFill>
              </w:rPr>
              <w:t>的得</w:t>
            </w:r>
            <w:r>
              <w:rPr>
                <w:rFonts w:hint="eastAsia" w:ascii="仿宋" w:hAnsi="仿宋" w:eastAsia="仿宋" w:cs="仿宋"/>
                <w:b w:val="0"/>
                <w:bCs/>
                <w:color w:val="000000" w:themeColor="text1"/>
                <w:sz w:val="24"/>
                <w:highlight w:val="none"/>
                <w:lang w:val="en-US" w:eastAsia="zh-CN"/>
                <w14:textFill>
                  <w14:solidFill>
                    <w14:schemeClr w14:val="tx1"/>
                  </w14:solidFill>
                </w14:textFill>
              </w:rPr>
              <w:t>1.5分，</w:t>
            </w:r>
            <w:r>
              <w:rPr>
                <w:rFonts w:hint="eastAsia" w:ascii="仿宋" w:hAnsi="仿宋" w:eastAsia="仿宋" w:cs="仿宋"/>
                <w:b w:val="0"/>
                <w:bCs/>
                <w:color w:val="000000" w:themeColor="text1"/>
                <w:sz w:val="24"/>
                <w:highlight w:val="none"/>
                <w14:textFill>
                  <w14:solidFill>
                    <w14:schemeClr w14:val="tx1"/>
                  </w14:solidFill>
                </w14:textFill>
              </w:rPr>
              <w:t>本项最高得</w:t>
            </w:r>
            <w:r>
              <w:rPr>
                <w:rFonts w:hint="eastAsia" w:ascii="仿宋" w:hAnsi="仿宋" w:eastAsia="仿宋" w:cs="仿宋"/>
                <w:b w:val="0"/>
                <w:bCs/>
                <w:color w:val="000000" w:themeColor="text1"/>
                <w:sz w:val="24"/>
                <w:highlight w:val="none"/>
                <w:lang w:val="en-US" w:eastAsia="zh-CN"/>
                <w14:textFill>
                  <w14:solidFill>
                    <w14:schemeClr w14:val="tx1"/>
                  </w14:solidFill>
                </w14:textFill>
              </w:rPr>
              <w:t>1.5</w:t>
            </w:r>
            <w:r>
              <w:rPr>
                <w:rFonts w:hint="eastAsia" w:ascii="仿宋" w:hAnsi="仿宋" w:eastAsia="仿宋" w:cs="仿宋"/>
                <w:b w:val="0"/>
                <w:bCs/>
                <w:color w:val="000000" w:themeColor="text1"/>
                <w:sz w:val="24"/>
                <w:highlight w:val="none"/>
                <w14:textFill>
                  <w14:solidFill>
                    <w14:schemeClr w14:val="tx1"/>
                  </w14:solidFill>
                </w14:textFill>
              </w:rPr>
              <w:t>分。</w:t>
            </w:r>
          </w:p>
          <w:p>
            <w:pPr>
              <w:spacing w:line="360" w:lineRule="exact"/>
              <w:rPr>
                <w:rFonts w:hint="eastAsia" w:ascii="仿宋" w:hAnsi="仿宋" w:eastAsia="仿宋" w:cs="仿宋"/>
                <w:b w:val="0"/>
                <w:bCs/>
                <w:color w:val="000000" w:themeColor="text1"/>
                <w:sz w:val="24"/>
                <w:highlight w:val="none"/>
                <w14:textFill>
                  <w14:solidFill>
                    <w14:schemeClr w14:val="tx1"/>
                  </w14:solidFill>
                </w14:textFill>
              </w:rPr>
            </w:pPr>
            <w:r>
              <w:rPr>
                <w:rFonts w:hint="eastAsia" w:ascii="仿宋" w:hAnsi="仿宋" w:eastAsia="仿宋" w:cs="仿宋"/>
                <w:b w:val="0"/>
                <w:bCs/>
                <w:color w:val="000000" w:themeColor="text1"/>
                <w:sz w:val="24"/>
                <w:highlight w:val="none"/>
                <w14:textFill>
                  <w14:solidFill>
                    <w14:schemeClr w14:val="tx1"/>
                  </w14:solidFill>
                </w14:textFill>
              </w:rPr>
              <w:t>【证明材料】提供</w:t>
            </w:r>
            <w:r>
              <w:rPr>
                <w:rFonts w:hint="eastAsia" w:ascii="仿宋" w:hAnsi="仿宋" w:eastAsia="仿宋" w:cs="仿宋"/>
                <w:b w:val="0"/>
                <w:bCs/>
                <w:color w:val="000000" w:themeColor="text1"/>
                <w:sz w:val="24"/>
                <w:highlight w:val="none"/>
                <w:lang w:val="en-US" w:eastAsia="zh-CN"/>
                <w14:textFill>
                  <w14:solidFill>
                    <w14:schemeClr w14:val="tx1"/>
                  </w14:solidFill>
                </w14:textFill>
              </w:rPr>
              <w:t>承诺函</w:t>
            </w:r>
            <w:r>
              <w:rPr>
                <w:rFonts w:hint="eastAsia" w:ascii="仿宋" w:hAnsi="仿宋" w:eastAsia="仿宋" w:cs="仿宋"/>
                <w:b w:val="0"/>
                <w:bCs/>
                <w:color w:val="000000" w:themeColor="text1"/>
                <w:sz w:val="24"/>
                <w:highlight w:val="none"/>
                <w14:textFill>
                  <w14:solidFill>
                    <w14:schemeClr w14:val="tx1"/>
                  </w14:solidFill>
                </w14:textFill>
              </w:rPr>
              <w:t>。</w:t>
            </w:r>
          </w:p>
        </w:tc>
        <w:tc>
          <w:tcPr>
            <w:tcW w:w="7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仿宋" w:hAnsi="仿宋" w:eastAsia="仿宋" w:cs="仿宋"/>
                <w:color w:val="000000" w:themeColor="text1"/>
                <w:sz w:val="24"/>
                <w:highlight w:val="none"/>
                <w:shd w:val="clear" w:color="auto" w:fill="FFFFFF"/>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仿宋" w:hAnsi="仿宋" w:eastAsia="仿宋" w:cs="仿宋"/>
                <w:color w:val="000000" w:themeColor="text1"/>
                <w:sz w:val="24"/>
                <w:highlight w:val="none"/>
                <w:shd w:val="clear" w:color="auto" w:fill="FFFFFF"/>
                <w:lang w:val="en-US" w:eastAsia="zh-CN"/>
                <w14:textFill>
                  <w14:solidFill>
                    <w14:schemeClr w14:val="tx1"/>
                  </w14:solidFill>
                </w14:textFill>
              </w:rPr>
            </w:pPr>
            <w:r>
              <w:rPr>
                <w:rFonts w:hint="eastAsia" w:ascii="仿宋" w:hAnsi="仿宋" w:eastAsia="仿宋" w:cs="Courier New"/>
                <w:b w:val="0"/>
                <w:bCs/>
                <w:color w:val="000000" w:themeColor="text1"/>
                <w:sz w:val="24"/>
                <w:highlight w:val="none"/>
                <w:lang w:val="en-US" w:eastAsia="zh-CN"/>
                <w14:textFill>
                  <w14:solidFill>
                    <w14:schemeClr w14:val="tx1"/>
                  </w14:solidFill>
                </w14:textFill>
              </w:rPr>
              <w:t>15</w:t>
            </w:r>
          </w:p>
        </w:tc>
        <w:tc>
          <w:tcPr>
            <w:tcW w:w="11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Courier New"/>
                <w:b w:val="0"/>
                <w:bCs/>
                <w:color w:val="000000" w:themeColor="text1"/>
                <w:sz w:val="24"/>
                <w:highlight w:val="none"/>
                <w:lang w:eastAsia="zh-CN"/>
                <w14:textFill>
                  <w14:solidFill>
                    <w14:schemeClr w14:val="tx1"/>
                  </w14:solidFill>
                </w14:textFill>
              </w:rPr>
            </w:pPr>
            <w:r>
              <w:rPr>
                <w:rFonts w:hint="eastAsia" w:ascii="仿宋" w:hAnsi="仿宋" w:eastAsia="仿宋" w:cs="等线"/>
                <w:color w:val="000000" w:themeColor="text1"/>
                <w:sz w:val="24"/>
                <w:highlight w:val="none"/>
                <w:shd w:val="clear" w:color="auto" w:fill="FFFFFF"/>
                <w14:textFill>
                  <w14:solidFill>
                    <w14:schemeClr w14:val="tx1"/>
                  </w14:solidFill>
                </w14:textFill>
              </w:rPr>
              <w:t>应急保障制作团队</w:t>
            </w:r>
          </w:p>
        </w:tc>
        <w:tc>
          <w:tcPr>
            <w:tcW w:w="58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val="0"/>
                <w:bCs/>
                <w:color w:val="000000" w:themeColor="text1"/>
                <w:sz w:val="24"/>
                <w:highlight w:val="none"/>
                <w14:textFill>
                  <w14:solidFill>
                    <w14:schemeClr w14:val="tx1"/>
                  </w14:solidFill>
                </w14:textFill>
              </w:rPr>
            </w:pPr>
            <w:r>
              <w:rPr>
                <w:rFonts w:hint="eastAsia" w:ascii="仿宋" w:hAnsi="仿宋" w:eastAsia="仿宋" w:cs="仿宋"/>
                <w:b w:val="0"/>
                <w:bCs/>
                <w:color w:val="000000" w:themeColor="text1"/>
                <w:sz w:val="24"/>
                <w:highlight w:val="none"/>
                <w14:textFill>
                  <w14:solidFill>
                    <w14:schemeClr w14:val="tx1"/>
                  </w14:solidFill>
                </w14:textFill>
              </w:rPr>
              <w:t>（</w:t>
            </w:r>
            <w:r>
              <w:rPr>
                <w:rFonts w:hint="eastAsia" w:ascii="仿宋" w:hAnsi="仿宋" w:eastAsia="仿宋" w:cs="仿宋"/>
                <w:b w:val="0"/>
                <w:bCs/>
                <w:color w:val="000000" w:themeColor="text1"/>
                <w:sz w:val="24"/>
                <w:highlight w:val="none"/>
                <w:lang w:eastAsia="zh-CN"/>
                <w14:textFill>
                  <w14:solidFill>
                    <w14:schemeClr w14:val="tx1"/>
                  </w14:solidFill>
                </w14:textFill>
              </w:rPr>
              <w:t>客观</w:t>
            </w:r>
            <w:r>
              <w:rPr>
                <w:rFonts w:hint="eastAsia" w:ascii="仿宋" w:hAnsi="仿宋" w:eastAsia="仿宋" w:cs="仿宋"/>
                <w:b w:val="0"/>
                <w:bCs/>
                <w:color w:val="000000" w:themeColor="text1"/>
                <w:sz w:val="24"/>
                <w:highlight w:val="none"/>
                <w14:textFill>
                  <w14:solidFill>
                    <w14:schemeClr w14:val="tx1"/>
                  </w14:solidFill>
                </w14:textFill>
              </w:rPr>
              <w:t>分）</w:t>
            </w:r>
          </w:p>
          <w:p>
            <w:pPr>
              <w:spacing w:line="360" w:lineRule="exact"/>
              <w:rPr>
                <w:rFonts w:hint="eastAsia" w:ascii="仿宋" w:hAnsi="仿宋" w:eastAsia="仿宋" w:cs="仿宋"/>
                <w:b w:val="0"/>
                <w:bCs/>
                <w:color w:val="000000" w:themeColor="text1"/>
                <w:sz w:val="24"/>
                <w:highlight w:val="none"/>
                <w:lang w:eastAsia="zh-CN"/>
                <w14:textFill>
                  <w14:solidFill>
                    <w14:schemeClr w14:val="tx1"/>
                  </w14:solidFill>
                </w14:textFill>
              </w:rPr>
            </w:pPr>
            <w:r>
              <w:rPr>
                <w:rFonts w:hint="eastAsia" w:ascii="仿宋" w:hAnsi="仿宋" w:eastAsia="仿宋" w:cs="仿宋"/>
                <w:b w:val="0"/>
                <w:bCs/>
                <w:color w:val="000000" w:themeColor="text1"/>
                <w:sz w:val="24"/>
                <w:highlight w:val="none"/>
                <w14:textFill>
                  <w14:solidFill>
                    <w14:schemeClr w14:val="tx1"/>
                  </w14:solidFill>
                </w14:textFill>
              </w:rPr>
              <w:t>投标人</w:t>
            </w:r>
            <w:r>
              <w:rPr>
                <w:rFonts w:hint="eastAsia" w:ascii="仿宋" w:hAnsi="仿宋" w:eastAsia="仿宋" w:cs="仿宋"/>
                <w:b w:val="0"/>
                <w:bCs/>
                <w:color w:val="000000" w:themeColor="text1"/>
                <w:sz w:val="24"/>
                <w:highlight w:val="none"/>
                <w:lang w:eastAsia="zh-CN"/>
                <w14:textFill>
                  <w14:solidFill>
                    <w14:schemeClr w14:val="tx1"/>
                  </w14:solidFill>
                </w14:textFill>
              </w:rPr>
              <w:t>按照招标人要求</w:t>
            </w:r>
            <w:r>
              <w:rPr>
                <w:rFonts w:hint="eastAsia" w:ascii="仿宋" w:hAnsi="仿宋" w:eastAsia="仿宋" w:cs="仿宋"/>
                <w:b w:val="0"/>
                <w:bCs/>
                <w:color w:val="000000" w:themeColor="text1"/>
                <w:sz w:val="24"/>
                <w:highlight w:val="none"/>
                <w14:textFill>
                  <w14:solidFill>
                    <w14:schemeClr w14:val="tx1"/>
                  </w14:solidFill>
                </w14:textFill>
              </w:rPr>
              <w:t>在亚运会、亚残运会赛期内，组建音视频应急保障制作团队</w:t>
            </w:r>
            <w:r>
              <w:rPr>
                <w:rFonts w:hint="eastAsia" w:ascii="仿宋" w:hAnsi="仿宋" w:eastAsia="仿宋" w:cs="仿宋"/>
                <w:b w:val="0"/>
                <w:bCs/>
                <w:color w:val="000000" w:themeColor="text1"/>
                <w:sz w:val="24"/>
                <w:highlight w:val="none"/>
                <w:lang w:eastAsia="zh-CN"/>
                <w14:textFill>
                  <w14:solidFill>
                    <w14:schemeClr w14:val="tx1"/>
                  </w14:solidFill>
                </w14:textFill>
              </w:rPr>
              <w:t>，且配合招标人要求完成应急突发事项的得</w:t>
            </w:r>
            <w:r>
              <w:rPr>
                <w:rFonts w:hint="eastAsia" w:ascii="仿宋" w:hAnsi="仿宋" w:eastAsia="仿宋" w:cs="仿宋"/>
                <w:b w:val="0"/>
                <w:bCs/>
                <w:color w:val="000000" w:themeColor="text1"/>
                <w:sz w:val="24"/>
                <w:highlight w:val="none"/>
                <w:lang w:val="en-US" w:eastAsia="zh-CN"/>
                <w14:textFill>
                  <w14:solidFill>
                    <w14:schemeClr w14:val="tx1"/>
                  </w14:solidFill>
                </w14:textFill>
              </w:rPr>
              <w:t>1.5分，</w:t>
            </w:r>
            <w:r>
              <w:rPr>
                <w:rFonts w:hint="eastAsia" w:ascii="仿宋" w:hAnsi="仿宋" w:eastAsia="仿宋" w:cs="仿宋"/>
                <w:b w:val="0"/>
                <w:bCs/>
                <w:color w:val="000000" w:themeColor="text1"/>
                <w:sz w:val="24"/>
                <w:highlight w:val="none"/>
                <w14:textFill>
                  <w14:solidFill>
                    <w14:schemeClr w14:val="tx1"/>
                  </w14:solidFill>
                </w14:textFill>
              </w:rPr>
              <w:t>本项最高得</w:t>
            </w:r>
            <w:r>
              <w:rPr>
                <w:rFonts w:hint="eastAsia" w:ascii="仿宋" w:hAnsi="仿宋" w:eastAsia="仿宋" w:cs="仿宋"/>
                <w:b w:val="0"/>
                <w:bCs/>
                <w:color w:val="000000" w:themeColor="text1"/>
                <w:sz w:val="24"/>
                <w:highlight w:val="none"/>
                <w:lang w:val="en-US" w:eastAsia="zh-CN"/>
                <w14:textFill>
                  <w14:solidFill>
                    <w14:schemeClr w14:val="tx1"/>
                  </w14:solidFill>
                </w14:textFill>
              </w:rPr>
              <w:t>1.5</w:t>
            </w:r>
            <w:r>
              <w:rPr>
                <w:rFonts w:hint="eastAsia" w:ascii="仿宋" w:hAnsi="仿宋" w:eastAsia="仿宋" w:cs="仿宋"/>
                <w:b w:val="0"/>
                <w:bCs/>
                <w:color w:val="000000" w:themeColor="text1"/>
                <w:sz w:val="24"/>
                <w:highlight w:val="none"/>
                <w14:textFill>
                  <w14:solidFill>
                    <w14:schemeClr w14:val="tx1"/>
                  </w14:solidFill>
                </w14:textFill>
              </w:rPr>
              <w:t>分。</w:t>
            </w:r>
          </w:p>
          <w:p>
            <w:pPr>
              <w:spacing w:line="360" w:lineRule="exact"/>
              <w:rPr>
                <w:rFonts w:hint="eastAsia" w:ascii="仿宋" w:hAnsi="仿宋" w:eastAsia="仿宋" w:cs="仿宋"/>
                <w:b w:val="0"/>
                <w:bCs/>
                <w:color w:val="000000" w:themeColor="text1"/>
                <w:sz w:val="24"/>
                <w:highlight w:val="none"/>
                <w14:textFill>
                  <w14:solidFill>
                    <w14:schemeClr w14:val="tx1"/>
                  </w14:solidFill>
                </w14:textFill>
              </w:rPr>
            </w:pPr>
            <w:r>
              <w:rPr>
                <w:rFonts w:hint="eastAsia" w:ascii="仿宋" w:hAnsi="仿宋" w:eastAsia="仿宋" w:cs="仿宋"/>
                <w:b w:val="0"/>
                <w:bCs/>
                <w:color w:val="000000" w:themeColor="text1"/>
                <w:sz w:val="24"/>
                <w:highlight w:val="none"/>
                <w14:textFill>
                  <w14:solidFill>
                    <w14:schemeClr w14:val="tx1"/>
                  </w14:solidFill>
                </w14:textFill>
              </w:rPr>
              <w:t>【证明材料】提供</w:t>
            </w:r>
            <w:r>
              <w:rPr>
                <w:rFonts w:hint="eastAsia" w:ascii="仿宋" w:hAnsi="仿宋" w:eastAsia="仿宋" w:cs="仿宋"/>
                <w:b w:val="0"/>
                <w:bCs/>
                <w:color w:val="000000" w:themeColor="text1"/>
                <w:sz w:val="24"/>
                <w:highlight w:val="none"/>
                <w:lang w:eastAsia="zh-CN"/>
                <w14:textFill>
                  <w14:solidFill>
                    <w14:schemeClr w14:val="tx1"/>
                  </w14:solidFill>
                </w14:textFill>
              </w:rPr>
              <w:t>应急保障制作团队组建方案</w:t>
            </w:r>
            <w:r>
              <w:rPr>
                <w:rFonts w:hint="eastAsia" w:ascii="仿宋" w:hAnsi="仿宋" w:eastAsia="仿宋" w:cs="仿宋"/>
                <w:b w:val="0"/>
                <w:bCs/>
                <w:color w:val="000000" w:themeColor="text1"/>
                <w:sz w:val="24"/>
                <w:highlight w:val="none"/>
                <w14:textFill>
                  <w14:solidFill>
                    <w14:schemeClr w14:val="tx1"/>
                  </w14:solidFill>
                </w14:textFill>
              </w:rPr>
              <w:t>。</w:t>
            </w:r>
          </w:p>
        </w:tc>
        <w:tc>
          <w:tcPr>
            <w:tcW w:w="7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000000" w:themeColor="text1"/>
                <w:sz w:val="24"/>
                <w:highlight w:val="none"/>
                <w:shd w:val="clear" w:color="auto" w:fill="FFFFFF"/>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仿宋" w:hAnsi="仿宋" w:eastAsia="仿宋" w:cs="仿宋"/>
                <w:color w:val="000000" w:themeColor="text1"/>
                <w:sz w:val="24"/>
                <w:highlight w:val="none"/>
                <w:shd w:val="clear" w:color="auto" w:fill="FFFFFF"/>
                <w:lang w:val="en-US" w:eastAsia="zh-CN"/>
                <w14:textFill>
                  <w14:solidFill>
                    <w14:schemeClr w14:val="tx1"/>
                  </w14:solidFill>
                </w14:textFill>
              </w:rPr>
            </w:pPr>
            <w:r>
              <w:rPr>
                <w:rFonts w:hint="eastAsia" w:ascii="仿宋" w:hAnsi="仿宋" w:eastAsia="仿宋" w:cs="Courier New"/>
                <w:b w:val="0"/>
                <w:bCs/>
                <w:color w:val="000000" w:themeColor="text1"/>
                <w:sz w:val="24"/>
                <w:highlight w:val="none"/>
                <w:lang w:val="en-US" w:eastAsia="zh-CN"/>
                <w14:textFill>
                  <w14:solidFill>
                    <w14:schemeClr w14:val="tx1"/>
                  </w14:solidFill>
                </w14:textFill>
              </w:rPr>
              <w:t>16</w:t>
            </w:r>
          </w:p>
        </w:tc>
        <w:tc>
          <w:tcPr>
            <w:tcW w:w="11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Courier New"/>
                <w:b w:val="0"/>
                <w:bCs/>
                <w:color w:val="000000" w:themeColor="text1"/>
                <w:sz w:val="24"/>
                <w:highlight w:val="none"/>
                <w:lang w:eastAsia="zh-CN"/>
                <w14:textFill>
                  <w14:solidFill>
                    <w14:schemeClr w14:val="tx1"/>
                  </w14:solidFill>
                </w14:textFill>
              </w:rPr>
            </w:pPr>
            <w:r>
              <w:rPr>
                <w:rFonts w:hint="eastAsia" w:ascii="仿宋" w:hAnsi="仿宋" w:eastAsia="仿宋" w:cs="Courier New"/>
                <w:b w:val="0"/>
                <w:bCs/>
                <w:color w:val="000000" w:themeColor="text1"/>
                <w:sz w:val="24"/>
                <w:highlight w:val="none"/>
                <w:lang w:eastAsia="zh-CN"/>
                <w14:textFill>
                  <w14:solidFill>
                    <w14:schemeClr w14:val="tx1"/>
                  </w14:solidFill>
                </w14:textFill>
              </w:rPr>
              <w:t>音视频内容版权</w:t>
            </w:r>
          </w:p>
        </w:tc>
        <w:tc>
          <w:tcPr>
            <w:tcW w:w="58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b w:val="0"/>
                <w:bCs/>
                <w:color w:val="000000" w:themeColor="text1"/>
                <w:sz w:val="24"/>
                <w:highlight w:val="none"/>
                <w14:textFill>
                  <w14:solidFill>
                    <w14:schemeClr w14:val="tx1"/>
                  </w14:solidFill>
                </w14:textFill>
              </w:rPr>
            </w:pPr>
            <w:r>
              <w:rPr>
                <w:rFonts w:hint="eastAsia" w:ascii="仿宋" w:hAnsi="仿宋" w:eastAsia="仿宋" w:cs="仿宋"/>
                <w:b w:val="0"/>
                <w:bCs/>
                <w:color w:val="000000" w:themeColor="text1"/>
                <w:sz w:val="24"/>
                <w:highlight w:val="none"/>
                <w14:textFill>
                  <w14:solidFill>
                    <w14:schemeClr w14:val="tx1"/>
                  </w14:solidFill>
                </w14:textFill>
              </w:rPr>
              <w:t>（</w:t>
            </w:r>
            <w:r>
              <w:rPr>
                <w:rFonts w:hint="eastAsia" w:ascii="仿宋" w:hAnsi="仿宋" w:eastAsia="仿宋" w:cs="仿宋"/>
                <w:b w:val="0"/>
                <w:bCs/>
                <w:color w:val="000000" w:themeColor="text1"/>
                <w:sz w:val="24"/>
                <w:highlight w:val="none"/>
                <w:lang w:eastAsia="zh-CN"/>
                <w14:textFill>
                  <w14:solidFill>
                    <w14:schemeClr w14:val="tx1"/>
                  </w14:solidFill>
                </w14:textFill>
              </w:rPr>
              <w:t>客观</w:t>
            </w:r>
            <w:r>
              <w:rPr>
                <w:rFonts w:hint="eastAsia" w:ascii="仿宋" w:hAnsi="仿宋" w:eastAsia="仿宋" w:cs="仿宋"/>
                <w:b w:val="0"/>
                <w:bCs/>
                <w:color w:val="000000" w:themeColor="text1"/>
                <w:sz w:val="24"/>
                <w:highlight w:val="none"/>
                <w14:textFill>
                  <w14:solidFill>
                    <w14:schemeClr w14:val="tx1"/>
                  </w14:solidFill>
                </w14:textFill>
              </w:rPr>
              <w:t>分）</w:t>
            </w:r>
          </w:p>
          <w:p>
            <w:pPr>
              <w:spacing w:line="360" w:lineRule="exact"/>
              <w:rPr>
                <w:rFonts w:hint="eastAsia" w:ascii="仿宋" w:hAnsi="仿宋" w:eastAsia="仿宋" w:cs="仿宋"/>
                <w:b w:val="0"/>
                <w:bCs/>
                <w:color w:val="000000" w:themeColor="text1"/>
                <w:sz w:val="24"/>
                <w:highlight w:val="none"/>
                <w:lang w:eastAsia="zh-CN"/>
                <w14:textFill>
                  <w14:solidFill>
                    <w14:schemeClr w14:val="tx1"/>
                  </w14:solidFill>
                </w14:textFill>
              </w:rPr>
            </w:pPr>
            <w:r>
              <w:rPr>
                <w:rFonts w:hint="eastAsia" w:ascii="仿宋" w:hAnsi="仿宋" w:eastAsia="仿宋" w:cs="仿宋"/>
                <w:b w:val="0"/>
                <w:bCs/>
                <w:color w:val="000000" w:themeColor="text1"/>
                <w:sz w:val="24"/>
                <w:highlight w:val="none"/>
                <w14:textFill>
                  <w14:solidFill>
                    <w14:schemeClr w14:val="tx1"/>
                  </w14:solidFill>
                </w14:textFill>
              </w:rPr>
              <w:t>投标人</w:t>
            </w:r>
            <w:r>
              <w:rPr>
                <w:rFonts w:hint="eastAsia" w:ascii="仿宋" w:hAnsi="仿宋" w:eastAsia="仿宋" w:cs="仿宋"/>
                <w:b w:val="0"/>
                <w:bCs/>
                <w:color w:val="000000" w:themeColor="text1"/>
                <w:sz w:val="24"/>
                <w:highlight w:val="none"/>
                <w:lang w:val="en-US" w:eastAsia="zh-CN"/>
                <w14:textFill>
                  <w14:solidFill>
                    <w14:schemeClr w14:val="tx1"/>
                  </w14:solidFill>
                </w14:textFill>
              </w:rPr>
              <w:t>承诺</w:t>
            </w:r>
            <w:r>
              <w:rPr>
                <w:rFonts w:hint="eastAsia" w:ascii="仿宋" w:hAnsi="仿宋" w:eastAsia="仿宋" w:cs="仿宋"/>
                <w:b w:val="0"/>
                <w:bCs/>
                <w:color w:val="000000" w:themeColor="text1"/>
                <w:sz w:val="24"/>
                <w:highlight w:val="none"/>
                <w:lang w:eastAsia="zh-CN"/>
                <w14:textFill>
                  <w14:solidFill>
                    <w14:schemeClr w14:val="tx1"/>
                  </w14:solidFill>
                </w14:textFill>
              </w:rPr>
              <w:t>提供的全部音视频中使用的内容无任何</w:t>
            </w:r>
            <w:r>
              <w:rPr>
                <w:rFonts w:hint="eastAsia" w:ascii="仿宋" w:hAnsi="仿宋" w:eastAsia="仿宋" w:cs="仿宋"/>
                <w:b w:val="0"/>
                <w:bCs/>
                <w:color w:val="000000" w:themeColor="text1"/>
                <w:sz w:val="24"/>
                <w:highlight w:val="none"/>
                <w14:textFill>
                  <w14:solidFill>
                    <w14:schemeClr w14:val="tx1"/>
                  </w14:solidFill>
                </w14:textFill>
              </w:rPr>
              <w:t>版权问题</w:t>
            </w:r>
            <w:r>
              <w:rPr>
                <w:rFonts w:hint="eastAsia" w:ascii="仿宋" w:hAnsi="仿宋" w:eastAsia="仿宋" w:cs="仿宋"/>
                <w:b w:val="0"/>
                <w:bCs/>
                <w:color w:val="000000" w:themeColor="text1"/>
                <w:sz w:val="24"/>
                <w:highlight w:val="none"/>
                <w:lang w:eastAsia="zh-CN"/>
                <w14:textFill>
                  <w14:solidFill>
                    <w14:schemeClr w14:val="tx1"/>
                  </w14:solidFill>
                </w14:textFill>
              </w:rPr>
              <w:t>的得</w:t>
            </w:r>
            <w:r>
              <w:rPr>
                <w:rFonts w:hint="eastAsia" w:ascii="仿宋" w:hAnsi="仿宋" w:eastAsia="仿宋" w:cs="仿宋"/>
                <w:b w:val="0"/>
                <w:bCs/>
                <w:color w:val="000000" w:themeColor="text1"/>
                <w:sz w:val="24"/>
                <w:highlight w:val="none"/>
                <w:lang w:val="en-US" w:eastAsia="zh-CN"/>
                <w14:textFill>
                  <w14:solidFill>
                    <w14:schemeClr w14:val="tx1"/>
                  </w14:solidFill>
                </w14:textFill>
              </w:rPr>
              <w:t>1.5分，</w:t>
            </w:r>
            <w:r>
              <w:rPr>
                <w:rFonts w:hint="eastAsia" w:ascii="仿宋" w:hAnsi="仿宋" w:eastAsia="仿宋" w:cs="仿宋"/>
                <w:b w:val="0"/>
                <w:bCs/>
                <w:color w:val="000000" w:themeColor="text1"/>
                <w:sz w:val="24"/>
                <w:highlight w:val="none"/>
                <w14:textFill>
                  <w14:solidFill>
                    <w14:schemeClr w14:val="tx1"/>
                  </w14:solidFill>
                </w14:textFill>
              </w:rPr>
              <w:t>本项最高得</w:t>
            </w:r>
            <w:r>
              <w:rPr>
                <w:rFonts w:hint="eastAsia" w:ascii="仿宋" w:hAnsi="仿宋" w:eastAsia="仿宋" w:cs="仿宋"/>
                <w:b w:val="0"/>
                <w:bCs/>
                <w:color w:val="000000" w:themeColor="text1"/>
                <w:sz w:val="24"/>
                <w:highlight w:val="none"/>
                <w:lang w:val="en-US" w:eastAsia="zh-CN"/>
                <w14:textFill>
                  <w14:solidFill>
                    <w14:schemeClr w14:val="tx1"/>
                  </w14:solidFill>
                </w14:textFill>
              </w:rPr>
              <w:t>1.5</w:t>
            </w:r>
            <w:r>
              <w:rPr>
                <w:rFonts w:hint="eastAsia" w:ascii="仿宋" w:hAnsi="仿宋" w:eastAsia="仿宋" w:cs="仿宋"/>
                <w:b w:val="0"/>
                <w:bCs/>
                <w:color w:val="000000" w:themeColor="text1"/>
                <w:sz w:val="24"/>
                <w:highlight w:val="none"/>
                <w14:textFill>
                  <w14:solidFill>
                    <w14:schemeClr w14:val="tx1"/>
                  </w14:solidFill>
                </w14:textFill>
              </w:rPr>
              <w:t>分。</w:t>
            </w:r>
          </w:p>
          <w:p>
            <w:pPr>
              <w:spacing w:line="360" w:lineRule="exact"/>
              <w:rPr>
                <w:rFonts w:hint="eastAsia" w:ascii="仿宋" w:hAnsi="仿宋" w:eastAsia="仿宋" w:cs="仿宋"/>
                <w:b w:val="0"/>
                <w:bCs/>
                <w:color w:val="000000" w:themeColor="text1"/>
                <w:sz w:val="24"/>
                <w:highlight w:val="none"/>
                <w14:textFill>
                  <w14:solidFill>
                    <w14:schemeClr w14:val="tx1"/>
                  </w14:solidFill>
                </w14:textFill>
              </w:rPr>
            </w:pPr>
            <w:r>
              <w:rPr>
                <w:rFonts w:hint="eastAsia" w:ascii="仿宋" w:hAnsi="仿宋" w:eastAsia="仿宋" w:cs="仿宋"/>
                <w:b w:val="0"/>
                <w:bCs/>
                <w:color w:val="000000" w:themeColor="text1"/>
                <w:sz w:val="24"/>
                <w:highlight w:val="none"/>
                <w14:textFill>
                  <w14:solidFill>
                    <w14:schemeClr w14:val="tx1"/>
                  </w14:solidFill>
                </w14:textFill>
              </w:rPr>
              <w:t>【证明材料】提供</w:t>
            </w:r>
            <w:r>
              <w:rPr>
                <w:rFonts w:hint="eastAsia" w:ascii="仿宋" w:hAnsi="仿宋" w:eastAsia="仿宋" w:cs="仿宋"/>
                <w:b w:val="0"/>
                <w:bCs/>
                <w:color w:val="000000" w:themeColor="text1"/>
                <w:sz w:val="24"/>
                <w:highlight w:val="none"/>
                <w:lang w:eastAsia="zh-CN"/>
                <w14:textFill>
                  <w14:solidFill>
                    <w14:schemeClr w14:val="tx1"/>
                  </w14:solidFill>
                </w14:textFill>
              </w:rPr>
              <w:t>音视频内容版权问题方案</w:t>
            </w:r>
            <w:r>
              <w:rPr>
                <w:rFonts w:hint="eastAsia" w:ascii="仿宋" w:hAnsi="仿宋" w:eastAsia="仿宋" w:cs="仿宋"/>
                <w:b w:val="0"/>
                <w:bCs/>
                <w:color w:val="000000" w:themeColor="text1"/>
                <w:sz w:val="24"/>
                <w:highlight w:val="none"/>
                <w:lang w:val="en-US" w:eastAsia="zh-CN"/>
                <w14:textFill>
                  <w14:solidFill>
                    <w14:schemeClr w14:val="tx1"/>
                  </w14:solidFill>
                </w14:textFill>
              </w:rPr>
              <w:t>和承诺函</w:t>
            </w:r>
            <w:r>
              <w:rPr>
                <w:rFonts w:hint="eastAsia" w:ascii="仿宋" w:hAnsi="仿宋" w:eastAsia="仿宋" w:cs="仿宋"/>
                <w:b w:val="0"/>
                <w:bCs/>
                <w:color w:val="000000" w:themeColor="text1"/>
                <w:sz w:val="24"/>
                <w:highlight w:val="none"/>
                <w14:textFill>
                  <w14:solidFill>
                    <w14:schemeClr w14:val="tx1"/>
                  </w14:solidFill>
                </w14:textFill>
              </w:rPr>
              <w:t>。</w:t>
            </w:r>
          </w:p>
        </w:tc>
        <w:tc>
          <w:tcPr>
            <w:tcW w:w="7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仿宋" w:hAnsi="仿宋" w:eastAsia="仿宋" w:cs="仿宋"/>
                <w:color w:val="000000" w:themeColor="text1"/>
                <w:sz w:val="24"/>
                <w:highlight w:val="none"/>
                <w:shd w:val="clear" w:color="auto" w:fill="FFFFFF"/>
                <w:lang w:val="en-US" w:eastAsia="zh-CN"/>
                <w14:textFill>
                  <w14:solidFill>
                    <w14:schemeClr w14:val="tx1"/>
                  </w14:solidFill>
                </w14:textFill>
              </w:rPr>
            </w:pPr>
            <w:r>
              <w:rPr>
                <w:rFonts w:hint="eastAsia" w:ascii="仿宋" w:hAnsi="仿宋" w:eastAsia="仿宋" w:cs="仿宋"/>
                <w:color w:val="000000" w:themeColor="text1"/>
                <w:sz w:val="24"/>
                <w:highlight w:val="none"/>
                <w:shd w:val="clear" w:color="auto" w:fill="FFFFFF"/>
                <w:lang w:val="en-US" w:eastAsia="zh-CN"/>
                <w14:textFill>
                  <w14:solidFill>
                    <w14:schemeClr w14:val="tx1"/>
                  </w14:solidFill>
                </w14:textFill>
              </w:rPr>
              <w:t>1.5</w:t>
            </w:r>
          </w:p>
        </w:tc>
      </w:tr>
    </w:tbl>
    <w:p>
      <w:pPr>
        <w:keepNext w:val="0"/>
        <w:keepLines w:val="0"/>
        <w:pageBreakBefore w:val="0"/>
        <w:widowControl w:val="0"/>
        <w:kinsoku/>
        <w:wordWrap/>
        <w:overflowPunct/>
        <w:topLinePunct w:val="0"/>
        <w:autoSpaceDE/>
        <w:autoSpaceDN/>
        <w:bidi w:val="0"/>
        <w:adjustRightInd w:val="0"/>
        <w:snapToGrid/>
        <w:spacing w:before="157" w:beforeLines="50" w:line="360" w:lineRule="auto"/>
        <w:textAlignment w:val="auto"/>
        <w:outlineLvl w:val="1"/>
        <w:rPr>
          <w:rFonts w:hint="eastAsia" w:ascii="仿宋" w:hAnsi="仿宋" w:eastAsia="仿宋" w:cs="仿宋"/>
          <w:b/>
          <w:color w:val="000000" w:themeColor="text1"/>
          <w:sz w:val="24"/>
          <w:highlight w:val="none"/>
          <w:lang w:eastAsia="zh-CN"/>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(三) 价格分（10</w:t>
      </w:r>
      <w:r>
        <w:rPr>
          <w:rFonts w:hint="eastAsia" w:ascii="仿宋" w:hAnsi="仿宋" w:eastAsia="仿宋" w:cs="仿宋"/>
          <w:b/>
          <w:color w:val="000000" w:themeColor="text1"/>
          <w:sz w:val="24"/>
          <w:highlight w:val="none"/>
          <w:lang w:eastAsia="zh-CN"/>
          <w14:textFill>
            <w14:solidFill>
              <w14:schemeClr w14:val="tx1"/>
            </w14:solidFill>
          </w14:textFill>
        </w:rPr>
        <w:t>）</w:t>
      </w:r>
    </w:p>
    <w:tbl>
      <w:tblPr>
        <w:tblStyle w:val="6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04"/>
        <w:gridCol w:w="6357"/>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blHeader/>
          <w:jc w:val="center"/>
        </w:trPr>
        <w:tc>
          <w:tcPr>
            <w:tcW w:w="8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color w:val="000000" w:themeColor="text1"/>
                <w:sz w:val="24"/>
                <w:highlight w:val="none"/>
                <w:shd w:val="clear" w:color="auto" w:fill="FFFFFF"/>
                <w14:textFill>
                  <w14:solidFill>
                    <w14:schemeClr w14:val="tx1"/>
                  </w14:solidFill>
                </w14:textFill>
              </w:rPr>
            </w:pPr>
            <w:r>
              <w:rPr>
                <w:rFonts w:hint="eastAsia" w:ascii="仿宋" w:hAnsi="仿宋" w:eastAsia="仿宋" w:cs="仿宋"/>
                <w:b/>
                <w:bCs/>
                <w:color w:val="000000" w:themeColor="text1"/>
                <w:sz w:val="24"/>
                <w:highlight w:val="none"/>
                <w:shd w:val="clear" w:color="auto" w:fill="FFFFFF"/>
                <w14:textFill>
                  <w14:solidFill>
                    <w14:schemeClr w14:val="tx1"/>
                  </w14:solidFill>
                </w14:textFill>
              </w:rPr>
              <w:t>序号</w:t>
            </w:r>
          </w:p>
        </w:tc>
        <w:tc>
          <w:tcPr>
            <w:tcW w:w="13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color w:val="000000" w:themeColor="text1"/>
                <w:sz w:val="24"/>
                <w:highlight w:val="none"/>
                <w:shd w:val="clear" w:color="auto" w:fill="FFFFFF"/>
                <w14:textFill>
                  <w14:solidFill>
                    <w14:schemeClr w14:val="tx1"/>
                  </w14:solidFill>
                </w14:textFill>
              </w:rPr>
            </w:pPr>
            <w:r>
              <w:rPr>
                <w:rFonts w:hint="eastAsia" w:ascii="仿宋" w:hAnsi="仿宋" w:eastAsia="仿宋" w:cs="仿宋"/>
                <w:b/>
                <w:bCs/>
                <w:color w:val="000000" w:themeColor="text1"/>
                <w:sz w:val="24"/>
                <w:highlight w:val="none"/>
                <w:shd w:val="clear" w:color="auto" w:fill="FFFFFF"/>
                <w14:textFill>
                  <w14:solidFill>
                    <w14:schemeClr w14:val="tx1"/>
                  </w14:solidFill>
                </w14:textFill>
              </w:rPr>
              <w:t>评审内容</w:t>
            </w:r>
          </w:p>
        </w:tc>
        <w:tc>
          <w:tcPr>
            <w:tcW w:w="63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color w:val="000000" w:themeColor="text1"/>
                <w:sz w:val="24"/>
                <w:highlight w:val="none"/>
                <w:shd w:val="clear" w:color="auto" w:fill="FFFFFF"/>
                <w14:textFill>
                  <w14:solidFill>
                    <w14:schemeClr w14:val="tx1"/>
                  </w14:solidFill>
                </w14:textFill>
              </w:rPr>
            </w:pPr>
            <w:r>
              <w:rPr>
                <w:rFonts w:hint="eastAsia" w:ascii="仿宋" w:hAnsi="仿宋" w:eastAsia="仿宋" w:cs="仿宋"/>
                <w:b/>
                <w:bCs/>
                <w:color w:val="000000" w:themeColor="text1"/>
                <w:sz w:val="24"/>
                <w:highlight w:val="none"/>
                <w:shd w:val="clear" w:color="auto" w:fill="FFFFFF"/>
                <w14:textFill>
                  <w14:solidFill>
                    <w14:schemeClr w14:val="tx1"/>
                  </w14:solidFill>
                </w14:textFill>
              </w:rPr>
              <w:t>评分标准</w:t>
            </w:r>
          </w:p>
        </w:tc>
        <w:tc>
          <w:tcPr>
            <w:tcW w:w="8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color w:val="000000" w:themeColor="text1"/>
                <w:sz w:val="24"/>
                <w:highlight w:val="none"/>
                <w:shd w:val="clear" w:color="auto" w:fill="FFFFFF"/>
                <w14:textFill>
                  <w14:solidFill>
                    <w14:schemeClr w14:val="tx1"/>
                  </w14:solidFill>
                </w14:textFill>
              </w:rPr>
            </w:pPr>
            <w:r>
              <w:rPr>
                <w:rFonts w:hint="eastAsia" w:ascii="仿宋" w:hAnsi="仿宋" w:eastAsia="仿宋" w:cs="仿宋"/>
                <w:b/>
                <w:bCs/>
                <w:color w:val="000000" w:themeColor="text1"/>
                <w:sz w:val="24"/>
                <w:highlight w:val="none"/>
                <w:shd w:val="clear" w:color="auto" w:fill="FFFFFF"/>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000000" w:themeColor="text1"/>
                <w:sz w:val="24"/>
                <w:highlight w:val="none"/>
                <w:shd w:val="clear" w:color="auto" w:fill="FFFFFF"/>
                <w14:textFill>
                  <w14:solidFill>
                    <w14:schemeClr w14:val="tx1"/>
                  </w14:solidFill>
                </w14:textFill>
              </w:rPr>
            </w:pPr>
            <w:r>
              <w:rPr>
                <w:rFonts w:hint="eastAsia" w:ascii="仿宋" w:hAnsi="仿宋" w:eastAsia="仿宋" w:cs="仿宋"/>
                <w:color w:val="000000" w:themeColor="text1"/>
                <w:sz w:val="24"/>
                <w:highlight w:val="none"/>
                <w:shd w:val="clear" w:color="auto" w:fill="FFFFFF"/>
                <w14:textFill>
                  <w14:solidFill>
                    <w14:schemeClr w14:val="tx1"/>
                  </w14:solidFill>
                </w14:textFill>
              </w:rPr>
              <w:t>1</w:t>
            </w:r>
          </w:p>
        </w:tc>
        <w:tc>
          <w:tcPr>
            <w:tcW w:w="13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000000" w:themeColor="text1"/>
                <w:sz w:val="24"/>
                <w:highlight w:val="none"/>
                <w:shd w:val="clear" w:color="auto" w:fill="FFFFFF"/>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价格分</w:t>
            </w:r>
          </w:p>
        </w:tc>
        <w:tc>
          <w:tcPr>
            <w:tcW w:w="6357"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所有合格投标人中最低投标报价为评标基准价，各投标人的价格得分=评标基准价÷各投标人的投标报价×价格满分分值。（小数点后保留二位小数，第三位四舍五入）。</w:t>
            </w:r>
          </w:p>
        </w:tc>
        <w:tc>
          <w:tcPr>
            <w:tcW w:w="8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000000" w:themeColor="text1"/>
                <w:sz w:val="24"/>
                <w:highlight w:val="none"/>
                <w:shd w:val="clear" w:color="auto" w:fill="FFFFFF"/>
                <w14:textFill>
                  <w14:solidFill>
                    <w14:schemeClr w14:val="tx1"/>
                  </w14:solidFill>
                </w14:textFill>
              </w:rPr>
            </w:pPr>
            <w:r>
              <w:rPr>
                <w:rFonts w:hint="eastAsia" w:ascii="仿宋" w:hAnsi="仿宋" w:eastAsia="仿宋" w:cs="仿宋"/>
                <w:color w:val="000000" w:themeColor="text1"/>
                <w:sz w:val="24"/>
                <w:highlight w:val="none"/>
                <w:shd w:val="clear" w:color="auto" w:fill="FFFFFF"/>
                <w14:textFill>
                  <w14:solidFill>
                    <w14:schemeClr w14:val="tx1"/>
                  </w14:solidFill>
                </w14:textFill>
              </w:rPr>
              <w:t>10</w:t>
            </w:r>
          </w:p>
        </w:tc>
      </w:tr>
    </w:tbl>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0"/>
          <w:szCs w:val="20"/>
          <w:highlight w:val="none"/>
          <w:shd w:val="clear" w:color="auto" w:fill="FFFFFF"/>
          <w14:textFill>
            <w14:solidFill>
              <w14:schemeClr w14:val="tx1"/>
            </w14:solidFill>
          </w14:textFill>
        </w:rPr>
        <w:t>*</w:t>
      </w:r>
      <w:r>
        <w:rPr>
          <w:rFonts w:hint="eastAsia" w:ascii="仿宋" w:hAnsi="仿宋" w:eastAsia="仿宋" w:cs="仿宋"/>
          <w:b/>
          <w:color w:val="000000" w:themeColor="text1"/>
          <w:sz w:val="24"/>
          <w:highlight w:val="none"/>
          <w14:textFill>
            <w14:solidFill>
              <w14:schemeClr w14:val="tx1"/>
            </w14:solidFill>
          </w14:textFill>
        </w:rPr>
        <w:t>备注：</w:t>
      </w:r>
      <w:r>
        <w:rPr>
          <w:rFonts w:hint="eastAsia" w:ascii="仿宋" w:hAnsi="仿宋" w:eastAsia="仿宋" w:cs="仿宋"/>
          <w:color w:val="000000" w:themeColor="text1"/>
          <w:sz w:val="24"/>
          <w:highlight w:val="none"/>
          <w14:textFill>
            <w14:solidFill>
              <w14:schemeClr w14:val="tx1"/>
            </w14:solidFill>
          </w14:textFill>
        </w:rPr>
        <w:t>投标人编制投标文件（商务技术文件部分）时，建议按此目录（序号和内容）提供评标标准相应的商务技术资料。 </w:t>
      </w:r>
    </w:p>
    <w:p>
      <w:pPr>
        <w:spacing w:line="360" w:lineRule="auto"/>
        <w:outlineLvl w:val="1"/>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一、评标方法</w:t>
      </w:r>
    </w:p>
    <w:p>
      <w:pPr>
        <w:adjustRightInd/>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1.本项目采用综合评分法。</w:t>
      </w:r>
      <w:r>
        <w:rPr>
          <w:rFonts w:hint="eastAsia" w:ascii="仿宋" w:hAnsi="仿宋" w:eastAsia="仿宋" w:cs="仿宋"/>
          <w:color w:val="000000" w:themeColor="text1"/>
          <w:kern w:val="0"/>
          <w:sz w:val="24"/>
          <w:highlight w:val="none"/>
          <w14:textFill>
            <w14:solidFill>
              <w14:schemeClr w14:val="tx1"/>
            </w14:solidFill>
          </w14:textFill>
        </w:rPr>
        <w:t>综合评分法，是指投标文件满足招标文件全部实质性要求，且按照评审因素的量化指标评审得分最高的投标人为中标候选人的评标方法。</w:t>
      </w:r>
    </w:p>
    <w:p>
      <w:pPr>
        <w:spacing w:line="360" w:lineRule="auto"/>
        <w:outlineLvl w:val="1"/>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二、评标标准</w:t>
      </w:r>
    </w:p>
    <w:p>
      <w:pPr>
        <w:spacing w:line="360" w:lineRule="auto"/>
        <w:ind w:firstLine="472" w:firstLineChars="196"/>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w:t>
      </w:r>
      <w:r>
        <w:rPr>
          <w:rFonts w:hint="eastAsia" w:ascii="仿宋" w:hAnsi="仿宋" w:eastAsia="仿宋" w:cs="仿宋"/>
          <w:color w:val="000000" w:themeColor="text1"/>
          <w:highlight w:val="none"/>
          <w14:textFill>
            <w14:solidFill>
              <w14:schemeClr w14:val="tx1"/>
            </w14:solidFill>
          </w14:textFill>
        </w:rPr>
        <w:t xml:space="preserve"> </w:t>
      </w:r>
      <w:r>
        <w:rPr>
          <w:rFonts w:hint="eastAsia" w:ascii="仿宋" w:hAnsi="仿宋" w:eastAsia="仿宋" w:cs="仿宋"/>
          <w:b/>
          <w:color w:val="000000" w:themeColor="text1"/>
          <w:sz w:val="24"/>
          <w:highlight w:val="none"/>
          <w14:textFill>
            <w14:solidFill>
              <w14:schemeClr w14:val="tx1"/>
            </w14:solidFill>
          </w14:textFill>
        </w:rPr>
        <w:t>评标标准：</w:t>
      </w:r>
      <w:r>
        <w:rPr>
          <w:rFonts w:hint="eastAsia" w:ascii="仿宋" w:hAnsi="仿宋" w:eastAsia="仿宋" w:cs="仿宋"/>
          <w:color w:val="000000" w:themeColor="text1"/>
          <w:kern w:val="0"/>
          <w:sz w:val="24"/>
          <w:highlight w:val="none"/>
          <w14:textFill>
            <w14:solidFill>
              <w14:schemeClr w14:val="tx1"/>
            </w14:solidFill>
          </w14:textFill>
        </w:rPr>
        <w:t>见评标办法前附表。</w:t>
      </w:r>
    </w:p>
    <w:p>
      <w:pPr>
        <w:spacing w:line="360" w:lineRule="auto"/>
        <w:outlineLvl w:val="1"/>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三、评标程序</w:t>
      </w:r>
    </w:p>
    <w:p>
      <w:pPr>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3.1符合性审查。</w:t>
      </w:r>
      <w:r>
        <w:rPr>
          <w:rFonts w:hint="eastAsia" w:ascii="仿宋" w:hAnsi="仿宋" w:eastAsia="仿宋" w:cs="仿宋"/>
          <w:color w:val="000000" w:themeColor="text1"/>
          <w:kern w:val="0"/>
          <w:sz w:val="24"/>
          <w:highlight w:val="none"/>
          <w14:textFill>
            <w14:solidFill>
              <w14:schemeClr w14:val="tx1"/>
            </w14:solidFill>
          </w14:textFill>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3.2 比较与评价。</w:t>
      </w:r>
      <w:r>
        <w:rPr>
          <w:rFonts w:hint="eastAsia" w:ascii="仿宋" w:hAnsi="仿宋" w:eastAsia="仿宋" w:cs="仿宋"/>
          <w:color w:val="000000" w:themeColor="text1"/>
          <w:kern w:val="0"/>
          <w:sz w:val="24"/>
          <w:highlight w:val="none"/>
          <w14:textFill>
            <w14:solidFill>
              <w14:schemeClr w14:val="tx1"/>
            </w14:solidFill>
          </w14:textFill>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3.3汇总商务技术得分。</w:t>
      </w:r>
      <w:r>
        <w:rPr>
          <w:rFonts w:hint="eastAsia" w:ascii="仿宋" w:hAnsi="仿宋" w:eastAsia="仿宋" w:cs="仿宋"/>
          <w:color w:val="000000" w:themeColor="text1"/>
          <w:kern w:val="0"/>
          <w:sz w:val="24"/>
          <w:highlight w:val="none"/>
          <w14:textFill>
            <w14:solidFill>
              <w14:schemeClr w14:val="tx1"/>
            </w14:solidFill>
          </w14:textFill>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3.4报价评审。</w:t>
      </w:r>
    </w:p>
    <w:p>
      <w:pPr>
        <w:pStyle w:val="130"/>
        <w:spacing w:before="0"/>
        <w:ind w:firstLine="508" w:firstLineChars="212"/>
        <w:rPr>
          <w:rFonts w:hint="eastAsia" w:ascii="仿宋" w:hAnsi="仿宋" w:eastAsia="仿宋" w:cs="仿宋"/>
          <w:color w:val="000000" w:themeColor="text1"/>
          <w:kern w:val="0"/>
          <w:highlight w:val="none"/>
          <w14:textFill>
            <w14:solidFill>
              <w14:schemeClr w14:val="tx1"/>
            </w14:solidFill>
          </w14:textFill>
        </w:rPr>
      </w:pPr>
      <w:r>
        <w:rPr>
          <w:rFonts w:hint="eastAsia" w:ascii="仿宋" w:hAnsi="仿宋" w:eastAsia="仿宋" w:cs="仿宋"/>
          <w:color w:val="000000" w:themeColor="text1"/>
          <w:kern w:val="0"/>
          <w:highlight w:val="none"/>
          <w14:textFill>
            <w14:solidFill>
              <w14:schemeClr w14:val="tx1"/>
            </w14:solidFill>
          </w14:textFill>
        </w:rPr>
        <w:t>3.4.1投标文件报价出现前后不一致的，按照下列规定修正：</w:t>
      </w:r>
    </w:p>
    <w:p>
      <w:pPr>
        <w:pStyle w:val="130"/>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3.4.1.1投标文件中开标一览表(报价表)内容与投标文件中相应内容不一致的，以开标一览表(报价表)为准;</w:t>
      </w:r>
    </w:p>
    <w:p>
      <w:pPr>
        <w:pStyle w:val="130"/>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3.4.1.2大写金额和小写金额不一致的，以大写金额为准;</w:t>
      </w:r>
    </w:p>
    <w:p>
      <w:pPr>
        <w:pStyle w:val="130"/>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3.4.1.3单价金额小数点或者百分比有明显错位的，以开标一览表的总价为准，并修改单价;</w:t>
      </w:r>
    </w:p>
    <w:p>
      <w:pPr>
        <w:pStyle w:val="130"/>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3.4.1.4总价金额与按单价汇总金额不一致的，以单价金额计算结果为准。</w:t>
      </w:r>
    </w:p>
    <w:p>
      <w:pPr>
        <w:pStyle w:val="130"/>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3.4.3投标报价超过招标文件中规定的预算金额或者最高限价的，投标无效。</w:t>
      </w:r>
    </w:p>
    <w:p>
      <w:pPr>
        <w:pStyle w:val="130"/>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spacing w:line="360" w:lineRule="auto"/>
        <w:ind w:firstLine="420" w:firstLineChars="200"/>
        <w:rPr>
          <w:rFonts w:hint="eastAsia" w:ascii="仿宋" w:hAnsi="仿宋" w:eastAsia="仿宋" w:cs="仿宋"/>
          <w:b/>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3.5排序与推荐。</w:t>
      </w:r>
      <w:r>
        <w:rPr>
          <w:rFonts w:hint="eastAsia" w:ascii="仿宋" w:hAnsi="仿宋" w:eastAsia="仿宋" w:cs="仿宋"/>
          <w:color w:val="000000" w:themeColor="text1"/>
          <w:kern w:val="0"/>
          <w:sz w:val="24"/>
          <w:highlight w:val="none"/>
          <w14:textFill>
            <w14:solidFill>
              <w14:schemeClr w14:val="tx1"/>
            </w14:solidFill>
          </w14:textFil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仿宋" w:hAnsi="仿宋" w:eastAsia="仿宋" w:cs="仿宋"/>
          <w:b/>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3.6编写评标报告。</w:t>
      </w:r>
      <w:r>
        <w:rPr>
          <w:rFonts w:hint="eastAsia" w:ascii="仿宋" w:hAnsi="仿宋" w:eastAsia="仿宋" w:cs="仿宋"/>
          <w:color w:val="000000" w:themeColor="text1"/>
          <w:kern w:val="0"/>
          <w:sz w:val="24"/>
          <w:highlight w:val="none"/>
          <w14:textFill>
            <w14:solidFill>
              <w14:schemeClr w14:val="tx1"/>
            </w14:solidFill>
          </w14:textFill>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outlineLvl w:val="1"/>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四、评标中的其他事项</w:t>
      </w:r>
    </w:p>
    <w:p>
      <w:pPr>
        <w:pStyle w:val="130"/>
        <w:spacing w:before="0"/>
        <w:ind w:firstLine="472" w:firstLineChars="196"/>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b/>
          <w:color w:val="000000" w:themeColor="text1"/>
          <w:kern w:val="0"/>
          <w:szCs w:val="24"/>
          <w:highlight w:val="none"/>
          <w14:textFill>
            <w14:solidFill>
              <w14:schemeClr w14:val="tx1"/>
            </w14:solidFill>
          </w14:textFill>
        </w:rPr>
        <w:t>4.1投标人澄清、说明或者补正。</w:t>
      </w:r>
      <w:r>
        <w:rPr>
          <w:rFonts w:hint="eastAsia" w:ascii="仿宋" w:hAnsi="仿宋" w:eastAsia="仿宋" w:cs="仿宋"/>
          <w:color w:val="000000" w:themeColor="text1"/>
          <w:kern w:val="0"/>
          <w:szCs w:val="24"/>
          <w:highlight w:val="none"/>
          <w14:textFill>
            <w14:solidFill>
              <w14:schemeClr w14:val="tx1"/>
            </w14:solidFill>
          </w14:textFill>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b/>
          <w:color w:val="000000" w:themeColor="text1"/>
          <w:kern w:val="0"/>
          <w:highlight w:val="none"/>
          <w14:textFill>
            <w14:solidFill>
              <w14:schemeClr w14:val="tx1"/>
            </w14:solidFill>
          </w14:textFill>
        </w:rPr>
        <w:t>4.2投标无效。</w:t>
      </w:r>
      <w:r>
        <w:rPr>
          <w:rFonts w:hint="eastAsia" w:ascii="仿宋" w:hAnsi="仿宋" w:eastAsia="仿宋" w:cs="仿宋"/>
          <w:color w:val="000000" w:themeColor="text1"/>
          <w:szCs w:val="21"/>
          <w:highlight w:val="none"/>
          <w14:textFill>
            <w14:solidFill>
              <w14:schemeClr w14:val="tx1"/>
            </w14:solidFill>
          </w14:textFill>
        </w:rPr>
        <w:t>有下列情况之一的，投标无效：</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4.2.2投标文件未按照招标文件要求签署、盖章的；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4.2.4投标文件含有采购人不能接受的附加条件的；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   4.2.6投标文件出现不是唯一的、有选择性投标报价的;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4.2.7投标报价超过招标文件中规定的预算金额或者最高限价的;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4.2.9投标人对根据修正原则修正后的报价不确认的；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4.2.10投标人提供虚假材料投标的；</w:t>
      </w:r>
    </w:p>
    <w:p>
      <w:pPr>
        <w:spacing w:line="360" w:lineRule="auto"/>
        <w:ind w:firstLine="240" w:firstLineChars="1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4.2.12投标人仅提交备份投标文件，没有在电子交易平台传输递交投标文件的，投标无效；</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4.2.13 投标文件不满足招标文件的其它实质性要求的；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4.2.14法律、法规、规章（适用本市的）及省级以上规范性文件（适用本市的）规定的其他无效情形。</w:t>
      </w:r>
    </w:p>
    <w:p>
      <w:pPr>
        <w:pStyle w:val="25"/>
        <w:snapToGrid w:val="0"/>
        <w:spacing w:line="360" w:lineRule="auto"/>
        <w:ind w:firstLine="472" w:firstLineChars="196"/>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5.废标。</w:t>
      </w:r>
      <w:r>
        <w:rPr>
          <w:rFonts w:hint="eastAsia" w:ascii="仿宋" w:hAnsi="仿宋" w:eastAsia="仿宋" w:cs="仿宋"/>
          <w:color w:val="000000" w:themeColor="text1"/>
          <w:highlight w:val="none"/>
          <w14:textFill>
            <w14:solidFill>
              <w14:schemeClr w14:val="tx1"/>
            </w14:solidFill>
          </w14:textFill>
        </w:rPr>
        <w:t>根据《中华人民共和国政府采购法》第三十六条之规定，在采购中，出现下列情形之一的，应予废标：</w:t>
      </w:r>
    </w:p>
    <w:p>
      <w:pPr>
        <w:pStyle w:val="25"/>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5.1符合专业条件的供应商或者对招标文件作实质响应的供应商不足3家的；</w:t>
      </w:r>
    </w:p>
    <w:p>
      <w:pPr>
        <w:pStyle w:val="25"/>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5.2出现影响采购公正的违法、违规行为的；</w:t>
      </w:r>
    </w:p>
    <w:p>
      <w:pPr>
        <w:pStyle w:val="25"/>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5.3投标人的报价均超过了采购预算，采购人不能支付的；</w:t>
      </w:r>
    </w:p>
    <w:p>
      <w:pPr>
        <w:pStyle w:val="25"/>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5.4因重大变故，采购任务取消的。</w:t>
      </w:r>
    </w:p>
    <w:p>
      <w:pPr>
        <w:pStyle w:val="25"/>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废标后，采购代理机构应当将废标理由通知所有投标人。</w:t>
      </w:r>
    </w:p>
    <w:p>
      <w:pPr>
        <w:pStyle w:val="25"/>
        <w:snapToGrid w:val="0"/>
        <w:spacing w:line="360" w:lineRule="auto"/>
        <w:ind w:firstLine="590" w:firstLineChars="245"/>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6.修改招标文件，重新组织采购活动。</w:t>
      </w:r>
      <w:r>
        <w:rPr>
          <w:rFonts w:hint="eastAsia" w:ascii="仿宋" w:hAnsi="仿宋" w:eastAsia="仿宋" w:cs="仿宋"/>
          <w:color w:val="000000" w:themeColor="text1"/>
          <w:highlight w:val="none"/>
          <w14:textFill>
            <w14:solidFill>
              <w14:schemeClr w14:val="tx1"/>
            </w14:solidFill>
          </w14:textFill>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5"/>
        <w:snapToGrid w:val="0"/>
        <w:spacing w:line="360" w:lineRule="auto"/>
        <w:ind w:firstLine="590" w:firstLineChars="245"/>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kern w:val="0"/>
          <w:highlight w:val="none"/>
          <w14:textFill>
            <w14:solidFill>
              <w14:schemeClr w14:val="tx1"/>
            </w14:solidFill>
          </w14:textFill>
        </w:rPr>
        <w:t>7.重新开展采购。</w:t>
      </w:r>
      <w:r>
        <w:rPr>
          <w:rFonts w:hint="eastAsia" w:ascii="仿宋" w:hAnsi="仿宋" w:eastAsia="仿宋" w:cs="仿宋"/>
          <w:color w:val="000000" w:themeColor="text1"/>
          <w:highlight w:val="none"/>
          <w14:textFill>
            <w14:solidFill>
              <w14:schemeClr w14:val="tx1"/>
            </w14:solidFill>
          </w14:textFill>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7.1未确定中标或者中标人的，终止本次政府采购活动，重新开展政府采购活动。</w:t>
      </w:r>
    </w:p>
    <w:p>
      <w:pPr>
        <w:pStyle w:val="25"/>
        <w:snapToGrid w:val="0"/>
        <w:spacing w:line="360" w:lineRule="auto"/>
        <w:ind w:firstLine="600" w:firstLineChars="25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7.4政府采购合同已经履行，给采购人、供应商造成损失的，由责任人承担赔偿责任。</w:t>
      </w:r>
    </w:p>
    <w:p>
      <w:pPr>
        <w:pStyle w:val="25"/>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7.5政府采购当事人有其他违反政府采购法</w:t>
      </w:r>
      <w:r>
        <w:rPr>
          <w:rFonts w:hint="eastAsia" w:ascii="仿宋" w:hAnsi="仿宋" w:eastAsia="仿宋" w:cs="仿宋"/>
          <w:color w:val="000000" w:themeColor="text1"/>
          <w:kern w:val="0"/>
          <w:highlight w:val="none"/>
          <w14:textFill>
            <w14:solidFill>
              <w14:schemeClr w14:val="tx1"/>
            </w14:solidFill>
          </w14:textFill>
        </w:rPr>
        <w:t>或者政府采购法实施条例等法律法规规定</w:t>
      </w:r>
      <w:r>
        <w:rPr>
          <w:rFonts w:hint="eastAsia" w:ascii="仿宋" w:hAnsi="仿宋" w:eastAsia="仿宋" w:cs="仿宋"/>
          <w:color w:val="000000" w:themeColor="text1"/>
          <w:highlight w:val="none"/>
          <w14:textFill>
            <w14:solidFill>
              <w14:schemeClr w14:val="tx1"/>
            </w14:solidFill>
          </w14:textFill>
        </w:rPr>
        <w:t>的行为，经改正后仍然影响或者可能影响中标、成交结果或者依法被认定为中标、成交无效的，依照7.1-7.4规定处理。</w:t>
      </w:r>
    </w:p>
    <w:bookmarkEnd w:id="11"/>
    <w:p>
      <w:pPr>
        <w:spacing w:line="360" w:lineRule="auto"/>
        <w:ind w:left="720" w:leftChars="343" w:firstLine="1084" w:firstLineChars="300"/>
        <w:outlineLvl w:val="0"/>
        <w:rPr>
          <w:rFonts w:hint="eastAsia" w:ascii="仿宋" w:hAnsi="仿宋" w:eastAsia="仿宋" w:cs="仿宋"/>
          <w:b/>
          <w:color w:val="000000" w:themeColor="text1"/>
          <w:sz w:val="36"/>
          <w:szCs w:val="36"/>
          <w:highlight w:val="none"/>
          <w14:textFill>
            <w14:solidFill>
              <w14:schemeClr w14:val="tx1"/>
            </w14:solidFill>
          </w14:textFill>
        </w:rPr>
      </w:pPr>
      <w:bookmarkStart w:id="378" w:name="第五部分"/>
      <w:bookmarkStart w:id="379" w:name="_Toc86217003"/>
      <w:r>
        <w:rPr>
          <w:rFonts w:hint="eastAsia" w:ascii="仿宋" w:hAnsi="仿宋" w:eastAsia="仿宋" w:cs="仿宋"/>
          <w:b/>
          <w:color w:val="000000" w:themeColor="text1"/>
          <w:sz w:val="36"/>
          <w:szCs w:val="36"/>
          <w:highlight w:val="none"/>
          <w14:textFill>
            <w14:solidFill>
              <w14:schemeClr w14:val="tx1"/>
            </w14:solidFill>
          </w14:textFill>
        </w:rPr>
        <w:t>第五部分 拟签订的合同文本</w:t>
      </w:r>
    </w:p>
    <w:p>
      <w:pPr>
        <w:adjustRightInd/>
        <w:spacing w:line="360" w:lineRule="auto"/>
        <w:ind w:firstLine="720" w:firstLineChars="200"/>
        <w:jc w:val="center"/>
        <w:rPr>
          <w:rFonts w:hint="eastAsia" w:ascii="仿宋" w:hAnsi="仿宋" w:eastAsia="仿宋" w:cs="仿宋"/>
          <w:color w:val="000000" w:themeColor="text1"/>
          <w:kern w:val="0"/>
          <w:sz w:val="36"/>
          <w:szCs w:val="36"/>
          <w:highlight w:val="none"/>
          <w14:textFill>
            <w14:solidFill>
              <w14:schemeClr w14:val="tx1"/>
            </w14:solidFill>
          </w14:textFill>
        </w:rPr>
      </w:pPr>
      <w:bookmarkStart w:id="380" w:name="_Toc25861"/>
      <w:r>
        <w:rPr>
          <w:rFonts w:hint="eastAsia" w:ascii="仿宋" w:hAnsi="仿宋" w:eastAsia="仿宋" w:cs="仿宋"/>
          <w:color w:val="000000" w:themeColor="text1"/>
          <w:kern w:val="0"/>
          <w:sz w:val="36"/>
          <w:szCs w:val="36"/>
          <w:highlight w:val="none"/>
          <w14:textFill>
            <w14:solidFill>
              <w14:schemeClr w14:val="tx1"/>
            </w14:solidFill>
          </w14:textFill>
        </w:rPr>
        <w:t>杭州亚运会、亚残运会体育展示音视频制作</w:t>
      </w:r>
    </w:p>
    <w:p>
      <w:pPr>
        <w:adjustRightInd/>
        <w:spacing w:line="360" w:lineRule="auto"/>
        <w:ind w:firstLine="720" w:firstLineChars="200"/>
        <w:jc w:val="center"/>
        <w:rPr>
          <w:rFonts w:hint="eastAsia" w:ascii="仿宋" w:hAnsi="仿宋" w:eastAsia="仿宋" w:cs="仿宋"/>
          <w:color w:val="000000" w:themeColor="text1"/>
          <w:kern w:val="0"/>
          <w:sz w:val="36"/>
          <w:szCs w:val="36"/>
          <w:highlight w:val="none"/>
          <w14:textFill>
            <w14:solidFill>
              <w14:schemeClr w14:val="tx1"/>
            </w14:solidFill>
          </w14:textFill>
        </w:rPr>
      </w:pPr>
      <w:r>
        <w:rPr>
          <w:rFonts w:hint="eastAsia" w:ascii="仿宋" w:hAnsi="仿宋" w:eastAsia="仿宋" w:cs="仿宋"/>
          <w:color w:val="000000" w:themeColor="text1"/>
          <w:kern w:val="0"/>
          <w:sz w:val="36"/>
          <w:szCs w:val="36"/>
          <w:highlight w:val="none"/>
          <w14:textFill>
            <w14:solidFill>
              <w14:schemeClr w14:val="tx1"/>
            </w14:solidFill>
          </w14:textFill>
        </w:rPr>
        <w:t>服务合同</w:t>
      </w:r>
      <w:bookmarkEnd w:id="380"/>
    </w:p>
    <w:p>
      <w:pPr>
        <w:spacing w:line="360" w:lineRule="auto"/>
        <w:rPr>
          <w:rFonts w:hint="eastAsia" w:ascii="仿宋" w:hAnsi="仿宋" w:eastAsia="仿宋" w:cs="仿宋"/>
          <w:b/>
          <w:bCs/>
          <w:color w:val="000000" w:themeColor="text1"/>
          <w:sz w:val="30"/>
          <w:szCs w:val="30"/>
          <w:highlight w:val="none"/>
          <w14:textFill>
            <w14:solidFill>
              <w14:schemeClr w14:val="tx1"/>
            </w14:solidFill>
          </w14:textFill>
        </w:rPr>
      </w:pPr>
      <w:bookmarkStart w:id="381" w:name="_Hlk9779940"/>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甲方：2022年第19届亚运会组委会</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地址：杭州市上城区富春路150号昆仑中心B座</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授权代表：</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联系人/经办人：</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联系电话：</w:t>
      </w:r>
    </w:p>
    <w:p>
      <w:pPr>
        <w:tabs>
          <w:tab w:val="left" w:pos="6237"/>
          <w:tab w:val="left" w:pos="6521"/>
        </w:tabs>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电子邮件：</w:t>
      </w:r>
    </w:p>
    <w:p>
      <w:pPr>
        <w:tabs>
          <w:tab w:val="left" w:pos="6237"/>
          <w:tab w:val="left" w:pos="6521"/>
        </w:tabs>
        <w:spacing w:line="360" w:lineRule="auto"/>
        <w:rPr>
          <w:rFonts w:hint="eastAsia" w:ascii="仿宋" w:hAnsi="仿宋" w:eastAsia="仿宋" w:cs="仿宋"/>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乙方：</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地址：</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统一社会信用代码：</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授权代表：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联系人：</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联系电话：</w:t>
      </w:r>
    </w:p>
    <w:p>
      <w:pPr>
        <w:spacing w:line="360" w:lineRule="auto"/>
        <w:textAlignment w:val="bottom"/>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电子邮件：</w:t>
      </w:r>
    </w:p>
    <w:p>
      <w:pPr>
        <w:spacing w:line="360" w:lineRule="auto"/>
        <w:textAlignment w:val="bottom"/>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根据《中华人民共和国民法典》等法律法规，通过【       】方式，甲乙双方经谈判和协商，就甲方委托乙方承担</w:t>
      </w:r>
      <w:r>
        <w:rPr>
          <w:rFonts w:hint="eastAsia" w:ascii="仿宋" w:hAnsi="仿宋" w:eastAsia="仿宋" w:cs="仿宋"/>
          <w:bCs/>
          <w:color w:val="000000" w:themeColor="text1"/>
          <w:sz w:val="24"/>
          <w:highlight w:val="none"/>
          <w14:textFill>
            <w14:solidFill>
              <w14:schemeClr w14:val="tx1"/>
            </w14:solidFill>
          </w14:textFill>
        </w:rPr>
        <w:t>【        】</w:t>
      </w:r>
      <w:r>
        <w:rPr>
          <w:rFonts w:hint="eastAsia" w:ascii="仿宋" w:hAnsi="仿宋" w:eastAsia="仿宋" w:cs="仿宋"/>
          <w:color w:val="000000" w:themeColor="text1"/>
          <w:sz w:val="24"/>
          <w:highlight w:val="none"/>
          <w14:textFill>
            <w14:solidFill>
              <w14:schemeClr w14:val="tx1"/>
            </w14:solidFill>
          </w14:textFill>
        </w:rPr>
        <w:t>服务项目，达成以下协议：</w:t>
      </w:r>
      <w:bookmarkEnd w:id="381"/>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bookmarkStart w:id="382" w:name="_Hlk9795510"/>
      <w:r>
        <w:rPr>
          <w:rFonts w:hint="eastAsia" w:ascii="仿宋" w:hAnsi="仿宋" w:eastAsia="仿宋" w:cs="仿宋"/>
          <w:b/>
          <w:color w:val="000000" w:themeColor="text1"/>
          <w:sz w:val="24"/>
          <w:highlight w:val="none"/>
          <w14:textFill>
            <w14:solidFill>
              <w14:schemeClr w14:val="tx1"/>
            </w14:solidFill>
          </w14:textFill>
        </w:rPr>
        <w:t>一、定义</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在本合同中，除非上下文另有说明，下列词语分别具有本条所指含义：</w:t>
      </w:r>
    </w:p>
    <w:p>
      <w:pPr>
        <w:widowControl/>
        <w:numPr>
          <w:ilvl w:val="0"/>
          <w:numId w:val="5"/>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“杭州亚组委”，指2022年第19届亚运会组委会。</w:t>
      </w:r>
    </w:p>
    <w:p>
      <w:pPr>
        <w:widowControl/>
        <w:numPr>
          <w:ilvl w:val="0"/>
          <w:numId w:val="5"/>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“亚奥理事会”，指亚洲奥林匹克理事会。</w:t>
      </w:r>
    </w:p>
    <w:p>
      <w:pPr>
        <w:widowControl/>
        <w:numPr>
          <w:ilvl w:val="0"/>
          <w:numId w:val="5"/>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“杭州亚运会”，指2022年第19届亚洲运动会。</w:t>
      </w:r>
    </w:p>
    <w:p>
      <w:pPr>
        <w:widowControl/>
        <w:numPr>
          <w:ilvl w:val="0"/>
          <w:numId w:val="5"/>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“工作日”，指中国法定节假日、休息日之外的日期。</w:t>
      </w:r>
    </w:p>
    <w:p>
      <w:pPr>
        <w:widowControl/>
        <w:numPr>
          <w:ilvl w:val="0"/>
          <w:numId w:val="5"/>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“年”、“月”，指公历年、月；按照年、月、日计算期间的，开始的当日不计入，自下一日开始计算；按照年、月计算期间的，到期月的对应日为期间的最后一日；没有对应日的，月末日为期间的最后一日。</w:t>
      </w:r>
    </w:p>
    <w:p>
      <w:pPr>
        <w:widowControl/>
        <w:numPr>
          <w:ilvl w:val="0"/>
          <w:numId w:val="5"/>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“元”，指中国法定货币人民币元。</w:t>
      </w:r>
      <w:bookmarkEnd w:id="382"/>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二、 服务内容与期限</w:t>
      </w:r>
    </w:p>
    <w:p>
      <w:pPr>
        <w:widowControl/>
        <w:numPr>
          <w:ilvl w:val="0"/>
          <w:numId w:val="6"/>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甲方委托乙方提供</w:t>
      </w:r>
      <w:r>
        <w:rPr>
          <w:rFonts w:hint="eastAsia" w:ascii="仿宋" w:hAnsi="仿宋" w:eastAsia="仿宋" w:cs="仿宋"/>
          <w:bCs/>
          <w:color w:val="000000" w:themeColor="text1"/>
          <w:sz w:val="24"/>
          <w:highlight w:val="none"/>
          <w14:textFill>
            <w14:solidFill>
              <w14:schemeClr w14:val="tx1"/>
            </w14:solidFill>
          </w14:textFill>
        </w:rPr>
        <w:t>【        】</w:t>
      </w:r>
      <w:r>
        <w:rPr>
          <w:rFonts w:hint="eastAsia" w:ascii="仿宋" w:hAnsi="仿宋" w:eastAsia="仿宋" w:cs="仿宋"/>
          <w:color w:val="000000" w:themeColor="text1"/>
          <w:sz w:val="24"/>
          <w:highlight w:val="none"/>
          <w14:textFill>
            <w14:solidFill>
              <w14:schemeClr w14:val="tx1"/>
            </w14:solidFill>
          </w14:textFill>
        </w:rPr>
        <w:t>服务（以下称“</w:t>
      </w:r>
      <w:r>
        <w:rPr>
          <w:rFonts w:hint="eastAsia" w:ascii="仿宋" w:hAnsi="仿宋" w:eastAsia="仿宋" w:cs="仿宋"/>
          <w:bCs/>
          <w:color w:val="000000" w:themeColor="text1"/>
          <w:sz w:val="24"/>
          <w:highlight w:val="none"/>
          <w14:textFill>
            <w14:solidFill>
              <w14:schemeClr w14:val="tx1"/>
            </w14:solidFill>
          </w14:textFill>
        </w:rPr>
        <w:t>【        】</w:t>
      </w:r>
      <w:r>
        <w:rPr>
          <w:rFonts w:hint="eastAsia" w:ascii="仿宋" w:hAnsi="仿宋" w:eastAsia="仿宋" w:cs="仿宋"/>
          <w:color w:val="000000" w:themeColor="text1"/>
          <w:sz w:val="24"/>
          <w:highlight w:val="none"/>
          <w14:textFill>
            <w14:solidFill>
              <w14:schemeClr w14:val="tx1"/>
            </w14:solidFill>
          </w14:textFill>
        </w:rPr>
        <w:t>服务”），乙方接受甲方委托。乙方提供服务的具体内容为：</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p>
      <w:pPr>
        <w:widowControl/>
        <w:numPr>
          <w:ilvl w:val="0"/>
          <w:numId w:val="6"/>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乙方提供</w:t>
      </w:r>
      <w:r>
        <w:rPr>
          <w:rFonts w:hint="eastAsia" w:ascii="仿宋" w:hAnsi="仿宋" w:eastAsia="仿宋" w:cs="仿宋"/>
          <w:bCs/>
          <w:color w:val="000000" w:themeColor="text1"/>
          <w:sz w:val="24"/>
          <w:highlight w:val="none"/>
          <w14:textFill>
            <w14:solidFill>
              <w14:schemeClr w14:val="tx1"/>
            </w14:solidFill>
          </w14:textFill>
        </w:rPr>
        <w:t>【        】</w:t>
      </w:r>
      <w:r>
        <w:rPr>
          <w:rFonts w:hint="eastAsia" w:ascii="仿宋" w:hAnsi="仿宋" w:eastAsia="仿宋" w:cs="仿宋"/>
          <w:color w:val="000000" w:themeColor="text1"/>
          <w:sz w:val="24"/>
          <w:highlight w:val="none"/>
          <w14:textFill>
            <w14:solidFill>
              <w14:schemeClr w14:val="tx1"/>
            </w14:solidFill>
          </w14:textFill>
        </w:rPr>
        <w:t>服务的地点为：</w:t>
      </w:r>
    </w:p>
    <w:p>
      <w:pPr>
        <w:widowControl/>
        <w:numPr>
          <w:ilvl w:val="0"/>
          <w:numId w:val="6"/>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乙方提供</w:t>
      </w:r>
      <w:r>
        <w:rPr>
          <w:rFonts w:hint="eastAsia" w:ascii="仿宋" w:hAnsi="仿宋" w:eastAsia="仿宋" w:cs="仿宋"/>
          <w:bCs/>
          <w:color w:val="000000" w:themeColor="text1"/>
          <w:sz w:val="24"/>
          <w:highlight w:val="none"/>
          <w14:textFill>
            <w14:solidFill>
              <w14:schemeClr w14:val="tx1"/>
            </w14:solidFill>
          </w14:textFill>
        </w:rPr>
        <w:t>【        】</w:t>
      </w:r>
      <w:r>
        <w:rPr>
          <w:rFonts w:hint="eastAsia" w:ascii="仿宋" w:hAnsi="仿宋" w:eastAsia="仿宋" w:cs="仿宋"/>
          <w:color w:val="000000" w:themeColor="text1"/>
          <w:sz w:val="24"/>
          <w:highlight w:val="none"/>
          <w14:textFill>
            <w14:solidFill>
              <w14:schemeClr w14:val="tx1"/>
            </w14:solidFill>
          </w14:textFill>
        </w:rPr>
        <w:t>服务的方式为：</w:t>
      </w:r>
    </w:p>
    <w:p>
      <w:pPr>
        <w:widowControl/>
        <w:numPr>
          <w:ilvl w:val="0"/>
          <w:numId w:val="6"/>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乙方提供</w:t>
      </w:r>
      <w:r>
        <w:rPr>
          <w:rFonts w:hint="eastAsia" w:ascii="仿宋" w:hAnsi="仿宋" w:eastAsia="仿宋" w:cs="仿宋"/>
          <w:bCs/>
          <w:color w:val="000000" w:themeColor="text1"/>
          <w:sz w:val="24"/>
          <w:highlight w:val="none"/>
          <w14:textFill>
            <w14:solidFill>
              <w14:schemeClr w14:val="tx1"/>
            </w14:solidFill>
          </w14:textFill>
        </w:rPr>
        <w:t>【        】</w:t>
      </w:r>
      <w:r>
        <w:rPr>
          <w:rFonts w:hint="eastAsia" w:ascii="仿宋" w:hAnsi="仿宋" w:eastAsia="仿宋" w:cs="仿宋"/>
          <w:color w:val="000000" w:themeColor="text1"/>
          <w:sz w:val="24"/>
          <w:highlight w:val="none"/>
          <w14:textFill>
            <w14:solidFill>
              <w14:schemeClr w14:val="tx1"/>
            </w14:solidFill>
          </w14:textFill>
        </w:rPr>
        <w:t>服务的具体要求为：</w:t>
      </w:r>
    </w:p>
    <w:p>
      <w:pPr>
        <w:widowControl/>
        <w:numPr>
          <w:ilvl w:val="0"/>
          <w:numId w:val="6"/>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乙方提供</w:t>
      </w:r>
      <w:r>
        <w:rPr>
          <w:rFonts w:hint="eastAsia" w:ascii="仿宋" w:hAnsi="仿宋" w:eastAsia="仿宋" w:cs="仿宋"/>
          <w:bCs/>
          <w:color w:val="000000" w:themeColor="text1"/>
          <w:sz w:val="24"/>
          <w:highlight w:val="none"/>
          <w14:textFill>
            <w14:solidFill>
              <w14:schemeClr w14:val="tx1"/>
            </w14:solidFill>
          </w14:textFill>
        </w:rPr>
        <w:t>【        】</w:t>
      </w:r>
      <w:r>
        <w:rPr>
          <w:rFonts w:hint="eastAsia" w:ascii="仿宋" w:hAnsi="仿宋" w:eastAsia="仿宋" w:cs="仿宋"/>
          <w:color w:val="000000" w:themeColor="text1"/>
          <w:sz w:val="24"/>
          <w:highlight w:val="none"/>
          <w14:textFill>
            <w14:solidFill>
              <w14:schemeClr w14:val="tx1"/>
            </w14:solidFill>
          </w14:textFill>
        </w:rPr>
        <w:t>服务的时间自【    】年【  】月【  】日</w:t>
      </w:r>
      <w:r>
        <w:rPr>
          <w:rFonts w:hint="eastAsia" w:ascii="仿宋" w:hAnsi="仿宋" w:eastAsia="仿宋" w:cs="仿宋"/>
          <w:b/>
          <w:bCs/>
          <w:color w:val="000000" w:themeColor="text1"/>
          <w:sz w:val="24"/>
          <w:highlight w:val="none"/>
          <w14:textFill>
            <w14:solidFill>
              <w14:schemeClr w14:val="tx1"/>
            </w14:solidFill>
          </w14:textFill>
        </w:rPr>
        <w:t>（注：或“自本合同签订生效之日”）</w:t>
      </w:r>
      <w:r>
        <w:rPr>
          <w:rFonts w:hint="eastAsia" w:ascii="仿宋" w:hAnsi="仿宋" w:eastAsia="仿宋" w:cs="仿宋"/>
          <w:color w:val="000000" w:themeColor="text1"/>
          <w:sz w:val="24"/>
          <w:highlight w:val="none"/>
          <w14:textFill>
            <w14:solidFill>
              <w14:schemeClr w14:val="tx1"/>
            </w14:solidFill>
          </w14:textFill>
        </w:rPr>
        <w:t>起，至【    】年【  】月【  】止。</w:t>
      </w:r>
      <w:bookmarkStart w:id="383" w:name="_Hlk9795590"/>
      <w:r>
        <w:rPr>
          <w:rFonts w:hint="eastAsia" w:ascii="仿宋" w:hAnsi="仿宋" w:eastAsia="仿宋" w:cs="仿宋"/>
          <w:b/>
          <w:color w:val="000000" w:themeColor="text1"/>
          <w:sz w:val="24"/>
          <w:highlight w:val="none"/>
          <w14:textFill>
            <w14:solidFill>
              <w14:schemeClr w14:val="tx1"/>
            </w14:solidFill>
          </w14:textFill>
        </w:rPr>
        <w:t>(注：若签订合同时无法确定期限的，建议添加“具体服务期限以甲方书面通知为准”。）</w:t>
      </w:r>
      <w:bookmarkEnd w:id="383"/>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三、服务费用</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乙方提供</w:t>
      </w:r>
      <w:r>
        <w:rPr>
          <w:rFonts w:hint="eastAsia" w:ascii="仿宋" w:hAnsi="仿宋" w:eastAsia="仿宋" w:cs="仿宋"/>
          <w:bCs/>
          <w:color w:val="000000" w:themeColor="text1"/>
          <w:sz w:val="24"/>
          <w:highlight w:val="none"/>
          <w14:textFill>
            <w14:solidFill>
              <w14:schemeClr w14:val="tx1"/>
            </w14:solidFill>
          </w14:textFill>
        </w:rPr>
        <w:t>【        】</w:t>
      </w:r>
      <w:r>
        <w:rPr>
          <w:rFonts w:hint="eastAsia" w:ascii="仿宋" w:hAnsi="仿宋" w:eastAsia="仿宋" w:cs="仿宋"/>
          <w:color w:val="000000" w:themeColor="text1"/>
          <w:sz w:val="24"/>
          <w:highlight w:val="none"/>
          <w14:textFill>
            <w14:solidFill>
              <w14:schemeClr w14:val="tx1"/>
            </w14:solidFill>
          </w14:textFill>
        </w:rPr>
        <w:t>服务的总费用为人民币【    】元（大写：【    】元整）。</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前款所述费用包括乙方提供</w:t>
      </w:r>
      <w:r>
        <w:rPr>
          <w:rFonts w:hint="eastAsia" w:ascii="仿宋" w:hAnsi="仿宋" w:eastAsia="仿宋" w:cs="仿宋"/>
          <w:bCs/>
          <w:color w:val="000000" w:themeColor="text1"/>
          <w:sz w:val="24"/>
          <w:highlight w:val="none"/>
          <w14:textFill>
            <w14:solidFill>
              <w14:schemeClr w14:val="tx1"/>
            </w14:solidFill>
          </w14:textFill>
        </w:rPr>
        <w:t>【        】</w:t>
      </w:r>
      <w:r>
        <w:rPr>
          <w:rFonts w:hint="eastAsia" w:ascii="仿宋" w:hAnsi="仿宋" w:eastAsia="仿宋" w:cs="仿宋"/>
          <w:color w:val="000000" w:themeColor="text1"/>
          <w:sz w:val="24"/>
          <w:highlight w:val="none"/>
          <w14:textFill>
            <w14:solidFill>
              <w14:schemeClr w14:val="tx1"/>
            </w14:solidFill>
          </w14:textFill>
        </w:rPr>
        <w:t>服务的全部费用。除合同另有明文约定外，甲方不再向乙方支付其他任何费用。</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本合同执行中相关的一切税费均由乙方承担。</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四、服务方案及变更</w:t>
      </w:r>
    </w:p>
    <w:p>
      <w:pPr>
        <w:widowControl/>
        <w:numPr>
          <w:ilvl w:val="0"/>
          <w:numId w:val="7"/>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乙方应当根据甲方的需求编制</w:t>
      </w:r>
      <w:r>
        <w:rPr>
          <w:rFonts w:hint="eastAsia" w:ascii="仿宋" w:hAnsi="仿宋" w:eastAsia="仿宋" w:cs="仿宋"/>
          <w:bCs/>
          <w:color w:val="000000" w:themeColor="text1"/>
          <w:sz w:val="24"/>
          <w:highlight w:val="none"/>
          <w14:textFill>
            <w14:solidFill>
              <w14:schemeClr w14:val="tx1"/>
            </w14:solidFill>
          </w14:textFill>
        </w:rPr>
        <w:t>【  】</w:t>
      </w:r>
      <w:r>
        <w:rPr>
          <w:rFonts w:hint="eastAsia" w:ascii="仿宋" w:hAnsi="仿宋" w:eastAsia="仿宋" w:cs="仿宋"/>
          <w:color w:val="000000" w:themeColor="text1"/>
          <w:sz w:val="24"/>
          <w:highlight w:val="none"/>
          <w14:textFill>
            <w14:solidFill>
              <w14:schemeClr w14:val="tx1"/>
            </w14:solidFill>
          </w14:textFill>
        </w:rPr>
        <w:t>服务的服务方案并提交甲方书面确认。经甲方书面确认的服务方案是本协议的有效组成部分。乙方服务方案未经甲方书面确认的，乙方不得擅自实施，否则一切后果由乙方承担。</w:t>
      </w:r>
    </w:p>
    <w:p>
      <w:pPr>
        <w:widowControl/>
        <w:numPr>
          <w:ilvl w:val="0"/>
          <w:numId w:val="7"/>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甲方有权根据实际情况对</w:t>
      </w:r>
      <w:r>
        <w:rPr>
          <w:rFonts w:hint="eastAsia" w:ascii="仿宋" w:hAnsi="仿宋" w:eastAsia="仿宋" w:cs="仿宋"/>
          <w:bCs/>
          <w:color w:val="000000" w:themeColor="text1"/>
          <w:sz w:val="24"/>
          <w:highlight w:val="none"/>
          <w14:textFill>
            <w14:solidFill>
              <w14:schemeClr w14:val="tx1"/>
            </w14:solidFill>
          </w14:textFill>
        </w:rPr>
        <w:t>【   】</w:t>
      </w:r>
      <w:r>
        <w:rPr>
          <w:rFonts w:hint="eastAsia" w:ascii="仿宋" w:hAnsi="仿宋" w:eastAsia="仿宋" w:cs="仿宋"/>
          <w:color w:val="000000" w:themeColor="text1"/>
          <w:sz w:val="24"/>
          <w:highlight w:val="none"/>
          <w14:textFill>
            <w14:solidFill>
              <w14:schemeClr w14:val="tx1"/>
            </w14:solidFill>
          </w14:textFill>
        </w:rPr>
        <w:t>服务的地点、具体要求、时间等予以变更，在不超过本协议约定服务内容的前提下，乙方应当无条件接受该变更，且不收取额外费用。甲方应当于变更前【  】日书面通知乙方。</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五、甲方的权利与义务</w:t>
      </w:r>
    </w:p>
    <w:p>
      <w:pPr>
        <w:widowControl/>
        <w:numPr>
          <w:ilvl w:val="0"/>
          <w:numId w:val="8"/>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甲方应当为乙方工作提供良好的外部条件，并按照合同约定支付款项。</w:t>
      </w:r>
    </w:p>
    <w:p>
      <w:pPr>
        <w:widowControl/>
        <w:numPr>
          <w:ilvl w:val="0"/>
          <w:numId w:val="8"/>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甲方应当按双方约定的内容和时间，向乙方提供与项目有关的资料。</w:t>
      </w:r>
    </w:p>
    <w:p>
      <w:pPr>
        <w:widowControl/>
        <w:numPr>
          <w:ilvl w:val="0"/>
          <w:numId w:val="8"/>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甲方应授权一名熟悉本项目情况的项目代表【  】，负责与乙方联系。更换代表，要提前通知乙方。</w:t>
      </w:r>
    </w:p>
    <w:p>
      <w:pPr>
        <w:widowControl/>
        <w:numPr>
          <w:ilvl w:val="0"/>
          <w:numId w:val="8"/>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甲方对乙方提供的服务方案具有审定权、修改权，并有权在不超过本协议约定服务内容的前提下要求乙方按甲方要求修改服务方案及内容。</w:t>
      </w:r>
    </w:p>
    <w:p>
      <w:pPr>
        <w:widowControl/>
        <w:numPr>
          <w:ilvl w:val="0"/>
          <w:numId w:val="8"/>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bookmarkStart w:id="384" w:name="OLE_LINK12"/>
      <w:r>
        <w:rPr>
          <w:rFonts w:hint="eastAsia" w:ascii="仿宋" w:hAnsi="仿宋" w:eastAsia="仿宋" w:cs="仿宋"/>
          <w:color w:val="000000" w:themeColor="text1"/>
          <w:sz w:val="24"/>
          <w:highlight w:val="none"/>
          <w14:textFill>
            <w14:solidFill>
              <w14:schemeClr w14:val="tx1"/>
            </w14:solidFill>
          </w14:textFill>
        </w:rPr>
        <w:t>甲方有权随时对乙方服务情况进行监督、检查。</w:t>
      </w:r>
    </w:p>
    <w:bookmarkEnd w:id="384"/>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六、乙方的权利与义务</w:t>
      </w:r>
    </w:p>
    <w:p>
      <w:pPr>
        <w:widowControl/>
        <w:numPr>
          <w:ilvl w:val="0"/>
          <w:numId w:val="9"/>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乙方应指派一名授权项目代表【  】，负责与甲方的联络。更换代表应至少提前两天书面通知甲方。</w:t>
      </w:r>
    </w:p>
    <w:p>
      <w:pPr>
        <w:widowControl/>
        <w:numPr>
          <w:ilvl w:val="0"/>
          <w:numId w:val="9"/>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乙方向甲方委派项目组人员为：</w:t>
      </w:r>
      <w:r>
        <w:rPr>
          <w:rFonts w:hint="eastAsia" w:ascii="仿宋" w:hAnsi="仿宋" w:eastAsia="仿宋" w:cs="仿宋"/>
          <w:bCs/>
          <w:color w:val="000000" w:themeColor="text1"/>
          <w:sz w:val="24"/>
          <w:highlight w:val="none"/>
          <w14:textFill>
            <w14:solidFill>
              <w14:schemeClr w14:val="tx1"/>
            </w14:solidFill>
          </w14:textFill>
        </w:rPr>
        <w:t>【        】</w:t>
      </w:r>
      <w:r>
        <w:rPr>
          <w:rFonts w:hint="eastAsia" w:ascii="仿宋" w:hAnsi="仿宋" w:eastAsia="仿宋" w:cs="仿宋"/>
          <w:color w:val="000000" w:themeColor="text1"/>
          <w:sz w:val="24"/>
          <w:highlight w:val="none"/>
          <w14:textFill>
            <w14:solidFill>
              <w14:schemeClr w14:val="tx1"/>
            </w14:solidFill>
          </w14:textFill>
        </w:rPr>
        <w:t>，项目组人员应当固定，乙方保证项目组人员具备完成此次服务的相关资质、经验、技术等条件，乙方更换人员必须经甲方书面同意，否则甲方有权解除合同。</w:t>
      </w:r>
    </w:p>
    <w:p>
      <w:pPr>
        <w:widowControl/>
        <w:numPr>
          <w:ilvl w:val="0"/>
          <w:numId w:val="9"/>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乙方在履行本合同义务的期间，应运用合理的技能，认真、勤奋地工作，按照合同约定的内容及时间完成服务。</w:t>
      </w:r>
    </w:p>
    <w:p>
      <w:pPr>
        <w:widowControl/>
        <w:numPr>
          <w:ilvl w:val="0"/>
          <w:numId w:val="9"/>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乙方须负责本合同服务所需的一切政府相关部门报批工作，承担全部费用，如有必要甲方应予以积极配合。</w:t>
      </w:r>
    </w:p>
    <w:p>
      <w:pPr>
        <w:widowControl/>
        <w:numPr>
          <w:ilvl w:val="0"/>
          <w:numId w:val="9"/>
        </w:numPr>
        <w:adjustRightInd/>
        <w:spacing w:line="360" w:lineRule="auto"/>
        <w:ind w:firstLine="480" w:firstLineChars="200"/>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乙方负责服务期间的安全工作，</w:t>
      </w:r>
      <w:r>
        <w:rPr>
          <w:rFonts w:hint="eastAsia" w:ascii="仿宋" w:hAnsi="仿宋" w:eastAsia="仿宋" w:cs="仿宋"/>
          <w:color w:val="000000" w:themeColor="text1"/>
          <w:sz w:val="24"/>
          <w:highlight w:val="none"/>
          <w:u w:val="single"/>
          <w14:textFill>
            <w14:solidFill>
              <w14:schemeClr w14:val="tx1"/>
            </w14:solidFill>
          </w14:textFill>
        </w:rPr>
        <w:t>应提出应急预案及安保方案（包括但不限于交通、火灾等），并在服务正式开始前【 】日交甲方备案；该方案由乙方执行，</w:t>
      </w:r>
      <w:r>
        <w:rPr>
          <w:rFonts w:hint="eastAsia" w:ascii="仿宋" w:hAnsi="仿宋" w:eastAsia="仿宋" w:cs="仿宋"/>
          <w:color w:val="000000" w:themeColor="text1"/>
          <w:sz w:val="24"/>
          <w:highlight w:val="none"/>
          <w14:textFill>
            <w14:solidFill>
              <w14:schemeClr w14:val="tx1"/>
            </w14:solidFill>
          </w14:textFill>
        </w:rPr>
        <w:t>如因乙方原因导致人身、财产损害或消防事故等，乙方应承担全部责任。</w:t>
      </w:r>
      <w:r>
        <w:rPr>
          <w:rFonts w:hint="eastAsia" w:ascii="仿宋" w:hAnsi="仿宋" w:eastAsia="仿宋" w:cs="仿宋"/>
          <w:b/>
          <w:color w:val="000000" w:themeColor="text1"/>
          <w:sz w:val="24"/>
          <w:highlight w:val="none"/>
          <w14:textFill>
            <w14:solidFill>
              <w14:schemeClr w14:val="tx1"/>
            </w14:solidFill>
          </w14:textFill>
        </w:rPr>
        <w:t>（注：请确认是否需要提交应急预案及安保方案，若无必要可删除本款下划线部分。）</w:t>
      </w:r>
    </w:p>
    <w:p>
      <w:pPr>
        <w:widowControl/>
        <w:numPr>
          <w:ilvl w:val="0"/>
          <w:numId w:val="9"/>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乙方在工作准备及实施过程中，应接受甲方任何形式的了解、询问、检查，及时与甲方沟通工作完成情况。</w:t>
      </w:r>
    </w:p>
    <w:p>
      <w:pPr>
        <w:numPr>
          <w:ilvl w:val="255"/>
          <w:numId w:val="0"/>
        </w:numPr>
        <w:spacing w:line="360" w:lineRule="auto"/>
        <w:ind w:firstLine="480" w:firstLineChars="20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7. 乙方负责服务期间的疫情防控工作，应根据国家及地方防疫政策制定疫情防控工作方案，并在服务正式开始前【  】日提交甲方备案；该方案由乙方执行，活动举办地及其周边地区风险等级出现变化的，需对活动的疫情防控措施进行动态调整，如因疫情防控工作落实不到位导致人身、财产损害或造成社会不良影响等，乙方应承担全部责任。</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8. 其它：（注：按双方协商内容在合同签署过程中补充填写。）</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七、验收</w:t>
      </w:r>
    </w:p>
    <w:p>
      <w:pPr>
        <w:widowControl/>
        <w:numPr>
          <w:ilvl w:val="0"/>
          <w:numId w:val="10"/>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验收标准：【 请详细列明验收标准 】</w:t>
      </w:r>
    </w:p>
    <w:p>
      <w:pPr>
        <w:widowControl/>
        <w:numPr>
          <w:ilvl w:val="0"/>
          <w:numId w:val="10"/>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乙方服务完成后（或按照付款进度安排验收时间），须向甲方发出验收申请，申请包括书面验收申请、相关说明、报告等，甲方收到乙方申请后组织进行验收。该验收的结果为本合同付款依据。</w:t>
      </w:r>
    </w:p>
    <w:p>
      <w:pPr>
        <w:widowControl/>
        <w:numPr>
          <w:ilvl w:val="0"/>
          <w:numId w:val="10"/>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甲方在乙方提供相关服务的过程中，有权不定期对服务内容和质量进行考核。乙方提供相关服务过程中有违反合同约定、不达约定标准情况的，甲方有权要求乙方限期整改，乙方未按甲方要求整改的，甲方有权拒绝验收，乙方应承担本合同第十五条相应的违约责任。</w:t>
      </w:r>
    </w:p>
    <w:p>
      <w:pPr>
        <w:widowControl/>
        <w:numPr>
          <w:ilvl w:val="0"/>
          <w:numId w:val="10"/>
        </w:numPr>
        <w:adjustRightInd/>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乙方服务成果未通过甲方验收，甲方有权要求乙方进行整改，相关费用（包括但不限于重新组织验收等费用）由乙方承担；如乙方未在甲方要求期限内整改完成或整改后仍不合格或已经无法整改的，甲方有权要求乙方承担本合同第十五条相应的违约责任。</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八、付款时间及方式</w:t>
      </w:r>
    </w:p>
    <w:p>
      <w:pPr>
        <w:widowControl/>
        <w:numPr>
          <w:ilvl w:val="0"/>
          <w:numId w:val="11"/>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甲方按照以下时间向乙方支付服务费用：</w:t>
      </w:r>
      <w:r>
        <w:rPr>
          <w:rFonts w:hint="eastAsia" w:ascii="仿宋" w:hAnsi="仿宋" w:eastAsia="仿宋" w:cs="仿宋"/>
          <w:b/>
          <w:color w:val="000000" w:themeColor="text1"/>
          <w:sz w:val="24"/>
          <w:highlight w:val="none"/>
          <w14:textFill>
            <w14:solidFill>
              <w14:schemeClr w14:val="tx1"/>
            </w14:solidFill>
          </w14:textFill>
        </w:rPr>
        <w:t>（注：根据双方实际协商结果修改。若分多期付款则增加相应的付款条款约定）</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1.1合同生效后</w:t>
      </w:r>
      <w:bookmarkStart w:id="385" w:name="_Hlk9796201"/>
      <w:r>
        <w:rPr>
          <w:rFonts w:hint="eastAsia" w:ascii="仿宋" w:hAnsi="仿宋" w:eastAsia="仿宋" w:cs="仿宋"/>
          <w:color w:val="000000" w:themeColor="text1"/>
          <w:sz w:val="24"/>
          <w:highlight w:val="none"/>
          <w14:textFill>
            <w14:solidFill>
              <w14:schemeClr w14:val="tx1"/>
            </w14:solidFill>
          </w14:textFill>
        </w:rPr>
        <w:t>【  】</w:t>
      </w:r>
      <w:r>
        <w:rPr>
          <w:rFonts w:hint="eastAsia" w:ascii="仿宋" w:hAnsi="仿宋" w:eastAsia="仿宋" w:cs="仿宋"/>
          <w:color w:val="000000" w:themeColor="text1"/>
          <w:sz w:val="24"/>
          <w:highlight w:val="none"/>
          <w:lang w:val="en-US" w:eastAsia="zh-CN"/>
          <w14:textFill>
            <w14:solidFill>
              <w14:schemeClr w14:val="tx1"/>
            </w14:solidFill>
          </w14:textFill>
        </w:rPr>
        <w:t>个工作日</w:t>
      </w:r>
      <w:r>
        <w:rPr>
          <w:rFonts w:hint="eastAsia" w:ascii="仿宋" w:hAnsi="仿宋" w:eastAsia="仿宋" w:cs="仿宋"/>
          <w:color w:val="000000" w:themeColor="text1"/>
          <w:sz w:val="24"/>
          <w:highlight w:val="none"/>
          <w14:textFill>
            <w14:solidFill>
              <w14:schemeClr w14:val="tx1"/>
            </w14:solidFill>
          </w14:textFill>
        </w:rPr>
        <w:t>内</w:t>
      </w:r>
      <w:bookmarkEnd w:id="385"/>
      <w:r>
        <w:rPr>
          <w:rFonts w:hint="eastAsia" w:ascii="仿宋" w:hAnsi="仿宋" w:eastAsia="仿宋" w:cs="仿宋"/>
          <w:color w:val="000000" w:themeColor="text1"/>
          <w:sz w:val="24"/>
          <w:highlight w:val="none"/>
          <w14:textFill>
            <w14:solidFill>
              <w14:schemeClr w14:val="tx1"/>
            </w14:solidFill>
          </w14:textFill>
        </w:rPr>
        <w:t>，支付合同总价款的【  %】，即【    】元（大写：【    】元整）；</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1.2乙方按时按量完成所有音频、视频初稿，且甲方完成财政资金审批手续后【  】</w:t>
      </w:r>
      <w:r>
        <w:rPr>
          <w:rFonts w:hint="eastAsia" w:ascii="仿宋" w:hAnsi="仿宋" w:eastAsia="仿宋" w:cs="仿宋"/>
          <w:color w:val="000000" w:themeColor="text1"/>
          <w:sz w:val="24"/>
          <w:highlight w:val="none"/>
          <w:lang w:val="en-US" w:eastAsia="zh-CN"/>
          <w14:textFill>
            <w14:solidFill>
              <w14:schemeClr w14:val="tx1"/>
            </w14:solidFill>
          </w14:textFill>
        </w:rPr>
        <w:t>个工作日</w:t>
      </w:r>
      <w:r>
        <w:rPr>
          <w:rFonts w:hint="eastAsia" w:ascii="仿宋" w:hAnsi="仿宋" w:eastAsia="仿宋" w:cs="仿宋"/>
          <w:color w:val="000000" w:themeColor="text1"/>
          <w:sz w:val="24"/>
          <w:highlight w:val="none"/>
          <w14:textFill>
            <w14:solidFill>
              <w14:schemeClr w14:val="tx1"/>
            </w14:solidFill>
          </w14:textFill>
        </w:rPr>
        <w:t>内，支付合同总价款的【  %】，即【    】元（大写：【    】元整）；</w:t>
      </w:r>
    </w:p>
    <w:p>
      <w:pPr>
        <w:widowControl/>
        <w:numPr>
          <w:ilvl w:val="-1"/>
          <w:numId w:val="0"/>
        </w:numPr>
        <w:adjustRightInd/>
        <w:spacing w:line="360" w:lineRule="auto"/>
        <w:ind w:firstLine="480" w:firstLineChars="200"/>
        <w:jc w:val="left"/>
        <w:rPr>
          <w:rFonts w:hint="eastAsia" w:ascii="仿宋" w:hAnsi="仿宋" w:eastAsia="仿宋" w:cs="仿宋"/>
          <w:bCs/>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bCs/>
          <w:color w:val="000000" w:themeColor="text1"/>
          <w:sz w:val="24"/>
          <w:highlight w:val="none"/>
          <w14:textFill>
            <w14:solidFill>
              <w14:schemeClr w14:val="tx1"/>
            </w14:solidFill>
          </w14:textFill>
        </w:rPr>
        <w:t>.3所有内容制作完成并通过</w:t>
      </w:r>
      <w:r>
        <w:rPr>
          <w:rFonts w:hint="eastAsia" w:ascii="仿宋" w:hAnsi="仿宋" w:eastAsia="仿宋" w:cs="仿宋"/>
          <w:bCs/>
          <w:color w:val="000000" w:themeColor="text1"/>
          <w:sz w:val="24"/>
          <w:highlight w:val="none"/>
          <w:lang w:val="en-US" w:eastAsia="zh-CN"/>
          <w14:textFill>
            <w14:solidFill>
              <w14:schemeClr w14:val="tx1"/>
            </w14:solidFill>
          </w14:textFill>
        </w:rPr>
        <w:t>甲方</w:t>
      </w:r>
      <w:r>
        <w:rPr>
          <w:rFonts w:hint="eastAsia" w:ascii="仿宋" w:hAnsi="仿宋" w:eastAsia="仿宋" w:cs="仿宋"/>
          <w:bCs/>
          <w:color w:val="000000" w:themeColor="text1"/>
          <w:sz w:val="24"/>
          <w:highlight w:val="none"/>
          <w14:textFill>
            <w14:solidFill>
              <w14:schemeClr w14:val="tx1"/>
            </w14:solidFill>
          </w14:textFill>
        </w:rPr>
        <w:t>验收</w:t>
      </w:r>
      <w:r>
        <w:rPr>
          <w:rFonts w:hint="eastAsia" w:ascii="仿宋" w:hAnsi="仿宋" w:eastAsia="仿宋" w:cs="仿宋"/>
          <w:bCs/>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且甲方完成财政资金审批手续后【</w:t>
      </w:r>
      <w:r>
        <w:rPr>
          <w:rFonts w:hint="eastAsia" w:ascii="仿宋" w:hAnsi="仿宋" w:eastAsia="仿宋" w:cs="仿宋"/>
          <w:color w:val="000000" w:themeColor="text1"/>
          <w:sz w:val="24"/>
          <w:highlight w:val="none"/>
          <w:lang w:eastAsia="zh-CN"/>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】个工作日内</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支付合同总价款的【  %】，即【    】元（大写：【    】元整）；</w:t>
      </w:r>
    </w:p>
    <w:p>
      <w:pPr>
        <w:widowControl/>
        <w:numPr>
          <w:ilvl w:val="-1"/>
          <w:numId w:val="0"/>
        </w:numPr>
        <w:adjustRightInd/>
        <w:spacing w:line="360" w:lineRule="auto"/>
        <w:ind w:firstLine="480" w:firstLineChars="200"/>
        <w:jc w:val="left"/>
        <w:rPr>
          <w:rFonts w:hint="eastAsia" w:ascii="仿宋" w:hAnsi="仿宋" w:eastAsia="仿宋" w:cs="仿宋"/>
          <w:bCs/>
          <w:color w:val="000000" w:themeColor="text1"/>
          <w:sz w:val="24"/>
          <w:highlight w:val="none"/>
          <w:lang w:val="en-US" w:eastAsia="zh-CN"/>
          <w14:textFill>
            <w14:solidFill>
              <w14:schemeClr w14:val="tx1"/>
            </w14:solidFill>
          </w14:textFill>
        </w:rPr>
      </w:pPr>
      <w:r>
        <w:rPr>
          <w:rFonts w:hint="eastAsia" w:ascii="仿宋" w:hAnsi="仿宋" w:eastAsia="仿宋" w:cs="仿宋"/>
          <w:bCs/>
          <w:color w:val="000000" w:themeColor="text1"/>
          <w:sz w:val="24"/>
          <w:highlight w:val="none"/>
          <w:lang w:val="en-US" w:eastAsia="zh-CN"/>
          <w14:textFill>
            <w14:solidFill>
              <w14:schemeClr w14:val="tx1"/>
            </w14:solidFill>
          </w14:textFill>
        </w:rPr>
        <w:t>1.4</w:t>
      </w:r>
      <w:r>
        <w:rPr>
          <w:rFonts w:hint="eastAsia" w:ascii="仿宋" w:hAnsi="仿宋" w:eastAsia="仿宋" w:cs="仿宋"/>
          <w:bCs/>
          <w:color w:val="000000" w:themeColor="text1"/>
          <w:sz w:val="24"/>
          <w:highlight w:val="none"/>
          <w14:textFill>
            <w14:solidFill>
              <w14:schemeClr w14:val="tx1"/>
            </w14:solidFill>
          </w14:textFill>
        </w:rPr>
        <w:t>亚残运会结束后</w:t>
      </w:r>
      <w:r>
        <w:rPr>
          <w:rFonts w:hint="eastAsia" w:ascii="仿宋" w:hAnsi="仿宋" w:eastAsia="仿宋" w:cs="仿宋"/>
          <w:bCs/>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且甲方完成财政资金审批手续后【  】</w:t>
      </w:r>
      <w:r>
        <w:rPr>
          <w:rFonts w:hint="eastAsia" w:ascii="仿宋" w:hAnsi="仿宋" w:eastAsia="仿宋" w:cs="仿宋"/>
          <w:color w:val="000000" w:themeColor="text1"/>
          <w:sz w:val="24"/>
          <w:highlight w:val="none"/>
          <w:lang w:val="en-US" w:eastAsia="zh-CN"/>
          <w14:textFill>
            <w14:solidFill>
              <w14:schemeClr w14:val="tx1"/>
            </w14:solidFill>
          </w14:textFill>
        </w:rPr>
        <w:t>个工作日</w:t>
      </w:r>
      <w:r>
        <w:rPr>
          <w:rFonts w:hint="eastAsia" w:ascii="仿宋" w:hAnsi="仿宋" w:eastAsia="仿宋" w:cs="仿宋"/>
          <w:color w:val="000000" w:themeColor="text1"/>
          <w:sz w:val="24"/>
          <w:highlight w:val="none"/>
          <w14:textFill>
            <w14:solidFill>
              <w14:schemeClr w14:val="tx1"/>
            </w14:solidFill>
          </w14:textFill>
        </w:rPr>
        <w:t>内，支付合同总价款的【  %】，即【    】元（大写：【    】元整）</w:t>
      </w:r>
      <w:r>
        <w:rPr>
          <w:rFonts w:hint="eastAsia" w:ascii="仿宋" w:hAnsi="仿宋" w:eastAsia="仿宋" w:cs="仿宋"/>
          <w:color w:val="000000" w:themeColor="text1"/>
          <w:sz w:val="24"/>
          <w:highlight w:val="none"/>
          <w:lang w:eastAsia="zh-CN"/>
          <w14:textFill>
            <w14:solidFill>
              <w14:schemeClr w14:val="tx1"/>
            </w14:solidFill>
          </w14:textFill>
        </w:rPr>
        <w:t>。</w:t>
      </w:r>
    </w:p>
    <w:p>
      <w:pPr>
        <w:widowControl/>
        <w:numPr>
          <w:ilvl w:val="0"/>
          <w:numId w:val="11"/>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bookmarkStart w:id="386" w:name="_Hlk9781773"/>
      <w:r>
        <w:rPr>
          <w:rFonts w:hint="eastAsia" w:ascii="仿宋" w:hAnsi="仿宋" w:eastAsia="仿宋" w:cs="仿宋"/>
          <w:bCs/>
          <w:color w:val="000000" w:themeColor="text1"/>
          <w:sz w:val="24"/>
          <w:highlight w:val="none"/>
          <w14:textFill>
            <w14:solidFill>
              <w14:schemeClr w14:val="tx1"/>
            </w14:solidFill>
          </w14:textFill>
        </w:rPr>
        <w:t>付款方式为【银行转账】，乙方银行账户信息：</w:t>
      </w:r>
    </w:p>
    <w:bookmarkEnd w:id="386"/>
    <w:p>
      <w:pPr>
        <w:tabs>
          <w:tab w:val="left" w:pos="315"/>
        </w:tabs>
        <w:spacing w:line="360" w:lineRule="auto"/>
        <w:ind w:left="48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开户银行：</w:t>
      </w:r>
    </w:p>
    <w:p>
      <w:pPr>
        <w:tabs>
          <w:tab w:val="left" w:pos="315"/>
        </w:tabs>
        <w:spacing w:line="360" w:lineRule="auto"/>
        <w:ind w:left="48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开 户 名：</w:t>
      </w:r>
    </w:p>
    <w:p>
      <w:pPr>
        <w:tabs>
          <w:tab w:val="left" w:pos="315"/>
        </w:tabs>
        <w:spacing w:line="360" w:lineRule="auto"/>
        <w:ind w:left="48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账    号：</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九、可持续发展</w:t>
      </w:r>
    </w:p>
    <w:p>
      <w:pPr>
        <w:widowControl/>
        <w:numPr>
          <w:ilvl w:val="0"/>
          <w:numId w:val="12"/>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乙方认可可持续发展是规划和筹办亚运会的关键因素，也认可甲方对该等事项的高度重视。乙方应将可持续发展作为其核心理念和基础性原则，乙方行使权利或获取利益应遵守甲方制定的可持续采购指南及其他类似文件。</w:t>
      </w:r>
    </w:p>
    <w:p>
      <w:pPr>
        <w:widowControl/>
        <w:numPr>
          <w:ilvl w:val="0"/>
          <w:numId w:val="12"/>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乙方应确保其依据本合同提供的产品/服务符合甲方可持续发展相关政策与指南，并与甲方紧密合作，确保甲方实现亚运会关于可持续发展的目标。</w:t>
      </w:r>
    </w:p>
    <w:p>
      <w:pPr>
        <w:widowControl/>
        <w:numPr>
          <w:ilvl w:val="0"/>
          <w:numId w:val="12"/>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乙方承诺将在履行本合同过程中降低资源和能源消耗，减少污染，保护自然生态，促进环境友好；保障劳动者权益、不得强制劳动，不得贪污贿赂/商业贿赂，保护公平竞争，促进社会和谐。</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十、无市场开发权</w:t>
      </w:r>
    </w:p>
    <w:p>
      <w:pPr>
        <w:widowControl/>
        <w:numPr>
          <w:ilvl w:val="0"/>
          <w:numId w:val="13"/>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bookmarkStart w:id="387" w:name="_Hlk9796729"/>
      <w:bookmarkStart w:id="388" w:name="_Hlk9792343"/>
      <w:r>
        <w:rPr>
          <w:rFonts w:hint="eastAsia" w:ascii="仿宋" w:hAnsi="仿宋" w:eastAsia="仿宋" w:cs="仿宋"/>
          <w:color w:val="000000" w:themeColor="text1"/>
          <w:sz w:val="24"/>
          <w:highlight w:val="none"/>
          <w14:textFill>
            <w14:solidFill>
              <w14:schemeClr w14:val="tx1"/>
            </w14:solidFill>
          </w14:textFill>
        </w:rPr>
        <w:t>乙方知晓并完全理解，隐性营销是指由自然人、法人和非法人组织所进行的可能明示或暗示其与甲方之间的任何活动之间具有事实上并不存在的商业关联，或虽具有一定的关联但未经甲方授权进行广告、宣传、商业识别或其他市场开发活动。</w:t>
      </w:r>
    </w:p>
    <w:p>
      <w:pPr>
        <w:widowControl/>
        <w:numPr>
          <w:ilvl w:val="0"/>
          <w:numId w:val="13"/>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乙方承诺，将严格遵守亚运会标志保护和知识产权保护等方面的法律法规和市场开发的相关规则，坚持依法诚信经营，全面履行合同义务；未经权利人许可，不得从事以下行为：</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2.1自行或者协助任何第三方为商业目的（含潜在商业目的）使用亚运会标志或近似标志。</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自行或者协助任何第三方通过明示或暗示的方式，从事任何可能使人误认为与亚运会相关联的市场营销活动，包括但不限于：将其商品、服务与亚运会或者亚运会运动相关联；声称其为杭州亚运会选择、批准、保证、优选或同意的或使用类似词语；出版或发行其为杭州亚运会提供商品或服务的任何声明(无论真实与否)等。</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2.3自行或协助任何第三方干扰亚奥理事会或杭州亚组委市场开发合作伙伴等有权主体的市场开发活动。</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2.4自行或协助任何第三方从事与亚运会参赛运动员、教练员、官员有关的任何其他形式的市场开发活动。</w:t>
      </w:r>
    </w:p>
    <w:p>
      <w:pPr>
        <w:widowControl/>
        <w:numPr>
          <w:ilvl w:val="0"/>
          <w:numId w:val="13"/>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乙方知晓，乙方若从事或协助第三方从事上述市场开发活动，将对上述单位、组织、团体及其商业伙伴（包括但不限于官方合作伙伴、官方赞助商、官方供应商、特许生产商、特许零售商、电视转播商）的合法权益造成严重侵害，应由乙方承担由此产生的一切法律责任，并赔偿甲方由此所遭受的全部经济损失。</w:t>
      </w:r>
    </w:p>
    <w:p>
      <w:pPr>
        <w:widowControl/>
        <w:numPr>
          <w:ilvl w:val="0"/>
          <w:numId w:val="13"/>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本条约定自本合同生效之日起即应履行，长期有效，并且不受本合同期限届满、提前终止或本合同中其他条款的无效或履行完毕等情形的影响。</w:t>
      </w:r>
    </w:p>
    <w:bookmarkEnd w:id="387"/>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十一、亚运会市场开发特别条款</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鉴于甲方正在与各有关企业就赞助杭州亚运会事宜进行市场开发谈判，本合同中所涉的全部或者部分服务将有可能由赞助企业（包括官方合作伙伴、官方赞助商、官方供应商，下同）提供赞助。</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如本合同中所涉的全部或者部分服务由赞助企业提供赞助的，甲方有权就该赞助部分停止向乙方采购，并根据乙方实际提供的服务支付费用。</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甲方就赞助部分停止向乙方采购的，应当书面通知乙方，甲方无需承担违约责任。</w:t>
      </w:r>
    </w:p>
    <w:bookmarkEnd w:id="388"/>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bookmarkStart w:id="389" w:name="_Hlk9796835"/>
      <w:r>
        <w:rPr>
          <w:rFonts w:hint="eastAsia" w:ascii="仿宋" w:hAnsi="仿宋" w:eastAsia="仿宋" w:cs="仿宋"/>
          <w:b/>
          <w:color w:val="000000" w:themeColor="text1"/>
          <w:sz w:val="24"/>
          <w:highlight w:val="none"/>
          <w14:textFill>
            <w14:solidFill>
              <w14:schemeClr w14:val="tx1"/>
            </w14:solidFill>
          </w14:textFill>
        </w:rPr>
        <w:t>十二、保密义务</w:t>
      </w:r>
    </w:p>
    <w:p>
      <w:pPr>
        <w:widowControl/>
        <w:numPr>
          <w:ilvl w:val="0"/>
          <w:numId w:val="14"/>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乙方承诺，应当对本合同的内容、因履行本合同或在本合同期间接触或知悉的甲方保密信息予以保密。未经甲方书面许可，不得为本合同以外的任何其他目的自行使用、向他人披露或者允许他人使用该保密信息的全部或部分。如果乙方因任何司法或行政命令而需要披露任何保密信息，则乙方同意在进行任何披露之前，立即通知甲方该等请求或要求，以便甲方能够有合理的机会寻求适当救济，且在披露相关保密信息时，乙方必须最低限度地披露保密信息并尽量确保有关部门对该等保密信息予以保密。</w:t>
      </w:r>
    </w:p>
    <w:p>
      <w:pPr>
        <w:widowControl/>
        <w:numPr>
          <w:ilvl w:val="0"/>
          <w:numId w:val="14"/>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乙方承诺仅为本合同目的向其确有知悉必要的员工披露甲方提供的保密信息，但同时须指示其员工遵守本条规定的保密及不披露义务。乙方承诺仅为本合同目的而复制和使用保密信息。乙方应确保接触或可能接触保密信息的员工及其他第三方通过单方承诺，接受本条的同等约束。上述员工或者其他第三方违反保密义务而造成的保密信息泄露或者不正当利用或者其他任何形式泄密，均视为乙方的违约行为。</w:t>
      </w:r>
    </w:p>
    <w:p>
      <w:pPr>
        <w:widowControl/>
        <w:numPr>
          <w:ilvl w:val="0"/>
          <w:numId w:val="14"/>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本合同保密范围，即为甲方保密信息，包括但不限于甲方的具有保密性质的信息、文件和资料，无论其表现形式如何，也无论通过何种方式取得，包括但不限于：</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3.1本合同全部条款或因履行本合同或在本合同履行期间获得的或收到的具有保密性质的信息、文件和资料。</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3.2与甲方的事务、运作、活动、计划和决策等相关的信息，包括但不限于所有与亚运会相关的法律、财务、技术、经营、商业和创作信息。</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3.3与亚运会人员相关的所有信息。</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3.4与亚运会合作伙伴相关的所有信息。</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3.5涉及甲方的所有商业秘密、专有技术、技术参数、工艺、流程和方法等。</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3.6乙方受托工作中涉及的一切不对外公开或者没有对外公开的信息。</w:t>
      </w:r>
    </w:p>
    <w:p>
      <w:pPr>
        <w:widowControl/>
        <w:numPr>
          <w:ilvl w:val="0"/>
          <w:numId w:val="14"/>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合同有效期届满或终止后，或甲方另有要求的，乙方应当立即归还或销毁、删除由其制作、控制或持有的含有保密信息的资料，包括但不限于各种形式的文本、文件、电子数据以及以其它任何形式记载、复制或者存储保密信息的载体，包括但不限于乙方从甲方直接或间接获取的，乙方制作、以其名义制作、由其委托制作的或者因其他方式由其控制、持有的含保密信息的资料。</w:t>
      </w:r>
    </w:p>
    <w:p>
      <w:pPr>
        <w:widowControl/>
        <w:numPr>
          <w:ilvl w:val="0"/>
          <w:numId w:val="14"/>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条规定自乙方接触到本合同所称保密信息之日起即应履行，并且不受本合同期限届满、提前终止或本合同中其他条款的无效或履行完毕等情形的影响。如在此期限内因乙方之外的原因致使保密信息泄露或进入公共领域，则乙方对该信息的保密责任在泄露或公开之日起终止。</w:t>
      </w:r>
    </w:p>
    <w:p>
      <w:pPr>
        <w:widowControl/>
        <w:numPr>
          <w:ilvl w:val="0"/>
          <w:numId w:val="14"/>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乙方对于本合同的签订、履行负有保密义务，非经甲方书面同意，乙方不得向合同双方当事人之外的任何第三方披露合同内容，并不得以甲方合作伙伴、供应商、服务商等各种名义对外宣传。</w:t>
      </w:r>
    </w:p>
    <w:p>
      <w:pPr>
        <w:numPr>
          <w:ilvl w:val="0"/>
          <w:numId w:val="14"/>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若乙方违反上述约定的保密义务（包括但不限于乙方</w:t>
      </w:r>
      <w:r>
        <w:rPr>
          <w:rFonts w:hint="eastAsia" w:ascii="仿宋" w:hAnsi="仿宋" w:eastAsia="仿宋" w:cs="仿宋"/>
          <w:color w:val="000000" w:themeColor="text1"/>
          <w:sz w:val="24"/>
          <w:highlight w:val="none"/>
          <w:lang w:bidi="ar"/>
          <w14:textFill>
            <w14:solidFill>
              <w14:schemeClr w14:val="tx1"/>
            </w14:solidFill>
          </w14:textFill>
        </w:rPr>
        <w:t>员工违反保密义务而造成的保密信息泄露或者不正当利用或者其他任何形式泄密）</w:t>
      </w:r>
      <w:r>
        <w:rPr>
          <w:rFonts w:hint="eastAsia" w:ascii="仿宋" w:hAnsi="仿宋" w:eastAsia="仿宋" w:cs="仿宋"/>
          <w:color w:val="000000" w:themeColor="text1"/>
          <w:sz w:val="24"/>
          <w:highlight w:val="none"/>
          <w14:textFill>
            <w14:solidFill>
              <w14:schemeClr w14:val="tx1"/>
            </w14:solidFill>
          </w14:textFill>
        </w:rPr>
        <w:t>，应立即停止侵害、消除影响、赔礼道歉、赔偿损失，并按照合同总金额的百分之三十（30%）支付违约金，如实际损失超过前述违约金的，乙方需赔偿超过违约金部分的实际损失。</w:t>
      </w:r>
    </w:p>
    <w:bookmarkEnd w:id="389"/>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十三、知识产权</w:t>
      </w:r>
    </w:p>
    <w:p>
      <w:pPr>
        <w:widowControl/>
        <w:numPr>
          <w:ilvl w:val="0"/>
          <w:numId w:val="15"/>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bookmarkStart w:id="390" w:name="_Hlk9796856"/>
      <w:bookmarkStart w:id="391" w:name="_Hlk9792396"/>
      <w:r>
        <w:rPr>
          <w:rFonts w:hint="eastAsia" w:ascii="仿宋" w:hAnsi="仿宋" w:eastAsia="仿宋" w:cs="仿宋"/>
          <w:color w:val="000000" w:themeColor="text1"/>
          <w:sz w:val="24"/>
          <w:highlight w:val="none"/>
          <w14:textFill>
            <w14:solidFill>
              <w14:schemeClr w14:val="tx1"/>
            </w14:solidFill>
          </w14:textFill>
        </w:rPr>
        <w:t>双方确认，对所有保密信息、亚运会标志和授权称谓、以及由保密信息、亚运会标志和授权称谓衍生的、以其为基础或含有其部分内容的所有信息和材料的所有权利、利益均属于甲方。本合同的签署和履行不应被理解为甲方通过明示、暗示或其它方式许可乙方对甲方在现阶段或将来拥有或持有的知识产权享有任何利益。</w:t>
      </w:r>
    </w:p>
    <w:bookmarkEnd w:id="390"/>
    <w:p>
      <w:pPr>
        <w:widowControl/>
        <w:numPr>
          <w:ilvl w:val="0"/>
          <w:numId w:val="15"/>
        </w:numPr>
        <w:adjustRightInd/>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基于本合同所产生的全部知识产权，包括但不限于著作权、专利权、专利申请权、技术秘密、商标权等，全部归甲方所有，未经甲方事先书面许可，乙方及乙方人员不得实施、使用上述知识产权，也不得将上述知识产权以任何方式提供给任何第三方（包括甲方单位中与本项目无关的人员）。违反本条规定的，乙方应当对因此给甲方造成的一切损失承担赔偿责任，赔偿范围包括但不限于甲方因此遭受的直接经济损失，可预见的间接经济损失，以及甲方因此支出的诉讼费、仲裁费、律师费、差旅费、评估费、鉴定费等费用。</w:t>
      </w:r>
    </w:p>
    <w:p>
      <w:pPr>
        <w:widowControl/>
        <w:numPr>
          <w:ilvl w:val="0"/>
          <w:numId w:val="15"/>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bookmarkStart w:id="392" w:name="_Hlk9797137"/>
      <w:r>
        <w:rPr>
          <w:rFonts w:hint="eastAsia" w:ascii="仿宋" w:hAnsi="仿宋" w:eastAsia="仿宋" w:cs="仿宋"/>
          <w:color w:val="000000" w:themeColor="text1"/>
          <w:sz w:val="24"/>
          <w:highlight w:val="none"/>
          <w14:textFill>
            <w14:solidFill>
              <w14:schemeClr w14:val="tx1"/>
            </w14:solidFill>
          </w14:textFill>
        </w:rPr>
        <w:t>乙方保证乙方交付的成果不会侵犯甲方及任何第三方的知识产权，并保证甲方及甲方利益相关方免于遭受任何第三方基于本合同交付成果而提起任何诉讼。如果任何第三方基于本合同交付成果而针对甲方或甲方利益相关方提起任何诉讼，乙方应负责应诉，并承担所有费用，包括但不限于：诉讼费、律师费、鉴定费、罚金、赔偿金等，如甲方为自身及甲方利益相关方的利益应诉，并不免除乙方的前述义务，乙方应赔偿甲方因此遭受的前述全部损失，并及时公开澄清相关事实，使甲方声誉免受损害（但由于甲方原因而造成的第三方针对甲方或甲方利益相关方提起任何诉讼，乙方不承担任何责任）。</w:t>
      </w:r>
    </w:p>
    <w:p>
      <w:pPr>
        <w:widowControl/>
        <w:numPr>
          <w:ilvl w:val="0"/>
          <w:numId w:val="15"/>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如乙方发现任何交付成果的知识产权可能有瑕疵，应立即书面通知甲方，并立即采取一切必要措施使交付成果合法化。</w:t>
      </w:r>
    </w:p>
    <w:p>
      <w:pPr>
        <w:widowControl/>
        <w:numPr>
          <w:ilvl w:val="0"/>
          <w:numId w:val="15"/>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本条规定自本合同生效之日起即应履行，长期有效，并且不受本合同期限届满、提前终止或本合同中其他条款的无效或履行完毕等情形的影响</w:t>
      </w:r>
      <w:bookmarkEnd w:id="391"/>
      <w:r>
        <w:rPr>
          <w:rFonts w:hint="eastAsia" w:ascii="仿宋" w:hAnsi="仿宋" w:eastAsia="仿宋" w:cs="仿宋"/>
          <w:color w:val="000000" w:themeColor="text1"/>
          <w:sz w:val="24"/>
          <w:highlight w:val="none"/>
          <w14:textFill>
            <w14:solidFill>
              <w14:schemeClr w14:val="tx1"/>
            </w14:solidFill>
          </w14:textFill>
        </w:rPr>
        <w:t>。</w:t>
      </w:r>
    </w:p>
    <w:bookmarkEnd w:id="392"/>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十四、合同的转让、变更及解除</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1.未经甲方事先书面同意，乙方不得将本合同的权利或义务全部或部分转让给第三人。否则，甲方有权解除本合同并追究乙方的违约责任。</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2.双方协商一致，可以变更、解除本合同。任何一方欲变更、解除本合同，必须提前十五日以书面形式提出，双方协商一致后签署补充协议。</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3.除本合同另有约定外，一方有下列情形之一的，另一方可以解除本合同：</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3.1因不可抗力致使不能实现本合同的目的。</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3.2在履行期限届满之前，一方明确表示或者以自己的行为表明不履行主要义务。</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3.3一方迟延履行主要义务，经催告后在合理期限内仍未履行。</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3.4一方存在违反合同约定、不达约定标准情况的，且经过限期整改/纠正但仍未达到约定标准。</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3.5一方迟延履行义务或者有其他违约行为致使不能实现合同目的。</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3.6法律规定或本合同约定的其他情形。</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十五、违约责任</w:t>
      </w:r>
    </w:p>
    <w:p>
      <w:pPr>
        <w:widowControl/>
        <w:numPr>
          <w:ilvl w:val="0"/>
          <w:numId w:val="16"/>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bookmarkStart w:id="393" w:name="_Hlk9797280"/>
      <w:bookmarkStart w:id="394" w:name="_Hlk9793083"/>
      <w:r>
        <w:rPr>
          <w:rFonts w:hint="eastAsia" w:ascii="仿宋" w:hAnsi="仿宋" w:eastAsia="仿宋" w:cs="仿宋"/>
          <w:color w:val="000000" w:themeColor="text1"/>
          <w:sz w:val="24"/>
          <w:highlight w:val="none"/>
          <w14:textFill>
            <w14:solidFill>
              <w14:schemeClr w14:val="tx1"/>
            </w14:solidFill>
          </w14:textFill>
        </w:rPr>
        <w:t>本合同签订后，任何一方不履行或不完全履行本合同约定条款的，即构成违约。任何一方违约时，守约方有权要求违约方继续履行本合同，同时有权要求违约方支付违约金。</w:t>
      </w:r>
    </w:p>
    <w:p>
      <w:pPr>
        <w:widowControl/>
        <w:numPr>
          <w:ilvl w:val="0"/>
          <w:numId w:val="16"/>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如果甲方未按照合同约定支付价款，乙方有权要求其每天承担应付未付金额千分之一（1‰）的违约金，但违约金总额不超过合同总金额的百分之十（10%）；除本合同另有约定外，如果乙方未能按照本合同约定履行义务或无正当理由擅自解除本合同，甲方有权要求其承担合同总金额百分之十（10%）的违约金。</w:t>
      </w:r>
    </w:p>
    <w:bookmarkEnd w:id="393"/>
    <w:p>
      <w:pPr>
        <w:widowControl/>
        <w:numPr>
          <w:ilvl w:val="0"/>
          <w:numId w:val="16"/>
        </w:numPr>
        <w:adjustRightInd/>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如因乙方未经甲方事先书面同意，乙方将本合同的权利或义务全部或部分转让或分包给第三人或违反相关法律规定或侵犯第三方合法权利而使甲方遭受损失的，乙方应承担全部责任，甲方有权解除本合同并要求乙方返还全部已收款项并赔偿甲方由此所遭受全部经济损失。</w:t>
      </w:r>
    </w:p>
    <w:p>
      <w:pPr>
        <w:widowControl/>
        <w:numPr>
          <w:ilvl w:val="0"/>
          <w:numId w:val="16"/>
        </w:numPr>
        <w:adjustRightInd/>
        <w:spacing w:line="360" w:lineRule="auto"/>
        <w:ind w:firstLine="480"/>
        <w:jc w:val="left"/>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乙方服务经甲方验收不合格的，</w:t>
      </w:r>
      <w:r>
        <w:rPr>
          <w:rFonts w:hint="eastAsia" w:ascii="仿宋" w:hAnsi="仿宋" w:eastAsia="仿宋" w:cs="仿宋"/>
          <w:color w:val="000000" w:themeColor="text1"/>
          <w:sz w:val="21"/>
          <w:szCs w:val="21"/>
          <w:highlight w:val="none"/>
          <w14:textFill>
            <w14:solidFill>
              <w14:schemeClr w14:val="tx1"/>
            </w14:solidFill>
          </w14:textFill>
        </w:rPr>
        <w:t>甲方有权要求乙方限期整改，乙方未在甲方要求期限内整改完成或整改后仍不合格或已不能整改的，甲方有权拒绝支付未支付的款项并解除合同，同时可要求乙方退还已收取款项并承担合同总金额百分之十（10%）的违约金。</w:t>
      </w:r>
    </w:p>
    <w:p>
      <w:pPr>
        <w:widowControl/>
        <w:numPr>
          <w:ilvl w:val="0"/>
          <w:numId w:val="16"/>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bookmarkStart w:id="395" w:name="_Hlk9793595"/>
      <w:r>
        <w:rPr>
          <w:rFonts w:hint="eastAsia" w:ascii="仿宋" w:hAnsi="仿宋" w:eastAsia="仿宋" w:cs="仿宋"/>
          <w:color w:val="000000" w:themeColor="text1"/>
          <w:sz w:val="24"/>
          <w:highlight w:val="none"/>
          <w14:textFill>
            <w14:solidFill>
              <w14:schemeClr w14:val="tx1"/>
            </w14:solidFill>
          </w14:textFill>
        </w:rPr>
        <w:t>因乙方违约行为给甲方造成损失的，如果违约金不足以弥补甲方经济损失，乙方还应当赔偿甲方其余经济损失，包括直接经济损失及可预见的间接经济损失。间接经济损失包括但不限于：因违约方违约事项致使守约方损失的可期待利益及守约方为此支出的诉讼费、仲裁费、律师费、差旅费、公证费、鉴定费、评估费、保全费、执行费等费用以及其它可预见的间接经济损失</w:t>
      </w:r>
      <w:bookmarkEnd w:id="395"/>
      <w:r>
        <w:rPr>
          <w:rFonts w:hint="eastAsia" w:ascii="仿宋" w:hAnsi="仿宋" w:eastAsia="仿宋" w:cs="仿宋"/>
          <w:color w:val="000000" w:themeColor="text1"/>
          <w:sz w:val="24"/>
          <w:highlight w:val="none"/>
          <w14:textFill>
            <w14:solidFill>
              <w14:schemeClr w14:val="tx1"/>
            </w14:solidFill>
          </w14:textFill>
        </w:rPr>
        <w:t>。</w:t>
      </w:r>
    </w:p>
    <w:bookmarkEnd w:id="394"/>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十六、不可抗力</w:t>
      </w:r>
    </w:p>
    <w:p>
      <w:pPr>
        <w:widowControl/>
        <w:numPr>
          <w:ilvl w:val="0"/>
          <w:numId w:val="17"/>
        </w:numPr>
        <w:adjustRightInd/>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不可抗力是指不能预见、不能避免且不能克服的客观情况，包括但不限于地震、台风、海啸、瘟疫、火灾、洪水、重大疫情、政府行为、战争、恐怖袭击、蓄意破坏等客观情况。鉴于新型冠状病毒疫情在本合同签署时已经存在，并非不能预见事项。除非在本合同履行过程中该疫情影响范围或严重程度进一步扩大，致使本合同无法履行，否则乙方不得援引该疫情作为不可抗力因素。</w:t>
      </w:r>
    </w:p>
    <w:p>
      <w:pPr>
        <w:widowControl/>
        <w:numPr>
          <w:ilvl w:val="0"/>
          <w:numId w:val="17"/>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本合同项下任何一方对于因不可抗力致使本合同不能履行或不能全部履行而给对方造成的任何损失不承担违约责任。</w:t>
      </w:r>
    </w:p>
    <w:p>
      <w:pPr>
        <w:widowControl/>
        <w:numPr>
          <w:ilvl w:val="0"/>
          <w:numId w:val="17"/>
        </w:numPr>
        <w:adjustRightInd/>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bookmarkStart w:id="396" w:name="_Hlk9797624"/>
      <w:r>
        <w:rPr>
          <w:rFonts w:hint="eastAsia" w:ascii="仿宋" w:hAnsi="仿宋" w:eastAsia="仿宋" w:cs="仿宋"/>
          <w:color w:val="000000" w:themeColor="text1"/>
          <w:sz w:val="24"/>
          <w:highlight w:val="none"/>
          <w14:textFill>
            <w14:solidFill>
              <w14:schemeClr w14:val="tx1"/>
            </w14:solidFill>
          </w14:textFill>
        </w:rPr>
        <w:t>如果发生不可抗力事件，则受影响的一方应采取积极有效的措施以减少因本合同不能履行或不能全部履行而给对方造成的损失，并应在不可抗力事件发生后三个工作日内通知对方，并在十五日内出具官方证明文件。</w:t>
      </w:r>
    </w:p>
    <w:bookmarkEnd w:id="396"/>
    <w:p>
      <w:pPr>
        <w:widowControl/>
        <w:numPr>
          <w:ilvl w:val="0"/>
          <w:numId w:val="17"/>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bookmarkStart w:id="397" w:name="_Hlk9797673"/>
      <w:r>
        <w:rPr>
          <w:rFonts w:hint="eastAsia" w:ascii="仿宋" w:hAnsi="仿宋" w:eastAsia="仿宋" w:cs="仿宋"/>
          <w:color w:val="000000" w:themeColor="text1"/>
          <w:sz w:val="24"/>
          <w:highlight w:val="none"/>
          <w14:textFill>
            <w14:solidFill>
              <w14:schemeClr w14:val="tx1"/>
            </w14:solidFill>
          </w14:textFill>
        </w:rPr>
        <w:t>不可抗力影响因素消失以后，双方应协商是否继续履行合同。如果不可抗力因素对合同一方的义务产生实质性、无法补救的影响，导致合同已无法履行，双方应通过书面形式终止本合同</w:t>
      </w:r>
      <w:bookmarkEnd w:id="397"/>
      <w:r>
        <w:rPr>
          <w:rFonts w:hint="eastAsia" w:ascii="仿宋" w:hAnsi="仿宋" w:eastAsia="仿宋" w:cs="仿宋"/>
          <w:color w:val="000000" w:themeColor="text1"/>
          <w:sz w:val="24"/>
          <w:highlight w:val="none"/>
          <w14:textFill>
            <w14:solidFill>
              <w14:schemeClr w14:val="tx1"/>
            </w14:solidFill>
          </w14:textFill>
        </w:rPr>
        <w:t>。</w:t>
      </w:r>
    </w:p>
    <w:p>
      <w:pPr>
        <w:widowControl/>
        <w:numPr>
          <w:ilvl w:val="0"/>
          <w:numId w:val="17"/>
        </w:numPr>
        <w:adjustRightInd/>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bookmarkStart w:id="398" w:name="_Hlk9797653"/>
      <w:r>
        <w:rPr>
          <w:rFonts w:hint="eastAsia" w:ascii="仿宋" w:hAnsi="仿宋" w:eastAsia="仿宋" w:cs="仿宋"/>
          <w:color w:val="000000" w:themeColor="text1"/>
          <w:sz w:val="24"/>
          <w:highlight w:val="none"/>
          <w14:textFill>
            <w14:solidFill>
              <w14:schemeClr w14:val="tx1"/>
            </w14:solidFill>
          </w14:textFill>
        </w:rPr>
        <w:t>如果因本条所述原因导致本合同被提前终止，则任何一方均无需继续履行其在本合同项下的义务，也无需为此向另一方承担任何责任；但双方应根据诚实信用原则，合理确定本合同终止前甲方基于本合同应当向乙方支付的费用，并进行相应的结算。但一方延迟履行后发生不可抗力的，不能免除该方的责任</w:t>
      </w:r>
      <w:bookmarkEnd w:id="398"/>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十七、通知与送达</w:t>
      </w:r>
    </w:p>
    <w:p>
      <w:pPr>
        <w:pStyle w:val="257"/>
        <w:ind w:firstLine="424" w:firstLineChars="177"/>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甲、乙双方关于本合同履行及相关事宜的通知，应当按照合同首部载明的联络方式发出。当面递交的，自联系人签字确认之时视为送达；快递或挂号信形式寄送的，自发出之日起满五日或签收之日视为送达，以早到者为准；通过电子邮件发送的，电子邮件到达对方指定的收件系统之时视为送达。任何一方的通讯方式发生变更的，应于变更后三日内通知对方，否则自行承担一切不利后果。</w:t>
      </w:r>
    </w:p>
    <w:p>
      <w:pPr>
        <w:pStyle w:val="257"/>
        <w:ind w:firstLine="420" w:firstLineChars="175"/>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乙方确认合同首部载明地址为其有效通讯地址，甲方以及法院、仲裁机构以快递方式向乙方该地址发出书面函件及诉讼、仲裁文书的，自发出日（邮戳）次日起满五日或签收之日视为乙方收到，以早到者为准。乙方拒绝签收的不影响送达效力。乙方对合同首部载明地址之有效性及真实性负责，如法院或仲裁机构按照该送达地址进行送达的，即使送达不成，亦具有推定送达的法律后果。送达不成情形，包括但不限于收件人身份不明、无人签收、地址不详、地址搬迁、长期未自取、电子数据被退回、拒收等。</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十八、法律适用与争议解决</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bookmarkStart w:id="399" w:name="_Hlk9793648"/>
      <w:r>
        <w:rPr>
          <w:rFonts w:hint="eastAsia" w:ascii="仿宋" w:hAnsi="仿宋" w:eastAsia="仿宋" w:cs="仿宋"/>
          <w:color w:val="000000" w:themeColor="text1"/>
          <w:sz w:val="24"/>
          <w:highlight w:val="none"/>
          <w14:textFill>
            <w14:solidFill>
              <w14:schemeClr w14:val="tx1"/>
            </w14:solidFill>
          </w14:textFill>
        </w:rPr>
        <w:t>1.本合同应适用中国法律并应根据中国法律解释（仅为本合同之目的，不包括香港、澳门、台湾地区）。</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2.因本合同引起的或与本合同有关的任何争议，双方应当协商解决。经双方协商不能解决的，均提请杭州仲裁委员会,按照其仲裁规则进行仲裁，仲裁语言应当为中文。仲裁裁决是终局的，对双方均有约束力。</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十九、审计与监督</w:t>
      </w:r>
    </w:p>
    <w:p>
      <w:pPr>
        <w:tabs>
          <w:tab w:val="left" w:pos="525"/>
        </w:tabs>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双方应自觉接受审计与监督，并确保合同履行过程中无违法违规行为，不侵犯任何第三方的合法权益。</w:t>
      </w:r>
    </w:p>
    <w:bookmarkEnd w:id="399"/>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二十、其他</w:t>
      </w:r>
    </w:p>
    <w:p>
      <w:pPr>
        <w:spacing w:line="360" w:lineRule="auto"/>
        <w:ind w:left="48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1.本合同由甲乙双方签字盖章之日起生效。</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bookmarkStart w:id="400" w:name="_Hlk9793715"/>
      <w:r>
        <w:rPr>
          <w:rFonts w:hint="eastAsia" w:ascii="仿宋" w:hAnsi="仿宋" w:eastAsia="仿宋" w:cs="仿宋"/>
          <w:color w:val="000000" w:themeColor="text1"/>
          <w:sz w:val="24"/>
          <w:highlight w:val="none"/>
          <w14:textFill>
            <w14:solidFill>
              <w14:schemeClr w14:val="tx1"/>
            </w14:solidFill>
          </w14:textFill>
        </w:rPr>
        <w:t>2.对本合同的任何修改和补充均应以补充协议的形式作出，由双方签字盖章后生效。本合同的附件、补充协议与本合同具有同等法律效力。</w:t>
      </w:r>
    </w:p>
    <w:p>
      <w:pPr>
        <w:spacing w:line="360" w:lineRule="auto"/>
        <w:ind w:firstLine="482" w:firstLineChars="200"/>
        <w:rPr>
          <w:rFonts w:hint="eastAsia" w:ascii="仿宋" w:hAnsi="仿宋" w:eastAsia="仿宋" w:cs="仿宋"/>
          <w:b/>
          <w:bCs/>
          <w:color w:val="000000" w:themeColor="text1"/>
          <w:sz w:val="24"/>
          <w:highlight w:val="none"/>
          <w14:textFill>
            <w14:solidFill>
              <w14:schemeClr w14:val="tx1"/>
            </w14:solidFill>
          </w14:textFill>
        </w:rPr>
      </w:pPr>
      <w:bookmarkStart w:id="401" w:name="_Hlk9797714"/>
      <w:r>
        <w:rPr>
          <w:rFonts w:hint="eastAsia" w:ascii="仿宋" w:hAnsi="仿宋" w:eastAsia="仿宋" w:cs="仿宋"/>
          <w:b/>
          <w:color w:val="000000" w:themeColor="text1"/>
          <w:sz w:val="24"/>
          <w:highlight w:val="none"/>
          <w14:textFill>
            <w14:solidFill>
              <w14:schemeClr w14:val="tx1"/>
            </w14:solidFill>
          </w14:textFill>
        </w:rPr>
        <w:t>3.采购编号为【       】的采购文件、响应文件、磋商纪要等文件均为本合同的组成部分；采购文件、响应文件、磋商纪要等文件与本合同约定不一致的，以本合同为准。</w:t>
      </w:r>
    </w:p>
    <w:bookmarkEnd w:id="401"/>
    <w:p>
      <w:pPr>
        <w:spacing w:line="360" w:lineRule="auto"/>
        <w:ind w:left="480"/>
        <w:rPr>
          <w:rFonts w:hint="eastAsia" w:ascii="仿宋" w:hAnsi="仿宋" w:eastAsia="仿宋" w:cs="仿宋"/>
          <w:color w:val="000000" w:themeColor="text1"/>
          <w:sz w:val="24"/>
          <w:highlight w:val="none"/>
          <w14:textFill>
            <w14:solidFill>
              <w14:schemeClr w14:val="tx1"/>
            </w14:solidFill>
          </w14:textFill>
        </w:rPr>
      </w:pPr>
      <w:bookmarkStart w:id="402" w:name="_Hlk9782058"/>
      <w:r>
        <w:rPr>
          <w:rFonts w:hint="eastAsia" w:ascii="仿宋" w:hAnsi="仿宋" w:eastAsia="仿宋" w:cs="仿宋"/>
          <w:color w:val="000000" w:themeColor="text1"/>
          <w:sz w:val="24"/>
          <w:highlight w:val="none"/>
          <w14:textFill>
            <w14:solidFill>
              <w14:schemeClr w14:val="tx1"/>
            </w14:solidFill>
          </w14:textFill>
        </w:rPr>
        <w:t>4.本合同部分无效，不影响其他部分效力的，其他部分仍然有效。</w:t>
      </w:r>
    </w:p>
    <w:p>
      <w:pPr>
        <w:spacing w:line="360" w:lineRule="auto"/>
        <w:ind w:firstLine="424" w:firstLineChars="177"/>
        <w:rPr>
          <w:rFonts w:hint="eastAsia" w:ascii="仿宋" w:hAnsi="仿宋" w:eastAsia="仿宋" w:cs="仿宋"/>
          <w:color w:val="000000" w:themeColor="text1"/>
          <w:sz w:val="24"/>
          <w:highlight w:val="none"/>
          <w14:textFill>
            <w14:solidFill>
              <w14:schemeClr w14:val="tx1"/>
            </w14:solidFill>
          </w14:textFill>
        </w:rPr>
      </w:pPr>
      <w:bookmarkStart w:id="403" w:name="_Hlk9797757"/>
      <w:r>
        <w:rPr>
          <w:rFonts w:hint="eastAsia" w:ascii="仿宋" w:hAnsi="仿宋" w:eastAsia="仿宋" w:cs="仿宋"/>
          <w:color w:val="000000" w:themeColor="text1"/>
          <w:sz w:val="24"/>
          <w:highlight w:val="none"/>
          <w14:textFill>
            <w14:solidFill>
              <w14:schemeClr w14:val="tx1"/>
            </w14:solidFill>
          </w14:textFill>
        </w:rPr>
        <w:t>5.本合同一式【  】份，甲方执【  】份，乙方执【  】份，各份具有同等法律效力</w:t>
      </w:r>
      <w:bookmarkEnd w:id="403"/>
      <w:r>
        <w:rPr>
          <w:rFonts w:hint="eastAsia" w:ascii="仿宋" w:hAnsi="仿宋" w:eastAsia="仿宋" w:cs="仿宋"/>
          <w:color w:val="000000" w:themeColor="text1"/>
          <w:sz w:val="24"/>
          <w:highlight w:val="none"/>
          <w14:textFill>
            <w14:solidFill>
              <w14:schemeClr w14:val="tx1"/>
            </w14:solidFill>
          </w14:textFill>
        </w:rPr>
        <w:t xml:space="preserve">。  </w:t>
      </w:r>
    </w:p>
    <w:bookmarkEnd w:id="400"/>
    <w:bookmarkEnd w:id="402"/>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bookmarkStart w:id="404" w:name="_Hlk9797779"/>
      <w:bookmarkStart w:id="405" w:name="_Hlk9793844"/>
      <w:r>
        <w:rPr>
          <w:rFonts w:hint="eastAsia" w:ascii="仿宋" w:hAnsi="仿宋" w:eastAsia="仿宋" w:cs="仿宋"/>
          <w:color w:val="000000" w:themeColor="text1"/>
          <w:sz w:val="24"/>
          <w:highlight w:val="none"/>
          <w14:textFill>
            <w14:solidFill>
              <w14:schemeClr w14:val="tx1"/>
            </w14:solidFill>
          </w14:textFill>
        </w:rPr>
        <w:t>（以下无正文）</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（本页无正文，为本合同签署页）（注：如另起签署页的，需保留该内容）</w:t>
      </w:r>
    </w:p>
    <w:p>
      <w:pPr>
        <w:spacing w:line="360" w:lineRule="auto"/>
        <w:rPr>
          <w:rFonts w:hint="eastAsia" w:ascii="仿宋" w:hAnsi="仿宋" w:eastAsia="仿宋" w:cs="仿宋"/>
          <w:color w:val="000000" w:themeColor="text1"/>
          <w:sz w:val="24"/>
          <w:highlight w:val="none"/>
          <w14:textFill>
            <w14:solidFill>
              <w14:schemeClr w14:val="tx1"/>
            </w14:solidFill>
          </w14:textFill>
        </w:rPr>
      </w:pPr>
    </w:p>
    <w:p>
      <w:pPr>
        <w:spacing w:line="360" w:lineRule="auto"/>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甲方（盖章）：2022年第19届亚运会组委会</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授权代表（签字）：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签署日期：</w:t>
      </w:r>
    </w:p>
    <w:p>
      <w:pPr>
        <w:spacing w:line="360" w:lineRule="auto"/>
        <w:rPr>
          <w:rFonts w:hint="eastAsia" w:ascii="仿宋" w:hAnsi="仿宋" w:eastAsia="仿宋" w:cs="仿宋"/>
          <w:color w:val="000000" w:themeColor="text1"/>
          <w:sz w:val="24"/>
          <w:highlight w:val="none"/>
          <w14:textFill>
            <w14:solidFill>
              <w14:schemeClr w14:val="tx1"/>
            </w14:solidFill>
          </w14:textFill>
        </w:rPr>
      </w:pPr>
    </w:p>
    <w:p>
      <w:pPr>
        <w:spacing w:line="360" w:lineRule="auto"/>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乙方（盖章）：</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法定代表人/授权代表（签字）：</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签署日期：</w:t>
      </w:r>
    </w:p>
    <w:bookmarkEnd w:id="404"/>
    <w:bookmarkEnd w:id="405"/>
    <w:p>
      <w:pPr>
        <w:rPr>
          <w:rFonts w:hint="eastAsia" w:ascii="仿宋" w:hAnsi="仿宋" w:eastAsia="仿宋" w:cs="仿宋"/>
          <w:color w:val="000000" w:themeColor="text1"/>
          <w:highlight w:val="none"/>
          <w14:textFill>
            <w14:solidFill>
              <w14:schemeClr w14:val="tx1"/>
            </w14:solidFill>
          </w14:textFill>
        </w:rPr>
      </w:pPr>
    </w:p>
    <w:p>
      <w:pPr>
        <w:spacing w:line="360" w:lineRule="auto"/>
        <w:ind w:left="-420" w:leftChars="-200" w:right="-420" w:rightChars="-200" w:firstLine="480" w:firstLineChars="200"/>
        <w:rPr>
          <w:rFonts w:hint="eastAsia" w:ascii="仿宋" w:hAnsi="仿宋" w:eastAsia="仿宋" w:cs="仿宋"/>
          <w:color w:val="000000" w:themeColor="text1"/>
          <w:sz w:val="24"/>
          <w:highlight w:val="none"/>
          <w14:textFill>
            <w14:solidFill>
              <w14:schemeClr w14:val="tx1"/>
            </w14:solidFill>
          </w14:textFill>
        </w:rPr>
      </w:pPr>
    </w:p>
    <w:p>
      <w:pPr>
        <w:spacing w:line="360" w:lineRule="auto"/>
        <w:ind w:left="-420" w:leftChars="-200" w:right="-420" w:rightChars="-200" w:firstLine="480" w:firstLineChars="200"/>
        <w:rPr>
          <w:rFonts w:hint="eastAsia" w:ascii="仿宋" w:hAnsi="仿宋" w:eastAsia="仿宋" w:cs="仿宋"/>
          <w:color w:val="000000" w:themeColor="text1"/>
          <w:sz w:val="24"/>
          <w:highlight w:val="none"/>
          <w14:textFill>
            <w14:solidFill>
              <w14:schemeClr w14:val="tx1"/>
            </w14:solidFill>
          </w14:textFill>
        </w:rPr>
      </w:pPr>
    </w:p>
    <w:p>
      <w:pPr>
        <w:spacing w:line="360" w:lineRule="auto"/>
        <w:ind w:left="-420" w:leftChars="-200" w:right="-420" w:rightChars="-200" w:firstLine="480" w:firstLineChars="200"/>
        <w:rPr>
          <w:rFonts w:hint="eastAsia" w:ascii="仿宋" w:hAnsi="仿宋" w:eastAsia="仿宋" w:cs="仿宋"/>
          <w:color w:val="000000" w:themeColor="text1"/>
          <w:sz w:val="24"/>
          <w:highlight w:val="none"/>
          <w14:textFill>
            <w14:solidFill>
              <w14:schemeClr w14:val="tx1"/>
            </w14:solidFill>
          </w14:textFill>
        </w:rPr>
      </w:pPr>
    </w:p>
    <w:p>
      <w:pPr>
        <w:widowControl/>
        <w:adjustRightInd/>
        <w:jc w:val="left"/>
        <w:rPr>
          <w:rFonts w:hint="eastAsia" w:ascii="仿宋" w:hAnsi="仿宋" w:eastAsia="仿宋" w:cs="仿宋"/>
          <w:b/>
          <w:color w:val="000000" w:themeColor="text1"/>
          <w:sz w:val="36"/>
          <w:szCs w:val="20"/>
          <w:highlight w:val="none"/>
          <w14:textFill>
            <w14:solidFill>
              <w14:schemeClr w14:val="tx1"/>
            </w14:solidFill>
          </w14:textFill>
        </w:rPr>
      </w:pPr>
      <w:r>
        <w:rPr>
          <w:rFonts w:hint="eastAsia" w:ascii="仿宋" w:hAnsi="仿宋" w:eastAsia="仿宋" w:cs="仿宋"/>
          <w:b/>
          <w:color w:val="000000" w:themeColor="text1"/>
          <w:sz w:val="36"/>
          <w:szCs w:val="20"/>
          <w:highlight w:val="none"/>
          <w14:textFill>
            <w14:solidFill>
              <w14:schemeClr w14:val="tx1"/>
            </w14:solidFill>
          </w14:textFill>
        </w:rPr>
        <w:br w:type="page"/>
      </w:r>
    </w:p>
    <w:p>
      <w:pPr>
        <w:spacing w:line="360" w:lineRule="auto"/>
        <w:jc w:val="center"/>
        <w:outlineLvl w:val="0"/>
        <w:rPr>
          <w:rFonts w:hint="eastAsia" w:ascii="仿宋" w:hAnsi="仿宋" w:eastAsia="仿宋" w:cs="仿宋"/>
          <w:b/>
          <w:color w:val="000000" w:themeColor="text1"/>
          <w:sz w:val="36"/>
          <w:szCs w:val="20"/>
          <w:highlight w:val="none"/>
          <w14:textFill>
            <w14:solidFill>
              <w14:schemeClr w14:val="tx1"/>
            </w14:solidFill>
          </w14:textFill>
        </w:rPr>
      </w:pPr>
      <w:r>
        <w:rPr>
          <w:rFonts w:hint="eastAsia" w:ascii="仿宋" w:hAnsi="仿宋" w:eastAsia="仿宋" w:cs="仿宋"/>
          <w:b/>
          <w:color w:val="000000" w:themeColor="text1"/>
          <w:sz w:val="36"/>
          <w:szCs w:val="20"/>
          <w:highlight w:val="none"/>
          <w14:textFill>
            <w14:solidFill>
              <w14:schemeClr w14:val="tx1"/>
            </w14:solidFill>
          </w14:textFill>
        </w:rPr>
        <w:t>第六部分</w:t>
      </w:r>
      <w:bookmarkEnd w:id="378"/>
      <w:r>
        <w:rPr>
          <w:rFonts w:hint="eastAsia" w:ascii="仿宋" w:hAnsi="仿宋" w:eastAsia="仿宋" w:cs="仿宋"/>
          <w:b/>
          <w:color w:val="000000" w:themeColor="text1"/>
          <w:sz w:val="36"/>
          <w:szCs w:val="20"/>
          <w:highlight w:val="none"/>
          <w14:textFill>
            <w14:solidFill>
              <w14:schemeClr w14:val="tx1"/>
            </w14:solidFill>
          </w14:textFill>
        </w:rPr>
        <w:t xml:space="preserve"> </w:t>
      </w:r>
      <w:bookmarkEnd w:id="379"/>
      <w:r>
        <w:rPr>
          <w:rFonts w:hint="eastAsia" w:ascii="仿宋" w:hAnsi="仿宋" w:eastAsia="仿宋" w:cs="仿宋"/>
          <w:b/>
          <w:color w:val="000000" w:themeColor="text1"/>
          <w:sz w:val="36"/>
          <w:szCs w:val="20"/>
          <w:highlight w:val="none"/>
          <w14:textFill>
            <w14:solidFill>
              <w14:schemeClr w14:val="tx1"/>
            </w14:solidFill>
          </w14:textFill>
        </w:rPr>
        <w:t>应提交的有关格式范例</w:t>
      </w:r>
    </w:p>
    <w:p>
      <w:pPr>
        <w:spacing w:line="360" w:lineRule="auto"/>
        <w:ind w:left="-420" w:leftChars="-200" w:right="-420" w:rightChars="-200" w:firstLine="480" w:firstLineChars="200"/>
        <w:rPr>
          <w:rFonts w:hint="eastAsia" w:ascii="仿宋" w:hAnsi="仿宋" w:eastAsia="仿宋" w:cs="仿宋"/>
          <w:color w:val="000000" w:themeColor="text1"/>
          <w:sz w:val="24"/>
          <w:highlight w:val="none"/>
          <w14:textFill>
            <w14:solidFill>
              <w14:schemeClr w14:val="tx1"/>
            </w14:solidFill>
          </w14:textFill>
        </w:rPr>
      </w:pP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资格文件部分</w:t>
      </w:r>
    </w:p>
    <w:p>
      <w:pPr>
        <w:jc w:val="center"/>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目录</w:t>
      </w:r>
    </w:p>
    <w:p>
      <w:pPr>
        <w:spacing w:line="360" w:lineRule="auto"/>
        <w:ind w:left="-420" w:leftChars="-200" w:right="-420" w:rightChars="-200" w:firstLine="480" w:firstLineChars="200"/>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）符合参加政府采购活动应当具备的一般条件的承诺函……………………（页码）</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）落实政府采购政策需满足的资格要求………………………………………（页码）</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）本项目的特定资格要求………………………………………………………（页码）</w:t>
      </w:r>
    </w:p>
    <w:p>
      <w:pPr>
        <w:snapToGrid w:val="0"/>
        <w:spacing w:line="360" w:lineRule="auto"/>
        <w:jc w:val="center"/>
        <w:outlineLvl w:val="1"/>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br w:type="page"/>
      </w:r>
      <w:r>
        <w:rPr>
          <w:rFonts w:hint="eastAsia" w:ascii="仿宋" w:hAnsi="仿宋" w:eastAsia="仿宋" w:cs="仿宋"/>
          <w:b/>
          <w:color w:val="000000" w:themeColor="text1"/>
          <w:kern w:val="0"/>
          <w:sz w:val="32"/>
          <w:szCs w:val="32"/>
          <w:highlight w:val="none"/>
          <w:lang w:eastAsia="zh-CN"/>
          <w14:textFill>
            <w14:solidFill>
              <w14:schemeClr w14:val="tx1"/>
            </w14:solidFill>
          </w14:textFill>
        </w:rPr>
        <w:t>一</w:t>
      </w:r>
      <w:r>
        <w:rPr>
          <w:rFonts w:hint="eastAsia" w:ascii="仿宋" w:hAnsi="仿宋" w:eastAsia="仿宋" w:cs="仿宋"/>
          <w:b/>
          <w:color w:val="000000" w:themeColor="text1"/>
          <w:kern w:val="0"/>
          <w:sz w:val="32"/>
          <w:szCs w:val="32"/>
          <w:highlight w:val="none"/>
          <w14:textFill>
            <w14:solidFill>
              <w14:schemeClr w14:val="tx1"/>
            </w14:solidFill>
          </w14:textFill>
        </w:rPr>
        <w:t>、符合参加政府采购活动应当具备的一般条件的承诺函</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2022年第19届亚运会组委会、浙江省成套招标代理有限公司：</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我方参与杭州亚运会体育展示音视频制作【招标编号：</w:t>
      </w:r>
      <w:r>
        <w:rPr>
          <w:rFonts w:hint="eastAsia" w:ascii="仿宋" w:hAnsi="仿宋" w:eastAsia="仿宋" w:cs="仿宋"/>
          <w:color w:val="000000" w:themeColor="text1"/>
          <w:sz w:val="24"/>
          <w:highlight w:val="none"/>
          <w:lang w:eastAsia="zh-CN"/>
          <w14:textFill>
            <w14:solidFill>
              <w14:schemeClr w14:val="tx1"/>
            </w14:solidFill>
          </w14:textFill>
        </w:rPr>
        <w:t>CTZB-2022030314</w:t>
      </w:r>
      <w:r>
        <w:rPr>
          <w:rFonts w:hint="eastAsia" w:ascii="仿宋" w:hAnsi="仿宋" w:eastAsia="仿宋" w:cs="仿宋"/>
          <w:color w:val="000000" w:themeColor="text1"/>
          <w:sz w:val="24"/>
          <w:highlight w:val="none"/>
          <w14:textFill>
            <w14:solidFill>
              <w14:schemeClr w14:val="tx1"/>
            </w14:solidFill>
          </w14:textFill>
        </w:rPr>
        <w:t>】政府采购活动，郑重承诺：</w:t>
      </w:r>
    </w:p>
    <w:p>
      <w:pPr>
        <w:snapToGrid w:val="0"/>
        <w:spacing w:line="360" w:lineRule="auto"/>
        <w:ind w:firstLine="360" w:firstLineChars="1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（一）具备《中华人民共和国政府采购法》第二十二条第一款规定的条件：</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1、具有独立承担民事责任的能力；</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2、具有良好的商业信誉和健全的财务会计制度； </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3、具有履行合同所必需的设备和专业技术能力；</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4、有依法缴纳税收和社会保障资金的良好记录；</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6、具有法律、行政法规规定的其他条件。</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（三）不存在以下情况：</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2、为采购项目提供整体设计、规范编制或者项目管理、监理、检测等服务后再参加该采购项目的其他采购活动的。</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ind w:firstLine="5520" w:firstLineChars="23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投标人名称(电子签名)：</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日期</w:t>
      </w:r>
      <w:r>
        <w:rPr>
          <w:rFonts w:hint="eastAsia" w:ascii="仿宋" w:hAnsi="仿宋" w:eastAsia="仿宋" w:cs="仿宋"/>
          <w:color w:val="000000" w:themeColor="text1"/>
          <w:kern w:val="0"/>
          <w:sz w:val="24"/>
          <w:highlight w:val="none"/>
          <w14:textFill>
            <w14:solidFill>
              <w14:schemeClr w14:val="tx1"/>
            </w14:solidFill>
          </w14:textFill>
        </w:rPr>
        <w:t xml:space="preserve">：  年  </w:t>
      </w:r>
      <w:r>
        <w:rPr>
          <w:rFonts w:hint="eastAsia" w:ascii="仿宋" w:hAnsi="仿宋" w:eastAsia="仿宋" w:cs="仿宋"/>
          <w:color w:val="000000" w:themeColor="text1"/>
          <w:kern w:val="0"/>
          <w:sz w:val="24"/>
          <w:highlight w:val="none"/>
          <w:lang w:val="zh-CN"/>
          <w14:textFill>
            <w14:solidFill>
              <w14:schemeClr w14:val="tx1"/>
            </w14:solidFill>
          </w14:textFill>
        </w:rPr>
        <w:t>月</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w:t>
      </w:r>
    </w:p>
    <w:p>
      <w:pPr>
        <w:widowControl/>
        <w:adjustRightInd/>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br w:type="page"/>
      </w:r>
    </w:p>
    <w:p>
      <w:pPr>
        <w:snapToGrid w:val="0"/>
        <w:spacing w:line="360" w:lineRule="auto"/>
        <w:jc w:val="center"/>
        <w:outlineLvl w:val="1"/>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eastAsia="zh-CN"/>
          <w14:textFill>
            <w14:solidFill>
              <w14:schemeClr w14:val="tx1"/>
            </w14:solidFill>
          </w14:textFill>
        </w:rPr>
        <w:t>二</w:t>
      </w:r>
      <w:r>
        <w:rPr>
          <w:rFonts w:hint="eastAsia" w:ascii="仿宋" w:hAnsi="仿宋" w:eastAsia="仿宋" w:cs="仿宋"/>
          <w:b/>
          <w:color w:val="000000" w:themeColor="text1"/>
          <w:kern w:val="0"/>
          <w:sz w:val="32"/>
          <w:szCs w:val="32"/>
          <w:highlight w:val="none"/>
          <w14:textFill>
            <w14:solidFill>
              <w14:schemeClr w14:val="tx1"/>
            </w14:solidFill>
          </w14:textFill>
        </w:rPr>
        <w:t>、落实政府采购政策需满足的资格要求</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A</w:t>
      </w:r>
      <w:r>
        <w:rPr>
          <w:rFonts w:hint="eastAsia" w:ascii="仿宋" w:hAnsi="仿宋" w:eastAsia="仿宋" w:cs="仿宋"/>
          <w:color w:val="000000" w:themeColor="text1"/>
          <w:sz w:val="24"/>
          <w:highlight w:val="none"/>
          <w14:textFill>
            <w14:solidFill>
              <w14:schemeClr w14:val="tx1"/>
            </w14:solidFill>
          </w14:textFill>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p>
    <w:p>
      <w:pPr>
        <w:widowControl/>
        <w:spacing w:line="360" w:lineRule="auto"/>
        <w:ind w:firstLine="472" w:firstLineChars="196"/>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B.</w:t>
      </w:r>
      <w:r>
        <w:rPr>
          <w:rFonts w:hint="eastAsia" w:ascii="仿宋" w:hAnsi="仿宋" w:eastAsia="仿宋" w:cs="仿宋"/>
          <w:color w:val="000000" w:themeColor="text1"/>
          <w:sz w:val="24"/>
          <w:highlight w:val="none"/>
          <w14:textFill>
            <w14:solidFill>
              <w14:schemeClr w14:val="tx1"/>
            </w14:solidFill>
          </w14:textFill>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    </w:t>
      </w:r>
      <w:r>
        <w:rPr>
          <w:rFonts w:hint="eastAsia" w:ascii="仿宋" w:hAnsi="仿宋" w:eastAsia="仿宋" w:cs="仿宋"/>
          <w:b/>
          <w:color w:val="000000" w:themeColor="text1"/>
          <w:kern w:val="0"/>
          <w:sz w:val="32"/>
          <w:szCs w:val="32"/>
          <w:highlight w:val="none"/>
          <w:lang w:val="zh-CN"/>
          <w14:textFill>
            <w14:solidFill>
              <w14:schemeClr w14:val="tx1"/>
            </w14:solidFill>
          </w14:textFill>
        </w:rPr>
        <w:t>联合协议</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（联合体所有成员名称）</w:t>
      </w:r>
      <w:r>
        <w:rPr>
          <w:rFonts w:hint="eastAsia" w:ascii="仿宋" w:hAnsi="仿宋" w:eastAsia="仿宋" w:cs="仿宋"/>
          <w:color w:val="000000" w:themeColor="text1"/>
          <w:kern w:val="0"/>
          <w:sz w:val="24"/>
          <w:highlight w:val="none"/>
          <w14:textFill>
            <w14:solidFill>
              <w14:schemeClr w14:val="tx1"/>
            </w14:solidFill>
          </w14:textFill>
        </w:rPr>
        <w:t>自愿</w:t>
      </w:r>
      <w:r>
        <w:rPr>
          <w:rFonts w:hint="eastAsia" w:ascii="仿宋" w:hAnsi="仿宋" w:eastAsia="仿宋" w:cs="仿宋"/>
          <w:color w:val="000000" w:themeColor="text1"/>
          <w:kern w:val="0"/>
          <w:sz w:val="24"/>
          <w:highlight w:val="none"/>
          <w:lang w:val="zh-CN"/>
          <w14:textFill>
            <w14:solidFill>
              <w14:schemeClr w14:val="tx1"/>
            </w14:solidFill>
          </w14:textFill>
        </w:rPr>
        <w:t>组成一个联合体，以一个投标人的身份</w:t>
      </w:r>
      <w:r>
        <w:rPr>
          <w:rFonts w:hint="eastAsia" w:ascii="仿宋" w:hAnsi="仿宋" w:eastAsia="仿宋" w:cs="仿宋"/>
          <w:color w:val="000000" w:themeColor="text1"/>
          <w:kern w:val="0"/>
          <w:sz w:val="24"/>
          <w:highlight w:val="none"/>
          <w14:textFill>
            <w14:solidFill>
              <w14:schemeClr w14:val="tx1"/>
            </w14:solidFill>
          </w14:textFill>
        </w:rPr>
        <w:t>参加</w:t>
      </w:r>
      <w:r>
        <w:rPr>
          <w:rFonts w:hint="eastAsia" w:ascii="仿宋" w:hAnsi="仿宋" w:eastAsia="仿宋" w:cs="仿宋"/>
          <w:color w:val="000000" w:themeColor="text1"/>
          <w:sz w:val="24"/>
          <w:highlight w:val="none"/>
          <w14:textFill>
            <w14:solidFill>
              <w14:schemeClr w14:val="tx1"/>
            </w14:solidFill>
          </w14:textFill>
        </w:rPr>
        <w:t>杭州亚运会体育展示音视频制作【招标编号：</w:t>
      </w:r>
      <w:r>
        <w:rPr>
          <w:rFonts w:hint="eastAsia" w:ascii="仿宋" w:hAnsi="仿宋" w:eastAsia="仿宋" w:cs="仿宋"/>
          <w:color w:val="000000" w:themeColor="text1"/>
          <w:sz w:val="24"/>
          <w:highlight w:val="none"/>
          <w:lang w:eastAsia="zh-CN"/>
          <w14:textFill>
            <w14:solidFill>
              <w14:schemeClr w14:val="tx1"/>
            </w14:solidFill>
          </w14:textFill>
        </w:rPr>
        <w:t>CTZB-2022030314</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 xml:space="preserve">投标。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一、各方一致决定，</w:t>
      </w:r>
      <w:r>
        <w:rPr>
          <w:rFonts w:hint="eastAsia" w:ascii="仿宋" w:hAnsi="仿宋" w:eastAsia="仿宋" w:cs="仿宋"/>
          <w:color w:val="000000" w:themeColor="text1"/>
          <w:kern w:val="0"/>
          <w:sz w:val="24"/>
          <w:highlight w:val="none"/>
          <w:u w:val="single"/>
          <w14:textFill>
            <w14:solidFill>
              <w14:schemeClr w14:val="tx1"/>
            </w14:solidFill>
          </w14:textFill>
        </w:rPr>
        <w:t>（某联合体成员名称）</w:t>
      </w:r>
      <w:r>
        <w:rPr>
          <w:rFonts w:hint="eastAsia" w:ascii="仿宋" w:hAnsi="仿宋" w:eastAsia="仿宋" w:cs="仿宋"/>
          <w:color w:val="000000" w:themeColor="text1"/>
          <w:kern w:val="0"/>
          <w:sz w:val="24"/>
          <w:highlight w:val="none"/>
          <w14:textFill>
            <w14:solidFill>
              <w14:schemeClr w14:val="tx1"/>
            </w14:solidFill>
          </w14:textFill>
        </w:rPr>
        <w:t>为联合体</w:t>
      </w:r>
      <w:r>
        <w:rPr>
          <w:rFonts w:hint="eastAsia" w:ascii="仿宋" w:hAnsi="仿宋" w:eastAsia="仿宋" w:cs="仿宋"/>
          <w:color w:val="000000" w:themeColor="text1"/>
          <w:kern w:val="0"/>
          <w:sz w:val="24"/>
          <w:highlight w:val="none"/>
          <w:lang w:val="zh-CN"/>
          <w14:textFill>
            <w14:solidFill>
              <w14:schemeClr w14:val="tx1"/>
            </w14:solidFill>
          </w14:textFill>
        </w:rPr>
        <w:t>牵头人</w:t>
      </w:r>
      <w:r>
        <w:rPr>
          <w:rFonts w:hint="eastAsia" w:ascii="仿宋" w:hAnsi="仿宋" w:eastAsia="仿宋" w:cs="仿宋"/>
          <w:color w:val="000000" w:themeColor="text1"/>
          <w:sz w:val="24"/>
          <w:highlight w:val="none"/>
          <w14:textFill>
            <w14:solidFill>
              <w14:schemeClr w14:val="tx1"/>
            </w14:solidFill>
          </w14:textFill>
        </w:rPr>
        <w:t>，代表所有联合体成员负责投标和合同实施阶段的主办、协调工作</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二、</w:t>
      </w:r>
      <w:r>
        <w:rPr>
          <w:rFonts w:hint="eastAsia" w:ascii="仿宋" w:hAnsi="仿宋" w:eastAsia="仿宋" w:cs="仿宋"/>
          <w:color w:val="000000" w:themeColor="text1"/>
          <w:sz w:val="24"/>
          <w:highlight w:val="none"/>
          <w14:textFill>
            <w14:solidFill>
              <w14:schemeClr w14:val="tx1"/>
            </w14:solidFill>
          </w14:textFill>
        </w:rPr>
        <w:t>所有联合体成员各方签署授权书，授权书载明的</w:t>
      </w:r>
      <w:r>
        <w:rPr>
          <w:rFonts w:hint="eastAsia" w:ascii="仿宋" w:hAnsi="仿宋" w:eastAsia="仿宋" w:cs="仿宋"/>
          <w:color w:val="000000" w:themeColor="text1"/>
          <w:kern w:val="0"/>
          <w:sz w:val="24"/>
          <w:highlight w:val="none"/>
          <w:lang w:val="zh-CN"/>
          <w14:textFill>
            <w14:solidFill>
              <w14:schemeClr w14:val="tx1"/>
            </w14:solidFill>
          </w14:textFill>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三、本次联合投标中，分工如下：</w:t>
      </w:r>
      <w:r>
        <w:rPr>
          <w:rFonts w:hint="eastAsia" w:ascii="仿宋" w:hAnsi="仿宋" w:eastAsia="仿宋" w:cs="仿宋"/>
          <w:color w:val="000000" w:themeColor="text1"/>
          <w:kern w:val="0"/>
          <w:sz w:val="24"/>
          <w:highlight w:val="none"/>
          <w:u w:val="single"/>
          <w14:textFill>
            <w14:solidFill>
              <w14:schemeClr w14:val="tx1"/>
            </w14:solidFill>
          </w14:textFill>
        </w:rPr>
        <w:t>（联合体其中一方成员名称）</w:t>
      </w:r>
      <w:r>
        <w:rPr>
          <w:rFonts w:hint="eastAsia" w:ascii="仿宋" w:hAnsi="仿宋" w:eastAsia="仿宋" w:cs="仿宋"/>
          <w:color w:val="000000" w:themeColor="text1"/>
          <w:kern w:val="0"/>
          <w:sz w:val="24"/>
          <w:highlight w:val="none"/>
          <w:lang w:val="zh-CN"/>
          <w14:textFill>
            <w14:solidFill>
              <w14:schemeClr w14:val="tx1"/>
            </w14:solidFill>
          </w14:textFill>
        </w:rPr>
        <w:t>承担的工作和义务为：</w:t>
      </w:r>
      <w:r>
        <w:rPr>
          <w:rFonts w:hint="eastAsia" w:ascii="仿宋" w:hAnsi="仿宋" w:eastAsia="仿宋" w:cs="仿宋"/>
          <w:color w:val="000000" w:themeColor="text1"/>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w:t>
      </w:r>
      <w:r>
        <w:rPr>
          <w:rFonts w:hint="eastAsia" w:ascii="仿宋" w:hAnsi="仿宋" w:eastAsia="仿宋" w:cs="仿宋"/>
          <w:color w:val="000000" w:themeColor="text1"/>
          <w:kern w:val="0"/>
          <w:sz w:val="24"/>
          <w:highlight w:val="none"/>
          <w:u w:val="single"/>
          <w14:textFill>
            <w14:solidFill>
              <w14:schemeClr w14:val="tx1"/>
            </w14:solidFill>
          </w14:textFill>
        </w:rPr>
        <w:t>（联合体其中一方成员名称）</w:t>
      </w:r>
      <w:r>
        <w:rPr>
          <w:rFonts w:hint="eastAsia" w:ascii="仿宋" w:hAnsi="仿宋" w:eastAsia="仿宋" w:cs="仿宋"/>
          <w:color w:val="000000" w:themeColor="text1"/>
          <w:kern w:val="0"/>
          <w:sz w:val="24"/>
          <w:highlight w:val="none"/>
          <w:lang w:val="zh-CN"/>
          <w14:textFill>
            <w14:solidFill>
              <w14:schemeClr w14:val="tx1"/>
            </w14:solidFill>
          </w14:textFill>
        </w:rPr>
        <w:t>承担的工作和义务为：</w:t>
      </w:r>
      <w:r>
        <w:rPr>
          <w:rFonts w:hint="eastAsia" w:ascii="仿宋" w:hAnsi="仿宋" w:eastAsia="仿宋" w:cs="仿宋"/>
          <w:color w:val="000000" w:themeColor="text1"/>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四、</w:t>
      </w:r>
      <w:r>
        <w:rPr>
          <w:rFonts w:hint="eastAsia" w:ascii="仿宋" w:hAnsi="仿宋" w:eastAsia="仿宋" w:cs="仿宋"/>
          <w:color w:val="000000" w:themeColor="text1"/>
          <w:sz w:val="24"/>
          <w:highlight w:val="none"/>
          <w14:textFill>
            <w14:solidFill>
              <w14:schemeClr w14:val="tx1"/>
            </w14:solidFill>
          </w14:textFill>
        </w:rPr>
        <w:t>中小企业合同金额达到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%，小微企业合同金额达到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五、如果中标，</w:t>
      </w:r>
      <w:r>
        <w:rPr>
          <w:rFonts w:hint="eastAsia" w:ascii="仿宋" w:hAnsi="仿宋" w:eastAsia="仿宋" w:cs="仿宋"/>
          <w:color w:val="000000" w:themeColor="text1"/>
          <w:sz w:val="24"/>
          <w:highlight w:val="none"/>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六、有关本次联合投标的其他事宜：</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3、本协议提交采购人、采购代理机构后，联合体各方不得以任何形式对上述内容进行修改或撤销。</w:t>
      </w:r>
    </w:p>
    <w:p>
      <w:pPr>
        <w:snapToGrid w:val="0"/>
        <w:spacing w:line="360" w:lineRule="auto"/>
        <w:ind w:firstLine="5040" w:firstLineChars="21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040" w:firstLineChars="21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760" w:firstLineChars="24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日期：  年  月   日</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C、</w:t>
      </w:r>
      <w:r>
        <w:rPr>
          <w:rFonts w:hint="eastAsia" w:ascii="仿宋" w:hAnsi="仿宋" w:eastAsia="仿宋" w:cs="仿宋"/>
          <w:color w:val="000000" w:themeColor="text1"/>
          <w:sz w:val="24"/>
          <w:highlight w:val="none"/>
          <w14:textFill>
            <w14:solidFill>
              <w14:schemeClr w14:val="tx1"/>
            </w14:solidFill>
          </w14:textFill>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分包意向协议</w:t>
      </w:r>
    </w:p>
    <w:p>
      <w:pPr>
        <w:widowControl/>
        <w:spacing w:line="360" w:lineRule="auto"/>
        <w:ind w:firstLine="120" w:firstLineChars="5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
          <w:color w:val="000000" w:themeColor="text1"/>
          <w:sz w:val="24"/>
          <w:highlight w:val="none"/>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（投标人名称）</w:t>
      </w:r>
      <w:r>
        <w:rPr>
          <w:rFonts w:hint="eastAsia" w:ascii="仿宋" w:hAnsi="仿宋" w:eastAsia="仿宋" w:cs="仿宋"/>
          <w:color w:val="000000" w:themeColor="text1"/>
          <w:kern w:val="0"/>
          <w:sz w:val="24"/>
          <w:highlight w:val="none"/>
          <w:lang w:val="zh-CN"/>
          <w14:textFill>
            <w14:solidFill>
              <w14:schemeClr w14:val="tx1"/>
            </w14:solidFill>
          </w14:textFill>
        </w:rPr>
        <w:t>若成为</w:t>
      </w:r>
      <w:r>
        <w:rPr>
          <w:rFonts w:hint="eastAsia" w:ascii="仿宋" w:hAnsi="仿宋" w:eastAsia="仿宋" w:cs="仿宋"/>
          <w:color w:val="000000" w:themeColor="text1"/>
          <w:sz w:val="24"/>
          <w:highlight w:val="none"/>
          <w14:textFill>
            <w14:solidFill>
              <w14:schemeClr w14:val="tx1"/>
            </w14:solidFill>
          </w14:textFill>
        </w:rPr>
        <w:t>杭州亚运会体育展示音视频制作【招标编号：</w:t>
      </w:r>
      <w:r>
        <w:rPr>
          <w:rFonts w:hint="eastAsia" w:ascii="仿宋" w:hAnsi="仿宋" w:eastAsia="仿宋" w:cs="仿宋"/>
          <w:color w:val="000000" w:themeColor="text1"/>
          <w:sz w:val="24"/>
          <w:highlight w:val="none"/>
          <w:lang w:eastAsia="zh-CN"/>
          <w14:textFill>
            <w14:solidFill>
              <w14:schemeClr w14:val="tx1"/>
            </w14:solidFill>
          </w14:textFill>
        </w:rPr>
        <w:t>CTZB-2022030314</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的中标供应商，将依法采取分包方式履行合同。</w:t>
      </w:r>
      <w:r>
        <w:rPr>
          <w:rFonts w:hint="eastAsia" w:ascii="仿宋" w:hAnsi="仿宋" w:eastAsia="仿宋" w:cs="仿宋"/>
          <w:color w:val="000000" w:themeColor="text1"/>
          <w:kern w:val="0"/>
          <w:sz w:val="24"/>
          <w:highlight w:val="none"/>
          <w:u w:val="single"/>
          <w14:textFill>
            <w14:solidFill>
              <w14:schemeClr w14:val="tx1"/>
            </w14:solidFill>
          </w14:textFill>
        </w:rPr>
        <w:t>（投标人名称）</w:t>
      </w:r>
      <w:r>
        <w:rPr>
          <w:rFonts w:hint="eastAsia" w:ascii="仿宋" w:hAnsi="仿宋" w:eastAsia="仿宋" w:cs="仿宋"/>
          <w:color w:val="000000" w:themeColor="text1"/>
          <w:kern w:val="0"/>
          <w:sz w:val="24"/>
          <w:highlight w:val="none"/>
          <w14:textFill>
            <w14:solidFill>
              <w14:schemeClr w14:val="tx1"/>
            </w14:solidFill>
          </w14:textFill>
        </w:rPr>
        <w:t>与</w:t>
      </w:r>
      <w:r>
        <w:rPr>
          <w:rFonts w:hint="eastAsia" w:ascii="仿宋" w:hAnsi="仿宋" w:eastAsia="仿宋" w:cs="仿宋"/>
          <w:color w:val="000000" w:themeColor="text1"/>
          <w:kern w:val="0"/>
          <w:sz w:val="24"/>
          <w:highlight w:val="none"/>
          <w:u w:val="single"/>
          <w14:textFill>
            <w14:solidFill>
              <w14:schemeClr w14:val="tx1"/>
            </w14:solidFill>
          </w14:textFill>
        </w:rPr>
        <w:t>（所有分包供应商名称）</w:t>
      </w:r>
      <w:r>
        <w:rPr>
          <w:rFonts w:hint="eastAsia" w:ascii="仿宋" w:hAnsi="仿宋" w:eastAsia="仿宋" w:cs="仿宋"/>
          <w:color w:val="000000" w:themeColor="text1"/>
          <w:kern w:val="0"/>
          <w:sz w:val="24"/>
          <w:highlight w:val="none"/>
          <w14:textFill>
            <w14:solidFill>
              <w14:schemeClr w14:val="tx1"/>
            </w14:solidFill>
          </w14:textFill>
        </w:rPr>
        <w:t>达成分包意向协议</w:t>
      </w:r>
      <w:r>
        <w:rPr>
          <w:rFonts w:hint="eastAsia" w:ascii="仿宋" w:hAnsi="仿宋" w:eastAsia="仿宋" w:cs="仿宋"/>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一、分包标的及数量</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（投标人名称）</w:t>
      </w:r>
      <w:r>
        <w:rPr>
          <w:rFonts w:hint="eastAsia" w:ascii="仿宋" w:hAnsi="仿宋" w:eastAsia="仿宋" w:cs="仿宋"/>
          <w:color w:val="000000" w:themeColor="text1"/>
          <w:kern w:val="0"/>
          <w:sz w:val="24"/>
          <w:highlight w:val="none"/>
          <w:lang w:val="zh-CN"/>
          <w14:textFill>
            <w14:solidFill>
              <w14:schemeClr w14:val="tx1"/>
            </w14:solidFill>
          </w14:textFill>
        </w:rPr>
        <w:t>将</w:t>
      </w:r>
      <w:r>
        <w:rPr>
          <w:rFonts w:hint="eastAsia" w:ascii="仿宋" w:hAnsi="仿宋" w:eastAsia="仿宋" w:cs="仿宋"/>
          <w:color w:val="000000" w:themeColor="text1"/>
          <w:highlight w:val="none"/>
          <w:u w:val="single"/>
          <w14:textFill>
            <w14:solidFill>
              <w14:schemeClr w14:val="tx1"/>
            </w14:solidFill>
          </w14:textFill>
        </w:rPr>
        <w:t xml:space="preserve">   XX工作内容   </w:t>
      </w:r>
      <w:r>
        <w:rPr>
          <w:rFonts w:hint="eastAsia" w:ascii="仿宋" w:hAnsi="仿宋" w:eastAsia="仿宋" w:cs="仿宋"/>
          <w:color w:val="000000" w:themeColor="text1"/>
          <w:sz w:val="24"/>
          <w:highlight w:val="none"/>
          <w14:textFill>
            <w14:solidFill>
              <w14:schemeClr w14:val="tx1"/>
            </w14:solidFill>
          </w14:textFill>
        </w:rPr>
        <w:t>分包给</w:t>
      </w:r>
      <w:r>
        <w:rPr>
          <w:rFonts w:hint="eastAsia" w:ascii="仿宋" w:hAnsi="仿宋" w:eastAsia="仿宋" w:cs="仿宋"/>
          <w:color w:val="000000" w:themeColor="text1"/>
          <w:kern w:val="0"/>
          <w:sz w:val="24"/>
          <w:highlight w:val="none"/>
          <w:u w:val="single"/>
          <w14:textFill>
            <w14:solidFill>
              <w14:schemeClr w14:val="tx1"/>
            </w14:solidFill>
          </w14:textFill>
        </w:rPr>
        <w:t>（某分包供应商名称）</w:t>
      </w:r>
      <w:r>
        <w:rPr>
          <w:rFonts w:hint="eastAsia" w:ascii="仿宋" w:hAnsi="仿宋" w:eastAsia="仿宋" w:cs="仿宋"/>
          <w:color w:val="000000" w:themeColor="text1"/>
          <w:kern w:val="0"/>
          <w:sz w:val="24"/>
          <w:highlight w:val="none"/>
          <w:lang w:val="zh-CN"/>
          <w14:textFill>
            <w14:solidFill>
              <w14:schemeClr w14:val="tx1"/>
            </w14:solidFill>
          </w14:textFill>
        </w:rPr>
        <w:t>，</w:t>
      </w:r>
      <w:r>
        <w:rPr>
          <w:rFonts w:hint="eastAsia" w:ascii="仿宋" w:hAnsi="仿宋" w:eastAsia="仿宋" w:cs="仿宋"/>
          <w:color w:val="000000" w:themeColor="text1"/>
          <w:kern w:val="0"/>
          <w:sz w:val="24"/>
          <w:highlight w:val="none"/>
          <w:u w:val="single"/>
          <w14:textFill>
            <w14:solidFill>
              <w14:schemeClr w14:val="tx1"/>
            </w14:solidFill>
          </w14:textFill>
        </w:rPr>
        <w:t>（某分包供应商名称），</w:t>
      </w:r>
      <w:r>
        <w:rPr>
          <w:rFonts w:hint="eastAsia" w:ascii="仿宋" w:hAnsi="仿宋" w:eastAsia="仿宋" w:cs="仿宋"/>
          <w:color w:val="000000" w:themeColor="text1"/>
          <w:kern w:val="0"/>
          <w:sz w:val="24"/>
          <w:highlight w:val="none"/>
          <w:lang w:val="zh-CN"/>
          <w14:textFill>
            <w14:solidFill>
              <w14:schemeClr w14:val="tx1"/>
            </w14:solidFill>
          </w14:textFill>
        </w:rPr>
        <w:t>具备承</w:t>
      </w:r>
      <w:r>
        <w:rPr>
          <w:rFonts w:hint="eastAsia" w:ascii="仿宋" w:hAnsi="仿宋" w:eastAsia="仿宋" w:cs="仿宋"/>
          <w:color w:val="000000" w:themeColor="text1"/>
          <w:kern w:val="0"/>
          <w:sz w:val="24"/>
          <w:highlight w:val="none"/>
          <w14:textFill>
            <w14:solidFill>
              <w14:schemeClr w14:val="tx1"/>
            </w14:solidFill>
          </w14:textFill>
        </w:rPr>
        <w:t>担</w:t>
      </w:r>
      <w:r>
        <w:rPr>
          <w:rFonts w:hint="eastAsia" w:ascii="仿宋" w:hAnsi="仿宋" w:eastAsia="仿宋" w:cs="仿宋"/>
          <w:color w:val="000000" w:themeColor="text1"/>
          <w:kern w:val="0"/>
          <w:sz w:val="24"/>
          <w:highlight w:val="none"/>
          <w:u w:val="single"/>
          <w:lang w:val="zh-CN"/>
          <w14:textFill>
            <w14:solidFill>
              <w14:schemeClr w14:val="tx1"/>
            </w14:solidFill>
          </w14:textFill>
        </w:rPr>
        <w:t>XX工作内容</w:t>
      </w:r>
      <w:r>
        <w:rPr>
          <w:rFonts w:hint="eastAsia" w:ascii="仿宋" w:hAnsi="仿宋" w:eastAsia="仿宋" w:cs="仿宋"/>
          <w:color w:val="000000" w:themeColor="text1"/>
          <w:kern w:val="0"/>
          <w:sz w:val="24"/>
          <w:highlight w:val="none"/>
          <w:lang w:val="zh-CN"/>
          <w14:textFill>
            <w14:solidFill>
              <w14:schemeClr w14:val="tx1"/>
            </w14:solidFill>
          </w14:textFill>
        </w:rPr>
        <w:t>相应资质条件且不得再次分包；</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二、分包工作履行期限、地点、方式</w:t>
      </w:r>
    </w:p>
    <w:p>
      <w:pPr>
        <w:snapToGrid w:val="0"/>
        <w:spacing w:line="360" w:lineRule="auto"/>
        <w:ind w:firstLine="576"/>
        <w:rPr>
          <w:rFonts w:hint="eastAsia" w:ascii="仿宋" w:hAnsi="仿宋" w:eastAsia="仿宋" w:cs="仿宋"/>
          <w:color w:val="000000" w:themeColor="text1"/>
          <w:highlight w:val="none"/>
          <w:u w:val="single"/>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三、质量</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四、价款或者报酬</w:t>
      </w:r>
    </w:p>
    <w:p>
      <w:pPr>
        <w:snapToGrid w:val="0"/>
        <w:spacing w:line="360" w:lineRule="auto"/>
        <w:ind w:left="573" w:leftChars="273"/>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snapToGrid w:val="0"/>
        <w:spacing w:line="360" w:lineRule="auto"/>
        <w:ind w:left="573" w:leftChars="273"/>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五、违约责任</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六、争议解决的办法</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七、其他</w:t>
      </w:r>
    </w:p>
    <w:p>
      <w:pPr>
        <w:snapToGrid w:val="0"/>
        <w:spacing w:line="360" w:lineRule="auto"/>
        <w:ind w:left="5758" w:leftChars="342" w:hanging="5040" w:hangingChars="21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中小企业合同金额达到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%，小微企业合同金额达到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 xml:space="preserve">  。</w:t>
      </w:r>
    </w:p>
    <w:p>
      <w:pPr>
        <w:snapToGrid w:val="0"/>
        <w:spacing w:line="360" w:lineRule="auto"/>
        <w:ind w:left="5758" w:leftChars="342" w:hanging="5040" w:hangingChars="2100"/>
        <w:rPr>
          <w:rFonts w:hint="eastAsia" w:ascii="仿宋" w:hAnsi="仿宋" w:eastAsia="仿宋" w:cs="仿宋"/>
          <w:color w:val="000000" w:themeColor="text1"/>
          <w:kern w:val="0"/>
          <w:sz w:val="24"/>
          <w:highlight w:val="none"/>
          <w:lang w:val="zh-CN"/>
          <w14:textFill>
            <w14:solidFill>
              <w14:schemeClr w14:val="tx1"/>
            </w14:solidFill>
          </w14:textFill>
        </w:rPr>
      </w:pP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投标人名称(电子签名)：</w:t>
      </w:r>
    </w:p>
    <w:p>
      <w:pPr>
        <w:snapToGrid w:val="0"/>
        <w:spacing w:line="360" w:lineRule="auto"/>
        <w:jc w:val="center"/>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分包供应商名称：</w:t>
      </w:r>
    </w:p>
    <w:p>
      <w:pPr>
        <w:snapToGrid w:val="0"/>
        <w:spacing w:line="360" w:lineRule="auto"/>
        <w:jc w:val="center"/>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日期：  年  月   日</w:t>
      </w: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center"/>
        <w:outlineLvl w:val="1"/>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eastAsia="zh-CN"/>
          <w14:textFill>
            <w14:solidFill>
              <w14:schemeClr w14:val="tx1"/>
            </w14:solidFill>
          </w14:textFill>
        </w:rPr>
        <w:t>三</w:t>
      </w:r>
      <w:r>
        <w:rPr>
          <w:rFonts w:hint="eastAsia" w:ascii="仿宋" w:hAnsi="仿宋" w:eastAsia="仿宋" w:cs="仿宋"/>
          <w:b/>
          <w:color w:val="000000" w:themeColor="text1"/>
          <w:kern w:val="0"/>
          <w:sz w:val="32"/>
          <w:szCs w:val="32"/>
          <w:highlight w:val="none"/>
          <w14:textFill>
            <w14:solidFill>
              <w14:schemeClr w14:val="tx1"/>
            </w14:solidFill>
          </w14:textFill>
        </w:rPr>
        <w:t>、本项目的特定资格要求</w:t>
      </w:r>
    </w:p>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（根据招标公告本项目的特定资格要求提供相应的材料；未要求的，无需提供）</w:t>
      </w:r>
    </w:p>
    <w:p>
      <w:pPr>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lang w:eastAsia="zh-CN"/>
          <w14:textFill>
            <w14:solidFill>
              <w14:schemeClr w14:val="tx1"/>
            </w14:solidFill>
          </w14:textFill>
        </w:rPr>
        <w:t>提供中小企业声明函</w:t>
      </w:r>
      <w:r>
        <w:rPr>
          <w:rFonts w:hint="eastAsia" w:ascii="仿宋" w:hAnsi="仿宋" w:eastAsia="仿宋" w:cs="仿宋"/>
          <w:color w:val="000000" w:themeColor="text1"/>
          <w:sz w:val="24"/>
          <w:szCs w:val="24"/>
          <w:highlight w:val="none"/>
          <w14:textFill>
            <w14:solidFill>
              <w14:schemeClr w14:val="tx1"/>
            </w14:solidFill>
          </w14:textFill>
        </w:rPr>
        <w:br w:type="page"/>
      </w:r>
      <w:r>
        <w:rPr>
          <w:rFonts w:hint="eastAsia" w:ascii="仿宋" w:hAnsi="仿宋" w:eastAsia="仿宋" w:cs="仿宋"/>
          <w:color w:val="000000" w:themeColor="text1"/>
          <w:sz w:val="24"/>
          <w:highlight w:val="none"/>
          <w14:textFill>
            <w14:solidFill>
              <w14:schemeClr w14:val="tx1"/>
            </w14:solidFill>
          </w14:textFill>
        </w:rPr>
        <w:t>4.1与其他供应商无利害关系的声明函</w:t>
      </w:r>
    </w:p>
    <w:p>
      <w:pPr>
        <w:jc w:val="center"/>
        <w:rPr>
          <w:rFonts w:hint="eastAsia" w:ascii="仿宋" w:hAnsi="仿宋" w:eastAsia="仿宋" w:cs="仿宋"/>
          <w:b/>
          <w:color w:val="000000" w:themeColor="text1"/>
          <w:sz w:val="24"/>
          <w:highlight w:val="none"/>
          <w14:textFill>
            <w14:solidFill>
              <w14:schemeClr w14:val="tx1"/>
            </w14:solidFill>
          </w14:textFill>
        </w:rPr>
      </w:pPr>
    </w:p>
    <w:p>
      <w:pPr>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与其他供应商无利害关系的声明函</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2022年第19届亚运会组委会、浙江省成套招标代理有限公司</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我方</w:t>
      </w:r>
      <w:r>
        <w:rPr>
          <w:rFonts w:hint="eastAsia" w:ascii="仿宋" w:hAnsi="仿宋" w:eastAsia="仿宋" w:cs="仿宋"/>
          <w:color w:val="000000" w:themeColor="text1"/>
          <w:kern w:val="0"/>
          <w:sz w:val="24"/>
          <w:highlight w:val="none"/>
          <w:u w:val="single"/>
          <w14:textFill>
            <w14:solidFill>
              <w14:schemeClr w14:val="tx1"/>
            </w14:solidFill>
          </w14:textFill>
        </w:rPr>
        <w:t xml:space="preserve">（供应商）          </w:t>
      </w:r>
      <w:r>
        <w:rPr>
          <w:rFonts w:hint="eastAsia" w:ascii="仿宋" w:hAnsi="仿宋" w:eastAsia="仿宋" w:cs="仿宋"/>
          <w:color w:val="000000" w:themeColor="text1"/>
          <w:kern w:val="0"/>
          <w:sz w:val="24"/>
          <w:highlight w:val="none"/>
          <w14:textFill>
            <w14:solidFill>
              <w14:schemeClr w14:val="tx1"/>
            </w14:solidFill>
          </w14:textFill>
        </w:rPr>
        <w:t>郑重声明：参加</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（采购人）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（项目名称）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（项目编号）</w:t>
      </w:r>
      <w:r>
        <w:rPr>
          <w:rFonts w:hint="eastAsia" w:ascii="仿宋" w:hAnsi="仿宋" w:eastAsia="仿宋" w:cs="仿宋"/>
          <w:color w:val="000000" w:themeColor="text1"/>
          <w:kern w:val="0"/>
          <w:sz w:val="24"/>
          <w:highlight w:val="none"/>
          <w14:textFill>
            <w14:solidFill>
              <w14:schemeClr w14:val="tx1"/>
            </w14:solidFill>
          </w14:textFill>
        </w:rPr>
        <w:t>政府采购活动，与同一标项的其他供应商不存在单位负责人为同一人或存在直接控股、管理关系。</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我方对上述声明的真实性负责。如有虚假，愿意承担相应责任，对此无任何异议。</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特此声明！</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p>
    <w:p>
      <w:pPr>
        <w:snapToGrid w:val="0"/>
        <w:spacing w:line="360" w:lineRule="auto"/>
        <w:ind w:firstLine="5520" w:firstLineChars="2300"/>
        <w:jc w:val="righ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投标人名称(电子签名)：</w:t>
      </w: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日期</w:t>
      </w:r>
      <w:r>
        <w:rPr>
          <w:rFonts w:hint="eastAsia" w:ascii="仿宋" w:hAnsi="仿宋" w:eastAsia="仿宋" w:cs="仿宋"/>
          <w:color w:val="000000" w:themeColor="text1"/>
          <w:kern w:val="0"/>
          <w:sz w:val="24"/>
          <w:highlight w:val="none"/>
          <w14:textFill>
            <w14:solidFill>
              <w14:schemeClr w14:val="tx1"/>
            </w14:solidFill>
          </w14:textFill>
        </w:rPr>
        <w:t xml:space="preserve">：  年  </w:t>
      </w:r>
      <w:r>
        <w:rPr>
          <w:rFonts w:hint="eastAsia" w:ascii="仿宋" w:hAnsi="仿宋" w:eastAsia="仿宋" w:cs="仿宋"/>
          <w:color w:val="000000" w:themeColor="text1"/>
          <w:kern w:val="0"/>
          <w:sz w:val="24"/>
          <w:highlight w:val="none"/>
          <w:lang w:val="zh-CN"/>
          <w14:textFill>
            <w14:solidFill>
              <w14:schemeClr w14:val="tx1"/>
            </w14:solidFill>
          </w14:textFill>
        </w:rPr>
        <w:t>月</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4.2不属于公益一类事业单位声明函</w:t>
      </w:r>
    </w:p>
    <w:p>
      <w:pPr>
        <w:jc w:val="center"/>
        <w:rPr>
          <w:rFonts w:hint="eastAsia" w:ascii="仿宋" w:hAnsi="仿宋" w:eastAsia="仿宋" w:cs="仿宋"/>
          <w:b/>
          <w:color w:val="000000" w:themeColor="text1"/>
          <w:sz w:val="32"/>
          <w:highlight w:val="none"/>
          <w14:textFill>
            <w14:solidFill>
              <w14:schemeClr w14:val="tx1"/>
            </w14:solidFill>
          </w14:textFill>
        </w:rPr>
      </w:pPr>
    </w:p>
    <w:p>
      <w:pPr>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不属于公益一类事业单位声明函</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u w:val="single"/>
          <w14:textFill>
            <w14:solidFill>
              <w14:schemeClr w14:val="tx1"/>
            </w14:solidFill>
          </w14:textFill>
        </w:rPr>
        <w:t>2022年第19届亚运会组委会、浙江省成套招标代理有限公司：</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我方</w:t>
      </w:r>
      <w:r>
        <w:rPr>
          <w:rFonts w:hint="eastAsia" w:ascii="仿宋" w:hAnsi="仿宋" w:eastAsia="仿宋" w:cs="仿宋"/>
          <w:color w:val="000000" w:themeColor="text1"/>
          <w:sz w:val="24"/>
          <w:highlight w:val="none"/>
          <w:u w:val="single"/>
          <w14:textFill>
            <w14:solidFill>
              <w14:schemeClr w14:val="tx1"/>
            </w14:solidFill>
          </w14:textFill>
        </w:rPr>
        <w:t xml:space="preserve">（供应商）            </w:t>
      </w:r>
      <w:r>
        <w:rPr>
          <w:rFonts w:hint="eastAsia" w:ascii="仿宋" w:hAnsi="仿宋" w:eastAsia="仿宋" w:cs="仿宋"/>
          <w:color w:val="000000" w:themeColor="text1"/>
          <w:kern w:val="0"/>
          <w:sz w:val="24"/>
          <w:highlight w:val="none"/>
          <w14:textFill>
            <w14:solidFill>
              <w14:schemeClr w14:val="tx1"/>
            </w14:solidFill>
          </w14:textFill>
        </w:rPr>
        <w:t>郑重声明：我单位不属于公益一类事业单位，可承接</w:t>
      </w:r>
      <w:r>
        <w:rPr>
          <w:rFonts w:hint="eastAsia" w:ascii="仿宋" w:hAnsi="仿宋" w:eastAsia="仿宋" w:cs="仿宋"/>
          <w:color w:val="000000" w:themeColor="text1"/>
          <w:sz w:val="24"/>
          <w:highlight w:val="none"/>
          <w:u w:val="single"/>
          <w14:textFill>
            <w14:solidFill>
              <w14:schemeClr w14:val="tx1"/>
            </w14:solidFill>
          </w14:textFill>
        </w:rPr>
        <w:t xml:space="preserve">（招标人名称）           （项目名称）             </w:t>
      </w:r>
      <w:r>
        <w:rPr>
          <w:rFonts w:hint="eastAsia" w:ascii="仿宋" w:hAnsi="仿宋" w:eastAsia="仿宋" w:cs="仿宋"/>
          <w:color w:val="000000" w:themeColor="text1"/>
          <w:kern w:val="0"/>
          <w:sz w:val="24"/>
          <w:highlight w:val="none"/>
          <w14:textFill>
            <w14:solidFill>
              <w14:schemeClr w14:val="tx1"/>
            </w14:solidFill>
          </w14:textFill>
        </w:rPr>
        <w:t>的相关服务内容。</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本公司对上述声明的真实性负责。如有虚假，将依法承担相应责任。</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特此声明！</w:t>
      </w:r>
    </w:p>
    <w:p>
      <w:pPr>
        <w:spacing w:line="360" w:lineRule="auto"/>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ind w:firstLine="5520" w:firstLineChars="2300"/>
        <w:jc w:val="righ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投标人名称(电子签名)：</w:t>
      </w: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日期</w:t>
      </w:r>
      <w:r>
        <w:rPr>
          <w:rFonts w:hint="eastAsia" w:ascii="仿宋" w:hAnsi="仿宋" w:eastAsia="仿宋" w:cs="仿宋"/>
          <w:color w:val="000000" w:themeColor="text1"/>
          <w:kern w:val="0"/>
          <w:sz w:val="24"/>
          <w:highlight w:val="none"/>
          <w14:textFill>
            <w14:solidFill>
              <w14:schemeClr w14:val="tx1"/>
            </w14:solidFill>
          </w14:textFill>
        </w:rPr>
        <w:t xml:space="preserve">：  年  </w:t>
      </w:r>
      <w:r>
        <w:rPr>
          <w:rFonts w:hint="eastAsia" w:ascii="仿宋" w:hAnsi="仿宋" w:eastAsia="仿宋" w:cs="仿宋"/>
          <w:color w:val="000000" w:themeColor="text1"/>
          <w:kern w:val="0"/>
          <w:sz w:val="24"/>
          <w:highlight w:val="none"/>
          <w:lang w:val="zh-CN"/>
          <w14:textFill>
            <w14:solidFill>
              <w14:schemeClr w14:val="tx1"/>
            </w14:solidFill>
          </w14:textFill>
        </w:rPr>
        <w:t>月</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w:t>
      </w:r>
    </w:p>
    <w:p>
      <w:pPr>
        <w:widowControl/>
        <w:adjustRightInd/>
        <w:jc w:val="left"/>
        <w:rPr>
          <w:rFonts w:hint="eastAsia" w:ascii="仿宋" w:hAnsi="仿宋" w:eastAsia="仿宋" w:cs="仿宋"/>
          <w:color w:val="000000" w:themeColor="text1"/>
          <w:sz w:val="24"/>
          <w:highlight w:val="none"/>
          <w14:textFill>
            <w14:solidFill>
              <w14:schemeClr w14:val="tx1"/>
            </w14:solidFill>
          </w14:textFill>
        </w:rPr>
      </w:pPr>
    </w:p>
    <w:p>
      <w:pPr>
        <w:widowControl/>
        <w:adjustRightInd/>
        <w:jc w:val="left"/>
        <w:rPr>
          <w:rFonts w:hint="eastAsia" w:ascii="仿宋" w:hAnsi="仿宋" w:eastAsia="仿宋" w:cs="仿宋"/>
          <w:color w:val="000000" w:themeColor="text1"/>
          <w:highlight w:val="none"/>
          <w14:textFill>
            <w14:solidFill>
              <w14:schemeClr w14:val="tx1"/>
            </w14:solidFill>
          </w14:textFill>
        </w:rPr>
      </w:pP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p>
    <w:p>
      <w:pPr>
        <w:widowControl/>
        <w:adjustRightInd/>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br w:type="page"/>
      </w:r>
    </w:p>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4.3非联合体的声明函</w:t>
      </w:r>
    </w:p>
    <w:p>
      <w:pPr>
        <w:jc w:val="center"/>
        <w:rPr>
          <w:rFonts w:hint="eastAsia" w:ascii="仿宋" w:hAnsi="仿宋" w:eastAsia="仿宋" w:cs="仿宋"/>
          <w:b/>
          <w:color w:val="000000" w:themeColor="text1"/>
          <w:sz w:val="24"/>
          <w:highlight w:val="none"/>
          <w14:textFill>
            <w14:solidFill>
              <w14:schemeClr w14:val="tx1"/>
            </w14:solidFill>
          </w14:textFill>
        </w:rPr>
      </w:pPr>
    </w:p>
    <w:p>
      <w:pPr>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非联合体的声明函</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2022年第19届亚运会组委会、浙江省成套招标代理有限公司</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我方</w:t>
      </w:r>
      <w:r>
        <w:rPr>
          <w:rFonts w:hint="eastAsia" w:ascii="仿宋" w:hAnsi="仿宋" w:eastAsia="仿宋" w:cs="仿宋"/>
          <w:color w:val="000000" w:themeColor="text1"/>
          <w:sz w:val="24"/>
          <w:highlight w:val="none"/>
          <w:u w:val="single"/>
          <w14:textFill>
            <w14:solidFill>
              <w14:schemeClr w14:val="tx1"/>
            </w14:solidFill>
          </w14:textFill>
        </w:rPr>
        <w:t xml:space="preserve">（供应商）      </w:t>
      </w:r>
      <w:r>
        <w:rPr>
          <w:rFonts w:hint="eastAsia" w:ascii="仿宋" w:hAnsi="仿宋" w:eastAsia="仿宋" w:cs="仿宋"/>
          <w:color w:val="000000" w:themeColor="text1"/>
          <w:kern w:val="0"/>
          <w:sz w:val="24"/>
          <w:highlight w:val="none"/>
          <w14:textFill>
            <w14:solidFill>
              <w14:schemeClr w14:val="tx1"/>
            </w14:solidFill>
          </w14:textFill>
        </w:rPr>
        <w:t>郑重声明：我单位可独立参加</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（采购人）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（项目名称）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（项目编号）</w:t>
      </w:r>
      <w:r>
        <w:rPr>
          <w:rFonts w:hint="eastAsia" w:ascii="仿宋" w:hAnsi="仿宋" w:eastAsia="仿宋" w:cs="仿宋"/>
          <w:color w:val="000000" w:themeColor="text1"/>
          <w:kern w:val="0"/>
          <w:sz w:val="24"/>
          <w:highlight w:val="none"/>
          <w14:textFill>
            <w14:solidFill>
              <w14:schemeClr w14:val="tx1"/>
            </w14:solidFill>
          </w14:textFill>
        </w:rPr>
        <w:t>政府采购活动，</w:t>
      </w:r>
      <w:r>
        <w:rPr>
          <w:rFonts w:hint="eastAsia" w:ascii="仿宋" w:hAnsi="仿宋" w:eastAsia="仿宋" w:cs="仿宋"/>
          <w:color w:val="000000" w:themeColor="text1"/>
          <w:spacing w:val="2"/>
          <w:sz w:val="24"/>
          <w:highlight w:val="none"/>
          <w14:textFill>
            <w14:solidFill>
              <w14:schemeClr w14:val="tx1"/>
            </w14:solidFill>
          </w14:textFill>
        </w:rPr>
        <w:t>未与其他单位组成联</w:t>
      </w:r>
      <w:r>
        <w:rPr>
          <w:rFonts w:hint="eastAsia" w:ascii="仿宋" w:hAnsi="仿宋" w:eastAsia="仿宋" w:cs="仿宋"/>
          <w:color w:val="000000" w:themeColor="text1"/>
          <w:spacing w:val="-1"/>
          <w:sz w:val="24"/>
          <w:highlight w:val="none"/>
          <w14:textFill>
            <w14:solidFill>
              <w14:schemeClr w14:val="tx1"/>
            </w14:solidFill>
          </w14:textFill>
        </w:rPr>
        <w:t>合</w:t>
      </w:r>
      <w:r>
        <w:rPr>
          <w:rFonts w:hint="eastAsia" w:ascii="仿宋" w:hAnsi="仿宋" w:eastAsia="仿宋" w:cs="仿宋"/>
          <w:color w:val="000000" w:themeColor="text1"/>
          <w:spacing w:val="2"/>
          <w:sz w:val="24"/>
          <w:highlight w:val="none"/>
          <w14:textFill>
            <w14:solidFill>
              <w14:schemeClr w14:val="tx1"/>
            </w14:solidFill>
          </w14:textFill>
        </w:rPr>
        <w:t>体</w:t>
      </w:r>
      <w:r>
        <w:rPr>
          <w:rFonts w:hint="eastAsia" w:ascii="仿宋" w:hAnsi="仿宋" w:eastAsia="仿宋" w:cs="仿宋"/>
          <w:color w:val="000000" w:themeColor="text1"/>
          <w:kern w:val="0"/>
          <w:sz w:val="24"/>
          <w:highlight w:val="none"/>
          <w14:textFill>
            <w14:solidFill>
              <w14:schemeClr w14:val="tx1"/>
            </w14:solidFill>
          </w14:textFill>
        </w:rPr>
        <w:t>。</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本公司对上述声明的真实性负责。如有虚假，将依法承担相应责任。</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特此声明！</w:t>
      </w:r>
    </w:p>
    <w:p>
      <w:pPr>
        <w:spacing w:line="360" w:lineRule="auto"/>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ind w:firstLine="5520" w:firstLineChars="2300"/>
        <w:jc w:val="righ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投标人名称(电子签名)：</w:t>
      </w:r>
    </w:p>
    <w:p>
      <w:pPr>
        <w:snapToGrid w:val="0"/>
        <w:spacing w:line="360" w:lineRule="auto"/>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日期</w:t>
      </w:r>
      <w:r>
        <w:rPr>
          <w:rFonts w:hint="eastAsia" w:ascii="仿宋" w:hAnsi="仿宋" w:eastAsia="仿宋" w:cs="仿宋"/>
          <w:color w:val="000000" w:themeColor="text1"/>
          <w:kern w:val="0"/>
          <w:sz w:val="24"/>
          <w:highlight w:val="none"/>
          <w14:textFill>
            <w14:solidFill>
              <w14:schemeClr w14:val="tx1"/>
            </w14:solidFill>
          </w14:textFill>
        </w:rPr>
        <w:t xml:space="preserve">：  年  </w:t>
      </w:r>
      <w:r>
        <w:rPr>
          <w:rFonts w:hint="eastAsia" w:ascii="仿宋" w:hAnsi="仿宋" w:eastAsia="仿宋" w:cs="仿宋"/>
          <w:color w:val="000000" w:themeColor="text1"/>
          <w:kern w:val="0"/>
          <w:sz w:val="24"/>
          <w:highlight w:val="none"/>
          <w:lang w:val="zh-CN"/>
          <w14:textFill>
            <w14:solidFill>
              <w14:schemeClr w14:val="tx1"/>
            </w14:solidFill>
          </w14:textFill>
        </w:rPr>
        <w:t>月</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w:t>
      </w:r>
    </w:p>
    <w:p>
      <w:pPr>
        <w:widowControl/>
        <w:adjustRightInd/>
        <w:jc w:val="left"/>
        <w:rPr>
          <w:rFonts w:hint="eastAsia" w:ascii="仿宋" w:hAnsi="仿宋" w:eastAsia="仿宋" w:cs="仿宋"/>
          <w:color w:val="000000" w:themeColor="text1"/>
          <w:sz w:val="24"/>
          <w:highlight w:val="none"/>
          <w14:textFill>
            <w14:solidFill>
              <w14:schemeClr w14:val="tx1"/>
            </w14:solidFill>
          </w14:textFill>
        </w:rPr>
      </w:pPr>
    </w:p>
    <w:p>
      <w:pPr>
        <w:widowControl/>
        <w:adjustRightInd/>
        <w:jc w:val="left"/>
        <w:rPr>
          <w:rFonts w:hint="eastAsia" w:ascii="仿宋" w:hAnsi="仿宋" w:eastAsia="仿宋" w:cs="仿宋"/>
          <w:color w:val="000000" w:themeColor="text1"/>
          <w:highlight w:val="none"/>
          <w14:textFill>
            <w14:solidFill>
              <w14:schemeClr w14:val="tx1"/>
            </w14:solidFill>
          </w14:textFill>
        </w:rPr>
      </w:pPr>
    </w:p>
    <w:p>
      <w:pPr>
        <w:widowControl/>
        <w:adjustRightInd/>
        <w:jc w:val="left"/>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br w:type="page"/>
      </w: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商务技术文件部分</w:t>
      </w: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目录</w:t>
      </w:r>
    </w:p>
    <w:p>
      <w:pPr>
        <w:snapToGrid w:val="0"/>
        <w:spacing w:line="360" w:lineRule="auto"/>
        <w:ind w:left="479" w:leftChars="22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（1）投标函</w:t>
      </w:r>
      <w:r>
        <w:rPr>
          <w:rFonts w:hint="eastAsia" w:ascii="仿宋" w:hAnsi="仿宋" w:eastAsia="仿宋" w:cs="仿宋"/>
          <w:color w:val="000000" w:themeColor="text1"/>
          <w:highlight w:val="none"/>
          <w14:textFill>
            <w14:solidFill>
              <w14:schemeClr w14:val="tx1"/>
            </w14:solidFill>
          </w14:textFill>
        </w:rPr>
        <w:t>…………………………………………………………………………………（页码）</w:t>
      </w:r>
      <w:r>
        <w:rPr>
          <w:rFonts w:hint="eastAsia" w:ascii="仿宋" w:hAnsi="仿宋" w:eastAsia="仿宋" w:cs="仿宋"/>
          <w:color w:val="000000" w:themeColor="text1"/>
          <w:sz w:val="24"/>
          <w:highlight w:val="none"/>
          <w14:textFill>
            <w14:solidFill>
              <w14:schemeClr w14:val="tx1"/>
            </w14:solidFill>
          </w14:textFill>
        </w:rPr>
        <w:t>（2）授权委托书或法定代表人（单位负责人、自然人本人）身份证明</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left="479" w:leftChars="22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（3）联合协议</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firstLine="48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（4）分包意向协议</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firstLine="48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（5）符合性审查资料</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left="479" w:leftChars="22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（6）评标标准相应的商务技术资料</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left="479" w:leftChars="22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（7）商务技术偏离表</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left="479" w:leftChars="22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8</w:t>
      </w:r>
      <w:r>
        <w:rPr>
          <w:rFonts w:hint="eastAsia" w:ascii="仿宋" w:hAnsi="仿宋" w:eastAsia="仿宋" w:cs="仿宋"/>
          <w:color w:val="000000" w:themeColor="text1"/>
          <w:sz w:val="24"/>
          <w:highlight w:val="none"/>
          <w:lang w:val="zh-CN"/>
          <w14:textFill>
            <w14:solidFill>
              <w14:schemeClr w14:val="tx1"/>
            </w14:solidFill>
          </w14:textFill>
        </w:rPr>
        <w:t>）政府采购供应商廉洁自律承诺书</w:t>
      </w:r>
      <w:r>
        <w:rPr>
          <w:rFonts w:hint="eastAsia" w:ascii="仿宋" w:hAnsi="仿宋" w:eastAsia="仿宋" w:cs="仿宋"/>
          <w:color w:val="000000" w:themeColor="text1"/>
          <w:highlight w:val="none"/>
          <w14:textFill>
            <w14:solidFill>
              <w14:schemeClr w14:val="tx1"/>
            </w14:solidFill>
          </w14:textFill>
        </w:rPr>
        <w:t>…………………………………………………（页码）</w:t>
      </w:r>
    </w:p>
    <w:p>
      <w:pPr>
        <w:widowControl/>
        <w:adjustRightInd/>
        <w:jc w:val="left"/>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br w:type="page"/>
      </w:r>
    </w:p>
    <w:p>
      <w:pPr>
        <w:snapToGrid w:val="0"/>
        <w:spacing w:line="360" w:lineRule="auto"/>
        <w:jc w:val="center"/>
        <w:outlineLvl w:val="1"/>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一、投标函</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2022年第19届亚运会组委会、浙江省成套招标代理有限公司：</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我方参加你方组织的杭州亚运会体育展示音视频制作【招标编号：</w:t>
      </w:r>
      <w:r>
        <w:rPr>
          <w:rFonts w:hint="eastAsia" w:ascii="仿宋" w:hAnsi="仿宋" w:eastAsia="仿宋" w:cs="仿宋"/>
          <w:color w:val="000000" w:themeColor="text1"/>
          <w:sz w:val="24"/>
          <w:highlight w:val="none"/>
          <w:lang w:eastAsia="zh-CN"/>
          <w14:textFill>
            <w14:solidFill>
              <w14:schemeClr w14:val="tx1"/>
            </w14:solidFill>
          </w14:textFill>
        </w:rPr>
        <w:t>CTZB-2022030314</w:t>
      </w:r>
      <w:r>
        <w:rPr>
          <w:rFonts w:hint="eastAsia" w:ascii="仿宋" w:hAnsi="仿宋" w:eastAsia="仿宋" w:cs="仿宋"/>
          <w:color w:val="000000" w:themeColor="text1"/>
          <w:sz w:val="24"/>
          <w:highlight w:val="none"/>
          <w14:textFill>
            <w14:solidFill>
              <w14:schemeClr w14:val="tx1"/>
            </w14:solidFill>
          </w14:textFill>
        </w:rPr>
        <w:t>】招标的有关活动，并对此项目进行投标。为此：</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1、我方承诺投标有效期从提交投标文件的截止之日起</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天（不少于90天）</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本投标文件在投标有效期满之前均具有约束力。</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2、我方的投标文件包括以下内容：</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2.1资格文件：</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2.1.1《营业执照》；</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2.1.2承诺函；</w:t>
      </w:r>
    </w:p>
    <w:p>
      <w:pPr>
        <w:snapToGrid w:val="0"/>
        <w:spacing w:line="360" w:lineRule="auto"/>
        <w:ind w:left="420" w:leftChars="200" w:firstLine="480" w:firstLineChars="200"/>
        <w:rPr>
          <w:rFonts w:hint="eastAsia"/>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2.1.3落实政府采购政策需满足的资格要求（如果有）；本项目专门面向小微企业采购，则资格文件中提供中小企业声明函，报价文件中无需重复提供。</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2.1.4本项目的特定资格要求（如果有）。</w:t>
      </w:r>
    </w:p>
    <w:p>
      <w:pPr>
        <w:snapToGrid w:val="0"/>
        <w:spacing w:line="360" w:lineRule="auto"/>
        <w:ind w:left="210" w:leftChars="100"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商务技术</w:t>
      </w:r>
      <w:r>
        <w:rPr>
          <w:rFonts w:hint="eastAsia" w:ascii="仿宋" w:hAnsi="仿宋" w:eastAsia="仿宋" w:cs="仿宋"/>
          <w:color w:val="000000" w:themeColor="text1"/>
          <w:sz w:val="24"/>
          <w:highlight w:val="none"/>
          <w:lang w:val="zh-CN"/>
          <w14:textFill>
            <w14:solidFill>
              <w14:schemeClr w14:val="tx1"/>
            </w14:solidFill>
          </w14:textFill>
        </w:rPr>
        <w:t>文件：</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2.2.1投标函；</w:t>
      </w:r>
      <w:r>
        <w:rPr>
          <w:rFonts w:hint="eastAsia" w:ascii="仿宋" w:hAnsi="仿宋" w:eastAsia="仿宋" w:cs="仿宋"/>
          <w:color w:val="000000" w:themeColor="text1"/>
          <w:sz w:val="24"/>
          <w:highlight w:val="none"/>
          <w:lang w:val="zh-CN"/>
          <w14:textFill>
            <w14:solidFill>
              <w14:schemeClr w14:val="tx1"/>
            </w14:solidFill>
          </w14:textFill>
        </w:rPr>
        <w:t xml:space="preserve"> </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2.2.3联合协议（如果有）；</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2.2.4分包意向协议（如果有）；</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2.2.5符合性审查资料；</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2.2.6评标标准相应的商务技术资料；</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2.2.7商务技术偏离表；</w:t>
      </w:r>
    </w:p>
    <w:p>
      <w:pPr>
        <w:snapToGrid w:val="0"/>
        <w:spacing w:line="360" w:lineRule="auto"/>
        <w:ind w:left="420" w:leftChars="200"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8</w:t>
      </w:r>
      <w:r>
        <w:rPr>
          <w:rFonts w:hint="eastAsia" w:ascii="仿宋" w:hAnsi="仿宋" w:eastAsia="仿宋" w:cs="仿宋"/>
          <w:color w:val="000000" w:themeColor="text1"/>
          <w:sz w:val="24"/>
          <w:highlight w:val="none"/>
          <w:lang w:val="zh-CN"/>
          <w14:textFill>
            <w14:solidFill>
              <w14:schemeClr w14:val="tx1"/>
            </w14:solidFill>
          </w14:textFill>
        </w:rPr>
        <w:t>政府采购供应商廉洁自律承诺书；</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3报价文件</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2.3.1开标一览表；</w:t>
      </w:r>
    </w:p>
    <w:p>
      <w:pPr>
        <w:snapToGrid w:val="0"/>
        <w:spacing w:line="360" w:lineRule="auto"/>
        <w:ind w:left="420" w:leftChars="200" w:firstLine="480" w:firstLineChars="200"/>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2.3.2报价明细表</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4、如我方中标，我方承诺：</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5、其他补充说明:</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3600" w:firstLineChars="15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投标人名称（电子签名）： </w:t>
      </w:r>
    </w:p>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日期：  年   月   日</w:t>
      </w: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center"/>
        <w:outlineLvl w:val="1"/>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二、授权委托书或法定代表人（单位负责人、自然人本人）身份证明</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p>
    <w:p>
      <w:pPr>
        <w:snapToGrid w:val="0"/>
        <w:spacing w:line="360" w:lineRule="auto"/>
        <w:ind w:firstLine="2872" w:firstLineChars="894"/>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val="zh-CN"/>
          <w14:textFill>
            <w14:solidFill>
              <w14:schemeClr w14:val="tx1"/>
            </w14:solidFill>
          </w14:textFill>
        </w:rPr>
        <w:t>授权委托书（适用于非联合体投标）</w:t>
      </w:r>
      <w:r>
        <w:rPr>
          <w:rFonts w:hint="eastAsia" w:ascii="仿宋" w:hAnsi="仿宋" w:eastAsia="仿宋" w:cs="仿宋"/>
          <w:color w:val="000000" w:themeColor="text1"/>
          <w:highlight w:val="none"/>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2022年第19届亚运会组委会、浙江省成套招标代理有限公司</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现</w:t>
      </w:r>
      <w:r>
        <w:rPr>
          <w:rFonts w:hint="eastAsia" w:ascii="仿宋" w:hAnsi="仿宋" w:eastAsia="仿宋" w:cs="仿宋"/>
          <w:color w:val="000000" w:themeColor="text1"/>
          <w:kern w:val="0"/>
          <w:sz w:val="24"/>
          <w:highlight w:val="none"/>
          <w:lang w:val="zh-CN"/>
          <w14:textFill>
            <w14:solidFill>
              <w14:schemeClr w14:val="tx1"/>
            </w14:solidFill>
          </w14:textFill>
        </w:rPr>
        <w:t>委托</w:t>
      </w:r>
      <w:r>
        <w:rPr>
          <w:rFonts w:hint="eastAsia" w:ascii="仿宋" w:hAnsi="仿宋" w:eastAsia="仿宋" w:cs="仿宋"/>
          <w:color w:val="000000" w:themeColor="text1"/>
          <w:kern w:val="0"/>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（姓名）为我方代理人（身份证号码：</w:t>
      </w:r>
      <w:r>
        <w:rPr>
          <w:rFonts w:hint="eastAsia" w:ascii="仿宋" w:hAnsi="仿宋" w:eastAsia="仿宋" w:cs="仿宋"/>
          <w:color w:val="000000" w:themeColor="text1"/>
          <w:kern w:val="0"/>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，手机：</w:t>
      </w:r>
      <w:r>
        <w:rPr>
          <w:rFonts w:hint="eastAsia" w:ascii="仿宋" w:hAnsi="仿宋" w:eastAsia="仿宋" w:cs="仿宋"/>
          <w:color w:val="000000" w:themeColor="text1"/>
          <w:kern w:val="0"/>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），以我方名义处理</w:t>
      </w:r>
      <w:r>
        <w:rPr>
          <w:rFonts w:hint="eastAsia" w:ascii="仿宋" w:hAnsi="仿宋" w:eastAsia="仿宋" w:cs="仿宋"/>
          <w:color w:val="000000" w:themeColor="text1"/>
          <w:sz w:val="24"/>
          <w:highlight w:val="none"/>
          <w14:textFill>
            <w14:solidFill>
              <w14:schemeClr w14:val="tx1"/>
            </w14:solidFill>
          </w14:textFill>
        </w:rPr>
        <w:t>杭州亚运会体育展示音视频制作【招标编号：</w:t>
      </w:r>
      <w:r>
        <w:rPr>
          <w:rFonts w:hint="eastAsia" w:ascii="仿宋" w:hAnsi="仿宋" w:eastAsia="仿宋" w:cs="仿宋"/>
          <w:color w:val="000000" w:themeColor="text1"/>
          <w:sz w:val="24"/>
          <w:highlight w:val="none"/>
          <w:lang w:eastAsia="zh-CN"/>
          <w14:textFill>
            <w14:solidFill>
              <w14:schemeClr w14:val="tx1"/>
            </w14:solidFill>
          </w14:textFill>
        </w:rPr>
        <w:t>CTZB-2022030314</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委托期限</w:t>
      </w: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自</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年</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月</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日起至</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年</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月</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日止。</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特此告知。</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投标人名称(电子签名)：</w:t>
      </w:r>
    </w:p>
    <w:p>
      <w:pPr>
        <w:snapToGrid w:val="0"/>
        <w:spacing w:line="360" w:lineRule="auto"/>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签发日期：  年  月   日</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val="zh-CN"/>
          <w14:textFill>
            <w14:solidFill>
              <w14:schemeClr w14:val="tx1"/>
            </w14:solidFill>
          </w14:textFill>
        </w:rPr>
        <w:t xml:space="preserve">      </w:t>
      </w:r>
      <w:r>
        <w:rPr>
          <w:rFonts w:hint="eastAsia" w:ascii="仿宋" w:hAnsi="仿宋" w:eastAsia="仿宋" w:cs="仿宋"/>
          <w:b/>
          <w:color w:val="000000" w:themeColor="text1"/>
          <w:kern w:val="0"/>
          <w:sz w:val="32"/>
          <w:szCs w:val="32"/>
          <w:highlight w:val="none"/>
          <w14:textFill>
            <w14:solidFill>
              <w14:schemeClr w14:val="tx1"/>
            </w14:solidFill>
          </w14:textFill>
        </w:rPr>
        <w:t xml:space="preserve"> </w:t>
      </w:r>
      <w:r>
        <w:rPr>
          <w:rFonts w:hint="eastAsia" w:ascii="仿宋" w:hAnsi="仿宋" w:eastAsia="仿宋" w:cs="仿宋"/>
          <w:b/>
          <w:color w:val="000000" w:themeColor="text1"/>
          <w:kern w:val="0"/>
          <w:sz w:val="32"/>
          <w:szCs w:val="32"/>
          <w:highlight w:val="none"/>
          <w:lang w:val="zh-CN"/>
          <w14:textFill>
            <w14:solidFill>
              <w14:schemeClr w14:val="tx1"/>
            </w14:solidFill>
          </w14:textFill>
        </w:rPr>
        <w:t>授权委托书（适用于联合体投标）</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2022年第19届亚运会组委会、浙江省成套招标代理有限公司</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现</w:t>
      </w:r>
      <w:r>
        <w:rPr>
          <w:rFonts w:hint="eastAsia" w:ascii="仿宋" w:hAnsi="仿宋" w:eastAsia="仿宋" w:cs="仿宋"/>
          <w:color w:val="000000" w:themeColor="text1"/>
          <w:kern w:val="0"/>
          <w:sz w:val="24"/>
          <w:highlight w:val="none"/>
          <w:lang w:val="zh-CN"/>
          <w14:textFill>
            <w14:solidFill>
              <w14:schemeClr w14:val="tx1"/>
            </w14:solidFill>
          </w14:textFill>
        </w:rPr>
        <w:t>委托</w:t>
      </w:r>
      <w:r>
        <w:rPr>
          <w:rFonts w:hint="eastAsia" w:ascii="仿宋" w:hAnsi="仿宋" w:eastAsia="仿宋" w:cs="仿宋"/>
          <w:color w:val="000000" w:themeColor="text1"/>
          <w:kern w:val="0"/>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（姓名）为我方代理人（身份证号码：</w:t>
      </w:r>
      <w:r>
        <w:rPr>
          <w:rFonts w:hint="eastAsia" w:ascii="仿宋" w:hAnsi="仿宋" w:eastAsia="仿宋" w:cs="仿宋"/>
          <w:color w:val="000000" w:themeColor="text1"/>
          <w:kern w:val="0"/>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，手机：</w:t>
      </w:r>
      <w:r>
        <w:rPr>
          <w:rFonts w:hint="eastAsia" w:ascii="仿宋" w:hAnsi="仿宋" w:eastAsia="仿宋" w:cs="仿宋"/>
          <w:color w:val="000000" w:themeColor="text1"/>
          <w:kern w:val="0"/>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），以我方名义处理</w:t>
      </w:r>
      <w:r>
        <w:rPr>
          <w:rFonts w:hint="eastAsia" w:ascii="仿宋" w:hAnsi="仿宋" w:eastAsia="仿宋" w:cs="仿宋"/>
          <w:color w:val="000000" w:themeColor="text1"/>
          <w:sz w:val="24"/>
          <w:highlight w:val="none"/>
          <w14:textFill>
            <w14:solidFill>
              <w14:schemeClr w14:val="tx1"/>
            </w14:solidFill>
          </w14:textFill>
        </w:rPr>
        <w:t>杭州亚运会体育展示音视频制作【招标编号：</w:t>
      </w:r>
      <w:r>
        <w:rPr>
          <w:rFonts w:hint="eastAsia" w:ascii="仿宋" w:hAnsi="仿宋" w:eastAsia="仿宋" w:cs="仿宋"/>
          <w:color w:val="000000" w:themeColor="text1"/>
          <w:sz w:val="24"/>
          <w:highlight w:val="none"/>
          <w:lang w:eastAsia="zh-CN"/>
          <w14:textFill>
            <w14:solidFill>
              <w14:schemeClr w14:val="tx1"/>
            </w14:solidFill>
          </w14:textFill>
        </w:rPr>
        <w:t>CTZB-2022030314</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委托期限</w:t>
      </w: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自</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年</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月</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日起至</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年</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月</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日止。</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特此告知。</w:t>
      </w: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snapToGrid w:val="0"/>
        <w:spacing w:line="360" w:lineRule="auto"/>
        <w:ind w:firstLine="5040" w:firstLineChars="21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040" w:firstLineChars="21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760" w:firstLineChars="24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日期：  年  月   日</w:t>
      </w:r>
    </w:p>
    <w:p>
      <w:pPr>
        <w:autoSpaceDE w:val="0"/>
        <w:autoSpaceDN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val="zh-CN"/>
          <w14:textFill>
            <w14:solidFill>
              <w14:schemeClr w14:val="tx1"/>
            </w14:solidFill>
          </w14:textFill>
        </w:rPr>
        <w:t>法定代表人、单位负责人或自然人本人</w:t>
      </w:r>
      <w:r>
        <w:rPr>
          <w:rFonts w:hint="eastAsia" w:ascii="仿宋" w:hAnsi="仿宋" w:eastAsia="仿宋" w:cs="仿宋"/>
          <w:b/>
          <w:color w:val="000000" w:themeColor="text1"/>
          <w:sz w:val="30"/>
          <w:szCs w:val="30"/>
          <w:highlight w:val="none"/>
          <w14:textFill>
            <w14:solidFill>
              <w14:schemeClr w14:val="tx1"/>
            </w14:solidFill>
          </w14:textFill>
        </w:rPr>
        <w:t>的身份证明（适用于法定代表人、单位负责人或者自然人本人代表投标人参加投标）</w:t>
      </w:r>
    </w:p>
    <w:p>
      <w:pPr>
        <w:pStyle w:val="148"/>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正面：                                 反面：</w:t>
            </w:r>
          </w:p>
          <w:p>
            <w:pPr>
              <w:pStyle w:val="148"/>
              <w:adjustRightInd w:val="0"/>
              <w:spacing w:line="360" w:lineRule="auto"/>
              <w:rPr>
                <w:rFonts w:hint="eastAsia" w:ascii="仿宋" w:hAnsi="仿宋" w:eastAsia="仿宋" w:cs="仿宋"/>
                <w:bCs/>
                <w:color w:val="000000" w:themeColor="text1"/>
                <w:sz w:val="24"/>
                <w:highlight w:val="none"/>
                <w14:textFill>
                  <w14:solidFill>
                    <w14:schemeClr w14:val="tx1"/>
                  </w14:solidFill>
                </w14:textFill>
              </w:rPr>
            </w:pPr>
          </w:p>
        </w:tc>
      </w:tr>
    </w:tbl>
    <w:p>
      <w:pPr>
        <w:snapToGrid w:val="0"/>
        <w:spacing w:line="360" w:lineRule="auto"/>
        <w:ind w:firstLine="576"/>
        <w:jc w:val="center"/>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w:t>
      </w:r>
    </w:p>
    <w:p>
      <w:pPr>
        <w:snapToGrid w:val="0"/>
        <w:spacing w:line="360" w:lineRule="auto"/>
        <w:ind w:firstLine="576"/>
        <w:jc w:val="center"/>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投标人名称(电子签名)：                              </w:t>
      </w:r>
    </w:p>
    <w:p>
      <w:pPr>
        <w:spacing w:line="360" w:lineRule="auto"/>
        <w:jc w:val="center"/>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日期：  年  月  日</w:t>
      </w: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adjustRightInd/>
        <w:jc w:val="left"/>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br w:type="page"/>
      </w:r>
    </w:p>
    <w:p>
      <w:pPr>
        <w:snapToGrid w:val="0"/>
        <w:spacing w:line="360" w:lineRule="auto"/>
        <w:jc w:val="center"/>
        <w:outlineLvl w:val="1"/>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三、联合协议</w:t>
      </w:r>
    </w:p>
    <w:p>
      <w:pPr>
        <w:widowControl/>
        <w:spacing w:line="360" w:lineRule="auto"/>
        <w:ind w:firstLine="482" w:firstLineChars="200"/>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（联合体所有成员名称）</w:t>
      </w:r>
      <w:r>
        <w:rPr>
          <w:rFonts w:hint="eastAsia" w:ascii="仿宋" w:hAnsi="仿宋" w:eastAsia="仿宋" w:cs="仿宋"/>
          <w:color w:val="000000" w:themeColor="text1"/>
          <w:kern w:val="0"/>
          <w:sz w:val="24"/>
          <w:highlight w:val="none"/>
          <w14:textFill>
            <w14:solidFill>
              <w14:schemeClr w14:val="tx1"/>
            </w14:solidFill>
          </w14:textFill>
        </w:rPr>
        <w:t>自愿</w:t>
      </w:r>
      <w:r>
        <w:rPr>
          <w:rFonts w:hint="eastAsia" w:ascii="仿宋" w:hAnsi="仿宋" w:eastAsia="仿宋" w:cs="仿宋"/>
          <w:color w:val="000000" w:themeColor="text1"/>
          <w:kern w:val="0"/>
          <w:sz w:val="24"/>
          <w:highlight w:val="none"/>
          <w:lang w:val="zh-CN"/>
          <w14:textFill>
            <w14:solidFill>
              <w14:schemeClr w14:val="tx1"/>
            </w14:solidFill>
          </w14:textFill>
        </w:rPr>
        <w:t>组成一个联合体，以一个投标人的身份</w:t>
      </w:r>
      <w:r>
        <w:rPr>
          <w:rFonts w:hint="eastAsia" w:ascii="仿宋" w:hAnsi="仿宋" w:eastAsia="仿宋" w:cs="仿宋"/>
          <w:color w:val="000000" w:themeColor="text1"/>
          <w:kern w:val="0"/>
          <w:sz w:val="24"/>
          <w:highlight w:val="none"/>
          <w14:textFill>
            <w14:solidFill>
              <w14:schemeClr w14:val="tx1"/>
            </w14:solidFill>
          </w14:textFill>
        </w:rPr>
        <w:t>参加</w:t>
      </w:r>
      <w:r>
        <w:rPr>
          <w:rFonts w:hint="eastAsia" w:ascii="仿宋" w:hAnsi="仿宋" w:eastAsia="仿宋" w:cs="仿宋"/>
          <w:color w:val="000000" w:themeColor="text1"/>
          <w:sz w:val="24"/>
          <w:highlight w:val="none"/>
          <w14:textFill>
            <w14:solidFill>
              <w14:schemeClr w14:val="tx1"/>
            </w14:solidFill>
          </w14:textFill>
        </w:rPr>
        <w:t>杭州亚运会体育展示音视频制作【招标编号：</w:t>
      </w:r>
      <w:r>
        <w:rPr>
          <w:rFonts w:hint="eastAsia" w:ascii="仿宋" w:hAnsi="仿宋" w:eastAsia="仿宋" w:cs="仿宋"/>
          <w:color w:val="000000" w:themeColor="text1"/>
          <w:sz w:val="24"/>
          <w:highlight w:val="none"/>
          <w:lang w:eastAsia="zh-CN"/>
          <w14:textFill>
            <w14:solidFill>
              <w14:schemeClr w14:val="tx1"/>
            </w14:solidFill>
          </w14:textFill>
        </w:rPr>
        <w:t>CTZB-2022030314</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 xml:space="preserve">投标。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一、各方一致决定，</w:t>
      </w:r>
      <w:r>
        <w:rPr>
          <w:rFonts w:hint="eastAsia" w:ascii="仿宋" w:hAnsi="仿宋" w:eastAsia="仿宋" w:cs="仿宋"/>
          <w:color w:val="000000" w:themeColor="text1"/>
          <w:kern w:val="0"/>
          <w:sz w:val="24"/>
          <w:highlight w:val="none"/>
          <w:u w:val="single"/>
          <w14:textFill>
            <w14:solidFill>
              <w14:schemeClr w14:val="tx1"/>
            </w14:solidFill>
          </w14:textFill>
        </w:rPr>
        <w:t>（某联合体成员名称）</w:t>
      </w:r>
      <w:r>
        <w:rPr>
          <w:rFonts w:hint="eastAsia" w:ascii="仿宋" w:hAnsi="仿宋" w:eastAsia="仿宋" w:cs="仿宋"/>
          <w:color w:val="000000" w:themeColor="text1"/>
          <w:kern w:val="0"/>
          <w:sz w:val="24"/>
          <w:highlight w:val="none"/>
          <w14:textFill>
            <w14:solidFill>
              <w14:schemeClr w14:val="tx1"/>
            </w14:solidFill>
          </w14:textFill>
        </w:rPr>
        <w:t>为联合体</w:t>
      </w:r>
      <w:r>
        <w:rPr>
          <w:rFonts w:hint="eastAsia" w:ascii="仿宋" w:hAnsi="仿宋" w:eastAsia="仿宋" w:cs="仿宋"/>
          <w:color w:val="000000" w:themeColor="text1"/>
          <w:kern w:val="0"/>
          <w:sz w:val="24"/>
          <w:highlight w:val="none"/>
          <w:lang w:val="zh-CN"/>
          <w14:textFill>
            <w14:solidFill>
              <w14:schemeClr w14:val="tx1"/>
            </w14:solidFill>
          </w14:textFill>
        </w:rPr>
        <w:t>牵头人</w:t>
      </w:r>
      <w:r>
        <w:rPr>
          <w:rFonts w:hint="eastAsia" w:ascii="仿宋" w:hAnsi="仿宋" w:eastAsia="仿宋" w:cs="仿宋"/>
          <w:color w:val="000000" w:themeColor="text1"/>
          <w:sz w:val="24"/>
          <w:highlight w:val="none"/>
          <w14:textFill>
            <w14:solidFill>
              <w14:schemeClr w14:val="tx1"/>
            </w14:solidFill>
          </w14:textFill>
        </w:rPr>
        <w:t>，代表所有联合体成员负责投标和合同实施阶段的主办、协调工作</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二、</w:t>
      </w:r>
      <w:r>
        <w:rPr>
          <w:rFonts w:hint="eastAsia" w:ascii="仿宋" w:hAnsi="仿宋" w:eastAsia="仿宋" w:cs="仿宋"/>
          <w:color w:val="000000" w:themeColor="text1"/>
          <w:sz w:val="24"/>
          <w:highlight w:val="none"/>
          <w14:textFill>
            <w14:solidFill>
              <w14:schemeClr w14:val="tx1"/>
            </w14:solidFill>
          </w14:textFill>
        </w:rPr>
        <w:t>所有联合体成员各方签署授权书，授权书载明的</w:t>
      </w:r>
      <w:r>
        <w:rPr>
          <w:rFonts w:hint="eastAsia" w:ascii="仿宋" w:hAnsi="仿宋" w:eastAsia="仿宋" w:cs="仿宋"/>
          <w:color w:val="000000" w:themeColor="text1"/>
          <w:kern w:val="0"/>
          <w:sz w:val="24"/>
          <w:highlight w:val="none"/>
          <w:lang w:val="zh-CN"/>
          <w14:textFill>
            <w14:solidFill>
              <w14:schemeClr w14:val="tx1"/>
            </w14:solidFill>
          </w14:textFill>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三、本次联合投标中，分工如下：</w:t>
      </w:r>
      <w:r>
        <w:rPr>
          <w:rFonts w:hint="eastAsia" w:ascii="仿宋" w:hAnsi="仿宋" w:eastAsia="仿宋" w:cs="仿宋"/>
          <w:color w:val="000000" w:themeColor="text1"/>
          <w:kern w:val="0"/>
          <w:sz w:val="24"/>
          <w:highlight w:val="none"/>
          <w:u w:val="single"/>
          <w14:textFill>
            <w14:solidFill>
              <w14:schemeClr w14:val="tx1"/>
            </w14:solidFill>
          </w14:textFill>
        </w:rPr>
        <w:t>（联合体其中一方成员名称）</w:t>
      </w:r>
      <w:r>
        <w:rPr>
          <w:rFonts w:hint="eastAsia" w:ascii="仿宋" w:hAnsi="仿宋" w:eastAsia="仿宋" w:cs="仿宋"/>
          <w:color w:val="000000" w:themeColor="text1"/>
          <w:kern w:val="0"/>
          <w:sz w:val="24"/>
          <w:highlight w:val="none"/>
          <w:lang w:val="zh-CN"/>
          <w14:textFill>
            <w14:solidFill>
              <w14:schemeClr w14:val="tx1"/>
            </w14:solidFill>
          </w14:textFill>
        </w:rPr>
        <w:t>承担的工作和义务为：</w:t>
      </w:r>
      <w:r>
        <w:rPr>
          <w:rFonts w:hint="eastAsia" w:ascii="仿宋" w:hAnsi="仿宋" w:eastAsia="仿宋" w:cs="仿宋"/>
          <w:color w:val="000000" w:themeColor="text1"/>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四、</w:t>
      </w:r>
      <w:r>
        <w:rPr>
          <w:rFonts w:hint="eastAsia" w:ascii="仿宋" w:hAnsi="仿宋" w:eastAsia="仿宋" w:cs="仿宋"/>
          <w:color w:val="000000" w:themeColor="text1"/>
          <w:kern w:val="0"/>
          <w:sz w:val="24"/>
          <w:highlight w:val="none"/>
          <w:u w:val="single"/>
          <w14:textFill>
            <w14:solidFill>
              <w14:schemeClr w14:val="tx1"/>
            </w14:solidFill>
          </w14:textFill>
        </w:rPr>
        <w:t>（联合体其中一方成员名称）</w:t>
      </w:r>
      <w:r>
        <w:rPr>
          <w:rFonts w:hint="eastAsia" w:ascii="仿宋" w:hAnsi="仿宋" w:eastAsia="仿宋" w:cs="仿宋"/>
          <w:color w:val="000000" w:themeColor="text1"/>
          <w:kern w:val="0"/>
          <w:sz w:val="24"/>
          <w:highlight w:val="none"/>
          <w14:textFill>
            <w14:solidFill>
              <w14:schemeClr w14:val="tx1"/>
            </w14:solidFill>
          </w14:textFill>
        </w:rPr>
        <w:t>提供的全部</w:t>
      </w:r>
      <w:r>
        <w:rPr>
          <w:rFonts w:hint="eastAsia" w:ascii="仿宋" w:hAnsi="仿宋" w:eastAsia="仿宋" w:cs="仿宋"/>
          <w:color w:val="000000" w:themeColor="text1"/>
          <w:kern w:val="0"/>
          <w:sz w:val="24"/>
          <w:highlight w:val="none"/>
          <w:lang w:eastAsia="zh-CN"/>
          <w14:textFill>
            <w14:solidFill>
              <w14:schemeClr w14:val="tx1"/>
            </w14:solidFill>
          </w14:textFill>
        </w:rPr>
        <w:t>服务</w:t>
      </w:r>
      <w:r>
        <w:rPr>
          <w:rFonts w:hint="eastAsia" w:ascii="仿宋" w:hAnsi="仿宋" w:eastAsia="仿宋" w:cs="仿宋"/>
          <w:color w:val="000000" w:themeColor="text1"/>
          <w:kern w:val="0"/>
          <w:sz w:val="24"/>
          <w:highlight w:val="none"/>
          <w14:textFill>
            <w14:solidFill>
              <w14:schemeClr w14:val="tx1"/>
            </w14:solidFill>
          </w14:textFill>
        </w:rPr>
        <w:t>由小微企业</w:t>
      </w:r>
      <w:r>
        <w:rPr>
          <w:rFonts w:hint="eastAsia" w:ascii="仿宋" w:hAnsi="仿宋" w:eastAsia="仿宋" w:cs="仿宋"/>
          <w:color w:val="000000" w:themeColor="text1"/>
          <w:kern w:val="0"/>
          <w:sz w:val="24"/>
          <w:highlight w:val="none"/>
          <w:lang w:eastAsia="zh-CN"/>
          <w14:textFill>
            <w14:solidFill>
              <w14:schemeClr w14:val="tx1"/>
            </w14:solidFill>
          </w14:textFill>
        </w:rPr>
        <w:t>承接</w:t>
      </w:r>
      <w:r>
        <w:rPr>
          <w:rFonts w:hint="eastAsia" w:ascii="仿宋" w:hAnsi="仿宋" w:eastAsia="仿宋" w:cs="仿宋"/>
          <w:color w:val="000000" w:themeColor="text1"/>
          <w:kern w:val="0"/>
          <w:sz w:val="24"/>
          <w:highlight w:val="none"/>
          <w14:textFill>
            <w14:solidFill>
              <w14:schemeClr w14:val="tx1"/>
            </w14:solidFill>
          </w14:textFill>
        </w:rPr>
        <w:t>，其合同份额占到合同总金额</w:t>
      </w:r>
      <w:r>
        <w:rPr>
          <w:rFonts w:hint="eastAsia" w:ascii="仿宋" w:hAnsi="仿宋" w:eastAsia="仿宋" w:cs="仿宋"/>
          <w:color w:val="000000" w:themeColor="text1"/>
          <w:kern w:val="0"/>
          <w:sz w:val="24"/>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highlight w:val="none"/>
          <w14:textFill>
            <w14:solidFill>
              <w14:schemeClr w14:val="tx1"/>
            </w14:solidFill>
          </w14:textFill>
        </w:rPr>
        <w:t>%以上；</w:t>
      </w:r>
      <w:r>
        <w:rPr>
          <w:rFonts w:hint="eastAsia" w:ascii="仿宋" w:hAnsi="仿宋" w:eastAsia="仿宋" w:cs="仿宋"/>
          <w:color w:val="000000" w:themeColor="text1"/>
          <w:kern w:val="0"/>
          <w:sz w:val="24"/>
          <w:highlight w:val="none"/>
          <w:lang w:val="zh-CN"/>
          <w14:textFill>
            <w14:solidFill>
              <w14:schemeClr w14:val="tx1"/>
            </w14:solidFill>
          </w14:textFill>
        </w:rPr>
        <w:t>……。</w:t>
      </w:r>
      <w:r>
        <w:rPr>
          <w:rFonts w:hint="eastAsia" w:ascii="仿宋" w:hAnsi="仿宋" w:eastAsia="仿宋" w:cs="仿宋"/>
          <w:b/>
          <w:color w:val="000000" w:themeColor="text1"/>
          <w:kern w:val="0"/>
          <w:sz w:val="24"/>
          <w:highlight w:val="none"/>
          <w:lang w:val="zh-CN"/>
          <w14:textFill>
            <w14:solidFill>
              <w14:schemeClr w14:val="tx1"/>
            </w14:solidFill>
          </w14:textFill>
        </w:rPr>
        <w:t>（未预留份额专门面向中小企业采购的的采购项目，以及预留份额中的非预留部分采购包，接受联合体投标的，联合体其中一方提供的服务全部由小微企业承接，且其合同份额占到合同总金额 30%以上，对联合体报价给予3%的扣除）</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五、如果中标，</w:t>
      </w:r>
      <w:r>
        <w:rPr>
          <w:rFonts w:hint="eastAsia" w:ascii="仿宋" w:hAnsi="仿宋" w:eastAsia="仿宋" w:cs="仿宋"/>
          <w:color w:val="000000" w:themeColor="text1"/>
          <w:sz w:val="24"/>
          <w:highlight w:val="none"/>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六、有关本次联合投标的其他事宜：</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3、本协议提交采购人、采购代理机构后，联合体各方不得以任何形式对上述内容进行修改或撤销。</w:t>
      </w:r>
    </w:p>
    <w:p>
      <w:pPr>
        <w:snapToGrid w:val="0"/>
        <w:spacing w:line="360" w:lineRule="auto"/>
        <w:ind w:firstLine="5040" w:firstLineChars="21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760" w:firstLineChars="24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日期：  年  月   日</w:t>
      </w:r>
    </w:p>
    <w:p>
      <w:pPr>
        <w:snapToGrid w:val="0"/>
        <w:spacing w:line="360" w:lineRule="auto"/>
        <w:ind w:right="480"/>
        <w:rPr>
          <w:rFonts w:hint="eastAsia" w:ascii="仿宋" w:hAnsi="仿宋" w:eastAsia="仿宋" w:cs="仿宋"/>
          <w:b/>
          <w:color w:val="000000" w:themeColor="text1"/>
          <w:kern w:val="0"/>
          <w:sz w:val="32"/>
          <w:szCs w:val="32"/>
          <w:highlight w:val="none"/>
          <w:lang w:val="zh-CN"/>
          <w14:textFill>
            <w14:solidFill>
              <w14:schemeClr w14:val="tx1"/>
            </w14:solidFill>
          </w14:textFill>
        </w:rPr>
        <w:sectPr>
          <w:headerReference r:id="rId8" w:type="first"/>
          <w:footerReference r:id="rId10" w:type="first"/>
          <w:headerReference r:id="rId7" w:type="default"/>
          <w:footerReference r:id="rId9" w:type="default"/>
          <w:pgSz w:w="11906" w:h="16838"/>
          <w:pgMar w:top="1417" w:right="1417" w:bottom="1417" w:left="1417" w:header="851" w:footer="992" w:gutter="0"/>
          <w:pgBorders>
            <w:top w:val="none" w:sz="0" w:space="0"/>
            <w:left w:val="none" w:sz="0" w:space="0"/>
            <w:bottom w:val="none" w:sz="0" w:space="0"/>
            <w:right w:val="none" w:sz="0" w:space="0"/>
          </w:pgBorders>
          <w:cols w:space="0" w:num="1"/>
          <w:titlePg/>
          <w:rtlGutter w:val="0"/>
          <w:docGrid w:linePitch="312" w:charSpace="0"/>
        </w:sectPr>
      </w:pPr>
    </w:p>
    <w:p>
      <w:pPr>
        <w:snapToGrid w:val="0"/>
        <w:spacing w:line="360" w:lineRule="auto"/>
        <w:jc w:val="center"/>
        <w:outlineLvl w:val="1"/>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四、分包意向协议</w:t>
      </w:r>
    </w:p>
    <w:p>
      <w:pPr>
        <w:widowControl/>
        <w:spacing w:line="360" w:lineRule="auto"/>
        <w:ind w:firstLine="120" w:firstLineChars="5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
          <w:color w:val="000000" w:themeColor="text1"/>
          <w:sz w:val="24"/>
          <w:highlight w:val="none"/>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（投标人名称）</w:t>
      </w:r>
      <w:r>
        <w:rPr>
          <w:rFonts w:hint="eastAsia" w:ascii="仿宋" w:hAnsi="仿宋" w:eastAsia="仿宋" w:cs="仿宋"/>
          <w:color w:val="000000" w:themeColor="text1"/>
          <w:kern w:val="0"/>
          <w:sz w:val="24"/>
          <w:highlight w:val="none"/>
          <w:lang w:val="zh-CN"/>
          <w14:textFill>
            <w14:solidFill>
              <w14:schemeClr w14:val="tx1"/>
            </w14:solidFill>
          </w14:textFill>
        </w:rPr>
        <w:t>若成为</w:t>
      </w:r>
      <w:r>
        <w:rPr>
          <w:rFonts w:hint="eastAsia" w:ascii="仿宋" w:hAnsi="仿宋" w:eastAsia="仿宋" w:cs="仿宋"/>
          <w:color w:val="000000" w:themeColor="text1"/>
          <w:sz w:val="24"/>
          <w:highlight w:val="none"/>
          <w14:textFill>
            <w14:solidFill>
              <w14:schemeClr w14:val="tx1"/>
            </w14:solidFill>
          </w14:textFill>
        </w:rPr>
        <w:t>杭州亚运会体育展示音视频制作【招标编号：</w:t>
      </w:r>
      <w:r>
        <w:rPr>
          <w:rFonts w:hint="eastAsia" w:ascii="仿宋" w:hAnsi="仿宋" w:eastAsia="仿宋" w:cs="仿宋"/>
          <w:color w:val="000000" w:themeColor="text1"/>
          <w:sz w:val="24"/>
          <w:highlight w:val="none"/>
          <w:lang w:eastAsia="zh-CN"/>
          <w14:textFill>
            <w14:solidFill>
              <w14:schemeClr w14:val="tx1"/>
            </w14:solidFill>
          </w14:textFill>
        </w:rPr>
        <w:t>CTZB-2022030314</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的中标供应商，将依法采取分包方式履行合同。</w:t>
      </w:r>
      <w:r>
        <w:rPr>
          <w:rFonts w:hint="eastAsia" w:ascii="仿宋" w:hAnsi="仿宋" w:eastAsia="仿宋" w:cs="仿宋"/>
          <w:color w:val="000000" w:themeColor="text1"/>
          <w:kern w:val="0"/>
          <w:sz w:val="24"/>
          <w:highlight w:val="none"/>
          <w:u w:val="single"/>
          <w14:textFill>
            <w14:solidFill>
              <w14:schemeClr w14:val="tx1"/>
            </w14:solidFill>
          </w14:textFill>
        </w:rPr>
        <w:t>（投标人名称）</w:t>
      </w:r>
      <w:r>
        <w:rPr>
          <w:rFonts w:hint="eastAsia" w:ascii="仿宋" w:hAnsi="仿宋" w:eastAsia="仿宋" w:cs="仿宋"/>
          <w:color w:val="000000" w:themeColor="text1"/>
          <w:kern w:val="0"/>
          <w:sz w:val="24"/>
          <w:highlight w:val="none"/>
          <w14:textFill>
            <w14:solidFill>
              <w14:schemeClr w14:val="tx1"/>
            </w14:solidFill>
          </w14:textFill>
        </w:rPr>
        <w:t>与</w:t>
      </w:r>
      <w:r>
        <w:rPr>
          <w:rFonts w:hint="eastAsia" w:ascii="仿宋" w:hAnsi="仿宋" w:eastAsia="仿宋" w:cs="仿宋"/>
          <w:color w:val="000000" w:themeColor="text1"/>
          <w:kern w:val="0"/>
          <w:sz w:val="24"/>
          <w:highlight w:val="none"/>
          <w:u w:val="single"/>
          <w14:textFill>
            <w14:solidFill>
              <w14:schemeClr w14:val="tx1"/>
            </w14:solidFill>
          </w14:textFill>
        </w:rPr>
        <w:t>（所有分包供应商名称）</w:t>
      </w:r>
      <w:r>
        <w:rPr>
          <w:rFonts w:hint="eastAsia" w:ascii="仿宋" w:hAnsi="仿宋" w:eastAsia="仿宋" w:cs="仿宋"/>
          <w:color w:val="000000" w:themeColor="text1"/>
          <w:kern w:val="0"/>
          <w:sz w:val="24"/>
          <w:highlight w:val="none"/>
          <w14:textFill>
            <w14:solidFill>
              <w14:schemeClr w14:val="tx1"/>
            </w14:solidFill>
          </w14:textFill>
        </w:rPr>
        <w:t>达成分包意向协议</w:t>
      </w:r>
      <w:r>
        <w:rPr>
          <w:rFonts w:hint="eastAsia" w:ascii="仿宋" w:hAnsi="仿宋" w:eastAsia="仿宋" w:cs="仿宋"/>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一、分包标的及数量</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（投标人名称）</w:t>
      </w:r>
      <w:r>
        <w:rPr>
          <w:rFonts w:hint="eastAsia" w:ascii="仿宋" w:hAnsi="仿宋" w:eastAsia="仿宋" w:cs="仿宋"/>
          <w:color w:val="000000" w:themeColor="text1"/>
          <w:kern w:val="0"/>
          <w:sz w:val="24"/>
          <w:highlight w:val="none"/>
          <w:lang w:val="zh-CN"/>
          <w14:textFill>
            <w14:solidFill>
              <w14:schemeClr w14:val="tx1"/>
            </w14:solidFill>
          </w14:textFill>
        </w:rPr>
        <w:t>将</w:t>
      </w:r>
      <w:r>
        <w:rPr>
          <w:rFonts w:hint="eastAsia" w:ascii="仿宋" w:hAnsi="仿宋" w:eastAsia="仿宋" w:cs="仿宋"/>
          <w:color w:val="000000" w:themeColor="text1"/>
          <w:highlight w:val="none"/>
          <w:u w:val="single"/>
          <w14:textFill>
            <w14:solidFill>
              <w14:schemeClr w14:val="tx1"/>
            </w14:solidFill>
          </w14:textFill>
        </w:rPr>
        <w:t xml:space="preserve">   XX工作内容   </w:t>
      </w:r>
      <w:r>
        <w:rPr>
          <w:rFonts w:hint="eastAsia" w:ascii="仿宋" w:hAnsi="仿宋" w:eastAsia="仿宋" w:cs="仿宋"/>
          <w:color w:val="000000" w:themeColor="text1"/>
          <w:sz w:val="24"/>
          <w:highlight w:val="none"/>
          <w14:textFill>
            <w14:solidFill>
              <w14:schemeClr w14:val="tx1"/>
            </w14:solidFill>
          </w14:textFill>
        </w:rPr>
        <w:t>分包给</w:t>
      </w:r>
      <w:r>
        <w:rPr>
          <w:rFonts w:hint="eastAsia" w:ascii="仿宋" w:hAnsi="仿宋" w:eastAsia="仿宋" w:cs="仿宋"/>
          <w:color w:val="000000" w:themeColor="text1"/>
          <w:kern w:val="0"/>
          <w:sz w:val="24"/>
          <w:highlight w:val="none"/>
          <w:u w:val="single"/>
          <w14:textFill>
            <w14:solidFill>
              <w14:schemeClr w14:val="tx1"/>
            </w14:solidFill>
          </w14:textFill>
        </w:rPr>
        <w:t>（某分包供应商名称）</w:t>
      </w:r>
      <w:r>
        <w:rPr>
          <w:rFonts w:hint="eastAsia" w:ascii="仿宋" w:hAnsi="仿宋" w:eastAsia="仿宋" w:cs="仿宋"/>
          <w:color w:val="000000" w:themeColor="text1"/>
          <w:kern w:val="0"/>
          <w:sz w:val="24"/>
          <w:highlight w:val="none"/>
          <w:lang w:val="zh-CN"/>
          <w14:textFill>
            <w14:solidFill>
              <w14:schemeClr w14:val="tx1"/>
            </w14:solidFill>
          </w14:textFill>
        </w:rPr>
        <w:t>，</w:t>
      </w:r>
      <w:r>
        <w:rPr>
          <w:rFonts w:hint="eastAsia" w:ascii="仿宋" w:hAnsi="仿宋" w:eastAsia="仿宋" w:cs="仿宋"/>
          <w:color w:val="000000" w:themeColor="text1"/>
          <w:kern w:val="0"/>
          <w:sz w:val="24"/>
          <w:highlight w:val="none"/>
          <w:u w:val="single"/>
          <w14:textFill>
            <w14:solidFill>
              <w14:schemeClr w14:val="tx1"/>
            </w14:solidFill>
          </w14:textFill>
        </w:rPr>
        <w:t>（某分包供应商名称），</w:t>
      </w:r>
      <w:r>
        <w:rPr>
          <w:rFonts w:hint="eastAsia" w:ascii="仿宋" w:hAnsi="仿宋" w:eastAsia="仿宋" w:cs="仿宋"/>
          <w:color w:val="000000" w:themeColor="text1"/>
          <w:kern w:val="0"/>
          <w:sz w:val="24"/>
          <w:highlight w:val="none"/>
          <w:lang w:val="zh-CN"/>
          <w14:textFill>
            <w14:solidFill>
              <w14:schemeClr w14:val="tx1"/>
            </w14:solidFill>
          </w14:textFill>
        </w:rPr>
        <w:t>具备承</w:t>
      </w:r>
      <w:r>
        <w:rPr>
          <w:rFonts w:hint="eastAsia" w:ascii="仿宋" w:hAnsi="仿宋" w:eastAsia="仿宋" w:cs="仿宋"/>
          <w:color w:val="000000" w:themeColor="text1"/>
          <w:kern w:val="0"/>
          <w:sz w:val="24"/>
          <w:highlight w:val="none"/>
          <w14:textFill>
            <w14:solidFill>
              <w14:schemeClr w14:val="tx1"/>
            </w14:solidFill>
          </w14:textFill>
        </w:rPr>
        <w:t>担</w:t>
      </w:r>
      <w:r>
        <w:rPr>
          <w:rFonts w:hint="eastAsia" w:ascii="仿宋" w:hAnsi="仿宋" w:eastAsia="仿宋" w:cs="仿宋"/>
          <w:color w:val="000000" w:themeColor="text1"/>
          <w:kern w:val="0"/>
          <w:sz w:val="24"/>
          <w:highlight w:val="none"/>
          <w:u w:val="single"/>
          <w:lang w:val="zh-CN"/>
          <w14:textFill>
            <w14:solidFill>
              <w14:schemeClr w14:val="tx1"/>
            </w14:solidFill>
          </w14:textFill>
        </w:rPr>
        <w:t>XX工作内容</w:t>
      </w:r>
      <w:r>
        <w:rPr>
          <w:rFonts w:hint="eastAsia" w:ascii="仿宋" w:hAnsi="仿宋" w:eastAsia="仿宋" w:cs="仿宋"/>
          <w:color w:val="000000" w:themeColor="text1"/>
          <w:kern w:val="0"/>
          <w:sz w:val="24"/>
          <w:highlight w:val="none"/>
          <w:lang w:val="zh-CN"/>
          <w14:textFill>
            <w14:solidFill>
              <w14:schemeClr w14:val="tx1"/>
            </w14:solidFill>
          </w14:textFill>
        </w:rPr>
        <w:t>相应资质条件且不得再次分包；</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二、分包工作履行期限、地点、方式</w:t>
      </w:r>
    </w:p>
    <w:p>
      <w:pPr>
        <w:snapToGrid w:val="0"/>
        <w:spacing w:line="360" w:lineRule="auto"/>
        <w:ind w:firstLine="576"/>
        <w:rPr>
          <w:rFonts w:hint="eastAsia" w:ascii="仿宋" w:hAnsi="仿宋" w:eastAsia="仿宋" w:cs="仿宋"/>
          <w:color w:val="000000" w:themeColor="text1"/>
          <w:highlight w:val="none"/>
          <w:u w:val="single"/>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三、质量</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四、价款或者报酬</w:t>
      </w:r>
    </w:p>
    <w:p>
      <w:pPr>
        <w:snapToGrid w:val="0"/>
        <w:spacing w:line="360" w:lineRule="auto"/>
        <w:ind w:left="573" w:leftChars="273"/>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snapToGrid w:val="0"/>
        <w:spacing w:line="360" w:lineRule="auto"/>
        <w:ind w:left="573" w:leftChars="273"/>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五、违约责任</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六、争议解决的办法</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七、其他</w:t>
      </w:r>
    </w:p>
    <w:p>
      <w:pPr>
        <w:snapToGrid w:val="0"/>
        <w:spacing w:line="360" w:lineRule="auto"/>
        <w:ind w:firstLine="576"/>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（分包供应商名称）提供的</w:t>
      </w:r>
      <w:r>
        <w:rPr>
          <w:rFonts w:hint="eastAsia" w:ascii="仿宋" w:hAnsi="仿宋" w:eastAsia="仿宋" w:cs="仿宋"/>
          <w:color w:val="000000" w:themeColor="text1"/>
          <w:kern w:val="0"/>
          <w:sz w:val="24"/>
          <w:highlight w:val="none"/>
          <w:u w:val="single"/>
          <w:lang w:eastAsia="zh-CN"/>
          <w14:textFill>
            <w14:solidFill>
              <w14:schemeClr w14:val="tx1"/>
            </w14:solidFill>
          </w14:textFill>
        </w:rPr>
        <w:t>服务</w:t>
      </w:r>
      <w:r>
        <w:rPr>
          <w:rFonts w:hint="eastAsia" w:ascii="仿宋" w:hAnsi="仿宋" w:eastAsia="仿宋" w:cs="仿宋"/>
          <w:color w:val="000000" w:themeColor="text1"/>
          <w:kern w:val="0"/>
          <w:sz w:val="24"/>
          <w:highlight w:val="none"/>
          <w:u w:val="single"/>
          <w14:textFill>
            <w14:solidFill>
              <w14:schemeClr w14:val="tx1"/>
            </w14:solidFill>
          </w14:textFill>
        </w:rPr>
        <w:t>全部由小微企业</w:t>
      </w:r>
      <w:r>
        <w:rPr>
          <w:rFonts w:hint="eastAsia" w:ascii="仿宋" w:hAnsi="仿宋" w:eastAsia="仿宋" w:cs="仿宋"/>
          <w:color w:val="000000" w:themeColor="text1"/>
          <w:kern w:val="0"/>
          <w:sz w:val="24"/>
          <w:highlight w:val="none"/>
          <w:u w:val="single"/>
          <w:lang w:eastAsia="zh-CN"/>
          <w14:textFill>
            <w14:solidFill>
              <w14:schemeClr w14:val="tx1"/>
            </w14:solidFill>
          </w14:textFill>
        </w:rPr>
        <w:t>承接</w:t>
      </w:r>
      <w:r>
        <w:rPr>
          <w:rFonts w:hint="eastAsia" w:ascii="仿宋" w:hAnsi="仿宋" w:eastAsia="仿宋" w:cs="仿宋"/>
          <w:color w:val="000000" w:themeColor="text1"/>
          <w:kern w:val="0"/>
          <w:sz w:val="24"/>
          <w:highlight w:val="none"/>
          <w:u w:val="single"/>
          <w14:textFill>
            <w14:solidFill>
              <w14:schemeClr w14:val="tx1"/>
            </w14:solidFill>
          </w14:textFill>
        </w:rPr>
        <w:t>，</w:t>
      </w:r>
      <w:r>
        <w:rPr>
          <w:rFonts w:hint="eastAsia" w:ascii="仿宋" w:hAnsi="仿宋" w:eastAsia="仿宋" w:cs="仿宋"/>
          <w:color w:val="000000" w:themeColor="text1"/>
          <w:kern w:val="0"/>
          <w:sz w:val="24"/>
          <w:highlight w:val="none"/>
          <w14:textFill>
            <w14:solidFill>
              <w14:schemeClr w14:val="tx1"/>
            </w14:solidFill>
          </w14:textFill>
        </w:rPr>
        <w:t>其合同份额占到合同总金额</w:t>
      </w:r>
      <w:r>
        <w:rPr>
          <w:rFonts w:hint="eastAsia" w:ascii="仿宋" w:hAnsi="仿宋" w:eastAsia="仿宋" w:cs="仿宋"/>
          <w:color w:val="000000" w:themeColor="text1"/>
          <w:kern w:val="0"/>
          <w:sz w:val="24"/>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highlight w:val="none"/>
          <w14:textFill>
            <w14:solidFill>
              <w14:schemeClr w14:val="tx1"/>
            </w14:solidFill>
          </w14:textFill>
        </w:rPr>
        <w:t>%以上</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b/>
          <w:color w:val="000000" w:themeColor="text1"/>
          <w:kern w:val="0"/>
          <w:sz w:val="24"/>
          <w:highlight w:val="none"/>
          <w:lang w:val="zh-CN"/>
          <w14:textFill>
            <w14:solidFill>
              <w14:schemeClr w14:val="tx1"/>
            </w14:solidFill>
          </w14:textFill>
        </w:rPr>
        <w:t>（未预留份额专门面向中小企业采购的的采购项目，以及预留份额中的非预留部分采购包，允许分包的，分包供应商提供的服务全部由小微企业承接，且其合同份额占到合同总金额 30%以上的，对大中型企业的报价给予3%的扣除）</w:t>
      </w:r>
    </w:p>
    <w:p>
      <w:pPr>
        <w:snapToGrid w:val="0"/>
        <w:spacing w:line="360" w:lineRule="auto"/>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投标人名称(电子签名)：</w:t>
      </w:r>
    </w:p>
    <w:p>
      <w:pPr>
        <w:snapToGrid w:val="0"/>
        <w:spacing w:line="360" w:lineRule="auto"/>
        <w:ind w:firstLine="5640" w:firstLineChars="235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分包供应商名称：</w:t>
      </w:r>
    </w:p>
    <w:p>
      <w:pPr>
        <w:snapToGrid w:val="0"/>
        <w:spacing w:line="360" w:lineRule="auto"/>
        <w:ind w:firstLine="5760" w:firstLineChars="24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日期：  年  月   日</w:t>
      </w:r>
    </w:p>
    <w:p>
      <w:pPr>
        <w:snapToGrid w:val="0"/>
        <w:spacing w:line="360" w:lineRule="auto"/>
        <w:jc w:val="center"/>
        <w:outlineLvl w:val="1"/>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五、符合性审查资料</w:t>
      </w: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bl>
      <w:tblPr>
        <w:tblStyle w:val="6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120"/>
        <w:gridCol w:w="3118"/>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817" w:type="dxa"/>
            <w:vAlign w:val="center"/>
          </w:tcPr>
          <w:p>
            <w:pPr>
              <w:snapToGrid w:val="0"/>
              <w:spacing w:line="240" w:lineRule="atLeast"/>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序号</w:t>
            </w:r>
          </w:p>
        </w:tc>
        <w:tc>
          <w:tcPr>
            <w:tcW w:w="3120" w:type="dxa"/>
            <w:vAlign w:val="center"/>
          </w:tcPr>
          <w:p>
            <w:pPr>
              <w:snapToGrid w:val="0"/>
              <w:spacing w:line="240" w:lineRule="atLeas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实质性要求</w:t>
            </w:r>
          </w:p>
        </w:tc>
        <w:tc>
          <w:tcPr>
            <w:tcW w:w="3118" w:type="dxa"/>
            <w:vAlign w:val="center"/>
          </w:tcPr>
          <w:p>
            <w:pPr>
              <w:snapToGrid w:val="0"/>
              <w:spacing w:line="240" w:lineRule="atLeas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需要提供的符合性审查资料</w:t>
            </w:r>
          </w:p>
        </w:tc>
        <w:tc>
          <w:tcPr>
            <w:tcW w:w="2233" w:type="dxa"/>
            <w:vAlign w:val="center"/>
          </w:tcPr>
          <w:p>
            <w:pPr>
              <w:snapToGrid w:val="0"/>
              <w:spacing w:line="240" w:lineRule="atLeas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817" w:type="dxa"/>
            <w:vAlign w:val="center"/>
          </w:tcPr>
          <w:p>
            <w:pPr>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3120" w:type="dxa"/>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投标文件按照招标文件要求签署、盖章。</w:t>
            </w:r>
          </w:p>
        </w:tc>
        <w:tc>
          <w:tcPr>
            <w:tcW w:w="3118" w:type="dxa"/>
            <w:vAlign w:val="center"/>
          </w:tcPr>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需要使用电子签名或者签字盖章的投标文件的组成部分</w:t>
            </w:r>
          </w:p>
        </w:tc>
        <w:tc>
          <w:tcPr>
            <w:tcW w:w="2233" w:type="dxa"/>
            <w:vAlign w:val="center"/>
          </w:tcPr>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见投标文件</w:t>
            </w:r>
          </w:p>
          <w:p>
            <w:pP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817"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c>
          <w:tcPr>
            <w:tcW w:w="3120" w:type="dxa"/>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采购人拟采购的产品属于政府强制采购的节能产品品目清单范围的，投标人按招标文件要求提供国家确定的认证机构出具的、处于有效期之内的节能产品认证证书。</w:t>
            </w:r>
          </w:p>
        </w:tc>
        <w:tc>
          <w:tcPr>
            <w:tcW w:w="3118" w:type="dxa"/>
            <w:vAlign w:val="center"/>
          </w:tcPr>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节能产品认证证书（本项目拟采购的产品不属于政府强制采购的节能产品品目清单范围的，无需提供）</w:t>
            </w:r>
          </w:p>
        </w:tc>
        <w:tc>
          <w:tcPr>
            <w:tcW w:w="2233" w:type="dxa"/>
            <w:vAlign w:val="center"/>
          </w:tcPr>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见投标文件</w:t>
            </w:r>
          </w:p>
          <w:p>
            <w:pPr>
              <w:pStyle w:val="5"/>
              <w:jc w:val="both"/>
              <w:rPr>
                <w:rFonts w:hint="eastAsia" w:ascii="仿宋" w:hAnsi="仿宋" w:eastAsia="仿宋" w:cs="仿宋"/>
                <w:color w:val="000000" w:themeColor="text1"/>
                <w:highlight w:val="none"/>
                <w:lang w:val="en-US"/>
                <w14:textFill>
                  <w14:solidFill>
                    <w14:schemeClr w14:val="tx1"/>
                  </w14:solidFill>
                </w14:textFill>
              </w:rPr>
            </w:pPr>
            <w:r>
              <w:rPr>
                <w:rFonts w:hint="eastAsia" w:ascii="仿宋" w:hAnsi="仿宋" w:eastAsia="仿宋" w:cs="仿宋"/>
                <w:b w:val="0"/>
                <w:bCs w:val="0"/>
                <w:color w:val="000000" w:themeColor="text1"/>
                <w:sz w:val="24"/>
                <w:szCs w:val="24"/>
                <w:highlight w:val="none"/>
                <w:lang w:val="en-US"/>
                <w14:textFill>
                  <w14:solidFill>
                    <w14:schemeClr w14:val="tx1"/>
                  </w14:solidFill>
                </w14:textFill>
              </w:rPr>
              <w:t>第</w:t>
            </w:r>
            <w:r>
              <w:rPr>
                <w:rFonts w:hint="eastAsia" w:ascii="仿宋" w:hAnsi="仿宋" w:eastAsia="仿宋" w:cs="仿宋"/>
                <w:b w:val="0"/>
                <w:bCs w:val="0"/>
                <w:color w:val="000000" w:themeColor="text1"/>
                <w:sz w:val="24"/>
                <w:szCs w:val="24"/>
                <w:highlight w:val="none"/>
                <w:u w:val="single"/>
                <w:lang w:val="en-US"/>
                <w14:textFill>
                  <w14:solidFill>
                    <w14:schemeClr w14:val="tx1"/>
                  </w14:solidFill>
                </w14:textFill>
              </w:rPr>
              <w:t xml:space="preserve">  </w:t>
            </w:r>
            <w:r>
              <w:rPr>
                <w:rFonts w:hint="eastAsia" w:ascii="仿宋" w:hAnsi="仿宋" w:eastAsia="仿宋" w:cs="仿宋"/>
                <w:b w:val="0"/>
                <w:bCs w:val="0"/>
                <w:color w:val="000000" w:themeColor="text1"/>
                <w:sz w:val="24"/>
                <w:szCs w:val="24"/>
                <w:highlight w:val="none"/>
                <w:lang w:val="en-US"/>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817" w:type="dxa"/>
            <w:vAlign w:val="center"/>
          </w:tcPr>
          <w:p>
            <w:pPr>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p>
        </w:tc>
        <w:tc>
          <w:tcPr>
            <w:tcW w:w="3120" w:type="dxa"/>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投标文件中承诺的投标有效期不少于招标文件中载明的投标有效期。</w:t>
            </w:r>
          </w:p>
        </w:tc>
        <w:tc>
          <w:tcPr>
            <w:tcW w:w="3118" w:type="dxa"/>
            <w:vAlign w:val="center"/>
          </w:tcPr>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投标函</w:t>
            </w:r>
          </w:p>
        </w:tc>
        <w:tc>
          <w:tcPr>
            <w:tcW w:w="2233" w:type="dxa"/>
            <w:vAlign w:val="center"/>
          </w:tcPr>
          <w:p>
            <w:pP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见投标文件第</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817" w:type="dxa"/>
            <w:vAlign w:val="center"/>
          </w:tcPr>
          <w:p>
            <w:pPr>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p>
        </w:tc>
        <w:tc>
          <w:tcPr>
            <w:tcW w:w="3120" w:type="dxa"/>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投标文件满足招标文件的其它实质性要求。</w:t>
            </w:r>
          </w:p>
        </w:tc>
        <w:tc>
          <w:tcPr>
            <w:tcW w:w="3118" w:type="dxa"/>
            <w:vAlign w:val="center"/>
          </w:tcPr>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招标文件其它实质性要求相应的材料（“▲” 系指实质性要求条款，招标文件无其它实质性要求的，无需提供）</w:t>
            </w:r>
          </w:p>
        </w:tc>
        <w:tc>
          <w:tcPr>
            <w:tcW w:w="2233" w:type="dxa"/>
            <w:vAlign w:val="center"/>
          </w:tcPr>
          <w:p>
            <w:pP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见投标文件第</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页</w:t>
            </w:r>
          </w:p>
        </w:tc>
      </w:tr>
    </w:tbl>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center"/>
        <w:outlineLvl w:val="1"/>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六、评标标准相应的商务技术资料</w:t>
      </w:r>
    </w:p>
    <w:p>
      <w:pPr>
        <w:snapToGrid w:val="0"/>
        <w:spacing w:line="360" w:lineRule="auto"/>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（按招标文件第四部分评标办法前附表中“投标文件中评标标准相应的商务技术资料目录”提供资料）</w:t>
      </w: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center"/>
        <w:outlineLvl w:val="1"/>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七、商务技术偏离表</w:t>
      </w:r>
    </w:p>
    <w:tbl>
      <w:tblPr>
        <w:tblStyle w:val="63"/>
        <w:tblW w:w="9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09"/>
        <w:gridCol w:w="3546"/>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序号</w:t>
            </w:r>
          </w:p>
        </w:tc>
        <w:tc>
          <w:tcPr>
            <w:tcW w:w="3209" w:type="dxa"/>
          </w:tcPr>
          <w:p>
            <w:pPr>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招标文件章节及具体内容</w:t>
            </w:r>
          </w:p>
        </w:tc>
        <w:tc>
          <w:tcPr>
            <w:tcW w:w="3546" w:type="dxa"/>
          </w:tcPr>
          <w:p>
            <w:pPr>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投标文件章节及具体内容</w:t>
            </w:r>
          </w:p>
        </w:tc>
        <w:tc>
          <w:tcPr>
            <w:tcW w:w="1464" w:type="dxa"/>
          </w:tcPr>
          <w:p>
            <w:pPr>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1</w:t>
            </w:r>
          </w:p>
        </w:tc>
        <w:tc>
          <w:tcPr>
            <w:tcW w:w="3209"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3546"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1464"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w:t>
            </w:r>
          </w:p>
        </w:tc>
        <w:tc>
          <w:tcPr>
            <w:tcW w:w="3209"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3546"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1464"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w:t>
            </w:r>
          </w:p>
        </w:tc>
        <w:tc>
          <w:tcPr>
            <w:tcW w:w="3209"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3546"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1464"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r>
    </w:tbl>
    <w:p>
      <w:pPr>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投标人保证：除商务技术偏离表列出的偏离外，投标人响应招标文件的全部要求</w:t>
      </w:r>
    </w:p>
    <w:p>
      <w:pPr>
        <w:widowControl/>
        <w:adjustRightInd/>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br w:type="page"/>
      </w:r>
      <w:r>
        <w:rPr>
          <w:rFonts w:hint="eastAsia" w:ascii="仿宋" w:hAnsi="仿宋" w:eastAsia="仿宋" w:cs="仿宋"/>
          <w:b/>
          <w:color w:val="000000" w:themeColor="text1"/>
          <w:kern w:val="0"/>
          <w:sz w:val="32"/>
          <w:szCs w:val="32"/>
          <w:highlight w:val="none"/>
          <w14:textFill>
            <w14:solidFill>
              <w14:schemeClr w14:val="tx1"/>
            </w14:solidFill>
          </w14:textFill>
        </w:rPr>
        <w:t>八、政府采购供应商廉洁自律承诺书</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2022年第19届亚运会组委会、浙江省成套招标代理有限公司</w:t>
      </w:r>
      <w:r>
        <w:rPr>
          <w:rFonts w:hint="eastAsia" w:ascii="仿宋" w:hAnsi="仿宋" w:eastAsia="仿宋" w:cs="仿宋"/>
          <w:color w:val="000000" w:themeColor="text1"/>
          <w:kern w:val="0"/>
          <w:sz w:val="24"/>
          <w:highlight w:val="none"/>
          <w:lang w:val="zh-CN"/>
          <w14:textFill>
            <w14:solidFill>
              <w14:schemeClr w14:val="tx1"/>
            </w14:solidFill>
          </w14:textFill>
        </w:rPr>
        <w:t>：</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我单位响应你</w:t>
      </w:r>
      <w:r>
        <w:rPr>
          <w:rFonts w:hint="eastAsia" w:ascii="仿宋" w:hAnsi="仿宋" w:eastAsia="仿宋" w:cs="仿宋"/>
          <w:color w:val="000000" w:themeColor="text1"/>
          <w:sz w:val="24"/>
          <w:highlight w:val="none"/>
          <w14:textFill>
            <w14:solidFill>
              <w14:schemeClr w14:val="tx1"/>
            </w14:solidFill>
          </w14:textFill>
        </w:rPr>
        <w:t>单位</w:t>
      </w:r>
      <w:r>
        <w:rPr>
          <w:rFonts w:hint="eastAsia" w:ascii="仿宋" w:hAnsi="仿宋" w:eastAsia="仿宋" w:cs="仿宋"/>
          <w:color w:val="000000" w:themeColor="text1"/>
          <w:kern w:val="0"/>
          <w:sz w:val="24"/>
          <w:highlight w:val="none"/>
          <w:lang w:val="zh-CN"/>
          <w14:textFill>
            <w14:solidFill>
              <w14:schemeClr w14:val="tx1"/>
            </w14:solidFill>
          </w14:textFill>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好处；</w:t>
      </w:r>
    </w:p>
    <w:p>
      <w:pPr>
        <w:autoSpaceDE w:val="0"/>
        <w:autoSpaceDN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六、严格遵守《中华人民共和国政府采购法》《中华人民共和国招标投标法》《中华人民共和国民法典》等法律法规，诚实守信，合法经营，坚决抵制各种违法违纪行为。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如违反上述承诺，你</w:t>
      </w:r>
      <w:r>
        <w:rPr>
          <w:rFonts w:hint="eastAsia" w:ascii="仿宋" w:hAnsi="仿宋" w:eastAsia="仿宋" w:cs="仿宋"/>
          <w:color w:val="000000" w:themeColor="text1"/>
          <w:sz w:val="24"/>
          <w:highlight w:val="none"/>
          <w14:textFill>
            <w14:solidFill>
              <w14:schemeClr w14:val="tx1"/>
            </w14:solidFill>
          </w14:textFill>
        </w:rPr>
        <w:t>单位</w:t>
      </w:r>
      <w:r>
        <w:rPr>
          <w:rFonts w:hint="eastAsia" w:ascii="仿宋" w:hAnsi="仿宋" w:eastAsia="仿宋" w:cs="仿宋"/>
          <w:color w:val="000000" w:themeColor="text1"/>
          <w:kern w:val="0"/>
          <w:sz w:val="24"/>
          <w:highlight w:val="none"/>
          <w:lang w:val="zh-CN"/>
          <w14:textFill>
            <w14:solidFill>
              <w14:schemeClr w14:val="tx1"/>
            </w14:solidFill>
          </w14:textFill>
        </w:rPr>
        <w:t>有权立即取消我单位投标、中标或在建项目的建设资格，有权拒绝我单位在一定时期内进入你</w:t>
      </w:r>
      <w:r>
        <w:rPr>
          <w:rFonts w:hint="eastAsia" w:ascii="仿宋" w:hAnsi="仿宋" w:eastAsia="仿宋" w:cs="仿宋"/>
          <w:color w:val="000000" w:themeColor="text1"/>
          <w:sz w:val="24"/>
          <w:highlight w:val="none"/>
          <w14:textFill>
            <w14:solidFill>
              <w14:schemeClr w14:val="tx1"/>
            </w14:solidFill>
          </w14:textFill>
        </w:rPr>
        <w:t>单位</w:t>
      </w:r>
      <w:r>
        <w:rPr>
          <w:rFonts w:hint="eastAsia" w:ascii="仿宋" w:hAnsi="仿宋" w:eastAsia="仿宋" w:cs="仿宋"/>
          <w:color w:val="000000" w:themeColor="text1"/>
          <w:kern w:val="0"/>
          <w:sz w:val="24"/>
          <w:highlight w:val="none"/>
          <w:lang w:val="zh-CN"/>
          <w14:textFill>
            <w14:solidFill>
              <w14:schemeClr w14:val="tx1"/>
            </w14:solidFill>
          </w14:textFill>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hint="eastAsia" w:ascii="仿宋" w:hAnsi="仿宋" w:eastAsia="仿宋" w:cs="仿宋"/>
          <w:color w:val="000000" w:themeColor="text1"/>
          <w:kern w:val="0"/>
          <w:sz w:val="24"/>
          <w:highlight w:val="none"/>
          <w:lang w:val="zh-CN"/>
          <w14:textFill>
            <w14:solidFill>
              <w14:schemeClr w14:val="tx1"/>
            </w14:solidFill>
          </w14:textFill>
        </w:rPr>
      </w:pPr>
    </w:p>
    <w:p>
      <w:pPr>
        <w:autoSpaceDE w:val="0"/>
        <w:autoSpaceDN w:val="0"/>
        <w:spacing w:line="360" w:lineRule="auto"/>
        <w:ind w:left="2" w:leftChars="1" w:right="1120" w:firstLine="4560" w:firstLineChars="19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投标人名称（</w:t>
      </w:r>
      <w:r>
        <w:rPr>
          <w:rFonts w:hint="eastAsia" w:ascii="仿宋" w:hAnsi="仿宋" w:eastAsia="仿宋" w:cs="仿宋"/>
          <w:color w:val="000000" w:themeColor="text1"/>
          <w:sz w:val="24"/>
          <w:highlight w:val="none"/>
          <w14:textFill>
            <w14:solidFill>
              <w14:schemeClr w14:val="tx1"/>
            </w14:solidFill>
          </w14:textFill>
        </w:rPr>
        <w:t>电子签名</w:t>
      </w:r>
      <w:r>
        <w:rPr>
          <w:rFonts w:hint="eastAsia" w:ascii="仿宋" w:hAnsi="仿宋" w:eastAsia="仿宋" w:cs="仿宋"/>
          <w:color w:val="000000" w:themeColor="text1"/>
          <w:kern w:val="0"/>
          <w:sz w:val="24"/>
          <w:highlight w:val="none"/>
          <w:lang w:val="zh-CN"/>
          <w14:textFill>
            <w14:solidFill>
              <w14:schemeClr w14:val="tx1"/>
            </w14:solidFill>
          </w14:textFill>
        </w:rPr>
        <w:t xml:space="preserve">）：                                                                                                                                                                                                               </w:t>
      </w:r>
    </w:p>
    <w:p>
      <w:pPr>
        <w:spacing w:line="360" w:lineRule="auto"/>
        <w:ind w:left="4620" w:leftChars="2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日期</w:t>
      </w: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 xml:space="preserve">   年   月   日</w:t>
      </w:r>
    </w:p>
    <w:p>
      <w:pPr>
        <w:widowControl/>
        <w:adjustRightInd/>
        <w:jc w:val="left"/>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br w:type="page"/>
      </w: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报价文件部分</w:t>
      </w:r>
    </w:p>
    <w:p>
      <w:pPr>
        <w:jc w:val="center"/>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目录</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（1）开标一览表……………………………………………………………………（页码）</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（2）报价明细表……………………………………………………………………（页码）</w:t>
      </w:r>
    </w:p>
    <w:p>
      <w:pPr>
        <w:widowControl/>
        <w:adjustRightInd/>
        <w:jc w:val="left"/>
        <w:rPr>
          <w:rFonts w:hint="eastAsia" w:ascii="仿宋" w:hAnsi="仿宋" w:eastAsia="仿宋" w:cs="仿宋"/>
          <w:b/>
          <w:color w:val="000000" w:themeColor="text1"/>
          <w:kern w:val="0"/>
          <w:sz w:val="32"/>
          <w:szCs w:val="32"/>
          <w:highlight w:val="none"/>
          <w14:textFill>
            <w14:solidFill>
              <w14:schemeClr w14:val="tx1"/>
            </w14:solidFill>
          </w14:textFill>
        </w:rPr>
      </w:pPr>
      <w:bookmarkStart w:id="406" w:name="_Toc84596851"/>
      <w:r>
        <w:rPr>
          <w:rFonts w:hint="eastAsia" w:ascii="仿宋" w:hAnsi="仿宋" w:eastAsia="仿宋" w:cs="仿宋"/>
          <w:b/>
          <w:color w:val="000000" w:themeColor="text1"/>
          <w:kern w:val="0"/>
          <w:sz w:val="32"/>
          <w:szCs w:val="32"/>
          <w:highlight w:val="none"/>
          <w14:textFill>
            <w14:solidFill>
              <w14:schemeClr w14:val="tx1"/>
            </w14:solidFill>
          </w14:textFill>
        </w:rPr>
        <w:br w:type="page"/>
      </w:r>
    </w:p>
    <w:p>
      <w:pPr>
        <w:snapToGrid w:val="0"/>
        <w:spacing w:line="360" w:lineRule="auto"/>
        <w:jc w:val="center"/>
        <w:outlineLvl w:val="1"/>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一、开标一览表</w:t>
      </w:r>
      <w:bookmarkEnd w:id="406"/>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2022年第19届亚运会组委会、浙江省成套招标代理有限公司</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pacing w:before="24" w:beforeLines="10"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按贵方招标文件要求，如你方接受本投标文件，我方承诺按照如下开标一览表的价格完成</w:t>
      </w:r>
      <w:r>
        <w:rPr>
          <w:rFonts w:hint="eastAsia" w:ascii="仿宋" w:hAnsi="仿宋" w:eastAsia="仿宋" w:cs="仿宋"/>
          <w:color w:val="000000" w:themeColor="text1"/>
          <w:sz w:val="24"/>
          <w:highlight w:val="none"/>
          <w:u w:val="single"/>
          <w14:textFill>
            <w14:solidFill>
              <w14:schemeClr w14:val="tx1"/>
            </w14:solidFill>
          </w14:textFill>
        </w:rPr>
        <w:t>2022年第19届亚运会组委会</w:t>
      </w:r>
      <w:r>
        <w:rPr>
          <w:rFonts w:hint="eastAsia" w:ascii="仿宋" w:hAnsi="仿宋" w:eastAsia="仿宋" w:cs="仿宋"/>
          <w:color w:val="000000" w:themeColor="text1"/>
          <w:sz w:val="24"/>
          <w:highlight w:val="none"/>
          <w14:textFill>
            <w14:solidFill>
              <w14:schemeClr w14:val="tx1"/>
            </w14:solidFill>
          </w14:textFill>
        </w:rPr>
        <w:t>（采购人）</w:t>
      </w:r>
      <w:r>
        <w:rPr>
          <w:rFonts w:hint="eastAsia" w:ascii="仿宋" w:hAnsi="仿宋" w:eastAsia="仿宋" w:cs="仿宋"/>
          <w:color w:val="000000" w:themeColor="text1"/>
          <w:sz w:val="24"/>
          <w:highlight w:val="none"/>
          <w:u w:val="single"/>
          <w14:textFill>
            <w14:solidFill>
              <w14:schemeClr w14:val="tx1"/>
            </w14:solidFill>
          </w14:textFill>
        </w:rPr>
        <w:t>杭州亚运会体育展示音视频制作</w:t>
      </w:r>
      <w:r>
        <w:rPr>
          <w:rFonts w:hint="eastAsia" w:ascii="仿宋" w:hAnsi="仿宋" w:eastAsia="仿宋" w:cs="仿宋"/>
          <w:color w:val="000000" w:themeColor="text1"/>
          <w:sz w:val="24"/>
          <w:highlight w:val="none"/>
          <w14:textFill>
            <w14:solidFill>
              <w14:schemeClr w14:val="tx1"/>
            </w14:solidFill>
          </w14:textFill>
        </w:rPr>
        <w:t>（项目名称）</w:t>
      </w:r>
      <w:r>
        <w:rPr>
          <w:rFonts w:hint="eastAsia" w:ascii="仿宋" w:hAnsi="仿宋" w:eastAsia="仿宋" w:cs="仿宋"/>
          <w:color w:val="000000" w:themeColor="text1"/>
          <w:sz w:val="24"/>
          <w:highlight w:val="none"/>
          <w:u w:val="single"/>
          <w:lang w:eastAsia="zh-CN"/>
          <w14:textFill>
            <w14:solidFill>
              <w14:schemeClr w14:val="tx1"/>
            </w14:solidFill>
          </w14:textFill>
        </w:rPr>
        <w:t>CTZB-2022030314</w:t>
      </w:r>
      <w:r>
        <w:rPr>
          <w:rFonts w:hint="eastAsia" w:ascii="仿宋" w:hAnsi="仿宋" w:eastAsia="仿宋" w:cs="仿宋"/>
          <w:color w:val="000000" w:themeColor="text1"/>
          <w:sz w:val="24"/>
          <w:highlight w:val="none"/>
          <w14:textFill>
            <w14:solidFill>
              <w14:schemeClr w14:val="tx1"/>
            </w14:solidFill>
          </w14:textFill>
        </w:rPr>
        <w:t>（项目编号）</w:t>
      </w:r>
      <w:r>
        <w:rPr>
          <w:rFonts w:hint="eastAsia" w:ascii="仿宋" w:hAnsi="仿宋" w:eastAsia="仿宋" w:cs="仿宋"/>
          <w:color w:val="000000" w:themeColor="text1"/>
          <w:kern w:val="0"/>
          <w:sz w:val="24"/>
          <w:highlight w:val="none"/>
          <w:lang w:val="zh-CN"/>
          <w14:textFill>
            <w14:solidFill>
              <w14:schemeClr w14:val="tx1"/>
            </w14:solidFill>
          </w14:textFill>
        </w:rPr>
        <w:t>的实施。</w:t>
      </w:r>
    </w:p>
    <w:p>
      <w:pPr>
        <w:snapToGrid w:val="0"/>
        <w:spacing w:line="360" w:lineRule="auto"/>
        <w:ind w:right="480"/>
        <w:jc w:val="center"/>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b/>
          <w:color w:val="000000" w:themeColor="text1"/>
          <w:kern w:val="0"/>
          <w:sz w:val="24"/>
          <w:highlight w:val="none"/>
          <w:lang w:val="zh-CN"/>
          <w14:textFill>
            <w14:solidFill>
              <w14:schemeClr w14:val="tx1"/>
            </w14:solidFill>
          </w14:textFill>
        </w:rPr>
        <w:t xml:space="preserve">                                              货币单位：人民币元</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347"/>
        <w:gridCol w:w="2148"/>
        <w:gridCol w:w="374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blHeader/>
          <w:jc w:val="center"/>
        </w:trPr>
        <w:tc>
          <w:tcPr>
            <w:tcW w:w="3347" w:type="dxa"/>
            <w:tcBorders>
              <w:top w:val="single" w:color="auto" w:sz="4" w:space="0"/>
              <w:right w:val="single" w:color="auto" w:sz="4" w:space="0"/>
            </w:tcBorders>
            <w:vAlign w:val="center"/>
          </w:tcPr>
          <w:p>
            <w:pPr>
              <w:spacing w:line="360" w:lineRule="auto"/>
              <w:jc w:val="center"/>
              <w:rPr>
                <w:rFonts w:hint="eastAsia" w:ascii="仿宋" w:hAnsi="仿宋" w:eastAsia="仿宋" w:cs="仿宋"/>
                <w:b/>
                <w:color w:val="000000" w:themeColor="text1"/>
                <w:sz w:val="24"/>
                <w:highlight w:val="none"/>
                <w:lang w:val="en-GB"/>
                <w14:textFill>
                  <w14:solidFill>
                    <w14:schemeClr w14:val="tx1"/>
                  </w14:solidFill>
                </w14:textFill>
              </w:rPr>
            </w:pPr>
            <w:r>
              <w:rPr>
                <w:rFonts w:hint="eastAsia" w:ascii="仿宋" w:hAnsi="仿宋" w:eastAsia="仿宋" w:cs="仿宋"/>
                <w:b/>
                <w:color w:val="000000" w:themeColor="text1"/>
                <w:sz w:val="24"/>
                <w:highlight w:val="none"/>
                <w:lang w:val="en-GB"/>
                <w14:textFill>
                  <w14:solidFill>
                    <w14:schemeClr w14:val="tx1"/>
                  </w14:solidFill>
                </w14:textFill>
              </w:rPr>
              <w:t>项目名称</w:t>
            </w:r>
          </w:p>
        </w:tc>
        <w:tc>
          <w:tcPr>
            <w:tcW w:w="2148" w:type="dxa"/>
            <w:tcBorders>
              <w:top w:val="single" w:color="auto" w:sz="4" w:space="0"/>
              <w:left w:val="single" w:color="auto" w:sz="4" w:space="0"/>
            </w:tcBorders>
            <w:vAlign w:val="center"/>
          </w:tcPr>
          <w:p>
            <w:pPr>
              <w:spacing w:line="360" w:lineRule="auto"/>
              <w:jc w:val="center"/>
              <w:rPr>
                <w:rFonts w:hint="eastAsia" w:ascii="仿宋" w:hAnsi="仿宋" w:eastAsia="仿宋" w:cs="仿宋"/>
                <w:b/>
                <w:color w:val="000000" w:themeColor="text1"/>
                <w:sz w:val="24"/>
                <w:highlight w:val="none"/>
                <w:lang w:val="en-GB"/>
                <w14:textFill>
                  <w14:solidFill>
                    <w14:schemeClr w14:val="tx1"/>
                  </w14:solidFill>
                </w14:textFill>
              </w:rPr>
            </w:pPr>
            <w:r>
              <w:rPr>
                <w:rFonts w:hint="eastAsia" w:ascii="仿宋" w:hAnsi="仿宋" w:eastAsia="仿宋" w:cs="仿宋"/>
                <w:b/>
                <w:color w:val="000000" w:themeColor="text1"/>
                <w:sz w:val="24"/>
                <w:highlight w:val="none"/>
                <w:lang w:val="en-GB"/>
                <w14:textFill>
                  <w14:solidFill>
                    <w14:schemeClr w14:val="tx1"/>
                  </w14:solidFill>
                </w14:textFill>
              </w:rPr>
              <w:t>项目编号</w:t>
            </w:r>
          </w:p>
        </w:tc>
        <w:tc>
          <w:tcPr>
            <w:tcW w:w="3747" w:type="dxa"/>
            <w:tcBorders>
              <w:right w:val="single" w:color="auto" w:sz="4" w:space="0"/>
            </w:tcBorders>
            <w:vAlign w:val="center"/>
          </w:tcPr>
          <w:p>
            <w:pPr>
              <w:spacing w:line="360" w:lineRule="auto"/>
              <w:jc w:val="center"/>
              <w:rPr>
                <w:rFonts w:hint="eastAsia" w:ascii="仿宋" w:hAnsi="仿宋" w:eastAsia="仿宋" w:cs="仿宋"/>
                <w:b/>
                <w:color w:val="000000" w:themeColor="text1"/>
                <w:sz w:val="24"/>
                <w:highlight w:val="none"/>
                <w:lang w:val="en-GB"/>
                <w14:textFill>
                  <w14:solidFill>
                    <w14:schemeClr w14:val="tx1"/>
                  </w14:solidFill>
                </w14:textFill>
              </w:rPr>
            </w:pPr>
            <w:r>
              <w:rPr>
                <w:rFonts w:hint="eastAsia" w:ascii="仿宋" w:hAnsi="仿宋" w:eastAsia="仿宋" w:cs="仿宋"/>
                <w:b/>
                <w:color w:val="000000" w:themeColor="text1"/>
                <w:sz w:val="24"/>
                <w:highlight w:val="none"/>
                <w:lang w:val="en-GB"/>
                <w14:textFill>
                  <w14:solidFill>
                    <w14:schemeClr w14:val="tx1"/>
                  </w14:solidFill>
                </w14:textFill>
              </w:rPr>
              <w:t>投标报价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3347" w:type="dxa"/>
            <w:tcBorders>
              <w:top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杭州亚运会体育展示音视频制作</w:t>
            </w:r>
          </w:p>
        </w:tc>
        <w:tc>
          <w:tcPr>
            <w:tcW w:w="2148" w:type="dxa"/>
            <w:tcBorders>
              <w:top w:val="single" w:color="auto" w:sz="4" w:space="0"/>
              <w:left w:val="single" w:color="auto" w:sz="4" w:space="0"/>
              <w:bottom w:val="single" w:color="auto" w:sz="4" w:space="0"/>
            </w:tcBorders>
            <w:vAlign w:val="center"/>
          </w:tcPr>
          <w:p>
            <w:pPr>
              <w:jc w:val="center"/>
              <w:rPr>
                <w:rFonts w:hint="eastAsia" w:ascii="仿宋" w:hAnsi="仿宋" w:eastAsia="仿宋" w:cs="仿宋"/>
                <w:bCs/>
                <w:color w:val="000000" w:themeColor="text1"/>
                <w:kern w:val="0"/>
                <w:sz w:val="24"/>
                <w:highlight w:val="none"/>
                <w:lang w:eastAsia="zh-CN"/>
                <w14:textFill>
                  <w14:solidFill>
                    <w14:schemeClr w14:val="tx1"/>
                  </w14:solidFill>
                </w14:textFill>
              </w:rPr>
            </w:pPr>
            <w:r>
              <w:rPr>
                <w:rFonts w:hint="eastAsia" w:ascii="仿宋" w:hAnsi="仿宋" w:eastAsia="仿宋" w:cs="仿宋"/>
                <w:bCs/>
                <w:color w:val="000000" w:themeColor="text1"/>
                <w:kern w:val="0"/>
                <w:sz w:val="24"/>
                <w:highlight w:val="none"/>
                <w:lang w:eastAsia="zh-CN"/>
                <w14:textFill>
                  <w14:solidFill>
                    <w14:schemeClr w14:val="tx1"/>
                  </w14:solidFill>
                </w14:textFill>
              </w:rPr>
              <w:t>CTZB-2022030314</w:t>
            </w:r>
          </w:p>
        </w:tc>
        <w:tc>
          <w:tcPr>
            <w:tcW w:w="3747" w:type="dxa"/>
            <w:tcBorders>
              <w:bottom w:val="single" w:color="auto" w:sz="4" w:space="0"/>
              <w:righ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（小写）：</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（大写）：</w:t>
            </w:r>
          </w:p>
        </w:tc>
      </w:tr>
    </w:tbl>
    <w:p>
      <w:pPr>
        <w:snapToGrid w:val="0"/>
        <w:spacing w:line="360" w:lineRule="auto"/>
        <w:ind w:firstLine="360" w:firstLineChars="150"/>
        <w:rPr>
          <w:rFonts w:hint="eastAsia" w:ascii="仿宋" w:hAnsi="仿宋" w:eastAsia="仿宋" w:cs="仿宋"/>
          <w:color w:val="000000" w:themeColor="text1"/>
          <w:kern w:val="0"/>
          <w:sz w:val="24"/>
          <w:highlight w:val="none"/>
          <w:lang w:val="zh-CN"/>
          <w14:textFill>
            <w14:solidFill>
              <w14:schemeClr w14:val="tx1"/>
            </w14:solidFill>
          </w14:textFill>
        </w:rPr>
      </w:pPr>
    </w:p>
    <w:p>
      <w:pPr>
        <w:snapToGrid w:val="0"/>
        <w:spacing w:line="360" w:lineRule="auto"/>
        <w:ind w:firstLine="360" w:firstLineChars="150"/>
        <w:rPr>
          <w:rFonts w:hint="eastAsia" w:ascii="仿宋" w:hAnsi="仿宋" w:eastAsia="仿宋" w:cs="仿宋"/>
          <w:color w:val="000000" w:themeColor="text1"/>
          <w:kern w:val="0"/>
          <w:sz w:val="24"/>
          <w:highlight w:val="none"/>
          <w14:textFill>
            <w14:solidFill>
              <w14:schemeClr w14:val="tx1"/>
            </w14:solidFill>
          </w14:textFill>
        </w:rPr>
      </w:pPr>
    </w:p>
    <w:p>
      <w:pPr>
        <w:snapToGrid w:val="0"/>
        <w:spacing w:line="360" w:lineRule="auto"/>
        <w:ind w:firstLine="360" w:firstLineChars="150"/>
        <w:rPr>
          <w:rFonts w:hint="eastAsia" w:ascii="仿宋" w:hAnsi="仿宋" w:eastAsia="仿宋" w:cs="仿宋"/>
          <w:color w:val="000000" w:themeColor="text1"/>
          <w:kern w:val="0"/>
          <w:sz w:val="24"/>
          <w:highlight w:val="none"/>
          <w:lang w:val="zh-CN"/>
          <w14:textFill>
            <w14:solidFill>
              <w14:schemeClr w14:val="tx1"/>
            </w14:solidFill>
          </w14:textFill>
        </w:rPr>
      </w:pPr>
    </w:p>
    <w:p>
      <w:pPr>
        <w:autoSpaceDE w:val="0"/>
        <w:autoSpaceDN w:val="0"/>
        <w:spacing w:line="360" w:lineRule="auto"/>
        <w:ind w:left="2" w:leftChars="1" w:right="1120" w:firstLine="4560" w:firstLineChars="1900"/>
        <w:jc w:val="righ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投标人名称（</w:t>
      </w:r>
      <w:r>
        <w:rPr>
          <w:rFonts w:hint="eastAsia" w:ascii="仿宋" w:hAnsi="仿宋" w:eastAsia="仿宋" w:cs="仿宋"/>
          <w:color w:val="000000" w:themeColor="text1"/>
          <w:sz w:val="24"/>
          <w:highlight w:val="none"/>
          <w14:textFill>
            <w14:solidFill>
              <w14:schemeClr w14:val="tx1"/>
            </w14:solidFill>
          </w14:textFill>
        </w:rPr>
        <w:t>电子签名</w:t>
      </w:r>
      <w:r>
        <w:rPr>
          <w:rFonts w:hint="eastAsia" w:ascii="仿宋" w:hAnsi="仿宋" w:eastAsia="仿宋" w:cs="仿宋"/>
          <w:color w:val="000000" w:themeColor="text1"/>
          <w:kern w:val="0"/>
          <w:sz w:val="24"/>
          <w:highlight w:val="none"/>
          <w:lang w:val="zh-CN"/>
          <w14:textFill>
            <w14:solidFill>
              <w14:schemeClr w14:val="tx1"/>
            </w14:solidFill>
          </w14:textFill>
        </w:rPr>
        <w:t>）：</w:t>
      </w:r>
    </w:p>
    <w:p>
      <w:pPr>
        <w:autoSpaceDE w:val="0"/>
        <w:autoSpaceDN w:val="0"/>
        <w:spacing w:line="360" w:lineRule="auto"/>
        <w:ind w:left="2" w:leftChars="1" w:right="1120" w:firstLine="4560" w:firstLineChars="1900"/>
        <w:jc w:val="righ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日期</w:t>
      </w: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 xml:space="preserve">   年   月   日</w:t>
      </w: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691"/>
        <w:keepNext w:val="0"/>
        <w:pageBreakBefore w:val="0"/>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14:textFill>
            <w14:solidFill>
              <w14:schemeClr w14:val="tx1"/>
            </w14:solidFill>
          </w14:textFill>
        </w:rPr>
        <w:sectPr>
          <w:headerReference r:id="rId12" w:type="first"/>
          <w:footerReference r:id="rId14" w:type="first"/>
          <w:headerReference r:id="rId11" w:type="default"/>
          <w:footerReference r:id="rId13" w:type="default"/>
          <w:pgSz w:w="11906" w:h="16838"/>
          <w:pgMar w:top="1417" w:right="1417" w:bottom="1417" w:left="1417" w:header="851" w:footer="992" w:gutter="0"/>
          <w:pgBorders>
            <w:top w:val="none" w:sz="0" w:space="0"/>
            <w:left w:val="none" w:sz="0" w:space="0"/>
            <w:bottom w:val="none" w:sz="0" w:space="0"/>
            <w:right w:val="none" w:sz="0" w:space="0"/>
          </w:pgBorders>
          <w:cols w:space="0" w:num="1"/>
          <w:titlePg/>
          <w:rtlGutter w:val="0"/>
          <w:docGrid w:linePitch="312" w:charSpace="0"/>
        </w:sectPr>
      </w:pPr>
    </w:p>
    <w:p>
      <w:pPr>
        <w:snapToGrid w:val="0"/>
        <w:spacing w:line="360" w:lineRule="auto"/>
        <w:jc w:val="center"/>
        <w:outlineLvl w:val="1"/>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二、报价明细表</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2022年第19届亚运会组委会、浙江省成套招标代理有限公司</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482"/>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000000" w:themeColor="text1"/>
          <w:sz w:val="24"/>
          <w:highlight w:val="none"/>
          <w14:textFill>
            <w14:solidFill>
              <w14:schemeClr w14:val="tx1"/>
            </w14:solidFill>
          </w14:textFill>
        </w:rPr>
        <w:t>杭州亚运会体育展示音视频制作</w:t>
      </w:r>
      <w:r>
        <w:rPr>
          <w:rFonts w:hint="eastAsia" w:ascii="仿宋" w:hAnsi="仿宋" w:eastAsia="仿宋" w:cs="仿宋"/>
          <w:color w:val="000000" w:themeColor="text1"/>
          <w:kern w:val="0"/>
          <w:sz w:val="24"/>
          <w:highlight w:val="none"/>
          <w:lang w:val="zh-CN"/>
          <w14:textFill>
            <w14:solidFill>
              <w14:schemeClr w14:val="tx1"/>
            </w14:solidFill>
          </w14:textFill>
        </w:rPr>
        <w:t>【招标编号：</w:t>
      </w:r>
      <w:r>
        <w:rPr>
          <w:rFonts w:hint="eastAsia" w:ascii="仿宋" w:hAnsi="仿宋" w:eastAsia="仿宋" w:cs="仿宋"/>
          <w:color w:val="000000" w:themeColor="text1"/>
          <w:sz w:val="24"/>
          <w:highlight w:val="none"/>
          <w:lang w:eastAsia="zh-CN"/>
          <w14:textFill>
            <w14:solidFill>
              <w14:schemeClr w14:val="tx1"/>
            </w14:solidFill>
          </w14:textFill>
        </w:rPr>
        <w:t>CTZB-2022030314</w:t>
      </w:r>
      <w:r>
        <w:rPr>
          <w:rFonts w:hint="eastAsia" w:ascii="仿宋" w:hAnsi="仿宋" w:eastAsia="仿宋" w:cs="仿宋"/>
          <w:color w:val="000000" w:themeColor="text1"/>
          <w:sz w:val="24"/>
          <w:highlight w:val="none"/>
          <w14:textFill>
            <w14:solidFill>
              <w14:schemeClr w14:val="tx1"/>
            </w14:solidFill>
          </w14:textFill>
        </w:rPr>
        <w:t>】的实施</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pacing w:line="360" w:lineRule="auto"/>
        <w:jc w:val="right"/>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b/>
          <w:color w:val="000000" w:themeColor="text1"/>
          <w:kern w:val="0"/>
          <w:sz w:val="24"/>
          <w:highlight w:val="none"/>
          <w:lang w:val="zh-CN"/>
          <w14:textFill>
            <w14:solidFill>
              <w14:schemeClr w14:val="tx1"/>
            </w14:solidFill>
          </w14:textFill>
        </w:rPr>
        <w:t>(单位均为人民币元)</w:t>
      </w:r>
    </w:p>
    <w:tbl>
      <w:tblPr>
        <w:tblStyle w:val="62"/>
        <w:tblW w:w="9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095"/>
        <w:gridCol w:w="1025"/>
        <w:gridCol w:w="1005"/>
        <w:gridCol w:w="885"/>
        <w:gridCol w:w="993"/>
        <w:gridCol w:w="1032"/>
        <w:gridCol w:w="960"/>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序号</w:t>
            </w:r>
          </w:p>
        </w:tc>
        <w:tc>
          <w:tcPr>
            <w:tcW w:w="1095" w:type="dxa"/>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标的名称</w:t>
            </w:r>
          </w:p>
        </w:tc>
        <w:tc>
          <w:tcPr>
            <w:tcW w:w="1025" w:type="dxa"/>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服务内容及要求</w:t>
            </w:r>
          </w:p>
        </w:tc>
        <w:tc>
          <w:tcPr>
            <w:tcW w:w="1005" w:type="dxa"/>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行业</w:t>
            </w:r>
          </w:p>
        </w:tc>
        <w:tc>
          <w:tcPr>
            <w:tcW w:w="885" w:type="dxa"/>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承接企业</w:t>
            </w:r>
          </w:p>
        </w:tc>
        <w:tc>
          <w:tcPr>
            <w:tcW w:w="993" w:type="dxa"/>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数量</w:t>
            </w:r>
          </w:p>
        </w:tc>
        <w:tc>
          <w:tcPr>
            <w:tcW w:w="1032" w:type="dxa"/>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单价</w:t>
            </w:r>
          </w:p>
        </w:tc>
        <w:tc>
          <w:tcPr>
            <w:tcW w:w="960" w:type="dxa"/>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总价</w:t>
            </w:r>
          </w:p>
        </w:tc>
        <w:tc>
          <w:tcPr>
            <w:tcW w:w="1605" w:type="dxa"/>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服务期</w:t>
            </w:r>
          </w:p>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134" w:type="dxa"/>
            <w:gridSpan w:val="9"/>
            <w:vAlign w:val="center"/>
          </w:tcPr>
          <w:p>
            <w:pPr>
              <w:spacing w:line="360" w:lineRule="auto"/>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1095"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025"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005" w:type="dxa"/>
            <w:vMerge w:val="restart"/>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其他未列明行业</w:t>
            </w:r>
          </w:p>
        </w:tc>
        <w:tc>
          <w:tcPr>
            <w:tcW w:w="885" w:type="dxa"/>
            <w:vMerge w:val="restart"/>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993"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032"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960"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605"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c>
          <w:tcPr>
            <w:tcW w:w="1095"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025"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005" w:type="dxa"/>
            <w:vMerge w:val="continue"/>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885" w:type="dxa"/>
            <w:vMerge w:val="continue"/>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993"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032"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960"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605"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tc>
        <w:tc>
          <w:tcPr>
            <w:tcW w:w="1095"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025"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005" w:type="dxa"/>
            <w:vMerge w:val="continue"/>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885" w:type="dxa"/>
            <w:vMerge w:val="continue"/>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993"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032"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960"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605"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134" w:type="dxa"/>
            <w:gridSpan w:val="9"/>
            <w:vAlign w:val="center"/>
          </w:tcPr>
          <w:p>
            <w:pPr>
              <w:spacing w:line="360" w:lineRule="auto"/>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tc>
        <w:tc>
          <w:tcPr>
            <w:tcW w:w="1095"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025"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005"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885"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993" w:type="dxa"/>
            <w:vAlign w:val="center"/>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032"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960"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605"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569" w:type="dxa"/>
            <w:gridSpan w:val="7"/>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投标报价（小写）</w:t>
            </w:r>
          </w:p>
        </w:tc>
        <w:tc>
          <w:tcPr>
            <w:tcW w:w="2565" w:type="dxa"/>
            <w:gridSpan w:val="2"/>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569" w:type="dxa"/>
            <w:gridSpan w:val="7"/>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投标报价（大写）</w:t>
            </w:r>
          </w:p>
        </w:tc>
        <w:tc>
          <w:tcPr>
            <w:tcW w:w="2565" w:type="dxa"/>
            <w:gridSpan w:val="2"/>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r>
    </w:tbl>
    <w:p>
      <w:pPr>
        <w:snapToGrid w:val="0"/>
        <w:spacing w:line="360" w:lineRule="auto"/>
        <w:ind w:left="480"/>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b/>
          <w:color w:val="000000" w:themeColor="text1"/>
          <w:kern w:val="0"/>
          <w:sz w:val="24"/>
          <w:highlight w:val="none"/>
          <w:lang w:val="zh-CN"/>
          <w14:textFill>
            <w14:solidFill>
              <w14:schemeClr w14:val="tx1"/>
            </w14:solidFill>
          </w14:textFill>
        </w:rPr>
        <w:t>注：</w:t>
      </w:r>
    </w:p>
    <w:p>
      <w:pPr>
        <w:spacing w:line="360" w:lineRule="auto"/>
        <w:ind w:left="-2" w:leftChars="-1"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1、投标人需按本表格式填写，不得自行更改。</w:t>
      </w:r>
    </w:p>
    <w:p>
      <w:pPr>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2、有关本项目实施所涉及的一切费用均计入报价。</w:t>
      </w:r>
      <w:r>
        <w:rPr>
          <w:rFonts w:hint="eastAsia" w:ascii="仿宋" w:hAnsi="仿宋" w:eastAsia="仿宋" w:cs="仿宋"/>
          <w:b/>
          <w:color w:val="000000" w:themeColor="text1"/>
          <w:kern w:val="0"/>
          <w:sz w:val="24"/>
          <w:highlight w:val="none"/>
          <w:lang w:val="zh-CN"/>
          <w14:textFill>
            <w14:solidFill>
              <w14:schemeClr w14:val="tx1"/>
            </w14:solidFill>
          </w14:textFill>
        </w:rPr>
        <w:t>采购人将以合同形式有偿取得货物或服务，不接受投标人给予的赠品、回扣或者与采购无关的其他商品、服务</w:t>
      </w:r>
      <w:r>
        <w:rPr>
          <w:rFonts w:hint="eastAsia" w:ascii="仿宋" w:hAnsi="仿宋" w:eastAsia="仿宋" w:cs="仿宋"/>
          <w:color w:val="000000" w:themeColor="text1"/>
          <w:kern w:val="0"/>
          <w:sz w:val="24"/>
          <w:highlight w:val="none"/>
          <w:lang w:val="zh-CN"/>
          <w14:textFill>
            <w14:solidFill>
              <w14:schemeClr w14:val="tx1"/>
            </w14:solidFill>
          </w14:textFill>
        </w:rPr>
        <w:t>，</w:t>
      </w:r>
      <w:r>
        <w:rPr>
          <w:rFonts w:hint="eastAsia" w:ascii="仿宋" w:hAnsi="仿宋" w:eastAsia="仿宋" w:cs="仿宋"/>
          <w:b/>
          <w:color w:val="000000" w:themeColor="text1"/>
          <w:kern w:val="0"/>
          <w:sz w:val="24"/>
          <w:highlight w:val="none"/>
          <w:lang w:val="zh-CN"/>
          <w14:textFill>
            <w14:solidFill>
              <w14:schemeClr w14:val="tx1"/>
            </w14:solidFill>
          </w14:textFill>
        </w:rPr>
        <w:t>不得出现“0元”“免费赠送”等形式的无偿报价，</w:t>
      </w:r>
      <w:r>
        <w:rPr>
          <w:rFonts w:hint="eastAsia" w:ascii="仿宋" w:hAnsi="仿宋" w:eastAsia="仿宋" w:cs="仿宋"/>
          <w:b/>
          <w:color w:val="000000" w:themeColor="text1"/>
          <w:kern w:val="0"/>
          <w:sz w:val="24"/>
          <w:highlight w:val="none"/>
          <w14:textFill>
            <w14:solidFill>
              <w14:schemeClr w14:val="tx1"/>
            </w14:solidFill>
          </w14:textFill>
        </w:rPr>
        <w:t>否则视为</w:t>
      </w:r>
      <w:r>
        <w:rPr>
          <w:rFonts w:hint="eastAsia" w:ascii="仿宋" w:hAnsi="仿宋" w:eastAsia="仿宋" w:cs="仿宋"/>
          <w:b/>
          <w:color w:val="000000" w:themeColor="text1"/>
          <w:sz w:val="24"/>
          <w:highlight w:val="none"/>
          <w14:textFill>
            <w14:solidFill>
              <w14:schemeClr w14:val="tx1"/>
            </w14:solidFill>
          </w14:textFill>
        </w:rPr>
        <w:t>投标文件含有采购人不能接受的附加条件的，投标无效</w:t>
      </w:r>
      <w:r>
        <w:rPr>
          <w:rFonts w:hint="eastAsia" w:ascii="仿宋" w:hAnsi="仿宋" w:eastAsia="仿宋" w:cs="仿宋"/>
          <w:b/>
          <w:color w:val="000000" w:themeColor="text1"/>
          <w:kern w:val="0"/>
          <w:sz w:val="24"/>
          <w:highlight w:val="none"/>
          <w:lang w:val="zh-CN"/>
          <w14:textFill>
            <w14:solidFill>
              <w14:schemeClr w14:val="tx1"/>
            </w14:solidFill>
          </w14:textFill>
        </w:rPr>
        <w:t>。</w:t>
      </w:r>
    </w:p>
    <w:p>
      <w:pPr>
        <w:snapToGrid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4、特别提示：采购代理机构将对项目名称和项目编号，中标供应商名称、地址和中标金额，主要中标标的的名称、规格型号、数量、单价、服务要求等予以公示。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szCs w:val="22"/>
          <w:highlight w:val="none"/>
          <w:lang w:val="zh-CN"/>
          <w14:textFill>
            <w14:solidFill>
              <w14:schemeClr w14:val="tx1"/>
            </w14:solidFill>
          </w14:textFill>
        </w:rPr>
        <w:t>5、</w:t>
      </w:r>
      <w:r>
        <w:rPr>
          <w:rFonts w:hint="eastAsia" w:ascii="仿宋" w:hAnsi="仿宋" w:eastAsia="仿宋" w:cs="仿宋"/>
          <w:color w:val="000000" w:themeColor="text1"/>
          <w:kern w:val="0"/>
          <w:sz w:val="24"/>
          <w:highlight w:val="none"/>
          <w:lang w:val="zh-CN"/>
          <w14:textFill>
            <w14:solidFill>
              <w14:schemeClr w14:val="tx1"/>
            </w14:solidFill>
          </w14:textFill>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仿宋" w:hAnsi="仿宋" w:eastAsia="仿宋" w:cs="仿宋"/>
          <w:b/>
          <w:color w:val="000000" w:themeColor="text1"/>
          <w:kern w:val="0"/>
          <w:sz w:val="24"/>
          <w:highlight w:val="none"/>
          <w14:textFill>
            <w14:solidFill>
              <w14:schemeClr w14:val="tx1"/>
            </w14:solidFill>
          </w14:textFill>
        </w:rPr>
      </w:pPr>
    </w:p>
    <w:p>
      <w:pPr>
        <w:pStyle w:val="691"/>
        <w:keepNext w:val="0"/>
        <w:pageBreakBefore w:val="0"/>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14:textFill>
            <w14:solidFill>
              <w14:schemeClr w14:val="tx1"/>
            </w14:solidFill>
          </w14:textFill>
        </w:rPr>
      </w:pPr>
    </w:p>
    <w:p>
      <w:pPr>
        <w:pStyle w:val="691"/>
        <w:keepNext w:val="0"/>
        <w:pageBreakBefore w:val="0"/>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14:textFill>
            <w14:solidFill>
              <w14:schemeClr w14:val="tx1"/>
            </w14:solidFill>
          </w14:textFill>
        </w:rPr>
        <w:sectPr>
          <w:pgSz w:w="11906" w:h="16838"/>
          <w:pgMar w:top="1417" w:right="1417" w:bottom="1417" w:left="1417" w:header="851" w:footer="992" w:gutter="0"/>
          <w:pgBorders>
            <w:top w:val="none" w:sz="0" w:space="0"/>
            <w:left w:val="none" w:sz="0" w:space="0"/>
            <w:bottom w:val="none" w:sz="0" w:space="0"/>
            <w:right w:val="none" w:sz="0" w:space="0"/>
          </w:pgBorders>
          <w:cols w:space="0" w:num="1"/>
          <w:titlePg/>
          <w:rtlGutter w:val="0"/>
          <w:docGrid w:linePitch="312" w:charSpace="0"/>
        </w:sectPr>
      </w:pPr>
    </w:p>
    <w:p>
      <w:pPr>
        <w:tabs>
          <w:tab w:val="left" w:pos="8085"/>
        </w:tabs>
        <w:spacing w:line="360" w:lineRule="auto"/>
        <w:ind w:firstLine="1285" w:firstLineChars="400"/>
        <w:jc w:val="left"/>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政府采购支持中小企业信用融资相关事项通知</w:t>
      </w:r>
    </w:p>
    <w:p>
      <w:pPr>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一、适用对象</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二、相关信息获取方式</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三、　政府采购信用融资操作流程：</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（一）线上融资模式：</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1.供应商根据合作银行提供的方案，自行选择金融产品，并办理开户等手续；</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2.供应商中标后，可通过杭州市政府采购网或“浙里办”测算授信额度；</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3.采购合同签订后，供应商在杭州市政府采购网或“浙里办”向合作银行发出融资申请；</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4.审批通过后，在线办理放贷手续。</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（二）线下融资模式：</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2.采购合同签订后，供应商在杭州市政府采购网或“浙里办”向合作银行发出融资申请；</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4.审批通过后，合作银行应按照合作备忘录中约定的审批放款期限和优惠利率及时予以放款。</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（三）杭州e融平台申请融资</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四、注意事项</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 w:hAnsi="仿宋" w:eastAsia="仿宋" w:cs="仿宋"/>
          <w:b/>
          <w:bCs/>
          <w:color w:val="000000" w:themeColor="text1"/>
          <w:kern w:val="0"/>
          <w:sz w:val="24"/>
          <w:highlight w:val="none"/>
          <w14:textFill>
            <w14:solidFill>
              <w14:schemeClr w14:val="tx1"/>
            </w14:solidFill>
          </w14:textFill>
        </w:rPr>
      </w:pPr>
    </w:p>
    <w:p>
      <w:pPr>
        <w:widowControl/>
        <w:adjustRightInd/>
        <w:jc w:val="left"/>
        <w:rPr>
          <w:rFonts w:hint="eastAsia" w:ascii="仿宋" w:hAnsi="仿宋" w:eastAsia="仿宋" w:cs="仿宋"/>
          <w:b/>
          <w:color w:val="000000" w:themeColor="text1"/>
          <w:kern w:val="0"/>
          <w:sz w:val="32"/>
          <w:szCs w:val="32"/>
          <w:highlight w:val="none"/>
          <w14:textFill>
            <w14:solidFill>
              <w14:schemeClr w14:val="tx1"/>
            </w14:solidFill>
          </w14:textFill>
        </w:rPr>
      </w:pPr>
      <w:bookmarkStart w:id="407" w:name="_Toc465665161"/>
      <w:r>
        <w:rPr>
          <w:rFonts w:hint="eastAsia" w:ascii="仿宋" w:hAnsi="仿宋" w:eastAsia="仿宋" w:cs="仿宋"/>
          <w:b/>
          <w:color w:val="000000" w:themeColor="text1"/>
          <w:kern w:val="0"/>
          <w:sz w:val="32"/>
          <w:szCs w:val="32"/>
          <w:highlight w:val="none"/>
          <w14:textFill>
            <w14:solidFill>
              <w14:schemeClr w14:val="tx1"/>
            </w14:solidFill>
          </w14:textFill>
        </w:rPr>
        <w:br w:type="page"/>
      </w:r>
    </w:p>
    <w:p>
      <w:pPr>
        <w:snapToGrid w:val="0"/>
        <w:spacing w:line="360" w:lineRule="auto"/>
        <w:jc w:val="center"/>
        <w:outlineLvl w:val="1"/>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附件</w:t>
      </w:r>
      <w:bookmarkEnd w:id="407"/>
    </w:p>
    <w:p>
      <w:pPr>
        <w:pStyle w:val="6"/>
        <w:spacing w:before="0" w:after="0"/>
        <w:rPr>
          <w:rFonts w:hint="eastAsia" w:ascii="仿宋" w:hAnsi="仿宋" w:eastAsia="仿宋" w:cs="仿宋"/>
          <w:color w:val="000000" w:themeColor="text1"/>
          <w:spacing w:val="6"/>
          <w:highlight w:val="none"/>
          <w14:textFill>
            <w14:solidFill>
              <w14:schemeClr w14:val="tx1"/>
            </w14:solidFill>
          </w14:textFill>
        </w:rPr>
      </w:pPr>
      <w:r>
        <w:rPr>
          <w:rFonts w:hint="eastAsia" w:ascii="仿宋" w:hAnsi="仿宋" w:eastAsia="仿宋" w:cs="仿宋"/>
          <w:color w:val="000000" w:themeColor="text1"/>
          <w:spacing w:val="6"/>
          <w:highlight w:val="none"/>
          <w14:textFill>
            <w14:solidFill>
              <w14:schemeClr w14:val="tx1"/>
            </w14:solidFill>
          </w14:textFill>
        </w:rPr>
        <w:t>附件1：残疾人福利性单位声明函</w:t>
      </w: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bookmarkStart w:id="408" w:name="OLE_LINK14"/>
      <w:bookmarkStart w:id="409" w:name="OLE_LINK13"/>
      <w:r>
        <w:rPr>
          <w:rFonts w:hint="eastAsia" w:ascii="仿宋" w:hAnsi="仿宋" w:eastAsia="仿宋" w:cs="仿宋"/>
          <w:b/>
          <w:color w:val="000000" w:themeColor="text1"/>
          <w:spacing w:val="6"/>
          <w:sz w:val="32"/>
          <w:szCs w:val="32"/>
          <w:highlight w:val="none"/>
          <w14:textFill>
            <w14:solidFill>
              <w14:schemeClr w14:val="tx1"/>
            </w14:solidFill>
          </w14:textFill>
        </w:rPr>
        <w:t>残疾人福利性单位声明函</w:t>
      </w:r>
    </w:p>
    <w:bookmarkEnd w:id="408"/>
    <w:bookmarkEnd w:id="409"/>
    <w:p>
      <w:pPr>
        <w:spacing w:line="360" w:lineRule="auto"/>
        <w:rPr>
          <w:rFonts w:hint="eastAsia" w:ascii="仿宋" w:hAnsi="仿宋" w:eastAsia="仿宋" w:cs="仿宋"/>
          <w:b/>
          <w:color w:val="000000" w:themeColor="text1"/>
          <w:spacing w:val="6"/>
          <w:sz w:val="30"/>
          <w:szCs w:val="30"/>
          <w:highlight w:val="none"/>
          <w14:textFill>
            <w14:solidFill>
              <w14:schemeClr w14:val="tx1"/>
            </w14:solidFill>
          </w14:textFill>
        </w:rPr>
      </w:pP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w:t>
      </w:r>
      <w:r>
        <w:rPr>
          <w:rFonts w:hint="eastAsia" w:ascii="仿宋" w:hAnsi="仿宋" w:eastAsia="仿宋" w:cs="仿宋"/>
          <w:color w:val="000000" w:themeColor="text1"/>
          <w:sz w:val="24"/>
          <w:highlight w:val="none"/>
          <w:lang w:eastAsia="zh-CN"/>
          <w14:textFill>
            <w14:solidFill>
              <w14:schemeClr w14:val="tx1"/>
            </w14:solidFill>
          </w14:textFill>
        </w:rPr>
        <w:t>承接</w:t>
      </w:r>
      <w:r>
        <w:rPr>
          <w:rFonts w:hint="eastAsia" w:ascii="仿宋" w:hAnsi="仿宋" w:eastAsia="仿宋" w:cs="仿宋"/>
          <w:color w:val="000000" w:themeColor="text1"/>
          <w:sz w:val="24"/>
          <w:highlight w:val="none"/>
          <w14:textFill>
            <w14:solidFill>
              <w14:schemeClr w14:val="tx1"/>
            </w14:solidFill>
          </w14:textFill>
        </w:rPr>
        <w:t>的</w:t>
      </w:r>
      <w:r>
        <w:rPr>
          <w:rFonts w:hint="eastAsia" w:ascii="仿宋" w:hAnsi="仿宋" w:eastAsia="仿宋" w:cs="仿宋"/>
          <w:color w:val="000000" w:themeColor="text1"/>
          <w:sz w:val="24"/>
          <w:highlight w:val="none"/>
          <w:lang w:eastAsia="zh-CN"/>
          <w14:textFill>
            <w14:solidFill>
              <w14:schemeClr w14:val="tx1"/>
            </w14:solidFill>
          </w14:textFill>
        </w:rPr>
        <w:t>服务</w:t>
      </w:r>
      <w:r>
        <w:rPr>
          <w:rFonts w:hint="eastAsia" w:ascii="仿宋" w:hAnsi="仿宋" w:eastAsia="仿宋" w:cs="仿宋"/>
          <w:color w:val="000000" w:themeColor="text1"/>
          <w:sz w:val="24"/>
          <w:highlight w:val="none"/>
          <w14:textFill>
            <w14:solidFill>
              <w14:schemeClr w14:val="tx1"/>
            </w14:solidFill>
          </w14:textFill>
        </w:rPr>
        <w:t>（由本单位承担工程/提供服务），或者提供其他残疾人福利性单位</w:t>
      </w:r>
      <w:r>
        <w:rPr>
          <w:rFonts w:hint="eastAsia" w:ascii="仿宋" w:hAnsi="仿宋" w:eastAsia="仿宋" w:cs="仿宋"/>
          <w:color w:val="000000" w:themeColor="text1"/>
          <w:sz w:val="24"/>
          <w:highlight w:val="none"/>
          <w:lang w:eastAsia="zh-CN"/>
          <w14:textFill>
            <w14:solidFill>
              <w14:schemeClr w14:val="tx1"/>
            </w14:solidFill>
          </w14:textFill>
        </w:rPr>
        <w:t>承接</w:t>
      </w:r>
      <w:r>
        <w:rPr>
          <w:rFonts w:hint="eastAsia" w:ascii="仿宋" w:hAnsi="仿宋" w:eastAsia="仿宋" w:cs="仿宋"/>
          <w:color w:val="000000" w:themeColor="text1"/>
          <w:sz w:val="24"/>
          <w:highlight w:val="none"/>
          <w14:textFill>
            <w14:solidFill>
              <w14:schemeClr w14:val="tx1"/>
            </w14:solidFill>
          </w14:textFill>
        </w:rPr>
        <w:t>的</w:t>
      </w:r>
      <w:r>
        <w:rPr>
          <w:rFonts w:hint="eastAsia" w:ascii="仿宋" w:hAnsi="仿宋" w:eastAsia="仿宋" w:cs="仿宋"/>
          <w:color w:val="000000" w:themeColor="text1"/>
          <w:sz w:val="24"/>
          <w:highlight w:val="none"/>
          <w:lang w:eastAsia="zh-CN"/>
          <w14:textFill>
            <w14:solidFill>
              <w14:schemeClr w14:val="tx1"/>
            </w14:solidFill>
          </w14:textFill>
        </w:rPr>
        <w:t>服务</w:t>
      </w:r>
      <w:r>
        <w:rPr>
          <w:rFonts w:hint="eastAsia" w:ascii="仿宋" w:hAnsi="仿宋" w:eastAsia="仿宋" w:cs="仿宋"/>
          <w:color w:val="000000" w:themeColor="text1"/>
          <w:sz w:val="24"/>
          <w:highlight w:val="none"/>
          <w14:textFill>
            <w14:solidFill>
              <w14:schemeClr w14:val="tx1"/>
            </w14:solidFill>
          </w14:textFill>
        </w:rPr>
        <w:t>（不包括使用非残疾人福利性单位注册商标的</w:t>
      </w:r>
      <w:r>
        <w:rPr>
          <w:rFonts w:hint="eastAsia" w:ascii="仿宋" w:hAnsi="仿宋" w:eastAsia="仿宋" w:cs="仿宋"/>
          <w:color w:val="000000" w:themeColor="text1"/>
          <w:sz w:val="24"/>
          <w:highlight w:val="none"/>
          <w:lang w:eastAsia="zh-CN"/>
          <w14:textFill>
            <w14:solidFill>
              <w14:schemeClr w14:val="tx1"/>
            </w14:solidFill>
          </w14:textFill>
        </w:rPr>
        <w:t>服务</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本单位对上述声明的真实性负责。如有虚假，将依法承担相应责任。</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tabs>
          <w:tab w:val="left" w:pos="4860"/>
        </w:tabs>
        <w:spacing w:line="360" w:lineRule="auto"/>
        <w:ind w:right="1560" w:firstLine="480" w:firstLineChars="200"/>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投标人名称（电子签名）</w:t>
      </w:r>
      <w:r>
        <w:rPr>
          <w:rFonts w:hint="eastAsia" w:ascii="仿宋" w:hAnsi="仿宋" w:eastAsia="仿宋" w:cs="仿宋"/>
          <w:color w:val="000000" w:themeColor="text1"/>
          <w:sz w:val="24"/>
          <w:highlight w:val="none"/>
          <w14:textFill>
            <w14:solidFill>
              <w14:schemeClr w14:val="tx1"/>
            </w14:solidFill>
          </w14:textFill>
        </w:rPr>
        <w:t>：</w:t>
      </w:r>
    </w:p>
    <w:p>
      <w:pPr>
        <w:tabs>
          <w:tab w:val="left" w:pos="4860"/>
        </w:tabs>
        <w:spacing w:line="360" w:lineRule="auto"/>
        <w:ind w:right="1560" w:firstLine="480" w:firstLineChars="200"/>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日期：</w:t>
      </w:r>
    </w:p>
    <w:p>
      <w:pPr>
        <w:widowControl/>
        <w:adjustRightInd/>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br w:type="page"/>
      </w:r>
    </w:p>
    <w:p>
      <w:pPr>
        <w:pStyle w:val="6"/>
        <w:spacing w:before="0" w:after="0"/>
        <w:rPr>
          <w:rFonts w:hint="eastAsia" w:ascii="仿宋" w:hAnsi="仿宋" w:eastAsia="仿宋" w:cs="仿宋"/>
          <w:color w:val="000000" w:themeColor="text1"/>
          <w:spacing w:val="6"/>
          <w:highlight w:val="none"/>
          <w14:textFill>
            <w14:solidFill>
              <w14:schemeClr w14:val="tx1"/>
            </w14:solidFill>
          </w14:textFill>
        </w:rPr>
      </w:pPr>
      <w:r>
        <w:rPr>
          <w:rFonts w:hint="eastAsia" w:ascii="仿宋" w:hAnsi="仿宋" w:eastAsia="仿宋" w:cs="仿宋"/>
          <w:color w:val="000000" w:themeColor="text1"/>
          <w:spacing w:val="6"/>
          <w:highlight w:val="none"/>
          <w14:textFill>
            <w14:solidFill>
              <w14:schemeClr w14:val="tx1"/>
            </w14:solidFill>
          </w14:textFill>
        </w:rPr>
        <w:t>附件2：质疑函范本及制作说明</w:t>
      </w: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质疑函范本</w:t>
      </w:r>
    </w:p>
    <w:p>
      <w:pPr>
        <w:snapToGrid w:val="0"/>
        <w:spacing w:before="240" w:beforeLines="100"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一、质疑供应商基本信息</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质疑供应商：</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地址：</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邮编：</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联系人：</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联系电话：</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授权代表：</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联系电话：</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地址： </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邮编：</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二、质疑项目基本情况</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质疑项目的名称：</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质疑项目的编号：</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包号：</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采购人名称：</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采购文件获取日期：</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三、质疑事项具体内容</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质疑事项1：</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事实依据：</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法律依据：</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质疑事项2</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四、与质疑事项相关的质疑请求</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请求：</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签字(签章)：                   公章：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日期：    </w:t>
      </w:r>
    </w:p>
    <w:p>
      <w:pPr>
        <w:spacing w:line="360" w:lineRule="auto"/>
        <w:jc w:val="center"/>
        <w:rPr>
          <w:rFonts w:hint="eastAsia" w:ascii="仿宋" w:hAnsi="仿宋" w:eastAsia="仿宋" w:cs="仿宋"/>
          <w:b/>
          <w:bCs/>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质疑函制作说明：</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1.供应商提出质疑时，应提交质疑函和必要的证明材料。</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2.质疑供应商若委托代理人进行质疑的，质疑函应按要求列明“授权代表”的有关内容，并在附件中提交由质疑</w:t>
      </w:r>
      <w:r>
        <w:rPr>
          <w:rFonts w:hint="eastAsia" w:ascii="仿宋" w:hAnsi="仿宋" w:eastAsia="仿宋" w:cs="仿宋"/>
          <w:color w:val="000000" w:themeColor="text1"/>
          <w:kern w:val="0"/>
          <w:sz w:val="24"/>
          <w:highlight w:val="none"/>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5.质疑函的质疑请求应与质疑事项相关。</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widowControl/>
        <w:adjustRightInd/>
        <w:jc w:val="left"/>
        <w:rPr>
          <w:rFonts w:hint="eastAsia"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br w:type="page"/>
      </w:r>
    </w:p>
    <w:p>
      <w:pPr>
        <w:pStyle w:val="6"/>
        <w:spacing w:before="0" w:after="0"/>
        <w:rPr>
          <w:rFonts w:hint="eastAsia" w:ascii="仿宋" w:hAnsi="仿宋" w:eastAsia="仿宋" w:cs="仿宋"/>
          <w:color w:val="000000" w:themeColor="text1"/>
          <w:spacing w:val="6"/>
          <w:highlight w:val="none"/>
          <w14:textFill>
            <w14:solidFill>
              <w14:schemeClr w14:val="tx1"/>
            </w14:solidFill>
          </w14:textFill>
        </w:rPr>
      </w:pPr>
      <w:r>
        <w:rPr>
          <w:rFonts w:hint="eastAsia" w:ascii="仿宋" w:hAnsi="仿宋" w:eastAsia="仿宋" w:cs="仿宋"/>
          <w:color w:val="000000" w:themeColor="text1"/>
          <w:spacing w:val="6"/>
          <w:highlight w:val="none"/>
          <w14:textFill>
            <w14:solidFill>
              <w14:schemeClr w14:val="tx1"/>
            </w14:solidFill>
          </w14:textFill>
        </w:rPr>
        <w:t>附件3：投诉书范本及制作说明</w:t>
      </w:r>
    </w:p>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投诉书范本</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一、投诉相关主体基本情况</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投诉人：</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     址：</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邮编：</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tabs>
          <w:tab w:val="left" w:pos="6510"/>
        </w:tabs>
        <w:spacing w:line="360" w:lineRule="auto"/>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法定代表人/主要负责人：</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tabs>
          <w:tab w:val="left" w:pos="6510"/>
        </w:tabs>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联系电话：</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授权代表：</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联系电话</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     址：</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邮编：</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被投诉人1：</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     址：</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邮编：</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联系人：</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联系电话：</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被投诉人2</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相关供应商：</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     址：</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邮编：</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联系人：</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联系电话：</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二、投诉项目基本情况</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采购项目名称：</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采购项目编号：</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包号：</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采购人名称：</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代理机构名称：</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采购文件公告:</w:t>
      </w:r>
      <w:r>
        <w:rPr>
          <w:rFonts w:hint="eastAsia" w:ascii="仿宋" w:hAnsi="仿宋" w:eastAsia="仿宋" w:cs="仿宋"/>
          <w:color w:val="000000" w:themeColor="text1"/>
          <w:sz w:val="24"/>
          <w:highlight w:val="none"/>
          <w:u w:val="dotted"/>
          <w14:textFill>
            <w14:solidFill>
              <w14:schemeClr w14:val="tx1"/>
            </w14:solidFill>
          </w14:textFill>
        </w:rPr>
        <w:t xml:space="preserve">是/否 </w:t>
      </w:r>
      <w:r>
        <w:rPr>
          <w:rFonts w:hint="eastAsia" w:ascii="仿宋" w:hAnsi="仿宋" w:eastAsia="仿宋" w:cs="仿宋"/>
          <w:color w:val="000000" w:themeColor="text1"/>
          <w:sz w:val="24"/>
          <w:highlight w:val="none"/>
          <w14:textFill>
            <w14:solidFill>
              <w14:schemeClr w14:val="tx1"/>
            </w14:solidFill>
          </w14:textFill>
        </w:rPr>
        <w:t>公告期限：</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采购结果公告:</w:t>
      </w:r>
      <w:r>
        <w:rPr>
          <w:rFonts w:hint="eastAsia" w:ascii="仿宋" w:hAnsi="仿宋" w:eastAsia="仿宋" w:cs="仿宋"/>
          <w:color w:val="000000" w:themeColor="text1"/>
          <w:sz w:val="24"/>
          <w:highlight w:val="none"/>
          <w:u w:val="dotted"/>
          <w14:textFill>
            <w14:solidFill>
              <w14:schemeClr w14:val="tx1"/>
            </w14:solidFill>
          </w14:textFill>
        </w:rPr>
        <w:t xml:space="preserve">是/否 </w:t>
      </w:r>
      <w:r>
        <w:rPr>
          <w:rFonts w:hint="eastAsia" w:ascii="仿宋" w:hAnsi="仿宋" w:eastAsia="仿宋" w:cs="仿宋"/>
          <w:color w:val="000000" w:themeColor="text1"/>
          <w:sz w:val="24"/>
          <w:highlight w:val="none"/>
          <w14:textFill>
            <w14:solidFill>
              <w14:schemeClr w14:val="tx1"/>
            </w14:solidFill>
          </w14:textFill>
        </w:rPr>
        <w:t>公告期限：</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三、质疑基本情况</w:t>
      </w:r>
    </w:p>
    <w:p>
      <w:pPr>
        <w:spacing w:line="360" w:lineRule="auto"/>
        <w:ind w:firstLine="480" w:firstLineChars="200"/>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投诉人于</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日,向</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提出质疑，质疑事项为：</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ind w:firstLine="360" w:firstLineChars="1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u w:val="dotted"/>
          <w14:textFill>
            <w14:solidFill>
              <w14:schemeClr w14:val="tx1"/>
            </w14:solidFill>
          </w14:textFill>
        </w:rPr>
        <w:t>采购人/代理机构</w:t>
      </w:r>
      <w:r>
        <w:rPr>
          <w:rFonts w:hint="eastAsia" w:ascii="仿宋" w:hAnsi="仿宋" w:eastAsia="仿宋" w:cs="仿宋"/>
          <w:color w:val="000000" w:themeColor="text1"/>
          <w:sz w:val="24"/>
          <w:highlight w:val="none"/>
          <w14:textFill>
            <w14:solidFill>
              <w14:schemeClr w14:val="tx1"/>
            </w14:solidFill>
          </w14:textFill>
        </w:rPr>
        <w:t>于</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日,就质疑事项作出了答复/没有在法定期限内作出答复。</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四、投诉事项具体内容</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投诉事项 1：</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事实依据：</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法律依据：</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投诉事项2</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五、与投诉事项相关的投诉请求</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请求：</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签字(签章)：                   公章：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日期：    </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投诉书制作说明：</w:t>
      </w:r>
    </w:p>
    <w:p>
      <w:pPr>
        <w:widowControl/>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2.投诉人若委托代理人进行投诉的，投诉书应按照要求列明“授权代表”的有关内容，并在附件中提交由</w:t>
      </w:r>
      <w:r>
        <w:rPr>
          <w:rFonts w:hint="eastAsia" w:ascii="仿宋" w:hAnsi="仿宋" w:eastAsia="仿宋" w:cs="仿宋"/>
          <w:color w:val="000000" w:themeColor="text1"/>
          <w:kern w:val="0"/>
          <w:sz w:val="24"/>
          <w:highlight w:val="none"/>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6.投诉书的投诉请求应与投诉事项相关。</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pStyle w:val="6"/>
        <w:spacing w:before="0" w:after="0"/>
        <w:rPr>
          <w:rFonts w:hint="eastAsia" w:ascii="仿宋" w:hAnsi="仿宋" w:eastAsia="仿宋" w:cs="仿宋"/>
          <w:color w:val="000000" w:themeColor="text1"/>
          <w:spacing w:val="6"/>
          <w:highlight w:val="none"/>
          <w14:textFill>
            <w14:solidFill>
              <w14:schemeClr w14:val="tx1"/>
            </w14:solidFill>
          </w14:textFill>
        </w:rPr>
      </w:pPr>
      <w:r>
        <w:rPr>
          <w:rFonts w:hint="eastAsia" w:ascii="仿宋" w:hAnsi="仿宋" w:eastAsia="仿宋" w:cs="仿宋"/>
          <w:color w:val="000000" w:themeColor="text1"/>
          <w:spacing w:val="6"/>
          <w:highlight w:val="none"/>
          <w14:textFill>
            <w14:solidFill>
              <w14:schemeClr w14:val="tx1"/>
            </w14:solidFill>
          </w14:textFill>
        </w:rPr>
        <w:t>附件4：业务专用章使用说明函</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u w:val="single"/>
          <w14:textFill>
            <w14:solidFill>
              <w14:schemeClr w14:val="tx1"/>
            </w14:solidFill>
          </w14:textFill>
        </w:rPr>
        <w:t>2022年第19届亚运会组委会、浙江省成套招标代理有限公司</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我方</w:t>
      </w:r>
      <w:r>
        <w:rPr>
          <w:rFonts w:hint="eastAsia" w:ascii="仿宋" w:hAnsi="仿宋" w:eastAsia="仿宋" w:cs="仿宋"/>
          <w:color w:val="000000" w:themeColor="text1"/>
          <w:kern w:val="0"/>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(投标人全称)是中华人民共和国依法登记注册的合法企业，</w:t>
      </w:r>
      <w:r>
        <w:rPr>
          <w:rFonts w:hint="eastAsia" w:ascii="仿宋" w:hAnsi="仿宋" w:eastAsia="仿宋" w:cs="仿宋"/>
          <w:bCs/>
          <w:color w:val="000000" w:themeColor="text1"/>
          <w:sz w:val="24"/>
          <w:highlight w:val="none"/>
          <w14:textFill>
            <w14:solidFill>
              <w14:schemeClr w14:val="tx1"/>
            </w14:solidFill>
          </w14:textFill>
        </w:rPr>
        <w:t>在参加</w:t>
      </w:r>
      <w:r>
        <w:rPr>
          <w:rFonts w:hint="eastAsia" w:ascii="仿宋" w:hAnsi="仿宋" w:eastAsia="仿宋" w:cs="仿宋"/>
          <w:color w:val="000000" w:themeColor="text1"/>
          <w:sz w:val="24"/>
          <w:highlight w:val="none"/>
          <w14:textFill>
            <w14:solidFill>
              <w14:schemeClr w14:val="tx1"/>
            </w14:solidFill>
          </w14:textFill>
        </w:rPr>
        <w:t>你方组织的杭州亚运会体育展示音视频制作项目【招标编号：</w:t>
      </w:r>
      <w:r>
        <w:rPr>
          <w:rFonts w:hint="eastAsia" w:ascii="仿宋" w:hAnsi="仿宋" w:eastAsia="仿宋" w:cs="仿宋"/>
          <w:color w:val="000000" w:themeColor="text1"/>
          <w:sz w:val="24"/>
          <w:highlight w:val="none"/>
          <w:lang w:eastAsia="zh-CN"/>
          <w14:textFill>
            <w14:solidFill>
              <w14:schemeClr w14:val="tx1"/>
            </w14:solidFill>
          </w14:textFill>
        </w:rPr>
        <w:t>CTZB-2022030314</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Cs/>
          <w:color w:val="000000" w:themeColor="text1"/>
          <w:sz w:val="24"/>
          <w:highlight w:val="none"/>
          <w14:textFill>
            <w14:solidFill>
              <w14:schemeClr w14:val="tx1"/>
            </w14:solidFill>
          </w14:textFill>
        </w:rPr>
        <w:t>投标活动中作如下说明：</w:t>
      </w:r>
      <w:r>
        <w:rPr>
          <w:rFonts w:hint="eastAsia" w:ascii="仿宋" w:hAnsi="仿宋" w:eastAsia="仿宋" w:cs="仿宋"/>
          <w:color w:val="000000" w:themeColor="text1"/>
          <w:sz w:val="24"/>
          <w:highlight w:val="none"/>
          <w14:textFill>
            <w14:solidFill>
              <w14:schemeClr w14:val="tx1"/>
            </w14:solidFill>
          </w14:textFill>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特此说明。</w:t>
      </w:r>
    </w:p>
    <w:p>
      <w:pPr>
        <w:spacing w:line="360" w:lineRule="auto"/>
        <w:ind w:firstLine="494"/>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94"/>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94"/>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94"/>
        <w:rPr>
          <w:rFonts w:hint="eastAsia" w:ascii="仿宋" w:hAnsi="仿宋" w:eastAsia="仿宋" w:cs="仿宋"/>
          <w:color w:val="000000" w:themeColor="text1"/>
          <w:sz w:val="24"/>
          <w:highlight w:val="none"/>
          <w14:textFill>
            <w14:solidFill>
              <w14:schemeClr w14:val="tx1"/>
            </w14:solidFill>
          </w14:textFill>
        </w:rPr>
      </w:pPr>
    </w:p>
    <w:p>
      <w:pPr>
        <w:spacing w:line="360" w:lineRule="auto"/>
        <w:ind w:right="480" w:firstLine="4080" w:firstLineChars="17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投标单位（法定名称章）：</w:t>
      </w:r>
    </w:p>
    <w:p>
      <w:pPr>
        <w:ind w:right="1440" w:firstLine="494"/>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日期：       年     月     日</w:t>
      </w:r>
    </w:p>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附：</w:t>
      </w:r>
    </w:p>
    <w:p>
      <w:pPr>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0"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5SRcfzQCAACOBAAADgAAAGRycy9lMm9Eb2MueG1srVTB&#10;btswDL0P2D8Iui+OvSRdjThFkaLDgG4t1u0DFFmOhUmiRilxuq8fLTtZ2u3Qw3wQRJF6enwkvbw6&#10;WMP2CoMGV/F8MuVMOQm1dtuKf/92++4DZyEKVwsDTlX8SQV+tXr7Ztn5UhXQgqkVMgJxoex8xdsY&#10;fZllQbbKijABrxw5G0ArIpm4zWoUHaFbkxXT6SLrAGuPIFUIdHozOPmIiK8BhKbRUt2A3Fnl4oCK&#10;yohIKYVW+8BXiW3TKBnvmyaoyEzFKdOYVnqE9pt+zVZLUW5R+FbLkYJ4DYUXOVmhHT16groRUbAd&#10;6r+grJYIAZo4kWCzIZGkCGWRT19o89gKr1IuJHXwJ9HD/4OVX/YPyHRNnUCSOGGp4l9JNeG2RrH8&#10;oheo86GkuEf/gH2Kwd+B/BGYg3VLYeoaEbpWiZpo5X189uxCbwS6yjbdZ6gJXuwiJK0ODdoekFRg&#10;h1SSp1NJ1CEySYfFxXQ2W8w5k+Qrivn7RT5Pb4jyeN1jiB8VWNZvKo7EPsGL/V2IPR1RHkMSfTC6&#10;vtXGJAO3m7VBthfUH7fpG9HDeZhxrKv45byYJ+RnvnAOMU3fvyCsjjQ2RltK4zzIuJ6HSq068j0q&#10;NigfD5vDWIQN1E8kJMLQxjTEtGkBf3HWUQtXPPzcCVScmU+OinGZz2Z9zydjNr8oyMBzz+bcI5wk&#10;qIpHzobtOg5zsvOoty29lKfkHVxTARudpO2pDqzGslObJsXHkern4NxOUX9+I6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9ZAPP9gAAAAKAQAADwAAAAAAAAABACAAAAAiAAAAZHJzL2Rvd25yZXYu&#10;eG1sUEsBAhQAFAAAAAgAh07iQOUkXH80AgAAjgQAAA4AAAAAAAAAAQAgAAAAJwEAAGRycy9lMm9E&#10;b2MueG1sUEsFBgAAAAAGAAYAWQEAAM0FAAAAAA==&#10;">
                <v:fill on="t" focussize="0,0"/>
                <v:stroke color="#000000" miterlimit="2" joinstyle="miter"/>
                <v:imagedata o:title=""/>
                <o:lock v:ext="edit" aspectratio="f"/>
                <v:textbox>
                  <w:txbxContent>
                    <w:p>
                      <w:pPr>
                        <w:jc w:val="center"/>
                      </w:pPr>
                    </w:p>
                  </w:txbxContent>
                </v:textbox>
              </v:rect>
            </w:pict>
          </mc:Fallback>
        </mc:AlternateContent>
      </w:r>
      <w:r>
        <w:rPr>
          <w:rFonts w:hint="eastAsia" w:ascii="仿宋" w:hAnsi="仿宋" w:eastAsia="仿宋" w:cs="仿宋"/>
          <w:b/>
          <w:bCs/>
          <w:color w:val="000000" w:themeColor="text1"/>
          <w:sz w:val="24"/>
          <w:highlight w:val="none"/>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11"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83N2rTQCAACOBAAADgAAAGRycy9lMm9Eb2MueG1srVTB&#10;btswDL0P2D8Iui+OvSRdjTpF0SDDgG4t1u0DFFmOhUmiRilxsq8fLbtZ2u3Qw3wQRJF6enwkfXV9&#10;sIbtFQYNruL5ZMqZchJq7bYV//5t/e4DZyEKVwsDTlX8qAK/Xr59c9X5UhXQgqkVMgJxoex8xdsY&#10;fZllQbbKijABrxw5G0ArIpm4zWoUHaFbkxXT6SLrAGuPIFUIdLoanHxExNcAQtNoqVYgd1a5OKCi&#10;MiJSSqHVPvBlYts0Ssb7pgkqMlNxyjSmlR6h/aZfs+WVKLcofKvlSEG8hsKLnKzQjh49Qa1EFGyH&#10;+i8oqyVCgCZOJNhsSCQpQlnk0xfaPLbCq5QLSR38SfTw/2Dll/0DMl1TJ+ScOWGp4l9JNeG2RrF8&#10;0QvU+VBS3KN/wD7F4O9A/gjMwW1LYeoGEbpWiZpo5X189uxCbwS6yjbdZ6gJXuwiJK0ODdoekFRg&#10;h1SS46kk6hCZpMNiMbu4nFO1JPmKYv5+kc/TG6J8uu4xxI8KLOs3FUdin+DF/i7Eno4on0ISfTC6&#10;XmtjkoHbza1BthfUH+v0jejhPMw41lX8cl7ME/IzXziHmKbvXxBWRxoboy2lcR5kXM9DpVYd+T4p&#10;NigfD5vDWIQN1EcSEmFoYxpi2rSAvzjrqIUrHn7uBCrOzCdHxbjMZ7O+55Mxm18UZOC5Z3PuEU4S&#10;VMUjZ8P2Ng5zsvOoty29lKfkHdxQARudpO2pDqzGslObJsXHkern4NxOUX9+I8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GYxHptgAAAAKAQAADwAAAAAAAAABACAAAAAiAAAAZHJzL2Rvd25yZXYu&#10;eG1sUEsBAhQAFAAAAAgAh07iQPNzdq00AgAAjgQAAA4AAAAAAAAAAQAgAAAAJwEAAGRycy9lMm9E&#10;b2MueG1sUEsFBgAAAAAGAAYAWQEAAM0FAAAAAA==&#10;">
                <v:fill on="t" focussize="0,0"/>
                <v:stroke color="#000000" miterlimit="2" joinstyle="miter"/>
                <v:imagedata o:title=""/>
                <o:lock v:ext="edit" aspectratio="f"/>
                <v:textbox>
                  <w:txbxContent>
                    <w:p>
                      <w:pPr>
                        <w:jc w:val="center"/>
                      </w:pPr>
                    </w:p>
                  </w:txbxContent>
                </v:textbox>
              </v:rect>
            </w:pict>
          </mc:Fallback>
        </mc:AlternateContent>
      </w:r>
      <w:r>
        <w:rPr>
          <w:rFonts w:hint="eastAsia" w:ascii="仿宋" w:hAnsi="仿宋" w:eastAsia="仿宋" w:cs="仿宋"/>
          <w:color w:val="000000" w:themeColor="text1"/>
          <w:sz w:val="24"/>
          <w:highlight w:val="none"/>
          <w14:textFill>
            <w14:solidFill>
              <w14:schemeClr w14:val="tx1"/>
            </w14:solidFill>
          </w14:textFill>
        </w:rPr>
        <w:t>投标单位法定名称章（印模）                投标单位“XX专用章”（印模）</w:t>
      </w: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widowControl/>
        <w:adjustRightInd/>
        <w:jc w:val="left"/>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br w:type="page"/>
      </w:r>
    </w:p>
    <w:p>
      <w:pPr>
        <w:pStyle w:val="6"/>
        <w:spacing w:before="0" w:after="0"/>
        <w:rPr>
          <w:rFonts w:hint="eastAsia" w:ascii="仿宋" w:hAnsi="仿宋" w:eastAsia="仿宋" w:cs="仿宋"/>
          <w:color w:val="000000" w:themeColor="text1"/>
          <w:spacing w:val="6"/>
          <w:highlight w:val="none"/>
          <w14:textFill>
            <w14:solidFill>
              <w14:schemeClr w14:val="tx1"/>
            </w14:solidFill>
          </w14:textFill>
        </w:rPr>
      </w:pPr>
      <w:r>
        <w:rPr>
          <w:rFonts w:hint="eastAsia" w:ascii="仿宋" w:hAnsi="仿宋" w:eastAsia="仿宋" w:cs="仿宋"/>
          <w:color w:val="000000" w:themeColor="text1"/>
          <w:spacing w:val="6"/>
          <w:highlight w:val="none"/>
          <w14:textFill>
            <w14:solidFill>
              <w14:schemeClr w14:val="tx1"/>
            </w14:solidFill>
          </w14:textFill>
        </w:rPr>
        <w:t>附件5：中小企业声明函</w:t>
      </w:r>
    </w:p>
    <w:p>
      <w:pPr>
        <w:spacing w:line="360" w:lineRule="auto"/>
        <w:jc w:val="cente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中小企业声明函（服务）</w:t>
      </w:r>
    </w:p>
    <w:p>
      <w:pPr>
        <w:spacing w:line="360" w:lineRule="auto"/>
        <w:rPr>
          <w:rFonts w:hint="eastAsia" w:ascii="仿宋" w:hAnsi="仿宋" w:eastAsia="仿宋" w:cs="仿宋"/>
          <w:color w:val="000000" w:themeColor="text1"/>
          <w:highlight w:val="none"/>
          <w14:textFill>
            <w14:solidFill>
              <w14:schemeClr w14:val="tx1"/>
            </w14:solidFill>
          </w14:textFill>
        </w:rPr>
      </w:pPr>
    </w:p>
    <w:p>
      <w:pPr>
        <w:spacing w:line="360" w:lineRule="auto"/>
        <w:ind w:firstLine="360" w:firstLineChars="15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本公司（联合体）郑重声明，根据《政府采购促进中小企业发展管理办法》（财库﹝2020﹞46 号）的规定，本公司（联合体）参加 （单位名称） 的 杭州亚运会体育展示音视频制作采购活动，服务全部由符合政策要求的中小企业承接。相关企业（含联合体中的中小企业、签订分包意向协议的中小企业）的具体情况如下：</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515"/>
        <w:gridCol w:w="982"/>
        <w:gridCol w:w="1019"/>
        <w:gridCol w:w="1125"/>
        <w:gridCol w:w="1125"/>
        <w:gridCol w:w="1125"/>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670" w:type="dxa"/>
            <w:vAlign w:val="center"/>
          </w:tcPr>
          <w:p>
            <w:pPr>
              <w:snapToGrid w:val="0"/>
              <w:spacing w:line="360" w:lineRule="auto"/>
              <w:jc w:val="center"/>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序号</w:t>
            </w:r>
          </w:p>
        </w:tc>
        <w:tc>
          <w:tcPr>
            <w:tcW w:w="1515" w:type="dxa"/>
            <w:vAlign w:val="center"/>
          </w:tcPr>
          <w:p>
            <w:pPr>
              <w:snapToGrid w:val="0"/>
              <w:spacing w:line="360" w:lineRule="auto"/>
              <w:jc w:val="center"/>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标的名称</w:t>
            </w:r>
          </w:p>
        </w:tc>
        <w:tc>
          <w:tcPr>
            <w:tcW w:w="982" w:type="dxa"/>
            <w:vAlign w:val="center"/>
          </w:tcPr>
          <w:p>
            <w:pPr>
              <w:snapToGrid w:val="0"/>
              <w:spacing w:line="360" w:lineRule="auto"/>
              <w:jc w:val="center"/>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行业</w:t>
            </w:r>
          </w:p>
        </w:tc>
        <w:tc>
          <w:tcPr>
            <w:tcW w:w="1019" w:type="dxa"/>
            <w:vAlign w:val="center"/>
          </w:tcPr>
          <w:p>
            <w:pPr>
              <w:snapToGrid w:val="0"/>
              <w:spacing w:line="360" w:lineRule="auto"/>
              <w:jc w:val="center"/>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承接企业</w:t>
            </w:r>
          </w:p>
        </w:tc>
        <w:tc>
          <w:tcPr>
            <w:tcW w:w="1125" w:type="dxa"/>
            <w:vAlign w:val="center"/>
          </w:tcPr>
          <w:p>
            <w:pPr>
              <w:snapToGrid w:val="0"/>
              <w:spacing w:line="360" w:lineRule="auto"/>
              <w:jc w:val="center"/>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从业人员（人）</w:t>
            </w:r>
          </w:p>
        </w:tc>
        <w:tc>
          <w:tcPr>
            <w:tcW w:w="1125" w:type="dxa"/>
            <w:vAlign w:val="center"/>
          </w:tcPr>
          <w:p>
            <w:pPr>
              <w:snapToGrid w:val="0"/>
              <w:spacing w:line="360" w:lineRule="auto"/>
              <w:jc w:val="center"/>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营业收入（万元）</w:t>
            </w:r>
          </w:p>
        </w:tc>
        <w:tc>
          <w:tcPr>
            <w:tcW w:w="1125" w:type="dxa"/>
            <w:vAlign w:val="center"/>
          </w:tcPr>
          <w:p>
            <w:pPr>
              <w:snapToGrid w:val="0"/>
              <w:spacing w:line="360" w:lineRule="auto"/>
              <w:jc w:val="center"/>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资产总额（万元）</w:t>
            </w:r>
          </w:p>
        </w:tc>
        <w:tc>
          <w:tcPr>
            <w:tcW w:w="1608" w:type="dxa"/>
            <w:vAlign w:val="center"/>
          </w:tcPr>
          <w:p>
            <w:pPr>
              <w:snapToGrid w:val="0"/>
              <w:spacing w:line="360" w:lineRule="auto"/>
              <w:jc w:val="center"/>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企业类型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670"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1515"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杭州亚运会体育展示音视频制作</w:t>
            </w:r>
          </w:p>
        </w:tc>
        <w:tc>
          <w:tcPr>
            <w:tcW w:w="982" w:type="dxa"/>
            <w:vAlign w:val="center"/>
          </w:tcPr>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其他未列明行业</w:t>
            </w:r>
          </w:p>
        </w:tc>
        <w:tc>
          <w:tcPr>
            <w:tcW w:w="1019" w:type="dxa"/>
            <w:vAlign w:val="center"/>
          </w:tcPr>
          <w:p>
            <w:pPr>
              <w:spacing w:line="360" w:lineRule="auto"/>
              <w:ind w:firstLine="360" w:firstLineChars="150"/>
              <w:jc w:val="center"/>
              <w:rPr>
                <w:rFonts w:hint="eastAsia" w:ascii="仿宋" w:hAnsi="仿宋" w:eastAsia="仿宋" w:cs="仿宋"/>
                <w:color w:val="000000" w:themeColor="text1"/>
                <w:sz w:val="24"/>
                <w:highlight w:val="none"/>
                <w14:textFill>
                  <w14:solidFill>
                    <w14:schemeClr w14:val="tx1"/>
                  </w14:solidFill>
                </w14:textFill>
              </w:rPr>
            </w:pPr>
          </w:p>
        </w:tc>
        <w:tc>
          <w:tcPr>
            <w:tcW w:w="1125" w:type="dxa"/>
            <w:vAlign w:val="center"/>
          </w:tcPr>
          <w:p>
            <w:pPr>
              <w:spacing w:line="360" w:lineRule="auto"/>
              <w:ind w:firstLine="360" w:firstLineChars="150"/>
              <w:jc w:val="center"/>
              <w:rPr>
                <w:rFonts w:hint="eastAsia" w:ascii="仿宋" w:hAnsi="仿宋" w:eastAsia="仿宋" w:cs="仿宋"/>
                <w:color w:val="000000" w:themeColor="text1"/>
                <w:sz w:val="24"/>
                <w:highlight w:val="none"/>
                <w14:textFill>
                  <w14:solidFill>
                    <w14:schemeClr w14:val="tx1"/>
                  </w14:solidFill>
                </w14:textFill>
              </w:rPr>
            </w:pPr>
          </w:p>
        </w:tc>
        <w:tc>
          <w:tcPr>
            <w:tcW w:w="1125" w:type="dxa"/>
            <w:vAlign w:val="center"/>
          </w:tcPr>
          <w:p>
            <w:pPr>
              <w:spacing w:line="360" w:lineRule="auto"/>
              <w:ind w:firstLine="360" w:firstLineChars="150"/>
              <w:jc w:val="center"/>
              <w:rPr>
                <w:rFonts w:hint="eastAsia" w:ascii="仿宋" w:hAnsi="仿宋" w:eastAsia="仿宋" w:cs="仿宋"/>
                <w:color w:val="000000" w:themeColor="text1"/>
                <w:sz w:val="24"/>
                <w:highlight w:val="none"/>
                <w14:textFill>
                  <w14:solidFill>
                    <w14:schemeClr w14:val="tx1"/>
                  </w14:solidFill>
                </w14:textFill>
              </w:rPr>
            </w:pPr>
          </w:p>
        </w:tc>
        <w:tc>
          <w:tcPr>
            <w:tcW w:w="1125" w:type="dxa"/>
            <w:vAlign w:val="center"/>
          </w:tcPr>
          <w:p>
            <w:pPr>
              <w:spacing w:line="360" w:lineRule="auto"/>
              <w:ind w:firstLine="360" w:firstLineChars="150"/>
              <w:jc w:val="center"/>
              <w:rPr>
                <w:rFonts w:hint="eastAsia" w:ascii="仿宋" w:hAnsi="仿宋" w:eastAsia="仿宋" w:cs="仿宋"/>
                <w:color w:val="000000" w:themeColor="text1"/>
                <w:sz w:val="24"/>
                <w:highlight w:val="none"/>
                <w14:textFill>
                  <w14:solidFill>
                    <w14:schemeClr w14:val="tx1"/>
                  </w14:solidFill>
                </w14:textFill>
              </w:rPr>
            </w:pPr>
          </w:p>
        </w:tc>
        <w:tc>
          <w:tcPr>
            <w:tcW w:w="1608" w:type="dxa"/>
            <w:vAlign w:val="center"/>
          </w:tcPr>
          <w:p>
            <w:pPr>
              <w:spacing w:line="360" w:lineRule="auto"/>
              <w:ind w:firstLine="360" w:firstLineChars="15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□小型</w:t>
            </w:r>
          </w:p>
          <w:p>
            <w:pPr>
              <w:spacing w:line="360" w:lineRule="auto"/>
              <w:ind w:firstLine="360" w:firstLineChars="15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□微型</w:t>
            </w:r>
          </w:p>
        </w:tc>
      </w:tr>
    </w:tbl>
    <w:p>
      <w:pPr>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本企业对上述声明内容的真实性负责。如有虚假，将依法承担相应责任。</w:t>
      </w:r>
    </w:p>
    <w:p>
      <w:pPr>
        <w:spacing w:line="360" w:lineRule="auto"/>
        <w:ind w:right="176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投标人名称（电子签名）：</w:t>
      </w:r>
    </w:p>
    <w:p>
      <w:pPr>
        <w:spacing w:line="360" w:lineRule="auto"/>
        <w:ind w:right="112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 期：</w:t>
      </w:r>
    </w:p>
    <w:p>
      <w:pPr>
        <w:spacing w:line="360" w:lineRule="auto"/>
        <w:ind w:firstLine="310" w:firstLineChars="147"/>
        <w:jc w:val="left"/>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从业人员、营业收入、资产总额填报上一年度数据，无上一年度数据的新成立企业可不填报。</w:t>
      </w:r>
    </w:p>
    <w:p>
      <w:pPr>
        <w:spacing w:line="360" w:lineRule="auto"/>
        <w:ind w:right="420"/>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说明：</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1）所有标的名称均需提供承接企业所属行业、从业人员、营业收入、资产总额、所属企业类型等情况；</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2）联合体主办方和各成员单位分别提供此函。</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3）所有承接服务的供应商均需在此函中列明。</w:t>
      </w:r>
    </w:p>
    <w:p>
      <w:pPr>
        <w:snapToGrid w:val="0"/>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4）从业人员、营业收入、资产总额填报上一年度数据，无上一年度数据的新成立企业可不填报。</w:t>
      </w:r>
    </w:p>
    <w:p>
      <w:pPr>
        <w:snapToGrid w:val="0"/>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5）所属行业请根据《关于印发中小企业划型标准规定的通知》工信部联企业〔2011〕300号文件标准填写。</w:t>
      </w:r>
    </w:p>
    <w:p>
      <w:pPr>
        <w:snapToGrid w:val="0"/>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6）如供应商符合《政府采购促进中小企业发展管理办法》扶持政策的标准且成交，则在成交公示中将此函予以公示，接受社会监督。供应商对其中小企业声明函内容的真实性负责，声明函内容不实的，属于提供虚假材料谋取成交，依照《中华人民共和国政府采购法》等国家有关规定追究相应责任。</w:t>
      </w:r>
    </w:p>
    <w:p>
      <w:pPr>
        <w:spacing w:line="360" w:lineRule="auto"/>
        <w:ind w:right="420"/>
        <w:rPr>
          <w:rFonts w:hint="eastAsia" w:ascii="仿宋" w:hAnsi="仿宋" w:eastAsia="仿宋" w:cs="仿宋"/>
          <w:color w:val="000000" w:themeColor="text1"/>
          <w:sz w:val="24"/>
          <w:highlight w:val="none"/>
          <w14:textFill>
            <w14:solidFill>
              <w14:schemeClr w14:val="tx1"/>
            </w14:solidFill>
          </w14:textFill>
        </w:rPr>
      </w:pPr>
    </w:p>
    <w:p>
      <w:pPr>
        <w:spacing w:line="360" w:lineRule="auto"/>
        <w:ind w:right="420"/>
        <w:rPr>
          <w:rFonts w:hint="eastAsia" w:ascii="仿宋" w:hAnsi="仿宋" w:eastAsia="仿宋" w:cs="仿宋"/>
          <w:color w:val="000000" w:themeColor="text1"/>
          <w:sz w:val="24"/>
          <w:highlight w:val="none"/>
          <w14:textFill>
            <w14:solidFill>
              <w14:schemeClr w14:val="tx1"/>
            </w14:solidFill>
          </w14:textFill>
        </w:rPr>
      </w:pPr>
    </w:p>
    <w:sectPr>
      <w:headerReference r:id="rId16" w:type="first"/>
      <w:footerReference r:id="rId19" w:type="first"/>
      <w:headerReference r:id="rId15" w:type="default"/>
      <w:footerReference r:id="rId17" w:type="default"/>
      <w:footerReference r:id="rId18" w:type="even"/>
      <w:pgSz w:w="11906" w:h="16838"/>
      <w:pgMar w:top="1417" w:right="1417" w:bottom="1417" w:left="1417" w:header="851" w:footer="992" w:gutter="0"/>
      <w:pgBorders>
        <w:top w:val="none" w:sz="0" w:space="0"/>
        <w:left w:val="none" w:sz="0" w:space="0"/>
        <w:bottom w:val="none" w:sz="0" w:space="0"/>
        <w:right w:val="none" w:sz="0" w:space="0"/>
      </w:pgBorders>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Courier New"/>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Arial">
    <w:panose1 w:val="020B0604020202020204"/>
    <w:charset w:val="00"/>
    <w:family w:val="auto"/>
    <w:pitch w:val="default"/>
    <w:sig w:usb0="E0002EFF" w:usb1="C000785B" w:usb2="00000009" w:usb3="00000000" w:csb0="400001FF" w:csb1="FFFF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Cumberland">
    <w:altName w:val="Segoe Print"/>
    <w:panose1 w:val="00000000000000000000"/>
    <w:charset w:val="00"/>
    <w:family w:val="modern"/>
    <w:pitch w:val="default"/>
    <w:sig w:usb0="00000000" w:usb1="00000000" w:usb2="00000000" w:usb3="00000000" w:csb0="0000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altName w:val="Yu Gothic UI"/>
    <w:panose1 w:val="020B0502020202020204"/>
    <w:charset w:val="00"/>
    <w:family w:val="swiss"/>
    <w:pitch w:val="default"/>
    <w:sig w:usb0="00000000"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Aldine401 BT">
    <w:altName w:val="Segoe Print"/>
    <w:panose1 w:val="00000000000000000000"/>
    <w:charset w:val="00"/>
    <w:family w:val="roman"/>
    <w:pitch w:val="default"/>
    <w:sig w:usb0="00000000" w:usb1="00000000" w:usb2="00000000" w:usb3="00000000" w:csb0="00000001" w:csb1="00000000"/>
  </w:font>
  <w:font w:name=".PingFang SC">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bookmarkStart w:id="410" w:name="_Toc91899912"/>
    <w:bookmarkStart w:id="411" w:name="_Toc164085800"/>
    <w:bookmarkStart w:id="412" w:name="_Toc131845147"/>
    <w:bookmarkStart w:id="413" w:name="_Toc36110187"/>
    <w:r>
      <w:rPr>
        <w:rFonts w:hint="eastAsia" w:ascii="仿宋_GB2312" w:eastAsia="仿宋_GB2312"/>
        <w:kern w:val="0"/>
        <w:szCs w:val="21"/>
      </w:rPr>
      <w:t xml:space="preserve"> 页</w:t>
    </w:r>
    <w:bookmarkEnd w:id="410"/>
    <w:bookmarkEnd w:id="411"/>
    <w:bookmarkEnd w:id="412"/>
    <w:bookmarkEnd w:id="413"/>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4"/>
      </w:pBdr>
      <w:jc w:val="right"/>
      <w:rPr>
        <w:u w:val="single"/>
      </w:rPr>
    </w:pPr>
    <w:r>
      <w:rPr>
        <w:u w:val="single"/>
      </w:rPr>
      <w:t></w:t>
    </w:r>
    <w:r>
      <w:rPr>
        <w:rFonts w:hint="eastAsia"/>
        <w:u w:val="single"/>
      </w:rPr>
      <w:t xml:space="preserve">          </w:t>
    </w:r>
    <w:r>
      <w:rPr>
        <w:u w:val="single"/>
      </w:rPr>
      <w:t></w:t>
    </w:r>
    <w:r>
      <w:rPr>
        <w:rFonts w:hint="eastAsia"/>
        <w:u w:val="single"/>
      </w:rPr>
      <w:t xml:space="preserve"> </w:t>
    </w:r>
    <w:r>
      <w:rPr>
        <w:rFonts w:hint="eastAsia"/>
        <w:u w:val="single"/>
        <w:lang w:val="en-US" w:eastAsia="zh-CN"/>
      </w:rPr>
      <w:t xml:space="preserve">         </w:t>
    </w:r>
    <w:r>
      <w:rPr>
        <w:rFonts w:hint="eastAsia"/>
        <w:u w:val="single"/>
      </w:rPr>
      <w:t xml:space="preserve">  </w:t>
    </w:r>
    <w:r>
      <w:rPr>
        <w:u w:val="single"/>
      </w:rP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4"/>
      </w:pBdr>
      <w:jc w:val="both"/>
    </w:pPr>
    <w:r>
      <w:rPr>
        <w:u w:val="single"/>
      </w:rPr>
      <w:t></w:t>
    </w:r>
    <w:r>
      <w:rPr>
        <w:rFonts w:hint="eastAsia"/>
        <w:u w:val="single"/>
      </w:rPr>
      <w:t xml:space="preserve">          </w:t>
    </w:r>
    <w:r>
      <w:rPr>
        <w:u w:val="single"/>
      </w:rPr>
      <w:t></w:t>
    </w:r>
    <w:r>
      <w:rPr>
        <w:rFonts w:hint="eastAsia"/>
        <w:u w:val="single"/>
      </w:rPr>
      <w:t xml:space="preserve"> </w:t>
    </w:r>
    <w:r>
      <w:rPr>
        <w:rFonts w:hint="eastAsia"/>
        <w:u w:val="single"/>
        <w:lang w:val="en-US" w:eastAsia="zh-CN"/>
      </w:rPr>
      <w:t xml:space="preserve">         </w:t>
    </w:r>
    <w:r>
      <w:rPr>
        <w:rFonts w:hint="eastAsia"/>
        <w:u w:val="single"/>
      </w:rPr>
      <w:t xml:space="preserve">  </w:t>
    </w:r>
    <w:r>
      <w:rPr>
        <w:u w:val="single"/>
      </w:rP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4"/>
      </w:pBdr>
      <w:jc w:val="both"/>
    </w:pPr>
    <w:r>
      <w:rPr>
        <w:u w:val="single"/>
      </w:rPr>
      <w:t></w:t>
    </w:r>
    <w:r>
      <w:rPr>
        <w:rFonts w:hint="eastAsia"/>
        <w:u w:val="single"/>
      </w:rPr>
      <w:t xml:space="preserve">          </w:t>
    </w:r>
    <w:r>
      <w:rPr>
        <w:u w:val="single"/>
      </w:rPr>
      <w:t></w:t>
    </w:r>
    <w:r>
      <w:rPr>
        <w:rFonts w:hint="eastAsia"/>
        <w:u w:val="single"/>
      </w:rPr>
      <w:t xml:space="preserve"> </w:t>
    </w:r>
    <w:r>
      <w:rPr>
        <w:rFonts w:hint="eastAsia"/>
        <w:u w:val="single"/>
        <w:lang w:val="en-US" w:eastAsia="zh-CN"/>
      </w:rPr>
      <w:t xml:space="preserve">         </w:t>
    </w:r>
    <w:r>
      <w:rPr>
        <w:rFonts w:hint="eastAsia"/>
        <w:u w:val="single"/>
      </w:rPr>
      <w:t xml:space="preserve">  </w:t>
    </w:r>
    <w:r>
      <w:rPr>
        <w:u w:val="single"/>
      </w:rP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E03137"/>
    <w:multiLevelType w:val="singleLevel"/>
    <w:tmpl w:val="B0E03137"/>
    <w:lvl w:ilvl="0" w:tentative="0">
      <w:start w:val="1"/>
      <w:numFmt w:val="decimal"/>
      <w:suff w:val="space"/>
      <w:lvlText w:val="%1."/>
      <w:lvlJc w:val="left"/>
    </w:lvl>
  </w:abstractNum>
  <w:abstractNum w:abstractNumId="1">
    <w:nsid w:val="C3069CD9"/>
    <w:multiLevelType w:val="singleLevel"/>
    <w:tmpl w:val="C3069CD9"/>
    <w:lvl w:ilvl="0" w:tentative="0">
      <w:start w:val="1"/>
      <w:numFmt w:val="decimal"/>
      <w:suff w:val="space"/>
      <w:lvlText w:val="%1."/>
      <w:lvlJc w:val="left"/>
    </w:lvl>
  </w:abstractNum>
  <w:abstractNum w:abstractNumId="2">
    <w:nsid w:val="C86C4C4A"/>
    <w:multiLevelType w:val="singleLevel"/>
    <w:tmpl w:val="C86C4C4A"/>
    <w:lvl w:ilvl="0" w:tentative="0">
      <w:start w:val="9"/>
      <w:numFmt w:val="chineseCounting"/>
      <w:suff w:val="nothing"/>
      <w:lvlText w:val="%1、"/>
      <w:lvlJc w:val="left"/>
      <w:rPr>
        <w:rFonts w:hint="eastAsia"/>
      </w:rPr>
    </w:lvl>
  </w:abstractNum>
  <w:abstractNum w:abstractNumId="3">
    <w:nsid w:val="CD9E4F4A"/>
    <w:multiLevelType w:val="singleLevel"/>
    <w:tmpl w:val="CD9E4F4A"/>
    <w:lvl w:ilvl="0" w:tentative="0">
      <w:start w:val="1"/>
      <w:numFmt w:val="decimal"/>
      <w:suff w:val="space"/>
      <w:lvlText w:val="%1."/>
      <w:lvlJc w:val="left"/>
    </w:lvl>
  </w:abstractNum>
  <w:abstractNum w:abstractNumId="4">
    <w:nsid w:val="D1F90EB2"/>
    <w:multiLevelType w:val="singleLevel"/>
    <w:tmpl w:val="D1F90EB2"/>
    <w:lvl w:ilvl="0" w:tentative="0">
      <w:start w:val="1"/>
      <w:numFmt w:val="decimal"/>
      <w:suff w:val="space"/>
      <w:lvlText w:val="%1."/>
      <w:lvlJc w:val="left"/>
    </w:lvl>
  </w:abstractNum>
  <w:abstractNum w:abstractNumId="5">
    <w:nsid w:val="F272719F"/>
    <w:multiLevelType w:val="singleLevel"/>
    <w:tmpl w:val="F272719F"/>
    <w:lvl w:ilvl="0" w:tentative="0">
      <w:start w:val="1"/>
      <w:numFmt w:val="decimal"/>
      <w:suff w:val="nothing"/>
      <w:lvlText w:val="%1、"/>
      <w:lvlJc w:val="left"/>
    </w:lvl>
  </w:abstractNum>
  <w:abstractNum w:abstractNumId="6">
    <w:nsid w:val="FE3769E3"/>
    <w:multiLevelType w:val="singleLevel"/>
    <w:tmpl w:val="FE3769E3"/>
    <w:lvl w:ilvl="0" w:tentative="0">
      <w:start w:val="1"/>
      <w:numFmt w:val="decimal"/>
      <w:suff w:val="space"/>
      <w:lvlText w:val="%1."/>
      <w:lvlJc w:val="left"/>
    </w:lvl>
  </w:abstractNum>
  <w:abstractNum w:abstractNumId="7">
    <w:nsid w:val="28FE43E5"/>
    <w:multiLevelType w:val="singleLevel"/>
    <w:tmpl w:val="28FE43E5"/>
    <w:lvl w:ilvl="0" w:tentative="0">
      <w:start w:val="1"/>
      <w:numFmt w:val="decimal"/>
      <w:suff w:val="space"/>
      <w:lvlText w:val="%1."/>
      <w:lvlJc w:val="left"/>
    </w:lvl>
  </w:abstractNum>
  <w:abstractNum w:abstractNumId="8">
    <w:nsid w:val="2AD1616A"/>
    <w:multiLevelType w:val="singleLevel"/>
    <w:tmpl w:val="2AD1616A"/>
    <w:lvl w:ilvl="0" w:tentative="0">
      <w:start w:val="1"/>
      <w:numFmt w:val="decimal"/>
      <w:suff w:val="space"/>
      <w:lvlText w:val="%1."/>
      <w:lvlJc w:val="left"/>
    </w:lvl>
  </w:abstractNum>
  <w:abstractNum w:abstractNumId="9">
    <w:nsid w:val="2D659EB7"/>
    <w:multiLevelType w:val="singleLevel"/>
    <w:tmpl w:val="2D659EB7"/>
    <w:lvl w:ilvl="0" w:tentative="0">
      <w:start w:val="1"/>
      <w:numFmt w:val="decimal"/>
      <w:suff w:val="space"/>
      <w:lvlText w:val="%1."/>
      <w:lvlJc w:val="left"/>
    </w:lvl>
  </w:abstractNum>
  <w:abstractNum w:abstractNumId="10">
    <w:nsid w:val="2E3DE0CE"/>
    <w:multiLevelType w:val="singleLevel"/>
    <w:tmpl w:val="2E3DE0CE"/>
    <w:lvl w:ilvl="0" w:tentative="0">
      <w:start w:val="2"/>
      <w:numFmt w:val="decimal"/>
      <w:suff w:val="nothing"/>
      <w:lvlText w:val="%1、"/>
      <w:lvlJc w:val="left"/>
    </w:lvl>
  </w:abstractNum>
  <w:abstractNum w:abstractNumId="11">
    <w:nsid w:val="30E79D00"/>
    <w:multiLevelType w:val="singleLevel"/>
    <w:tmpl w:val="30E79D00"/>
    <w:lvl w:ilvl="0" w:tentative="0">
      <w:start w:val="1"/>
      <w:numFmt w:val="decimal"/>
      <w:suff w:val="space"/>
      <w:lvlText w:val="%1."/>
      <w:lvlJc w:val="left"/>
    </w:lvl>
  </w:abstractNum>
  <w:abstractNum w:abstractNumId="12">
    <w:nsid w:val="46544B8C"/>
    <w:multiLevelType w:val="singleLevel"/>
    <w:tmpl w:val="46544B8C"/>
    <w:lvl w:ilvl="0" w:tentative="0">
      <w:start w:val="1"/>
      <w:numFmt w:val="decimal"/>
      <w:suff w:val="space"/>
      <w:lvlText w:val="%1."/>
      <w:lvlJc w:val="left"/>
    </w:lvl>
  </w:abstractNum>
  <w:abstractNum w:abstractNumId="13">
    <w:nsid w:val="47214FC6"/>
    <w:multiLevelType w:val="singleLevel"/>
    <w:tmpl w:val="47214FC6"/>
    <w:lvl w:ilvl="0" w:tentative="0">
      <w:start w:val="1"/>
      <w:numFmt w:val="decimal"/>
      <w:suff w:val="space"/>
      <w:lvlText w:val="%1."/>
      <w:lvlJc w:val="left"/>
    </w:lvl>
  </w:abstractNum>
  <w:abstractNum w:abstractNumId="14">
    <w:nsid w:val="48531373"/>
    <w:multiLevelType w:val="singleLevel"/>
    <w:tmpl w:val="48531373"/>
    <w:lvl w:ilvl="0" w:tentative="0">
      <w:start w:val="6"/>
      <w:numFmt w:val="chineseCounting"/>
      <w:suff w:val="nothing"/>
      <w:lvlText w:val="（%1）"/>
      <w:lvlJc w:val="left"/>
      <w:rPr>
        <w:rFonts w:hint="eastAsia"/>
      </w:rPr>
    </w:lvl>
  </w:abstractNum>
  <w:abstractNum w:abstractNumId="15">
    <w:nsid w:val="5BBF8C9A"/>
    <w:multiLevelType w:val="singleLevel"/>
    <w:tmpl w:val="5BBF8C9A"/>
    <w:lvl w:ilvl="0" w:tentative="0">
      <w:start w:val="1"/>
      <w:numFmt w:val="decimal"/>
      <w:suff w:val="space"/>
      <w:lvlText w:val="%1."/>
      <w:lvlJc w:val="left"/>
    </w:lvl>
  </w:abstractNum>
  <w:abstractNum w:abstractNumId="16">
    <w:nsid w:val="77E2233C"/>
    <w:multiLevelType w:val="singleLevel"/>
    <w:tmpl w:val="77E2233C"/>
    <w:lvl w:ilvl="0" w:tentative="0">
      <w:start w:val="1"/>
      <w:numFmt w:val="decimal"/>
      <w:suff w:val="space"/>
      <w:lvlText w:val="%1."/>
      <w:lvlJc w:val="left"/>
    </w:lvl>
  </w:abstractNum>
  <w:num w:numId="1">
    <w:abstractNumId w:val="10"/>
  </w:num>
  <w:num w:numId="2">
    <w:abstractNumId w:val="14"/>
  </w:num>
  <w:num w:numId="3">
    <w:abstractNumId w:val="5"/>
  </w:num>
  <w:num w:numId="4">
    <w:abstractNumId w:val="2"/>
  </w:num>
  <w:num w:numId="5">
    <w:abstractNumId w:val="11"/>
  </w:num>
  <w:num w:numId="6">
    <w:abstractNumId w:val="6"/>
  </w:num>
  <w:num w:numId="7">
    <w:abstractNumId w:val="12"/>
  </w:num>
  <w:num w:numId="8">
    <w:abstractNumId w:val="3"/>
  </w:num>
  <w:num w:numId="9">
    <w:abstractNumId w:val="4"/>
  </w:num>
  <w:num w:numId="10">
    <w:abstractNumId w:val="1"/>
  </w:num>
  <w:num w:numId="11">
    <w:abstractNumId w:val="8"/>
  </w:num>
  <w:num w:numId="12">
    <w:abstractNumId w:val="9"/>
  </w:num>
  <w:num w:numId="13">
    <w:abstractNumId w:val="13"/>
  </w:num>
  <w:num w:numId="14">
    <w:abstractNumId w:val="16"/>
  </w:num>
  <w:num w:numId="15">
    <w:abstractNumId w:val="7"/>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dit="readOnly" w:enforcement="0"/>
  <w:defaultTabStop w:val="420"/>
  <w:drawingGridHorizontalSpacing w:val="21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lNjM4ZjFjNmU3ZDIyODc2NDQ4M2JjZmQ4ZDcxOWUifQ=="/>
  </w:docVars>
  <w:rsids>
    <w:rsidRoot w:val="00000000"/>
    <w:rsid w:val="03E312C3"/>
    <w:rsid w:val="0A0B2A89"/>
    <w:rsid w:val="0E2F5830"/>
    <w:rsid w:val="18673E19"/>
    <w:rsid w:val="20825C93"/>
    <w:rsid w:val="23CA6177"/>
    <w:rsid w:val="24F44C86"/>
    <w:rsid w:val="25E30A53"/>
    <w:rsid w:val="2D5269EE"/>
    <w:rsid w:val="2DA3549B"/>
    <w:rsid w:val="34356748"/>
    <w:rsid w:val="3B2A0FAA"/>
    <w:rsid w:val="3D2C2DB7"/>
    <w:rsid w:val="3E7F5FD3"/>
    <w:rsid w:val="3ED63A82"/>
    <w:rsid w:val="438F40A0"/>
    <w:rsid w:val="469B0EE1"/>
    <w:rsid w:val="4E061402"/>
    <w:rsid w:val="5A5D23AA"/>
    <w:rsid w:val="5E4F4700"/>
    <w:rsid w:val="60C43183"/>
    <w:rsid w:val="63626BF3"/>
    <w:rsid w:val="673646AF"/>
    <w:rsid w:val="67485978"/>
    <w:rsid w:val="69432F0E"/>
    <w:rsid w:val="6CF714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unhideWhenUsed/>
    <w:qFormat/>
    <w:uiPriority w:val="1"/>
  </w:style>
  <w:style w:type="table" w:default="1" w:styleId="62">
    <w:name w:val="Normal Table"/>
    <w:unhideWhenUsed/>
    <w:qFormat/>
    <w:uiPriority w:val="99"/>
    <w:tblPr>
      <w:tblCellMar>
        <w:top w:w="0" w:type="dxa"/>
        <w:left w:w="108" w:type="dxa"/>
        <w:bottom w:w="0" w:type="dxa"/>
        <w:right w:w="108" w:type="dxa"/>
      </w:tblCellMar>
    </w:tblPr>
  </w:style>
  <w:style w:type="paragraph" w:styleId="2">
    <w:name w:val="Body Text First Indent"/>
    <w:basedOn w:val="3"/>
    <w:link w:val="320"/>
    <w:qFormat/>
    <w:uiPriority w:val="0"/>
    <w:pPr>
      <w:ind w:firstLine="420"/>
    </w:pPr>
    <w:rPr>
      <w:rFonts w:hAnsi="Calibri" w:cs="Times New Roman"/>
      <w:szCs w:val="20"/>
    </w:rPr>
  </w:style>
  <w:style w:type="paragraph" w:styleId="3">
    <w:name w:val="Body Text"/>
    <w:basedOn w:val="1"/>
    <w:link w:val="428"/>
    <w:qFormat/>
    <w:uiPriority w:val="0"/>
    <w:pPr>
      <w:autoSpaceDE w:val="0"/>
      <w:autoSpaceDN w:val="0"/>
      <w:spacing w:line="360" w:lineRule="auto"/>
    </w:pPr>
    <w:rPr>
      <w:rFonts w:ascii="宋体" w:hAnsi="Arial" w:cs="Arial"/>
      <w:snapToGrid w:val="0"/>
      <w:sz w:val="24"/>
      <w:szCs w:val="21"/>
      <w:lang w:val="zh-CN"/>
    </w:rPr>
  </w:style>
  <w:style w:type="paragraph" w:styleId="7">
    <w:name w:val="Normal Indent"/>
    <w:basedOn w:val="1"/>
    <w:link w:val="192"/>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8">
    <w:name w:val="caption"/>
    <w:basedOn w:val="1"/>
    <w:next w:val="1"/>
    <w:link w:val="228"/>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1"/>
    <w:qFormat/>
    <w:uiPriority w:val="0"/>
    <w:pPr>
      <w:shd w:val="clear" w:color="auto" w:fill="000080"/>
    </w:pPr>
  </w:style>
  <w:style w:type="paragraph" w:styleId="21">
    <w:name w:val="annotation text"/>
    <w:basedOn w:val="1"/>
    <w:link w:val="343"/>
    <w:qFormat/>
    <w:uiPriority w:val="0"/>
    <w:pPr>
      <w:jc w:val="left"/>
    </w:pPr>
  </w:style>
  <w:style w:type="paragraph" w:styleId="22">
    <w:name w:val="Salutation"/>
    <w:basedOn w:val="1"/>
    <w:next w:val="1"/>
    <w:link w:val="297"/>
    <w:qFormat/>
    <w:uiPriority w:val="0"/>
    <w:rPr>
      <w:rFonts w:ascii="仿宋_GB2312" w:eastAsia="仿宋_GB2312"/>
      <w:sz w:val="28"/>
      <w:szCs w:val="20"/>
    </w:rPr>
  </w:style>
  <w:style w:type="paragraph" w:styleId="23">
    <w:name w:val="Body Text 3"/>
    <w:basedOn w:val="1"/>
    <w:link w:val="329"/>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link w:val="264"/>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8"/>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4"/>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80"/>
    <w:qFormat/>
    <w:uiPriority w:val="0"/>
    <w:pPr>
      <w:ind w:left="100" w:leftChars="2500"/>
    </w:pPr>
    <w:rPr>
      <w:rFonts w:ascii="宋体"/>
      <w:sz w:val="24"/>
      <w:szCs w:val="21"/>
      <w:lang w:val="zh-CN"/>
    </w:rPr>
  </w:style>
  <w:style w:type="paragraph" w:styleId="37">
    <w:name w:val="Body Text Indent 2"/>
    <w:basedOn w:val="1"/>
    <w:link w:val="307"/>
    <w:qFormat/>
    <w:uiPriority w:val="0"/>
    <w:pPr>
      <w:spacing w:line="360" w:lineRule="auto"/>
      <w:ind w:firstLine="601"/>
      <w:textAlignment w:val="baseline"/>
    </w:pPr>
    <w:rPr>
      <w:rFonts w:ascii="宋体"/>
      <w:kern w:val="0"/>
      <w:sz w:val="28"/>
      <w:szCs w:val="20"/>
    </w:rPr>
  </w:style>
  <w:style w:type="paragraph" w:styleId="38">
    <w:name w:val="endnote text"/>
    <w:basedOn w:val="1"/>
    <w:link w:val="930"/>
    <w:qFormat/>
    <w:uiPriority w:val="0"/>
    <w:rPr>
      <w:lang w:val="zh-CN"/>
    </w:rPr>
  </w:style>
  <w:style w:type="paragraph" w:styleId="39">
    <w:name w:val="Balloon Text"/>
    <w:basedOn w:val="1"/>
    <w:link w:val="187"/>
    <w:qFormat/>
    <w:uiPriority w:val="99"/>
    <w:rPr>
      <w:sz w:val="18"/>
      <w:szCs w:val="18"/>
    </w:rPr>
  </w:style>
  <w:style w:type="paragraph" w:styleId="40">
    <w:name w:val="footer"/>
    <w:basedOn w:val="1"/>
    <w:link w:val="382"/>
    <w:qFormat/>
    <w:uiPriority w:val="99"/>
    <w:pPr>
      <w:tabs>
        <w:tab w:val="center" w:pos="4153"/>
        <w:tab w:val="right" w:pos="8306"/>
      </w:tabs>
      <w:snapToGrid w:val="0"/>
      <w:jc w:val="left"/>
    </w:pPr>
    <w:rPr>
      <w:sz w:val="18"/>
      <w:szCs w:val="18"/>
    </w:rPr>
  </w:style>
  <w:style w:type="paragraph" w:styleId="41">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7"/>
    <w:link w:val="309"/>
    <w:qFormat/>
    <w:uiPriority w:val="99"/>
    <w:pPr>
      <w:adjustRightInd/>
      <w:snapToGrid/>
      <w:spacing w:before="60" w:after="60" w:line="300" w:lineRule="exact"/>
      <w:ind w:firstLine="0"/>
    </w:pPr>
    <w:rPr>
      <w:rFonts w:ascii="Calibri"/>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4"/>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1"/>
    <w:qFormat/>
    <w:uiPriority w:val="0"/>
    <w:pPr>
      <w:spacing w:after="120" w:line="480" w:lineRule="auto"/>
    </w:pPr>
  </w:style>
  <w:style w:type="paragraph" w:styleId="57">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5"/>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95"/>
    <w:qFormat/>
    <w:uiPriority w:val="99"/>
    <w:rPr>
      <w:b/>
      <w:bCs/>
    </w:rPr>
  </w:style>
  <w:style w:type="paragraph" w:styleId="61">
    <w:name w:val="Body Text First Indent 2"/>
    <w:basedOn w:val="25"/>
    <w:link w:val="120"/>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basedOn w:val="69"/>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styleId="79">
    <w:name w:val="footnote reference"/>
    <w:unhideWhenUsed/>
    <w:qFormat/>
    <w:uiPriority w:val="99"/>
    <w:rPr>
      <w:vertAlign w:val="superscript"/>
    </w:rPr>
  </w:style>
  <w:style w:type="character" w:customStyle="1" w:styleId="80">
    <w:name w:val="标题 1 字符"/>
    <w:qFormat/>
    <w:uiPriority w:val="9"/>
    <w:rPr>
      <w:rFonts w:ascii="Arial" w:hAnsi="Arial" w:eastAsia="黑体" w:cs="Arial"/>
      <w:b/>
      <w:bCs/>
      <w:snapToGrid w:val="0"/>
      <w:kern w:val="44"/>
      <w:sz w:val="44"/>
      <w:szCs w:val="44"/>
    </w:rPr>
  </w:style>
  <w:style w:type="character" w:customStyle="1" w:styleId="81">
    <w:name w:val="表格非标题文字 Char"/>
    <w:link w:val="82"/>
    <w:qFormat/>
    <w:uiPriority w:val="0"/>
    <w:rPr>
      <w:rFonts w:ascii="Futura Bk" w:hAnsi="Futura Bk"/>
      <w:kern w:val="2"/>
      <w:sz w:val="18"/>
      <w:szCs w:val="21"/>
      <w:lang w:val="en-US" w:eastAsia="zh-CN" w:bidi="ar-SA"/>
    </w:rPr>
  </w:style>
  <w:style w:type="paragraph" w:customStyle="1" w:styleId="82">
    <w:name w:val="表格非标题文字"/>
    <w:link w:val="8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qFormat/>
    <w:locked/>
    <w:uiPriority w:val="0"/>
    <w:rPr>
      <w:rFonts w:ascii="宋体" w:hAnsi="宋体"/>
      <w:sz w:val="24"/>
    </w:rPr>
  </w:style>
  <w:style w:type="paragraph" w:customStyle="1" w:styleId="84">
    <w:name w:val="*正文"/>
    <w:basedOn w:val="1"/>
    <w:link w:val="83"/>
    <w:qFormat/>
    <w:uiPriority w:val="0"/>
    <w:pPr>
      <w:snapToGrid w:val="0"/>
      <w:spacing w:line="360" w:lineRule="auto"/>
      <w:ind w:firstLine="482"/>
      <w:jc w:val="left"/>
    </w:pPr>
    <w:rPr>
      <w:rFonts w:ascii="宋体" w:hAnsi="宋体"/>
      <w:kern w:val="0"/>
      <w:sz w:val="24"/>
      <w:szCs w:val="20"/>
    </w:rPr>
  </w:style>
  <w:style w:type="character" w:customStyle="1" w:styleId="85">
    <w:name w:val="Char Char71"/>
    <w:semiHidden/>
    <w:qFormat/>
    <w:uiPriority w:val="0"/>
    <w:rPr>
      <w:rFonts w:eastAsia="宋体"/>
      <w:kern w:val="2"/>
      <w:sz w:val="21"/>
      <w:szCs w:val="24"/>
      <w:lang w:val="en-US" w:eastAsia="zh-CN" w:bidi="ar-SA"/>
    </w:rPr>
  </w:style>
  <w:style w:type="character" w:customStyle="1" w:styleId="86">
    <w:name w:val="Char Char6"/>
    <w:qFormat/>
    <w:uiPriority w:val="0"/>
    <w:rPr>
      <w:rFonts w:eastAsia="宋体"/>
      <w:kern w:val="2"/>
      <w:sz w:val="21"/>
      <w:szCs w:val="24"/>
      <w:lang w:val="en-US" w:eastAsia="zh-CN" w:bidi="ar-SA"/>
    </w:rPr>
  </w:style>
  <w:style w:type="character" w:customStyle="1" w:styleId="87">
    <w:name w:val="正文缩进 Char"/>
    <w:qFormat/>
    <w:uiPriority w:val="0"/>
    <w:rPr>
      <w:rFonts w:eastAsia="宋体"/>
      <w:kern w:val="2"/>
      <w:sz w:val="21"/>
      <w:lang w:val="en-US" w:eastAsia="zh-CN"/>
    </w:rPr>
  </w:style>
  <w:style w:type="character" w:customStyle="1" w:styleId="88">
    <w:name w:val="正文首行缩进 Char1"/>
    <w:qFormat/>
    <w:uiPriority w:val="0"/>
    <w:rPr>
      <w:rFonts w:ascii="宋体" w:hAnsi="Times New Roman" w:eastAsia="宋体" w:cs="Times New Roman"/>
      <w:snapToGrid w:val="0"/>
      <w:kern w:val="2"/>
      <w:sz w:val="24"/>
      <w:szCs w:val="21"/>
      <w:lang w:val="zh-CN"/>
    </w:rPr>
  </w:style>
  <w:style w:type="character" w:customStyle="1" w:styleId="89">
    <w:name w:val="Char Char28"/>
    <w:qFormat/>
    <w:uiPriority w:val="6"/>
    <w:rPr>
      <w:rFonts w:ascii="仿宋_GB2312" w:hAnsi="仿宋_GB2312" w:eastAsia="仿宋_GB2312"/>
      <w:kern w:val="1"/>
      <w:sz w:val="28"/>
    </w:rPr>
  </w:style>
  <w:style w:type="character" w:customStyle="1" w:styleId="9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qFormat/>
    <w:uiPriority w:val="6"/>
    <w:rPr>
      <w:rFonts w:ascii="Times New Roman" w:hAnsi="Times New Roman" w:eastAsia="黑体" w:cs="Times New Roman"/>
      <w:b/>
      <w:kern w:val="0"/>
      <w:sz w:val="24"/>
      <w:szCs w:val="24"/>
    </w:rPr>
  </w:style>
  <w:style w:type="character" w:customStyle="1" w:styleId="92">
    <w:name w:val="U_正文 Char"/>
    <w:link w:val="93"/>
    <w:qFormat/>
    <w:uiPriority w:val="0"/>
    <w:rPr>
      <w:sz w:val="24"/>
      <w:szCs w:val="24"/>
    </w:rPr>
  </w:style>
  <w:style w:type="paragraph" w:customStyle="1" w:styleId="93">
    <w:name w:val="U_正文"/>
    <w:basedOn w:val="1"/>
    <w:link w:val="92"/>
    <w:qFormat/>
    <w:uiPriority w:val="0"/>
    <w:pPr>
      <w:adjustRightInd/>
      <w:spacing w:beforeLines="20" w:afterLines="20" w:line="300" w:lineRule="auto"/>
      <w:ind w:firstLine="200" w:firstLineChars="200"/>
    </w:pPr>
    <w:rPr>
      <w:kern w:val="0"/>
      <w:sz w:val="24"/>
    </w:rPr>
  </w:style>
  <w:style w:type="character" w:customStyle="1" w:styleId="94">
    <w:name w:val="HTML 地址 Char1"/>
    <w:qFormat/>
    <w:uiPriority w:val="0"/>
    <w:rPr>
      <w:rFonts w:ascii="Times New Roman" w:hAnsi="Times New Roman" w:eastAsia="宋体" w:cs="Times New Roman"/>
      <w:i/>
      <w:iCs/>
      <w:szCs w:val="24"/>
    </w:rPr>
  </w:style>
  <w:style w:type="character" w:customStyle="1" w:styleId="95">
    <w:name w:val="批注主题 Char1"/>
    <w:link w:val="60"/>
    <w:qFormat/>
    <w:uiPriority w:val="0"/>
    <w:rPr>
      <w:b/>
      <w:bCs/>
      <w:kern w:val="2"/>
      <w:sz w:val="21"/>
      <w:szCs w:val="24"/>
    </w:rPr>
  </w:style>
  <w:style w:type="character" w:customStyle="1" w:styleId="96">
    <w:name w:val="Char Char51"/>
    <w:qFormat/>
    <w:uiPriority w:val="0"/>
    <w:rPr>
      <w:rFonts w:ascii="宋体" w:hAnsi="Courier New" w:eastAsia="宋体"/>
      <w:kern w:val="2"/>
      <w:sz w:val="21"/>
      <w:lang w:val="en-US" w:eastAsia="zh-CN"/>
    </w:rPr>
  </w:style>
  <w:style w:type="character" w:customStyle="1" w:styleId="97">
    <w:name w:val="表正文 Char"/>
    <w:qFormat/>
    <w:uiPriority w:val="0"/>
    <w:rPr>
      <w:rFonts w:ascii="宋体" w:eastAsia="宋体"/>
      <w:snapToGrid w:val="0"/>
      <w:color w:val="000000"/>
      <w:kern w:val="28"/>
      <w:sz w:val="28"/>
      <w:lang w:val="en-US" w:eastAsia="zh-CN" w:bidi="ar-SA"/>
    </w:rPr>
  </w:style>
  <w:style w:type="character" w:customStyle="1" w:styleId="98">
    <w:name w:val="Char Char34"/>
    <w:qFormat/>
    <w:uiPriority w:val="6"/>
    <w:rPr>
      <w:b/>
      <w:kern w:val="1"/>
      <w:sz w:val="28"/>
      <w:szCs w:val="28"/>
    </w:rPr>
  </w:style>
  <w:style w:type="character" w:customStyle="1" w:styleId="9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qFormat/>
    <w:uiPriority w:val="0"/>
    <w:rPr>
      <w:rFonts w:ascii="宋体" w:hAnsi="宋体" w:eastAsia="宋体"/>
      <w:kern w:val="2"/>
      <w:sz w:val="24"/>
      <w:lang w:bidi="ar-SA"/>
    </w:rPr>
  </w:style>
  <w:style w:type="paragraph" w:customStyle="1" w:styleId="101">
    <w:name w:val="哈哈正文"/>
    <w:basedOn w:val="1"/>
    <w:link w:val="100"/>
    <w:qFormat/>
    <w:uiPriority w:val="0"/>
    <w:pPr>
      <w:adjustRightInd/>
      <w:spacing w:line="360" w:lineRule="auto"/>
      <w:ind w:firstLine="200" w:firstLineChars="200"/>
    </w:pPr>
    <w:rPr>
      <w:rFonts w:ascii="宋体" w:hAnsi="宋体"/>
      <w:sz w:val="24"/>
      <w:szCs w:val="20"/>
    </w:rPr>
  </w:style>
  <w:style w:type="character" w:customStyle="1" w:styleId="102">
    <w:name w:val="未处理的提及1"/>
    <w:qFormat/>
    <w:uiPriority w:val="0"/>
    <w:rPr>
      <w:color w:val="808080"/>
      <w:shd w:val="clear" w:color="auto" w:fill="E6E6E6"/>
    </w:rPr>
  </w:style>
  <w:style w:type="character" w:customStyle="1" w:styleId="103">
    <w:name w:val="txt"/>
    <w:qFormat/>
    <w:uiPriority w:val="0"/>
    <w:rPr>
      <w:rFonts w:ascii="仿宋_GB2312" w:eastAsia="微软雅黑"/>
      <w:b/>
      <w:kern w:val="2"/>
      <w:sz w:val="32"/>
      <w:szCs w:val="32"/>
      <w:lang w:val="en-US" w:eastAsia="zh-CN" w:bidi="ar-SA"/>
    </w:rPr>
  </w:style>
  <w:style w:type="character" w:customStyle="1" w:styleId="104">
    <w:name w:val="二级标题 Char Char"/>
    <w:qFormat/>
    <w:uiPriority w:val="0"/>
    <w:rPr>
      <w:rFonts w:ascii="宋体" w:hAnsi="宋体" w:eastAsia="宋体"/>
      <w:b/>
      <w:snapToGrid w:val="0"/>
      <w:kern w:val="2"/>
      <w:sz w:val="24"/>
      <w:szCs w:val="24"/>
      <w:lang w:val="en-US" w:eastAsia="zh-CN" w:bidi="ar-SA"/>
    </w:rPr>
  </w:style>
  <w:style w:type="character" w:customStyle="1" w:styleId="105">
    <w:name w:val="Char Char32"/>
    <w:qFormat/>
    <w:uiPriority w:val="6"/>
    <w:rPr>
      <w:b/>
      <w:kern w:val="1"/>
      <w:sz w:val="24"/>
      <w:szCs w:val="24"/>
    </w:rPr>
  </w:style>
  <w:style w:type="character" w:customStyle="1" w:styleId="106">
    <w:name w:val="PI Char1"/>
    <w:qFormat/>
    <w:uiPriority w:val="0"/>
    <w:rPr>
      <w:rFonts w:ascii="宋体" w:hAnsi="宋体"/>
      <w:kern w:val="2"/>
      <w:sz w:val="24"/>
      <w:szCs w:val="24"/>
    </w:rPr>
  </w:style>
  <w:style w:type="character" w:customStyle="1" w:styleId="107">
    <w:name w:val="tw4winTerm"/>
    <w:qFormat/>
    <w:uiPriority w:val="0"/>
    <w:rPr>
      <w:color w:val="0000FF"/>
    </w:rPr>
  </w:style>
  <w:style w:type="character" w:customStyle="1" w:styleId="108">
    <w:name w:val="Footer Char"/>
    <w:qFormat/>
    <w:locked/>
    <w:uiPriority w:val="0"/>
    <w:rPr>
      <w:rFonts w:eastAsia="宋体"/>
      <w:kern w:val="2"/>
      <w:sz w:val="18"/>
      <w:lang w:val="en-US" w:eastAsia="zh-CN" w:bidi="ar-SA"/>
    </w:rPr>
  </w:style>
  <w:style w:type="character" w:customStyle="1" w:styleId="109">
    <w:name w:val="普通文字 Char Char1"/>
    <w:qFormat/>
    <w:uiPriority w:val="0"/>
    <w:rPr>
      <w:rFonts w:ascii="宋体" w:hAnsi="Courier New"/>
      <w:kern w:val="2"/>
      <w:sz w:val="21"/>
    </w:rPr>
  </w:style>
  <w:style w:type="character" w:customStyle="1" w:styleId="110">
    <w:name w:val="Char Char101"/>
    <w:qFormat/>
    <w:uiPriority w:val="6"/>
    <w:rPr>
      <w:rFonts w:ascii="宋体" w:hAnsi="宋体"/>
      <w:kern w:val="2"/>
      <w:sz w:val="21"/>
      <w:szCs w:val="24"/>
      <w:lang w:val="en-US" w:eastAsia="zh-CN"/>
    </w:rPr>
  </w:style>
  <w:style w:type="character" w:customStyle="1" w:styleId="111">
    <w:name w:val="标题 4 Char"/>
    <w:qFormat/>
    <w:uiPriority w:val="0"/>
    <w:rPr>
      <w:rFonts w:ascii="Arial" w:hAnsi="Arial" w:eastAsia="黑体"/>
      <w:b/>
      <w:kern w:val="2"/>
      <w:sz w:val="28"/>
    </w:rPr>
  </w:style>
  <w:style w:type="character" w:customStyle="1" w:styleId="112">
    <w:name w:val="链接"/>
    <w:qFormat/>
    <w:uiPriority w:val="0"/>
    <w:rPr>
      <w:color w:val="0000FF"/>
      <w:sz w:val="21"/>
      <w:szCs w:val="21"/>
      <w:u w:val="single"/>
    </w:rPr>
  </w:style>
  <w:style w:type="character" w:customStyle="1" w:styleId="113">
    <w:name w:val="h4 Char"/>
    <w:qFormat/>
    <w:uiPriority w:val="0"/>
    <w:rPr>
      <w:rFonts w:ascii="Arial" w:hAnsi="Arial" w:eastAsia="黑体"/>
      <w:b/>
      <w:bCs/>
      <w:kern w:val="2"/>
      <w:sz w:val="28"/>
      <w:szCs w:val="28"/>
      <w:lang w:val="zh-CN" w:eastAsia="zh-CN" w:bidi="ar-SA"/>
    </w:rPr>
  </w:style>
  <w:style w:type="character" w:customStyle="1" w:styleId="114">
    <w:name w:val="5正文 Char"/>
    <w:link w:val="115"/>
    <w:qFormat/>
    <w:uiPriority w:val="0"/>
    <w:rPr>
      <w:rFonts w:ascii="仿宋_GB2312" w:hAnsi="微软雅黑" w:eastAsia="仿宋_GB2312"/>
      <w:sz w:val="28"/>
      <w:szCs w:val="21"/>
    </w:rPr>
  </w:style>
  <w:style w:type="paragraph" w:customStyle="1" w:styleId="115">
    <w:name w:val="5正文"/>
    <w:basedOn w:val="1"/>
    <w:link w:val="114"/>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qFormat/>
    <w:uiPriority w:val="9"/>
    <w:rPr>
      <w:b/>
      <w:bCs/>
      <w:kern w:val="2"/>
      <w:sz w:val="32"/>
      <w:szCs w:val="32"/>
    </w:rPr>
  </w:style>
  <w:style w:type="character" w:customStyle="1" w:styleId="117">
    <w:name w:val="样式6 Char"/>
    <w:qFormat/>
    <w:uiPriority w:val="0"/>
    <w:rPr>
      <w:rFonts w:ascii="仿宋_GB2312" w:hAnsi="宋体" w:eastAsia="仿宋_GB2312"/>
      <w:b/>
      <w:bCs/>
      <w:kern w:val="2"/>
      <w:sz w:val="24"/>
      <w:szCs w:val="24"/>
      <w:lang w:val="en-US" w:eastAsia="zh-CN" w:bidi="ar-SA"/>
    </w:rPr>
  </w:style>
  <w:style w:type="character" w:customStyle="1" w:styleId="118">
    <w:name w:val="Char Char14"/>
    <w:qFormat/>
    <w:uiPriority w:val="6"/>
    <w:rPr>
      <w:rFonts w:ascii="黑体" w:hAnsi="黑体" w:eastAsia="黑体"/>
    </w:rPr>
  </w:style>
  <w:style w:type="character" w:customStyle="1" w:styleId="119">
    <w:name w:val="Heading 2 Hidden Char"/>
    <w:qFormat/>
    <w:uiPriority w:val="0"/>
    <w:rPr>
      <w:rFonts w:ascii="仿宋_GB2312" w:eastAsia="仿宋_GB2312"/>
      <w:b/>
      <w:bCs/>
      <w:kern w:val="2"/>
      <w:sz w:val="24"/>
      <w:szCs w:val="24"/>
      <w:lang w:val="zh-CN" w:eastAsia="zh-CN" w:bidi="ar-SA"/>
    </w:rPr>
  </w:style>
  <w:style w:type="character" w:customStyle="1" w:styleId="120">
    <w:name w:val="正文首行缩进 2 Char"/>
    <w:link w:val="61"/>
    <w:qFormat/>
    <w:uiPriority w:val="0"/>
    <w:rPr>
      <w:rFonts w:ascii="宋体" w:hAnsi="宋体"/>
      <w:kern w:val="2"/>
      <w:sz w:val="21"/>
      <w:szCs w:val="24"/>
    </w:rPr>
  </w:style>
  <w:style w:type="character" w:customStyle="1" w:styleId="121">
    <w:name w:val="font11"/>
    <w:qFormat/>
    <w:uiPriority w:val="0"/>
    <w:rPr>
      <w:rFonts w:hint="default" w:ascii="Times New Roman" w:hAnsi="Times New Roman" w:cs="Times New Roman"/>
      <w:color w:val="000000"/>
      <w:sz w:val="22"/>
      <w:szCs w:val="22"/>
      <w:u w:val="none"/>
    </w:rPr>
  </w:style>
  <w:style w:type="character" w:customStyle="1" w:styleId="122">
    <w:name w:val="表正文 Char1"/>
    <w:qFormat/>
    <w:uiPriority w:val="0"/>
    <w:rPr>
      <w:rFonts w:ascii="宋体" w:eastAsia="宋体"/>
      <w:snapToGrid w:val="0"/>
      <w:color w:val="000000"/>
      <w:kern w:val="28"/>
      <w:sz w:val="28"/>
    </w:rPr>
  </w:style>
  <w:style w:type="character" w:customStyle="1" w:styleId="123">
    <w:name w:val="blue1"/>
    <w:basedOn w:val="69"/>
    <w:qFormat/>
    <w:uiPriority w:val="0"/>
    <w:rPr>
      <w:rFonts w:ascii="Arial" w:hAnsi="Arial" w:eastAsia="黑体" w:cs="Arial"/>
      <w:snapToGrid w:val="0"/>
      <w:kern w:val="0"/>
      <w:szCs w:val="21"/>
    </w:rPr>
  </w:style>
  <w:style w:type="character" w:customStyle="1" w:styleId="124">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5">
    <w:name w:val="标书1 Char"/>
    <w:qFormat/>
    <w:uiPriority w:val="0"/>
    <w:rPr>
      <w:rFonts w:eastAsia="宋体"/>
      <w:b/>
      <w:bCs/>
      <w:kern w:val="44"/>
      <w:sz w:val="44"/>
      <w:szCs w:val="44"/>
      <w:lang w:val="en-US" w:eastAsia="zh-CN" w:bidi="ar-SA"/>
    </w:rPr>
  </w:style>
  <w:style w:type="character" w:customStyle="1" w:styleId="126">
    <w:name w:val="样式5 Char"/>
    <w:qFormat/>
    <w:uiPriority w:val="0"/>
    <w:rPr>
      <w:rFonts w:ascii="仿宋_GB2312" w:hAnsi="仿宋" w:eastAsia="仿宋_GB2312"/>
      <w:kern w:val="2"/>
      <w:sz w:val="24"/>
      <w:szCs w:val="24"/>
    </w:rPr>
  </w:style>
  <w:style w:type="character" w:customStyle="1" w:styleId="127">
    <w:name w:val="样式4 Char"/>
    <w:qFormat/>
    <w:uiPriority w:val="0"/>
    <w:rPr>
      <w:rFonts w:ascii="仿宋_GB2312" w:hAnsi="仿宋" w:eastAsia="仿宋_GB2312"/>
      <w:b/>
      <w:kern w:val="2"/>
      <w:sz w:val="32"/>
      <w:szCs w:val="32"/>
      <w:lang w:bidi="ar-SA"/>
    </w:rPr>
  </w:style>
  <w:style w:type="character" w:customStyle="1" w:styleId="128">
    <w:name w:val="插图说明 Char"/>
    <w:qFormat/>
    <w:uiPriority w:val="0"/>
    <w:rPr>
      <w:rFonts w:eastAsia="黑体"/>
      <w:sz w:val="24"/>
      <w:lang w:val="en-US" w:eastAsia="zh-CN"/>
    </w:rPr>
  </w:style>
  <w:style w:type="character" w:customStyle="1" w:styleId="129">
    <w:name w:val="正文2 Char Char"/>
    <w:link w:val="130"/>
    <w:qFormat/>
    <w:uiPriority w:val="0"/>
    <w:rPr>
      <w:rFonts w:eastAsia="宋体"/>
      <w:kern w:val="2"/>
      <w:sz w:val="24"/>
      <w:lang w:val="en-US" w:eastAsia="zh-CN" w:bidi="ar-SA"/>
    </w:rPr>
  </w:style>
  <w:style w:type="paragraph" w:customStyle="1" w:styleId="130">
    <w:name w:val="正文2"/>
    <w:basedOn w:val="1"/>
    <w:link w:val="129"/>
    <w:qFormat/>
    <w:uiPriority w:val="0"/>
    <w:pPr>
      <w:spacing w:before="156" w:line="360" w:lineRule="auto"/>
      <w:ind w:firstLine="510" w:firstLineChars="200"/>
    </w:pPr>
    <w:rPr>
      <w:sz w:val="24"/>
      <w:szCs w:val="20"/>
    </w:rPr>
  </w:style>
  <w:style w:type="character" w:customStyle="1" w:styleId="131">
    <w:name w:val="Char Char24"/>
    <w:qFormat/>
    <w:uiPriority w:val="6"/>
    <w:rPr>
      <w:kern w:val="1"/>
      <w:sz w:val="21"/>
    </w:rPr>
  </w:style>
  <w:style w:type="character" w:customStyle="1" w:styleId="132">
    <w:name w:val="副标题 Char"/>
    <w:link w:val="47"/>
    <w:qFormat/>
    <w:uiPriority w:val="0"/>
    <w:rPr>
      <w:rFonts w:ascii="Arial" w:hAnsi="Arial" w:eastAsia="隶书"/>
      <w:b/>
      <w:bCs/>
      <w:kern w:val="28"/>
      <w:sz w:val="44"/>
      <w:szCs w:val="32"/>
      <w:lang w:val="en-US" w:eastAsia="zh-CN" w:bidi="ar-SA"/>
    </w:rPr>
  </w:style>
  <w:style w:type="character" w:customStyle="1" w:styleId="133">
    <w:name w:val="普通文字 Char1 Char"/>
    <w:qFormat/>
    <w:uiPriority w:val="0"/>
    <w:rPr>
      <w:rFonts w:ascii="宋体" w:hAnsi="Courier New" w:eastAsia="宋体"/>
      <w:kern w:val="2"/>
      <w:sz w:val="21"/>
      <w:szCs w:val="24"/>
      <w:lang w:val="en-US" w:eastAsia="zh-CN" w:bidi="ar-SA"/>
    </w:rPr>
  </w:style>
  <w:style w:type="character" w:customStyle="1" w:styleId="134">
    <w:name w:val="h3 Char1"/>
    <w:qFormat/>
    <w:uiPriority w:val="0"/>
    <w:rPr>
      <w:rFonts w:eastAsia="宋体"/>
      <w:b/>
      <w:bCs/>
      <w:kern w:val="2"/>
      <w:sz w:val="32"/>
      <w:szCs w:val="32"/>
      <w:lang w:bidi="ar-SA"/>
    </w:rPr>
  </w:style>
  <w:style w:type="character" w:customStyle="1" w:styleId="135">
    <w:name w:val="标题 Char1"/>
    <w:qFormat/>
    <w:uiPriority w:val="0"/>
    <w:rPr>
      <w:rFonts w:ascii="Cambria" w:hAnsi="Cambria" w:eastAsia="宋体" w:cs="Times New Roman"/>
      <w:b/>
      <w:bCs/>
      <w:sz w:val="32"/>
      <w:szCs w:val="32"/>
      <w:lang w:bidi="ar-SA"/>
    </w:rPr>
  </w:style>
  <w:style w:type="character" w:customStyle="1" w:styleId="136">
    <w:name w:val="gf正文1 Char"/>
    <w:qFormat/>
    <w:uiPriority w:val="0"/>
    <w:rPr>
      <w:rFonts w:ascii="宋体" w:hAnsi="宋体" w:eastAsia="宋体" w:cs="宋体"/>
      <w:kern w:val="2"/>
      <w:sz w:val="24"/>
      <w:szCs w:val="24"/>
      <w:lang w:val="en-US" w:eastAsia="zh-CN" w:bidi="ar-SA"/>
    </w:rPr>
  </w:style>
  <w:style w:type="character" w:customStyle="1" w:styleId="137">
    <w:name w:val="正文文本缩进 Char1"/>
    <w:qFormat/>
    <w:uiPriority w:val="0"/>
    <w:rPr>
      <w:rFonts w:ascii="Calibri" w:hAnsi="Calibri"/>
      <w:sz w:val="28"/>
    </w:rPr>
  </w:style>
  <w:style w:type="character" w:customStyle="1" w:styleId="138">
    <w:name w:val="No Spacing Char"/>
    <w:link w:val="139"/>
    <w:qFormat/>
    <w:uiPriority w:val="1"/>
    <w:rPr>
      <w:sz w:val="22"/>
      <w:szCs w:val="22"/>
      <w:lang w:val="en-US" w:eastAsia="zh-CN" w:bidi="ar-SA"/>
    </w:rPr>
  </w:style>
  <w:style w:type="paragraph" w:customStyle="1" w:styleId="139">
    <w:name w:val="无间隔1"/>
    <w:link w:val="138"/>
    <w:qFormat/>
    <w:uiPriority w:val="1"/>
    <w:rPr>
      <w:rFonts w:ascii="Times New Roman" w:hAnsi="Times New Roman" w:eastAsia="宋体" w:cs="Times New Roman"/>
      <w:sz w:val="22"/>
      <w:szCs w:val="22"/>
      <w:lang w:val="en-US" w:eastAsia="zh-CN" w:bidi="ar-SA"/>
    </w:rPr>
  </w:style>
  <w:style w:type="character" w:customStyle="1" w:styleId="140">
    <w:name w:val="样式7 Char"/>
    <w:qFormat/>
    <w:uiPriority w:val="0"/>
    <w:rPr>
      <w:rFonts w:ascii="仿宋_GB2312" w:hAnsi="仿宋" w:eastAsia="仿宋_GB2312"/>
      <w:b/>
      <w:kern w:val="2"/>
      <w:sz w:val="24"/>
      <w:szCs w:val="24"/>
    </w:rPr>
  </w:style>
  <w:style w:type="character" w:customStyle="1" w:styleId="141">
    <w:name w:val="font12gray1"/>
    <w:qFormat/>
    <w:uiPriority w:val="0"/>
    <w:rPr>
      <w:rFonts w:ascii="仿宋_GB2312" w:eastAsia="微软雅黑"/>
      <w:b/>
      <w:spacing w:val="300"/>
      <w:kern w:val="2"/>
      <w:sz w:val="18"/>
      <w:szCs w:val="18"/>
      <w:lang w:val="en-US" w:eastAsia="zh-CN" w:bidi="ar-SA"/>
    </w:rPr>
  </w:style>
  <w:style w:type="character" w:customStyle="1" w:styleId="142">
    <w:name w:val="Char Char7"/>
    <w:semiHidden/>
    <w:qFormat/>
    <w:uiPriority w:val="0"/>
    <w:rPr>
      <w:rFonts w:eastAsia="宋体"/>
      <w:kern w:val="2"/>
      <w:sz w:val="21"/>
      <w:szCs w:val="24"/>
      <w:lang w:val="en-US" w:eastAsia="zh-CN" w:bidi="ar-SA"/>
    </w:rPr>
  </w:style>
  <w:style w:type="character" w:customStyle="1" w:styleId="143">
    <w:name w:val="表名 Char"/>
    <w:qFormat/>
    <w:uiPriority w:val="0"/>
    <w:rPr>
      <w:rFonts w:eastAsia="宋体"/>
      <w:b/>
      <w:bCs/>
      <w:kern w:val="2"/>
      <w:sz w:val="24"/>
      <w:szCs w:val="24"/>
      <w:lang w:val="en-US" w:eastAsia="zh-CN" w:bidi="ar-SA"/>
    </w:rPr>
  </w:style>
  <w:style w:type="character" w:customStyle="1" w:styleId="144">
    <w:name w:val="Document Map Char"/>
    <w:qFormat/>
    <w:locked/>
    <w:uiPriority w:val="0"/>
    <w:rPr>
      <w:rFonts w:eastAsia="宋体"/>
      <w:kern w:val="2"/>
      <w:sz w:val="21"/>
      <w:szCs w:val="24"/>
      <w:lang w:val="en-US" w:eastAsia="zh-CN" w:bidi="ar-SA"/>
    </w:rPr>
  </w:style>
  <w:style w:type="character" w:customStyle="1" w:styleId="145">
    <w:name w:val="font41"/>
    <w:qFormat/>
    <w:uiPriority w:val="0"/>
    <w:rPr>
      <w:rFonts w:hint="eastAsia" w:ascii="仿宋_GB2312" w:eastAsia="仿宋_GB2312" w:cs="仿宋_GB2312"/>
      <w:color w:val="000000"/>
      <w:sz w:val="22"/>
      <w:szCs w:val="22"/>
      <w:u w:val="none"/>
    </w:rPr>
  </w:style>
  <w:style w:type="character" w:customStyle="1" w:styleId="146">
    <w:name w:val="标题 6 Char"/>
    <w:link w:val="10"/>
    <w:qFormat/>
    <w:uiPriority w:val="0"/>
    <w:rPr>
      <w:rFonts w:ascii="Arial" w:hAnsi="Arial" w:eastAsia="黑体"/>
      <w:b/>
      <w:bCs/>
      <w:kern w:val="2"/>
      <w:sz w:val="24"/>
      <w:szCs w:val="24"/>
    </w:rPr>
  </w:style>
  <w:style w:type="character" w:customStyle="1" w:styleId="147">
    <w:name w:val="纯文本 Char_0"/>
    <w:link w:val="148"/>
    <w:qFormat/>
    <w:uiPriority w:val="0"/>
    <w:rPr>
      <w:rFonts w:ascii="宋体" w:hAnsi="Courier New"/>
      <w:kern w:val="2"/>
      <w:sz w:val="21"/>
      <w:szCs w:val="21"/>
      <w:lang w:val="en-US" w:eastAsia="zh-CN"/>
    </w:rPr>
  </w:style>
  <w:style w:type="paragraph" w:customStyle="1" w:styleId="148">
    <w:name w:val="纯文本_0_0"/>
    <w:basedOn w:val="149"/>
    <w:link w:val="147"/>
    <w:qFormat/>
    <w:uiPriority w:val="0"/>
    <w:rPr>
      <w:rFonts w:ascii="宋体" w:hAnsi="Courier New"/>
      <w:szCs w:val="21"/>
    </w:rPr>
  </w:style>
  <w:style w:type="paragraph" w:customStyle="1" w:styleId="14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qFormat/>
    <w:locked/>
    <w:uiPriority w:val="0"/>
    <w:rPr>
      <w:rFonts w:eastAsia="宋体"/>
      <w:kern w:val="2"/>
      <w:sz w:val="18"/>
      <w:szCs w:val="18"/>
      <w:lang w:val="en-US" w:eastAsia="zh-CN" w:bidi="ar-SA"/>
    </w:rPr>
  </w:style>
  <w:style w:type="character" w:customStyle="1" w:styleId="151">
    <w:name w:val="正文 项目2 Char"/>
    <w:basedOn w:val="152"/>
    <w:qFormat/>
    <w:uiPriority w:val="0"/>
    <w:rPr>
      <w:rFonts w:ascii="仿宋_GB2312" w:hAnsi="仿宋_GB2312" w:eastAsia="仿宋_GB2312"/>
      <w:kern w:val="2"/>
      <w:sz w:val="24"/>
      <w:lang w:bidi="ar-SA"/>
    </w:rPr>
  </w:style>
  <w:style w:type="character" w:customStyle="1" w:styleId="152">
    <w:name w:val="正文 项目 Char"/>
    <w:qFormat/>
    <w:uiPriority w:val="0"/>
    <w:rPr>
      <w:rFonts w:ascii="仿宋_GB2312" w:hAnsi="仿宋_GB2312" w:eastAsia="仿宋_GB2312"/>
      <w:kern w:val="2"/>
      <w:sz w:val="24"/>
      <w:lang w:bidi="ar-SA"/>
    </w:rPr>
  </w:style>
  <w:style w:type="character" w:customStyle="1" w:styleId="153">
    <w:name w:val="h Char Char1"/>
    <w:qFormat/>
    <w:uiPriority w:val="0"/>
    <w:rPr>
      <w:rFonts w:eastAsia="宋体"/>
      <w:kern w:val="2"/>
      <w:sz w:val="18"/>
      <w:szCs w:val="18"/>
      <w:lang w:val="en-US" w:eastAsia="zh-CN" w:bidi="ar-SA"/>
    </w:rPr>
  </w:style>
  <w:style w:type="character" w:customStyle="1" w:styleId="154">
    <w:name w:val="Char Char27"/>
    <w:qFormat/>
    <w:uiPriority w:val="6"/>
    <w:rPr>
      <w:rFonts w:ascii="宋体" w:hAnsi="宋体" w:eastAsia="宋体"/>
      <w:color w:val="000000"/>
      <w:kern w:val="1"/>
      <w:sz w:val="28"/>
      <w:lang w:val="en-US" w:eastAsia="zh-CN" w:bidi="ar-SA"/>
    </w:rPr>
  </w:style>
  <w:style w:type="character" w:customStyle="1" w:styleId="155">
    <w:name w:val="px14"/>
    <w:qFormat/>
    <w:uiPriority w:val="0"/>
    <w:rPr>
      <w:rFonts w:ascii="仿宋_GB2312" w:eastAsia="微软雅黑" w:cs="Times New Roman"/>
      <w:b/>
      <w:kern w:val="2"/>
      <w:sz w:val="32"/>
      <w:szCs w:val="32"/>
      <w:lang w:val="en-US" w:eastAsia="zh-CN" w:bidi="ar-SA"/>
    </w:rPr>
  </w:style>
  <w:style w:type="character" w:customStyle="1" w:styleId="156">
    <w:name w:val="HTML 预设格式 Char1"/>
    <w:qFormat/>
    <w:uiPriority w:val="0"/>
    <w:rPr>
      <w:rFonts w:ascii="Courier New" w:hAnsi="Courier New" w:eastAsia="宋体" w:cs="Courier New"/>
      <w:sz w:val="20"/>
      <w:szCs w:val="20"/>
    </w:rPr>
  </w:style>
  <w:style w:type="character" w:customStyle="1" w:styleId="157">
    <w:name w:val="普通文字 Char1"/>
    <w:qFormat/>
    <w:uiPriority w:val="0"/>
    <w:rPr>
      <w:rFonts w:ascii="宋体" w:hAnsi="Courier New" w:eastAsia="宋体"/>
      <w:kern w:val="2"/>
      <w:sz w:val="21"/>
      <w:lang w:val="en-US" w:eastAsia="zh-CN"/>
    </w:rPr>
  </w:style>
  <w:style w:type="character" w:customStyle="1" w:styleId="158">
    <w:name w:val="hei16b1"/>
    <w:qFormat/>
    <w:uiPriority w:val="0"/>
    <w:rPr>
      <w:rFonts w:hint="default" w:ascii="Arial" w:hAnsi="Arial" w:cs="Arial"/>
      <w:b/>
      <w:bCs/>
      <w:color w:val="000000"/>
      <w:sz w:val="24"/>
      <w:szCs w:val="24"/>
    </w:rPr>
  </w:style>
  <w:style w:type="character" w:customStyle="1" w:styleId="159">
    <w:name w:val="正文（绿盟科技） Char"/>
    <w:link w:val="160"/>
    <w:qFormat/>
    <w:uiPriority w:val="0"/>
    <w:rPr>
      <w:rFonts w:ascii="Arial" w:hAnsi="Arial"/>
      <w:sz w:val="21"/>
      <w:szCs w:val="21"/>
    </w:rPr>
  </w:style>
  <w:style w:type="paragraph" w:customStyle="1" w:styleId="160">
    <w:name w:val="正文（绿盟科技）"/>
    <w:link w:val="159"/>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qFormat/>
    <w:uiPriority w:val="6"/>
    <w:rPr>
      <w:rFonts w:ascii="宋体" w:hAnsi="宋体"/>
      <w:i/>
      <w:sz w:val="24"/>
      <w:szCs w:val="24"/>
    </w:rPr>
  </w:style>
  <w:style w:type="character" w:customStyle="1" w:styleId="162">
    <w:name w:val="页脚 Char"/>
    <w:qFormat/>
    <w:uiPriority w:val="0"/>
    <w:rPr>
      <w:rFonts w:eastAsia="仿宋_GB2312"/>
      <w:kern w:val="2"/>
      <w:sz w:val="18"/>
      <w:lang w:val="en-US" w:eastAsia="zh-CN"/>
    </w:rPr>
  </w:style>
  <w:style w:type="character" w:customStyle="1" w:styleId="163">
    <w:name w:val="批注主题 Char"/>
    <w:qFormat/>
    <w:uiPriority w:val="0"/>
    <w:rPr>
      <w:rFonts w:eastAsia="宋体"/>
      <w:b/>
      <w:bCs/>
      <w:kern w:val="2"/>
      <w:sz w:val="21"/>
      <w:szCs w:val="24"/>
      <w:lang w:val="en-US" w:eastAsia="zh-CN" w:bidi="ar-SA"/>
    </w:rPr>
  </w:style>
  <w:style w:type="character" w:customStyle="1" w:styleId="164">
    <w:name w:val="Comment Text Char"/>
    <w:qFormat/>
    <w:locked/>
    <w:uiPriority w:val="0"/>
    <w:rPr>
      <w:rFonts w:ascii="宋体" w:hAnsi="宋体" w:eastAsia="宋体"/>
      <w:kern w:val="2"/>
      <w:sz w:val="24"/>
      <w:lang w:val="en-US" w:eastAsia="zh-CN" w:bidi="ar-SA"/>
    </w:rPr>
  </w:style>
  <w:style w:type="character" w:customStyle="1" w:styleId="165">
    <w:name w:val="标题 2 字符"/>
    <w:qFormat/>
    <w:uiPriority w:val="1"/>
    <w:rPr>
      <w:rFonts w:ascii="仿宋_GB2312" w:hAnsi="Times New Roman" w:eastAsia="仿宋_GB2312" w:cs="Times New Roman"/>
      <w:b/>
      <w:kern w:val="2"/>
      <w:sz w:val="24"/>
      <w:lang w:val="zh-CN"/>
    </w:rPr>
  </w:style>
  <w:style w:type="character" w:customStyle="1" w:styleId="166">
    <w:name w:val="Char Char72"/>
    <w:qFormat/>
    <w:uiPriority w:val="0"/>
    <w:rPr>
      <w:rFonts w:eastAsia="宋体"/>
      <w:kern w:val="2"/>
      <w:sz w:val="21"/>
      <w:szCs w:val="24"/>
      <w:lang w:val="en-US" w:eastAsia="zh-CN" w:bidi="ar-SA"/>
    </w:rPr>
  </w:style>
  <w:style w:type="character" w:customStyle="1" w:styleId="167">
    <w:name w:val="正文文本缩进 Char2"/>
    <w:qFormat/>
    <w:uiPriority w:val="0"/>
    <w:rPr>
      <w:rFonts w:ascii="Times New Roman" w:hAnsi="Times New Roman" w:eastAsia="宋体" w:cs="Times New Roman"/>
      <w:snapToGrid w:val="0"/>
      <w:kern w:val="0"/>
      <w:szCs w:val="24"/>
    </w:rPr>
  </w:style>
  <w:style w:type="character" w:customStyle="1" w:styleId="168">
    <w:name w:val="样式2 Char"/>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qFormat/>
    <w:uiPriority w:val="0"/>
    <w:rPr>
      <w:sz w:val="32"/>
    </w:rPr>
  </w:style>
  <w:style w:type="paragraph" w:customStyle="1" w:styleId="170">
    <w:name w:val="表格名称"/>
    <w:basedOn w:val="5"/>
    <w:link w:val="16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qFormat/>
    <w:uiPriority w:val="0"/>
    <w:rPr>
      <w:rFonts w:eastAsia="宋体"/>
      <w:b/>
      <w:sz w:val="24"/>
      <w:lang w:val="en-GB" w:eastAsia="zh-CN" w:bidi="ar-SA"/>
    </w:rPr>
  </w:style>
  <w:style w:type="character" w:customStyle="1" w:styleId="172">
    <w:name w:val="c7 style3"/>
    <w:qFormat/>
    <w:uiPriority w:val="0"/>
  </w:style>
  <w:style w:type="character" w:customStyle="1" w:styleId="173">
    <w:name w:val="正文文本 3 Char1"/>
    <w:semiHidden/>
    <w:qFormat/>
    <w:uiPriority w:val="99"/>
    <w:rPr>
      <w:rFonts w:ascii="Times New Roman" w:hAnsi="Times New Roman" w:eastAsia="宋体" w:cs="Times New Roman"/>
      <w:sz w:val="16"/>
      <w:szCs w:val="16"/>
    </w:rPr>
  </w:style>
  <w:style w:type="character" w:customStyle="1" w:styleId="174">
    <w:name w:val="tw4winInternal"/>
    <w:qFormat/>
    <w:uiPriority w:val="0"/>
    <w:rPr>
      <w:rFonts w:ascii="Courier New" w:hAnsi="Courier New" w:cs="Courier New"/>
      <w:color w:val="FF0000"/>
      <w:lang w:val="en-US" w:eastAsia="zh-CN"/>
    </w:rPr>
  </w:style>
  <w:style w:type="character" w:customStyle="1" w:styleId="175">
    <w:name w:val="Char Char10"/>
    <w:semiHidden/>
    <w:qFormat/>
    <w:uiPriority w:val="0"/>
    <w:rPr>
      <w:rFonts w:ascii="宋体" w:hAnsi="宋体"/>
      <w:kern w:val="2"/>
      <w:sz w:val="21"/>
      <w:szCs w:val="24"/>
      <w:lang w:val="en-US" w:eastAsia="zh-CN"/>
    </w:rPr>
  </w:style>
  <w:style w:type="character" w:customStyle="1" w:styleId="176">
    <w:name w:val="shadow11"/>
    <w:qFormat/>
    <w:uiPriority w:val="0"/>
    <w:rPr>
      <w:color w:val="000000"/>
      <w:sz w:val="21"/>
    </w:rPr>
  </w:style>
  <w:style w:type="character" w:customStyle="1" w:styleId="177">
    <w:name w:val="正文非缩进 Char3"/>
    <w:qFormat/>
    <w:uiPriority w:val="0"/>
    <w:rPr>
      <w:rFonts w:ascii="宋体" w:eastAsia="宋体"/>
      <w:snapToGrid w:val="0"/>
      <w:color w:val="000000"/>
      <w:kern w:val="28"/>
      <w:sz w:val="28"/>
      <w:lang w:val="en-US" w:eastAsia="zh-CN" w:bidi="ar-SA"/>
    </w:rPr>
  </w:style>
  <w:style w:type="character" w:customStyle="1" w:styleId="178">
    <w:name w:val="Char Char"/>
    <w:qFormat/>
    <w:uiPriority w:val="0"/>
    <w:rPr>
      <w:rFonts w:ascii="宋体" w:hAnsi="Courier New" w:eastAsia="宋体"/>
      <w:kern w:val="2"/>
      <w:sz w:val="21"/>
      <w:lang w:val="en-US" w:eastAsia="zh-CN" w:bidi="ar-SA"/>
    </w:rPr>
  </w:style>
  <w:style w:type="character" w:customStyle="1" w:styleId="179">
    <w:name w:val="签名 Char1"/>
    <w:qFormat/>
    <w:uiPriority w:val="0"/>
    <w:rPr>
      <w:rFonts w:ascii="Times New Roman" w:hAnsi="Times New Roman" w:eastAsia="宋体" w:cs="Times New Roman"/>
      <w:szCs w:val="24"/>
    </w:rPr>
  </w:style>
  <w:style w:type="character" w:customStyle="1" w:styleId="180">
    <w:name w:val="日期 Char"/>
    <w:link w:val="36"/>
    <w:qFormat/>
    <w:uiPriority w:val="0"/>
    <w:rPr>
      <w:rFonts w:ascii="宋体"/>
      <w:kern w:val="2"/>
      <w:sz w:val="24"/>
      <w:szCs w:val="21"/>
      <w:lang w:val="zh-CN"/>
    </w:rPr>
  </w:style>
  <w:style w:type="character" w:customStyle="1" w:styleId="181">
    <w:name w:val="标题 9 Char"/>
    <w:link w:val="13"/>
    <w:qFormat/>
    <w:uiPriority w:val="0"/>
    <w:rPr>
      <w:rFonts w:ascii="Arial" w:hAnsi="Arial" w:eastAsia="黑体"/>
      <w:kern w:val="2"/>
      <w:sz w:val="21"/>
      <w:szCs w:val="21"/>
    </w:rPr>
  </w:style>
  <w:style w:type="character" w:customStyle="1" w:styleId="182">
    <w:name w:val="Char Char18"/>
    <w:qFormat/>
    <w:uiPriority w:val="6"/>
    <w:rPr>
      <w:rFonts w:ascii="宋体" w:hAnsi="宋体"/>
      <w:sz w:val="28"/>
    </w:rPr>
  </w:style>
  <w:style w:type="character" w:customStyle="1" w:styleId="183">
    <w:name w:val="批注文字 Char"/>
    <w:qFormat/>
    <w:uiPriority w:val="99"/>
    <w:rPr>
      <w:kern w:val="2"/>
      <w:sz w:val="21"/>
      <w:szCs w:val="24"/>
    </w:rPr>
  </w:style>
  <w:style w:type="character" w:customStyle="1" w:styleId="184">
    <w:name w:val="Char Char22"/>
    <w:qFormat/>
    <w:uiPriority w:val="6"/>
    <w:rPr>
      <w:rFonts w:ascii="宋体" w:hAnsi="宋体"/>
      <w:kern w:val="1"/>
      <w:sz w:val="24"/>
      <w:szCs w:val="24"/>
    </w:rPr>
  </w:style>
  <w:style w:type="character" w:customStyle="1" w:styleId="185">
    <w:name w:val="pt141"/>
    <w:qFormat/>
    <w:uiPriority w:val="0"/>
    <w:rPr>
      <w:color w:val="330066"/>
      <w:sz w:val="22"/>
      <w:szCs w:val="22"/>
    </w:rPr>
  </w:style>
  <w:style w:type="character" w:customStyle="1" w:styleId="186">
    <w:name w:val="正文文本缩进 2 Char1"/>
    <w:semiHidden/>
    <w:qFormat/>
    <w:uiPriority w:val="99"/>
    <w:rPr>
      <w:rFonts w:ascii="Times New Roman" w:hAnsi="Times New Roman" w:eastAsia="宋体" w:cs="Times New Roman"/>
      <w:szCs w:val="24"/>
    </w:rPr>
  </w:style>
  <w:style w:type="character" w:customStyle="1" w:styleId="187">
    <w:name w:val="批注框文本 Char"/>
    <w:link w:val="39"/>
    <w:qFormat/>
    <w:uiPriority w:val="99"/>
    <w:rPr>
      <w:kern w:val="2"/>
      <w:sz w:val="18"/>
      <w:szCs w:val="18"/>
    </w:rPr>
  </w:style>
  <w:style w:type="character" w:customStyle="1" w:styleId="188">
    <w:name w:val="Char Char611"/>
    <w:qFormat/>
    <w:uiPriority w:val="0"/>
    <w:rPr>
      <w:rFonts w:eastAsia="宋体"/>
      <w:kern w:val="2"/>
      <w:sz w:val="21"/>
      <w:szCs w:val="24"/>
      <w:lang w:val="en-US" w:eastAsia="zh-CN" w:bidi="ar-SA"/>
    </w:rPr>
  </w:style>
  <w:style w:type="character" w:customStyle="1" w:styleId="189">
    <w:name w:val="highlight1"/>
    <w:qFormat/>
    <w:uiPriority w:val="0"/>
    <w:rPr>
      <w:rFonts w:ascii="仿宋_GB2312" w:eastAsia="微软雅黑"/>
      <w:b/>
      <w:kern w:val="2"/>
      <w:sz w:val="23"/>
      <w:szCs w:val="23"/>
      <w:lang w:val="en-US" w:eastAsia="zh-CN" w:bidi="ar-SA"/>
    </w:rPr>
  </w:style>
  <w:style w:type="character" w:customStyle="1" w:styleId="190">
    <w:name w:val="my正文 Char"/>
    <w:link w:val="191"/>
    <w:qFormat/>
    <w:locked/>
    <w:uiPriority w:val="0"/>
    <w:rPr>
      <w:rFonts w:ascii="Tahoma" w:hAnsi="Tahoma"/>
      <w:sz w:val="24"/>
      <w:szCs w:val="24"/>
    </w:rPr>
  </w:style>
  <w:style w:type="paragraph" w:customStyle="1" w:styleId="191">
    <w:name w:val="my正文"/>
    <w:basedOn w:val="1"/>
    <w:link w:val="190"/>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7"/>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qFormat/>
    <w:uiPriority w:val="0"/>
    <w:rPr>
      <w:color w:val="0000FF"/>
      <w:sz w:val="21"/>
    </w:rPr>
  </w:style>
  <w:style w:type="character" w:customStyle="1" w:styleId="194">
    <w:name w:val="页眉 Char"/>
    <w:qFormat/>
    <w:uiPriority w:val="0"/>
    <w:rPr>
      <w:rFonts w:eastAsia="仿宋_GB2312"/>
      <w:kern w:val="2"/>
      <w:sz w:val="18"/>
      <w:lang w:val="en-US" w:eastAsia="zh-CN"/>
    </w:rPr>
  </w:style>
  <w:style w:type="character" w:customStyle="1" w:styleId="195">
    <w:name w:val="FA正文 Char Char"/>
    <w:qFormat/>
    <w:uiPriority w:val="0"/>
    <w:rPr>
      <w:rFonts w:hAnsi="宋体"/>
      <w:kern w:val="2"/>
      <w:sz w:val="24"/>
      <w:lang w:bidi="ar-SA"/>
    </w:rPr>
  </w:style>
  <w:style w:type="character" w:customStyle="1" w:styleId="196">
    <w:name w:val="纯文本 字符"/>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qFormat/>
    <w:uiPriority w:val="0"/>
    <w:rPr>
      <w:rFonts w:ascii="宋体" w:hAnsi="宋体"/>
      <w:b/>
      <w:bCs/>
      <w:sz w:val="28"/>
    </w:rPr>
  </w:style>
  <w:style w:type="paragraph" w:customStyle="1" w:styleId="198">
    <w:name w:val="3级"/>
    <w:basedOn w:val="199"/>
    <w:link w:val="197"/>
    <w:qFormat/>
    <w:uiPriority w:val="0"/>
    <w:pPr>
      <w:ind w:left="0" w:right="466" w:firstLine="288"/>
    </w:pPr>
    <w:rPr>
      <w:rFonts w:hAnsi="宋体"/>
    </w:rPr>
  </w:style>
  <w:style w:type="paragraph" w:customStyle="1" w:styleId="199">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qFormat/>
    <w:uiPriority w:val="0"/>
    <w:rPr>
      <w:rFonts w:ascii="仿宋_GB2312" w:eastAsia="微软雅黑"/>
      <w:b/>
      <w:kern w:val="2"/>
      <w:sz w:val="32"/>
      <w:szCs w:val="32"/>
      <w:lang w:val="en-US" w:eastAsia="zh-CN" w:bidi="ar-SA"/>
    </w:rPr>
  </w:style>
  <w:style w:type="character" w:customStyle="1" w:styleId="201">
    <w:name w:val="文档结构图 Char1"/>
    <w:link w:val="20"/>
    <w:qFormat/>
    <w:uiPriority w:val="0"/>
    <w:rPr>
      <w:kern w:val="2"/>
      <w:sz w:val="21"/>
      <w:szCs w:val="24"/>
      <w:shd w:val="clear" w:color="auto" w:fill="000080"/>
    </w:rPr>
  </w:style>
  <w:style w:type="character" w:customStyle="1" w:styleId="202">
    <w:name w:val="H6 Char"/>
    <w:qFormat/>
    <w:uiPriority w:val="0"/>
    <w:rPr>
      <w:rFonts w:ascii="Arial" w:hAnsi="Arial" w:eastAsia="黑体"/>
      <w:b/>
      <w:bCs/>
      <w:kern w:val="2"/>
      <w:sz w:val="24"/>
      <w:szCs w:val="24"/>
    </w:rPr>
  </w:style>
  <w:style w:type="character" w:customStyle="1" w:styleId="203">
    <w:name w:val="Char Char91"/>
    <w:qFormat/>
    <w:uiPriority w:val="0"/>
    <w:rPr>
      <w:rFonts w:eastAsia="宋体"/>
      <w:kern w:val="2"/>
      <w:sz w:val="18"/>
      <w:szCs w:val="18"/>
      <w:lang w:val="en-US" w:eastAsia="zh-CN" w:bidi="ar-SA"/>
    </w:rPr>
  </w:style>
  <w:style w:type="character" w:customStyle="1" w:styleId="204">
    <w:name w:val="副标题 Char1"/>
    <w:qFormat/>
    <w:uiPriority w:val="0"/>
    <w:rPr>
      <w:rFonts w:ascii="Cambria" w:hAnsi="Cambria" w:eastAsia="宋体" w:cs="Times New Roman"/>
      <w:b/>
      <w:bCs/>
      <w:snapToGrid w:val="0"/>
      <w:kern w:val="28"/>
      <w:sz w:val="32"/>
      <w:szCs w:val="32"/>
    </w:rPr>
  </w:style>
  <w:style w:type="character" w:customStyle="1" w:styleId="205">
    <w:name w:val="font61"/>
    <w:qFormat/>
    <w:uiPriority w:val="0"/>
    <w:rPr>
      <w:rFonts w:hint="eastAsia" w:ascii="仿宋" w:hAnsi="仿宋" w:eastAsia="仿宋" w:cs="仿宋"/>
      <w:color w:val="000000"/>
      <w:sz w:val="20"/>
      <w:szCs w:val="20"/>
      <w:u w:val="none"/>
    </w:rPr>
  </w:style>
  <w:style w:type="character" w:customStyle="1" w:styleId="20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qFormat/>
    <w:uiPriority w:val="0"/>
    <w:rPr>
      <w:rFonts w:eastAsia="宋体"/>
      <w:b/>
      <w:bCs/>
      <w:kern w:val="2"/>
      <w:sz w:val="21"/>
      <w:szCs w:val="24"/>
      <w:lang w:val="en-US" w:eastAsia="zh-CN" w:bidi="ar-SA"/>
    </w:rPr>
  </w:style>
  <w:style w:type="character" w:customStyle="1" w:styleId="208">
    <w:name w:val="标题 2 Char"/>
    <w:qFormat/>
    <w:uiPriority w:val="0"/>
    <w:rPr>
      <w:rFonts w:ascii="Arial" w:hAnsi="Arial" w:eastAsia="黑体"/>
      <w:b/>
      <w:kern w:val="2"/>
      <w:sz w:val="32"/>
      <w:lang w:val="en-US" w:eastAsia="zh-CN"/>
    </w:rPr>
  </w:style>
  <w:style w:type="character" w:customStyle="1" w:styleId="209">
    <w:name w:val="maywed421"/>
    <w:qFormat/>
    <w:uiPriority w:val="0"/>
    <w:rPr>
      <w:color w:val="366FB6"/>
      <w:u w:val="none"/>
    </w:rPr>
  </w:style>
  <w:style w:type="character" w:customStyle="1" w:styleId="210">
    <w:name w:val="正文文本缩进 Char"/>
    <w:qFormat/>
    <w:uiPriority w:val="0"/>
    <w:rPr>
      <w:rFonts w:ascii="宋体" w:hAnsi="宋体"/>
      <w:kern w:val="2"/>
      <w:sz w:val="24"/>
      <w:szCs w:val="24"/>
    </w:rPr>
  </w:style>
  <w:style w:type="character" w:customStyle="1" w:styleId="211">
    <w:name w:val="Char Char102"/>
    <w:semiHidden/>
    <w:qFormat/>
    <w:uiPriority w:val="0"/>
    <w:rPr>
      <w:rFonts w:ascii="宋体" w:hAnsi="宋体"/>
      <w:kern w:val="2"/>
      <w:sz w:val="21"/>
      <w:szCs w:val="24"/>
      <w:lang w:val="en-US" w:eastAsia="zh-CN"/>
    </w:rPr>
  </w:style>
  <w:style w:type="character" w:customStyle="1" w:styleId="212">
    <w:name w:val="页眉 Char1"/>
    <w:qFormat/>
    <w:uiPriority w:val="0"/>
    <w:rPr>
      <w:rFonts w:eastAsia="宋体"/>
      <w:kern w:val="2"/>
      <w:sz w:val="18"/>
      <w:szCs w:val="18"/>
      <w:lang w:val="en-US" w:eastAsia="zh-CN" w:bidi="ar-SA"/>
    </w:rPr>
  </w:style>
  <w:style w:type="character" w:customStyle="1" w:styleId="213">
    <w:name w:val="md"/>
    <w:basedOn w:val="69"/>
    <w:qFormat/>
    <w:uiPriority w:val="0"/>
    <w:rPr>
      <w:rFonts w:ascii="Arial" w:hAnsi="Arial" w:eastAsia="黑体" w:cs="Arial"/>
      <w:snapToGrid w:val="0"/>
      <w:kern w:val="0"/>
      <w:szCs w:val="21"/>
    </w:rPr>
  </w:style>
  <w:style w:type="character" w:customStyle="1" w:styleId="214">
    <w:name w:val="big1"/>
    <w:qFormat/>
    <w:uiPriority w:val="0"/>
    <w:rPr>
      <w:rFonts w:hint="eastAsia" w:ascii="宋体" w:hAnsi="宋体" w:eastAsia="宋体"/>
      <w:color w:val="333333"/>
      <w:sz w:val="22"/>
      <w:szCs w:val="22"/>
    </w:rPr>
  </w:style>
  <w:style w:type="character" w:customStyle="1" w:styleId="215">
    <w:name w:val="Char Char311"/>
    <w:qFormat/>
    <w:uiPriority w:val="0"/>
    <w:rPr>
      <w:rFonts w:eastAsia="宋体"/>
      <w:kern w:val="2"/>
      <w:sz w:val="21"/>
      <w:szCs w:val="24"/>
      <w:lang w:val="en-US" w:eastAsia="zh-CN" w:bidi="ar-SA"/>
    </w:rPr>
  </w:style>
  <w:style w:type="character" w:customStyle="1" w:styleId="216">
    <w:name w:val="Char Char81"/>
    <w:qFormat/>
    <w:uiPriority w:val="6"/>
    <w:rPr>
      <w:rFonts w:eastAsia="宋体"/>
      <w:b/>
      <w:sz w:val="24"/>
      <w:lang w:val="en-GB" w:eastAsia="zh-CN"/>
    </w:rPr>
  </w:style>
  <w:style w:type="character" w:customStyle="1" w:styleId="217">
    <w:name w:val="样式3 Char"/>
    <w:basedOn w:val="168"/>
    <w:qFormat/>
    <w:uiPriority w:val="0"/>
    <w:rPr>
      <w:rFonts w:ascii="仿宋_GB2312" w:hAnsi="仿宋" w:eastAsia="仿宋_GB2312" w:cs="仿宋_GB2312"/>
      <w:sz w:val="32"/>
      <w:szCs w:val="30"/>
      <w:lang w:val="zh-CN"/>
    </w:rPr>
  </w:style>
  <w:style w:type="character" w:customStyle="1" w:styleId="218">
    <w:name w:val="HTML 地址 Char"/>
    <w:link w:val="30"/>
    <w:qFormat/>
    <w:uiPriority w:val="0"/>
    <w:rPr>
      <w:rFonts w:ascii="宋体" w:hAnsi="宋体"/>
      <w:i/>
      <w:iCs/>
      <w:sz w:val="24"/>
      <w:szCs w:val="24"/>
    </w:rPr>
  </w:style>
  <w:style w:type="character" w:customStyle="1" w:styleId="219">
    <w:name w:val="正文首行缩进 2 Char1"/>
    <w:qFormat/>
    <w:uiPriority w:val="0"/>
    <w:rPr>
      <w:rFonts w:ascii="Times New Roman" w:hAnsi="Times New Roman" w:eastAsia="宋体" w:cs="Times New Roman"/>
      <w:kern w:val="2"/>
      <w:sz w:val="24"/>
      <w:szCs w:val="24"/>
    </w:rPr>
  </w:style>
  <w:style w:type="character" w:customStyle="1" w:styleId="220">
    <w:name w:val="副标题 Char2"/>
    <w:qFormat/>
    <w:uiPriority w:val="0"/>
    <w:rPr>
      <w:rFonts w:ascii="Cambria" w:hAnsi="Cambria" w:eastAsia="宋体" w:cs="Times New Roman"/>
      <w:b/>
      <w:bCs/>
      <w:snapToGrid w:val="0"/>
      <w:kern w:val="28"/>
      <w:sz w:val="32"/>
      <w:szCs w:val="32"/>
    </w:rPr>
  </w:style>
  <w:style w:type="character" w:customStyle="1" w:styleId="221">
    <w:name w:val="标题4-dyf Char"/>
    <w:link w:val="222"/>
    <w:qFormat/>
    <w:uiPriority w:val="0"/>
    <w:rPr>
      <w:rFonts w:ascii="Cambria" w:hAnsi="Cambria"/>
      <w:b/>
      <w:bCs/>
      <w:color w:val="000000"/>
      <w:kern w:val="2"/>
      <w:sz w:val="21"/>
      <w:szCs w:val="21"/>
    </w:rPr>
  </w:style>
  <w:style w:type="paragraph" w:customStyle="1" w:styleId="222">
    <w:name w:val="标题4-dyf"/>
    <w:basedOn w:val="8"/>
    <w:link w:val="221"/>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qFormat/>
    <w:uiPriority w:val="0"/>
    <w:rPr>
      <w:rFonts w:ascii="宋体" w:hAnsi="宋体" w:eastAsia="宋体"/>
      <w:color w:val="333333"/>
      <w:sz w:val="21"/>
      <w:szCs w:val="21"/>
      <w:u w:val="none"/>
    </w:rPr>
  </w:style>
  <w:style w:type="character" w:customStyle="1" w:styleId="224">
    <w:name w:val="冯 Char"/>
    <w:link w:val="225"/>
    <w:qFormat/>
    <w:uiPriority w:val="0"/>
    <w:rPr>
      <w:rFonts w:ascii="宋体" w:hAnsi="宋体"/>
      <w:color w:val="000000"/>
      <w:sz w:val="24"/>
      <w:szCs w:val="24"/>
    </w:rPr>
  </w:style>
  <w:style w:type="paragraph" w:customStyle="1" w:styleId="225">
    <w:name w:val="冯"/>
    <w:basedOn w:val="1"/>
    <w:link w:val="224"/>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qFormat/>
    <w:locked/>
    <w:uiPriority w:val="0"/>
    <w:rPr>
      <w:rFonts w:eastAsia="宋体"/>
      <w:kern w:val="2"/>
      <w:sz w:val="18"/>
      <w:szCs w:val="18"/>
      <w:lang w:val="en-US" w:eastAsia="zh-CN" w:bidi="ar-SA"/>
    </w:rPr>
  </w:style>
  <w:style w:type="character" w:customStyle="1" w:styleId="227">
    <w:name w:val="Char Char12"/>
    <w:qFormat/>
    <w:uiPriority w:val="0"/>
    <w:rPr>
      <w:rFonts w:ascii="仿宋_GB2312" w:eastAsia="仿宋_GB2312"/>
      <w:b/>
      <w:bCs/>
      <w:kern w:val="2"/>
      <w:sz w:val="24"/>
      <w:szCs w:val="24"/>
      <w:lang w:val="zh-CN" w:eastAsia="zh-CN" w:bidi="ar-SA"/>
    </w:rPr>
  </w:style>
  <w:style w:type="character" w:customStyle="1" w:styleId="228">
    <w:name w:val="题注 Char"/>
    <w:link w:val="18"/>
    <w:qFormat/>
    <w:uiPriority w:val="0"/>
    <w:rPr>
      <w:b/>
      <w:kern w:val="2"/>
      <w:sz w:val="28"/>
    </w:rPr>
  </w:style>
  <w:style w:type="character" w:customStyle="1" w:styleId="229">
    <w:name w:val="普通文字 Char3"/>
    <w:qFormat/>
    <w:uiPriority w:val="0"/>
    <w:rPr>
      <w:rFonts w:ascii="宋体" w:hAnsi="Courier New" w:eastAsia="宋体"/>
      <w:kern w:val="2"/>
      <w:sz w:val="21"/>
      <w:lang w:val="en-US" w:eastAsia="zh-CN" w:bidi="ar-SA"/>
    </w:rPr>
  </w:style>
  <w:style w:type="character" w:customStyle="1" w:styleId="230">
    <w:name w:val="公文正文 Char"/>
    <w:qFormat/>
    <w:uiPriority w:val="0"/>
    <w:rPr>
      <w:rFonts w:ascii="仿宋_GB2312" w:eastAsia="仿宋_GB2312"/>
      <w:kern w:val="2"/>
      <w:sz w:val="24"/>
      <w:szCs w:val="24"/>
      <w:lang w:val="en-US" w:eastAsia="zh-CN" w:bidi="ar-SA"/>
    </w:rPr>
  </w:style>
  <w:style w:type="character" w:customStyle="1" w:styleId="231">
    <w:name w:val="正文首行缩进 Char Char Char Char Char"/>
    <w:qFormat/>
    <w:uiPriority w:val="0"/>
    <w:rPr>
      <w:rFonts w:ascii="宋体"/>
      <w:kern w:val="2"/>
      <w:sz w:val="24"/>
      <w:lang w:val="zh-CN"/>
    </w:rPr>
  </w:style>
  <w:style w:type="character" w:customStyle="1" w:styleId="232">
    <w:name w:val="PI Char"/>
    <w:qFormat/>
    <w:uiPriority w:val="0"/>
    <w:rPr>
      <w:rFonts w:ascii="宋体" w:hAnsi="宋体" w:eastAsia="宋体"/>
      <w:kern w:val="2"/>
      <w:sz w:val="24"/>
      <w:szCs w:val="24"/>
      <w:lang w:val="en-US" w:eastAsia="zh-CN" w:bidi="ar-SA"/>
    </w:rPr>
  </w:style>
  <w:style w:type="character" w:customStyle="1" w:styleId="233">
    <w:name w:val="Default Char"/>
    <w:link w:val="234"/>
    <w:qFormat/>
    <w:uiPriority w:val="0"/>
    <w:rPr>
      <w:rFonts w:ascii="仿宋_GB2312" w:eastAsia="仿宋_GB2312" w:cs="仿宋_GB2312"/>
      <w:color w:val="000000"/>
      <w:sz w:val="24"/>
      <w:szCs w:val="24"/>
      <w:lang w:val="en-US" w:eastAsia="zh-CN" w:bidi="ar-SA"/>
    </w:rPr>
  </w:style>
  <w:style w:type="paragraph" w:customStyle="1" w:styleId="234">
    <w:name w:val="Default"/>
    <w:link w:val="23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57">
    <w:name w:val="List Paragraph"/>
    <w:basedOn w:val="1"/>
    <w:qFormat/>
    <w:uiPriority w:val="34"/>
    <w:pPr>
      <w:spacing w:line="360" w:lineRule="auto"/>
      <w:ind w:firstLine="200" w:firstLineChars="200"/>
    </w:pPr>
    <w:rPr>
      <w:rFonts w:eastAsia="楷体_GB2312" w:cs="Lucida Sans"/>
      <w:sz w:val="24"/>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qFormat/>
    <w:uiPriority w:val="6"/>
    <w:rPr>
      <w:rFonts w:ascii="Arial" w:hAnsi="Arial" w:eastAsia="黑体"/>
      <w:kern w:val="1"/>
      <w:sz w:val="21"/>
      <w:szCs w:val="21"/>
    </w:rPr>
  </w:style>
  <w:style w:type="character" w:customStyle="1" w:styleId="264">
    <w:name w:val="正文文本缩进 Char3"/>
    <w:link w:val="25"/>
    <w:qFormat/>
    <w:uiPriority w:val="0"/>
    <w:rPr>
      <w:rFonts w:ascii="宋体" w:hAnsi="宋体"/>
      <w:kern w:val="2"/>
      <w:sz w:val="24"/>
      <w:szCs w:val="24"/>
    </w:rPr>
  </w:style>
  <w:style w:type="character" w:customStyle="1" w:styleId="265">
    <w:name w:val="font01"/>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semiHidden/>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
    <w:qFormat/>
    <w:locked/>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标题 1 Char"/>
    <w:link w:val="4"/>
    <w:qFormat/>
    <w:uiPriority w:val="9"/>
    <w:rPr>
      <w:b/>
      <w:bCs/>
      <w:kern w:val="44"/>
      <w:sz w:val="44"/>
      <w:szCs w:val="44"/>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Char2"/>
    <w:link w:val="59"/>
    <w:qFormat/>
    <w:uiPriority w:val="10"/>
    <w:rPr>
      <w:b/>
      <w:sz w:val="24"/>
      <w:lang w:val="en-GB"/>
    </w:rPr>
  </w:style>
  <w:style w:type="character" w:customStyle="1" w:styleId="286">
    <w:name w:val="font81"/>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Char"/>
    <w:link w:val="9"/>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Char"/>
    <w:link w:val="22"/>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Char"/>
    <w:link w:val="57"/>
    <w:qFormat/>
    <w:uiPriority w:val="0"/>
    <w:rPr>
      <w:rFonts w:ascii="黑体" w:hAnsi="Courier New" w:eastAsia="黑体"/>
    </w:rPr>
  </w:style>
  <w:style w:type="character" w:customStyle="1" w:styleId="301">
    <w:name w:val="正文文本 2 Char1"/>
    <w:link w:val="56"/>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8"/>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Char"/>
    <w:link w:val="11"/>
    <w:qFormat/>
    <w:uiPriority w:val="0"/>
    <w:rPr>
      <w:b/>
      <w:bCs/>
      <w:kern w:val="2"/>
      <w:sz w:val="24"/>
      <w:szCs w:val="24"/>
    </w:rPr>
  </w:style>
  <w:style w:type="character" w:customStyle="1" w:styleId="307">
    <w:name w:val="正文文本缩进 2 Char"/>
    <w:link w:val="37"/>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Char"/>
    <w:link w:val="50"/>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首行缩进 Char"/>
    <w:link w:val="2"/>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Char2"/>
    <w:link w:val="8"/>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Char"/>
    <w:link w:val="23"/>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Char1"/>
    <w:link w:val="21"/>
    <w:qFormat/>
    <w:uiPriority w:val="0"/>
    <w:rPr>
      <w:kern w:val="2"/>
      <w:sz w:val="21"/>
      <w:szCs w:val="24"/>
    </w:rPr>
  </w:style>
  <w:style w:type="character" w:customStyle="1" w:styleId="344">
    <w:name w:val="签名 Char"/>
    <w:link w:val="42"/>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34"/>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12"/>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Char"/>
    <w:link w:val="53"/>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Char2"/>
    <w:link w:val="40"/>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Char2"/>
    <w:link w:val="41"/>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99"/>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style36"/>
    <w:basedOn w:val="69"/>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7"/>
    <w:link w:val="426"/>
    <w:qFormat/>
    <w:uiPriority w:val="0"/>
    <w:pPr>
      <w:widowControl w:val="0"/>
      <w:adjustRightInd/>
      <w:snapToGrid/>
      <w:spacing w:line="360" w:lineRule="auto"/>
      <w:ind w:firstLine="200" w:firstLineChars="200"/>
    </w:pPr>
    <w:rPr>
      <w:rFonts w:ascii="Calibri"/>
      <w:color w:val="auto"/>
      <w:kern w:val="2"/>
      <w:sz w:val="24"/>
    </w:rPr>
  </w:style>
  <w:style w:type="character" w:customStyle="1" w:styleId="428">
    <w:name w:val="正文文本 Char1"/>
    <w:link w:val="3"/>
    <w:qFormat/>
    <w:uiPriority w:val="0"/>
    <w:rPr>
      <w:rFonts w:ascii="宋体" w:hAnsi="Arial" w:eastAsia="宋体" w:cs="Arial"/>
      <w:snapToGrid w:val="0"/>
      <w:kern w:val="2"/>
      <w:sz w:val="24"/>
      <w:szCs w:val="21"/>
      <w:lang w:val="zh-CN" w:eastAsia="zh-CN" w:bidi="ar-SA"/>
    </w:rPr>
  </w:style>
  <w:style w:type="character" w:customStyle="1" w:styleId="429">
    <w:name w:val="gray6"/>
    <w:basedOn w:val="69"/>
    <w:qFormat/>
    <w:uiPriority w:val="0"/>
    <w:rPr>
      <w:rFonts w:ascii="Arial" w:hAnsi="Arial" w:eastAsia="黑体" w:cs="Arial"/>
      <w:snapToGrid w:val="0"/>
      <w:kern w:val="0"/>
      <w:szCs w:val="21"/>
    </w:rPr>
  </w:style>
  <w:style w:type="character" w:customStyle="1" w:styleId="430">
    <w:name w:val="hui"/>
    <w:basedOn w:val="69"/>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8"/>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5"/>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outlineLvl w:val="5"/>
    </w:pPr>
  </w:style>
  <w:style w:type="paragraph" w:customStyle="1" w:styleId="472">
    <w:name w:val="5级标题"/>
    <w:basedOn w:val="473"/>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3">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5"/>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6"/>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9"/>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30"/>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6"/>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8"/>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Lines="50"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4"/>
    <w:next w:val="234"/>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4"/>
    <w:next w:val="234"/>
    <w:qFormat/>
    <w:uiPriority w:val="0"/>
    <w:rPr>
      <w:rFonts w:ascii="宋体" w:eastAsia="宋体" w:cs="Times New Roman"/>
      <w:color w:val="auto"/>
    </w:rPr>
  </w:style>
  <w:style w:type="paragraph" w:customStyle="1" w:styleId="548">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7"/>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5"/>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6"/>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4">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4"/>
    <w:qFormat/>
    <w:uiPriority w:val="0"/>
    <w:pPr>
      <w:tabs>
        <w:tab w:val="left" w:pos="840"/>
      </w:tabs>
      <w:adjustRightInd/>
      <w:ind w:left="840" w:hanging="420"/>
    </w:pPr>
  </w:style>
  <w:style w:type="paragraph" w:customStyle="1" w:styleId="624">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Lines="0" w:afterLines="0"/>
      <w:ind w:left="1680"/>
      <w:outlineLvl w:val="2"/>
    </w:pPr>
  </w:style>
  <w:style w:type="paragraph" w:customStyle="1" w:styleId="656">
    <w:name w:val="章标题"/>
    <w:next w:val="638"/>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8"/>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Lines="50"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7"/>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6"/>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3"/>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7"/>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6"/>
    <w:next w:val="53"/>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3"/>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5"/>
    <w:qFormat/>
    <w:uiPriority w:val="0"/>
    <w:pPr>
      <w:adjustRightInd/>
      <w:spacing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7"/>
    <w:qFormat/>
    <w:uiPriority w:val="2"/>
    <w:pPr>
      <w:tabs>
        <w:tab w:val="clear" w:pos="390"/>
        <w:tab w:val="clear" w:pos="454"/>
      </w:tabs>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20"/>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9"/>
    <w:next w:val="1"/>
    <w:qFormat/>
    <w:uiPriority w:val="0"/>
    <w:pPr>
      <w:tabs>
        <w:tab w:val="left" w:pos="1080"/>
      </w:tabs>
      <w:ind w:left="1080" w:hanging="1080"/>
    </w:pPr>
  </w:style>
  <w:style w:type="paragraph" w:customStyle="1" w:styleId="895">
    <w:name w:val="数字标题1"/>
    <w:basedOn w:val="4"/>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1"/>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8"/>
    <w:qFormat/>
    <w:uiPriority w:val="0"/>
    <w:rPr>
      <w:kern w:val="2"/>
      <w:sz w:val="21"/>
      <w:szCs w:val="24"/>
      <w:lang w:val="zh-CN"/>
    </w:rPr>
  </w:style>
  <w:style w:type="character" w:customStyle="1" w:styleId="931">
    <w:name w:val="无间隔 Char"/>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7"/>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69"/>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character" w:customStyle="1" w:styleId="962">
    <w:name w:val="font101"/>
    <w:qFormat/>
    <w:uiPriority w:val="0"/>
    <w:rPr>
      <w:rFonts w:hint="eastAsia" w:ascii="宋体" w:hAnsi="宋体" w:eastAsia="宋体" w:cs="宋体"/>
      <w:color w:val="000000"/>
      <w:sz w:val="20"/>
      <w:szCs w:val="20"/>
      <w:u w:val="none"/>
    </w:rPr>
  </w:style>
  <w:style w:type="character" w:customStyle="1" w:styleId="963">
    <w:name w:val="批注主题 字符"/>
    <w:semiHidden/>
    <w:qFormat/>
    <w:uiPriority w:val="99"/>
    <w:rPr>
      <w:b/>
      <w:bCs/>
      <w:kern w:val="2"/>
      <w:sz w:val="21"/>
      <w:szCs w:val="22"/>
    </w:rPr>
  </w:style>
  <w:style w:type="character" w:customStyle="1" w:styleId="964">
    <w:name w:val="脚注文本 字符"/>
    <w:semiHidden/>
    <w:qFormat/>
    <w:uiPriority w:val="99"/>
    <w:rPr>
      <w:kern w:val="2"/>
      <w:sz w:val="18"/>
      <w:szCs w:val="18"/>
    </w:rPr>
  </w:style>
  <w:style w:type="paragraph" w:customStyle="1" w:styleId="965">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6">
    <w:name w:val="无"/>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jpe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无</Company>
  <Pages>84</Pages>
  <Words>45887</Words>
  <Characters>48216</Characters>
  <Lines>370</Lines>
  <Paragraphs>104</Paragraphs>
  <TotalTime>20</TotalTime>
  <ScaleCrop>false</ScaleCrop>
  <LinksUpToDate>false</LinksUpToDate>
  <CharactersWithSpaces>53166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2022-03-21T19:56:00Z</dcterms:created>
  <dc:creator>liuxiaoyun</dc:creator>
  <cp:lastModifiedBy>xiaoyun</cp:lastModifiedBy>
  <cp:lastPrinted>2022-09-19T22:44:00Z</cp:lastPrinted>
  <dcterms:modified xsi:type="dcterms:W3CDTF">2022-10-17T13:01:02Z</dcterms:modified>
  <dc:title>杭州亚运会、亚残运会体育音视频制作项目招标文件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3A9AAAA6E24040E299A795259F4E4089</vt:lpwstr>
  </property>
</Properties>
</file>