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600" w:lineRule="exact"/>
        <w:jc w:val="center"/>
        <w:rPr>
          <w:rFonts w:ascii="仿宋" w:hAnsi="仿宋" w:eastAsia="仿宋" w:cs="仿宋"/>
          <w:b/>
          <w:kern w:val="0"/>
          <w:sz w:val="48"/>
          <w:szCs w:val="48"/>
        </w:rPr>
      </w:pPr>
    </w:p>
    <w:p>
      <w:pPr>
        <w:adjustRightInd w:val="0"/>
        <w:snapToGrid w:val="0"/>
        <w:spacing w:line="600" w:lineRule="exact"/>
        <w:jc w:val="center"/>
        <w:rPr>
          <w:rFonts w:ascii="仿宋" w:hAnsi="仿宋" w:eastAsia="仿宋" w:cs="仿宋"/>
          <w:b/>
          <w:kern w:val="0"/>
          <w:sz w:val="48"/>
          <w:szCs w:val="48"/>
        </w:rPr>
      </w:pPr>
    </w:p>
    <w:p>
      <w:pPr>
        <w:adjustRightInd w:val="0"/>
        <w:snapToGrid w:val="0"/>
        <w:spacing w:line="600" w:lineRule="exact"/>
        <w:jc w:val="center"/>
        <w:rPr>
          <w:rFonts w:ascii="仿宋" w:hAnsi="仿宋" w:eastAsia="仿宋" w:cs="仿宋"/>
          <w:b/>
          <w:kern w:val="0"/>
          <w:sz w:val="48"/>
          <w:szCs w:val="48"/>
        </w:rPr>
      </w:pPr>
    </w:p>
    <w:p>
      <w:pPr>
        <w:widowControl/>
        <w:spacing w:line="900" w:lineRule="exact"/>
        <w:jc w:val="center"/>
        <w:rPr>
          <w:rStyle w:val="32"/>
          <w:rFonts w:ascii="黑体" w:hAnsi="黑体" w:eastAsia="黑体" w:cs="黑体"/>
          <w:color w:val="000000"/>
          <w:kern w:val="0"/>
          <w:sz w:val="44"/>
          <w:szCs w:val="44"/>
          <w:lang w:bidi="ar"/>
        </w:rPr>
      </w:pPr>
      <w:r>
        <w:rPr>
          <w:rStyle w:val="32"/>
          <w:rFonts w:hint="eastAsia" w:ascii="黑体" w:hAnsi="黑体" w:eastAsia="黑体" w:cs="黑体"/>
          <w:color w:val="000000"/>
          <w:kern w:val="0"/>
          <w:sz w:val="44"/>
          <w:szCs w:val="44"/>
          <w:lang w:bidi="ar"/>
        </w:rPr>
        <w:t>湖州市人民政府仁皇山街道办事处</w:t>
      </w:r>
    </w:p>
    <w:p>
      <w:pPr>
        <w:widowControl/>
        <w:spacing w:line="900" w:lineRule="exact"/>
        <w:jc w:val="center"/>
        <w:rPr>
          <w:rFonts w:ascii="黑体" w:hAnsi="黑体" w:eastAsia="黑体" w:cs="黑体"/>
          <w:snapToGrid w:val="0"/>
          <w:sz w:val="44"/>
          <w:szCs w:val="44"/>
          <w:u w:val="single"/>
        </w:rPr>
      </w:pPr>
      <w:r>
        <w:rPr>
          <w:rFonts w:hint="eastAsia" w:ascii="黑体" w:hAnsi="黑体" w:eastAsia="黑体" w:cs="黑体"/>
          <w:snapToGrid w:val="0"/>
          <w:sz w:val="32"/>
          <w:szCs w:val="32"/>
        </w:rPr>
        <w:t>仁皇山街道褚家兜白花港区块征迁委托第三方代理服务采购项目</w:t>
      </w:r>
    </w:p>
    <w:p>
      <w:pPr>
        <w:widowControl/>
        <w:spacing w:line="900" w:lineRule="exact"/>
        <w:jc w:val="center"/>
        <w:rPr>
          <w:rFonts w:ascii="仿宋" w:hAnsi="仿宋" w:eastAsia="仿宋" w:cs="仿宋"/>
          <w:b/>
          <w:kern w:val="0"/>
          <w:sz w:val="32"/>
          <w:szCs w:val="32"/>
        </w:rPr>
      </w:pPr>
      <w:r>
        <w:rPr>
          <w:rFonts w:hint="eastAsia" w:ascii="仿宋" w:hAnsi="仿宋" w:eastAsia="仿宋" w:cs="仿宋"/>
          <w:sz w:val="30"/>
          <w:szCs w:val="30"/>
        </w:rPr>
        <w:t>（财政审批编号:南太湖新区财采确[2024]</w:t>
      </w:r>
      <w:r>
        <w:rPr>
          <w:rFonts w:hint="eastAsia" w:ascii="仿宋" w:hAnsi="仿宋" w:eastAsia="仿宋" w:cs="仿宋"/>
          <w:sz w:val="30"/>
          <w:szCs w:val="30"/>
          <w:lang w:val="en-US" w:eastAsia="zh-CN"/>
        </w:rPr>
        <w:t>785、786、787</w:t>
      </w:r>
      <w:r>
        <w:rPr>
          <w:rFonts w:hint="eastAsia" w:ascii="仿宋" w:hAnsi="仿宋" w:eastAsia="仿宋" w:cs="仿宋"/>
          <w:sz w:val="30"/>
          <w:szCs w:val="30"/>
        </w:rPr>
        <w:t>号）</w:t>
      </w:r>
    </w:p>
    <w:p>
      <w:pPr>
        <w:adjustRightInd w:val="0"/>
        <w:snapToGrid w:val="0"/>
        <w:spacing w:line="600" w:lineRule="exact"/>
        <w:rPr>
          <w:rFonts w:ascii="仿宋" w:hAnsi="仿宋" w:eastAsia="仿宋" w:cs="仿宋"/>
          <w:b/>
          <w:snapToGrid w:val="0"/>
          <w:sz w:val="84"/>
          <w:szCs w:val="84"/>
        </w:rPr>
      </w:pPr>
    </w:p>
    <w:p>
      <w:pPr>
        <w:adjustRightInd w:val="0"/>
        <w:snapToGrid w:val="0"/>
        <w:spacing w:line="600" w:lineRule="exact"/>
        <w:jc w:val="center"/>
        <w:rPr>
          <w:rFonts w:ascii="仿宋" w:hAnsi="仿宋" w:eastAsia="仿宋" w:cs="仿宋"/>
          <w:b/>
          <w:snapToGrid w:val="0"/>
          <w:sz w:val="84"/>
          <w:szCs w:val="84"/>
        </w:rPr>
      </w:pPr>
    </w:p>
    <w:p>
      <w:pPr>
        <w:pStyle w:val="34"/>
        <w:rPr>
          <w:color w:val="auto"/>
        </w:rPr>
      </w:pPr>
    </w:p>
    <w:p>
      <w:pPr>
        <w:adjustRightInd w:val="0"/>
        <w:snapToGrid w:val="0"/>
        <w:spacing w:line="800" w:lineRule="atLeast"/>
        <w:jc w:val="center"/>
        <w:rPr>
          <w:rFonts w:ascii="仿宋" w:hAnsi="仿宋" w:eastAsia="仿宋" w:cs="仿宋"/>
          <w:b/>
          <w:snapToGrid w:val="0"/>
          <w:sz w:val="84"/>
          <w:szCs w:val="84"/>
        </w:rPr>
      </w:pPr>
      <w:r>
        <w:rPr>
          <w:rFonts w:hint="eastAsia" w:ascii="仿宋" w:hAnsi="仿宋" w:eastAsia="仿宋" w:cs="仿宋"/>
          <w:b/>
          <w:snapToGrid w:val="0"/>
          <w:sz w:val="72"/>
          <w:szCs w:val="72"/>
        </w:rPr>
        <w:t>竞争性磋商文件</w:t>
      </w:r>
    </w:p>
    <w:p>
      <w:pPr>
        <w:adjustRightInd w:val="0"/>
        <w:snapToGrid w:val="0"/>
        <w:spacing w:line="500" w:lineRule="exact"/>
        <w:jc w:val="center"/>
        <w:rPr>
          <w:rFonts w:ascii="仿宋" w:hAnsi="仿宋" w:eastAsia="仿宋" w:cs="仿宋"/>
          <w:bCs/>
          <w:snapToGrid w:val="0"/>
          <w:sz w:val="28"/>
          <w:szCs w:val="28"/>
        </w:rPr>
      </w:pPr>
      <w:r>
        <w:rPr>
          <w:rFonts w:hint="eastAsia" w:ascii="仿宋" w:hAnsi="仿宋" w:eastAsia="仿宋" w:cs="仿宋"/>
          <w:bCs/>
          <w:snapToGrid w:val="0"/>
          <w:sz w:val="28"/>
          <w:szCs w:val="28"/>
        </w:rPr>
        <w:t>（全流程电子）</w:t>
      </w:r>
    </w:p>
    <w:p>
      <w:pPr>
        <w:adjustRightInd w:val="0"/>
        <w:snapToGrid w:val="0"/>
        <w:spacing w:line="500" w:lineRule="exact"/>
        <w:rPr>
          <w:rFonts w:ascii="仿宋" w:hAnsi="仿宋" w:eastAsia="仿宋" w:cs="仿宋"/>
          <w:bCs/>
          <w:snapToGrid w:val="0"/>
          <w:sz w:val="32"/>
        </w:rPr>
      </w:pPr>
    </w:p>
    <w:p>
      <w:pPr>
        <w:adjustRightInd w:val="0"/>
        <w:snapToGrid w:val="0"/>
        <w:spacing w:line="500" w:lineRule="exact"/>
        <w:rPr>
          <w:rFonts w:ascii="仿宋" w:hAnsi="仿宋" w:eastAsia="仿宋" w:cs="仿宋"/>
          <w:bCs/>
          <w:snapToGrid w:val="0"/>
          <w:sz w:val="32"/>
        </w:rPr>
      </w:pPr>
    </w:p>
    <w:p>
      <w:pPr>
        <w:adjustRightInd w:val="0"/>
        <w:snapToGrid w:val="0"/>
        <w:spacing w:line="500" w:lineRule="exact"/>
        <w:rPr>
          <w:rFonts w:ascii="仿宋" w:hAnsi="仿宋" w:eastAsia="仿宋" w:cs="仿宋"/>
          <w:bCs/>
          <w:snapToGrid w:val="0"/>
          <w:sz w:val="32"/>
        </w:rPr>
      </w:pPr>
    </w:p>
    <w:p>
      <w:pPr>
        <w:adjustRightInd w:val="0"/>
        <w:snapToGrid w:val="0"/>
        <w:spacing w:line="640" w:lineRule="exact"/>
        <w:ind w:firstLine="281" w:firstLineChars="100"/>
        <w:rPr>
          <w:rFonts w:ascii="仿宋" w:hAnsi="仿宋" w:eastAsia="仿宋" w:cs="仿宋"/>
          <w:snapToGrid w:val="0"/>
          <w:sz w:val="28"/>
          <w:szCs w:val="28"/>
          <w:u w:val="single"/>
        </w:rPr>
      </w:pPr>
      <w:r>
        <w:rPr>
          <w:rFonts w:hint="eastAsia" w:ascii="仿宋" w:hAnsi="仿宋" w:eastAsia="仿宋" w:cs="仿宋"/>
          <w:b/>
          <w:snapToGrid w:val="0"/>
          <w:sz w:val="28"/>
          <w:szCs w:val="28"/>
        </w:rPr>
        <w:t>项目编号</w:t>
      </w:r>
      <w:r>
        <w:rPr>
          <w:rFonts w:hint="eastAsia" w:ascii="仿宋" w:hAnsi="仿宋" w:eastAsia="仿宋" w:cs="仿宋"/>
          <w:snapToGrid w:val="0"/>
          <w:sz w:val="28"/>
          <w:szCs w:val="28"/>
        </w:rPr>
        <w:t>：</w:t>
      </w:r>
      <w:r>
        <w:rPr>
          <w:rFonts w:hint="eastAsia" w:ascii="仿宋" w:hAnsi="仿宋" w:eastAsia="仿宋" w:cs="仿宋"/>
          <w:snapToGrid w:val="0"/>
          <w:sz w:val="28"/>
          <w:szCs w:val="28"/>
          <w:u w:val="single"/>
        </w:rPr>
        <w:t>XCXHZ-2024-0</w:t>
      </w:r>
      <w:r>
        <w:rPr>
          <w:rFonts w:hint="eastAsia" w:ascii="仿宋" w:hAnsi="仿宋" w:eastAsia="仿宋" w:cs="仿宋"/>
          <w:snapToGrid w:val="0"/>
          <w:sz w:val="28"/>
          <w:szCs w:val="28"/>
          <w:u w:val="single"/>
          <w:lang w:val="en-US" w:eastAsia="zh-CN"/>
        </w:rPr>
        <w:t>11</w:t>
      </w:r>
      <w:r>
        <w:rPr>
          <w:rFonts w:hint="eastAsia" w:ascii="仿宋" w:hAnsi="仿宋" w:eastAsia="仿宋" w:cs="仿宋"/>
          <w:snapToGrid w:val="0"/>
          <w:sz w:val="28"/>
          <w:szCs w:val="28"/>
          <w:u w:val="single"/>
        </w:rPr>
        <w:t xml:space="preserve">（CG）                                        </w:t>
      </w:r>
    </w:p>
    <w:p>
      <w:pPr>
        <w:adjustRightInd w:val="0"/>
        <w:snapToGrid w:val="0"/>
        <w:spacing w:line="600" w:lineRule="exact"/>
        <w:ind w:firstLine="281" w:firstLineChars="100"/>
        <w:rPr>
          <w:rFonts w:ascii="仿宋" w:hAnsi="仿宋" w:eastAsia="仿宋" w:cs="仿宋"/>
          <w:snapToGrid w:val="0"/>
          <w:sz w:val="28"/>
          <w:szCs w:val="28"/>
          <w:u w:val="single"/>
        </w:rPr>
      </w:pPr>
      <w:r>
        <w:rPr>
          <w:rFonts w:hint="eastAsia" w:ascii="仿宋" w:hAnsi="仿宋" w:eastAsia="仿宋" w:cs="仿宋"/>
          <w:b/>
          <w:snapToGrid w:val="0"/>
          <w:sz w:val="28"/>
          <w:szCs w:val="28"/>
        </w:rPr>
        <w:t>项目名称：</w:t>
      </w:r>
      <w:r>
        <w:rPr>
          <w:rFonts w:hint="eastAsia" w:ascii="仿宋" w:hAnsi="仿宋" w:eastAsia="仿宋" w:cs="仿宋"/>
          <w:snapToGrid w:val="0"/>
          <w:sz w:val="28"/>
          <w:szCs w:val="28"/>
          <w:u w:val="single"/>
        </w:rPr>
        <w:t xml:space="preserve">仁皇山街道褚家兜白花港区块征迁委托第三方代理服务采购项目                                     </w:t>
      </w:r>
    </w:p>
    <w:p>
      <w:pPr>
        <w:pStyle w:val="3"/>
        <w:keepNext w:val="0"/>
        <w:keepLines w:val="0"/>
        <w:widowControl/>
        <w:spacing w:line="600" w:lineRule="exact"/>
        <w:ind w:firstLine="281" w:firstLineChars="100"/>
        <w:jc w:val="left"/>
        <w:rPr>
          <w:rFonts w:ascii="仿宋" w:hAnsi="仿宋" w:eastAsia="仿宋" w:cs="仿宋"/>
          <w:b w:val="0"/>
          <w:bCs w:val="0"/>
          <w:snapToGrid w:val="0"/>
          <w:kern w:val="2"/>
          <w:sz w:val="28"/>
          <w:szCs w:val="28"/>
          <w:u w:val="single"/>
        </w:rPr>
      </w:pPr>
      <w:r>
        <w:rPr>
          <w:rFonts w:hint="eastAsia" w:ascii="仿宋" w:hAnsi="仿宋" w:eastAsia="仿宋" w:cs="仿宋"/>
          <w:snapToGrid w:val="0"/>
          <w:sz w:val="28"/>
          <w:szCs w:val="28"/>
        </w:rPr>
        <w:t>采购单位：</w:t>
      </w:r>
      <w:r>
        <w:rPr>
          <w:rFonts w:hint="eastAsia" w:ascii="仿宋" w:hAnsi="仿宋" w:eastAsia="仿宋" w:cs="仿宋"/>
          <w:b w:val="0"/>
          <w:bCs w:val="0"/>
          <w:snapToGrid w:val="0"/>
          <w:kern w:val="2"/>
          <w:sz w:val="28"/>
          <w:szCs w:val="28"/>
          <w:u w:val="single"/>
        </w:rPr>
        <w:t>湖州市人民政府仁皇山街道办事处</w:t>
      </w:r>
      <w:r>
        <w:rPr>
          <w:rFonts w:hint="eastAsia" w:ascii="仿宋" w:hAnsi="仿宋" w:eastAsia="仿宋" w:cs="仿宋"/>
          <w:spacing w:val="-23"/>
          <w:kern w:val="0"/>
          <w:sz w:val="28"/>
          <w:szCs w:val="28"/>
          <w:u w:val="single"/>
        </w:rPr>
        <w:t xml:space="preserve">                            </w:t>
      </w:r>
      <w:r>
        <w:rPr>
          <w:rFonts w:hint="eastAsia" w:ascii="仿宋" w:hAnsi="仿宋" w:eastAsia="仿宋" w:cs="仿宋"/>
          <w:b w:val="0"/>
          <w:bCs w:val="0"/>
          <w:snapToGrid w:val="0"/>
          <w:kern w:val="2"/>
          <w:sz w:val="28"/>
          <w:szCs w:val="28"/>
          <w:u w:val="single"/>
        </w:rPr>
        <w:t>（盖章）</w:t>
      </w:r>
    </w:p>
    <w:p>
      <w:pPr>
        <w:adjustRightInd w:val="0"/>
        <w:snapToGrid w:val="0"/>
        <w:spacing w:line="640" w:lineRule="exact"/>
        <w:ind w:firstLine="281" w:firstLineChars="100"/>
        <w:rPr>
          <w:rFonts w:ascii="仿宋" w:hAnsi="仿宋" w:eastAsia="仿宋" w:cs="仿宋"/>
          <w:bCs/>
          <w:snapToGrid w:val="0"/>
          <w:sz w:val="28"/>
          <w:szCs w:val="28"/>
        </w:rPr>
      </w:pPr>
      <w:r>
        <w:rPr>
          <w:rFonts w:hint="eastAsia" w:ascii="仿宋" w:hAnsi="仿宋" w:eastAsia="仿宋" w:cs="仿宋"/>
          <w:b/>
          <w:snapToGrid w:val="0"/>
          <w:sz w:val="28"/>
          <w:szCs w:val="28"/>
        </w:rPr>
        <w:t>代理机构：</w:t>
      </w:r>
      <w:r>
        <w:rPr>
          <w:rFonts w:hint="eastAsia" w:ascii="仿宋" w:hAnsi="仿宋" w:eastAsia="仿宋" w:cs="仿宋"/>
          <w:snapToGrid w:val="0"/>
          <w:sz w:val="28"/>
          <w:szCs w:val="28"/>
          <w:u w:val="single"/>
        </w:rPr>
        <w:t>浙江新诚信工程咨询有限公司                       （盖章）</w:t>
      </w:r>
    </w:p>
    <w:p>
      <w:pPr>
        <w:spacing w:line="640" w:lineRule="exact"/>
        <w:jc w:val="center"/>
        <w:rPr>
          <w:rFonts w:ascii="仿宋" w:hAnsi="仿宋" w:eastAsia="仿宋" w:cs="仿宋"/>
          <w:b/>
          <w:snapToGrid w:val="0"/>
          <w:sz w:val="30"/>
          <w:szCs w:val="30"/>
        </w:rPr>
      </w:pPr>
    </w:p>
    <w:p>
      <w:pPr>
        <w:pStyle w:val="13"/>
      </w:pPr>
    </w:p>
    <w:p>
      <w:pPr>
        <w:spacing w:line="640" w:lineRule="exact"/>
        <w:jc w:val="center"/>
        <w:rPr>
          <w:rFonts w:ascii="仿宋" w:hAnsi="仿宋" w:eastAsia="仿宋" w:cs="仿宋"/>
          <w:b/>
          <w:sz w:val="30"/>
          <w:szCs w:val="30"/>
        </w:rPr>
      </w:pPr>
      <w:r>
        <w:rPr>
          <w:rFonts w:hint="eastAsia" w:ascii="仿宋" w:hAnsi="仿宋" w:eastAsia="仿宋" w:cs="仿宋"/>
          <w:b/>
          <w:snapToGrid w:val="0"/>
          <w:sz w:val="30"/>
          <w:szCs w:val="30"/>
        </w:rPr>
        <w:t>2024年</w:t>
      </w:r>
      <w:r>
        <w:rPr>
          <w:rFonts w:hint="eastAsia" w:ascii="仿宋" w:hAnsi="仿宋" w:eastAsia="仿宋" w:cs="仿宋"/>
          <w:b/>
          <w:snapToGrid w:val="0"/>
          <w:sz w:val="30"/>
          <w:szCs w:val="30"/>
          <w:lang w:val="en-US" w:eastAsia="zh-CN"/>
        </w:rPr>
        <w:t>3</w:t>
      </w:r>
      <w:r>
        <w:rPr>
          <w:rFonts w:hint="eastAsia" w:ascii="仿宋" w:hAnsi="仿宋" w:eastAsia="仿宋" w:cs="仿宋"/>
          <w:b/>
          <w:snapToGrid w:val="0"/>
          <w:sz w:val="30"/>
          <w:szCs w:val="30"/>
        </w:rPr>
        <w:t>月</w:t>
      </w:r>
    </w:p>
    <w:p>
      <w:pPr>
        <w:rPr>
          <w:rFonts w:ascii="仿宋" w:hAnsi="仿宋" w:eastAsia="仿宋" w:cs="仿宋"/>
          <w:b/>
          <w:sz w:val="44"/>
          <w:szCs w:val="44"/>
        </w:rPr>
      </w:pPr>
    </w:p>
    <w:p>
      <w:pPr>
        <w:jc w:val="center"/>
        <w:rPr>
          <w:rFonts w:ascii="仿宋" w:hAnsi="仿宋" w:eastAsia="仿宋" w:cs="仿宋"/>
          <w:b/>
          <w:sz w:val="44"/>
          <w:szCs w:val="44"/>
        </w:rPr>
        <w:sectPr>
          <w:headerReference r:id="rId3" w:type="default"/>
          <w:footerReference r:id="rId4" w:type="default"/>
          <w:pgSz w:w="11906" w:h="16838"/>
          <w:pgMar w:top="1134" w:right="1134" w:bottom="1134" w:left="1134" w:header="113" w:footer="113" w:gutter="0"/>
          <w:cols w:space="0" w:num="1"/>
          <w:titlePg/>
          <w:docGrid w:linePitch="312" w:charSpace="0"/>
        </w:sectPr>
      </w:pPr>
    </w:p>
    <w:p>
      <w:pPr>
        <w:jc w:val="center"/>
        <w:rPr>
          <w:rFonts w:ascii="仿宋" w:hAnsi="仿宋" w:eastAsia="仿宋" w:cs="仿宋"/>
          <w:b/>
          <w:sz w:val="44"/>
          <w:szCs w:val="44"/>
        </w:rPr>
      </w:pPr>
      <w:r>
        <w:rPr>
          <w:rFonts w:hint="eastAsia" w:ascii="仿宋" w:hAnsi="仿宋" w:eastAsia="仿宋" w:cs="仿宋"/>
          <w:b/>
          <w:sz w:val="44"/>
          <w:szCs w:val="44"/>
        </w:rPr>
        <w:t>目  录</w:t>
      </w:r>
    </w:p>
    <w:p>
      <w:pPr>
        <w:adjustRightInd w:val="0"/>
        <w:snapToGrid w:val="0"/>
        <w:spacing w:line="360" w:lineRule="auto"/>
        <w:rPr>
          <w:rFonts w:ascii="仿宋" w:hAnsi="仿宋" w:eastAsia="仿宋" w:cs="仿宋"/>
          <w:sz w:val="30"/>
          <w:szCs w:val="30"/>
        </w:rPr>
      </w:pPr>
    </w:p>
    <w:p>
      <w:pPr>
        <w:numPr>
          <w:ilvl w:val="0"/>
          <w:numId w:val="2"/>
        </w:numPr>
        <w:adjustRightInd w:val="0"/>
        <w:snapToGrid w:val="0"/>
        <w:spacing w:line="700" w:lineRule="exact"/>
        <w:jc w:val="distribute"/>
        <w:rPr>
          <w:rFonts w:ascii="仿宋" w:hAnsi="仿宋" w:eastAsia="仿宋" w:cs="仿宋"/>
          <w:b/>
          <w:bCs/>
          <w:sz w:val="30"/>
          <w:szCs w:val="30"/>
        </w:rPr>
      </w:pPr>
      <w:r>
        <w:rPr>
          <w:rFonts w:hint="eastAsia" w:ascii="仿宋" w:hAnsi="仿宋" w:eastAsia="仿宋" w:cs="仿宋"/>
          <w:b/>
          <w:sz w:val="30"/>
          <w:szCs w:val="30"/>
        </w:rPr>
        <w:t>竞争性磋商公告</w:t>
      </w:r>
      <w:r>
        <w:rPr>
          <w:rFonts w:hint="eastAsia" w:ascii="仿宋" w:hAnsi="仿宋" w:eastAsia="仿宋" w:cs="仿宋"/>
          <w:b/>
          <w:bCs/>
          <w:sz w:val="30"/>
          <w:szCs w:val="30"/>
        </w:rPr>
        <w:t>……………………………………………01</w:t>
      </w:r>
    </w:p>
    <w:p>
      <w:pPr>
        <w:numPr>
          <w:ilvl w:val="0"/>
          <w:numId w:val="2"/>
        </w:numPr>
        <w:adjustRightInd w:val="0"/>
        <w:snapToGrid w:val="0"/>
        <w:spacing w:line="700" w:lineRule="exact"/>
        <w:jc w:val="distribute"/>
        <w:rPr>
          <w:rFonts w:ascii="仿宋" w:hAnsi="仿宋" w:eastAsia="仿宋" w:cs="仿宋"/>
          <w:b/>
          <w:bCs/>
          <w:sz w:val="30"/>
          <w:szCs w:val="30"/>
        </w:rPr>
      </w:pPr>
      <w:r>
        <w:rPr>
          <w:rFonts w:hint="eastAsia" w:ascii="仿宋" w:hAnsi="仿宋" w:eastAsia="仿宋" w:cs="仿宋"/>
          <w:b/>
          <w:bCs/>
          <w:sz w:val="30"/>
          <w:szCs w:val="30"/>
        </w:rPr>
        <w:t>项目采购需求………………………………………0</w:t>
      </w:r>
      <w:r>
        <w:rPr>
          <w:rFonts w:hint="eastAsia" w:ascii="仿宋" w:hAnsi="仿宋" w:eastAsia="仿宋" w:cs="仿宋"/>
          <w:b/>
          <w:bCs/>
          <w:sz w:val="30"/>
          <w:szCs w:val="30"/>
          <w:lang w:val="en-US" w:eastAsia="zh-CN"/>
        </w:rPr>
        <w:t>6</w:t>
      </w:r>
    </w:p>
    <w:p>
      <w:pPr>
        <w:adjustRightInd w:val="0"/>
        <w:snapToGrid w:val="0"/>
        <w:spacing w:line="700" w:lineRule="exact"/>
        <w:jc w:val="distribute"/>
        <w:rPr>
          <w:rFonts w:hint="eastAsia" w:ascii="仿宋" w:hAnsi="仿宋" w:eastAsia="仿宋" w:cs="仿宋"/>
          <w:b/>
          <w:bCs/>
          <w:sz w:val="30"/>
          <w:szCs w:val="30"/>
          <w:lang w:val="en-US" w:eastAsia="zh-CN"/>
        </w:rPr>
      </w:pPr>
      <w:r>
        <w:rPr>
          <w:rFonts w:hint="eastAsia" w:ascii="仿宋" w:hAnsi="仿宋" w:eastAsia="仿宋" w:cs="仿宋"/>
          <w:b/>
          <w:bCs/>
          <w:sz w:val="30"/>
          <w:szCs w:val="30"/>
        </w:rPr>
        <w:t>第三章 供应商须知…………………………………………………0</w:t>
      </w:r>
      <w:r>
        <w:rPr>
          <w:rFonts w:hint="eastAsia" w:ascii="仿宋" w:hAnsi="仿宋" w:eastAsia="仿宋" w:cs="仿宋"/>
          <w:b/>
          <w:bCs/>
          <w:sz w:val="30"/>
          <w:szCs w:val="30"/>
          <w:lang w:val="en-US" w:eastAsia="zh-CN"/>
        </w:rPr>
        <w:t>8</w:t>
      </w:r>
    </w:p>
    <w:p>
      <w:pPr>
        <w:adjustRightInd w:val="0"/>
        <w:snapToGrid w:val="0"/>
        <w:spacing w:line="700" w:lineRule="exact"/>
        <w:ind w:firstLine="150" w:firstLineChars="50"/>
        <w:jc w:val="distribute"/>
        <w:rPr>
          <w:rFonts w:hint="eastAsia" w:ascii="仿宋" w:hAnsi="仿宋" w:eastAsia="仿宋" w:cs="仿宋"/>
          <w:sz w:val="30"/>
          <w:szCs w:val="30"/>
          <w:lang w:val="en-US" w:eastAsia="zh-CN"/>
        </w:rPr>
      </w:pPr>
      <w:r>
        <w:rPr>
          <w:rFonts w:hint="eastAsia" w:ascii="仿宋" w:hAnsi="仿宋" w:eastAsia="仿宋" w:cs="仿宋"/>
          <w:sz w:val="30"/>
          <w:szCs w:val="30"/>
        </w:rPr>
        <w:t xml:space="preserve">      前附表………………………………………………………0</w:t>
      </w:r>
      <w:r>
        <w:rPr>
          <w:rFonts w:hint="eastAsia" w:ascii="仿宋" w:hAnsi="仿宋" w:eastAsia="仿宋" w:cs="仿宋"/>
          <w:sz w:val="30"/>
          <w:szCs w:val="30"/>
          <w:lang w:val="en-US" w:eastAsia="zh-CN"/>
        </w:rPr>
        <w:t>8</w:t>
      </w:r>
    </w:p>
    <w:p>
      <w:pPr>
        <w:adjustRightInd w:val="0"/>
        <w:snapToGrid w:val="0"/>
        <w:spacing w:line="700" w:lineRule="exact"/>
        <w:ind w:firstLine="150" w:firstLineChars="50"/>
        <w:jc w:val="distribute"/>
        <w:rPr>
          <w:rFonts w:ascii="仿宋" w:hAnsi="仿宋" w:eastAsia="仿宋" w:cs="仿宋"/>
          <w:sz w:val="30"/>
          <w:szCs w:val="30"/>
        </w:rPr>
      </w:pPr>
      <w:r>
        <w:rPr>
          <w:rFonts w:hint="eastAsia" w:ascii="仿宋" w:hAnsi="仿宋" w:eastAsia="仿宋" w:cs="仿宋"/>
          <w:sz w:val="30"/>
          <w:szCs w:val="30"/>
        </w:rPr>
        <w:t xml:space="preserve">      一、总则……………………………………………………</w:t>
      </w:r>
      <w:r>
        <w:rPr>
          <w:rFonts w:hint="eastAsia" w:ascii="仿宋" w:hAnsi="仿宋" w:eastAsia="仿宋" w:cs="仿宋"/>
          <w:sz w:val="30"/>
          <w:szCs w:val="30"/>
          <w:lang w:val="en-US" w:eastAsia="zh-CN"/>
        </w:rPr>
        <w:t>1</w:t>
      </w:r>
      <w:r>
        <w:rPr>
          <w:rFonts w:hint="eastAsia" w:ascii="仿宋" w:hAnsi="仿宋" w:eastAsia="仿宋" w:cs="仿宋"/>
          <w:sz w:val="30"/>
          <w:szCs w:val="30"/>
        </w:rPr>
        <w:t>0</w:t>
      </w:r>
    </w:p>
    <w:p>
      <w:pPr>
        <w:adjustRightInd w:val="0"/>
        <w:snapToGrid w:val="0"/>
        <w:spacing w:line="700" w:lineRule="exact"/>
        <w:ind w:firstLine="150" w:firstLineChars="50"/>
        <w:jc w:val="distribute"/>
        <w:rPr>
          <w:rFonts w:hint="default" w:ascii="仿宋" w:hAnsi="仿宋" w:eastAsia="仿宋" w:cs="仿宋"/>
          <w:sz w:val="30"/>
          <w:szCs w:val="30"/>
          <w:lang w:val="en-US" w:eastAsia="zh-CN"/>
        </w:rPr>
      </w:pPr>
      <w:r>
        <w:rPr>
          <w:rFonts w:hint="eastAsia" w:ascii="仿宋" w:hAnsi="仿宋" w:eastAsia="仿宋" w:cs="仿宋"/>
          <w:sz w:val="30"/>
          <w:szCs w:val="30"/>
        </w:rPr>
        <w:t xml:space="preserve">      二、磋商文件的说明………………………………………</w:t>
      </w:r>
      <w:r>
        <w:rPr>
          <w:rFonts w:hint="eastAsia" w:ascii="仿宋" w:hAnsi="仿宋" w:eastAsia="仿宋" w:cs="仿宋"/>
          <w:sz w:val="30"/>
          <w:szCs w:val="30"/>
          <w:lang w:val="en-US" w:eastAsia="zh-CN"/>
        </w:rPr>
        <w:t>11</w:t>
      </w:r>
    </w:p>
    <w:p>
      <w:pPr>
        <w:adjustRightInd w:val="0"/>
        <w:snapToGrid w:val="0"/>
        <w:spacing w:line="700" w:lineRule="exact"/>
        <w:ind w:firstLine="150" w:firstLineChars="50"/>
        <w:jc w:val="distribute"/>
        <w:rPr>
          <w:rFonts w:hint="default" w:ascii="仿宋" w:hAnsi="仿宋" w:eastAsia="仿宋" w:cs="仿宋"/>
          <w:sz w:val="30"/>
          <w:szCs w:val="30"/>
          <w:lang w:val="en-US" w:eastAsia="zh-CN"/>
        </w:rPr>
      </w:pPr>
      <w:r>
        <w:rPr>
          <w:rFonts w:hint="eastAsia" w:ascii="仿宋" w:hAnsi="仿宋" w:eastAsia="仿宋" w:cs="仿宋"/>
          <w:sz w:val="30"/>
          <w:szCs w:val="30"/>
        </w:rPr>
        <w:t xml:space="preserve">      三、响应文件的提交………………………………………</w:t>
      </w:r>
      <w:r>
        <w:rPr>
          <w:rFonts w:hint="eastAsia" w:ascii="仿宋" w:hAnsi="仿宋" w:eastAsia="仿宋" w:cs="仿宋"/>
          <w:sz w:val="30"/>
          <w:szCs w:val="30"/>
          <w:lang w:val="en-US" w:eastAsia="zh-CN"/>
        </w:rPr>
        <w:t>17</w:t>
      </w:r>
    </w:p>
    <w:p>
      <w:pPr>
        <w:adjustRightInd w:val="0"/>
        <w:snapToGrid w:val="0"/>
        <w:spacing w:line="700" w:lineRule="exact"/>
        <w:ind w:firstLine="150" w:firstLineChars="50"/>
        <w:jc w:val="distribute"/>
        <w:rPr>
          <w:rFonts w:hint="default" w:ascii="仿宋" w:hAnsi="仿宋" w:eastAsia="仿宋" w:cs="仿宋"/>
          <w:sz w:val="30"/>
          <w:szCs w:val="30"/>
          <w:lang w:val="en-US" w:eastAsia="zh-CN"/>
        </w:rPr>
      </w:pPr>
      <w:r>
        <w:rPr>
          <w:rFonts w:hint="eastAsia" w:ascii="仿宋" w:hAnsi="仿宋" w:eastAsia="仿宋" w:cs="仿宋"/>
          <w:sz w:val="30"/>
          <w:szCs w:val="30"/>
        </w:rPr>
        <w:t xml:space="preserve">      四、磋商规则、程序………………………………………</w:t>
      </w:r>
      <w:r>
        <w:rPr>
          <w:rFonts w:hint="eastAsia" w:ascii="仿宋" w:hAnsi="仿宋" w:eastAsia="仿宋" w:cs="仿宋"/>
          <w:sz w:val="30"/>
          <w:szCs w:val="30"/>
          <w:lang w:val="en-US" w:eastAsia="zh-CN"/>
        </w:rPr>
        <w:t>19</w:t>
      </w:r>
    </w:p>
    <w:p>
      <w:pPr>
        <w:adjustRightInd w:val="0"/>
        <w:snapToGrid w:val="0"/>
        <w:spacing w:line="700" w:lineRule="exact"/>
        <w:ind w:firstLine="150" w:firstLineChars="50"/>
        <w:jc w:val="distribute"/>
        <w:rPr>
          <w:rFonts w:ascii="仿宋" w:hAnsi="仿宋" w:eastAsia="仿宋" w:cs="仿宋"/>
          <w:sz w:val="30"/>
          <w:szCs w:val="30"/>
        </w:rPr>
      </w:pPr>
      <w:r>
        <w:rPr>
          <w:rFonts w:hint="eastAsia" w:ascii="仿宋" w:hAnsi="仿宋" w:eastAsia="仿宋" w:cs="仿宋"/>
          <w:sz w:val="30"/>
          <w:szCs w:val="30"/>
        </w:rPr>
        <w:t xml:space="preserve">      五、授予合同………………………………………………</w:t>
      </w:r>
      <w:r>
        <w:rPr>
          <w:rFonts w:hint="eastAsia" w:ascii="仿宋" w:hAnsi="仿宋" w:eastAsia="仿宋" w:cs="仿宋"/>
          <w:sz w:val="30"/>
          <w:szCs w:val="30"/>
          <w:lang w:val="en-US" w:eastAsia="zh-CN"/>
        </w:rPr>
        <w:t>23</w:t>
      </w:r>
    </w:p>
    <w:p>
      <w:pPr>
        <w:adjustRightInd w:val="0"/>
        <w:snapToGrid w:val="0"/>
        <w:spacing w:line="700" w:lineRule="exact"/>
        <w:ind w:firstLine="150" w:firstLineChars="50"/>
        <w:jc w:val="distribute"/>
        <w:rPr>
          <w:rFonts w:hint="default" w:ascii="仿宋" w:hAnsi="仿宋" w:eastAsia="仿宋" w:cs="仿宋"/>
          <w:sz w:val="30"/>
          <w:szCs w:val="30"/>
          <w:lang w:val="en-US" w:eastAsia="zh-CN"/>
        </w:rPr>
      </w:pPr>
      <w:r>
        <w:rPr>
          <w:rFonts w:hint="eastAsia" w:ascii="仿宋" w:hAnsi="仿宋" w:eastAsia="仿宋" w:cs="仿宋"/>
          <w:sz w:val="30"/>
          <w:szCs w:val="30"/>
        </w:rPr>
        <w:t xml:space="preserve">      六、其他内容………………………………………………</w:t>
      </w:r>
      <w:r>
        <w:rPr>
          <w:rFonts w:hint="eastAsia" w:ascii="仿宋" w:hAnsi="仿宋" w:eastAsia="仿宋" w:cs="仿宋"/>
          <w:sz w:val="30"/>
          <w:szCs w:val="30"/>
          <w:lang w:val="en-US" w:eastAsia="zh-CN"/>
        </w:rPr>
        <w:t>24</w:t>
      </w:r>
    </w:p>
    <w:p>
      <w:pPr>
        <w:adjustRightInd w:val="0"/>
        <w:snapToGrid w:val="0"/>
        <w:spacing w:line="700" w:lineRule="exact"/>
        <w:jc w:val="distribute"/>
        <w:rPr>
          <w:rFonts w:hint="default" w:ascii="仿宋" w:hAnsi="仿宋" w:eastAsia="仿宋" w:cs="仿宋"/>
          <w:b/>
          <w:bCs/>
          <w:sz w:val="30"/>
          <w:szCs w:val="30"/>
          <w:lang w:val="en-US" w:eastAsia="zh-CN"/>
        </w:rPr>
      </w:pPr>
      <w:r>
        <w:rPr>
          <w:rFonts w:hint="eastAsia" w:ascii="仿宋" w:hAnsi="仿宋" w:eastAsia="仿宋" w:cs="仿宋"/>
          <w:b/>
          <w:bCs/>
          <w:sz w:val="30"/>
          <w:szCs w:val="30"/>
        </w:rPr>
        <w:t>第四章 合同主要条款………………………………………………</w:t>
      </w:r>
      <w:r>
        <w:rPr>
          <w:rFonts w:hint="eastAsia" w:ascii="仿宋" w:hAnsi="仿宋" w:eastAsia="仿宋" w:cs="仿宋"/>
          <w:b/>
          <w:bCs/>
          <w:sz w:val="30"/>
          <w:szCs w:val="30"/>
          <w:lang w:val="en-US" w:eastAsia="zh-CN"/>
        </w:rPr>
        <w:t>25</w:t>
      </w:r>
    </w:p>
    <w:p>
      <w:pPr>
        <w:adjustRightInd w:val="0"/>
        <w:snapToGrid w:val="0"/>
        <w:spacing w:line="700" w:lineRule="exact"/>
        <w:jc w:val="distribute"/>
        <w:rPr>
          <w:rFonts w:hint="default" w:ascii="仿宋" w:hAnsi="仿宋" w:eastAsia="仿宋" w:cs="仿宋"/>
          <w:b/>
          <w:bCs/>
          <w:sz w:val="30"/>
          <w:szCs w:val="30"/>
          <w:lang w:val="en-US" w:eastAsia="zh-CN"/>
        </w:rPr>
      </w:pPr>
      <w:r>
        <w:rPr>
          <w:rFonts w:hint="eastAsia" w:ascii="仿宋" w:hAnsi="仿宋" w:eastAsia="仿宋" w:cs="仿宋"/>
          <w:b/>
          <w:bCs/>
          <w:sz w:val="30"/>
          <w:szCs w:val="30"/>
        </w:rPr>
        <w:t>第五章 响应文件格式………………………………………………</w:t>
      </w:r>
      <w:r>
        <w:rPr>
          <w:rFonts w:hint="eastAsia" w:ascii="仿宋" w:hAnsi="仿宋" w:eastAsia="仿宋" w:cs="仿宋"/>
          <w:b/>
          <w:bCs/>
          <w:sz w:val="30"/>
          <w:szCs w:val="30"/>
          <w:lang w:val="en-US" w:eastAsia="zh-CN"/>
        </w:rPr>
        <w:t>29</w:t>
      </w:r>
    </w:p>
    <w:p>
      <w:pPr>
        <w:adjustRightInd w:val="0"/>
        <w:snapToGrid w:val="0"/>
        <w:spacing w:line="700" w:lineRule="exact"/>
        <w:jc w:val="distribute"/>
        <w:rPr>
          <w:rFonts w:hint="default" w:ascii="仿宋" w:hAnsi="仿宋" w:eastAsia="仿宋" w:cs="仿宋"/>
          <w:b/>
          <w:sz w:val="30"/>
          <w:szCs w:val="30"/>
          <w:lang w:val="en-US" w:eastAsia="zh-CN"/>
        </w:rPr>
      </w:pPr>
      <w:r>
        <w:rPr>
          <w:rFonts w:hint="eastAsia" w:ascii="仿宋" w:hAnsi="仿宋" w:eastAsia="仿宋" w:cs="仿宋"/>
          <w:b/>
          <w:sz w:val="30"/>
          <w:szCs w:val="30"/>
        </w:rPr>
        <w:t>第六章 磋商办法及评分标准………………………………………</w:t>
      </w:r>
      <w:r>
        <w:rPr>
          <w:rFonts w:hint="eastAsia" w:ascii="仿宋" w:hAnsi="仿宋" w:eastAsia="仿宋" w:cs="仿宋"/>
          <w:b/>
          <w:sz w:val="30"/>
          <w:szCs w:val="30"/>
          <w:lang w:val="en-US" w:eastAsia="zh-CN"/>
        </w:rPr>
        <w:t>44</w:t>
      </w:r>
    </w:p>
    <w:p>
      <w:pPr>
        <w:spacing w:line="600" w:lineRule="exact"/>
        <w:rPr>
          <w:rFonts w:ascii="仿宋" w:hAnsi="仿宋" w:eastAsia="仿宋" w:cs="仿宋"/>
          <w:sz w:val="30"/>
          <w:szCs w:val="30"/>
        </w:rPr>
      </w:pPr>
    </w:p>
    <w:p>
      <w:pPr>
        <w:spacing w:line="600" w:lineRule="exact"/>
        <w:rPr>
          <w:rFonts w:ascii="仿宋" w:hAnsi="仿宋" w:eastAsia="仿宋" w:cs="仿宋"/>
          <w:b/>
          <w:sz w:val="36"/>
          <w:szCs w:val="36"/>
        </w:rPr>
      </w:pPr>
    </w:p>
    <w:p>
      <w:pPr>
        <w:spacing w:line="600" w:lineRule="exact"/>
        <w:rPr>
          <w:rFonts w:ascii="仿宋" w:hAnsi="仿宋" w:eastAsia="仿宋" w:cs="仿宋"/>
          <w:b/>
          <w:sz w:val="36"/>
          <w:szCs w:val="36"/>
        </w:rPr>
      </w:pPr>
    </w:p>
    <w:p>
      <w:pPr>
        <w:numPr>
          <w:ilvl w:val="0"/>
          <w:numId w:val="3"/>
        </w:numPr>
        <w:spacing w:line="600" w:lineRule="exact"/>
        <w:jc w:val="center"/>
        <w:outlineLvl w:val="0"/>
        <w:rPr>
          <w:rFonts w:ascii="仿宋" w:hAnsi="仿宋" w:eastAsia="仿宋" w:cs="仿宋"/>
          <w:b/>
          <w:sz w:val="36"/>
          <w:szCs w:val="36"/>
        </w:rPr>
        <w:sectPr>
          <w:footerReference r:id="rId6" w:type="first"/>
          <w:footerReference r:id="rId5" w:type="default"/>
          <w:pgSz w:w="11906" w:h="16838"/>
          <w:pgMar w:top="1134" w:right="1247" w:bottom="1134" w:left="1247" w:header="113" w:footer="113" w:gutter="0"/>
          <w:cols w:space="720" w:num="1"/>
          <w:titlePg/>
          <w:docGrid w:linePitch="312" w:charSpace="0"/>
        </w:sectPr>
      </w:pPr>
    </w:p>
    <w:p>
      <w:pPr>
        <w:numPr>
          <w:ilvl w:val="0"/>
          <w:numId w:val="3"/>
        </w:numPr>
        <w:spacing w:line="600" w:lineRule="exact"/>
        <w:jc w:val="center"/>
        <w:outlineLvl w:val="0"/>
        <w:rPr>
          <w:rFonts w:ascii="仿宋" w:hAnsi="仿宋" w:eastAsia="仿宋" w:cs="仿宋"/>
          <w:b/>
          <w:sz w:val="36"/>
          <w:szCs w:val="36"/>
        </w:rPr>
      </w:pPr>
      <w:r>
        <w:rPr>
          <w:rFonts w:hint="eastAsia" w:ascii="仿宋" w:hAnsi="仿宋" w:eastAsia="仿宋" w:cs="仿宋"/>
          <w:b/>
          <w:sz w:val="36"/>
          <w:szCs w:val="36"/>
        </w:rPr>
        <w:t>竞争性磋商公告</w:t>
      </w:r>
    </w:p>
    <w:p>
      <w:pPr>
        <w:spacing w:line="500" w:lineRule="exact"/>
        <w:jc w:val="center"/>
        <w:rPr>
          <w:rFonts w:ascii="仿宋" w:hAnsi="仿宋" w:eastAsia="仿宋" w:cs="仿宋"/>
          <w:b/>
          <w:bCs/>
          <w:kern w:val="0"/>
          <w:sz w:val="24"/>
        </w:rPr>
      </w:pPr>
      <w:r>
        <w:rPr>
          <w:rFonts w:hint="eastAsia" w:ascii="仿宋" w:hAnsi="仿宋" w:eastAsia="仿宋" w:cs="仿宋"/>
          <w:b/>
          <w:bCs/>
          <w:kern w:val="0"/>
          <w:sz w:val="24"/>
        </w:rPr>
        <w:t>（本项目为电子磋商项目）</w:t>
      </w:r>
    </w:p>
    <w:p>
      <w:pPr>
        <w:pStyle w:val="9"/>
      </w:pPr>
    </w:p>
    <w:p>
      <w:pPr>
        <w:adjustRightInd w:val="0"/>
        <w:snapToGrid w:val="0"/>
        <w:spacing w:line="600" w:lineRule="exact"/>
        <w:ind w:firstLine="480" w:firstLineChars="200"/>
        <w:jc w:val="left"/>
        <w:rPr>
          <w:rFonts w:ascii="仿宋" w:hAnsi="仿宋" w:eastAsia="仿宋" w:cs="宋体"/>
          <w:sz w:val="24"/>
        </w:rPr>
      </w:pPr>
      <w:r>
        <w:rPr>
          <w:rFonts w:hint="eastAsia" w:ascii="仿宋" w:hAnsi="仿宋" w:eastAsia="仿宋" w:cs="宋体"/>
          <w:kern w:val="0"/>
          <w:sz w:val="24"/>
        </w:rPr>
        <w:t>根据《中华人民共和国政府采购法》、《政府采购竞争性磋商采购方式管理暂行办法》及相关法律、法规等规定，经</w:t>
      </w:r>
      <w:r>
        <w:rPr>
          <w:rFonts w:hint="eastAsia" w:ascii="仿宋" w:hAnsi="仿宋" w:eastAsia="仿宋"/>
          <w:sz w:val="24"/>
        </w:rPr>
        <w:t>财政局(财政审批编号：</w:t>
      </w:r>
      <w:r>
        <w:rPr>
          <w:rFonts w:hint="eastAsia" w:ascii="仿宋" w:hAnsi="仿宋" w:eastAsia="仿宋"/>
          <w:sz w:val="24"/>
          <w:u w:val="single"/>
        </w:rPr>
        <w:t>南太湖新区财采确[2024]</w:t>
      </w:r>
      <w:r>
        <w:rPr>
          <w:rFonts w:hint="eastAsia" w:ascii="仿宋" w:hAnsi="仿宋" w:eastAsia="仿宋"/>
          <w:sz w:val="24"/>
          <w:u w:val="single"/>
          <w:lang w:val="en-US" w:eastAsia="zh-CN"/>
        </w:rPr>
        <w:t>785、786、787</w:t>
      </w:r>
      <w:r>
        <w:rPr>
          <w:rFonts w:hint="eastAsia" w:ascii="仿宋" w:hAnsi="仿宋" w:eastAsia="仿宋"/>
          <w:sz w:val="24"/>
          <w:u w:val="single"/>
        </w:rPr>
        <w:t>号)</w:t>
      </w:r>
      <w:r>
        <w:rPr>
          <w:rFonts w:hint="eastAsia" w:ascii="仿宋" w:hAnsi="仿宋" w:eastAsia="仿宋" w:cs="宋体"/>
          <w:kern w:val="0"/>
          <w:sz w:val="24"/>
        </w:rPr>
        <w:t>批准，</w:t>
      </w:r>
      <w:r>
        <w:rPr>
          <w:rFonts w:hint="eastAsia" w:ascii="仿宋" w:hAnsi="仿宋" w:eastAsia="仿宋" w:cs="宋体"/>
          <w:b/>
          <w:kern w:val="0"/>
          <w:sz w:val="24"/>
          <w:u w:val="single"/>
        </w:rPr>
        <w:t>浙江新诚信工程咨询有限公司</w:t>
      </w:r>
      <w:r>
        <w:rPr>
          <w:rFonts w:hint="eastAsia" w:ascii="仿宋" w:hAnsi="仿宋" w:eastAsia="仿宋" w:cs="宋体"/>
          <w:kern w:val="0"/>
          <w:sz w:val="24"/>
        </w:rPr>
        <w:t>受</w:t>
      </w:r>
      <w:r>
        <w:rPr>
          <w:rFonts w:hint="eastAsia" w:ascii="仿宋" w:hAnsi="仿宋" w:eastAsia="仿宋" w:cs="宋体"/>
          <w:b/>
          <w:sz w:val="24"/>
          <w:u w:val="single"/>
        </w:rPr>
        <w:t>湖州市人民政府仁皇山街道办事处</w:t>
      </w:r>
      <w:r>
        <w:rPr>
          <w:rFonts w:hint="eastAsia" w:ascii="仿宋" w:hAnsi="仿宋" w:eastAsia="仿宋" w:cs="宋体"/>
          <w:kern w:val="0"/>
          <w:sz w:val="24"/>
        </w:rPr>
        <w:t>的委托，就</w:t>
      </w:r>
      <w:r>
        <w:rPr>
          <w:rFonts w:hint="eastAsia" w:ascii="仿宋" w:hAnsi="仿宋" w:eastAsia="仿宋" w:cs="宋体"/>
          <w:b/>
          <w:sz w:val="24"/>
          <w:u w:val="single"/>
        </w:rPr>
        <w:t>仁皇山街道褚家兜白花港区块征迁委托第三方代理服务采购项目</w:t>
      </w:r>
      <w:r>
        <w:rPr>
          <w:rFonts w:hint="eastAsia" w:ascii="仿宋" w:hAnsi="仿宋" w:eastAsia="仿宋" w:cs="宋体"/>
          <w:kern w:val="0"/>
          <w:sz w:val="24"/>
        </w:rPr>
        <w:t>进行竞争性磋商，欢迎国内合格的供应商前来参加磋商。</w:t>
      </w:r>
    </w:p>
    <w:p>
      <w:pPr>
        <w:widowControl/>
        <w:tabs>
          <w:tab w:val="left" w:pos="8689"/>
        </w:tabs>
        <w:spacing w:line="500" w:lineRule="exact"/>
        <w:ind w:right="60" w:firstLine="482" w:firstLineChars="200"/>
        <w:outlineLvl w:val="1"/>
        <w:rPr>
          <w:rFonts w:ascii="仿宋" w:hAnsi="仿宋" w:eastAsia="仿宋" w:cs="仿宋"/>
          <w:kern w:val="0"/>
          <w:sz w:val="24"/>
        </w:rPr>
      </w:pPr>
      <w:r>
        <w:rPr>
          <w:rFonts w:hint="eastAsia" w:ascii="仿宋" w:hAnsi="仿宋" w:eastAsia="仿宋" w:cs="仿宋"/>
          <w:b/>
          <w:kern w:val="0"/>
          <w:sz w:val="24"/>
        </w:rPr>
        <w:t>一、磋商项目编号</w:t>
      </w:r>
      <w:r>
        <w:rPr>
          <w:rFonts w:hint="eastAsia" w:ascii="仿宋" w:hAnsi="仿宋" w:eastAsia="仿宋" w:cs="仿宋"/>
          <w:kern w:val="0"/>
          <w:sz w:val="24"/>
        </w:rPr>
        <w:t>：XCXHZ-2024-0</w:t>
      </w:r>
      <w:r>
        <w:rPr>
          <w:rFonts w:hint="eastAsia" w:ascii="仿宋" w:hAnsi="仿宋" w:eastAsia="仿宋" w:cs="仿宋"/>
          <w:kern w:val="0"/>
          <w:sz w:val="24"/>
          <w:lang w:val="en-US" w:eastAsia="zh-CN"/>
        </w:rPr>
        <w:t>11</w:t>
      </w:r>
      <w:r>
        <w:rPr>
          <w:rFonts w:hint="eastAsia" w:ascii="仿宋" w:hAnsi="仿宋" w:eastAsia="仿宋" w:cs="仿宋"/>
          <w:kern w:val="0"/>
          <w:sz w:val="24"/>
        </w:rPr>
        <w:t>（CG）</w:t>
      </w:r>
      <w:r>
        <w:rPr>
          <w:rFonts w:hint="eastAsia" w:ascii="仿宋" w:hAnsi="仿宋" w:eastAsia="仿宋" w:cs="仿宋"/>
          <w:kern w:val="0"/>
          <w:sz w:val="24"/>
        </w:rPr>
        <w:tab/>
      </w:r>
    </w:p>
    <w:p>
      <w:pPr>
        <w:snapToGrid w:val="0"/>
        <w:spacing w:line="500" w:lineRule="exact"/>
        <w:ind w:firstLine="472" w:firstLineChars="196"/>
        <w:outlineLvl w:val="1"/>
        <w:rPr>
          <w:rFonts w:ascii="仿宋" w:hAnsi="仿宋" w:eastAsia="仿宋" w:cs="仿宋"/>
          <w:kern w:val="0"/>
          <w:sz w:val="24"/>
        </w:rPr>
      </w:pPr>
      <w:r>
        <w:rPr>
          <w:rFonts w:hint="eastAsia" w:ascii="仿宋" w:hAnsi="仿宋" w:eastAsia="仿宋" w:cs="仿宋"/>
          <w:b/>
          <w:kern w:val="0"/>
          <w:sz w:val="24"/>
        </w:rPr>
        <w:t>二、磋商项目概况（内容、用途、数量、简要技术要求等）</w:t>
      </w:r>
      <w:r>
        <w:rPr>
          <w:rFonts w:hint="eastAsia" w:ascii="仿宋" w:hAnsi="仿宋" w:eastAsia="仿宋" w:cs="仿宋"/>
          <w:kern w:val="0"/>
          <w:sz w:val="24"/>
        </w:rPr>
        <w:t>：</w:t>
      </w:r>
      <w:bookmarkStart w:id="0" w:name="B09_招标内容"/>
      <w:bookmarkEnd w:id="0"/>
    </w:p>
    <w:tbl>
      <w:tblPr>
        <w:tblStyle w:val="25"/>
        <w:tblW w:w="8553" w:type="dxa"/>
        <w:jc w:val="center"/>
        <w:tblLayout w:type="fixed"/>
        <w:tblCellMar>
          <w:top w:w="0" w:type="dxa"/>
          <w:left w:w="10" w:type="dxa"/>
          <w:bottom w:w="0" w:type="dxa"/>
          <w:right w:w="10" w:type="dxa"/>
        </w:tblCellMar>
      </w:tblPr>
      <w:tblGrid>
        <w:gridCol w:w="4460"/>
        <w:gridCol w:w="789"/>
        <w:gridCol w:w="1559"/>
        <w:gridCol w:w="1745"/>
      </w:tblGrid>
      <w:tr>
        <w:tblPrEx>
          <w:tblCellMar>
            <w:top w:w="0" w:type="dxa"/>
            <w:left w:w="10" w:type="dxa"/>
            <w:bottom w:w="0" w:type="dxa"/>
            <w:right w:w="10" w:type="dxa"/>
          </w:tblCellMar>
        </w:tblPrEx>
        <w:trPr>
          <w:trHeight w:val="262" w:hRule="atLeast"/>
          <w:jc w:val="center"/>
        </w:trPr>
        <w:tc>
          <w:tcPr>
            <w:tcW w:w="4460" w:type="dxa"/>
            <w:tcBorders>
              <w:top w:val="single" w:color="auto" w:sz="6" w:space="0"/>
              <w:left w:val="single" w:color="auto" w:sz="6" w:space="0"/>
              <w:bottom w:val="single" w:color="auto" w:sz="6" w:space="0"/>
              <w:right w:val="single" w:color="auto" w:sz="6" w:space="0"/>
            </w:tcBorders>
            <w:noWrap/>
            <w:vAlign w:val="center"/>
          </w:tcPr>
          <w:p>
            <w:pPr>
              <w:widowControl/>
              <w:spacing w:line="500" w:lineRule="exact"/>
              <w:ind w:left="60" w:right="60"/>
              <w:jc w:val="center"/>
              <w:rPr>
                <w:rFonts w:ascii="仿宋" w:hAnsi="仿宋" w:eastAsia="仿宋" w:cs="仿宋"/>
                <w:kern w:val="0"/>
                <w:sz w:val="24"/>
              </w:rPr>
            </w:pPr>
            <w:r>
              <w:rPr>
                <w:rFonts w:hint="eastAsia" w:ascii="仿宋" w:hAnsi="仿宋" w:eastAsia="仿宋" w:cs="仿宋"/>
                <w:kern w:val="0"/>
                <w:sz w:val="24"/>
              </w:rPr>
              <w:t>采购内容</w:t>
            </w:r>
          </w:p>
        </w:tc>
        <w:tc>
          <w:tcPr>
            <w:tcW w:w="789" w:type="dxa"/>
            <w:tcBorders>
              <w:top w:val="single" w:color="auto" w:sz="6" w:space="0"/>
              <w:left w:val="single" w:color="auto" w:sz="4" w:space="0"/>
              <w:bottom w:val="single" w:color="auto" w:sz="6" w:space="0"/>
              <w:right w:val="single" w:color="auto" w:sz="4" w:space="0"/>
            </w:tcBorders>
            <w:noWrap/>
            <w:vAlign w:val="center"/>
          </w:tcPr>
          <w:p>
            <w:pPr>
              <w:widowControl/>
              <w:spacing w:line="500" w:lineRule="exact"/>
              <w:ind w:left="60" w:right="60"/>
              <w:jc w:val="center"/>
              <w:rPr>
                <w:rFonts w:ascii="仿宋" w:hAnsi="仿宋" w:eastAsia="仿宋" w:cs="仿宋"/>
                <w:kern w:val="0"/>
                <w:sz w:val="24"/>
              </w:rPr>
            </w:pPr>
            <w:r>
              <w:rPr>
                <w:rFonts w:hint="eastAsia" w:ascii="仿宋" w:hAnsi="仿宋" w:eastAsia="仿宋" w:cs="仿宋"/>
                <w:kern w:val="0"/>
                <w:sz w:val="24"/>
              </w:rPr>
              <w:t>数量</w:t>
            </w:r>
          </w:p>
        </w:tc>
        <w:tc>
          <w:tcPr>
            <w:tcW w:w="1559" w:type="dxa"/>
            <w:tcBorders>
              <w:top w:val="single" w:color="auto" w:sz="6" w:space="0"/>
              <w:left w:val="single" w:color="auto" w:sz="4" w:space="0"/>
              <w:bottom w:val="single" w:color="auto" w:sz="6" w:space="0"/>
              <w:right w:val="single" w:color="auto" w:sz="4" w:space="0"/>
            </w:tcBorders>
            <w:noWrap/>
            <w:vAlign w:val="center"/>
          </w:tcPr>
          <w:p>
            <w:pPr>
              <w:widowControl/>
              <w:spacing w:line="500" w:lineRule="exact"/>
              <w:ind w:left="60" w:right="60"/>
              <w:jc w:val="center"/>
              <w:rPr>
                <w:rFonts w:ascii="仿宋" w:hAnsi="仿宋" w:eastAsia="仿宋" w:cs="仿宋"/>
                <w:kern w:val="0"/>
                <w:sz w:val="24"/>
              </w:rPr>
            </w:pPr>
            <w:r>
              <w:rPr>
                <w:rFonts w:hint="eastAsia" w:ascii="仿宋" w:hAnsi="仿宋" w:eastAsia="仿宋" w:cs="仿宋"/>
                <w:kern w:val="0"/>
                <w:sz w:val="24"/>
              </w:rPr>
              <w:t>预算金额</w:t>
            </w:r>
          </w:p>
          <w:p>
            <w:pPr>
              <w:widowControl/>
              <w:spacing w:line="500" w:lineRule="exact"/>
              <w:ind w:left="60" w:right="60"/>
              <w:jc w:val="center"/>
              <w:rPr>
                <w:rFonts w:ascii="仿宋" w:hAnsi="仿宋" w:eastAsia="仿宋" w:cs="仿宋"/>
                <w:kern w:val="0"/>
                <w:sz w:val="24"/>
              </w:rPr>
            </w:pPr>
            <w:r>
              <w:rPr>
                <w:rFonts w:hint="eastAsia" w:ascii="仿宋" w:hAnsi="仿宋" w:eastAsia="仿宋" w:cs="仿宋"/>
                <w:kern w:val="0"/>
                <w:sz w:val="24"/>
              </w:rPr>
              <w:t>（万元）</w:t>
            </w:r>
          </w:p>
        </w:tc>
        <w:tc>
          <w:tcPr>
            <w:tcW w:w="1745" w:type="dxa"/>
            <w:tcBorders>
              <w:top w:val="single" w:color="auto" w:sz="6" w:space="0"/>
              <w:left w:val="single" w:color="auto" w:sz="4" w:space="0"/>
              <w:bottom w:val="single" w:color="auto" w:sz="4" w:space="0"/>
              <w:right w:val="single" w:color="auto" w:sz="6" w:space="0"/>
            </w:tcBorders>
            <w:noWrap/>
            <w:vAlign w:val="center"/>
          </w:tcPr>
          <w:p>
            <w:pPr>
              <w:widowControl/>
              <w:spacing w:line="500" w:lineRule="exact"/>
              <w:ind w:left="60" w:right="60"/>
              <w:jc w:val="center"/>
              <w:rPr>
                <w:rFonts w:ascii="仿宋" w:hAnsi="仿宋" w:eastAsia="仿宋" w:cs="仿宋"/>
                <w:kern w:val="0"/>
                <w:sz w:val="24"/>
              </w:rPr>
            </w:pPr>
            <w:r>
              <w:rPr>
                <w:rFonts w:hint="eastAsia" w:ascii="仿宋" w:hAnsi="仿宋" w:eastAsia="仿宋" w:cs="仿宋"/>
                <w:kern w:val="0"/>
                <w:sz w:val="24"/>
              </w:rPr>
              <w:t>技术要求</w:t>
            </w:r>
          </w:p>
        </w:tc>
      </w:tr>
      <w:tr>
        <w:tblPrEx>
          <w:tblCellMar>
            <w:top w:w="0" w:type="dxa"/>
            <w:left w:w="10" w:type="dxa"/>
            <w:bottom w:w="0" w:type="dxa"/>
            <w:right w:w="10" w:type="dxa"/>
          </w:tblCellMar>
        </w:tblPrEx>
        <w:trPr>
          <w:trHeight w:val="828" w:hRule="atLeast"/>
          <w:jc w:val="center"/>
        </w:trPr>
        <w:tc>
          <w:tcPr>
            <w:tcW w:w="4460" w:type="dxa"/>
            <w:tcBorders>
              <w:top w:val="single" w:color="auto" w:sz="6" w:space="0"/>
              <w:left w:val="single" w:color="auto" w:sz="6" w:space="0"/>
              <w:bottom w:val="single" w:color="auto" w:sz="6" w:space="0"/>
              <w:right w:val="single" w:color="auto" w:sz="6" w:space="0"/>
            </w:tcBorders>
            <w:noWrap/>
            <w:vAlign w:val="center"/>
          </w:tcPr>
          <w:p>
            <w:pPr>
              <w:jc w:val="center"/>
              <w:rPr>
                <w:rFonts w:ascii="仿宋" w:hAnsi="仿宋" w:eastAsia="仿宋" w:cs="仿宋"/>
                <w:kern w:val="0"/>
                <w:sz w:val="24"/>
              </w:rPr>
            </w:pPr>
            <w:r>
              <w:rPr>
                <w:rFonts w:hint="eastAsia" w:ascii="仿宋" w:hAnsi="仿宋" w:eastAsia="仿宋" w:cs="宋体"/>
                <w:bCs/>
                <w:sz w:val="24"/>
              </w:rPr>
              <w:t>仁皇山街道褚家兜白花港区块征迁委托第三方代理服务采购项目</w:t>
            </w:r>
          </w:p>
        </w:tc>
        <w:tc>
          <w:tcPr>
            <w:tcW w:w="789" w:type="dxa"/>
            <w:tcBorders>
              <w:top w:val="single" w:color="auto" w:sz="6" w:space="0"/>
              <w:left w:val="single" w:color="auto" w:sz="6" w:space="0"/>
              <w:bottom w:val="single" w:color="auto" w:sz="6" w:space="0"/>
              <w:right w:val="single" w:color="auto" w:sz="6" w:space="0"/>
            </w:tcBorders>
            <w:noWrap/>
            <w:vAlign w:val="center"/>
          </w:tcPr>
          <w:p>
            <w:pPr>
              <w:widowControl/>
              <w:spacing w:line="500" w:lineRule="exact"/>
              <w:ind w:left="60" w:right="60"/>
              <w:jc w:val="center"/>
              <w:rPr>
                <w:rFonts w:ascii="仿宋" w:hAnsi="仿宋" w:eastAsia="仿宋" w:cs="仿宋"/>
                <w:kern w:val="0"/>
                <w:sz w:val="24"/>
              </w:rPr>
            </w:pPr>
            <w:r>
              <w:rPr>
                <w:rFonts w:hint="eastAsia" w:ascii="仿宋" w:hAnsi="仿宋" w:eastAsia="仿宋" w:cs="仿宋"/>
                <w:kern w:val="0"/>
                <w:sz w:val="24"/>
              </w:rPr>
              <w:t>1项</w:t>
            </w:r>
          </w:p>
        </w:tc>
        <w:tc>
          <w:tcPr>
            <w:tcW w:w="1559" w:type="dxa"/>
            <w:tcBorders>
              <w:top w:val="single" w:color="auto" w:sz="6" w:space="0"/>
              <w:left w:val="single" w:color="auto" w:sz="6" w:space="0"/>
              <w:bottom w:val="single" w:color="auto" w:sz="6" w:space="0"/>
              <w:right w:val="single" w:color="auto" w:sz="4" w:space="0"/>
            </w:tcBorders>
            <w:noWrap/>
            <w:vAlign w:val="center"/>
          </w:tcPr>
          <w:p>
            <w:pPr>
              <w:widowControl/>
              <w:spacing w:line="500" w:lineRule="exact"/>
              <w:ind w:right="60"/>
              <w:jc w:val="center"/>
              <w:rPr>
                <w:rFonts w:ascii="仿宋" w:hAnsi="仿宋" w:eastAsia="仿宋" w:cs="仿宋"/>
                <w:kern w:val="0"/>
                <w:sz w:val="24"/>
              </w:rPr>
            </w:pPr>
            <w:r>
              <w:rPr>
                <w:rFonts w:hint="eastAsia" w:ascii="仿宋" w:hAnsi="仿宋" w:eastAsia="仿宋" w:cs="仿宋"/>
                <w:kern w:val="0"/>
                <w:sz w:val="24"/>
              </w:rPr>
              <w:t>60</w:t>
            </w:r>
          </w:p>
        </w:tc>
        <w:tc>
          <w:tcPr>
            <w:tcW w:w="1745" w:type="dxa"/>
            <w:tcBorders>
              <w:top w:val="single" w:color="auto" w:sz="4" w:space="0"/>
              <w:left w:val="single" w:color="auto" w:sz="4" w:space="0"/>
              <w:bottom w:val="single" w:color="auto" w:sz="4" w:space="0"/>
              <w:right w:val="single" w:color="auto" w:sz="4" w:space="0"/>
            </w:tcBorders>
            <w:noWrap/>
            <w:vAlign w:val="center"/>
          </w:tcPr>
          <w:p>
            <w:pPr>
              <w:spacing w:line="500" w:lineRule="exact"/>
              <w:ind w:right="60"/>
              <w:jc w:val="center"/>
              <w:rPr>
                <w:rFonts w:ascii="仿宋" w:hAnsi="仿宋" w:eastAsia="仿宋" w:cs="仿宋"/>
                <w:kern w:val="0"/>
                <w:sz w:val="24"/>
              </w:rPr>
            </w:pPr>
            <w:r>
              <w:rPr>
                <w:rFonts w:hint="eastAsia" w:ascii="仿宋" w:hAnsi="仿宋" w:eastAsia="仿宋" w:cs="仿宋"/>
                <w:kern w:val="0"/>
                <w:sz w:val="24"/>
              </w:rPr>
              <w:t>详见磋商文件</w:t>
            </w:r>
          </w:p>
        </w:tc>
      </w:tr>
    </w:tbl>
    <w:p>
      <w:pPr>
        <w:widowControl/>
        <w:spacing w:line="500" w:lineRule="exact"/>
        <w:ind w:left="44" w:leftChars="21" w:right="60" w:firstLine="472" w:firstLineChars="196"/>
        <w:outlineLvl w:val="1"/>
        <w:rPr>
          <w:rFonts w:ascii="仿宋" w:hAnsi="仿宋" w:eastAsia="仿宋" w:cs="仿宋"/>
          <w:kern w:val="0"/>
          <w:sz w:val="24"/>
        </w:rPr>
      </w:pPr>
      <w:r>
        <w:rPr>
          <w:rFonts w:hint="eastAsia" w:ascii="仿宋" w:hAnsi="仿宋" w:eastAsia="仿宋" w:cs="仿宋"/>
          <w:b/>
          <w:kern w:val="0"/>
          <w:sz w:val="24"/>
        </w:rPr>
        <w:t>三、供应商资格要求</w:t>
      </w:r>
      <w:r>
        <w:rPr>
          <w:rFonts w:hint="eastAsia" w:ascii="仿宋" w:hAnsi="仿宋" w:eastAsia="仿宋" w:cs="仿宋"/>
          <w:kern w:val="0"/>
          <w:sz w:val="24"/>
        </w:rPr>
        <w:t>：</w:t>
      </w:r>
    </w:p>
    <w:p>
      <w:pPr>
        <w:spacing w:line="560" w:lineRule="exact"/>
        <w:ind w:firstLine="480" w:firstLineChars="200"/>
        <w:rPr>
          <w:rFonts w:ascii="仿宋" w:hAnsi="仿宋" w:eastAsia="仿宋" w:cs="仿宋"/>
          <w:sz w:val="24"/>
        </w:rPr>
      </w:pPr>
      <w:r>
        <w:rPr>
          <w:rFonts w:hint="eastAsia" w:ascii="仿宋" w:hAnsi="仿宋" w:eastAsia="仿宋" w:cs="仿宋"/>
          <w:sz w:val="24"/>
        </w:rPr>
        <w:t>1、符合《中华人民共和国政府采购法》第二十二条规定和浙财采监【2013】24号《关于规范政府采购供应商资格设定及资格审查的通知》第六条规定,且未被“信用中国”（www.creditchina.gov.cn）、“中国政府采购网”（www.ccgp.gov.cn）等列入失信被执行人、重大税收违法案件当事人名单、政府采购严重违法失信行为记录名单。</w:t>
      </w:r>
    </w:p>
    <w:p>
      <w:pPr>
        <w:spacing w:line="560" w:lineRule="exact"/>
        <w:ind w:firstLine="480" w:firstLineChars="200"/>
        <w:rPr>
          <w:rFonts w:ascii="仿宋" w:hAnsi="仿宋" w:eastAsia="仿宋" w:cs="仿宋"/>
          <w:sz w:val="24"/>
        </w:rPr>
      </w:pPr>
      <w:r>
        <w:rPr>
          <w:rFonts w:hint="eastAsia" w:ascii="仿宋" w:hAnsi="仿宋" w:eastAsia="仿宋" w:cs="仿宋"/>
          <w:sz w:val="24"/>
        </w:rPr>
        <w:t>2、本项目专门面向中小企业采购, 供应商需符合《政府采购促进中小企业发展管理办法》（财库【2020】46号）和提供本采购文件规定的《中小企业声明函》(监狱企业参加投标提供《监狱企业声明函》及其相关的证明材料、残疾人福利性单位参加投标提供《残疾人福利性单位声明函》，视为小型、微型企业，享受小微企业政策扶持)。</w:t>
      </w:r>
    </w:p>
    <w:p>
      <w:pPr>
        <w:spacing w:line="560" w:lineRule="exact"/>
        <w:ind w:firstLine="480" w:firstLineChars="200"/>
        <w:rPr>
          <w:rFonts w:ascii="仿宋" w:hAnsi="仿宋" w:eastAsia="仿宋" w:cs="仿宋"/>
          <w:sz w:val="24"/>
        </w:rPr>
      </w:pPr>
      <w:r>
        <w:rPr>
          <w:rFonts w:hint="eastAsia" w:ascii="仿宋" w:hAnsi="仿宋" w:eastAsia="仿宋" w:cs="仿宋"/>
          <w:sz w:val="24"/>
        </w:rPr>
        <w:t>3、本项目不接受联合体磋商。</w:t>
      </w:r>
    </w:p>
    <w:p>
      <w:pPr>
        <w:spacing w:line="500" w:lineRule="exact"/>
        <w:ind w:firstLine="482" w:firstLineChars="200"/>
        <w:outlineLvl w:val="1"/>
        <w:rPr>
          <w:rFonts w:ascii="仿宋" w:hAnsi="仿宋" w:eastAsia="仿宋" w:cs="仿宋"/>
          <w:sz w:val="24"/>
        </w:rPr>
      </w:pPr>
      <w:r>
        <w:rPr>
          <w:rFonts w:hint="eastAsia" w:ascii="仿宋" w:hAnsi="仿宋" w:eastAsia="仿宋" w:cs="仿宋"/>
          <w:b/>
          <w:kern w:val="0"/>
          <w:sz w:val="24"/>
        </w:rPr>
        <w:t>四、报名及获取磋商文件时间:</w:t>
      </w:r>
    </w:p>
    <w:p>
      <w:pPr>
        <w:snapToGrid w:val="0"/>
        <w:spacing w:line="500" w:lineRule="exact"/>
        <w:ind w:firstLine="480" w:firstLineChars="200"/>
        <w:jc w:val="left"/>
        <w:rPr>
          <w:rFonts w:ascii="仿宋" w:hAnsi="仿宋" w:eastAsia="仿宋" w:cs="仿宋"/>
          <w:kern w:val="0"/>
          <w:sz w:val="24"/>
        </w:rPr>
      </w:pPr>
      <w:r>
        <w:rPr>
          <w:rFonts w:hint="eastAsia" w:ascii="仿宋" w:hAnsi="仿宋" w:eastAsia="仿宋" w:cs="仿宋"/>
          <w:kern w:val="0"/>
          <w:sz w:val="24"/>
        </w:rPr>
        <w:t>1、报名及获取磋商文件时间：2024年</w:t>
      </w:r>
      <w:r>
        <w:rPr>
          <w:rFonts w:hint="eastAsia" w:ascii="仿宋" w:hAnsi="仿宋" w:eastAsia="仿宋" w:cs="仿宋"/>
          <w:kern w:val="0"/>
          <w:sz w:val="24"/>
          <w:lang w:val="en-US" w:eastAsia="zh-CN"/>
        </w:rPr>
        <w:t>3</w:t>
      </w:r>
      <w:r>
        <w:rPr>
          <w:rFonts w:hint="eastAsia" w:ascii="仿宋" w:hAnsi="仿宋" w:eastAsia="仿宋" w:cs="仿宋"/>
          <w:kern w:val="0"/>
          <w:sz w:val="24"/>
        </w:rPr>
        <w:t>月</w:t>
      </w:r>
      <w:r>
        <w:rPr>
          <w:rFonts w:hint="eastAsia" w:ascii="仿宋" w:hAnsi="仿宋" w:eastAsia="仿宋" w:cs="仿宋"/>
          <w:kern w:val="0"/>
          <w:sz w:val="24"/>
          <w:lang w:val="en-US" w:eastAsia="zh-CN"/>
        </w:rPr>
        <w:t>19</w:t>
      </w:r>
      <w:r>
        <w:rPr>
          <w:rFonts w:hint="eastAsia" w:ascii="仿宋" w:hAnsi="仿宋" w:eastAsia="仿宋" w:cs="仿宋"/>
          <w:kern w:val="0"/>
          <w:sz w:val="24"/>
        </w:rPr>
        <w:t>日至磋商截止时间止(潜在供应商报名及获取磋商文件前应当在政采云电子交易平台上注册账号并登录，截止时间后不再接受潜在供应商报名及获取磋商文件)。</w:t>
      </w:r>
    </w:p>
    <w:p>
      <w:pPr>
        <w:snapToGrid w:val="0"/>
        <w:spacing w:line="500" w:lineRule="exact"/>
        <w:ind w:firstLine="480" w:firstLineChars="200"/>
        <w:jc w:val="left"/>
        <w:rPr>
          <w:rFonts w:ascii="仿宋" w:hAnsi="仿宋" w:eastAsia="仿宋" w:cs="仿宋"/>
          <w:kern w:val="0"/>
          <w:sz w:val="24"/>
        </w:rPr>
      </w:pPr>
      <w:r>
        <w:rPr>
          <w:rFonts w:hint="eastAsia" w:ascii="仿宋" w:hAnsi="仿宋" w:eastAsia="仿宋" w:cs="仿宋"/>
          <w:kern w:val="0"/>
          <w:sz w:val="24"/>
        </w:rPr>
        <w:t>2、本次磋商文件实行网上获取，不接受供应商现场报名，供应商须登录浙江政府采购网（https://zfcg.czt.zj.gov.cn/）进入政采云系统“项目采购”模块“获取采购文件”菜单，进行网上获取磋商文件（“政采云”注册账号、密码登录系统后获取磋商文件）。</w:t>
      </w:r>
    </w:p>
    <w:p>
      <w:pPr>
        <w:snapToGrid w:val="0"/>
        <w:spacing w:line="500" w:lineRule="exact"/>
        <w:ind w:firstLine="480" w:firstLineChars="200"/>
        <w:jc w:val="left"/>
        <w:rPr>
          <w:rFonts w:ascii="仿宋" w:hAnsi="仿宋" w:eastAsia="仿宋" w:cs="仿宋"/>
          <w:kern w:val="0"/>
          <w:sz w:val="24"/>
        </w:rPr>
      </w:pPr>
      <w:r>
        <w:rPr>
          <w:rFonts w:hint="eastAsia" w:ascii="仿宋" w:hAnsi="仿宋" w:eastAsia="仿宋" w:cs="仿宋"/>
          <w:kern w:val="0"/>
          <w:sz w:val="24"/>
        </w:rPr>
        <w:t>3、免费注册网址：浙江政府采购网（供应商注册页面：https://middle.zcygov.cn/settle-front/#/registry“政采云”，咨询电话：95763。）已经注册成功的供应商无需重复注册。</w:t>
      </w:r>
    </w:p>
    <w:p>
      <w:pPr>
        <w:snapToGrid w:val="0"/>
        <w:spacing w:line="500" w:lineRule="exact"/>
        <w:ind w:firstLine="472" w:firstLineChars="196"/>
        <w:outlineLvl w:val="1"/>
        <w:rPr>
          <w:rFonts w:ascii="仿宋" w:hAnsi="仿宋" w:eastAsia="仿宋" w:cs="仿宋"/>
          <w:b/>
          <w:bCs/>
          <w:kern w:val="0"/>
          <w:sz w:val="24"/>
        </w:rPr>
      </w:pPr>
      <w:r>
        <w:rPr>
          <w:rFonts w:hint="eastAsia" w:ascii="仿宋" w:hAnsi="仿宋" w:eastAsia="仿宋" w:cs="仿宋"/>
          <w:b/>
          <w:bCs/>
          <w:kern w:val="0"/>
          <w:sz w:val="24"/>
        </w:rPr>
        <w:t>五、响应文件的递交及相关事宜：</w:t>
      </w:r>
    </w:p>
    <w:p>
      <w:pPr>
        <w:snapToGrid w:val="0"/>
        <w:spacing w:line="500" w:lineRule="exact"/>
        <w:ind w:firstLine="480" w:firstLineChars="200"/>
        <w:jc w:val="left"/>
        <w:rPr>
          <w:rFonts w:ascii="仿宋" w:hAnsi="仿宋" w:eastAsia="仿宋" w:cs="仿宋"/>
          <w:kern w:val="0"/>
          <w:sz w:val="24"/>
        </w:rPr>
      </w:pPr>
      <w:r>
        <w:rPr>
          <w:rFonts w:hint="eastAsia" w:ascii="仿宋" w:hAnsi="仿宋" w:eastAsia="仿宋" w:cs="仿宋"/>
          <w:kern w:val="0"/>
          <w:sz w:val="24"/>
        </w:rPr>
        <w:t>1、响应文件递交的截止时间（磋商截止时间，下同）：2024年3月</w:t>
      </w:r>
      <w:r>
        <w:rPr>
          <w:rFonts w:hint="eastAsia" w:ascii="仿宋" w:hAnsi="仿宋" w:eastAsia="仿宋" w:cs="仿宋"/>
          <w:kern w:val="0"/>
          <w:sz w:val="24"/>
          <w:lang w:val="en-US" w:eastAsia="zh-CN"/>
        </w:rPr>
        <w:t>29</w:t>
      </w:r>
      <w:r>
        <w:rPr>
          <w:rFonts w:hint="eastAsia" w:ascii="仿宋" w:hAnsi="仿宋" w:eastAsia="仿宋" w:cs="仿宋"/>
          <w:kern w:val="0"/>
          <w:sz w:val="24"/>
        </w:rPr>
        <w:t>日9：00（北京时间）。</w:t>
      </w:r>
    </w:p>
    <w:p>
      <w:pPr>
        <w:snapToGrid w:val="0"/>
        <w:spacing w:line="500" w:lineRule="exact"/>
        <w:ind w:firstLine="480" w:firstLineChars="200"/>
        <w:jc w:val="left"/>
        <w:rPr>
          <w:rFonts w:ascii="仿宋" w:hAnsi="仿宋" w:eastAsia="仿宋" w:cs="仿宋"/>
          <w:kern w:val="0"/>
          <w:sz w:val="24"/>
        </w:rPr>
      </w:pPr>
      <w:r>
        <w:rPr>
          <w:rFonts w:hint="eastAsia" w:ascii="仿宋" w:hAnsi="仿宋" w:eastAsia="仿宋" w:cs="仿宋"/>
          <w:kern w:val="0"/>
          <w:sz w:val="24"/>
        </w:rPr>
        <w:t>2、响应文件的递交方式：</w:t>
      </w:r>
    </w:p>
    <w:p>
      <w:pPr>
        <w:snapToGrid w:val="0"/>
        <w:spacing w:line="500" w:lineRule="exact"/>
        <w:ind w:firstLine="480" w:firstLineChars="200"/>
        <w:jc w:val="left"/>
        <w:rPr>
          <w:rFonts w:ascii="仿宋" w:hAnsi="仿宋" w:eastAsia="仿宋" w:cs="仿宋"/>
          <w:kern w:val="0"/>
          <w:sz w:val="24"/>
        </w:rPr>
      </w:pPr>
      <w:r>
        <w:rPr>
          <w:rFonts w:hint="eastAsia" w:ascii="仿宋" w:hAnsi="仿宋" w:eastAsia="仿宋" w:cs="仿宋"/>
          <w:kern w:val="0"/>
          <w:sz w:val="24"/>
        </w:rPr>
        <w:t>2.1电子响应文件：按政采云平台项目采购-电子交易操作指南及本磋商文件要求制作、加密并递交。供应商应于2024年3月</w:t>
      </w:r>
      <w:r>
        <w:rPr>
          <w:rFonts w:hint="eastAsia" w:ascii="仿宋" w:hAnsi="仿宋" w:eastAsia="仿宋" w:cs="仿宋"/>
          <w:kern w:val="0"/>
          <w:sz w:val="24"/>
          <w:lang w:val="en-US" w:eastAsia="zh-CN"/>
        </w:rPr>
        <w:t>29</w:t>
      </w:r>
      <w:r>
        <w:rPr>
          <w:rFonts w:hint="eastAsia" w:ascii="仿宋" w:hAnsi="仿宋" w:eastAsia="仿宋" w:cs="仿宋"/>
          <w:kern w:val="0"/>
          <w:sz w:val="24"/>
        </w:rPr>
        <w:t>日9：00（北京时间）前将制作、加密的电子版响应文件上传到政采云系统中（未准时上传的视为放弃磋商资格，作未提交响应文件处理）；</w:t>
      </w:r>
    </w:p>
    <w:p>
      <w:pPr>
        <w:snapToGrid w:val="0"/>
        <w:spacing w:line="500" w:lineRule="exact"/>
        <w:ind w:firstLine="480" w:firstLineChars="200"/>
        <w:jc w:val="left"/>
        <w:rPr>
          <w:rFonts w:ascii="仿宋" w:hAnsi="仿宋" w:eastAsia="仿宋" w:cs="仿宋"/>
          <w:kern w:val="0"/>
          <w:sz w:val="24"/>
        </w:rPr>
      </w:pPr>
      <w:r>
        <w:rPr>
          <w:rFonts w:hint="eastAsia" w:ascii="仿宋" w:hAnsi="仿宋" w:eastAsia="仿宋" w:cs="仿宋"/>
          <w:kern w:val="0"/>
          <w:sz w:val="24"/>
        </w:rPr>
        <w:t>2.2数据电子备份响应文件（U盘）：以U盘形式提供的数据电子备份响应文件格式及内容须与政采云平台项目采购-电子交易操作指南中制作、加密并递交的电子响应文件格式及内容一致。递交方式：数据电子备份响应文件（U盘）应通过邮寄快递方式送达，邮寄地址为：浙江新诚信工程咨询有限公司[</w:t>
      </w:r>
      <w:r>
        <w:rPr>
          <w:rFonts w:hint="eastAsia" w:ascii="仿宋" w:hAnsi="仿宋" w:eastAsia="仿宋" w:cs="仿宋"/>
          <w:sz w:val="24"/>
        </w:rPr>
        <w:t>湖州市太湖路1155号14层1402室</w:t>
      </w:r>
      <w:r>
        <w:rPr>
          <w:rFonts w:hint="eastAsia" w:ascii="仿宋" w:hAnsi="仿宋" w:eastAsia="仿宋" w:cs="仿宋"/>
          <w:kern w:val="0"/>
          <w:sz w:val="24"/>
        </w:rPr>
        <w:t>]，联系电话：18768247439。邮寄截止时间：供应商应于2024年3月</w:t>
      </w:r>
      <w:r>
        <w:rPr>
          <w:rFonts w:hint="eastAsia" w:ascii="仿宋" w:hAnsi="仿宋" w:eastAsia="仿宋" w:cs="仿宋"/>
          <w:kern w:val="0"/>
          <w:sz w:val="24"/>
          <w:lang w:val="en-US" w:eastAsia="zh-CN"/>
        </w:rPr>
        <w:t>28</w:t>
      </w:r>
      <w:r>
        <w:rPr>
          <w:rFonts w:hint="eastAsia" w:ascii="仿宋" w:hAnsi="仿宋" w:eastAsia="仿宋" w:cs="仿宋"/>
          <w:kern w:val="0"/>
          <w:sz w:val="24"/>
        </w:rPr>
        <w:t>日17:00时前准时送达，逾期不予受理。截止磋商时间前，采购人由二名人员（一名接收人、一名监督人员）统一负责接收并送至专门的监控室，与报名资料一并归档。供应商须留足响应文件邮寄时间,确保数据电子备份响应文件（U盘）于规定的时间前送达指定地点，未按时送达的，均按未提供处理。</w:t>
      </w:r>
    </w:p>
    <w:p>
      <w:pPr>
        <w:snapToGrid w:val="0"/>
        <w:spacing w:line="500" w:lineRule="exact"/>
        <w:ind w:firstLine="482" w:firstLineChars="200"/>
        <w:jc w:val="left"/>
        <w:rPr>
          <w:rFonts w:ascii="仿宋" w:hAnsi="仿宋" w:eastAsia="仿宋" w:cs="仿宋"/>
          <w:b/>
          <w:kern w:val="0"/>
          <w:sz w:val="24"/>
        </w:rPr>
      </w:pPr>
      <w:r>
        <w:rPr>
          <w:rFonts w:hint="eastAsia" w:ascii="仿宋" w:hAnsi="仿宋" w:eastAsia="仿宋" w:cs="仿宋"/>
          <w:b/>
          <w:kern w:val="0"/>
          <w:sz w:val="24"/>
        </w:rPr>
        <w:t>注：</w:t>
      </w:r>
      <w:r>
        <w:rPr>
          <w:rFonts w:hint="eastAsia" w:ascii="仿宋" w:hAnsi="仿宋" w:eastAsia="仿宋" w:cs="仿宋"/>
          <w:b/>
          <w:kern w:val="0"/>
          <w:sz w:val="24"/>
          <w:u w:val="single"/>
        </w:rPr>
        <w:t>1）供应商应权衡利弊考虑是否提供数据电子备份响应文件（U盘），采购人及采购代理机构不做强制性要求，若因下一条款（第3条）原因须启用数据电子备份响应文件（U盘）时，而供应商未提供的，视为放弃磋商资格，作无效标处理；2）供应商应对提供的数据电子备份响应文件（U盘）进行加密处理，若需要启用数据电子备份响应文件（U盘）时，再由供应商告知采购人及采购代理机构加密信息进行解密；3）若供应商未提供数据电子备份响应文件（U盘），磋商公告及磋商文件中关于数据电子备份响应文件（U盘）的要求及内容不再适用</w:t>
      </w:r>
      <w:r>
        <w:rPr>
          <w:rFonts w:hint="eastAsia" w:ascii="仿宋" w:hAnsi="仿宋" w:eastAsia="仿宋" w:cs="仿宋"/>
          <w:b/>
          <w:kern w:val="0"/>
          <w:sz w:val="24"/>
        </w:rPr>
        <w:t>。</w:t>
      </w:r>
    </w:p>
    <w:p>
      <w:pPr>
        <w:snapToGrid w:val="0"/>
        <w:spacing w:line="500" w:lineRule="exact"/>
        <w:ind w:firstLine="480" w:firstLineChars="200"/>
        <w:jc w:val="left"/>
        <w:rPr>
          <w:rFonts w:ascii="仿宋" w:hAnsi="仿宋" w:eastAsia="仿宋" w:cs="仿宋"/>
          <w:kern w:val="0"/>
          <w:sz w:val="24"/>
        </w:rPr>
      </w:pPr>
      <w:r>
        <w:rPr>
          <w:rFonts w:hint="eastAsia" w:ascii="仿宋" w:hAnsi="仿宋" w:eastAsia="仿宋" w:cs="仿宋"/>
          <w:kern w:val="0"/>
          <w:sz w:val="24"/>
        </w:rPr>
        <w:t>3、CA锁解密时间为开标当日磋商截止时间后30分钟内，各供应商须具备符合要求的CA加密后的电子响应文件、有效的CA锁进行解密，磋商截止时间止未完成上传的电子响应文件作未提交电子响应文件处理；未按磋商文件要求密封、包装的数据电子备份响应文件（U盘）将拒绝接收；整个磋商过程中若因供应商问题造成电子响应文件无法正常解密的，均认定为未提交电子响应文件；若因网络或者其他非供应商问题造成电子响应文件无法正常解密的，启用数据电子备份响应文件（U盘），因供应商自身原因造成数据电子备份响应文件（U盘）无法打开的，作无效标处理。若正常解密成功，则数据电子备份响应文件（U盘）不予开启。在下一顺位的响应文件启用时，前一顺位的响应文件自动失效。</w:t>
      </w:r>
    </w:p>
    <w:p>
      <w:pPr>
        <w:snapToGrid w:val="0"/>
        <w:spacing w:line="500" w:lineRule="exact"/>
        <w:ind w:firstLine="480" w:firstLineChars="200"/>
        <w:jc w:val="left"/>
        <w:rPr>
          <w:rFonts w:ascii="仿宋" w:hAnsi="仿宋" w:eastAsia="仿宋" w:cs="仿宋"/>
          <w:kern w:val="0"/>
          <w:sz w:val="24"/>
        </w:rPr>
      </w:pPr>
      <w:r>
        <w:rPr>
          <w:rFonts w:hint="eastAsia" w:ascii="仿宋" w:hAnsi="仿宋" w:eastAsia="仿宋" w:cs="仿宋"/>
          <w:kern w:val="0"/>
          <w:sz w:val="24"/>
        </w:rPr>
        <w:t>4、供应商须在线获取CA数字证书（完成CA数字证书办理预计一周左右，建议各供应商自行把握时间，申领流程请自行前往“浙江政府采购网-下载专区-电子交易客户端-CA驱动和申领流程”进行查阅)，并登陆“浙江政府采购网”（https://zfcg.czt.zj.gov.cn/），进入“下载专区”下载“电子交易客户端”，制作响应文件。</w:t>
      </w:r>
    </w:p>
    <w:p>
      <w:pPr>
        <w:snapToGrid w:val="0"/>
        <w:spacing w:line="500" w:lineRule="exact"/>
        <w:ind w:firstLine="480" w:firstLineChars="200"/>
        <w:jc w:val="left"/>
        <w:rPr>
          <w:rFonts w:ascii="仿宋" w:hAnsi="仿宋" w:eastAsia="仿宋" w:cs="仿宋"/>
          <w:kern w:val="0"/>
          <w:sz w:val="24"/>
        </w:rPr>
      </w:pPr>
      <w:r>
        <w:rPr>
          <w:rFonts w:hint="eastAsia" w:ascii="仿宋" w:hAnsi="仿宋" w:eastAsia="仿宋" w:cs="仿宋"/>
          <w:kern w:val="0"/>
          <w:sz w:val="24"/>
        </w:rPr>
        <w:t>5、供应商须将制作、加密后的电子版响应文件于磋商截止时间前上传到政采云系统中，超过磋商截止时间上传的，均按无效标处理。</w:t>
      </w:r>
    </w:p>
    <w:p>
      <w:pPr>
        <w:snapToGrid w:val="0"/>
        <w:spacing w:line="500" w:lineRule="exact"/>
        <w:ind w:firstLine="480" w:firstLineChars="200"/>
        <w:jc w:val="left"/>
        <w:rPr>
          <w:rFonts w:ascii="仿宋" w:hAnsi="仿宋" w:eastAsia="仿宋" w:cs="仿宋"/>
          <w:kern w:val="0"/>
          <w:sz w:val="24"/>
        </w:rPr>
      </w:pPr>
      <w:r>
        <w:rPr>
          <w:rFonts w:hint="eastAsia" w:ascii="仿宋" w:hAnsi="仿宋" w:eastAsia="仿宋" w:cs="仿宋"/>
          <w:kern w:val="0"/>
          <w:sz w:val="24"/>
        </w:rPr>
        <w:t>6、供应商通过政采云平台电子投标工具制作响应文件，电子投标工具请供应商自行前往浙江省政府采购网下载并安装，供应商电子交易操作指南详见网址：</w:t>
      </w:r>
      <w:r>
        <w:fldChar w:fldCharType="begin"/>
      </w:r>
      <w:r>
        <w:instrText xml:space="preserve"> HYPERLINK "https://help.zcygov.cn/web/site_2/2018/12-28/2573.html" </w:instrText>
      </w:r>
      <w:r>
        <w:fldChar w:fldCharType="separate"/>
      </w:r>
      <w:r>
        <w:rPr>
          <w:rStyle w:val="30"/>
          <w:rFonts w:hint="eastAsia" w:ascii="仿宋" w:hAnsi="仿宋" w:eastAsia="仿宋" w:cs="仿宋"/>
          <w:color w:val="auto"/>
          <w:kern w:val="0"/>
          <w:sz w:val="24"/>
        </w:rPr>
        <w:t>https://zfcg.czt.zj.gov.cn/</w:t>
      </w:r>
      <w:r>
        <w:rPr>
          <w:rStyle w:val="30"/>
          <w:rFonts w:hint="eastAsia" w:ascii="仿宋" w:hAnsi="仿宋" w:eastAsia="仿宋" w:cs="仿宋"/>
          <w:color w:val="auto"/>
          <w:kern w:val="0"/>
          <w:sz w:val="24"/>
        </w:rPr>
        <w:fldChar w:fldCharType="end"/>
      </w:r>
      <w:r>
        <w:rPr>
          <w:rFonts w:hint="eastAsia" w:ascii="仿宋" w:hAnsi="仿宋" w:eastAsia="仿宋" w:cs="仿宋"/>
          <w:kern w:val="0"/>
          <w:sz w:val="24"/>
        </w:rPr>
        <w:t>。</w:t>
      </w:r>
    </w:p>
    <w:p>
      <w:pPr>
        <w:snapToGrid w:val="0"/>
        <w:spacing w:line="500" w:lineRule="exact"/>
        <w:ind w:firstLine="480" w:firstLineChars="200"/>
        <w:jc w:val="left"/>
        <w:rPr>
          <w:rFonts w:ascii="仿宋" w:hAnsi="仿宋" w:eastAsia="仿宋" w:cs="仿宋"/>
          <w:kern w:val="0"/>
          <w:sz w:val="24"/>
        </w:rPr>
      </w:pPr>
      <w:r>
        <w:rPr>
          <w:rFonts w:hint="eastAsia" w:ascii="仿宋" w:hAnsi="仿宋" w:eastAsia="仿宋" w:cs="仿宋"/>
          <w:kern w:val="0"/>
          <w:sz w:val="24"/>
        </w:rPr>
        <w:t>7、按照“不见面、少接触”的原则，本项目采取“不见面”形式进行磋商活动,法定代表人或其授权代理人无须到场，在线响应即可（通过指定的电子邮箱、传真等）。</w:t>
      </w:r>
    </w:p>
    <w:p>
      <w:pPr>
        <w:snapToGrid w:val="0"/>
        <w:spacing w:line="500" w:lineRule="exact"/>
        <w:ind w:firstLine="472" w:firstLineChars="196"/>
        <w:outlineLvl w:val="1"/>
        <w:rPr>
          <w:rFonts w:ascii="仿宋" w:hAnsi="仿宋" w:eastAsia="仿宋" w:cs="仿宋"/>
          <w:kern w:val="0"/>
          <w:sz w:val="24"/>
        </w:rPr>
      </w:pPr>
      <w:r>
        <w:rPr>
          <w:rFonts w:hint="eastAsia" w:ascii="仿宋" w:hAnsi="仿宋" w:eastAsia="仿宋" w:cs="仿宋"/>
          <w:b/>
          <w:bCs/>
          <w:kern w:val="0"/>
          <w:sz w:val="24"/>
        </w:rPr>
        <w:t>六、响应文件提交地点：</w:t>
      </w:r>
      <w:r>
        <w:rPr>
          <w:rFonts w:hint="eastAsia" w:ascii="仿宋" w:hAnsi="仿宋" w:eastAsia="仿宋" w:cs="仿宋"/>
          <w:sz w:val="24"/>
        </w:rPr>
        <w:t>湖州市公共资源交易中心开标室（湖州市仁皇山片区金盖山路66号2号楼，届时</w:t>
      </w:r>
      <w:r>
        <w:rPr>
          <w:rFonts w:hint="eastAsia" w:ascii="仿宋" w:hAnsi="仿宋" w:eastAsia="仿宋" w:cs="仿宋"/>
          <w:kern w:val="0"/>
          <w:sz w:val="24"/>
        </w:rPr>
        <w:t>详见二楼休息区电子显示屏</w:t>
      </w:r>
      <w:r>
        <w:rPr>
          <w:rFonts w:hint="eastAsia" w:ascii="仿宋" w:hAnsi="仿宋" w:eastAsia="仿宋" w:cs="仿宋"/>
          <w:sz w:val="24"/>
        </w:rPr>
        <w:t>）。</w:t>
      </w:r>
    </w:p>
    <w:p>
      <w:pPr>
        <w:snapToGrid w:val="0"/>
        <w:spacing w:line="500" w:lineRule="exact"/>
        <w:ind w:firstLine="472" w:firstLineChars="196"/>
        <w:outlineLvl w:val="1"/>
        <w:rPr>
          <w:rFonts w:ascii="仿宋" w:hAnsi="仿宋" w:eastAsia="仿宋" w:cs="仿宋"/>
          <w:kern w:val="0"/>
          <w:sz w:val="24"/>
        </w:rPr>
      </w:pPr>
      <w:r>
        <w:rPr>
          <w:rFonts w:hint="eastAsia" w:ascii="仿宋" w:hAnsi="仿宋" w:eastAsia="仿宋" w:cs="仿宋"/>
          <w:b/>
          <w:kern w:val="0"/>
          <w:sz w:val="24"/>
        </w:rPr>
        <w:t>七、磋商时间：</w:t>
      </w:r>
      <w:r>
        <w:rPr>
          <w:rFonts w:hint="eastAsia" w:ascii="仿宋" w:hAnsi="仿宋" w:eastAsia="仿宋" w:cs="仿宋"/>
          <w:kern w:val="0"/>
          <w:sz w:val="24"/>
        </w:rPr>
        <w:t>2024年3月</w:t>
      </w:r>
      <w:r>
        <w:rPr>
          <w:rFonts w:hint="eastAsia" w:ascii="仿宋" w:hAnsi="仿宋" w:eastAsia="仿宋" w:cs="仿宋"/>
          <w:kern w:val="0"/>
          <w:sz w:val="24"/>
          <w:lang w:val="en-US" w:eastAsia="zh-CN"/>
        </w:rPr>
        <w:t>29</w:t>
      </w:r>
      <w:r>
        <w:rPr>
          <w:rFonts w:hint="eastAsia" w:ascii="仿宋" w:hAnsi="仿宋" w:eastAsia="仿宋" w:cs="仿宋"/>
          <w:kern w:val="0"/>
          <w:sz w:val="24"/>
        </w:rPr>
        <w:t>日9：00</w:t>
      </w:r>
    </w:p>
    <w:p>
      <w:pPr>
        <w:snapToGrid w:val="0"/>
        <w:spacing w:line="500" w:lineRule="exact"/>
        <w:ind w:firstLine="472" w:firstLineChars="196"/>
        <w:outlineLvl w:val="1"/>
        <w:rPr>
          <w:rFonts w:ascii="仿宋" w:hAnsi="仿宋" w:eastAsia="仿宋" w:cs="仿宋"/>
          <w:kern w:val="0"/>
          <w:sz w:val="24"/>
        </w:rPr>
      </w:pPr>
      <w:r>
        <w:rPr>
          <w:rFonts w:hint="eastAsia" w:ascii="仿宋" w:hAnsi="仿宋" w:eastAsia="仿宋" w:cs="仿宋"/>
          <w:b/>
          <w:bCs/>
          <w:kern w:val="0"/>
          <w:sz w:val="24"/>
        </w:rPr>
        <w:t>八、磋商地点：</w:t>
      </w:r>
      <w:r>
        <w:rPr>
          <w:rFonts w:hint="eastAsia" w:ascii="仿宋" w:hAnsi="仿宋" w:eastAsia="仿宋" w:cs="仿宋"/>
          <w:sz w:val="24"/>
        </w:rPr>
        <w:t>湖州市公共资源交易中心开标室（湖州市仁皇山片区金盖山路66号2号楼，届时</w:t>
      </w:r>
      <w:r>
        <w:rPr>
          <w:rFonts w:hint="eastAsia" w:ascii="仿宋" w:hAnsi="仿宋" w:eastAsia="仿宋" w:cs="仿宋"/>
          <w:kern w:val="0"/>
          <w:sz w:val="24"/>
        </w:rPr>
        <w:t>详见二楼休息区电子显示屏</w:t>
      </w:r>
      <w:r>
        <w:rPr>
          <w:rFonts w:hint="eastAsia" w:ascii="仿宋" w:hAnsi="仿宋" w:eastAsia="仿宋" w:cs="仿宋"/>
          <w:sz w:val="24"/>
        </w:rPr>
        <w:t>）。未按时上传电子响应文件的视为放弃磋商资格，作未提交响应文件处理。</w:t>
      </w:r>
    </w:p>
    <w:p>
      <w:pPr>
        <w:snapToGrid w:val="0"/>
        <w:spacing w:line="500" w:lineRule="exact"/>
        <w:ind w:firstLine="482" w:firstLineChars="200"/>
        <w:outlineLvl w:val="1"/>
        <w:rPr>
          <w:rFonts w:ascii="仿宋" w:hAnsi="仿宋" w:eastAsia="仿宋" w:cs="仿宋"/>
          <w:b/>
          <w:kern w:val="0"/>
          <w:sz w:val="24"/>
        </w:rPr>
      </w:pPr>
      <w:r>
        <w:rPr>
          <w:rFonts w:hint="eastAsia" w:ascii="仿宋" w:hAnsi="仿宋" w:eastAsia="仿宋" w:cs="仿宋"/>
          <w:b/>
          <w:kern w:val="0"/>
          <w:sz w:val="24"/>
        </w:rPr>
        <w:t>九、其他事项：</w:t>
      </w:r>
    </w:p>
    <w:p>
      <w:pPr>
        <w:snapToGrid w:val="0"/>
        <w:spacing w:line="500" w:lineRule="exact"/>
        <w:ind w:firstLine="480" w:firstLineChars="200"/>
        <w:jc w:val="left"/>
        <w:rPr>
          <w:rFonts w:ascii="仿宋" w:hAnsi="仿宋" w:eastAsia="仿宋" w:cs="仿宋"/>
          <w:sz w:val="24"/>
        </w:rPr>
      </w:pPr>
      <w:r>
        <w:rPr>
          <w:rFonts w:hint="eastAsia" w:ascii="仿宋" w:hAnsi="仿宋" w:eastAsia="仿宋" w:cs="仿宋"/>
          <w:sz w:val="24"/>
        </w:rPr>
        <w:t>1、本项目为电子磋商项目，实行网上磋商，应按照本磋商文件及政采云平台的要求编制、加密并要求供应商通过政采云系统在线响应，磋商截止时间前须完成电子响应文件的上传，同时供应商须使用制作在线磋商响应文件时所用的CA锁，供应商在使用系统进行磋商的过程中遇到涉及平台使用的任何问题，可致电政采云平台技术支持热线咨询，联系方式：95763。其中数据电子备份响应文件（U盘）在磋商截止时间前以密封、包装的形式提供。</w:t>
      </w:r>
    </w:p>
    <w:p>
      <w:pPr>
        <w:snapToGrid w:val="0"/>
        <w:spacing w:line="500" w:lineRule="exact"/>
        <w:ind w:firstLine="480" w:firstLineChars="200"/>
        <w:jc w:val="left"/>
        <w:rPr>
          <w:rFonts w:ascii="仿宋" w:hAnsi="仿宋" w:eastAsia="仿宋" w:cs="仿宋"/>
          <w:sz w:val="24"/>
        </w:rPr>
      </w:pPr>
      <w:r>
        <w:rPr>
          <w:rFonts w:hint="eastAsia" w:ascii="仿宋" w:hAnsi="仿宋" w:eastAsia="仿宋" w:cs="仿宋"/>
          <w:sz w:val="24"/>
        </w:rPr>
        <w:t>2、潜在供应商已依法获取其可质疑的磋商文件的，可以对该文件提出质疑。未按照规定方式依法获取磋商文件的，不得对磋商文件提起质疑投诉。</w:t>
      </w:r>
    </w:p>
    <w:p>
      <w:pPr>
        <w:snapToGrid w:val="0"/>
        <w:spacing w:line="500" w:lineRule="exact"/>
        <w:ind w:firstLine="480" w:firstLineChars="200"/>
        <w:jc w:val="left"/>
        <w:rPr>
          <w:rFonts w:ascii="仿宋" w:hAnsi="仿宋" w:eastAsia="仿宋" w:cs="仿宋"/>
          <w:sz w:val="24"/>
        </w:rPr>
      </w:pPr>
      <w:r>
        <w:rPr>
          <w:rFonts w:hint="eastAsia" w:ascii="仿宋" w:hAnsi="仿宋" w:eastAsia="仿宋" w:cs="仿宋"/>
          <w:sz w:val="24"/>
        </w:rPr>
        <w:t>3、供应商对磋商文件有异议的，供应商须在法定质疑期内一次性提出针对同一采购程序环节的质疑。应当在2024年3月</w:t>
      </w:r>
      <w:r>
        <w:rPr>
          <w:rFonts w:hint="eastAsia" w:ascii="仿宋" w:hAnsi="仿宋" w:eastAsia="仿宋" w:cs="仿宋"/>
          <w:sz w:val="24"/>
          <w:lang w:val="en-US" w:eastAsia="zh-CN"/>
        </w:rPr>
        <w:t>28</w:t>
      </w:r>
      <w:r>
        <w:rPr>
          <w:rFonts w:hint="eastAsia" w:ascii="仿宋" w:hAnsi="仿宋" w:eastAsia="仿宋" w:cs="仿宋"/>
          <w:sz w:val="24"/>
        </w:rPr>
        <w:t>日17：00分前以书面（含传真）形式向采购代理机构一次性提出，采购人将在规定的时间内统一进行澄清和修改，并书面（含传真）通知所有认购磋商文件的供应商。供应商未按规定要求提出的，则视同认可磋商文件，但法律法规及规范性文件有明确规定的除外。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napToGrid w:val="0"/>
        <w:spacing w:line="500" w:lineRule="exact"/>
        <w:ind w:firstLine="480" w:firstLineChars="200"/>
        <w:jc w:val="left"/>
        <w:rPr>
          <w:rFonts w:ascii="仿宋" w:hAnsi="仿宋" w:eastAsia="仿宋" w:cs="仿宋"/>
          <w:sz w:val="24"/>
        </w:rPr>
      </w:pPr>
      <w:r>
        <w:rPr>
          <w:rFonts w:hint="eastAsia" w:ascii="仿宋" w:hAnsi="仿宋" w:eastAsia="仿宋" w:cs="仿宋"/>
          <w:sz w:val="24"/>
        </w:rPr>
        <w:t>4、答疑内容是磋商文件的组成部分，并将在网上发布补充（答疑、澄清）文件，潜在供应商应自行关注网站公告，采购人不再一一通知，供应商因自身贻误行为导致磋商失效的，责任自负。</w:t>
      </w:r>
    </w:p>
    <w:p>
      <w:pPr>
        <w:snapToGrid w:val="0"/>
        <w:spacing w:line="480" w:lineRule="exact"/>
        <w:ind w:firstLine="480" w:firstLineChars="200"/>
        <w:jc w:val="left"/>
        <w:rPr>
          <w:rFonts w:ascii="仿宋" w:hAnsi="仿宋" w:eastAsia="仿宋" w:cs="仿宋"/>
          <w:sz w:val="24"/>
        </w:rPr>
      </w:pPr>
      <w:r>
        <w:rPr>
          <w:rFonts w:hint="eastAsia" w:ascii="仿宋" w:hAnsi="仿宋" w:eastAsia="仿宋" w:cs="仿宋"/>
          <w:sz w:val="24"/>
        </w:rPr>
        <w:t>5、参与政府采购项目的注册供应商，需登录浙江政府采购云平台（http://www.zcygov.cn）进行网上报名，尚未注册的供应商应当先在浙江政府采购云平台上申请注册，注册终审通过后再进行网上报名。</w:t>
      </w:r>
    </w:p>
    <w:p>
      <w:pPr>
        <w:snapToGrid w:val="0"/>
        <w:spacing w:line="480" w:lineRule="exact"/>
        <w:ind w:firstLine="480" w:firstLineChars="200"/>
        <w:jc w:val="left"/>
        <w:rPr>
          <w:rFonts w:ascii="仿宋" w:hAnsi="仿宋" w:eastAsia="仿宋" w:cs="仿宋"/>
          <w:sz w:val="24"/>
        </w:rPr>
      </w:pPr>
      <w:r>
        <w:rPr>
          <w:rFonts w:hint="eastAsia" w:ascii="仿宋" w:hAnsi="仿宋" w:eastAsia="仿宋" w:cs="仿宋"/>
          <w:sz w:val="24"/>
        </w:rPr>
        <w:t>6、为有效破解当前中小微企业面临的“融资难、融资贵”困局，充分发挥好政府采购扶持小微企业发展的政策功能，本项目成交供应商可凭成交通知书等材料至“绿贷通平台”网页（www.lvdt.huzldt.com）或“政采贷”平台网页（www.zcygov.cn）申请相关融资产品。具体操作方式可在“绿贷通”或“政采贷”平台网站查询，也可向“绿贷通”或“政采贷”平台电话咨询（“绿贷通”联系电话：0572-2392590、“政采贷”联系电话：0572-2151055、18698580797）。</w:t>
      </w:r>
    </w:p>
    <w:p>
      <w:pPr>
        <w:snapToGrid w:val="0"/>
        <w:spacing w:line="480" w:lineRule="exact"/>
        <w:ind w:firstLine="480" w:firstLineChars="200"/>
        <w:jc w:val="left"/>
        <w:rPr>
          <w:rFonts w:ascii="仿宋" w:hAnsi="仿宋" w:eastAsia="仿宋" w:cs="仿宋"/>
          <w:sz w:val="24"/>
        </w:rPr>
      </w:pPr>
      <w:r>
        <w:rPr>
          <w:rFonts w:hint="eastAsia" w:ascii="仿宋" w:hAnsi="仿宋" w:eastAsia="仿宋" w:cs="仿宋"/>
          <w:sz w:val="24"/>
        </w:rPr>
        <w:t>7、本项目是否专门面向中小企业采购：是。</w:t>
      </w:r>
    </w:p>
    <w:p>
      <w:pPr>
        <w:snapToGrid w:val="0"/>
        <w:spacing w:line="480" w:lineRule="exact"/>
        <w:ind w:firstLine="480" w:firstLineChars="200"/>
        <w:jc w:val="left"/>
        <w:rPr>
          <w:rFonts w:ascii="仿宋" w:hAnsi="仿宋" w:eastAsia="仿宋" w:cs="仿宋"/>
          <w:sz w:val="24"/>
        </w:rPr>
      </w:pPr>
      <w:r>
        <w:rPr>
          <w:rFonts w:hint="eastAsia" w:ascii="仿宋" w:hAnsi="仿宋" w:eastAsia="仿宋" w:cs="仿宋"/>
          <w:sz w:val="24"/>
        </w:rPr>
        <w:t>8、本次磋商有关信息刊登在：</w:t>
      </w:r>
    </w:p>
    <w:p>
      <w:pPr>
        <w:snapToGrid w:val="0"/>
        <w:spacing w:line="480" w:lineRule="exact"/>
        <w:ind w:firstLine="480" w:firstLineChars="200"/>
        <w:jc w:val="left"/>
        <w:rPr>
          <w:rFonts w:ascii="仿宋" w:hAnsi="仿宋" w:eastAsia="仿宋" w:cs="仿宋"/>
          <w:sz w:val="24"/>
        </w:rPr>
      </w:pPr>
      <w:r>
        <w:rPr>
          <w:rFonts w:hint="eastAsia" w:ascii="仿宋" w:hAnsi="仿宋" w:eastAsia="仿宋" w:cs="仿宋"/>
          <w:sz w:val="24"/>
        </w:rPr>
        <w:t>8.1浙江政府采购网：https://zfcg.czt.zj.gov.cn/</w:t>
      </w:r>
    </w:p>
    <w:p>
      <w:pPr>
        <w:snapToGrid w:val="0"/>
        <w:spacing w:line="480" w:lineRule="exact"/>
        <w:ind w:firstLine="480" w:firstLineChars="200"/>
        <w:jc w:val="left"/>
        <w:rPr>
          <w:rFonts w:ascii="仿宋" w:hAnsi="仿宋" w:eastAsia="仿宋" w:cs="仿宋"/>
          <w:b/>
          <w:sz w:val="24"/>
        </w:rPr>
      </w:pPr>
      <w:r>
        <w:rPr>
          <w:rFonts w:hint="eastAsia" w:ascii="仿宋" w:hAnsi="仿宋" w:eastAsia="仿宋" w:cs="仿宋"/>
          <w:sz w:val="24"/>
        </w:rPr>
        <w:t>8.2湖州市公共资源交易信息网：http://ggzyjy.huzhou.gov.cn/</w:t>
      </w:r>
    </w:p>
    <w:p>
      <w:pPr>
        <w:snapToGrid w:val="0"/>
        <w:spacing w:line="480" w:lineRule="exact"/>
        <w:ind w:firstLine="482" w:firstLineChars="200"/>
        <w:outlineLvl w:val="1"/>
        <w:rPr>
          <w:rFonts w:ascii="仿宋" w:hAnsi="仿宋" w:eastAsia="仿宋" w:cs="仿宋"/>
          <w:b/>
          <w:sz w:val="24"/>
        </w:rPr>
      </w:pPr>
      <w:r>
        <w:rPr>
          <w:rFonts w:hint="eastAsia" w:ascii="仿宋" w:hAnsi="仿宋" w:eastAsia="仿宋" w:cs="仿宋"/>
          <w:b/>
          <w:sz w:val="24"/>
        </w:rPr>
        <w:t>十、业务咨询：</w:t>
      </w:r>
    </w:p>
    <w:p>
      <w:pPr>
        <w:spacing w:line="560" w:lineRule="exact"/>
        <w:ind w:firstLine="480" w:firstLineChars="200"/>
        <w:rPr>
          <w:rFonts w:ascii="仿宋" w:hAnsi="仿宋" w:eastAsia="仿宋" w:cs="仿宋"/>
          <w:sz w:val="24"/>
        </w:rPr>
      </w:pPr>
      <w:r>
        <w:rPr>
          <w:rFonts w:hint="eastAsia" w:ascii="仿宋" w:hAnsi="仿宋" w:eastAsia="仿宋" w:cs="仿宋"/>
          <w:sz w:val="24"/>
        </w:rPr>
        <w:t>1、采购代理机构名称：浙江新诚信工程咨询有限公司</w:t>
      </w:r>
    </w:p>
    <w:p>
      <w:pPr>
        <w:spacing w:line="560" w:lineRule="exact"/>
        <w:ind w:firstLine="480" w:firstLineChars="200"/>
        <w:rPr>
          <w:rFonts w:ascii="仿宋" w:hAnsi="仿宋" w:eastAsia="仿宋" w:cs="仿宋"/>
          <w:sz w:val="24"/>
        </w:rPr>
      </w:pPr>
      <w:r>
        <w:rPr>
          <w:rFonts w:hint="eastAsia" w:ascii="仿宋" w:hAnsi="仿宋" w:eastAsia="仿宋" w:cs="仿宋"/>
          <w:sz w:val="24"/>
        </w:rPr>
        <w:t xml:space="preserve">联系人：郭婷            联系电话：18768247439 </w:t>
      </w:r>
    </w:p>
    <w:p>
      <w:pPr>
        <w:spacing w:line="560" w:lineRule="exact"/>
        <w:ind w:firstLine="480" w:firstLineChars="200"/>
        <w:rPr>
          <w:rFonts w:ascii="仿宋" w:hAnsi="仿宋" w:eastAsia="仿宋" w:cs="仿宋"/>
          <w:sz w:val="24"/>
        </w:rPr>
      </w:pPr>
      <w:r>
        <w:rPr>
          <w:rFonts w:hint="eastAsia" w:ascii="仿宋" w:hAnsi="仿宋" w:eastAsia="仿宋" w:cs="仿宋"/>
          <w:sz w:val="24"/>
        </w:rPr>
        <w:t>质疑函接收人：赵丽娅      联系电话：0572-2051833</w:t>
      </w:r>
    </w:p>
    <w:p>
      <w:pPr>
        <w:snapToGrid w:val="0"/>
        <w:spacing w:line="560" w:lineRule="exact"/>
        <w:ind w:firstLine="480" w:firstLineChars="200"/>
        <w:rPr>
          <w:rFonts w:ascii="仿宋" w:hAnsi="仿宋" w:eastAsia="仿宋" w:cs="仿宋"/>
          <w:sz w:val="24"/>
        </w:rPr>
      </w:pPr>
      <w:r>
        <w:rPr>
          <w:rFonts w:hint="eastAsia" w:ascii="仿宋" w:hAnsi="仿宋" w:eastAsia="仿宋" w:cs="仿宋"/>
          <w:sz w:val="24"/>
        </w:rPr>
        <w:t>地址：湖州市太湖路1155号中新商务大厦14层1402室</w:t>
      </w:r>
    </w:p>
    <w:p>
      <w:pPr>
        <w:snapToGrid w:val="0"/>
        <w:spacing w:line="560" w:lineRule="exact"/>
        <w:ind w:firstLine="480" w:firstLineChars="200"/>
        <w:rPr>
          <w:rFonts w:ascii="仿宋" w:hAnsi="仿宋" w:eastAsia="仿宋" w:cs="仿宋"/>
          <w:sz w:val="24"/>
        </w:rPr>
      </w:pPr>
      <w:r>
        <w:rPr>
          <w:rFonts w:hint="eastAsia" w:ascii="仿宋" w:hAnsi="仿宋" w:eastAsia="仿宋" w:cs="仿宋"/>
          <w:sz w:val="24"/>
        </w:rPr>
        <w:t>2、采购人名称：湖州市人民政府仁皇山街道办事处</w:t>
      </w:r>
    </w:p>
    <w:p>
      <w:pPr>
        <w:snapToGrid w:val="0"/>
        <w:spacing w:line="560" w:lineRule="exact"/>
        <w:ind w:firstLine="480" w:firstLineChars="200"/>
        <w:rPr>
          <w:rFonts w:hint="default" w:ascii="仿宋" w:hAnsi="仿宋" w:eastAsia="仿宋" w:cs="仿宋"/>
          <w:color w:val="auto"/>
          <w:sz w:val="24"/>
          <w:lang w:val="en-US" w:eastAsia="zh-CN"/>
        </w:rPr>
      </w:pPr>
      <w:r>
        <w:rPr>
          <w:rFonts w:hint="eastAsia" w:ascii="仿宋" w:hAnsi="仿宋" w:eastAsia="仿宋" w:cs="仿宋"/>
          <w:color w:val="auto"/>
          <w:sz w:val="24"/>
        </w:rPr>
        <w:t>联系人：</w:t>
      </w:r>
      <w:r>
        <w:rPr>
          <w:rFonts w:hint="eastAsia" w:ascii="仿宋" w:hAnsi="仿宋" w:eastAsia="仿宋" w:cs="仿宋"/>
          <w:color w:val="auto"/>
          <w:sz w:val="24"/>
          <w:lang w:val="en-US" w:eastAsia="zh-CN"/>
        </w:rPr>
        <w:t>徐韬</w:t>
      </w:r>
      <w:r>
        <w:rPr>
          <w:rFonts w:hint="eastAsia" w:ascii="仿宋" w:hAnsi="仿宋" w:eastAsia="仿宋" w:cs="仿宋"/>
          <w:color w:val="auto"/>
          <w:sz w:val="24"/>
        </w:rPr>
        <w:t xml:space="preserve">          联系电话：</w:t>
      </w:r>
      <w:r>
        <w:rPr>
          <w:rFonts w:hint="eastAsia" w:ascii="仿宋" w:hAnsi="仿宋" w:eastAsia="仿宋" w:cs="仿宋"/>
          <w:color w:val="auto"/>
          <w:sz w:val="24"/>
          <w:lang w:val="en-US" w:eastAsia="zh-CN"/>
        </w:rPr>
        <w:t>0572-2662928</w:t>
      </w:r>
    </w:p>
    <w:p>
      <w:pPr>
        <w:snapToGrid w:val="0"/>
        <w:spacing w:line="560" w:lineRule="exact"/>
        <w:ind w:firstLine="480" w:firstLineChars="200"/>
        <w:rPr>
          <w:rFonts w:ascii="仿宋" w:hAnsi="仿宋" w:eastAsia="仿宋" w:cs="仿宋"/>
          <w:sz w:val="24"/>
        </w:rPr>
      </w:pPr>
      <w:r>
        <w:rPr>
          <w:rFonts w:hint="eastAsia" w:ascii="仿宋" w:hAnsi="仿宋" w:eastAsia="仿宋" w:cs="仿宋"/>
          <w:sz w:val="24"/>
        </w:rPr>
        <w:t>3、政府采购行政监管及投诉受理部门：湖州市财政局政府采购监管处</w:t>
      </w:r>
    </w:p>
    <w:p>
      <w:pPr>
        <w:snapToGrid w:val="0"/>
        <w:spacing w:line="560" w:lineRule="exact"/>
        <w:ind w:firstLine="480" w:firstLineChars="200"/>
        <w:rPr>
          <w:rFonts w:ascii="仿宋" w:hAnsi="仿宋" w:eastAsia="仿宋" w:cs="仿宋"/>
          <w:sz w:val="24"/>
        </w:rPr>
      </w:pPr>
      <w:r>
        <w:rPr>
          <w:rFonts w:hint="eastAsia" w:ascii="仿宋" w:hAnsi="仿宋" w:eastAsia="仿宋" w:cs="仿宋"/>
          <w:sz w:val="24"/>
        </w:rPr>
        <w:t>联系人：程先生         联系电话：0572-2150216</w:t>
      </w:r>
    </w:p>
    <w:p>
      <w:pPr>
        <w:snapToGrid w:val="0"/>
        <w:spacing w:line="560" w:lineRule="exact"/>
        <w:ind w:firstLine="480" w:firstLineChars="200"/>
        <w:rPr>
          <w:rFonts w:ascii="仿宋" w:hAnsi="仿宋" w:eastAsia="仿宋" w:cs="仿宋"/>
          <w:bCs/>
          <w:sz w:val="24"/>
        </w:rPr>
      </w:pPr>
      <w:r>
        <w:rPr>
          <w:rFonts w:hint="eastAsia" w:ascii="仿宋" w:hAnsi="仿宋" w:eastAsia="仿宋" w:cs="仿宋"/>
          <w:sz w:val="24"/>
        </w:rPr>
        <w:t>地址：湖州市龙王山路518号</w:t>
      </w:r>
    </w:p>
    <w:p>
      <w:pPr>
        <w:snapToGrid w:val="0"/>
        <w:spacing w:line="560" w:lineRule="exact"/>
        <w:ind w:left="238" w:right="480"/>
        <w:jc w:val="right"/>
        <w:rPr>
          <w:rFonts w:ascii="仿宋" w:hAnsi="仿宋" w:eastAsia="仿宋" w:cs="仿宋"/>
          <w:bCs/>
          <w:sz w:val="24"/>
        </w:rPr>
      </w:pPr>
    </w:p>
    <w:p>
      <w:pPr>
        <w:snapToGrid w:val="0"/>
        <w:spacing w:line="560" w:lineRule="exact"/>
        <w:ind w:left="238" w:right="480"/>
        <w:jc w:val="right"/>
        <w:rPr>
          <w:rFonts w:ascii="仿宋" w:hAnsi="仿宋" w:eastAsia="仿宋" w:cs="仿宋"/>
          <w:bCs/>
          <w:sz w:val="24"/>
        </w:rPr>
      </w:pPr>
    </w:p>
    <w:p>
      <w:pPr>
        <w:snapToGrid w:val="0"/>
        <w:spacing w:line="560" w:lineRule="exact"/>
        <w:ind w:left="238" w:right="480"/>
        <w:jc w:val="right"/>
        <w:rPr>
          <w:rFonts w:ascii="仿宋" w:hAnsi="仿宋" w:eastAsia="仿宋" w:cs="仿宋"/>
          <w:bCs/>
          <w:sz w:val="24"/>
        </w:rPr>
      </w:pPr>
      <w:r>
        <w:rPr>
          <w:rFonts w:hint="eastAsia" w:ascii="仿宋" w:hAnsi="仿宋" w:eastAsia="仿宋" w:cs="仿宋"/>
          <w:bCs/>
          <w:sz w:val="24"/>
        </w:rPr>
        <w:t>湖州市人民政府仁皇山街道办事处</w:t>
      </w:r>
    </w:p>
    <w:p>
      <w:pPr>
        <w:snapToGrid w:val="0"/>
        <w:spacing w:line="560" w:lineRule="exact"/>
        <w:ind w:left="238" w:right="480"/>
        <w:jc w:val="right"/>
        <w:rPr>
          <w:rFonts w:ascii="仿宋" w:hAnsi="仿宋" w:eastAsia="仿宋" w:cs="仿宋"/>
          <w:bCs/>
          <w:sz w:val="24"/>
        </w:rPr>
      </w:pPr>
      <w:r>
        <w:rPr>
          <w:rFonts w:hint="eastAsia" w:ascii="仿宋" w:hAnsi="仿宋" w:eastAsia="仿宋" w:cs="仿宋"/>
          <w:bCs/>
          <w:sz w:val="24"/>
        </w:rPr>
        <w:t xml:space="preserve">浙江新诚信工程咨询有限公司 </w:t>
      </w:r>
    </w:p>
    <w:p>
      <w:pPr>
        <w:wordWrap w:val="0"/>
        <w:snapToGrid w:val="0"/>
        <w:spacing w:line="560" w:lineRule="exact"/>
        <w:ind w:left="238" w:right="480"/>
        <w:jc w:val="right"/>
        <w:rPr>
          <w:rFonts w:ascii="仿宋" w:hAnsi="仿宋" w:eastAsia="仿宋" w:cs="仿宋"/>
          <w:bCs/>
          <w:sz w:val="30"/>
          <w:szCs w:val="30"/>
        </w:rPr>
        <w:sectPr>
          <w:footerReference r:id="rId8" w:type="first"/>
          <w:footerReference r:id="rId7" w:type="default"/>
          <w:pgSz w:w="11906" w:h="16838"/>
          <w:pgMar w:top="1077" w:right="1247" w:bottom="1077" w:left="1247" w:header="737" w:footer="1020" w:gutter="0"/>
          <w:pgNumType w:start="1"/>
          <w:cols w:space="720" w:num="1"/>
          <w:docGrid w:linePitch="312" w:charSpace="0"/>
        </w:sectPr>
      </w:pPr>
      <w:r>
        <w:rPr>
          <w:rFonts w:hint="eastAsia" w:ascii="仿宋" w:hAnsi="仿宋" w:eastAsia="仿宋" w:cs="仿宋"/>
          <w:bCs/>
          <w:sz w:val="24"/>
        </w:rPr>
        <w:t>2024年</w:t>
      </w:r>
      <w:r>
        <w:rPr>
          <w:rFonts w:hint="eastAsia" w:ascii="仿宋" w:hAnsi="仿宋" w:eastAsia="仿宋" w:cs="仿宋"/>
          <w:bCs/>
          <w:sz w:val="24"/>
          <w:lang w:val="en-US" w:eastAsia="zh-CN"/>
        </w:rPr>
        <w:t>3</w:t>
      </w:r>
      <w:r>
        <w:rPr>
          <w:rFonts w:hint="eastAsia" w:ascii="仿宋" w:hAnsi="仿宋" w:eastAsia="仿宋" w:cs="仿宋"/>
          <w:bCs/>
          <w:sz w:val="24"/>
        </w:rPr>
        <w:t>月</w:t>
      </w:r>
      <w:r>
        <w:rPr>
          <w:rFonts w:hint="eastAsia" w:ascii="仿宋" w:hAnsi="仿宋" w:eastAsia="仿宋" w:cs="仿宋"/>
          <w:bCs/>
          <w:sz w:val="24"/>
          <w:lang w:val="en-US" w:eastAsia="zh-CN"/>
        </w:rPr>
        <w:t>19</w:t>
      </w:r>
      <w:r>
        <w:rPr>
          <w:rFonts w:hint="eastAsia" w:ascii="仿宋" w:hAnsi="仿宋" w:eastAsia="仿宋" w:cs="仿宋"/>
          <w:bCs/>
          <w:sz w:val="24"/>
        </w:rPr>
        <w:t>日</w:t>
      </w:r>
    </w:p>
    <w:p>
      <w:pPr>
        <w:pStyle w:val="3"/>
        <w:numPr>
          <w:ilvl w:val="0"/>
          <w:numId w:val="3"/>
        </w:numPr>
        <w:spacing w:line="460" w:lineRule="exact"/>
        <w:jc w:val="center"/>
        <w:rPr>
          <w:rFonts w:ascii="仿宋" w:hAnsi="仿宋" w:eastAsia="仿宋" w:cs="仿宋"/>
          <w:sz w:val="36"/>
          <w:szCs w:val="36"/>
          <w:highlight w:val="none"/>
        </w:rPr>
      </w:pPr>
      <w:bookmarkStart w:id="1" w:name="_Toc452995894"/>
      <w:r>
        <w:rPr>
          <w:rFonts w:hint="eastAsia" w:ascii="仿宋" w:hAnsi="仿宋" w:eastAsia="仿宋" w:cs="仿宋"/>
          <w:sz w:val="36"/>
          <w:szCs w:val="36"/>
        </w:rPr>
        <w:t xml:space="preserve"> </w:t>
      </w:r>
      <w:r>
        <w:rPr>
          <w:rFonts w:hint="eastAsia" w:ascii="仿宋" w:hAnsi="仿宋" w:eastAsia="仿宋" w:cs="仿宋"/>
          <w:sz w:val="36"/>
          <w:szCs w:val="36"/>
          <w:highlight w:val="none"/>
        </w:rPr>
        <w:t>项目采购需求</w:t>
      </w:r>
    </w:p>
    <w:bookmarkEnd w:id="1"/>
    <w:p>
      <w:pPr>
        <w:spacing w:line="340" w:lineRule="exact"/>
        <w:rPr>
          <w:rFonts w:ascii="仿宋" w:hAnsi="仿宋" w:eastAsia="仿宋" w:cs="仿宋"/>
          <w:b/>
          <w:sz w:val="28"/>
          <w:szCs w:val="28"/>
          <w:highlight w:val="none"/>
        </w:rPr>
      </w:pPr>
      <w:bookmarkStart w:id="2" w:name="_Toc424544810"/>
      <w:bookmarkStart w:id="3" w:name="_Toc489518973"/>
      <w:bookmarkStart w:id="4" w:name="_Toc424544531"/>
      <w:bookmarkStart w:id="5" w:name="_Toc452995895"/>
    </w:p>
    <w:bookmarkEnd w:id="2"/>
    <w:bookmarkEnd w:id="3"/>
    <w:bookmarkEnd w:id="4"/>
    <w:p>
      <w:pPr>
        <w:widowControl/>
        <w:spacing w:line="900" w:lineRule="exact"/>
        <w:rPr>
          <w:rFonts w:ascii="仿宋" w:hAnsi="仿宋" w:eastAsia="仿宋" w:cs="仿宋"/>
          <w:sz w:val="24"/>
          <w:highlight w:val="none"/>
        </w:rPr>
      </w:pPr>
      <w:r>
        <w:rPr>
          <w:rFonts w:hint="eastAsia" w:ascii="黑体" w:hAnsi="黑体" w:eastAsia="黑体" w:cs="黑体"/>
          <w:b/>
          <w:sz w:val="24"/>
          <w:highlight w:val="none"/>
        </w:rPr>
        <w:t>一、项目名称：</w:t>
      </w:r>
      <w:r>
        <w:rPr>
          <w:rFonts w:hint="eastAsia" w:ascii="仿宋" w:hAnsi="仿宋" w:eastAsia="仿宋" w:cs="仿宋"/>
          <w:sz w:val="24"/>
          <w:highlight w:val="none"/>
        </w:rPr>
        <w:t>仁皇山街道褚家兜白花港区块征迁委托第三方代理服务采购项目</w:t>
      </w:r>
    </w:p>
    <w:p>
      <w:pPr>
        <w:spacing w:line="596" w:lineRule="exact"/>
        <w:rPr>
          <w:rFonts w:ascii="黑体" w:hAnsi="黑体" w:eastAsia="黑体" w:cs="黑体"/>
          <w:b/>
          <w:sz w:val="24"/>
          <w:highlight w:val="none"/>
        </w:rPr>
      </w:pPr>
      <w:r>
        <w:rPr>
          <w:rFonts w:hint="eastAsia" w:ascii="黑体" w:hAnsi="黑体" w:eastAsia="黑体" w:cs="黑体"/>
          <w:b/>
          <w:sz w:val="24"/>
          <w:highlight w:val="none"/>
        </w:rPr>
        <w:t>二、服务内容:</w:t>
      </w:r>
    </w:p>
    <w:p>
      <w:pPr>
        <w:spacing w:line="48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 xml:space="preserve">仁皇山街道褚家兜白花港区块征迁工作，共涉及80户，房屋建筑面积约5.4万平方米。为了依法、规范、高效的开展褚家兜白花港征地拆迁工作，仁皇山街道委托第三方拆迁公司协助街道做好征地拆迁相关事宜。 </w:t>
      </w:r>
    </w:p>
    <w:p>
      <w:pPr>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 xml:space="preserve">主要工作内容要包括: </w:t>
      </w:r>
    </w:p>
    <w:p>
      <w:pPr>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（一）前期入户调查阶段：</w:t>
      </w:r>
    </w:p>
    <w:p>
      <w:pPr>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负责入户调查被征收、搬迁房屋及土地权属、房屋所有人的身份信息等内容。收集房屋所有人家庭人员户口簿、身份证、房屋所有权证、土地使用权证、规划许可证、工商营业执照以及其它与房屋、土地相关资料复印件等，记录联系方式以及送达地址，并按户建立档案；</w:t>
      </w:r>
    </w:p>
    <w:p>
      <w:pPr>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（二）中期协商签约阶段：</w:t>
      </w:r>
    </w:p>
    <w:p>
      <w:pPr>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1.负责与房屋所有人签订房屋征收（征地房屋补偿）协议，并对协议补偿内容做好解释工作；</w:t>
      </w:r>
    </w:p>
    <w:p>
      <w:pPr>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2.对于难以达成协议的疑似疑难户进行全面梳理，分析争议焦点，着重开展协商工作，并做好协商记录；</w:t>
      </w:r>
    </w:p>
    <w:p>
      <w:pPr>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3.做好与房屋征收（征地房屋补偿）相关的文书材料送达工作；</w:t>
      </w:r>
    </w:p>
    <w:p>
      <w:pPr>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4.协助发放拆迁补偿款；</w:t>
      </w:r>
    </w:p>
    <w:p>
      <w:pPr>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5.协助做好货币安置对象货币补偿结算工作。</w:t>
      </w:r>
    </w:p>
    <w:p>
      <w:pPr>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（三）后期档案整理阶段：</w:t>
      </w:r>
    </w:p>
    <w:p>
      <w:pPr>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负责将所有拆迁资料收集归档。建立完整的房屋征收（征地房屋补偿）档案，并于每个阶段工作完成后移交甲方验收保存。负责完成甲方交办的与本项目征地房屋补偿和房屋征收工作相关的其他工作。</w:t>
      </w:r>
    </w:p>
    <w:p>
      <w:pPr>
        <w:spacing w:line="360" w:lineRule="auto"/>
        <w:rPr>
          <w:rFonts w:asciiTheme="minorEastAsia" w:hAnsiTheme="minorEastAsia" w:eastAsiaTheme="minorEastAsia" w:cstheme="minorEastAsia"/>
          <w:sz w:val="24"/>
          <w:highlight w:val="none"/>
        </w:rPr>
      </w:pPr>
      <w:r>
        <w:rPr>
          <w:rFonts w:hint="eastAsia" w:ascii="黑体" w:hAnsi="黑体" w:eastAsia="黑体" w:cs="黑体"/>
          <w:b/>
          <w:sz w:val="24"/>
          <w:highlight w:val="none"/>
        </w:rPr>
        <w:t>▲三、人员要求：</w:t>
      </w:r>
      <w:r>
        <w:rPr>
          <w:rFonts w:hint="eastAsia" w:ascii="仿宋" w:hAnsi="仿宋" w:eastAsia="仿宋" w:cs="仿宋"/>
          <w:sz w:val="24"/>
          <w:highlight w:val="none"/>
        </w:rPr>
        <w:t>不少于5人，具体按照工作量实际进行配置。</w:t>
      </w:r>
    </w:p>
    <w:p>
      <w:pPr>
        <w:spacing w:line="360" w:lineRule="auto"/>
        <w:rPr>
          <w:rFonts w:ascii="黑体" w:hAnsi="黑体" w:eastAsia="黑体" w:cs="黑体"/>
          <w:b/>
          <w:sz w:val="24"/>
          <w:highlight w:val="none"/>
        </w:rPr>
      </w:pPr>
      <w:r>
        <w:rPr>
          <w:rFonts w:hint="eastAsia" w:ascii="黑体" w:hAnsi="黑体" w:eastAsia="黑体" w:cs="黑体"/>
          <w:b/>
          <w:sz w:val="24"/>
          <w:highlight w:val="none"/>
        </w:rPr>
        <w:t>▲四、商务要求</w:t>
      </w:r>
    </w:p>
    <w:tbl>
      <w:tblPr>
        <w:tblStyle w:val="25"/>
        <w:tblW w:w="4998" w:type="pct"/>
        <w:tblInd w:w="0" w:type="dxa"/>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autofit"/>
        <w:tblCellMar>
          <w:top w:w="0" w:type="dxa"/>
          <w:left w:w="108" w:type="dxa"/>
          <w:bottom w:w="0" w:type="dxa"/>
          <w:right w:w="108" w:type="dxa"/>
        </w:tblCellMar>
      </w:tblPr>
      <w:tblGrid>
        <w:gridCol w:w="1942"/>
        <w:gridCol w:w="7682"/>
      </w:tblGrid>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1009" w:type="pct"/>
            <w:tcBorders>
              <w:tl2br w:val="nil"/>
              <w:tr2bl w:val="nil"/>
            </w:tcBorders>
            <w:vAlign w:val="center"/>
          </w:tcPr>
          <w:p>
            <w:pPr>
              <w:tabs>
                <w:tab w:val="left" w:pos="0"/>
              </w:tabs>
              <w:jc w:val="center"/>
              <w:rPr>
                <w:rFonts w:ascii="仿宋" w:hAnsi="仿宋" w:eastAsia="仿宋" w:cs="仿宋"/>
                <w:b/>
                <w:bCs/>
                <w:sz w:val="24"/>
                <w:highlight w:val="none"/>
              </w:rPr>
            </w:pPr>
            <w:r>
              <w:rPr>
                <w:rFonts w:hint="eastAsia" w:ascii="仿宋" w:hAnsi="仿宋" w:eastAsia="仿宋" w:cs="仿宋"/>
                <w:b/>
                <w:bCs/>
                <w:sz w:val="24"/>
                <w:highlight w:val="none"/>
              </w:rPr>
              <w:t>服务期</w:t>
            </w:r>
          </w:p>
        </w:tc>
        <w:tc>
          <w:tcPr>
            <w:tcW w:w="3990" w:type="pct"/>
            <w:tcBorders>
              <w:tl2br w:val="nil"/>
              <w:tr2bl w:val="nil"/>
            </w:tcBorders>
            <w:vAlign w:val="center"/>
          </w:tcPr>
          <w:p>
            <w:pPr>
              <w:tabs>
                <w:tab w:val="left" w:pos="0"/>
              </w:tabs>
              <w:rPr>
                <w:rFonts w:ascii="仿宋" w:hAnsi="仿宋" w:eastAsia="仿宋" w:cs="仿宋"/>
                <w:sz w:val="24"/>
                <w:highlight w:val="none"/>
              </w:rPr>
            </w:pPr>
            <w:r>
              <w:rPr>
                <w:rFonts w:hint="eastAsia" w:ascii="仿宋" w:hAnsi="仿宋" w:eastAsia="仿宋" w:cs="仿宋"/>
                <w:sz w:val="24"/>
                <w:highlight w:val="none"/>
              </w:rPr>
              <w:t>合同签订之日起至</w:t>
            </w:r>
            <w:r>
              <w:rPr>
                <w:rFonts w:hint="eastAsia" w:ascii="仿宋" w:hAnsi="仿宋" w:eastAsia="仿宋" w:cs="仿宋"/>
                <w:sz w:val="24"/>
                <w:highlight w:val="none"/>
                <w:lang w:val="en" w:eastAsia="zh-CN"/>
              </w:rPr>
              <w:t>完成所有服务内容止</w:t>
            </w:r>
            <w:r>
              <w:rPr>
                <w:rFonts w:hint="eastAsia" w:ascii="仿宋" w:hAnsi="仿宋" w:eastAsia="仿宋" w:cs="仿宋"/>
                <w:sz w:val="24"/>
                <w:highlight w:val="none"/>
              </w:rPr>
              <w:t>。</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1009" w:type="pct"/>
            <w:tcBorders>
              <w:tl2br w:val="nil"/>
              <w:tr2bl w:val="nil"/>
            </w:tcBorders>
            <w:vAlign w:val="center"/>
          </w:tcPr>
          <w:p>
            <w:pPr>
              <w:tabs>
                <w:tab w:val="left" w:pos="0"/>
              </w:tabs>
              <w:jc w:val="center"/>
              <w:rPr>
                <w:rFonts w:ascii="仿宋" w:hAnsi="仿宋" w:eastAsia="仿宋" w:cs="仿宋"/>
                <w:b/>
                <w:bCs/>
                <w:sz w:val="24"/>
                <w:highlight w:val="none"/>
              </w:rPr>
            </w:pPr>
            <w:r>
              <w:rPr>
                <w:rFonts w:hint="eastAsia" w:ascii="仿宋" w:hAnsi="仿宋" w:eastAsia="仿宋" w:cs="仿宋"/>
                <w:b/>
                <w:bCs/>
                <w:sz w:val="24"/>
                <w:highlight w:val="none"/>
              </w:rPr>
              <w:t>服务地点</w:t>
            </w:r>
          </w:p>
        </w:tc>
        <w:tc>
          <w:tcPr>
            <w:tcW w:w="3990" w:type="pct"/>
            <w:tcBorders>
              <w:tl2br w:val="nil"/>
              <w:tr2bl w:val="nil"/>
            </w:tcBorders>
            <w:vAlign w:val="center"/>
          </w:tcPr>
          <w:p>
            <w:pPr>
              <w:tabs>
                <w:tab w:val="left" w:pos="0"/>
                <w:tab w:val="left" w:pos="360"/>
              </w:tabs>
              <w:rPr>
                <w:rFonts w:ascii="仿宋" w:hAnsi="仿宋" w:eastAsia="仿宋" w:cs="仿宋"/>
                <w:sz w:val="24"/>
                <w:highlight w:val="none"/>
              </w:rPr>
            </w:pPr>
            <w:r>
              <w:rPr>
                <w:rFonts w:hint="eastAsia" w:ascii="仿宋" w:hAnsi="仿宋" w:eastAsia="仿宋" w:cs="仿宋"/>
                <w:sz w:val="24"/>
                <w:highlight w:val="none"/>
              </w:rPr>
              <w:t>由采购人指定</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1009" w:type="pct"/>
            <w:tcBorders>
              <w:tl2br w:val="nil"/>
              <w:tr2bl w:val="nil"/>
            </w:tcBorders>
            <w:vAlign w:val="center"/>
          </w:tcPr>
          <w:p>
            <w:pPr>
              <w:tabs>
                <w:tab w:val="left" w:pos="0"/>
              </w:tabs>
              <w:rPr>
                <w:rFonts w:ascii="仿宋" w:hAnsi="仿宋" w:eastAsia="仿宋" w:cs="仿宋"/>
                <w:b/>
                <w:bCs/>
                <w:sz w:val="24"/>
                <w:highlight w:val="none"/>
              </w:rPr>
            </w:pPr>
            <w:r>
              <w:rPr>
                <w:rFonts w:hint="eastAsia" w:ascii="仿宋" w:hAnsi="仿宋" w:eastAsia="仿宋" w:cs="仿宋"/>
                <w:b/>
                <w:bCs/>
                <w:sz w:val="24"/>
                <w:highlight w:val="none"/>
              </w:rPr>
              <w:t>验收标准及要求</w:t>
            </w:r>
          </w:p>
        </w:tc>
        <w:tc>
          <w:tcPr>
            <w:tcW w:w="3990" w:type="pct"/>
            <w:tcBorders>
              <w:tl2br w:val="nil"/>
              <w:tr2bl w:val="nil"/>
            </w:tcBorders>
            <w:vAlign w:val="center"/>
          </w:tcPr>
          <w:p>
            <w:pPr>
              <w:tabs>
                <w:tab w:val="left" w:pos="0"/>
              </w:tabs>
              <w:rPr>
                <w:rFonts w:ascii="仿宋" w:hAnsi="仿宋" w:eastAsia="仿宋" w:cs="仿宋"/>
                <w:b/>
                <w:sz w:val="24"/>
                <w:highlight w:val="none"/>
              </w:rPr>
            </w:pPr>
            <w:r>
              <w:rPr>
                <w:rFonts w:hint="eastAsia" w:ascii="仿宋" w:hAnsi="仿宋" w:eastAsia="仿宋" w:cs="仿宋"/>
                <w:b/>
                <w:sz w:val="24"/>
                <w:highlight w:val="none"/>
              </w:rPr>
              <w:t>按采购人要求执行</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2103" w:hRule="atLeast"/>
        </w:trPr>
        <w:tc>
          <w:tcPr>
            <w:tcW w:w="1009" w:type="pct"/>
            <w:tcBorders>
              <w:tl2br w:val="nil"/>
              <w:tr2bl w:val="nil"/>
            </w:tcBorders>
            <w:vAlign w:val="center"/>
          </w:tcPr>
          <w:p>
            <w:pPr>
              <w:tabs>
                <w:tab w:val="left" w:pos="0"/>
              </w:tabs>
              <w:jc w:val="center"/>
              <w:rPr>
                <w:rFonts w:ascii="仿宋" w:hAnsi="仿宋" w:eastAsia="仿宋" w:cs="仿宋"/>
                <w:b/>
                <w:bCs/>
                <w:sz w:val="24"/>
                <w:highlight w:val="none"/>
              </w:rPr>
            </w:pPr>
            <w:r>
              <w:rPr>
                <w:rFonts w:hint="eastAsia" w:ascii="仿宋" w:hAnsi="仿宋" w:eastAsia="仿宋" w:cs="仿宋"/>
                <w:b/>
                <w:bCs/>
                <w:sz w:val="24"/>
                <w:highlight w:val="none"/>
              </w:rPr>
              <w:t>付款方式</w:t>
            </w:r>
          </w:p>
        </w:tc>
        <w:tc>
          <w:tcPr>
            <w:tcW w:w="3990" w:type="pct"/>
            <w:tcBorders>
              <w:tl2br w:val="nil"/>
              <w:tr2bl w:val="nil"/>
            </w:tcBorders>
            <w:vAlign w:val="center"/>
          </w:tcPr>
          <w:p>
            <w:pPr>
              <w:spacing w:line="400" w:lineRule="exact"/>
              <w:rPr>
                <w:rFonts w:ascii="仿宋" w:hAnsi="仿宋" w:eastAsia="仿宋" w:cs="仿宋"/>
                <w:sz w:val="24"/>
                <w:highlight w:val="none"/>
              </w:rPr>
            </w:pPr>
            <w:r>
              <w:rPr>
                <w:rFonts w:hint="eastAsia" w:ascii="仿宋" w:hAnsi="仿宋" w:eastAsia="仿宋" w:cs="仿宋"/>
                <w:sz w:val="24"/>
                <w:highlight w:val="none"/>
              </w:rPr>
              <w:t>合同生效及具备实施条件后</w:t>
            </w:r>
            <w:r>
              <w:rPr>
                <w:rFonts w:hint="eastAsia" w:ascii="仿宋" w:hAnsi="仿宋" w:eastAsia="仿宋" w:cs="仿宋"/>
                <w:sz w:val="24"/>
                <w:highlight w:val="none"/>
                <w:lang w:val="en-US" w:eastAsia="zh-CN"/>
              </w:rPr>
              <w:t>7个工作日</w:t>
            </w:r>
            <w:r>
              <w:rPr>
                <w:rFonts w:hint="eastAsia" w:ascii="仿宋" w:hAnsi="仿宋" w:eastAsia="仿宋" w:cs="仿宋"/>
                <w:sz w:val="24"/>
                <w:highlight w:val="none"/>
              </w:rPr>
              <w:t>内支付合同金额</w:t>
            </w:r>
            <w:r>
              <w:rPr>
                <w:rFonts w:hint="eastAsia" w:ascii="仿宋" w:hAnsi="仿宋" w:eastAsia="仿宋" w:cs="仿宋"/>
                <w:kern w:val="0"/>
                <w:sz w:val="24"/>
                <w:highlight w:val="none"/>
                <w:lang w:val="en-US" w:eastAsia="zh-CN"/>
              </w:rPr>
              <w:t>30</w:t>
            </w:r>
            <w:r>
              <w:rPr>
                <w:rFonts w:hint="eastAsia" w:ascii="仿宋" w:hAnsi="仿宋" w:eastAsia="仿宋" w:cs="仿宋"/>
                <w:kern w:val="0"/>
                <w:sz w:val="24"/>
                <w:highlight w:val="none"/>
              </w:rPr>
              <w:t>%的</w:t>
            </w:r>
            <w:r>
              <w:rPr>
                <w:rFonts w:hint="eastAsia" w:ascii="仿宋" w:hAnsi="仿宋" w:eastAsia="仿宋" w:cs="仿宋"/>
                <w:sz w:val="24"/>
                <w:highlight w:val="none"/>
              </w:rPr>
              <w:t>预付款。</w:t>
            </w:r>
          </w:p>
          <w:p>
            <w:pPr>
              <w:spacing w:line="360" w:lineRule="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合同签订后半年度再支付合同金额的30%，余款待合同到期或本项目完成后结算。</w:t>
            </w:r>
          </w:p>
          <w:p>
            <w:pPr>
              <w:spacing w:line="360" w:lineRule="auto"/>
              <w:rPr>
                <w:rFonts w:ascii="仿宋" w:hAnsi="仿宋" w:eastAsia="仿宋" w:cs="仿宋"/>
                <w:b/>
                <w:bCs/>
                <w:kern w:val="0"/>
                <w:sz w:val="24"/>
                <w:highlight w:val="none"/>
              </w:rPr>
            </w:pPr>
            <w:r>
              <w:rPr>
                <w:rFonts w:hint="eastAsia" w:ascii="仿宋" w:hAnsi="仿宋" w:eastAsia="仿宋" w:cs="仿宋"/>
                <w:b/>
                <w:bCs/>
                <w:kern w:val="0"/>
                <w:sz w:val="24"/>
                <w:highlight w:val="none"/>
              </w:rPr>
              <w:t>注：若中标供应商明确表示无需预付款或主动要求降低预付款比例的，采购人可不适用前述规定。</w:t>
            </w:r>
          </w:p>
          <w:p>
            <w:pPr>
              <w:tabs>
                <w:tab w:val="left" w:pos="0"/>
              </w:tabs>
              <w:rPr>
                <w:rFonts w:eastAsia="仿宋"/>
                <w:highlight w:val="none"/>
              </w:rPr>
            </w:pPr>
          </w:p>
        </w:tc>
      </w:tr>
    </w:tbl>
    <w:p>
      <w:pPr>
        <w:widowControl/>
        <w:spacing w:line="440" w:lineRule="exact"/>
        <w:ind w:right="60"/>
        <w:jc w:val="center"/>
        <w:outlineLvl w:val="9"/>
        <w:rPr>
          <w:rFonts w:hint="eastAsia" w:ascii="仿宋" w:hAnsi="仿宋" w:eastAsia="仿宋" w:cs="仿宋"/>
          <w:b/>
          <w:sz w:val="24"/>
          <w:highlight w:val="none"/>
        </w:rPr>
      </w:pPr>
    </w:p>
    <w:p>
      <w:pPr>
        <w:widowControl/>
        <w:spacing w:line="440" w:lineRule="exact"/>
        <w:ind w:right="60"/>
        <w:jc w:val="center"/>
        <w:outlineLvl w:val="9"/>
        <w:rPr>
          <w:rFonts w:hint="eastAsia" w:ascii="仿宋" w:hAnsi="仿宋" w:eastAsia="仿宋" w:cs="仿宋"/>
          <w:b/>
          <w:sz w:val="24"/>
        </w:rPr>
      </w:pPr>
    </w:p>
    <w:p>
      <w:pPr>
        <w:widowControl/>
        <w:spacing w:line="440" w:lineRule="exact"/>
        <w:ind w:right="60"/>
        <w:jc w:val="center"/>
        <w:outlineLvl w:val="9"/>
        <w:rPr>
          <w:rFonts w:hint="eastAsia" w:ascii="仿宋" w:hAnsi="仿宋" w:eastAsia="仿宋" w:cs="仿宋"/>
          <w:b/>
          <w:sz w:val="24"/>
        </w:rPr>
      </w:pPr>
    </w:p>
    <w:p>
      <w:pPr>
        <w:widowControl/>
        <w:spacing w:line="440" w:lineRule="exact"/>
        <w:ind w:right="60"/>
        <w:jc w:val="center"/>
        <w:outlineLvl w:val="9"/>
        <w:rPr>
          <w:rFonts w:hint="eastAsia" w:ascii="仿宋" w:hAnsi="仿宋" w:eastAsia="仿宋" w:cs="仿宋"/>
          <w:b/>
          <w:sz w:val="24"/>
        </w:rPr>
      </w:pPr>
    </w:p>
    <w:p>
      <w:pPr>
        <w:widowControl/>
        <w:spacing w:line="440" w:lineRule="exact"/>
        <w:ind w:right="60"/>
        <w:jc w:val="center"/>
        <w:outlineLvl w:val="9"/>
        <w:rPr>
          <w:rFonts w:hint="eastAsia" w:ascii="仿宋" w:hAnsi="仿宋" w:eastAsia="仿宋" w:cs="仿宋"/>
          <w:b/>
          <w:sz w:val="24"/>
        </w:rPr>
      </w:pPr>
    </w:p>
    <w:p>
      <w:pPr>
        <w:widowControl/>
        <w:spacing w:line="440" w:lineRule="exact"/>
        <w:ind w:right="60"/>
        <w:jc w:val="center"/>
        <w:outlineLvl w:val="9"/>
        <w:rPr>
          <w:rFonts w:hint="eastAsia" w:ascii="仿宋" w:hAnsi="仿宋" w:eastAsia="仿宋" w:cs="仿宋"/>
          <w:b/>
          <w:sz w:val="24"/>
        </w:rPr>
      </w:pPr>
    </w:p>
    <w:p>
      <w:pPr>
        <w:widowControl/>
        <w:spacing w:line="440" w:lineRule="exact"/>
        <w:ind w:right="60"/>
        <w:jc w:val="center"/>
        <w:outlineLvl w:val="9"/>
        <w:rPr>
          <w:rFonts w:hint="eastAsia" w:ascii="仿宋" w:hAnsi="仿宋" w:eastAsia="仿宋" w:cs="仿宋"/>
          <w:b/>
          <w:sz w:val="24"/>
        </w:rPr>
      </w:pPr>
    </w:p>
    <w:p>
      <w:pPr>
        <w:widowControl/>
        <w:spacing w:line="440" w:lineRule="exact"/>
        <w:ind w:right="60"/>
        <w:jc w:val="center"/>
        <w:outlineLvl w:val="9"/>
        <w:rPr>
          <w:rFonts w:hint="eastAsia" w:ascii="仿宋" w:hAnsi="仿宋" w:eastAsia="仿宋" w:cs="仿宋"/>
          <w:b/>
          <w:sz w:val="24"/>
        </w:rPr>
      </w:pPr>
    </w:p>
    <w:p>
      <w:pPr>
        <w:widowControl/>
        <w:spacing w:line="440" w:lineRule="exact"/>
        <w:ind w:right="60"/>
        <w:jc w:val="center"/>
        <w:outlineLvl w:val="9"/>
        <w:rPr>
          <w:rFonts w:hint="eastAsia" w:ascii="仿宋" w:hAnsi="仿宋" w:eastAsia="仿宋" w:cs="仿宋"/>
          <w:b/>
          <w:sz w:val="24"/>
        </w:rPr>
      </w:pPr>
    </w:p>
    <w:p>
      <w:pPr>
        <w:widowControl/>
        <w:spacing w:line="440" w:lineRule="exact"/>
        <w:ind w:right="60"/>
        <w:jc w:val="center"/>
        <w:outlineLvl w:val="9"/>
        <w:rPr>
          <w:rFonts w:hint="eastAsia" w:ascii="仿宋" w:hAnsi="仿宋" w:eastAsia="仿宋" w:cs="仿宋"/>
          <w:b/>
          <w:sz w:val="24"/>
        </w:rPr>
      </w:pPr>
    </w:p>
    <w:p>
      <w:pPr>
        <w:widowControl/>
        <w:spacing w:line="440" w:lineRule="exact"/>
        <w:ind w:right="60"/>
        <w:jc w:val="center"/>
        <w:outlineLvl w:val="9"/>
        <w:rPr>
          <w:rFonts w:hint="eastAsia" w:ascii="仿宋" w:hAnsi="仿宋" w:eastAsia="仿宋" w:cs="仿宋"/>
          <w:b/>
          <w:sz w:val="24"/>
        </w:rPr>
      </w:pPr>
    </w:p>
    <w:p>
      <w:pPr>
        <w:widowControl/>
        <w:spacing w:line="440" w:lineRule="exact"/>
        <w:ind w:right="60"/>
        <w:jc w:val="center"/>
        <w:outlineLvl w:val="9"/>
        <w:rPr>
          <w:rFonts w:hint="eastAsia" w:ascii="仿宋" w:hAnsi="仿宋" w:eastAsia="仿宋" w:cs="仿宋"/>
          <w:b/>
          <w:sz w:val="24"/>
        </w:rPr>
      </w:pPr>
    </w:p>
    <w:p>
      <w:pPr>
        <w:widowControl/>
        <w:spacing w:line="440" w:lineRule="exact"/>
        <w:ind w:right="60"/>
        <w:jc w:val="center"/>
        <w:outlineLvl w:val="9"/>
        <w:rPr>
          <w:rFonts w:hint="eastAsia" w:ascii="仿宋" w:hAnsi="仿宋" w:eastAsia="仿宋" w:cs="仿宋"/>
          <w:b/>
          <w:sz w:val="24"/>
        </w:rPr>
      </w:pPr>
    </w:p>
    <w:p>
      <w:pPr>
        <w:widowControl/>
        <w:spacing w:line="440" w:lineRule="exact"/>
        <w:ind w:right="60"/>
        <w:jc w:val="center"/>
        <w:outlineLvl w:val="9"/>
        <w:rPr>
          <w:rFonts w:hint="eastAsia" w:ascii="仿宋" w:hAnsi="仿宋" w:eastAsia="仿宋" w:cs="仿宋"/>
          <w:b/>
          <w:sz w:val="24"/>
        </w:rPr>
      </w:pPr>
    </w:p>
    <w:p>
      <w:pPr>
        <w:widowControl/>
        <w:spacing w:line="440" w:lineRule="exact"/>
        <w:ind w:right="60"/>
        <w:jc w:val="center"/>
        <w:outlineLvl w:val="9"/>
        <w:rPr>
          <w:rFonts w:hint="eastAsia" w:ascii="仿宋" w:hAnsi="仿宋" w:eastAsia="仿宋" w:cs="仿宋"/>
          <w:b/>
          <w:sz w:val="24"/>
        </w:rPr>
      </w:pPr>
    </w:p>
    <w:p>
      <w:pPr>
        <w:widowControl/>
        <w:spacing w:line="440" w:lineRule="exact"/>
        <w:ind w:right="60"/>
        <w:jc w:val="center"/>
        <w:outlineLvl w:val="9"/>
        <w:rPr>
          <w:rFonts w:hint="eastAsia" w:ascii="仿宋" w:hAnsi="仿宋" w:eastAsia="仿宋" w:cs="仿宋"/>
          <w:b/>
          <w:sz w:val="24"/>
        </w:rPr>
      </w:pPr>
    </w:p>
    <w:p>
      <w:pPr>
        <w:widowControl/>
        <w:spacing w:line="440" w:lineRule="exact"/>
        <w:ind w:right="60"/>
        <w:jc w:val="center"/>
        <w:outlineLvl w:val="9"/>
        <w:rPr>
          <w:rFonts w:hint="eastAsia" w:ascii="仿宋" w:hAnsi="仿宋" w:eastAsia="仿宋" w:cs="仿宋"/>
          <w:b/>
          <w:sz w:val="24"/>
        </w:rPr>
      </w:pPr>
    </w:p>
    <w:p>
      <w:pPr>
        <w:widowControl/>
        <w:spacing w:line="440" w:lineRule="exact"/>
        <w:ind w:right="60"/>
        <w:jc w:val="center"/>
        <w:outlineLvl w:val="9"/>
        <w:rPr>
          <w:rFonts w:hint="eastAsia" w:ascii="仿宋" w:hAnsi="仿宋" w:eastAsia="仿宋" w:cs="仿宋"/>
          <w:b/>
          <w:sz w:val="24"/>
        </w:rPr>
      </w:pPr>
    </w:p>
    <w:p>
      <w:pPr>
        <w:widowControl/>
        <w:spacing w:line="440" w:lineRule="exact"/>
        <w:ind w:right="60"/>
        <w:jc w:val="center"/>
        <w:outlineLvl w:val="9"/>
        <w:rPr>
          <w:rFonts w:hint="eastAsia" w:ascii="仿宋" w:hAnsi="仿宋" w:eastAsia="仿宋" w:cs="仿宋"/>
          <w:b/>
          <w:sz w:val="24"/>
        </w:rPr>
      </w:pPr>
    </w:p>
    <w:p>
      <w:pPr>
        <w:widowControl/>
        <w:spacing w:line="440" w:lineRule="exact"/>
        <w:ind w:right="60"/>
        <w:jc w:val="center"/>
        <w:outlineLvl w:val="9"/>
        <w:rPr>
          <w:rFonts w:hint="eastAsia" w:ascii="仿宋" w:hAnsi="仿宋" w:eastAsia="仿宋" w:cs="仿宋"/>
          <w:b/>
          <w:sz w:val="24"/>
        </w:rPr>
      </w:pPr>
    </w:p>
    <w:p>
      <w:pPr>
        <w:widowControl/>
        <w:spacing w:line="440" w:lineRule="exact"/>
        <w:ind w:right="60"/>
        <w:jc w:val="center"/>
        <w:outlineLvl w:val="9"/>
        <w:rPr>
          <w:rFonts w:hint="eastAsia" w:ascii="仿宋" w:hAnsi="仿宋" w:eastAsia="仿宋" w:cs="仿宋"/>
          <w:b/>
          <w:sz w:val="24"/>
        </w:rPr>
      </w:pPr>
    </w:p>
    <w:p>
      <w:pPr>
        <w:widowControl/>
        <w:spacing w:line="440" w:lineRule="exact"/>
        <w:ind w:right="60"/>
        <w:jc w:val="center"/>
        <w:outlineLvl w:val="9"/>
        <w:rPr>
          <w:rFonts w:hint="eastAsia" w:ascii="仿宋" w:hAnsi="仿宋" w:eastAsia="仿宋" w:cs="仿宋"/>
          <w:b/>
          <w:sz w:val="24"/>
        </w:rPr>
      </w:pPr>
    </w:p>
    <w:p>
      <w:pPr>
        <w:widowControl/>
        <w:spacing w:line="440" w:lineRule="exact"/>
        <w:ind w:right="60"/>
        <w:jc w:val="center"/>
        <w:outlineLvl w:val="9"/>
        <w:rPr>
          <w:rFonts w:hint="eastAsia" w:ascii="仿宋" w:hAnsi="仿宋" w:eastAsia="仿宋" w:cs="仿宋"/>
          <w:b/>
          <w:sz w:val="24"/>
        </w:rPr>
      </w:pPr>
    </w:p>
    <w:p>
      <w:pPr>
        <w:widowControl/>
        <w:spacing w:line="440" w:lineRule="exact"/>
        <w:ind w:right="60"/>
        <w:jc w:val="center"/>
        <w:outlineLvl w:val="0"/>
        <w:rPr>
          <w:rFonts w:ascii="仿宋" w:hAnsi="仿宋" w:eastAsia="仿宋" w:cs="仿宋"/>
          <w:b/>
          <w:sz w:val="24"/>
        </w:rPr>
      </w:pPr>
      <w:r>
        <w:rPr>
          <w:rFonts w:hint="eastAsia" w:ascii="仿宋" w:hAnsi="仿宋" w:eastAsia="仿宋" w:cs="仿宋"/>
          <w:b/>
          <w:sz w:val="24"/>
        </w:rPr>
        <w:t>第三章  供应商须知</w:t>
      </w:r>
    </w:p>
    <w:p>
      <w:pPr>
        <w:pStyle w:val="4"/>
        <w:spacing w:line="440" w:lineRule="exact"/>
        <w:jc w:val="center"/>
        <w:rPr>
          <w:rFonts w:ascii="仿宋" w:hAnsi="仿宋" w:eastAsia="仿宋" w:cs="仿宋"/>
          <w:sz w:val="24"/>
          <w:szCs w:val="24"/>
        </w:rPr>
      </w:pPr>
      <w:r>
        <w:rPr>
          <w:rFonts w:hint="eastAsia" w:ascii="仿宋" w:hAnsi="仿宋" w:eastAsia="仿宋" w:cs="仿宋"/>
          <w:sz w:val="24"/>
          <w:szCs w:val="24"/>
        </w:rPr>
        <w:t>前 附 表</w:t>
      </w:r>
      <w:bookmarkEnd w:id="5"/>
    </w:p>
    <w:tbl>
      <w:tblPr>
        <w:tblStyle w:val="25"/>
        <w:tblW w:w="995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9"/>
        <w:gridCol w:w="1736"/>
        <w:gridCol w:w="751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74" w:hRule="atLeast"/>
          <w:jc w:val="center"/>
        </w:trPr>
        <w:tc>
          <w:tcPr>
            <w:tcW w:w="709"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sz w:val="24"/>
              </w:rPr>
            </w:pPr>
            <w:r>
              <w:rPr>
                <w:rFonts w:hint="eastAsia" w:ascii="仿宋" w:hAnsi="仿宋" w:eastAsia="仿宋" w:cs="仿宋"/>
                <w:sz w:val="24"/>
              </w:rPr>
              <w:t>序号</w:t>
            </w:r>
          </w:p>
        </w:tc>
        <w:tc>
          <w:tcPr>
            <w:tcW w:w="1736"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sz w:val="24"/>
              </w:rPr>
            </w:pPr>
            <w:r>
              <w:rPr>
                <w:rFonts w:hint="eastAsia" w:ascii="仿宋" w:hAnsi="仿宋" w:eastAsia="仿宋" w:cs="仿宋"/>
                <w:sz w:val="24"/>
              </w:rPr>
              <w:t>项  目</w:t>
            </w:r>
          </w:p>
        </w:tc>
        <w:tc>
          <w:tcPr>
            <w:tcW w:w="7512"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sz w:val="24"/>
              </w:rPr>
            </w:pPr>
            <w:r>
              <w:rPr>
                <w:rFonts w:hint="eastAsia" w:ascii="仿宋" w:hAnsi="仿宋" w:eastAsia="仿宋" w:cs="仿宋"/>
                <w:sz w:val="24"/>
              </w:rPr>
              <w:t>内容与要求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8" w:hRule="atLeast"/>
          <w:jc w:val="center"/>
        </w:trPr>
        <w:tc>
          <w:tcPr>
            <w:tcW w:w="709"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sz w:val="24"/>
              </w:rPr>
            </w:pPr>
            <w:r>
              <w:rPr>
                <w:rFonts w:hint="eastAsia" w:ascii="仿宋" w:hAnsi="仿宋" w:eastAsia="仿宋" w:cs="仿宋"/>
                <w:sz w:val="24"/>
              </w:rPr>
              <w:t>1</w:t>
            </w:r>
          </w:p>
        </w:tc>
        <w:tc>
          <w:tcPr>
            <w:tcW w:w="1736"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bCs/>
                <w:sz w:val="24"/>
              </w:rPr>
            </w:pPr>
            <w:r>
              <w:rPr>
                <w:rFonts w:hint="eastAsia" w:ascii="仿宋" w:hAnsi="仿宋" w:eastAsia="仿宋" w:cs="仿宋"/>
                <w:bCs/>
                <w:sz w:val="24"/>
              </w:rPr>
              <w:t>项目名称</w:t>
            </w:r>
          </w:p>
        </w:tc>
        <w:tc>
          <w:tcPr>
            <w:tcW w:w="7512" w:type="dxa"/>
            <w:tcBorders>
              <w:top w:val="single" w:color="auto" w:sz="4" w:space="0"/>
              <w:left w:val="single" w:color="auto" w:sz="4" w:space="0"/>
              <w:bottom w:val="single" w:color="auto" w:sz="4" w:space="0"/>
              <w:right w:val="single" w:color="auto" w:sz="4" w:space="0"/>
            </w:tcBorders>
            <w:noWrap/>
            <w:vAlign w:val="center"/>
          </w:tcPr>
          <w:p>
            <w:pPr>
              <w:rPr>
                <w:rFonts w:ascii="仿宋" w:hAnsi="仿宋" w:eastAsia="仿宋" w:cs="仿宋"/>
                <w:bCs/>
                <w:spacing w:val="-4"/>
                <w:sz w:val="24"/>
              </w:rPr>
            </w:pPr>
            <w:r>
              <w:rPr>
                <w:rFonts w:hint="eastAsia" w:ascii="仿宋" w:hAnsi="仿宋" w:eastAsia="仿宋" w:cs="宋体"/>
                <w:bCs/>
                <w:sz w:val="24"/>
              </w:rPr>
              <w:t>仁皇山街道褚家兜白花港区块征迁委托第三方代理服务采购项目</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9" w:hRule="atLeast"/>
          <w:jc w:val="center"/>
        </w:trPr>
        <w:tc>
          <w:tcPr>
            <w:tcW w:w="709"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sz w:val="24"/>
              </w:rPr>
            </w:pPr>
            <w:r>
              <w:rPr>
                <w:rFonts w:hint="eastAsia" w:ascii="仿宋" w:hAnsi="仿宋" w:eastAsia="仿宋" w:cs="仿宋"/>
                <w:sz w:val="24"/>
              </w:rPr>
              <w:t>2</w:t>
            </w:r>
          </w:p>
        </w:tc>
        <w:tc>
          <w:tcPr>
            <w:tcW w:w="1736"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bCs/>
                <w:sz w:val="24"/>
              </w:rPr>
            </w:pPr>
            <w:r>
              <w:rPr>
                <w:rFonts w:hint="eastAsia" w:ascii="仿宋" w:hAnsi="仿宋" w:eastAsia="仿宋" w:cs="仿宋"/>
                <w:bCs/>
                <w:sz w:val="24"/>
              </w:rPr>
              <w:t>编号</w:t>
            </w:r>
          </w:p>
        </w:tc>
        <w:tc>
          <w:tcPr>
            <w:tcW w:w="7512" w:type="dxa"/>
            <w:tcBorders>
              <w:top w:val="single" w:color="auto" w:sz="4" w:space="0"/>
              <w:left w:val="single" w:color="auto" w:sz="4" w:space="0"/>
              <w:bottom w:val="single" w:color="auto" w:sz="4" w:space="0"/>
              <w:right w:val="single" w:color="auto" w:sz="4" w:space="0"/>
            </w:tcBorders>
            <w:noWrap/>
            <w:vAlign w:val="center"/>
          </w:tcPr>
          <w:p>
            <w:pPr>
              <w:spacing w:line="530" w:lineRule="exact"/>
              <w:rPr>
                <w:rFonts w:ascii="仿宋" w:hAnsi="仿宋" w:eastAsia="仿宋" w:cs="仿宋"/>
                <w:bCs/>
                <w:spacing w:val="-4"/>
                <w:sz w:val="24"/>
              </w:rPr>
            </w:pPr>
            <w:r>
              <w:rPr>
                <w:rFonts w:hint="eastAsia" w:ascii="仿宋" w:hAnsi="仿宋" w:eastAsia="仿宋" w:cs="仿宋"/>
                <w:bCs/>
                <w:spacing w:val="-4"/>
                <w:sz w:val="24"/>
              </w:rPr>
              <w:t>磋商文件编号：XCXHZ-2024-0</w:t>
            </w:r>
            <w:r>
              <w:rPr>
                <w:rFonts w:hint="eastAsia" w:ascii="仿宋" w:hAnsi="仿宋" w:eastAsia="仿宋" w:cs="仿宋"/>
                <w:bCs/>
                <w:spacing w:val="-4"/>
                <w:sz w:val="24"/>
                <w:lang w:val="en-US" w:eastAsia="zh-CN"/>
              </w:rPr>
              <w:t>11</w:t>
            </w:r>
            <w:r>
              <w:rPr>
                <w:rFonts w:hint="eastAsia" w:ascii="仿宋" w:hAnsi="仿宋" w:eastAsia="仿宋" w:cs="仿宋"/>
                <w:bCs/>
                <w:spacing w:val="-4"/>
                <w:sz w:val="24"/>
              </w:rPr>
              <w:t>（CG）</w:t>
            </w:r>
          </w:p>
          <w:p>
            <w:pPr>
              <w:spacing w:line="530" w:lineRule="exact"/>
              <w:rPr>
                <w:rFonts w:ascii="仿宋" w:hAnsi="仿宋" w:eastAsia="仿宋" w:cs="仿宋"/>
                <w:bCs/>
                <w:spacing w:val="-4"/>
                <w:sz w:val="24"/>
              </w:rPr>
            </w:pPr>
            <w:r>
              <w:rPr>
                <w:rFonts w:hint="eastAsia" w:ascii="仿宋" w:hAnsi="仿宋" w:eastAsia="仿宋" w:cs="仿宋"/>
                <w:bCs/>
                <w:spacing w:val="-4"/>
                <w:sz w:val="24"/>
              </w:rPr>
              <w:t>财政审批编号：南太湖新区财采确[2024]</w:t>
            </w:r>
            <w:r>
              <w:rPr>
                <w:rFonts w:hint="eastAsia" w:ascii="仿宋" w:hAnsi="仿宋" w:eastAsia="仿宋" w:cs="仿宋"/>
                <w:bCs/>
                <w:spacing w:val="-4"/>
                <w:sz w:val="24"/>
                <w:lang w:val="en-US" w:eastAsia="zh-CN"/>
              </w:rPr>
              <w:t>785、786、787</w:t>
            </w:r>
            <w:r>
              <w:rPr>
                <w:rFonts w:hint="eastAsia" w:ascii="仿宋" w:hAnsi="仿宋" w:eastAsia="仿宋" w:cs="仿宋"/>
                <w:bCs/>
                <w:spacing w:val="-4"/>
                <w:sz w:val="24"/>
              </w:rPr>
              <w:t>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709"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sz w:val="24"/>
              </w:rPr>
            </w:pPr>
            <w:r>
              <w:rPr>
                <w:rFonts w:hint="eastAsia" w:ascii="仿宋" w:hAnsi="仿宋" w:eastAsia="仿宋" w:cs="仿宋"/>
                <w:sz w:val="24"/>
              </w:rPr>
              <w:t>3</w:t>
            </w:r>
          </w:p>
        </w:tc>
        <w:tc>
          <w:tcPr>
            <w:tcW w:w="1736"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bCs/>
                <w:sz w:val="24"/>
              </w:rPr>
            </w:pPr>
            <w:r>
              <w:rPr>
                <w:rFonts w:hint="eastAsia" w:ascii="仿宋" w:hAnsi="仿宋" w:eastAsia="仿宋" w:cs="仿宋"/>
                <w:bCs/>
                <w:sz w:val="24"/>
              </w:rPr>
              <w:t>磋商内容</w:t>
            </w:r>
          </w:p>
        </w:tc>
        <w:tc>
          <w:tcPr>
            <w:tcW w:w="7512" w:type="dxa"/>
            <w:tcBorders>
              <w:top w:val="single" w:color="auto" w:sz="4" w:space="0"/>
              <w:left w:val="single" w:color="auto" w:sz="4" w:space="0"/>
              <w:bottom w:val="single" w:color="auto" w:sz="4" w:space="0"/>
              <w:right w:val="single" w:color="auto" w:sz="4" w:space="0"/>
            </w:tcBorders>
            <w:noWrap/>
            <w:vAlign w:val="center"/>
          </w:tcPr>
          <w:p>
            <w:pPr>
              <w:spacing w:line="530" w:lineRule="exact"/>
              <w:rPr>
                <w:rFonts w:ascii="仿宋" w:hAnsi="仿宋" w:eastAsia="仿宋" w:cs="仿宋"/>
                <w:bCs/>
                <w:spacing w:val="-4"/>
                <w:sz w:val="24"/>
              </w:rPr>
            </w:pPr>
            <w:r>
              <w:rPr>
                <w:rFonts w:hint="eastAsia" w:ascii="仿宋" w:hAnsi="仿宋" w:eastAsia="仿宋" w:cs="宋体"/>
                <w:bCs/>
                <w:sz w:val="24"/>
              </w:rPr>
              <w:t>仁皇山街道褚家兜白花港区块征迁委托第三方代理服务采购项目</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92" w:hRule="atLeast"/>
          <w:jc w:val="center"/>
        </w:trPr>
        <w:tc>
          <w:tcPr>
            <w:tcW w:w="709"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sz w:val="24"/>
              </w:rPr>
            </w:pPr>
            <w:r>
              <w:rPr>
                <w:rFonts w:hint="eastAsia" w:ascii="仿宋" w:hAnsi="仿宋" w:eastAsia="仿宋" w:cs="仿宋"/>
                <w:sz w:val="24"/>
              </w:rPr>
              <w:t>4</w:t>
            </w:r>
          </w:p>
        </w:tc>
        <w:tc>
          <w:tcPr>
            <w:tcW w:w="1736"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bCs/>
                <w:sz w:val="24"/>
              </w:rPr>
            </w:pPr>
            <w:r>
              <w:rPr>
                <w:rFonts w:hint="eastAsia" w:ascii="仿宋" w:hAnsi="仿宋" w:eastAsia="仿宋" w:cs="仿宋"/>
                <w:bCs/>
                <w:sz w:val="24"/>
              </w:rPr>
              <w:t>项目实施地点</w:t>
            </w:r>
          </w:p>
        </w:tc>
        <w:tc>
          <w:tcPr>
            <w:tcW w:w="7512" w:type="dxa"/>
            <w:tcBorders>
              <w:top w:val="single" w:color="auto" w:sz="4" w:space="0"/>
              <w:left w:val="single" w:color="auto" w:sz="4" w:space="0"/>
              <w:bottom w:val="single" w:color="auto" w:sz="4" w:space="0"/>
              <w:right w:val="single" w:color="auto" w:sz="4" w:space="0"/>
            </w:tcBorders>
            <w:noWrap/>
            <w:vAlign w:val="center"/>
          </w:tcPr>
          <w:p>
            <w:pPr>
              <w:spacing w:line="530" w:lineRule="exact"/>
              <w:rPr>
                <w:rFonts w:ascii="仿宋" w:hAnsi="仿宋" w:eastAsia="仿宋" w:cs="仿宋"/>
                <w:bCs/>
                <w:spacing w:val="-4"/>
                <w:sz w:val="24"/>
              </w:rPr>
            </w:pPr>
            <w:r>
              <w:rPr>
                <w:rFonts w:hint="eastAsia" w:ascii="仿宋" w:hAnsi="仿宋" w:eastAsia="仿宋" w:cs="仿宋"/>
                <w:sz w:val="24"/>
              </w:rPr>
              <w:t>根据采购人指定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05" w:hRule="atLeast"/>
          <w:jc w:val="center"/>
        </w:trPr>
        <w:tc>
          <w:tcPr>
            <w:tcW w:w="709"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sz w:val="24"/>
              </w:rPr>
            </w:pPr>
            <w:r>
              <w:rPr>
                <w:rFonts w:hint="eastAsia" w:ascii="仿宋" w:hAnsi="仿宋" w:eastAsia="仿宋" w:cs="仿宋"/>
                <w:sz w:val="24"/>
              </w:rPr>
              <w:t>5</w:t>
            </w:r>
          </w:p>
        </w:tc>
        <w:tc>
          <w:tcPr>
            <w:tcW w:w="1736"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bCs/>
                <w:sz w:val="24"/>
              </w:rPr>
            </w:pPr>
            <w:r>
              <w:rPr>
                <w:rFonts w:hint="eastAsia" w:ascii="仿宋" w:hAnsi="仿宋" w:eastAsia="仿宋" w:cs="仿宋"/>
                <w:bCs/>
                <w:sz w:val="24"/>
              </w:rPr>
              <w:t>答疑时间</w:t>
            </w:r>
          </w:p>
        </w:tc>
        <w:tc>
          <w:tcPr>
            <w:tcW w:w="7512" w:type="dxa"/>
            <w:tcBorders>
              <w:top w:val="single" w:color="auto" w:sz="4" w:space="0"/>
              <w:left w:val="single" w:color="auto" w:sz="4" w:space="0"/>
              <w:bottom w:val="single" w:color="auto" w:sz="4" w:space="0"/>
              <w:right w:val="single" w:color="auto" w:sz="4" w:space="0"/>
            </w:tcBorders>
            <w:noWrap/>
            <w:vAlign w:val="center"/>
          </w:tcPr>
          <w:p>
            <w:pPr>
              <w:spacing w:line="530" w:lineRule="exact"/>
              <w:rPr>
                <w:rFonts w:ascii="仿宋" w:hAnsi="仿宋" w:eastAsia="仿宋" w:cs="仿宋"/>
                <w:sz w:val="24"/>
              </w:rPr>
            </w:pPr>
            <w:r>
              <w:rPr>
                <w:rFonts w:hint="eastAsia" w:ascii="仿宋" w:hAnsi="仿宋" w:eastAsia="仿宋" w:cs="仿宋"/>
                <w:sz w:val="24"/>
              </w:rPr>
              <w:t>供应商对磋商文件有异议的，应当在2024年3月</w:t>
            </w:r>
            <w:r>
              <w:rPr>
                <w:rFonts w:hint="eastAsia" w:ascii="仿宋" w:hAnsi="仿宋" w:eastAsia="仿宋" w:cs="仿宋"/>
                <w:sz w:val="24"/>
                <w:lang w:val="en-US" w:eastAsia="zh-CN"/>
              </w:rPr>
              <w:t>28</w:t>
            </w:r>
            <w:r>
              <w:rPr>
                <w:rFonts w:hint="eastAsia" w:ascii="仿宋" w:hAnsi="仿宋" w:eastAsia="仿宋" w:cs="仿宋"/>
                <w:sz w:val="24"/>
              </w:rPr>
              <w:t>日17：00分前以书面（含传真）形式一次性提出针对同一采购程序环节向采购代理机构提出质疑，否则采购代理机构有权拒绝第一次质疑以外其他所有质疑。采购代理机构将在规定的时间内统一进行澄清和修改，并书面（含传真）通知所有认购磋商文件的供应商。供应商未按规定要求提出的，则视同认可磋商文件，但法律法规及规范性文件有明确规定的除外。答疑内容是磋商文件的组成部分，并将在网上发布补充（答疑、澄清）文件，潜在供应商应自行关注网站公告，采购人不再一一通知，供应商因自身贻误行为导致磋商失效的，责任自负。</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2" w:hRule="atLeast"/>
          <w:jc w:val="center"/>
        </w:trPr>
        <w:tc>
          <w:tcPr>
            <w:tcW w:w="709"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sz w:val="24"/>
              </w:rPr>
            </w:pPr>
            <w:r>
              <w:rPr>
                <w:rFonts w:hint="eastAsia" w:ascii="仿宋" w:hAnsi="仿宋" w:eastAsia="仿宋" w:cs="仿宋"/>
                <w:sz w:val="24"/>
              </w:rPr>
              <w:t>6</w:t>
            </w:r>
          </w:p>
        </w:tc>
        <w:tc>
          <w:tcPr>
            <w:tcW w:w="1736"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bCs/>
                <w:sz w:val="24"/>
              </w:rPr>
            </w:pPr>
            <w:r>
              <w:rPr>
                <w:rFonts w:hint="eastAsia" w:ascii="仿宋" w:hAnsi="仿宋" w:eastAsia="仿宋" w:cs="仿宋"/>
                <w:bCs/>
                <w:sz w:val="24"/>
              </w:rPr>
              <w:t>响应文件要求</w:t>
            </w:r>
          </w:p>
        </w:tc>
        <w:tc>
          <w:tcPr>
            <w:tcW w:w="7512" w:type="dxa"/>
            <w:tcBorders>
              <w:top w:val="single" w:color="auto" w:sz="4" w:space="0"/>
              <w:left w:val="single" w:color="auto" w:sz="4" w:space="0"/>
              <w:bottom w:val="single" w:color="auto" w:sz="4" w:space="0"/>
              <w:right w:val="single" w:color="auto" w:sz="4" w:space="0"/>
            </w:tcBorders>
            <w:noWrap/>
            <w:vAlign w:val="center"/>
          </w:tcPr>
          <w:p>
            <w:pPr>
              <w:numPr>
                <w:ilvl w:val="0"/>
                <w:numId w:val="4"/>
              </w:numPr>
              <w:spacing w:line="530" w:lineRule="exact"/>
              <w:rPr>
                <w:rFonts w:ascii="仿宋" w:hAnsi="仿宋" w:eastAsia="仿宋" w:cs="仿宋"/>
                <w:sz w:val="24"/>
              </w:rPr>
            </w:pPr>
            <w:r>
              <w:rPr>
                <w:rFonts w:hint="eastAsia" w:ascii="仿宋" w:hAnsi="仿宋" w:eastAsia="仿宋" w:cs="仿宋"/>
                <w:sz w:val="24"/>
              </w:rPr>
              <w:t>响应文件的制作：本项目实行电子磋商。</w:t>
            </w:r>
          </w:p>
          <w:p>
            <w:pPr>
              <w:spacing w:line="530" w:lineRule="exact"/>
              <w:rPr>
                <w:rFonts w:ascii="仿宋" w:hAnsi="仿宋" w:eastAsia="仿宋" w:cs="仿宋"/>
                <w:sz w:val="24"/>
              </w:rPr>
            </w:pPr>
            <w:r>
              <w:rPr>
                <w:rFonts w:hint="eastAsia" w:ascii="仿宋" w:hAnsi="仿宋" w:eastAsia="仿宋" w:cs="仿宋"/>
                <w:sz w:val="24"/>
              </w:rPr>
              <w:t xml:space="preserve">2、供应商应按要求提供电子响应文件及数据电子备份响应文件（U盘），具体内容如下： </w:t>
            </w:r>
          </w:p>
          <w:p>
            <w:pPr>
              <w:spacing w:line="530" w:lineRule="exact"/>
              <w:rPr>
                <w:rFonts w:ascii="仿宋" w:hAnsi="仿宋" w:eastAsia="仿宋" w:cs="仿宋"/>
                <w:sz w:val="24"/>
              </w:rPr>
            </w:pPr>
            <w:r>
              <w:rPr>
                <w:rFonts w:hint="eastAsia" w:ascii="仿宋" w:hAnsi="仿宋" w:eastAsia="仿宋" w:cs="仿宋"/>
                <w:sz w:val="24"/>
              </w:rPr>
              <w:t>2.1电子响应文件：按政采云平台项目采购-电子交易操作指南及本磋商文件要求制作、加密并递交，超过上传时间的视为放弃磋商资格，作无效标处理；</w:t>
            </w:r>
          </w:p>
          <w:p>
            <w:pPr>
              <w:spacing w:line="530" w:lineRule="exact"/>
              <w:rPr>
                <w:rFonts w:ascii="仿宋" w:hAnsi="仿宋" w:eastAsia="仿宋" w:cs="仿宋"/>
                <w:sz w:val="24"/>
              </w:rPr>
            </w:pPr>
            <w:r>
              <w:rPr>
                <w:rFonts w:hint="eastAsia" w:ascii="仿宋" w:hAnsi="仿宋" w:eastAsia="仿宋" w:cs="仿宋"/>
                <w:sz w:val="24"/>
              </w:rPr>
              <w:t>2.2数据电子备份响应文件（U盘）：以U盘形式提供的数据电子备份响应文件格式及内容须与政采云平台项目采购-电子交易操作指南中制作、加密并递交的电子响应文件格式及内容一致。数据电子备份响应文件应加密，允许制作成一个U盘，但须密封、包装，不按此规定密封、包装的数据电子备份响应文件（U盘）均按未提供处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92" w:hRule="atLeast"/>
          <w:jc w:val="center"/>
        </w:trPr>
        <w:tc>
          <w:tcPr>
            <w:tcW w:w="709"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sz w:val="24"/>
              </w:rPr>
            </w:pPr>
            <w:r>
              <w:rPr>
                <w:rFonts w:hint="eastAsia" w:ascii="仿宋" w:hAnsi="仿宋" w:eastAsia="仿宋" w:cs="仿宋"/>
                <w:sz w:val="24"/>
              </w:rPr>
              <w:t>7</w:t>
            </w:r>
          </w:p>
        </w:tc>
        <w:tc>
          <w:tcPr>
            <w:tcW w:w="1736"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bCs/>
                <w:sz w:val="24"/>
              </w:rPr>
            </w:pPr>
            <w:r>
              <w:rPr>
                <w:rFonts w:hint="eastAsia" w:ascii="仿宋" w:hAnsi="仿宋" w:eastAsia="仿宋" w:cs="仿宋"/>
                <w:sz w:val="24"/>
              </w:rPr>
              <w:t>响应截止时间</w:t>
            </w:r>
          </w:p>
        </w:tc>
        <w:tc>
          <w:tcPr>
            <w:tcW w:w="7512" w:type="dxa"/>
            <w:tcBorders>
              <w:top w:val="single" w:color="auto" w:sz="4" w:space="0"/>
              <w:left w:val="single" w:color="auto" w:sz="4" w:space="0"/>
              <w:bottom w:val="single" w:color="auto" w:sz="4" w:space="0"/>
              <w:right w:val="single" w:color="auto" w:sz="4" w:space="0"/>
            </w:tcBorders>
            <w:noWrap/>
            <w:vAlign w:val="center"/>
          </w:tcPr>
          <w:p>
            <w:pPr>
              <w:snapToGrid w:val="0"/>
              <w:spacing w:line="530" w:lineRule="exact"/>
              <w:rPr>
                <w:rFonts w:ascii="仿宋" w:hAnsi="仿宋" w:eastAsia="仿宋" w:cs="仿宋"/>
                <w:sz w:val="24"/>
              </w:rPr>
            </w:pPr>
            <w:r>
              <w:rPr>
                <w:rFonts w:hint="eastAsia" w:ascii="仿宋" w:hAnsi="仿宋" w:eastAsia="仿宋" w:cs="仿宋"/>
                <w:kern w:val="0"/>
                <w:sz w:val="24"/>
              </w:rPr>
              <w:t>2024年3月</w:t>
            </w:r>
            <w:r>
              <w:rPr>
                <w:rFonts w:hint="eastAsia" w:ascii="仿宋" w:hAnsi="仿宋" w:eastAsia="仿宋" w:cs="仿宋"/>
                <w:kern w:val="0"/>
                <w:sz w:val="24"/>
                <w:lang w:val="en-US" w:eastAsia="zh-CN"/>
              </w:rPr>
              <w:t>29</w:t>
            </w:r>
            <w:r>
              <w:rPr>
                <w:rFonts w:hint="eastAsia" w:ascii="仿宋" w:hAnsi="仿宋" w:eastAsia="仿宋" w:cs="仿宋"/>
                <w:kern w:val="0"/>
                <w:sz w:val="24"/>
              </w:rPr>
              <w:t>日9：00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jc w:val="center"/>
        </w:trPr>
        <w:tc>
          <w:tcPr>
            <w:tcW w:w="709"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sz w:val="24"/>
              </w:rPr>
            </w:pPr>
            <w:r>
              <w:rPr>
                <w:rFonts w:hint="eastAsia" w:ascii="仿宋" w:hAnsi="仿宋" w:eastAsia="仿宋" w:cs="仿宋"/>
                <w:sz w:val="24"/>
              </w:rPr>
              <w:t>8</w:t>
            </w:r>
          </w:p>
        </w:tc>
        <w:tc>
          <w:tcPr>
            <w:tcW w:w="1736"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sz w:val="24"/>
              </w:rPr>
            </w:pPr>
            <w:r>
              <w:rPr>
                <w:rFonts w:hint="eastAsia" w:ascii="仿宋" w:hAnsi="仿宋" w:eastAsia="仿宋" w:cs="仿宋"/>
                <w:sz w:val="24"/>
              </w:rPr>
              <w:t>响应文件</w:t>
            </w:r>
            <w:r>
              <w:rPr>
                <w:rFonts w:hint="eastAsia" w:ascii="仿宋" w:hAnsi="仿宋" w:eastAsia="仿宋" w:cs="仿宋"/>
                <w:bCs/>
                <w:sz w:val="24"/>
              </w:rPr>
              <w:t>提交</w:t>
            </w:r>
            <w:r>
              <w:rPr>
                <w:rFonts w:hint="eastAsia" w:ascii="仿宋" w:hAnsi="仿宋" w:eastAsia="仿宋" w:cs="仿宋"/>
                <w:sz w:val="24"/>
              </w:rPr>
              <w:t>地点</w:t>
            </w:r>
          </w:p>
        </w:tc>
        <w:tc>
          <w:tcPr>
            <w:tcW w:w="7512" w:type="dxa"/>
            <w:tcBorders>
              <w:top w:val="single" w:color="auto" w:sz="4" w:space="0"/>
              <w:left w:val="single" w:color="auto" w:sz="4" w:space="0"/>
              <w:bottom w:val="single" w:color="auto" w:sz="4" w:space="0"/>
              <w:right w:val="single" w:color="auto" w:sz="4" w:space="0"/>
            </w:tcBorders>
            <w:noWrap/>
            <w:vAlign w:val="center"/>
          </w:tcPr>
          <w:p>
            <w:pPr>
              <w:spacing w:line="530" w:lineRule="exact"/>
              <w:rPr>
                <w:rFonts w:ascii="仿宋" w:hAnsi="仿宋" w:eastAsia="仿宋" w:cs="仿宋"/>
                <w:sz w:val="24"/>
              </w:rPr>
            </w:pPr>
            <w:r>
              <w:rPr>
                <w:rFonts w:hint="eastAsia" w:ascii="仿宋" w:hAnsi="仿宋" w:eastAsia="仿宋" w:cs="仿宋"/>
                <w:sz w:val="24"/>
              </w:rPr>
              <w:t>磋商时间：</w:t>
            </w:r>
            <w:r>
              <w:rPr>
                <w:rFonts w:hint="eastAsia" w:ascii="仿宋" w:hAnsi="仿宋" w:eastAsia="仿宋" w:cs="仿宋"/>
                <w:kern w:val="0"/>
                <w:sz w:val="24"/>
              </w:rPr>
              <w:t>2024年3月</w:t>
            </w:r>
            <w:r>
              <w:rPr>
                <w:rFonts w:hint="eastAsia" w:ascii="仿宋" w:hAnsi="仿宋" w:eastAsia="仿宋" w:cs="仿宋"/>
                <w:kern w:val="0"/>
                <w:sz w:val="24"/>
                <w:lang w:val="en-US" w:eastAsia="zh-CN"/>
              </w:rPr>
              <w:t>29</w:t>
            </w:r>
            <w:r>
              <w:rPr>
                <w:rFonts w:hint="eastAsia" w:ascii="仿宋" w:hAnsi="仿宋" w:eastAsia="仿宋" w:cs="仿宋"/>
                <w:kern w:val="0"/>
                <w:sz w:val="24"/>
              </w:rPr>
              <w:t>日9：00</w:t>
            </w:r>
          </w:p>
          <w:p>
            <w:pPr>
              <w:spacing w:line="530" w:lineRule="exact"/>
              <w:rPr>
                <w:rFonts w:ascii="仿宋" w:hAnsi="仿宋" w:eastAsia="仿宋" w:cs="仿宋"/>
                <w:sz w:val="24"/>
              </w:rPr>
            </w:pPr>
            <w:r>
              <w:rPr>
                <w:rFonts w:hint="eastAsia" w:ascii="仿宋" w:hAnsi="仿宋" w:eastAsia="仿宋" w:cs="仿宋"/>
                <w:sz w:val="24"/>
              </w:rPr>
              <w:t>磋商地点：湖州市公共资源交易中心开标室（湖州市仁皇山片区金盖山路66号2号楼二楼），具体详见二楼休息区电子显示屏。</w:t>
            </w:r>
          </w:p>
          <w:p>
            <w:pPr>
              <w:spacing w:line="530" w:lineRule="exact"/>
              <w:rPr>
                <w:rFonts w:ascii="仿宋" w:hAnsi="仿宋" w:eastAsia="仿宋" w:cs="仿宋"/>
                <w:sz w:val="24"/>
              </w:rPr>
            </w:pPr>
            <w:r>
              <w:rPr>
                <w:rFonts w:hint="eastAsia" w:ascii="仿宋" w:hAnsi="仿宋" w:eastAsia="仿宋" w:cs="仿宋"/>
                <w:sz w:val="24"/>
              </w:rPr>
              <w:t>1、供应商应当在磋商截止时间前完成电子响应文件的传输递交，磋商截止时间前可以补充、修改或者撤回电子响应文件。补充或者修改电子响应文件的，应当先行撤回原文件，补充、修改后重新传输递交。磋商截止时间止未完成传输的，视为放弃磋商资格，作无效标处理。</w:t>
            </w:r>
          </w:p>
          <w:p>
            <w:pPr>
              <w:spacing w:line="530" w:lineRule="exact"/>
              <w:rPr>
                <w:rFonts w:ascii="仿宋" w:hAnsi="仿宋" w:eastAsia="仿宋" w:cs="仿宋"/>
                <w:sz w:val="24"/>
              </w:rPr>
            </w:pPr>
            <w:r>
              <w:rPr>
                <w:rFonts w:hint="eastAsia" w:ascii="仿宋" w:hAnsi="仿宋" w:eastAsia="仿宋" w:cs="仿宋"/>
                <w:sz w:val="24"/>
              </w:rPr>
              <w:t>2、数据电子备份响应文件（U盘）：以U盘形式提供的数据电子备份响应文件格式及内容须与政采云平台项目采购-电子交易操作指南中制作、加密并递交的电子响应文件格式及内容一致。递交方式：数据电子备份响应文件（U盘）应通过邮寄快递方式送达，邮寄地址为：浙江新诚信工程咨询有限公司[湖州市太湖路1155号14层1402室]，联系电话：18768247439。邮寄截止时间：供应商应于2024年3月</w:t>
            </w:r>
            <w:r>
              <w:rPr>
                <w:rFonts w:hint="eastAsia" w:ascii="仿宋" w:hAnsi="仿宋" w:eastAsia="仿宋" w:cs="仿宋"/>
                <w:sz w:val="24"/>
                <w:lang w:val="en-US" w:eastAsia="zh-CN"/>
              </w:rPr>
              <w:t>28</w:t>
            </w:r>
            <w:r>
              <w:rPr>
                <w:rFonts w:hint="eastAsia" w:ascii="仿宋" w:hAnsi="仿宋" w:eastAsia="仿宋" w:cs="仿宋"/>
                <w:sz w:val="24"/>
              </w:rPr>
              <w:t>日17:00时前准时送达，逾期不予受理。未按时送达的，均按未提供处理。</w:t>
            </w:r>
          </w:p>
          <w:p>
            <w:pPr>
              <w:spacing w:line="530" w:lineRule="exact"/>
              <w:rPr>
                <w:rFonts w:ascii="仿宋" w:hAnsi="仿宋" w:eastAsia="仿宋" w:cs="仿宋"/>
                <w:b/>
                <w:sz w:val="24"/>
              </w:rPr>
            </w:pPr>
            <w:r>
              <w:rPr>
                <w:rFonts w:hint="eastAsia" w:ascii="仿宋" w:hAnsi="仿宋" w:eastAsia="仿宋" w:cs="仿宋"/>
                <w:b/>
                <w:sz w:val="24"/>
              </w:rPr>
              <w:t>3、整个磋商过程中若因供应商问题造成电子响应文件无法正常解密的，均认定为未提交电子响应文件，作无效标处理。若因网络或者其他非供应商问题造成电子响应文件无法正常解密的，启用数据电子备份响应文件（U盘），因供应商自身原因造成数据电子备份响应文件（U盘）无法打开的，作无效标处理。若正常解密成功，则数据电子备份响应文件（U盘）不予开启。在下一顺位的响应文件启用时，前一顺位的响应文件自动失效。</w:t>
            </w:r>
          </w:p>
          <w:p>
            <w:pPr>
              <w:spacing w:line="530" w:lineRule="exact"/>
              <w:rPr>
                <w:rFonts w:ascii="仿宋" w:hAnsi="仿宋" w:eastAsia="仿宋" w:cs="仿宋"/>
                <w:b/>
                <w:sz w:val="24"/>
              </w:rPr>
            </w:pPr>
            <w:r>
              <w:rPr>
                <w:rFonts w:hint="eastAsia" w:ascii="仿宋" w:hAnsi="仿宋" w:eastAsia="仿宋" w:cs="仿宋"/>
                <w:b/>
                <w:sz w:val="24"/>
              </w:rPr>
              <w:t>4、供应商仅提供其中一种形式的备份响应文件。造成项目开评标活动</w:t>
            </w:r>
          </w:p>
          <w:p>
            <w:pPr>
              <w:spacing w:line="530" w:lineRule="exact"/>
              <w:rPr>
                <w:rFonts w:ascii="仿宋" w:hAnsi="仿宋" w:eastAsia="仿宋" w:cs="仿宋"/>
                <w:b/>
                <w:sz w:val="24"/>
              </w:rPr>
            </w:pPr>
            <w:r>
              <w:rPr>
                <w:rFonts w:hint="eastAsia" w:ascii="仿宋" w:hAnsi="仿宋" w:eastAsia="仿宋" w:cs="仿宋"/>
                <w:b/>
                <w:sz w:val="24"/>
              </w:rPr>
              <w:t>无法进行下去的，相关风险由供应商自行承担。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9" w:hRule="atLeast"/>
          <w:jc w:val="center"/>
        </w:trPr>
        <w:tc>
          <w:tcPr>
            <w:tcW w:w="709"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sz w:val="24"/>
              </w:rPr>
            </w:pPr>
            <w:r>
              <w:rPr>
                <w:rFonts w:hint="eastAsia" w:ascii="仿宋" w:hAnsi="仿宋" w:eastAsia="仿宋" w:cs="仿宋"/>
                <w:sz w:val="24"/>
              </w:rPr>
              <w:t>9</w:t>
            </w:r>
          </w:p>
        </w:tc>
        <w:tc>
          <w:tcPr>
            <w:tcW w:w="1736"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sz w:val="24"/>
              </w:rPr>
            </w:pPr>
            <w:r>
              <w:rPr>
                <w:rFonts w:hint="eastAsia" w:ascii="仿宋" w:hAnsi="仿宋" w:eastAsia="仿宋" w:cs="仿宋"/>
                <w:sz w:val="24"/>
              </w:rPr>
              <w:t>磋商时间</w:t>
            </w:r>
          </w:p>
        </w:tc>
        <w:tc>
          <w:tcPr>
            <w:tcW w:w="7512" w:type="dxa"/>
            <w:tcBorders>
              <w:top w:val="single" w:color="auto" w:sz="4" w:space="0"/>
              <w:left w:val="single" w:color="auto" w:sz="4" w:space="0"/>
              <w:bottom w:val="single" w:color="auto" w:sz="4" w:space="0"/>
              <w:right w:val="single" w:color="auto" w:sz="4" w:space="0"/>
            </w:tcBorders>
            <w:noWrap/>
            <w:vAlign w:val="center"/>
          </w:tcPr>
          <w:p>
            <w:pPr>
              <w:spacing w:line="530" w:lineRule="exact"/>
              <w:rPr>
                <w:rFonts w:ascii="仿宋" w:hAnsi="仿宋" w:eastAsia="仿宋" w:cs="仿宋"/>
                <w:sz w:val="24"/>
              </w:rPr>
            </w:pPr>
            <w:r>
              <w:rPr>
                <w:rFonts w:hint="eastAsia" w:ascii="仿宋" w:hAnsi="仿宋" w:eastAsia="仿宋" w:cs="仿宋"/>
                <w:kern w:val="0"/>
                <w:sz w:val="24"/>
              </w:rPr>
              <w:t>2024年3月</w:t>
            </w:r>
            <w:r>
              <w:rPr>
                <w:rFonts w:hint="eastAsia" w:ascii="仿宋" w:hAnsi="仿宋" w:eastAsia="仿宋" w:cs="仿宋"/>
                <w:kern w:val="0"/>
                <w:sz w:val="24"/>
                <w:lang w:val="en-US" w:eastAsia="zh-CN"/>
              </w:rPr>
              <w:t>29</w:t>
            </w:r>
            <w:r>
              <w:rPr>
                <w:rFonts w:hint="eastAsia" w:ascii="仿宋" w:hAnsi="仿宋" w:eastAsia="仿宋" w:cs="仿宋"/>
                <w:kern w:val="0"/>
                <w:sz w:val="24"/>
              </w:rPr>
              <w:t>日9：00</w:t>
            </w:r>
            <w:r>
              <w:rPr>
                <w:rFonts w:hint="eastAsia" w:ascii="仿宋" w:hAnsi="仿宋" w:eastAsia="仿宋" w:cs="仿宋"/>
                <w:sz w:val="24"/>
              </w:rPr>
              <w:t>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1" w:hRule="atLeast"/>
          <w:jc w:val="center"/>
        </w:trPr>
        <w:tc>
          <w:tcPr>
            <w:tcW w:w="709"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sz w:val="24"/>
              </w:rPr>
            </w:pPr>
            <w:r>
              <w:rPr>
                <w:rFonts w:hint="eastAsia" w:ascii="仿宋" w:hAnsi="仿宋" w:eastAsia="仿宋" w:cs="仿宋"/>
                <w:sz w:val="24"/>
              </w:rPr>
              <w:t>10</w:t>
            </w:r>
          </w:p>
        </w:tc>
        <w:tc>
          <w:tcPr>
            <w:tcW w:w="1736"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bCs/>
                <w:sz w:val="24"/>
              </w:rPr>
            </w:pPr>
            <w:r>
              <w:rPr>
                <w:rFonts w:hint="eastAsia" w:ascii="仿宋" w:hAnsi="仿宋" w:eastAsia="仿宋" w:cs="仿宋"/>
                <w:sz w:val="24"/>
              </w:rPr>
              <w:t>磋商地点</w:t>
            </w:r>
          </w:p>
        </w:tc>
        <w:tc>
          <w:tcPr>
            <w:tcW w:w="7512" w:type="dxa"/>
            <w:tcBorders>
              <w:top w:val="single" w:color="auto" w:sz="4" w:space="0"/>
              <w:left w:val="single" w:color="auto" w:sz="4" w:space="0"/>
              <w:bottom w:val="single" w:color="auto" w:sz="4" w:space="0"/>
              <w:right w:val="single" w:color="auto" w:sz="4" w:space="0"/>
            </w:tcBorders>
            <w:noWrap/>
            <w:vAlign w:val="center"/>
          </w:tcPr>
          <w:p>
            <w:pPr>
              <w:spacing w:line="530" w:lineRule="exact"/>
              <w:rPr>
                <w:rFonts w:ascii="仿宋" w:hAnsi="仿宋" w:eastAsia="仿宋" w:cs="仿宋"/>
                <w:bCs/>
                <w:sz w:val="24"/>
              </w:rPr>
            </w:pPr>
            <w:r>
              <w:rPr>
                <w:rFonts w:hint="eastAsia" w:ascii="仿宋" w:hAnsi="仿宋" w:eastAsia="仿宋" w:cs="仿宋"/>
                <w:bCs/>
                <w:sz w:val="24"/>
              </w:rPr>
              <w:t>湖州市公共资源交易中心开标室（湖州市仁皇山片区金盖山路66号2号楼二楼，届时详见二楼休息区电子显示屏），未按时上传电子响应文件的将拒绝接收，作无效标处理。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2" w:hRule="atLeast"/>
          <w:jc w:val="center"/>
        </w:trPr>
        <w:tc>
          <w:tcPr>
            <w:tcW w:w="709"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sz w:val="24"/>
              </w:rPr>
            </w:pPr>
            <w:r>
              <w:rPr>
                <w:rFonts w:hint="eastAsia" w:ascii="仿宋" w:hAnsi="仿宋" w:eastAsia="仿宋" w:cs="仿宋"/>
                <w:sz w:val="24"/>
              </w:rPr>
              <w:t>11</w:t>
            </w:r>
          </w:p>
        </w:tc>
        <w:tc>
          <w:tcPr>
            <w:tcW w:w="1736" w:type="dxa"/>
            <w:tcBorders>
              <w:top w:val="single" w:color="auto" w:sz="4" w:space="0"/>
              <w:left w:val="single" w:color="auto" w:sz="4" w:space="0"/>
              <w:bottom w:val="single" w:color="auto" w:sz="4" w:space="0"/>
              <w:right w:val="single" w:color="auto" w:sz="4" w:space="0"/>
            </w:tcBorders>
            <w:noWrap/>
            <w:vAlign w:val="center"/>
          </w:tcPr>
          <w:p>
            <w:pPr>
              <w:spacing w:line="530" w:lineRule="exact"/>
              <w:ind w:firstLine="240" w:firstLineChars="100"/>
              <w:jc w:val="left"/>
              <w:rPr>
                <w:rFonts w:ascii="仿宋" w:hAnsi="仿宋" w:eastAsia="仿宋" w:cs="仿宋"/>
                <w:sz w:val="24"/>
              </w:rPr>
            </w:pPr>
            <w:r>
              <w:rPr>
                <w:rFonts w:hint="eastAsia" w:ascii="仿宋" w:hAnsi="仿宋" w:eastAsia="仿宋" w:cs="仿宋"/>
                <w:sz w:val="24"/>
              </w:rPr>
              <w:t>履约保证金</w:t>
            </w:r>
          </w:p>
        </w:tc>
        <w:tc>
          <w:tcPr>
            <w:tcW w:w="7512" w:type="dxa"/>
            <w:tcBorders>
              <w:top w:val="single" w:color="auto" w:sz="4" w:space="0"/>
              <w:left w:val="single" w:color="auto" w:sz="4" w:space="0"/>
              <w:bottom w:val="single" w:color="auto" w:sz="4" w:space="0"/>
              <w:right w:val="single" w:color="auto" w:sz="4" w:space="0"/>
            </w:tcBorders>
            <w:noWrap/>
            <w:vAlign w:val="center"/>
          </w:tcPr>
          <w:p>
            <w:pPr>
              <w:spacing w:line="530" w:lineRule="exact"/>
              <w:rPr>
                <w:rFonts w:ascii="仿宋" w:hAnsi="仿宋" w:eastAsia="仿宋" w:cs="仿宋"/>
                <w:bCs/>
                <w:sz w:val="24"/>
              </w:rPr>
            </w:pPr>
            <w:r>
              <w:rPr>
                <w:rFonts w:hint="eastAsia" w:ascii="仿宋" w:hAnsi="仿宋" w:eastAsia="仿宋" w:cs="仿宋"/>
                <w:sz w:val="24"/>
              </w:rPr>
              <w:t>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2" w:hRule="atLeast"/>
          <w:jc w:val="center"/>
        </w:trPr>
        <w:tc>
          <w:tcPr>
            <w:tcW w:w="709"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sz w:val="24"/>
              </w:rPr>
            </w:pPr>
            <w:r>
              <w:rPr>
                <w:rFonts w:hint="eastAsia" w:ascii="仿宋" w:hAnsi="仿宋" w:eastAsia="仿宋" w:cs="仿宋"/>
                <w:sz w:val="24"/>
              </w:rPr>
              <w:t>12</w:t>
            </w:r>
          </w:p>
        </w:tc>
        <w:tc>
          <w:tcPr>
            <w:tcW w:w="1736"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bCs/>
                <w:sz w:val="24"/>
              </w:rPr>
            </w:pPr>
            <w:r>
              <w:rPr>
                <w:rFonts w:hint="eastAsia" w:ascii="仿宋" w:hAnsi="仿宋" w:eastAsia="仿宋" w:cs="仿宋"/>
                <w:sz w:val="24"/>
              </w:rPr>
              <w:t>磋商</w:t>
            </w:r>
            <w:r>
              <w:rPr>
                <w:rFonts w:hint="eastAsia" w:ascii="仿宋" w:hAnsi="仿宋" w:eastAsia="仿宋" w:cs="仿宋"/>
                <w:bCs/>
                <w:sz w:val="24"/>
              </w:rPr>
              <w:t>有效期</w:t>
            </w:r>
          </w:p>
        </w:tc>
        <w:tc>
          <w:tcPr>
            <w:tcW w:w="7512" w:type="dxa"/>
            <w:tcBorders>
              <w:top w:val="single" w:color="auto" w:sz="4" w:space="0"/>
              <w:left w:val="single" w:color="auto" w:sz="4" w:space="0"/>
              <w:bottom w:val="single" w:color="auto" w:sz="4" w:space="0"/>
              <w:right w:val="single" w:color="auto" w:sz="4" w:space="0"/>
            </w:tcBorders>
            <w:noWrap/>
            <w:vAlign w:val="center"/>
          </w:tcPr>
          <w:p>
            <w:pPr>
              <w:spacing w:line="530" w:lineRule="exact"/>
              <w:rPr>
                <w:rFonts w:ascii="仿宋" w:hAnsi="仿宋" w:eastAsia="仿宋" w:cs="仿宋"/>
                <w:sz w:val="24"/>
              </w:rPr>
            </w:pPr>
            <w:r>
              <w:rPr>
                <w:rFonts w:hint="eastAsia" w:ascii="仿宋" w:hAnsi="仿宋" w:eastAsia="仿宋" w:cs="仿宋"/>
                <w:sz w:val="24"/>
              </w:rPr>
              <w:t>60天（日历天）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2" w:hRule="atLeast"/>
          <w:jc w:val="center"/>
        </w:trPr>
        <w:tc>
          <w:tcPr>
            <w:tcW w:w="709"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sz w:val="24"/>
              </w:rPr>
            </w:pPr>
            <w:r>
              <w:rPr>
                <w:rFonts w:hint="eastAsia" w:ascii="仿宋" w:hAnsi="仿宋" w:eastAsia="仿宋" w:cs="仿宋"/>
                <w:sz w:val="24"/>
              </w:rPr>
              <w:t>13</w:t>
            </w:r>
          </w:p>
        </w:tc>
        <w:tc>
          <w:tcPr>
            <w:tcW w:w="1736"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bCs/>
                <w:sz w:val="24"/>
              </w:rPr>
            </w:pPr>
            <w:r>
              <w:rPr>
                <w:rFonts w:hint="eastAsia" w:ascii="仿宋" w:hAnsi="仿宋" w:eastAsia="仿宋" w:cs="仿宋"/>
                <w:bCs/>
                <w:sz w:val="24"/>
              </w:rPr>
              <w:t>磋商办法及评分标准</w:t>
            </w:r>
          </w:p>
        </w:tc>
        <w:tc>
          <w:tcPr>
            <w:tcW w:w="7512" w:type="dxa"/>
            <w:tcBorders>
              <w:top w:val="single" w:color="auto" w:sz="4" w:space="0"/>
              <w:left w:val="single" w:color="auto" w:sz="4" w:space="0"/>
              <w:bottom w:val="single" w:color="auto" w:sz="4" w:space="0"/>
              <w:right w:val="single" w:color="auto" w:sz="4" w:space="0"/>
            </w:tcBorders>
            <w:noWrap/>
            <w:vAlign w:val="center"/>
          </w:tcPr>
          <w:p>
            <w:pPr>
              <w:spacing w:line="530" w:lineRule="exact"/>
              <w:rPr>
                <w:rFonts w:ascii="仿宋" w:hAnsi="仿宋" w:eastAsia="仿宋" w:cs="仿宋"/>
                <w:bCs/>
                <w:sz w:val="24"/>
              </w:rPr>
            </w:pPr>
            <w:r>
              <w:rPr>
                <w:rFonts w:hint="eastAsia" w:ascii="仿宋" w:hAnsi="仿宋" w:eastAsia="仿宋" w:cs="仿宋"/>
                <w:bCs/>
                <w:sz w:val="24"/>
              </w:rPr>
              <w:t>详见磋商文件第六章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4" w:hRule="atLeast"/>
          <w:jc w:val="center"/>
        </w:trPr>
        <w:tc>
          <w:tcPr>
            <w:tcW w:w="709"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bCs/>
                <w:sz w:val="24"/>
              </w:rPr>
            </w:pPr>
            <w:r>
              <w:rPr>
                <w:rFonts w:hint="eastAsia" w:ascii="仿宋" w:hAnsi="仿宋" w:eastAsia="仿宋" w:cs="仿宋"/>
                <w:bCs/>
                <w:sz w:val="24"/>
              </w:rPr>
              <w:t>14</w:t>
            </w:r>
          </w:p>
        </w:tc>
        <w:tc>
          <w:tcPr>
            <w:tcW w:w="1736"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bCs/>
                <w:sz w:val="24"/>
              </w:rPr>
            </w:pPr>
            <w:r>
              <w:rPr>
                <w:rFonts w:hint="eastAsia" w:ascii="仿宋" w:hAnsi="仿宋" w:eastAsia="仿宋" w:cs="仿宋"/>
                <w:bCs/>
                <w:sz w:val="24"/>
              </w:rPr>
              <w:t>采购人</w:t>
            </w:r>
          </w:p>
        </w:tc>
        <w:tc>
          <w:tcPr>
            <w:tcW w:w="7512" w:type="dxa"/>
            <w:tcBorders>
              <w:top w:val="single" w:color="auto" w:sz="4" w:space="0"/>
              <w:left w:val="single" w:color="auto" w:sz="4" w:space="0"/>
              <w:bottom w:val="single" w:color="auto" w:sz="4" w:space="0"/>
              <w:right w:val="single" w:color="auto" w:sz="4" w:space="0"/>
            </w:tcBorders>
            <w:noWrap/>
            <w:vAlign w:val="center"/>
          </w:tcPr>
          <w:p>
            <w:pPr>
              <w:spacing w:line="530" w:lineRule="exact"/>
              <w:rPr>
                <w:rFonts w:ascii="仿宋" w:hAnsi="仿宋" w:eastAsia="仿宋" w:cs="仿宋"/>
                <w:bCs/>
                <w:sz w:val="24"/>
              </w:rPr>
            </w:pPr>
            <w:r>
              <w:rPr>
                <w:rFonts w:hint="eastAsia" w:ascii="仿宋" w:hAnsi="仿宋" w:eastAsia="仿宋" w:cs="仿宋"/>
                <w:bCs/>
                <w:sz w:val="24"/>
              </w:rPr>
              <w:t>湖州市人民政府仁皇山街道办事处</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93" w:hRule="atLeast"/>
          <w:jc w:val="center"/>
        </w:trPr>
        <w:tc>
          <w:tcPr>
            <w:tcW w:w="709"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bCs/>
                <w:sz w:val="24"/>
              </w:rPr>
            </w:pPr>
            <w:r>
              <w:rPr>
                <w:rFonts w:hint="eastAsia" w:ascii="仿宋" w:hAnsi="仿宋" w:eastAsia="仿宋" w:cs="仿宋"/>
                <w:bCs/>
                <w:sz w:val="24"/>
              </w:rPr>
              <w:t>15</w:t>
            </w:r>
          </w:p>
        </w:tc>
        <w:tc>
          <w:tcPr>
            <w:tcW w:w="1736" w:type="dxa"/>
            <w:tcBorders>
              <w:top w:val="single" w:color="auto" w:sz="4" w:space="0"/>
              <w:left w:val="single" w:color="auto" w:sz="4" w:space="0"/>
              <w:bottom w:val="single" w:color="auto" w:sz="4" w:space="0"/>
              <w:right w:val="single" w:color="auto" w:sz="4" w:space="0"/>
            </w:tcBorders>
            <w:noWrap/>
            <w:vAlign w:val="center"/>
          </w:tcPr>
          <w:p>
            <w:pPr>
              <w:spacing w:line="530" w:lineRule="exact"/>
              <w:jc w:val="center"/>
              <w:rPr>
                <w:rFonts w:ascii="仿宋" w:hAnsi="仿宋" w:eastAsia="仿宋" w:cs="仿宋"/>
                <w:bCs/>
                <w:sz w:val="24"/>
              </w:rPr>
            </w:pPr>
            <w:r>
              <w:rPr>
                <w:rFonts w:hint="eastAsia" w:ascii="仿宋" w:hAnsi="仿宋" w:eastAsia="仿宋" w:cs="仿宋"/>
                <w:bCs/>
                <w:sz w:val="24"/>
              </w:rPr>
              <w:t>其他</w:t>
            </w:r>
          </w:p>
        </w:tc>
        <w:tc>
          <w:tcPr>
            <w:tcW w:w="7512" w:type="dxa"/>
            <w:tcBorders>
              <w:top w:val="single" w:color="auto" w:sz="4" w:space="0"/>
              <w:left w:val="single" w:color="auto" w:sz="4" w:space="0"/>
              <w:bottom w:val="single" w:color="auto" w:sz="4" w:space="0"/>
              <w:right w:val="single" w:color="auto" w:sz="4" w:space="0"/>
            </w:tcBorders>
            <w:noWrap/>
            <w:vAlign w:val="center"/>
          </w:tcPr>
          <w:p>
            <w:pPr>
              <w:spacing w:line="530" w:lineRule="exact"/>
              <w:rPr>
                <w:rFonts w:ascii="仿宋" w:hAnsi="仿宋" w:eastAsia="仿宋" w:cs="仿宋"/>
                <w:bCs/>
                <w:sz w:val="24"/>
              </w:rPr>
            </w:pPr>
            <w:r>
              <w:rPr>
                <w:rFonts w:hint="eastAsia" w:ascii="仿宋" w:hAnsi="仿宋" w:eastAsia="仿宋" w:cs="仿宋"/>
                <w:bCs/>
                <w:sz w:val="24"/>
              </w:rPr>
              <w:t>在确定成交供应商后，签订合同前，成交供应商须提供二份完整的纸质响应文件</w:t>
            </w:r>
            <w:r>
              <w:rPr>
                <w:rFonts w:hint="eastAsia" w:ascii="仿宋" w:hAnsi="仿宋" w:eastAsia="仿宋" w:cs="仿宋"/>
                <w:b/>
                <w:bCs/>
                <w:sz w:val="24"/>
              </w:rPr>
              <w:t>（包括最后报价文件）</w:t>
            </w:r>
            <w:r>
              <w:rPr>
                <w:rFonts w:hint="eastAsia" w:ascii="仿宋" w:hAnsi="仿宋" w:eastAsia="仿宋" w:cs="仿宋"/>
                <w:bCs/>
                <w:sz w:val="24"/>
              </w:rPr>
              <w:t>给采购人，纸质响应文件须与电子响应文件格式及内容一致。</w:t>
            </w:r>
          </w:p>
        </w:tc>
      </w:tr>
    </w:tbl>
    <w:p>
      <w:pPr>
        <w:pStyle w:val="4"/>
        <w:spacing w:line="560" w:lineRule="exact"/>
        <w:jc w:val="center"/>
        <w:rPr>
          <w:rFonts w:ascii="仿宋" w:hAnsi="仿宋" w:eastAsia="仿宋" w:cs="仿宋"/>
          <w:sz w:val="28"/>
          <w:szCs w:val="28"/>
        </w:rPr>
      </w:pPr>
      <w:bookmarkStart w:id="6" w:name="_Toc113441587"/>
      <w:bookmarkStart w:id="7" w:name="_Toc452995896"/>
      <w:r>
        <w:rPr>
          <w:rFonts w:hint="eastAsia" w:ascii="仿宋" w:hAnsi="仿宋" w:eastAsia="仿宋" w:cs="仿宋"/>
          <w:sz w:val="28"/>
          <w:szCs w:val="28"/>
        </w:rPr>
        <w:t>一、</w:t>
      </w:r>
      <w:bookmarkEnd w:id="6"/>
      <w:r>
        <w:rPr>
          <w:rFonts w:hint="eastAsia" w:ascii="仿宋" w:hAnsi="仿宋" w:eastAsia="仿宋" w:cs="仿宋"/>
          <w:sz w:val="28"/>
          <w:szCs w:val="28"/>
        </w:rPr>
        <w:t>总  则</w:t>
      </w:r>
      <w:bookmarkEnd w:id="7"/>
    </w:p>
    <w:p>
      <w:pPr>
        <w:spacing w:line="560" w:lineRule="exact"/>
        <w:rPr>
          <w:rFonts w:ascii="仿宋" w:hAnsi="仿宋" w:eastAsia="仿宋" w:cs="仿宋"/>
          <w:sz w:val="24"/>
        </w:rPr>
      </w:pPr>
      <w:r>
        <w:rPr>
          <w:rFonts w:hint="eastAsia" w:ascii="仿宋" w:hAnsi="仿宋" w:eastAsia="仿宋" w:cs="仿宋"/>
          <w:sz w:val="24"/>
        </w:rPr>
        <w:t>1．概况</w:t>
      </w:r>
    </w:p>
    <w:p>
      <w:pPr>
        <w:tabs>
          <w:tab w:val="left" w:pos="900"/>
        </w:tabs>
        <w:spacing w:line="560" w:lineRule="exact"/>
        <w:ind w:firstLine="480" w:firstLineChars="200"/>
        <w:rPr>
          <w:rFonts w:ascii="仿宋" w:hAnsi="仿宋" w:eastAsia="仿宋" w:cs="仿宋"/>
          <w:sz w:val="24"/>
        </w:rPr>
      </w:pPr>
      <w:r>
        <w:rPr>
          <w:rFonts w:hint="eastAsia" w:ascii="仿宋" w:hAnsi="仿宋" w:eastAsia="仿宋" w:cs="仿宋"/>
          <w:sz w:val="24"/>
        </w:rPr>
        <w:t>1.1项目名称：</w:t>
      </w:r>
      <w:r>
        <w:rPr>
          <w:rFonts w:hint="eastAsia" w:ascii="仿宋" w:hAnsi="仿宋" w:eastAsia="仿宋" w:cs="宋体"/>
          <w:bCs/>
          <w:sz w:val="24"/>
        </w:rPr>
        <w:t>仁皇山街道褚家兜白花港区块征迁委托第三方代理服务采购项目；</w:t>
      </w:r>
    </w:p>
    <w:p>
      <w:pPr>
        <w:spacing w:line="560" w:lineRule="exact"/>
        <w:ind w:firstLine="480" w:firstLineChars="200"/>
        <w:rPr>
          <w:rFonts w:ascii="仿宋" w:hAnsi="仿宋" w:eastAsia="仿宋" w:cs="仿宋"/>
          <w:sz w:val="24"/>
        </w:rPr>
      </w:pPr>
      <w:r>
        <w:rPr>
          <w:rFonts w:hint="eastAsia" w:ascii="仿宋" w:hAnsi="仿宋" w:eastAsia="仿宋" w:cs="仿宋"/>
          <w:sz w:val="24"/>
        </w:rPr>
        <w:t>1.2采购人：</w:t>
      </w:r>
      <w:r>
        <w:rPr>
          <w:rFonts w:hint="eastAsia" w:ascii="仿宋" w:hAnsi="仿宋" w:eastAsia="仿宋" w:cs="仿宋"/>
          <w:bCs/>
          <w:sz w:val="24"/>
        </w:rPr>
        <w:t>湖州市人民政府仁皇山街道办事处</w:t>
      </w:r>
      <w:r>
        <w:rPr>
          <w:rFonts w:hint="eastAsia" w:ascii="仿宋" w:hAnsi="仿宋" w:eastAsia="仿宋" w:cs="仿宋"/>
          <w:sz w:val="24"/>
        </w:rPr>
        <w:t>；</w:t>
      </w:r>
    </w:p>
    <w:p>
      <w:pPr>
        <w:spacing w:line="560" w:lineRule="exact"/>
        <w:ind w:firstLine="480" w:firstLineChars="200"/>
        <w:rPr>
          <w:rFonts w:ascii="仿宋" w:hAnsi="仿宋" w:eastAsia="仿宋" w:cs="仿宋"/>
          <w:sz w:val="24"/>
        </w:rPr>
      </w:pPr>
      <w:r>
        <w:rPr>
          <w:rFonts w:hint="eastAsia" w:ascii="仿宋" w:hAnsi="仿宋" w:eastAsia="仿宋" w:cs="仿宋"/>
          <w:sz w:val="24"/>
        </w:rPr>
        <w:t>1.3监管部门: 湖州市财政局政府采购监管处；</w:t>
      </w:r>
    </w:p>
    <w:p>
      <w:pPr>
        <w:spacing w:line="560" w:lineRule="exact"/>
        <w:ind w:firstLine="480" w:firstLineChars="200"/>
        <w:rPr>
          <w:rFonts w:ascii="仿宋" w:hAnsi="仿宋" w:eastAsia="仿宋" w:cs="仿宋"/>
          <w:sz w:val="24"/>
        </w:rPr>
      </w:pPr>
      <w:r>
        <w:rPr>
          <w:rFonts w:hint="eastAsia" w:ascii="仿宋" w:hAnsi="仿宋" w:eastAsia="仿宋" w:cs="仿宋"/>
          <w:sz w:val="24"/>
        </w:rPr>
        <w:t>1.4项目资金来源：已得到政府有关部门的批准，其资金来源已落实；</w:t>
      </w:r>
    </w:p>
    <w:p>
      <w:pPr>
        <w:spacing w:line="560" w:lineRule="exact"/>
        <w:ind w:firstLine="480" w:firstLineChars="200"/>
        <w:rPr>
          <w:rFonts w:ascii="仿宋" w:hAnsi="仿宋" w:eastAsia="仿宋" w:cs="仿宋"/>
          <w:sz w:val="24"/>
        </w:rPr>
      </w:pPr>
      <w:r>
        <w:rPr>
          <w:rFonts w:hint="eastAsia" w:ascii="仿宋" w:hAnsi="仿宋" w:eastAsia="仿宋" w:cs="仿宋"/>
          <w:sz w:val="24"/>
        </w:rPr>
        <w:t>1.5采购方式:竞争性磋商；</w:t>
      </w:r>
    </w:p>
    <w:p>
      <w:pPr>
        <w:spacing w:line="560" w:lineRule="exact"/>
        <w:ind w:firstLine="480" w:firstLineChars="200"/>
        <w:rPr>
          <w:rFonts w:ascii="仿宋" w:hAnsi="仿宋" w:eastAsia="仿宋" w:cs="仿宋"/>
          <w:b/>
          <w:bCs/>
          <w:sz w:val="24"/>
        </w:rPr>
      </w:pPr>
      <w:r>
        <w:rPr>
          <w:rFonts w:hint="eastAsia" w:ascii="仿宋" w:hAnsi="仿宋" w:eastAsia="仿宋" w:cs="仿宋"/>
          <w:sz w:val="24"/>
        </w:rPr>
        <w:t>1.6采购项目服务地点：</w:t>
      </w:r>
      <w:r>
        <w:rPr>
          <w:rFonts w:hint="eastAsia" w:ascii="仿宋" w:hAnsi="仿宋" w:eastAsia="仿宋" w:cs="仿宋"/>
          <w:bCs/>
          <w:sz w:val="24"/>
        </w:rPr>
        <w:t>根据采购人指令</w:t>
      </w:r>
      <w:r>
        <w:rPr>
          <w:rFonts w:hint="eastAsia" w:ascii="仿宋" w:hAnsi="仿宋" w:eastAsia="仿宋" w:cs="仿宋"/>
          <w:sz w:val="24"/>
        </w:rPr>
        <w:t>；</w:t>
      </w:r>
    </w:p>
    <w:p>
      <w:pPr>
        <w:spacing w:line="560" w:lineRule="exact"/>
        <w:ind w:firstLine="480" w:firstLineChars="200"/>
        <w:rPr>
          <w:rFonts w:ascii="仿宋" w:hAnsi="仿宋" w:eastAsia="仿宋" w:cs="仿宋"/>
          <w:sz w:val="24"/>
        </w:rPr>
      </w:pPr>
      <w:r>
        <w:rPr>
          <w:rFonts w:hint="eastAsia" w:ascii="仿宋" w:hAnsi="仿宋" w:eastAsia="仿宋" w:cs="仿宋"/>
          <w:bCs/>
          <w:sz w:val="24"/>
        </w:rPr>
        <w:t>1.7</w:t>
      </w:r>
      <w:r>
        <w:rPr>
          <w:rFonts w:hint="eastAsia" w:ascii="仿宋" w:hAnsi="仿宋" w:eastAsia="仿宋" w:cs="仿宋"/>
          <w:sz w:val="24"/>
        </w:rPr>
        <w:t>采购代理机构：浙江新诚信工程咨询有限公司 ；</w:t>
      </w:r>
    </w:p>
    <w:p>
      <w:pPr>
        <w:tabs>
          <w:tab w:val="left" w:pos="900"/>
        </w:tabs>
        <w:spacing w:line="560" w:lineRule="exact"/>
        <w:ind w:firstLine="480" w:firstLineChars="200"/>
        <w:rPr>
          <w:rFonts w:ascii="仿宋" w:hAnsi="仿宋" w:eastAsia="仿宋" w:cs="仿宋"/>
          <w:sz w:val="24"/>
        </w:rPr>
      </w:pPr>
      <w:r>
        <w:rPr>
          <w:rFonts w:hint="eastAsia" w:ascii="仿宋" w:hAnsi="仿宋" w:eastAsia="仿宋" w:cs="仿宋"/>
          <w:sz w:val="24"/>
        </w:rPr>
        <w:t>1.8本磋商文件适用于</w:t>
      </w:r>
      <w:r>
        <w:rPr>
          <w:rFonts w:hint="eastAsia" w:ascii="仿宋" w:hAnsi="仿宋" w:eastAsia="仿宋" w:cs="仿宋"/>
          <w:bCs/>
          <w:sz w:val="24"/>
        </w:rPr>
        <w:t>本</w:t>
      </w:r>
      <w:r>
        <w:rPr>
          <w:rFonts w:hint="eastAsia" w:ascii="仿宋" w:hAnsi="仿宋" w:eastAsia="仿宋" w:cs="仿宋"/>
          <w:sz w:val="24"/>
        </w:rPr>
        <w:t>项目的磋商、成交、验收、合同履约、付款等（如法律、法规或省级以上规范性文件另有规定的，从其规定）。</w:t>
      </w:r>
    </w:p>
    <w:p>
      <w:pPr>
        <w:spacing w:line="560" w:lineRule="exact"/>
        <w:rPr>
          <w:rFonts w:ascii="仿宋" w:hAnsi="仿宋" w:eastAsia="仿宋" w:cs="仿宋"/>
          <w:sz w:val="24"/>
        </w:rPr>
      </w:pPr>
      <w:r>
        <w:rPr>
          <w:rFonts w:hint="eastAsia" w:ascii="仿宋" w:hAnsi="仿宋" w:eastAsia="仿宋" w:cs="仿宋"/>
          <w:sz w:val="24"/>
        </w:rPr>
        <w:t>2．供应商的资格条件</w:t>
      </w:r>
    </w:p>
    <w:p>
      <w:pPr>
        <w:spacing w:line="560" w:lineRule="exact"/>
        <w:ind w:firstLine="480" w:firstLineChars="200"/>
        <w:rPr>
          <w:rFonts w:ascii="仿宋" w:hAnsi="仿宋" w:eastAsia="仿宋" w:cs="仿宋"/>
          <w:sz w:val="24"/>
        </w:rPr>
      </w:pPr>
      <w:r>
        <w:rPr>
          <w:rFonts w:hint="eastAsia" w:ascii="仿宋" w:hAnsi="仿宋" w:eastAsia="仿宋" w:cs="仿宋"/>
          <w:sz w:val="24"/>
        </w:rPr>
        <w:t>2.1符合《中华人民共和国政府采购法》第二十二条规定和浙财采监【2013】24号《关于规范政府采购供应商资格设定及资格审查的通知》第六条规定,且未被“信用中国”（www.creditchina.gov.cn）、“中国政府采购网”（www.ccgp.gov.cn）等列入失信被执行人、重大税收违法案件当事人名单、政府采购严重违法失信行为记录名单。</w:t>
      </w:r>
    </w:p>
    <w:p>
      <w:pPr>
        <w:spacing w:line="560" w:lineRule="exact"/>
        <w:ind w:firstLine="480" w:firstLineChars="200"/>
        <w:rPr>
          <w:rFonts w:ascii="仿宋" w:hAnsi="仿宋" w:eastAsia="仿宋" w:cs="仿宋"/>
          <w:sz w:val="24"/>
        </w:rPr>
      </w:pPr>
      <w:r>
        <w:rPr>
          <w:rFonts w:hint="eastAsia" w:ascii="仿宋" w:hAnsi="仿宋" w:eastAsia="仿宋"/>
          <w:sz w:val="24"/>
        </w:rPr>
        <w:t>2.2</w:t>
      </w:r>
      <w:r>
        <w:rPr>
          <w:rFonts w:hint="eastAsia" w:ascii="仿宋" w:hAnsi="仿宋" w:eastAsia="仿宋" w:cs="仿宋"/>
          <w:sz w:val="24"/>
        </w:rPr>
        <w:t>本项目专门面向中小企业采购, 供应商需符合《政府采购促进中小企业发展管理办法》（财库【2020】46号）和提供本采购文件规定的《中小企业声明函》(监狱企业参加投标提供《监狱企业声明函》及其相关的证明材料、残疾人福利性单位参加投标提供《残疾人福利性单位声明函》，视为小型、微型企业，享受小微企业政策扶持)。</w:t>
      </w:r>
    </w:p>
    <w:p>
      <w:pPr>
        <w:spacing w:line="560" w:lineRule="exact"/>
        <w:ind w:firstLine="480" w:firstLineChars="200"/>
        <w:rPr>
          <w:rFonts w:ascii="仿宋" w:hAnsi="仿宋" w:eastAsia="仿宋" w:cs="仿宋"/>
          <w:sz w:val="24"/>
        </w:rPr>
      </w:pPr>
      <w:r>
        <w:rPr>
          <w:rFonts w:hint="eastAsia" w:ascii="仿宋" w:hAnsi="仿宋" w:eastAsia="仿宋" w:cs="仿宋"/>
          <w:sz w:val="24"/>
        </w:rPr>
        <w:t>2.3本项目不接受联合体磋商。</w:t>
      </w:r>
    </w:p>
    <w:p>
      <w:pPr>
        <w:spacing w:line="560" w:lineRule="exact"/>
        <w:rPr>
          <w:rFonts w:ascii="仿宋" w:hAnsi="仿宋" w:eastAsia="仿宋" w:cs="仿宋"/>
          <w:bCs/>
          <w:sz w:val="24"/>
        </w:rPr>
      </w:pPr>
      <w:r>
        <w:rPr>
          <w:rFonts w:hint="eastAsia" w:ascii="仿宋" w:hAnsi="仿宋" w:eastAsia="仿宋" w:cs="仿宋"/>
          <w:bCs/>
          <w:sz w:val="24"/>
        </w:rPr>
        <w:t>3．磋商费用</w:t>
      </w:r>
    </w:p>
    <w:p>
      <w:pPr>
        <w:spacing w:line="560" w:lineRule="exact"/>
        <w:ind w:firstLine="480" w:firstLineChars="200"/>
        <w:rPr>
          <w:rFonts w:ascii="仿宋" w:hAnsi="仿宋" w:eastAsia="仿宋" w:cs="仿宋"/>
          <w:sz w:val="24"/>
        </w:rPr>
      </w:pPr>
      <w:r>
        <w:rPr>
          <w:rFonts w:hint="eastAsia" w:ascii="仿宋" w:hAnsi="仿宋" w:eastAsia="仿宋" w:cs="仿宋"/>
          <w:bCs/>
          <w:sz w:val="24"/>
        </w:rPr>
        <w:t>3.1无论磋商采购结果如何，供应商均应自行承担所有与参加本次磋商采购有关的全部费用。</w:t>
      </w:r>
      <w:r>
        <w:rPr>
          <w:rFonts w:hint="eastAsia" w:ascii="仿宋" w:hAnsi="仿宋" w:eastAsia="仿宋" w:cs="仿宋"/>
          <w:sz w:val="24"/>
        </w:rPr>
        <w:t>不论磋商结果如何，采购代理机构对上述费用不负任何责任；</w:t>
      </w:r>
    </w:p>
    <w:p>
      <w:pPr>
        <w:spacing w:line="560" w:lineRule="exact"/>
        <w:ind w:firstLine="480" w:firstLineChars="200"/>
        <w:rPr>
          <w:rFonts w:ascii="仿宋" w:hAnsi="仿宋" w:eastAsia="仿宋" w:cs="仿宋"/>
          <w:b/>
          <w:sz w:val="44"/>
          <w:szCs w:val="44"/>
        </w:rPr>
      </w:pPr>
      <w:r>
        <w:rPr>
          <w:rFonts w:hint="eastAsia" w:ascii="仿宋" w:hAnsi="仿宋" w:eastAsia="仿宋" w:cs="仿宋"/>
          <w:bCs/>
          <w:sz w:val="24"/>
        </w:rPr>
        <w:t>3.2本项目磋商代理费按人民币</w:t>
      </w:r>
      <w:r>
        <w:rPr>
          <w:rFonts w:hint="eastAsia" w:ascii="仿宋" w:hAnsi="仿宋" w:eastAsia="仿宋" w:cs="仿宋"/>
          <w:bCs/>
          <w:sz w:val="24"/>
          <w:u w:val="single"/>
        </w:rPr>
        <w:t>玖仟元</w:t>
      </w:r>
      <w:r>
        <w:rPr>
          <w:rFonts w:hint="eastAsia" w:ascii="仿宋" w:hAnsi="仿宋" w:eastAsia="仿宋" w:cs="仿宋"/>
          <w:bCs/>
          <w:sz w:val="24"/>
        </w:rPr>
        <w:t>计取，由成交供应商在领取成交通知书前一次性支付给采购代理机构，该费用请综合考虑在响应报价中。</w:t>
      </w:r>
    </w:p>
    <w:p>
      <w:pPr>
        <w:pStyle w:val="4"/>
        <w:spacing w:line="560" w:lineRule="exact"/>
        <w:jc w:val="center"/>
        <w:rPr>
          <w:rFonts w:ascii="仿宋" w:hAnsi="仿宋" w:eastAsia="仿宋" w:cs="仿宋"/>
          <w:kern w:val="44"/>
          <w:sz w:val="28"/>
          <w:szCs w:val="28"/>
        </w:rPr>
      </w:pPr>
      <w:bookmarkStart w:id="8" w:name="_Toc452995897"/>
      <w:r>
        <w:rPr>
          <w:rFonts w:hint="eastAsia" w:ascii="仿宋" w:hAnsi="仿宋" w:eastAsia="仿宋" w:cs="仿宋"/>
          <w:kern w:val="44"/>
          <w:sz w:val="28"/>
          <w:szCs w:val="28"/>
        </w:rPr>
        <w:t>二、磋商文件的说明</w:t>
      </w:r>
      <w:bookmarkEnd w:id="8"/>
    </w:p>
    <w:p>
      <w:pPr>
        <w:spacing w:line="560" w:lineRule="exact"/>
        <w:rPr>
          <w:rFonts w:ascii="仿宋" w:hAnsi="仿宋" w:eastAsia="仿宋" w:cs="仿宋"/>
          <w:kern w:val="44"/>
          <w:sz w:val="24"/>
        </w:rPr>
      </w:pPr>
      <w:bookmarkStart w:id="9" w:name="_Toc113441589"/>
      <w:r>
        <w:rPr>
          <w:rFonts w:hint="eastAsia" w:ascii="仿宋" w:hAnsi="仿宋" w:eastAsia="仿宋" w:cs="仿宋"/>
          <w:kern w:val="44"/>
          <w:sz w:val="24"/>
        </w:rPr>
        <w:t>4．磋商文件</w:t>
      </w:r>
      <w:bookmarkEnd w:id="9"/>
      <w:r>
        <w:rPr>
          <w:rFonts w:hint="eastAsia" w:ascii="仿宋" w:hAnsi="仿宋" w:eastAsia="仿宋" w:cs="仿宋"/>
          <w:kern w:val="44"/>
          <w:sz w:val="24"/>
        </w:rPr>
        <w:t>的组成</w:t>
      </w:r>
    </w:p>
    <w:p>
      <w:pPr>
        <w:spacing w:line="560" w:lineRule="exact"/>
        <w:ind w:firstLine="480" w:firstLineChars="200"/>
        <w:rPr>
          <w:rFonts w:ascii="仿宋" w:hAnsi="仿宋" w:eastAsia="仿宋" w:cs="仿宋"/>
          <w:bCs/>
          <w:sz w:val="24"/>
        </w:rPr>
      </w:pPr>
      <w:r>
        <w:rPr>
          <w:rFonts w:hint="eastAsia" w:ascii="仿宋" w:hAnsi="仿宋" w:eastAsia="仿宋" w:cs="仿宋"/>
          <w:sz w:val="24"/>
        </w:rPr>
        <w:t>4.1</w:t>
      </w:r>
      <w:r>
        <w:rPr>
          <w:rFonts w:hint="eastAsia" w:ascii="仿宋" w:hAnsi="仿宋" w:eastAsia="仿宋" w:cs="仿宋"/>
          <w:bCs/>
          <w:sz w:val="24"/>
        </w:rPr>
        <w:t>磋商文件为本次采购人发出的竞争性磋商文件；响应文件为参加磋商的供应商提交的磋商响应文件。</w:t>
      </w:r>
    </w:p>
    <w:p>
      <w:pPr>
        <w:spacing w:line="560" w:lineRule="exact"/>
        <w:ind w:firstLine="480" w:firstLineChars="200"/>
        <w:rPr>
          <w:rFonts w:ascii="仿宋" w:hAnsi="仿宋" w:eastAsia="仿宋" w:cs="仿宋"/>
          <w:bCs/>
          <w:sz w:val="24"/>
        </w:rPr>
      </w:pPr>
      <w:r>
        <w:rPr>
          <w:rFonts w:hint="eastAsia" w:ascii="仿宋" w:hAnsi="仿宋" w:eastAsia="仿宋" w:cs="仿宋"/>
          <w:bCs/>
          <w:sz w:val="24"/>
        </w:rPr>
        <w:t>4.2磋商文件包括以下内容：</w:t>
      </w:r>
    </w:p>
    <w:p>
      <w:pPr>
        <w:spacing w:line="560" w:lineRule="exact"/>
        <w:ind w:firstLine="480" w:firstLineChars="200"/>
        <w:rPr>
          <w:rFonts w:ascii="仿宋" w:hAnsi="仿宋" w:eastAsia="仿宋" w:cs="仿宋"/>
          <w:sz w:val="24"/>
        </w:rPr>
      </w:pPr>
      <w:r>
        <w:rPr>
          <w:rFonts w:hint="eastAsia" w:ascii="仿宋" w:hAnsi="仿宋" w:eastAsia="仿宋" w:cs="仿宋"/>
          <w:sz w:val="24"/>
        </w:rPr>
        <w:t>4.2.1第一章  竞争性磋商公告</w:t>
      </w:r>
    </w:p>
    <w:p>
      <w:pPr>
        <w:spacing w:line="560" w:lineRule="exact"/>
        <w:ind w:firstLine="480" w:firstLineChars="200"/>
        <w:rPr>
          <w:rFonts w:ascii="仿宋" w:hAnsi="仿宋" w:eastAsia="仿宋" w:cs="仿宋"/>
          <w:sz w:val="24"/>
        </w:rPr>
      </w:pPr>
      <w:r>
        <w:rPr>
          <w:rFonts w:hint="eastAsia" w:ascii="仿宋" w:hAnsi="仿宋" w:eastAsia="仿宋" w:cs="仿宋"/>
          <w:sz w:val="24"/>
        </w:rPr>
        <w:t>4.2.2第二章  磋商项目采购需求</w:t>
      </w:r>
    </w:p>
    <w:p>
      <w:pPr>
        <w:spacing w:line="560" w:lineRule="exact"/>
        <w:ind w:firstLine="480" w:firstLineChars="200"/>
        <w:rPr>
          <w:rFonts w:ascii="仿宋" w:hAnsi="仿宋" w:eastAsia="仿宋" w:cs="仿宋"/>
          <w:sz w:val="24"/>
        </w:rPr>
      </w:pPr>
      <w:r>
        <w:rPr>
          <w:rFonts w:hint="eastAsia" w:ascii="仿宋" w:hAnsi="仿宋" w:eastAsia="仿宋" w:cs="仿宋"/>
          <w:sz w:val="24"/>
        </w:rPr>
        <w:t>4.2.3第三章  供应商须知</w:t>
      </w:r>
    </w:p>
    <w:p>
      <w:pPr>
        <w:spacing w:line="560" w:lineRule="exact"/>
        <w:ind w:firstLine="480" w:firstLineChars="200"/>
        <w:rPr>
          <w:rFonts w:ascii="仿宋" w:hAnsi="仿宋" w:eastAsia="仿宋" w:cs="仿宋"/>
          <w:sz w:val="24"/>
        </w:rPr>
      </w:pPr>
      <w:r>
        <w:rPr>
          <w:rFonts w:hint="eastAsia" w:ascii="仿宋" w:hAnsi="仿宋" w:eastAsia="仿宋" w:cs="仿宋"/>
          <w:sz w:val="24"/>
        </w:rPr>
        <w:t>4.2.4第四章  合同主要条款</w:t>
      </w:r>
    </w:p>
    <w:p>
      <w:pPr>
        <w:spacing w:line="560" w:lineRule="exact"/>
        <w:ind w:firstLine="480" w:firstLineChars="200"/>
        <w:rPr>
          <w:rFonts w:ascii="仿宋" w:hAnsi="仿宋" w:eastAsia="仿宋" w:cs="仿宋"/>
          <w:sz w:val="24"/>
        </w:rPr>
      </w:pPr>
      <w:r>
        <w:rPr>
          <w:rFonts w:hint="eastAsia" w:ascii="仿宋" w:hAnsi="仿宋" w:eastAsia="仿宋" w:cs="仿宋"/>
          <w:sz w:val="24"/>
        </w:rPr>
        <w:t>4.2.5第五章  响应文件格式</w:t>
      </w:r>
    </w:p>
    <w:p>
      <w:pPr>
        <w:spacing w:line="560" w:lineRule="exact"/>
        <w:ind w:firstLine="480" w:firstLineChars="200"/>
        <w:rPr>
          <w:rFonts w:ascii="仿宋" w:hAnsi="仿宋" w:eastAsia="仿宋" w:cs="仿宋"/>
          <w:sz w:val="24"/>
        </w:rPr>
      </w:pPr>
      <w:r>
        <w:rPr>
          <w:rFonts w:hint="eastAsia" w:ascii="仿宋" w:hAnsi="仿宋" w:eastAsia="仿宋" w:cs="仿宋"/>
          <w:sz w:val="24"/>
        </w:rPr>
        <w:t>4.2.6第六章  磋商办法及评分标准</w:t>
      </w:r>
    </w:p>
    <w:p>
      <w:pPr>
        <w:spacing w:line="560" w:lineRule="exact"/>
        <w:ind w:firstLine="480" w:firstLineChars="200"/>
        <w:rPr>
          <w:rFonts w:ascii="仿宋" w:hAnsi="仿宋" w:eastAsia="仿宋" w:cs="仿宋"/>
          <w:sz w:val="24"/>
        </w:rPr>
      </w:pPr>
      <w:r>
        <w:rPr>
          <w:rFonts w:hint="eastAsia" w:ascii="仿宋" w:hAnsi="仿宋" w:eastAsia="仿宋" w:cs="仿宋"/>
          <w:sz w:val="24"/>
        </w:rPr>
        <w:t>4.3 采购代理机构在磋商截止时间前，以书面形式发出的对磋商文件的澄清或修改内容，均为磋商文件的组成部分，对采购人和供应商起约束作用；</w:t>
      </w:r>
    </w:p>
    <w:p>
      <w:pPr>
        <w:spacing w:line="560" w:lineRule="exact"/>
        <w:ind w:firstLine="480" w:firstLineChars="200"/>
        <w:rPr>
          <w:rFonts w:ascii="仿宋" w:hAnsi="仿宋" w:eastAsia="仿宋" w:cs="仿宋"/>
          <w:bCs/>
          <w:sz w:val="24"/>
        </w:rPr>
      </w:pPr>
      <w:r>
        <w:rPr>
          <w:rFonts w:hint="eastAsia" w:ascii="仿宋" w:hAnsi="仿宋" w:eastAsia="仿宋" w:cs="仿宋"/>
          <w:sz w:val="24"/>
        </w:rPr>
        <w:t>4.4供应商获取磋商文件后，应仔细检查磋商文件的所有内容，如有残缺等问题，均应在获得磋商文件后在1个工作日内向采购代理机构书面提出，否则，由此引起的损失由供应商自己承担。供应商同时应认真审阅竞争性磋商文件中所有的事项、格式、条款和规范要求（包括补充内容）等所有内容，若供应商的响应文件没有按磋商文件要求提交全部资料，或响应文件没有对磋商文件做出实质性响应，其风险由供应商自行承担，并根据有关条款规定，该响应文件有可能被拒绝。</w:t>
      </w:r>
    </w:p>
    <w:p>
      <w:pPr>
        <w:spacing w:line="560" w:lineRule="exact"/>
        <w:rPr>
          <w:rFonts w:ascii="仿宋" w:hAnsi="仿宋" w:eastAsia="仿宋" w:cs="仿宋"/>
          <w:sz w:val="24"/>
        </w:rPr>
      </w:pPr>
      <w:r>
        <w:rPr>
          <w:rFonts w:hint="eastAsia" w:ascii="仿宋" w:hAnsi="仿宋" w:eastAsia="仿宋" w:cs="仿宋"/>
          <w:bCs/>
          <w:sz w:val="24"/>
        </w:rPr>
        <w:t>5.</w:t>
      </w:r>
      <w:r>
        <w:rPr>
          <w:rFonts w:hint="eastAsia" w:ascii="仿宋" w:hAnsi="仿宋" w:eastAsia="仿宋" w:cs="仿宋"/>
          <w:sz w:val="24"/>
        </w:rPr>
        <w:t>磋商文件的答疑</w:t>
      </w:r>
    </w:p>
    <w:p>
      <w:pPr>
        <w:spacing w:line="560" w:lineRule="exact"/>
        <w:ind w:firstLine="480" w:firstLineChars="200"/>
        <w:rPr>
          <w:rFonts w:ascii="仿宋" w:hAnsi="仿宋" w:eastAsia="仿宋" w:cs="仿宋"/>
          <w:sz w:val="24"/>
        </w:rPr>
      </w:pPr>
      <w:r>
        <w:rPr>
          <w:rFonts w:hint="eastAsia" w:ascii="仿宋" w:hAnsi="仿宋" w:eastAsia="仿宋" w:cs="仿宋"/>
          <w:sz w:val="24"/>
        </w:rPr>
        <w:t>5.1供应商如认为磋商文件表述不清晰、存在歧视性或者其他违法内容的，应当在2024年3月</w:t>
      </w:r>
      <w:r>
        <w:rPr>
          <w:rFonts w:hint="eastAsia" w:ascii="仿宋" w:hAnsi="仿宋" w:eastAsia="仿宋" w:cs="仿宋"/>
          <w:sz w:val="24"/>
          <w:lang w:val="en-US" w:eastAsia="zh-CN"/>
        </w:rPr>
        <w:t>28</w:t>
      </w:r>
      <w:r>
        <w:rPr>
          <w:rFonts w:hint="eastAsia" w:ascii="仿宋" w:hAnsi="仿宋" w:eastAsia="仿宋" w:cs="仿宋"/>
          <w:sz w:val="24"/>
        </w:rPr>
        <w:t>日17：00分前以书面（含传真）形式向采购代理机构一次性提出，采购人将在规定的时间内统一进行澄清和修改，并书面（含传真）通知所有认购磋商文件的供应商。供应商未按规定要求提出的，则视同认可磋商文件，但法律法规及规范性文件有明确规定的除外；</w:t>
      </w:r>
    </w:p>
    <w:p>
      <w:pPr>
        <w:spacing w:line="560" w:lineRule="exact"/>
        <w:ind w:firstLine="480" w:firstLineChars="200"/>
        <w:rPr>
          <w:rFonts w:ascii="仿宋" w:hAnsi="仿宋" w:eastAsia="仿宋" w:cs="仿宋"/>
          <w:sz w:val="24"/>
        </w:rPr>
      </w:pPr>
      <w:r>
        <w:rPr>
          <w:rFonts w:hint="eastAsia" w:ascii="仿宋" w:hAnsi="仿宋" w:eastAsia="仿宋" w:cs="仿宋"/>
          <w:sz w:val="24"/>
        </w:rPr>
        <w:t>5.2答疑内容是磋商文件的组成部分，并将在网上发布补充（答疑、澄清）文件，潜在供应商应自行关注网站公告，采购人不再一一通知，供应商因自身贻误行为导致磋商失效的，责任自负。</w:t>
      </w:r>
    </w:p>
    <w:p>
      <w:pPr>
        <w:spacing w:line="560" w:lineRule="exact"/>
        <w:rPr>
          <w:rFonts w:ascii="仿宋" w:hAnsi="仿宋" w:eastAsia="仿宋" w:cs="仿宋"/>
          <w:sz w:val="24"/>
        </w:rPr>
      </w:pPr>
      <w:r>
        <w:rPr>
          <w:rFonts w:hint="eastAsia" w:ascii="仿宋" w:hAnsi="仿宋" w:eastAsia="仿宋" w:cs="仿宋"/>
          <w:sz w:val="24"/>
        </w:rPr>
        <w:t>6.磋商文件的澄清、修改</w:t>
      </w:r>
    </w:p>
    <w:p>
      <w:pPr>
        <w:spacing w:line="560" w:lineRule="exact"/>
        <w:ind w:firstLine="480" w:firstLineChars="200"/>
        <w:rPr>
          <w:rFonts w:ascii="仿宋" w:hAnsi="仿宋" w:eastAsia="仿宋" w:cs="仿宋"/>
          <w:bCs/>
          <w:sz w:val="24"/>
        </w:rPr>
      </w:pPr>
      <w:r>
        <w:rPr>
          <w:rFonts w:hint="eastAsia" w:ascii="仿宋" w:hAnsi="仿宋" w:eastAsia="仿宋" w:cs="仿宋"/>
          <w:sz w:val="24"/>
        </w:rPr>
        <w:t>6.1</w:t>
      </w:r>
      <w:r>
        <w:rPr>
          <w:rFonts w:hint="eastAsia" w:ascii="仿宋" w:hAnsi="仿宋" w:eastAsia="仿宋" w:cs="仿宋"/>
          <w:bCs/>
          <w:sz w:val="24"/>
        </w:rPr>
        <w:t>在磋商截止时间前，采购人及采购代理机构无论出于自己的考虑，还是出于对供应商提问的澄清，均可对磋商文件用补充文件的方式进行修改</w:t>
      </w:r>
      <w:r>
        <w:rPr>
          <w:rFonts w:hint="eastAsia" w:ascii="仿宋" w:hAnsi="仿宋" w:eastAsia="仿宋" w:cs="仿宋"/>
          <w:sz w:val="24"/>
        </w:rPr>
        <w:t>；</w:t>
      </w:r>
    </w:p>
    <w:p>
      <w:pPr>
        <w:spacing w:line="560" w:lineRule="exact"/>
        <w:ind w:firstLine="480" w:firstLineChars="200"/>
        <w:rPr>
          <w:rFonts w:ascii="仿宋" w:hAnsi="仿宋" w:eastAsia="仿宋" w:cs="仿宋"/>
          <w:bCs/>
          <w:sz w:val="24"/>
        </w:rPr>
      </w:pPr>
      <w:r>
        <w:rPr>
          <w:rFonts w:hint="eastAsia" w:ascii="仿宋" w:hAnsi="仿宋" w:eastAsia="仿宋" w:cs="仿宋"/>
          <w:sz w:val="24"/>
        </w:rPr>
        <w:t>6.2</w:t>
      </w:r>
      <w:r>
        <w:rPr>
          <w:rFonts w:hint="eastAsia" w:ascii="仿宋" w:hAnsi="仿宋" w:eastAsia="仿宋" w:cs="仿宋"/>
          <w:bCs/>
          <w:sz w:val="24"/>
        </w:rPr>
        <w:t>对磋商文件的修改，将以书面、或传真的形式通知已购买同一磋商文件的每一供应商。补充文件将作为磋商文件的组成部分，对所有供应商有约束力。供应商在收到该补充文件后，应以书面方式予以确认</w:t>
      </w:r>
      <w:r>
        <w:rPr>
          <w:rFonts w:hint="eastAsia" w:ascii="仿宋" w:hAnsi="仿宋" w:eastAsia="仿宋" w:cs="仿宋"/>
          <w:sz w:val="24"/>
        </w:rPr>
        <w:t>。</w:t>
      </w:r>
    </w:p>
    <w:p>
      <w:pPr>
        <w:spacing w:line="560" w:lineRule="exact"/>
        <w:rPr>
          <w:rFonts w:ascii="仿宋" w:hAnsi="仿宋" w:eastAsia="仿宋" w:cs="仿宋"/>
          <w:sz w:val="24"/>
        </w:rPr>
      </w:pPr>
      <w:r>
        <w:rPr>
          <w:rFonts w:hint="eastAsia" w:ascii="仿宋" w:hAnsi="仿宋" w:eastAsia="仿宋" w:cs="仿宋"/>
          <w:sz w:val="24"/>
        </w:rPr>
        <w:t>7.供应商应当按照磋商文件的要求编制响应文件。响应文件应对磋商文件提出的要求和条件作出实质性响应（如对服务期限、售后服务、合同主要条款及其它要求等内容作出满足或者优于磋商文件要求和条件的承诺）。</w:t>
      </w:r>
    </w:p>
    <w:p>
      <w:pPr>
        <w:spacing w:line="560" w:lineRule="exact"/>
        <w:rPr>
          <w:rFonts w:ascii="仿宋" w:hAnsi="仿宋" w:eastAsia="仿宋" w:cs="仿宋"/>
          <w:sz w:val="24"/>
        </w:rPr>
      </w:pPr>
      <w:r>
        <w:rPr>
          <w:rFonts w:hint="eastAsia" w:ascii="仿宋" w:hAnsi="仿宋" w:eastAsia="仿宋" w:cs="仿宋"/>
          <w:sz w:val="24"/>
        </w:rPr>
        <w:t>8.响应文件的签署</w:t>
      </w:r>
    </w:p>
    <w:p>
      <w:pPr>
        <w:spacing w:line="560" w:lineRule="exact"/>
        <w:ind w:firstLine="482" w:firstLineChars="200"/>
        <w:rPr>
          <w:rFonts w:ascii="仿宋" w:hAnsi="仿宋" w:eastAsia="仿宋" w:cs="仿宋"/>
          <w:b/>
          <w:sz w:val="24"/>
        </w:rPr>
      </w:pPr>
      <w:r>
        <w:rPr>
          <w:rFonts w:hint="eastAsia" w:ascii="仿宋" w:hAnsi="仿宋" w:eastAsia="仿宋" w:cs="仿宋"/>
          <w:b/>
          <w:sz w:val="24"/>
        </w:rPr>
        <w:t>8.1响应文件的形式与效力：</w:t>
      </w:r>
    </w:p>
    <w:p>
      <w:pPr>
        <w:tabs>
          <w:tab w:val="left" w:pos="3870"/>
          <w:tab w:val="left" w:pos="4085"/>
        </w:tabs>
        <w:snapToGrid w:val="0"/>
        <w:spacing w:line="560" w:lineRule="exact"/>
        <w:ind w:firstLine="240" w:firstLineChars="100"/>
        <w:jc w:val="left"/>
        <w:rPr>
          <w:rFonts w:ascii="仿宋" w:hAnsi="仿宋" w:eastAsia="仿宋" w:cs="仿宋"/>
          <w:sz w:val="24"/>
        </w:rPr>
      </w:pPr>
      <w:r>
        <w:rPr>
          <w:rFonts w:hint="eastAsia" w:ascii="仿宋" w:hAnsi="仿宋" w:eastAsia="仿宋" w:cs="仿宋"/>
          <w:sz w:val="24"/>
        </w:rPr>
        <w:t>（一）响应文件分为电子响应文件及数据电子备份响应文件（U盘），具体内容如下：</w:t>
      </w:r>
    </w:p>
    <w:p>
      <w:pPr>
        <w:tabs>
          <w:tab w:val="left" w:pos="3870"/>
          <w:tab w:val="left" w:pos="4085"/>
        </w:tabs>
        <w:snapToGrid w:val="0"/>
        <w:spacing w:line="560" w:lineRule="exact"/>
        <w:ind w:firstLine="480" w:firstLineChars="200"/>
        <w:jc w:val="left"/>
        <w:rPr>
          <w:rFonts w:ascii="仿宋" w:hAnsi="仿宋" w:eastAsia="仿宋" w:cs="仿宋"/>
          <w:sz w:val="24"/>
        </w:rPr>
      </w:pPr>
      <w:r>
        <w:rPr>
          <w:rFonts w:hint="eastAsia" w:ascii="仿宋" w:hAnsi="仿宋" w:eastAsia="仿宋" w:cs="仿宋"/>
          <w:sz w:val="24"/>
        </w:rPr>
        <w:t>（1）电子响应文件：按政采云平台项目采购-电子交易操作指南及本磋商文件要求制作、加密并递交，供应商电子交易操作指南详见网址：https://zfcg.czt.zj.gov.cn/）。</w:t>
      </w:r>
    </w:p>
    <w:p>
      <w:pPr>
        <w:tabs>
          <w:tab w:val="left" w:pos="3870"/>
          <w:tab w:val="left" w:pos="4085"/>
        </w:tabs>
        <w:snapToGrid w:val="0"/>
        <w:spacing w:line="560" w:lineRule="exact"/>
        <w:ind w:firstLine="480" w:firstLineChars="200"/>
        <w:jc w:val="left"/>
        <w:rPr>
          <w:rFonts w:ascii="仿宋" w:hAnsi="仿宋" w:eastAsia="仿宋" w:cs="仿宋"/>
          <w:sz w:val="24"/>
        </w:rPr>
      </w:pPr>
      <w:r>
        <w:rPr>
          <w:rFonts w:hint="eastAsia" w:ascii="仿宋" w:hAnsi="仿宋" w:eastAsia="仿宋" w:cs="仿宋"/>
          <w:sz w:val="24"/>
        </w:rPr>
        <w:t>（2）数据电子备份响应文件（U盘）：以U盘形式提供的数据电子备份响应文件格式及内容须与政采云平台项目采购-电子交易操作指南中制作、加密并递交的电子响应文件格式及内容一致。数据电子备份响应文件应加密，允许制作成一个U盘，但须密封、包装，不按此规定密封、包装的数据电子备份响应文件（U盘）均按未提供处理。</w:t>
      </w:r>
    </w:p>
    <w:p>
      <w:pPr>
        <w:tabs>
          <w:tab w:val="left" w:pos="3870"/>
          <w:tab w:val="left" w:pos="4085"/>
        </w:tabs>
        <w:snapToGrid w:val="0"/>
        <w:spacing w:line="560" w:lineRule="exact"/>
        <w:jc w:val="left"/>
        <w:rPr>
          <w:rFonts w:ascii="仿宋" w:hAnsi="仿宋" w:eastAsia="仿宋" w:cs="仿宋"/>
          <w:sz w:val="24"/>
        </w:rPr>
      </w:pPr>
      <w:r>
        <w:rPr>
          <w:rFonts w:hint="eastAsia" w:ascii="仿宋" w:hAnsi="仿宋" w:eastAsia="仿宋" w:cs="仿宋"/>
          <w:sz w:val="24"/>
        </w:rPr>
        <w:t>（二）响应文件的效力：</w:t>
      </w:r>
    </w:p>
    <w:p>
      <w:pPr>
        <w:tabs>
          <w:tab w:val="left" w:pos="3870"/>
          <w:tab w:val="left" w:pos="4085"/>
        </w:tabs>
        <w:snapToGrid w:val="0"/>
        <w:spacing w:line="560" w:lineRule="exact"/>
        <w:ind w:firstLine="480" w:firstLineChars="200"/>
        <w:jc w:val="left"/>
        <w:rPr>
          <w:rFonts w:ascii="仿宋" w:hAnsi="仿宋" w:eastAsia="仿宋" w:cs="仿宋"/>
          <w:bCs/>
          <w:sz w:val="24"/>
        </w:rPr>
      </w:pPr>
      <w:r>
        <w:rPr>
          <w:rFonts w:hint="eastAsia" w:ascii="仿宋" w:hAnsi="仿宋" w:eastAsia="仿宋" w:cs="仿宋"/>
          <w:bCs/>
          <w:sz w:val="24"/>
        </w:rPr>
        <w:t>响应文件的启用：按先后顺位分别为电子响应文件、数据电子备份响应文件（U盘）。整个磋商过程中若因供应商问题造成电子响应文件无法正常解密的，均认定为未提交电子响应文件，作无效标处理。若因网络或者其他非供应商问题造成电子响应文件无法正常解密的，启用数据电子备份响应文件（U盘），因供应商自身原因造成数据电子备份响应文件（U盘）无法打开的，作无效标处理。若正常解密成功，则数据电子备份响应文件（U盘）不予开启。在下一顺位的响应文件启用时，前一顺位的响应文件自动失效。</w:t>
      </w:r>
    </w:p>
    <w:p>
      <w:pPr>
        <w:tabs>
          <w:tab w:val="left" w:pos="3870"/>
          <w:tab w:val="left" w:pos="4085"/>
        </w:tabs>
        <w:snapToGrid w:val="0"/>
        <w:spacing w:line="560" w:lineRule="exact"/>
        <w:ind w:firstLine="480" w:firstLineChars="200"/>
        <w:jc w:val="left"/>
        <w:rPr>
          <w:rFonts w:ascii="仿宋" w:hAnsi="仿宋" w:eastAsia="仿宋" w:cs="仿宋"/>
          <w:bCs/>
          <w:sz w:val="24"/>
        </w:rPr>
      </w:pPr>
      <w:r>
        <w:rPr>
          <w:rFonts w:hint="eastAsia" w:ascii="仿宋" w:hAnsi="仿宋" w:eastAsia="仿宋" w:cs="仿宋"/>
          <w:bCs/>
          <w:sz w:val="24"/>
        </w:rPr>
        <w:t>8.2响应文件的组成（如无格式、格式自拟）</w:t>
      </w:r>
    </w:p>
    <w:p>
      <w:pPr>
        <w:tabs>
          <w:tab w:val="left" w:pos="3870"/>
          <w:tab w:val="left" w:pos="4085"/>
        </w:tabs>
        <w:snapToGrid w:val="0"/>
        <w:spacing w:line="560" w:lineRule="exact"/>
        <w:ind w:firstLine="480" w:firstLineChars="200"/>
        <w:jc w:val="left"/>
        <w:rPr>
          <w:rFonts w:ascii="仿宋" w:hAnsi="仿宋" w:eastAsia="仿宋" w:cs="仿宋"/>
          <w:sz w:val="24"/>
        </w:rPr>
      </w:pPr>
      <w:r>
        <w:rPr>
          <w:rFonts w:hint="eastAsia" w:ascii="仿宋" w:hAnsi="仿宋" w:eastAsia="仿宋" w:cs="仿宋"/>
          <w:sz w:val="24"/>
        </w:rPr>
        <w:t>响应文件（包括电子响应文件及数据电子备份响应文件（U盘））由</w:t>
      </w:r>
      <w:bookmarkStart w:id="10" w:name="_Hlk69030389"/>
      <w:r>
        <w:rPr>
          <w:rFonts w:hint="eastAsia" w:ascii="仿宋" w:hAnsi="仿宋" w:eastAsia="仿宋" w:cs="仿宋"/>
          <w:sz w:val="24"/>
        </w:rPr>
        <w:t>《技术、商务、资信及其他文件》</w:t>
      </w:r>
      <w:bookmarkEnd w:id="10"/>
      <w:r>
        <w:rPr>
          <w:rFonts w:hint="eastAsia" w:ascii="仿宋" w:hAnsi="仿宋" w:eastAsia="仿宋" w:cs="仿宋"/>
          <w:sz w:val="24"/>
        </w:rPr>
        <w:t>和《首次报价文件》两部分组成，其中电子响应文件中所须加盖公章部分均采用CA签章。</w:t>
      </w:r>
    </w:p>
    <w:p>
      <w:pPr>
        <w:tabs>
          <w:tab w:val="left" w:pos="3870"/>
          <w:tab w:val="left" w:pos="4085"/>
        </w:tabs>
        <w:snapToGrid w:val="0"/>
        <w:spacing w:line="560" w:lineRule="exact"/>
        <w:jc w:val="left"/>
        <w:rPr>
          <w:rFonts w:ascii="仿宋" w:hAnsi="仿宋" w:eastAsia="仿宋" w:cs="仿宋"/>
          <w:b/>
          <w:bCs/>
          <w:sz w:val="24"/>
        </w:rPr>
      </w:pPr>
      <w:bookmarkStart w:id="11" w:name="_Hlk69030881"/>
      <w:r>
        <w:rPr>
          <w:rFonts w:hint="eastAsia" w:ascii="仿宋" w:hAnsi="仿宋" w:eastAsia="仿宋" w:cs="仿宋"/>
          <w:b/>
          <w:bCs/>
          <w:sz w:val="24"/>
        </w:rPr>
        <w:t>（一）《技术、商务、资信及其他文件</w:t>
      </w:r>
      <w:bookmarkEnd w:id="11"/>
      <w:r>
        <w:rPr>
          <w:rFonts w:hint="eastAsia" w:ascii="仿宋" w:hAnsi="仿宋" w:eastAsia="仿宋" w:cs="仿宋"/>
          <w:b/>
          <w:bCs/>
          <w:sz w:val="24"/>
        </w:rPr>
        <w:t>》</w:t>
      </w:r>
    </w:p>
    <w:p>
      <w:pPr>
        <w:tabs>
          <w:tab w:val="left" w:pos="3870"/>
          <w:tab w:val="left" w:pos="4085"/>
        </w:tabs>
        <w:snapToGrid w:val="0"/>
        <w:spacing w:line="560" w:lineRule="exact"/>
        <w:jc w:val="left"/>
        <w:rPr>
          <w:rFonts w:ascii="仿宋" w:hAnsi="仿宋" w:eastAsia="仿宋" w:cs="仿宋"/>
          <w:b/>
          <w:sz w:val="24"/>
        </w:rPr>
      </w:pPr>
      <w:r>
        <w:rPr>
          <w:rFonts w:hint="eastAsia" w:ascii="仿宋" w:hAnsi="仿宋" w:eastAsia="仿宋" w:cs="仿宋"/>
          <w:b/>
          <w:sz w:val="24"/>
        </w:rPr>
        <w:t>（1）供应商自评分索引表</w:t>
      </w:r>
      <w:r>
        <w:rPr>
          <w:rFonts w:hint="eastAsia" w:ascii="仿宋" w:hAnsi="仿宋" w:eastAsia="仿宋" w:cs="仿宋"/>
          <w:sz w:val="24"/>
        </w:rPr>
        <w:t>（格式见第五章）；</w:t>
      </w:r>
    </w:p>
    <w:p>
      <w:pPr>
        <w:tabs>
          <w:tab w:val="left" w:pos="3870"/>
          <w:tab w:val="left" w:pos="4085"/>
        </w:tabs>
        <w:snapToGrid w:val="0"/>
        <w:spacing w:line="560" w:lineRule="exact"/>
        <w:jc w:val="left"/>
        <w:rPr>
          <w:rFonts w:hint="eastAsia" w:ascii="仿宋" w:hAnsi="仿宋" w:eastAsia="仿宋" w:cs="仿宋"/>
          <w:b/>
          <w:sz w:val="24"/>
        </w:rPr>
      </w:pPr>
      <w:r>
        <w:rPr>
          <w:rFonts w:hint="eastAsia" w:ascii="仿宋" w:hAnsi="仿宋" w:eastAsia="仿宋" w:cs="仿宋"/>
          <w:b/>
          <w:sz w:val="24"/>
        </w:rPr>
        <w:t>（2）技术部分：</w:t>
      </w:r>
    </w:p>
    <w:p>
      <w:pPr>
        <w:tabs>
          <w:tab w:val="left" w:pos="3870"/>
          <w:tab w:val="left" w:pos="4085"/>
        </w:tabs>
        <w:snapToGrid w:val="0"/>
        <w:spacing w:line="560" w:lineRule="exact"/>
        <w:ind w:firstLine="480" w:firstLineChars="200"/>
        <w:jc w:val="left"/>
        <w:rPr>
          <w:rFonts w:hint="eastAsia" w:ascii="仿宋" w:hAnsi="仿宋" w:eastAsia="仿宋" w:cs="仿宋"/>
          <w:sz w:val="24"/>
          <w:lang w:eastAsia="zh-CN"/>
        </w:rPr>
      </w:pPr>
      <w:r>
        <w:rPr>
          <w:rFonts w:hint="eastAsia" w:ascii="仿宋" w:hAnsi="仿宋" w:eastAsia="仿宋" w:cs="仿宋"/>
          <w:sz w:val="24"/>
          <w:lang w:val="en-US" w:eastAsia="zh-CN"/>
        </w:rPr>
        <w:t>①</w:t>
      </w:r>
      <w:r>
        <w:rPr>
          <w:rFonts w:hint="eastAsia" w:ascii="仿宋" w:hAnsi="仿宋" w:eastAsia="仿宋" w:cs="仿宋"/>
          <w:sz w:val="24"/>
        </w:rPr>
        <w:t>供应商对本项目服务区域范围房屋征收政策理解程度</w:t>
      </w:r>
      <w:r>
        <w:rPr>
          <w:rFonts w:hint="eastAsia" w:ascii="仿宋" w:hAnsi="仿宋" w:eastAsia="仿宋" w:cs="仿宋"/>
          <w:sz w:val="24"/>
          <w:lang w:eastAsia="zh-CN"/>
        </w:rPr>
        <w:t>；</w:t>
      </w:r>
    </w:p>
    <w:p>
      <w:pPr>
        <w:tabs>
          <w:tab w:val="left" w:pos="3870"/>
          <w:tab w:val="left" w:pos="4085"/>
        </w:tabs>
        <w:snapToGrid w:val="0"/>
        <w:spacing w:line="560" w:lineRule="exact"/>
        <w:ind w:firstLine="480" w:firstLineChars="200"/>
        <w:jc w:val="left"/>
        <w:rPr>
          <w:rFonts w:hint="eastAsia" w:ascii="仿宋" w:hAnsi="仿宋" w:eastAsia="仿宋" w:cs="仿宋"/>
          <w:sz w:val="24"/>
          <w:lang w:eastAsia="zh-CN"/>
        </w:rPr>
      </w:pPr>
      <w:r>
        <w:rPr>
          <w:rFonts w:hint="eastAsia" w:ascii="仿宋" w:hAnsi="仿宋" w:eastAsia="仿宋" w:cs="仿宋"/>
          <w:sz w:val="24"/>
          <w:lang w:val="en-US" w:eastAsia="zh-CN"/>
        </w:rPr>
        <w:t>②</w:t>
      </w:r>
      <w:r>
        <w:rPr>
          <w:rFonts w:hint="eastAsia" w:ascii="仿宋" w:hAnsi="仿宋" w:eastAsia="仿宋" w:cs="仿宋"/>
          <w:sz w:val="24"/>
        </w:rPr>
        <w:t>实施方案</w:t>
      </w:r>
      <w:r>
        <w:rPr>
          <w:rFonts w:hint="eastAsia" w:ascii="仿宋" w:hAnsi="仿宋" w:eastAsia="仿宋" w:cs="仿宋"/>
          <w:sz w:val="24"/>
          <w:lang w:eastAsia="zh-CN"/>
        </w:rPr>
        <w:t>；</w:t>
      </w:r>
    </w:p>
    <w:p>
      <w:pPr>
        <w:tabs>
          <w:tab w:val="left" w:pos="3870"/>
          <w:tab w:val="left" w:pos="4085"/>
        </w:tabs>
        <w:snapToGrid w:val="0"/>
        <w:spacing w:line="560" w:lineRule="exact"/>
        <w:ind w:firstLine="480" w:firstLineChars="200"/>
        <w:jc w:val="left"/>
        <w:rPr>
          <w:rFonts w:hint="eastAsia" w:ascii="仿宋" w:hAnsi="仿宋" w:eastAsia="仿宋" w:cs="仿宋"/>
          <w:sz w:val="24"/>
          <w:lang w:val="en-US" w:eastAsia="zh-CN"/>
        </w:rPr>
      </w:pPr>
      <w:r>
        <w:rPr>
          <w:rFonts w:hint="eastAsia" w:ascii="仿宋" w:hAnsi="仿宋" w:eastAsia="仿宋" w:cs="仿宋"/>
          <w:sz w:val="24"/>
          <w:lang w:val="en-US" w:eastAsia="zh-CN"/>
        </w:rPr>
        <w:t>③</w:t>
      </w:r>
      <w:r>
        <w:rPr>
          <w:rFonts w:hint="eastAsia" w:ascii="仿宋" w:hAnsi="仿宋" w:eastAsia="仿宋" w:cs="仿宋"/>
          <w:sz w:val="24"/>
        </w:rPr>
        <w:t>项目的进度与质量保障措施</w:t>
      </w:r>
      <w:r>
        <w:rPr>
          <w:rFonts w:hint="eastAsia" w:ascii="仿宋" w:hAnsi="仿宋" w:eastAsia="仿宋" w:cs="仿宋"/>
          <w:sz w:val="24"/>
          <w:lang w:eastAsia="zh-CN"/>
        </w:rPr>
        <w:t>；</w:t>
      </w:r>
    </w:p>
    <w:p>
      <w:pPr>
        <w:tabs>
          <w:tab w:val="left" w:pos="3870"/>
          <w:tab w:val="left" w:pos="4085"/>
        </w:tabs>
        <w:snapToGrid w:val="0"/>
        <w:spacing w:line="560" w:lineRule="exact"/>
        <w:ind w:firstLine="480" w:firstLineChars="200"/>
        <w:jc w:val="left"/>
        <w:rPr>
          <w:rFonts w:hint="eastAsia" w:ascii="仿宋" w:hAnsi="仿宋" w:eastAsia="仿宋" w:cs="仿宋"/>
          <w:sz w:val="24"/>
          <w:lang w:val="en-US" w:eastAsia="zh-CN"/>
        </w:rPr>
      </w:pPr>
      <w:r>
        <w:rPr>
          <w:rFonts w:hint="eastAsia" w:ascii="仿宋" w:hAnsi="仿宋" w:eastAsia="仿宋" w:cs="仿宋"/>
          <w:sz w:val="24"/>
          <w:lang w:val="en-US" w:eastAsia="zh-CN"/>
        </w:rPr>
        <w:t>④</w:t>
      </w:r>
      <w:r>
        <w:rPr>
          <w:rFonts w:hint="eastAsia" w:ascii="仿宋" w:hAnsi="仿宋" w:eastAsia="仿宋" w:cs="仿宋"/>
          <w:sz w:val="24"/>
        </w:rPr>
        <w:t>项目的特点和难点分析及解决措施情况</w:t>
      </w:r>
      <w:r>
        <w:rPr>
          <w:rFonts w:hint="eastAsia" w:ascii="仿宋" w:hAnsi="仿宋" w:eastAsia="仿宋" w:cs="仿宋"/>
          <w:sz w:val="24"/>
          <w:lang w:eastAsia="zh-CN"/>
        </w:rPr>
        <w:t>；</w:t>
      </w:r>
    </w:p>
    <w:p>
      <w:pPr>
        <w:tabs>
          <w:tab w:val="left" w:pos="3870"/>
          <w:tab w:val="left" w:pos="4085"/>
        </w:tabs>
        <w:snapToGrid w:val="0"/>
        <w:spacing w:line="560" w:lineRule="exact"/>
        <w:ind w:firstLine="480" w:firstLineChars="200"/>
        <w:jc w:val="left"/>
        <w:rPr>
          <w:rFonts w:hint="eastAsia" w:ascii="仿宋" w:hAnsi="仿宋" w:eastAsia="仿宋" w:cs="仿宋"/>
          <w:sz w:val="24"/>
          <w:lang w:eastAsia="zh-CN"/>
        </w:rPr>
      </w:pPr>
      <w:r>
        <w:rPr>
          <w:rFonts w:hint="eastAsia" w:ascii="仿宋" w:hAnsi="仿宋" w:eastAsia="仿宋" w:cs="仿宋"/>
          <w:sz w:val="24"/>
          <w:lang w:val="en-US" w:eastAsia="zh-CN"/>
        </w:rPr>
        <w:t>⑤</w:t>
      </w:r>
      <w:r>
        <w:rPr>
          <w:rFonts w:hint="eastAsia" w:ascii="仿宋" w:hAnsi="仿宋" w:eastAsia="仿宋" w:cs="仿宋"/>
          <w:sz w:val="24"/>
        </w:rPr>
        <w:t>项目实施的合理化建议</w:t>
      </w:r>
      <w:r>
        <w:rPr>
          <w:rFonts w:hint="eastAsia" w:ascii="仿宋" w:hAnsi="仿宋" w:eastAsia="仿宋" w:cs="仿宋"/>
          <w:sz w:val="24"/>
          <w:lang w:eastAsia="zh-CN"/>
        </w:rPr>
        <w:t>；</w:t>
      </w:r>
    </w:p>
    <w:p>
      <w:pPr>
        <w:tabs>
          <w:tab w:val="left" w:pos="3870"/>
          <w:tab w:val="left" w:pos="4085"/>
        </w:tabs>
        <w:snapToGrid w:val="0"/>
        <w:spacing w:line="560" w:lineRule="exact"/>
        <w:jc w:val="left"/>
        <w:rPr>
          <w:rFonts w:ascii="仿宋" w:hAnsi="仿宋" w:eastAsia="仿宋" w:cs="仿宋"/>
          <w:sz w:val="24"/>
        </w:rPr>
      </w:pPr>
      <w:r>
        <w:rPr>
          <w:rFonts w:hint="eastAsia" w:ascii="仿宋" w:hAnsi="仿宋" w:eastAsia="仿宋" w:cs="仿宋"/>
          <w:b/>
          <w:sz w:val="24"/>
        </w:rPr>
        <w:t>（3）商务部分：</w:t>
      </w:r>
    </w:p>
    <w:p>
      <w:pPr>
        <w:tabs>
          <w:tab w:val="left" w:pos="3870"/>
          <w:tab w:val="left" w:pos="4085"/>
        </w:tabs>
        <w:snapToGrid w:val="0"/>
        <w:spacing w:line="560" w:lineRule="exact"/>
        <w:ind w:firstLine="480" w:firstLineChars="200"/>
        <w:jc w:val="left"/>
        <w:rPr>
          <w:rFonts w:ascii="仿宋" w:hAnsi="仿宋" w:eastAsia="仿宋" w:cs="仿宋"/>
          <w:sz w:val="24"/>
        </w:rPr>
      </w:pPr>
      <w:r>
        <w:rPr>
          <w:rFonts w:hint="eastAsia" w:ascii="仿宋" w:hAnsi="仿宋" w:eastAsia="仿宋" w:cs="仿宋"/>
          <w:sz w:val="24"/>
        </w:rPr>
        <w:t>①商务响应表（格式见第五章）；</w:t>
      </w:r>
    </w:p>
    <w:p>
      <w:pPr>
        <w:tabs>
          <w:tab w:val="left" w:pos="3870"/>
          <w:tab w:val="left" w:pos="4085"/>
        </w:tabs>
        <w:snapToGrid w:val="0"/>
        <w:spacing w:line="560" w:lineRule="exact"/>
        <w:ind w:firstLine="480" w:firstLineChars="200"/>
        <w:jc w:val="left"/>
        <w:rPr>
          <w:rFonts w:ascii="仿宋" w:hAnsi="仿宋" w:eastAsia="仿宋" w:cs="仿宋"/>
          <w:sz w:val="24"/>
        </w:rPr>
      </w:pPr>
      <w:r>
        <w:rPr>
          <w:rFonts w:hint="eastAsia" w:ascii="仿宋" w:hAnsi="仿宋" w:eastAsia="仿宋" w:cs="仿宋"/>
          <w:sz w:val="24"/>
          <w:lang w:val="en-US" w:eastAsia="zh-CN"/>
        </w:rPr>
        <w:t>②</w:t>
      </w:r>
      <w:r>
        <w:rPr>
          <w:rFonts w:hint="eastAsia" w:ascii="仿宋" w:hAnsi="仿宋" w:eastAsia="仿宋" w:cs="仿宋"/>
          <w:sz w:val="24"/>
        </w:rPr>
        <w:t>企业业绩（格式见第五章）；</w:t>
      </w:r>
    </w:p>
    <w:p>
      <w:pPr>
        <w:tabs>
          <w:tab w:val="left" w:pos="3870"/>
          <w:tab w:val="left" w:pos="4085"/>
        </w:tabs>
        <w:snapToGrid w:val="0"/>
        <w:spacing w:line="560" w:lineRule="exact"/>
        <w:ind w:firstLine="480" w:firstLineChars="200"/>
        <w:jc w:val="left"/>
        <w:rPr>
          <w:rFonts w:ascii="仿宋" w:hAnsi="仿宋" w:eastAsia="仿宋" w:cs="仿宋"/>
          <w:sz w:val="24"/>
        </w:rPr>
      </w:pPr>
      <w:r>
        <w:rPr>
          <w:rFonts w:hint="eastAsia" w:ascii="仿宋" w:hAnsi="仿宋" w:eastAsia="仿宋" w:cs="仿宋"/>
          <w:sz w:val="24"/>
          <w:lang w:val="en-US" w:eastAsia="zh-CN"/>
        </w:rPr>
        <w:t>③人员配备</w:t>
      </w:r>
      <w:r>
        <w:rPr>
          <w:rFonts w:hint="eastAsia" w:ascii="仿宋" w:hAnsi="仿宋" w:eastAsia="仿宋" w:cs="仿宋"/>
          <w:sz w:val="24"/>
        </w:rPr>
        <w:t>；</w:t>
      </w:r>
    </w:p>
    <w:p>
      <w:pPr>
        <w:spacing w:line="560" w:lineRule="exact"/>
        <w:jc w:val="left"/>
        <w:rPr>
          <w:rFonts w:ascii="仿宋" w:hAnsi="仿宋" w:eastAsia="仿宋" w:cs="仿宋"/>
          <w:b/>
          <w:bCs/>
          <w:sz w:val="24"/>
        </w:rPr>
      </w:pPr>
      <w:r>
        <w:rPr>
          <w:rFonts w:hint="eastAsia" w:ascii="仿宋" w:hAnsi="仿宋" w:eastAsia="仿宋" w:cs="仿宋"/>
          <w:b/>
          <w:bCs/>
          <w:sz w:val="24"/>
        </w:rPr>
        <w:t>（4）资信及其他部分：</w:t>
      </w:r>
    </w:p>
    <w:p>
      <w:pPr>
        <w:snapToGrid w:val="0"/>
        <w:spacing w:line="560" w:lineRule="exact"/>
        <w:ind w:firstLine="470" w:firstLineChars="196"/>
        <w:jc w:val="left"/>
        <w:rPr>
          <w:rFonts w:ascii="仿宋" w:hAnsi="仿宋" w:eastAsia="仿宋" w:cs="仿宋"/>
          <w:b/>
          <w:sz w:val="24"/>
        </w:rPr>
      </w:pPr>
      <w:r>
        <w:rPr>
          <w:rFonts w:hint="eastAsia" w:ascii="仿宋" w:hAnsi="仿宋" w:eastAsia="仿宋" w:cs="仿宋"/>
          <w:sz w:val="24"/>
        </w:rPr>
        <w:t>①有效的营业执照、税务登记证、组织机构代码证或“三证合一”的营业执照或“五证合一”的营业执照</w:t>
      </w:r>
      <w:r>
        <w:rPr>
          <w:rFonts w:hint="eastAsia" w:ascii="仿宋" w:hAnsi="仿宋" w:eastAsia="仿宋" w:cs="仿宋"/>
          <w:b/>
          <w:sz w:val="24"/>
        </w:rPr>
        <w:t>（资格审查条款）</w:t>
      </w:r>
      <w:r>
        <w:rPr>
          <w:rFonts w:hint="eastAsia" w:ascii="仿宋" w:hAnsi="仿宋" w:eastAsia="仿宋" w:cs="仿宋"/>
          <w:sz w:val="24"/>
        </w:rPr>
        <w:t>；</w:t>
      </w:r>
    </w:p>
    <w:p>
      <w:pPr>
        <w:snapToGrid w:val="0"/>
        <w:spacing w:line="560" w:lineRule="exact"/>
        <w:ind w:firstLine="470" w:firstLineChars="196"/>
        <w:jc w:val="left"/>
        <w:rPr>
          <w:rFonts w:ascii="仿宋" w:hAnsi="仿宋" w:eastAsia="仿宋" w:cs="仿宋"/>
          <w:sz w:val="24"/>
        </w:rPr>
      </w:pPr>
      <w:r>
        <w:rPr>
          <w:rFonts w:hint="eastAsia" w:ascii="仿宋" w:hAnsi="仿宋" w:eastAsia="仿宋" w:cs="仿宋"/>
          <w:sz w:val="24"/>
        </w:rPr>
        <w:t>②法定代表人有效身份证明书及身份证（法定代表人参加磋商提供）或法定代表人授权书及授权委托人身份证、授权委托人最近1个月个人社保缴纳证明文件（法定代表人授权委托人参加磋商提供）</w:t>
      </w:r>
      <w:r>
        <w:rPr>
          <w:rFonts w:hint="eastAsia" w:ascii="仿宋" w:hAnsi="仿宋" w:eastAsia="仿宋" w:cs="仿宋"/>
          <w:b/>
          <w:sz w:val="24"/>
        </w:rPr>
        <w:t>（资格审查条款）</w:t>
      </w:r>
      <w:r>
        <w:rPr>
          <w:rFonts w:hint="eastAsia" w:ascii="仿宋" w:hAnsi="仿宋" w:eastAsia="仿宋" w:cs="仿宋"/>
          <w:sz w:val="24"/>
        </w:rPr>
        <w:t>；</w:t>
      </w:r>
    </w:p>
    <w:p>
      <w:pPr>
        <w:snapToGrid w:val="0"/>
        <w:spacing w:line="560" w:lineRule="exact"/>
        <w:ind w:left="488" w:leftChars="228" w:hanging="9" w:hangingChars="4"/>
        <w:jc w:val="left"/>
        <w:rPr>
          <w:rFonts w:ascii="仿宋" w:hAnsi="仿宋" w:eastAsia="仿宋" w:cs="仿宋"/>
          <w:sz w:val="24"/>
        </w:rPr>
      </w:pPr>
      <w:r>
        <w:rPr>
          <w:rFonts w:hint="eastAsia" w:ascii="仿宋" w:hAnsi="仿宋" w:eastAsia="仿宋" w:cs="仿宋"/>
          <w:sz w:val="24"/>
        </w:rPr>
        <w:t>③承诺书（格式见第五章，</w:t>
      </w:r>
      <w:r>
        <w:rPr>
          <w:rFonts w:hint="eastAsia" w:ascii="仿宋" w:hAnsi="仿宋" w:eastAsia="仿宋" w:cs="仿宋"/>
          <w:b/>
          <w:bCs/>
          <w:sz w:val="24"/>
        </w:rPr>
        <w:t>资格审查条款</w:t>
      </w:r>
      <w:r>
        <w:rPr>
          <w:rFonts w:hint="eastAsia" w:ascii="仿宋" w:hAnsi="仿宋" w:eastAsia="仿宋" w:cs="仿宋"/>
          <w:sz w:val="24"/>
        </w:rPr>
        <w:t>）；</w:t>
      </w:r>
    </w:p>
    <w:p>
      <w:pPr>
        <w:snapToGrid w:val="0"/>
        <w:spacing w:line="560" w:lineRule="exact"/>
        <w:ind w:firstLine="470" w:firstLineChars="196"/>
        <w:jc w:val="left"/>
        <w:rPr>
          <w:rFonts w:ascii="仿宋" w:hAnsi="仿宋" w:eastAsia="仿宋" w:cs="仿宋"/>
          <w:b/>
          <w:sz w:val="24"/>
        </w:rPr>
      </w:pPr>
      <w:r>
        <w:rPr>
          <w:rFonts w:hint="eastAsia" w:ascii="仿宋" w:hAnsi="仿宋" w:eastAsia="仿宋" w:cs="仿宋"/>
          <w:sz w:val="24"/>
        </w:rPr>
        <w:t>④信用承诺书（格式见第五章，</w:t>
      </w:r>
      <w:r>
        <w:rPr>
          <w:rFonts w:hint="eastAsia" w:ascii="仿宋" w:hAnsi="仿宋" w:eastAsia="仿宋" w:cs="仿宋"/>
          <w:b/>
          <w:bCs/>
          <w:sz w:val="24"/>
        </w:rPr>
        <w:t>资格审查条款</w:t>
      </w:r>
      <w:r>
        <w:rPr>
          <w:rFonts w:hint="eastAsia" w:ascii="仿宋" w:hAnsi="仿宋" w:eastAsia="仿宋" w:cs="仿宋"/>
          <w:sz w:val="24"/>
        </w:rPr>
        <w:t>）；</w:t>
      </w:r>
    </w:p>
    <w:p>
      <w:pPr>
        <w:snapToGrid w:val="0"/>
        <w:spacing w:line="560" w:lineRule="exact"/>
        <w:ind w:left="488" w:leftChars="228" w:hanging="9" w:hangingChars="4"/>
        <w:jc w:val="left"/>
        <w:rPr>
          <w:rFonts w:ascii="仿宋" w:hAnsi="仿宋" w:eastAsia="仿宋" w:cs="仿宋"/>
          <w:bCs/>
          <w:sz w:val="24"/>
        </w:rPr>
      </w:pPr>
      <w:r>
        <w:rPr>
          <w:rFonts w:hint="eastAsia" w:ascii="仿宋" w:hAnsi="仿宋" w:eastAsia="仿宋" w:cs="仿宋"/>
          <w:sz w:val="24"/>
        </w:rPr>
        <w:t>⑤中小企业声明函（本项目属于其他未列明行业，</w:t>
      </w:r>
      <w:r>
        <w:rPr>
          <w:rFonts w:hint="eastAsia" w:ascii="仿宋" w:hAnsi="仿宋" w:eastAsia="仿宋" w:cs="仿宋"/>
          <w:bCs/>
          <w:sz w:val="24"/>
        </w:rPr>
        <w:t>格式见第五章，</w:t>
      </w:r>
      <w:r>
        <w:rPr>
          <w:rFonts w:hint="eastAsia" w:ascii="仿宋" w:hAnsi="仿宋" w:eastAsia="仿宋" w:cs="仿宋"/>
          <w:b/>
          <w:bCs/>
          <w:sz w:val="24"/>
        </w:rPr>
        <w:t>资格审查条款</w:t>
      </w:r>
      <w:r>
        <w:rPr>
          <w:rFonts w:hint="eastAsia" w:ascii="仿宋" w:hAnsi="仿宋" w:eastAsia="仿宋" w:cs="仿宋"/>
          <w:sz w:val="24"/>
        </w:rPr>
        <w:t>）；</w:t>
      </w:r>
    </w:p>
    <w:p>
      <w:pPr>
        <w:snapToGrid w:val="0"/>
        <w:spacing w:line="560" w:lineRule="exact"/>
        <w:ind w:left="488" w:leftChars="228" w:hanging="9" w:hangingChars="4"/>
        <w:jc w:val="left"/>
        <w:rPr>
          <w:rFonts w:ascii="仿宋" w:hAnsi="仿宋" w:eastAsia="仿宋" w:cs="仿宋"/>
          <w:bCs/>
          <w:sz w:val="24"/>
        </w:rPr>
      </w:pPr>
      <w:r>
        <w:rPr>
          <w:rFonts w:hint="eastAsia" w:ascii="仿宋" w:hAnsi="仿宋" w:eastAsia="仿宋" w:cs="仿宋"/>
          <w:bCs/>
          <w:sz w:val="24"/>
        </w:rPr>
        <w:t>⑥监狱企业声明函（如有，格式见第五章）；</w:t>
      </w:r>
    </w:p>
    <w:p>
      <w:pPr>
        <w:snapToGrid w:val="0"/>
        <w:spacing w:line="560" w:lineRule="exact"/>
        <w:ind w:firstLine="470" w:firstLineChars="196"/>
        <w:jc w:val="left"/>
        <w:rPr>
          <w:rFonts w:ascii="仿宋" w:hAnsi="仿宋" w:eastAsia="仿宋" w:cs="仿宋"/>
          <w:sz w:val="24"/>
        </w:rPr>
      </w:pPr>
      <w:r>
        <w:rPr>
          <w:rFonts w:hint="eastAsia" w:ascii="仿宋" w:hAnsi="仿宋" w:eastAsia="仿宋" w:cs="仿宋"/>
          <w:sz w:val="24"/>
        </w:rPr>
        <w:t>⑦残疾人福利性单位声明函（如有，</w:t>
      </w:r>
      <w:r>
        <w:rPr>
          <w:rFonts w:hint="eastAsia" w:ascii="仿宋" w:hAnsi="仿宋" w:eastAsia="仿宋" w:cs="仿宋"/>
          <w:bCs/>
          <w:sz w:val="24"/>
        </w:rPr>
        <w:t>格式见第五章</w:t>
      </w:r>
      <w:r>
        <w:rPr>
          <w:rFonts w:hint="eastAsia" w:ascii="仿宋" w:hAnsi="仿宋" w:eastAsia="仿宋" w:cs="仿宋"/>
          <w:sz w:val="24"/>
        </w:rPr>
        <w:t>）。</w:t>
      </w:r>
    </w:p>
    <w:p>
      <w:pPr>
        <w:spacing w:line="560" w:lineRule="exact"/>
        <w:rPr>
          <w:rFonts w:ascii="仿宋" w:hAnsi="仿宋" w:eastAsia="仿宋" w:cs="仿宋"/>
          <w:sz w:val="24"/>
        </w:rPr>
      </w:pPr>
      <w:r>
        <w:rPr>
          <w:rFonts w:hint="eastAsia" w:ascii="仿宋" w:hAnsi="仿宋" w:eastAsia="仿宋" w:cs="仿宋"/>
          <w:sz w:val="24"/>
        </w:rPr>
        <w:t>（5）其他磋商文件要求提供的或供应商认为需要说明的技术、商务、资信及其他文件内容。</w:t>
      </w:r>
    </w:p>
    <w:p>
      <w:pPr>
        <w:spacing w:line="560" w:lineRule="exact"/>
        <w:rPr>
          <w:rFonts w:ascii="仿宋" w:hAnsi="仿宋" w:eastAsia="仿宋" w:cs="仿宋"/>
          <w:b/>
          <w:bCs/>
          <w:sz w:val="24"/>
        </w:rPr>
      </w:pPr>
      <w:r>
        <w:rPr>
          <w:rFonts w:hint="eastAsia" w:ascii="仿宋" w:hAnsi="仿宋" w:eastAsia="仿宋" w:cs="仿宋"/>
          <w:b/>
          <w:bCs/>
          <w:sz w:val="24"/>
        </w:rPr>
        <w:t>（二）《首次报价文件》：</w:t>
      </w:r>
    </w:p>
    <w:p>
      <w:pPr>
        <w:snapToGrid w:val="0"/>
        <w:spacing w:line="560" w:lineRule="exact"/>
        <w:ind w:firstLine="480" w:firstLineChars="200"/>
        <w:jc w:val="left"/>
        <w:rPr>
          <w:rFonts w:ascii="仿宋" w:hAnsi="仿宋" w:eastAsia="仿宋" w:cs="仿宋"/>
          <w:sz w:val="24"/>
        </w:rPr>
      </w:pPr>
      <w:r>
        <w:rPr>
          <w:rFonts w:hint="eastAsia" w:ascii="仿宋" w:hAnsi="仿宋" w:eastAsia="仿宋" w:cs="仿宋"/>
          <w:sz w:val="24"/>
        </w:rPr>
        <w:t>（1）响应函（格式见第五章）；</w:t>
      </w:r>
    </w:p>
    <w:p>
      <w:pPr>
        <w:snapToGrid w:val="0"/>
        <w:spacing w:line="560" w:lineRule="exact"/>
        <w:ind w:firstLine="480" w:firstLineChars="200"/>
        <w:jc w:val="left"/>
        <w:rPr>
          <w:rFonts w:ascii="仿宋" w:hAnsi="仿宋" w:eastAsia="仿宋" w:cs="仿宋"/>
          <w:sz w:val="24"/>
        </w:rPr>
      </w:pPr>
      <w:r>
        <w:rPr>
          <w:rFonts w:hint="eastAsia" w:ascii="仿宋" w:hAnsi="仿宋" w:eastAsia="仿宋" w:cs="仿宋"/>
          <w:sz w:val="24"/>
        </w:rPr>
        <w:t>（2）磋商报价表（首次报价）（格式见第五章）；</w:t>
      </w:r>
    </w:p>
    <w:p>
      <w:pPr>
        <w:snapToGrid w:val="0"/>
        <w:spacing w:line="560" w:lineRule="exact"/>
        <w:ind w:firstLine="480" w:firstLineChars="200"/>
        <w:jc w:val="left"/>
        <w:rPr>
          <w:rFonts w:ascii="仿宋" w:hAnsi="仿宋" w:eastAsia="仿宋" w:cs="仿宋"/>
          <w:sz w:val="24"/>
        </w:rPr>
      </w:pPr>
      <w:r>
        <w:rPr>
          <w:rFonts w:hint="eastAsia" w:ascii="仿宋" w:hAnsi="仿宋" w:eastAsia="仿宋" w:cs="仿宋"/>
          <w:sz w:val="24"/>
        </w:rPr>
        <w:t>（3）报价明细表（如有，格式自拟）；</w:t>
      </w:r>
    </w:p>
    <w:p>
      <w:pPr>
        <w:snapToGrid w:val="0"/>
        <w:spacing w:line="560" w:lineRule="exact"/>
        <w:ind w:firstLine="480" w:firstLineChars="200"/>
        <w:jc w:val="left"/>
        <w:rPr>
          <w:rFonts w:ascii="仿宋" w:hAnsi="仿宋" w:eastAsia="仿宋" w:cs="仿宋"/>
        </w:rPr>
      </w:pPr>
      <w:r>
        <w:rPr>
          <w:rFonts w:hint="eastAsia" w:ascii="仿宋" w:hAnsi="仿宋" w:eastAsia="仿宋" w:cs="仿宋"/>
          <w:sz w:val="24"/>
        </w:rPr>
        <w:t>（4）磋商代理服务费承诺函（格式见第五章）；</w:t>
      </w:r>
    </w:p>
    <w:p>
      <w:pPr>
        <w:spacing w:line="560" w:lineRule="exact"/>
        <w:ind w:firstLine="480" w:firstLineChars="200"/>
        <w:rPr>
          <w:rFonts w:ascii="仿宋" w:hAnsi="仿宋" w:eastAsia="仿宋" w:cs="仿宋"/>
          <w:sz w:val="24"/>
        </w:rPr>
      </w:pPr>
      <w:r>
        <w:rPr>
          <w:rFonts w:hint="eastAsia" w:ascii="仿宋" w:hAnsi="仿宋" w:eastAsia="仿宋" w:cs="仿宋"/>
          <w:sz w:val="24"/>
        </w:rPr>
        <w:t>（5）供应商针对报价需要说明的其他材料（格式自拟）。</w:t>
      </w:r>
    </w:p>
    <w:p>
      <w:pPr>
        <w:spacing w:line="560" w:lineRule="exact"/>
        <w:rPr>
          <w:rFonts w:ascii="仿宋" w:hAnsi="仿宋" w:eastAsia="仿宋" w:cs="仿宋"/>
          <w:sz w:val="24"/>
        </w:rPr>
      </w:pPr>
      <w:r>
        <w:rPr>
          <w:rFonts w:hint="eastAsia" w:ascii="仿宋" w:hAnsi="仿宋" w:eastAsia="仿宋" w:cs="仿宋"/>
          <w:sz w:val="24"/>
        </w:rPr>
        <w:t>9.磋商报价说明</w:t>
      </w:r>
    </w:p>
    <w:p>
      <w:pPr>
        <w:spacing w:line="560" w:lineRule="exact"/>
        <w:ind w:firstLine="480" w:firstLineChars="200"/>
        <w:rPr>
          <w:rFonts w:ascii="仿宋" w:hAnsi="仿宋" w:eastAsia="仿宋" w:cs="仿宋"/>
          <w:sz w:val="24"/>
        </w:rPr>
      </w:pPr>
      <w:r>
        <w:rPr>
          <w:rFonts w:hint="eastAsia" w:ascii="仿宋" w:hAnsi="仿宋" w:eastAsia="仿宋" w:cs="仿宋"/>
          <w:sz w:val="24"/>
        </w:rPr>
        <w:t>9.1响应报价应按采购文件中相关附表格式填写；</w:t>
      </w:r>
    </w:p>
    <w:p>
      <w:pPr>
        <w:spacing w:line="560" w:lineRule="exact"/>
        <w:ind w:firstLine="480" w:firstLineChars="200"/>
        <w:rPr>
          <w:rFonts w:ascii="仿宋" w:hAnsi="仿宋" w:eastAsia="仿宋" w:cs="仿宋"/>
          <w:sz w:val="24"/>
        </w:rPr>
      </w:pPr>
      <w:r>
        <w:rPr>
          <w:rFonts w:hint="eastAsia" w:ascii="仿宋" w:hAnsi="仿宋" w:eastAsia="仿宋" w:cs="仿宋"/>
          <w:sz w:val="24"/>
        </w:rPr>
        <w:t>9.2供应商应按本磋商文件提供相应的报价，不得缺项和漏项，每一项目只允许有一个报价，任何有选择性的报价，将不予接受；</w:t>
      </w:r>
    </w:p>
    <w:p>
      <w:pPr>
        <w:spacing w:line="540" w:lineRule="exact"/>
        <w:ind w:firstLine="480" w:firstLineChars="200"/>
        <w:rPr>
          <w:rFonts w:ascii="仿宋" w:hAnsi="仿宋" w:eastAsia="仿宋" w:cs="仿宋"/>
          <w:sz w:val="24"/>
        </w:rPr>
      </w:pPr>
      <w:r>
        <w:rPr>
          <w:rFonts w:hint="eastAsia" w:ascii="仿宋" w:hAnsi="仿宋" w:eastAsia="仿宋" w:cs="仿宋"/>
          <w:sz w:val="24"/>
        </w:rPr>
        <w:t>9.3供应商的报价应是完成本磋商文件规定内容所需发生的全部费用（包含税金、运输、保险、服务及其他应由供应商承担的费用），应为履行合同的最终价格，凡未列入表达清楚的，将被视为均已包含在投标总报价中；</w:t>
      </w:r>
    </w:p>
    <w:p>
      <w:pPr>
        <w:spacing w:line="540" w:lineRule="exact"/>
        <w:ind w:firstLine="480" w:firstLineChars="200"/>
        <w:rPr>
          <w:rFonts w:ascii="仿宋" w:hAnsi="仿宋" w:eastAsia="仿宋" w:cs="仿宋"/>
          <w:sz w:val="24"/>
        </w:rPr>
      </w:pPr>
      <w:r>
        <w:rPr>
          <w:rFonts w:hint="eastAsia" w:ascii="仿宋" w:hAnsi="仿宋" w:eastAsia="仿宋" w:cs="仿宋"/>
          <w:sz w:val="24"/>
        </w:rPr>
        <w:t>9.4如实际服务中发生服务内容的调整须经采购人同意，增减服务内容的结算按相应成交价格计算；</w:t>
      </w:r>
    </w:p>
    <w:p>
      <w:pPr>
        <w:spacing w:line="540" w:lineRule="exact"/>
        <w:ind w:firstLine="480" w:firstLineChars="200"/>
        <w:rPr>
          <w:rFonts w:ascii="仿宋" w:hAnsi="仿宋" w:eastAsia="仿宋" w:cs="仿宋"/>
          <w:sz w:val="24"/>
        </w:rPr>
      </w:pPr>
      <w:r>
        <w:rPr>
          <w:rFonts w:hint="eastAsia" w:ascii="仿宋" w:hAnsi="仿宋" w:eastAsia="仿宋" w:cs="仿宋"/>
          <w:sz w:val="24"/>
        </w:rPr>
        <w:t>9.5供应商的最后报价由供应商自担全部风险责任，成交后不得以任何理由调报价或追加任何费用；</w:t>
      </w:r>
    </w:p>
    <w:p>
      <w:pPr>
        <w:spacing w:line="540" w:lineRule="exact"/>
        <w:ind w:firstLine="480" w:firstLineChars="200"/>
        <w:rPr>
          <w:rFonts w:ascii="仿宋" w:hAnsi="仿宋" w:eastAsia="仿宋" w:cs="仿宋"/>
          <w:sz w:val="24"/>
        </w:rPr>
      </w:pPr>
      <w:r>
        <w:rPr>
          <w:rFonts w:hint="eastAsia" w:ascii="仿宋" w:hAnsi="仿宋" w:eastAsia="仿宋" w:cs="仿宋"/>
          <w:sz w:val="24"/>
        </w:rPr>
        <w:t>9.6各供应商拟采取的竞争措施和提供给采购人的优惠条件应在响应文件中列明，开标后提出的优惠条件一律不予考虑；</w:t>
      </w:r>
    </w:p>
    <w:p>
      <w:pPr>
        <w:spacing w:line="540" w:lineRule="exact"/>
        <w:ind w:firstLine="480" w:firstLineChars="200"/>
        <w:rPr>
          <w:rFonts w:ascii="仿宋" w:hAnsi="仿宋" w:eastAsia="仿宋" w:cs="仿宋"/>
          <w:sz w:val="24"/>
        </w:rPr>
      </w:pPr>
      <w:r>
        <w:rPr>
          <w:rFonts w:hint="eastAsia" w:ascii="仿宋" w:hAnsi="仿宋" w:eastAsia="仿宋" w:cs="仿宋"/>
          <w:sz w:val="24"/>
        </w:rPr>
        <w:t>9.7供应商所有优惠条件和优惠费用不得降低和影响本采购项目质量；</w:t>
      </w:r>
    </w:p>
    <w:p>
      <w:pPr>
        <w:spacing w:line="540" w:lineRule="exact"/>
        <w:ind w:firstLine="480" w:firstLineChars="200"/>
        <w:rPr>
          <w:rFonts w:ascii="仿宋" w:hAnsi="仿宋" w:eastAsia="仿宋" w:cs="仿宋"/>
          <w:sz w:val="24"/>
        </w:rPr>
      </w:pPr>
      <w:r>
        <w:rPr>
          <w:rFonts w:hint="eastAsia" w:ascii="仿宋" w:hAnsi="仿宋" w:eastAsia="仿宋" w:cs="仿宋"/>
          <w:sz w:val="24"/>
        </w:rPr>
        <w:t>9.8供应商对磋商文件里有关响应报价的全部内容应仔细确认，若有个别异议，应在开标前五天提出修改意见，否则视同全部确认；</w:t>
      </w:r>
    </w:p>
    <w:p>
      <w:pPr>
        <w:spacing w:line="560" w:lineRule="exact"/>
        <w:ind w:firstLine="480" w:firstLineChars="200"/>
        <w:rPr>
          <w:rFonts w:ascii="仿宋" w:hAnsi="仿宋" w:eastAsia="仿宋" w:cs="仿宋"/>
          <w:sz w:val="24"/>
        </w:rPr>
      </w:pPr>
      <w:r>
        <w:rPr>
          <w:rFonts w:hint="eastAsia" w:ascii="仿宋" w:hAnsi="仿宋" w:eastAsia="仿宋" w:cs="仿宋"/>
          <w:sz w:val="24"/>
        </w:rPr>
        <w:t>9.9</w:t>
      </w:r>
      <w:r>
        <w:rPr>
          <w:rFonts w:hint="eastAsia" w:ascii="仿宋" w:hAnsi="仿宋" w:eastAsia="仿宋" w:cs="仿宋"/>
          <w:bCs/>
          <w:sz w:val="24"/>
        </w:rPr>
        <w:t>供应商要按磋商项目内容、数量及服务要求，就采购事项按格式要求规范填写，并由法定代表人或授权代理人签署，未经采购人书面同意，</w:t>
      </w:r>
      <w:r>
        <w:rPr>
          <w:rFonts w:hint="eastAsia" w:ascii="仿宋" w:hAnsi="仿宋" w:eastAsia="仿宋" w:cs="仿宋"/>
          <w:sz w:val="24"/>
        </w:rPr>
        <w:t>不得随意更改项目名称、计量单位，否则有可能被视为无效磋商；</w:t>
      </w:r>
    </w:p>
    <w:p>
      <w:pPr>
        <w:spacing w:line="560" w:lineRule="exact"/>
        <w:ind w:firstLine="480" w:firstLineChars="200"/>
        <w:rPr>
          <w:rFonts w:ascii="仿宋" w:hAnsi="仿宋" w:eastAsia="仿宋" w:cs="仿宋"/>
          <w:bCs/>
          <w:sz w:val="24"/>
        </w:rPr>
      </w:pPr>
      <w:r>
        <w:rPr>
          <w:rFonts w:hint="eastAsia" w:ascii="仿宋" w:hAnsi="仿宋" w:eastAsia="仿宋" w:cs="仿宋"/>
          <w:bCs/>
          <w:sz w:val="24"/>
        </w:rPr>
        <w:t>9.10磋商分二轮进行，首次报价在响应文件中体现；</w:t>
      </w:r>
    </w:p>
    <w:p>
      <w:pPr>
        <w:spacing w:line="560" w:lineRule="exact"/>
        <w:ind w:firstLine="480" w:firstLineChars="200"/>
        <w:rPr>
          <w:rFonts w:ascii="仿宋" w:hAnsi="仿宋" w:eastAsia="仿宋" w:cs="仿宋"/>
          <w:bCs/>
          <w:sz w:val="24"/>
        </w:rPr>
      </w:pPr>
      <w:r>
        <w:rPr>
          <w:rFonts w:hint="eastAsia" w:ascii="仿宋" w:hAnsi="仿宋" w:eastAsia="仿宋" w:cs="仿宋"/>
          <w:bCs/>
          <w:sz w:val="24"/>
        </w:rPr>
        <w:t>9.11最后报价应通过政采云系统进行在线磋商、报价，若因系统原因无法在线磋商、报价时，可通过如下方式：代理机构通过电子邮箱（2756977296@qq.com）向各供应商指定的电子邮箱发送最后报价的通知函，供应商在收到此函后30分钟内通过指定的电子邮箱进行最后报价，最后报价应按照本磋商文件规定的格式并以邮件的形式提供，且由法定代表人或其授权代理人签字确认并加盖公章，最后报价由代理机构统一提交至磋商小组，并宣读最后报价，采购人及监督人在最后报价表上签字确认；</w:t>
      </w:r>
    </w:p>
    <w:p>
      <w:pPr>
        <w:spacing w:line="560" w:lineRule="exact"/>
        <w:ind w:firstLine="480" w:firstLineChars="200"/>
        <w:rPr>
          <w:rFonts w:ascii="仿宋" w:hAnsi="仿宋" w:eastAsia="仿宋" w:cs="仿宋"/>
          <w:bCs/>
          <w:sz w:val="24"/>
        </w:rPr>
      </w:pPr>
      <w:r>
        <w:rPr>
          <w:rFonts w:hint="eastAsia" w:ascii="仿宋" w:hAnsi="仿宋" w:eastAsia="仿宋" w:cs="仿宋"/>
          <w:bCs/>
          <w:sz w:val="24"/>
        </w:rPr>
        <w:t>9.12各供应商应事先做好充足准备，如未能在规定的时间内进行最后报价，作自动放弃处理；</w:t>
      </w:r>
    </w:p>
    <w:p>
      <w:pPr>
        <w:spacing w:line="560" w:lineRule="exact"/>
        <w:ind w:firstLine="480" w:firstLineChars="200"/>
        <w:rPr>
          <w:rFonts w:ascii="仿宋" w:hAnsi="仿宋" w:eastAsia="仿宋" w:cs="仿宋"/>
          <w:bCs/>
          <w:sz w:val="24"/>
        </w:rPr>
      </w:pPr>
      <w:r>
        <w:rPr>
          <w:rFonts w:hint="eastAsia" w:ascii="仿宋" w:hAnsi="仿宋" w:eastAsia="仿宋" w:cs="仿宋"/>
          <w:sz w:val="24"/>
        </w:rPr>
        <w:t>9.13</w:t>
      </w:r>
      <w:r>
        <w:rPr>
          <w:rFonts w:hint="eastAsia" w:ascii="仿宋" w:hAnsi="仿宋" w:eastAsia="仿宋" w:cs="仿宋"/>
          <w:bCs/>
          <w:sz w:val="24"/>
        </w:rPr>
        <w:t>响应文件中的所有报价均以人民币（元）为单位；</w:t>
      </w:r>
    </w:p>
    <w:p>
      <w:pPr>
        <w:spacing w:line="560" w:lineRule="exact"/>
        <w:ind w:firstLine="480" w:firstLineChars="200"/>
        <w:rPr>
          <w:rFonts w:ascii="仿宋" w:hAnsi="仿宋" w:eastAsia="仿宋" w:cs="仿宋"/>
          <w:bCs/>
          <w:sz w:val="24"/>
        </w:rPr>
      </w:pPr>
      <w:r>
        <w:rPr>
          <w:rFonts w:hint="eastAsia" w:ascii="仿宋" w:hAnsi="仿宋" w:eastAsia="仿宋" w:cs="仿宋"/>
          <w:sz w:val="24"/>
        </w:rPr>
        <w:t>9.14采购人不接受备选方案。</w:t>
      </w:r>
    </w:p>
    <w:p>
      <w:pPr>
        <w:spacing w:line="560" w:lineRule="exact"/>
        <w:rPr>
          <w:rFonts w:ascii="仿宋" w:hAnsi="仿宋" w:eastAsia="仿宋" w:cs="仿宋"/>
          <w:sz w:val="24"/>
        </w:rPr>
      </w:pPr>
      <w:r>
        <w:rPr>
          <w:rFonts w:hint="eastAsia" w:ascii="仿宋" w:hAnsi="仿宋" w:eastAsia="仿宋" w:cs="仿宋"/>
          <w:sz w:val="24"/>
        </w:rPr>
        <w:t>10.磋商有效期</w:t>
      </w:r>
    </w:p>
    <w:p>
      <w:pPr>
        <w:tabs>
          <w:tab w:val="left" w:pos="1440"/>
          <w:tab w:val="left" w:pos="1620"/>
        </w:tabs>
        <w:spacing w:line="560" w:lineRule="exact"/>
        <w:ind w:firstLine="480" w:firstLineChars="200"/>
        <w:rPr>
          <w:rFonts w:ascii="仿宋" w:hAnsi="仿宋" w:eastAsia="仿宋" w:cs="仿宋"/>
          <w:bCs/>
          <w:sz w:val="24"/>
        </w:rPr>
      </w:pPr>
      <w:r>
        <w:rPr>
          <w:rFonts w:hint="eastAsia" w:ascii="仿宋" w:hAnsi="仿宋" w:eastAsia="仿宋" w:cs="仿宋"/>
          <w:sz w:val="24"/>
        </w:rPr>
        <w:t>10.1</w:t>
      </w:r>
      <w:r>
        <w:rPr>
          <w:rFonts w:hint="eastAsia" w:ascii="仿宋" w:hAnsi="仿宋" w:eastAsia="仿宋" w:cs="仿宋"/>
          <w:bCs/>
          <w:sz w:val="24"/>
        </w:rPr>
        <w:t>自磋商开始之日起60天内。有效期短于这个规定期限的响应文件，将被拒绝；</w:t>
      </w:r>
    </w:p>
    <w:p>
      <w:pPr>
        <w:tabs>
          <w:tab w:val="left" w:pos="1440"/>
          <w:tab w:val="left" w:pos="1620"/>
        </w:tabs>
        <w:spacing w:line="560" w:lineRule="exact"/>
        <w:ind w:firstLine="480" w:firstLineChars="200"/>
        <w:rPr>
          <w:rFonts w:ascii="仿宋" w:hAnsi="仿宋" w:eastAsia="仿宋" w:cs="仿宋"/>
          <w:sz w:val="24"/>
        </w:rPr>
      </w:pPr>
      <w:r>
        <w:rPr>
          <w:rFonts w:hint="eastAsia" w:ascii="仿宋" w:hAnsi="仿宋" w:eastAsia="仿宋" w:cs="仿宋"/>
          <w:sz w:val="24"/>
        </w:rPr>
        <w:t>10.2在特殊情况下，采购代理机构在原定磋商有效期内，可以根据需要以书面形式向供应商提出延长磋商有效期的要求，供应商须以书面形式予以答复。供应商可以拒绝采购代理机构的这种要求。同意延长磋商有效期的供应商既不能要求也不允许修改其响应文件。</w:t>
      </w:r>
    </w:p>
    <w:p>
      <w:pPr>
        <w:spacing w:line="560" w:lineRule="exact"/>
        <w:rPr>
          <w:rFonts w:ascii="仿宋" w:hAnsi="仿宋" w:eastAsia="仿宋" w:cs="仿宋"/>
          <w:sz w:val="24"/>
        </w:rPr>
      </w:pPr>
      <w:r>
        <w:rPr>
          <w:rFonts w:hint="eastAsia" w:ascii="仿宋" w:hAnsi="仿宋" w:eastAsia="仿宋" w:cs="仿宋"/>
          <w:sz w:val="24"/>
        </w:rPr>
        <w:t>11.响应文件的签署和份数</w:t>
      </w:r>
    </w:p>
    <w:p>
      <w:pPr>
        <w:tabs>
          <w:tab w:val="left" w:pos="1440"/>
          <w:tab w:val="left" w:pos="1620"/>
        </w:tabs>
        <w:spacing w:line="560" w:lineRule="exact"/>
        <w:ind w:firstLine="482" w:firstLineChars="200"/>
        <w:rPr>
          <w:rFonts w:ascii="仿宋" w:hAnsi="仿宋" w:eastAsia="仿宋" w:cs="仿宋"/>
          <w:b/>
          <w:sz w:val="24"/>
        </w:rPr>
      </w:pPr>
      <w:r>
        <w:rPr>
          <w:rFonts w:hint="eastAsia" w:ascii="仿宋" w:hAnsi="仿宋" w:eastAsia="仿宋" w:cs="仿宋"/>
          <w:b/>
          <w:sz w:val="24"/>
        </w:rPr>
        <w:t>11.1电子响应文件：</w:t>
      </w:r>
    </w:p>
    <w:p>
      <w:pPr>
        <w:tabs>
          <w:tab w:val="left" w:pos="1440"/>
          <w:tab w:val="left" w:pos="1620"/>
        </w:tabs>
        <w:spacing w:line="560" w:lineRule="exact"/>
        <w:ind w:firstLine="480" w:firstLineChars="200"/>
        <w:rPr>
          <w:rFonts w:ascii="仿宋" w:hAnsi="仿宋" w:eastAsia="仿宋" w:cs="仿宋"/>
          <w:sz w:val="24"/>
        </w:rPr>
      </w:pPr>
      <w:r>
        <w:rPr>
          <w:rFonts w:hint="eastAsia" w:ascii="仿宋" w:hAnsi="仿宋" w:eastAsia="仿宋" w:cs="仿宋"/>
          <w:sz w:val="24"/>
        </w:rPr>
        <w:t>供应商应根据“政采云供应商项目采购-电子招投标操作指南”及本磋商文件规定的格式和顺序编制电子响应文件并进行关联定位，若因响应文件内容不完整、编排混乱导致响应文件被误读、漏读或者查找不到相关内容的，是供应商的责任。</w:t>
      </w:r>
    </w:p>
    <w:p>
      <w:pPr>
        <w:tabs>
          <w:tab w:val="left" w:pos="1440"/>
          <w:tab w:val="left" w:pos="1620"/>
        </w:tabs>
        <w:spacing w:line="560" w:lineRule="exact"/>
        <w:ind w:firstLine="482" w:firstLineChars="200"/>
        <w:rPr>
          <w:rFonts w:ascii="仿宋" w:hAnsi="仿宋" w:eastAsia="仿宋" w:cs="仿宋"/>
          <w:b/>
          <w:sz w:val="24"/>
        </w:rPr>
      </w:pPr>
      <w:r>
        <w:rPr>
          <w:rFonts w:hint="eastAsia" w:ascii="仿宋" w:hAnsi="仿宋" w:eastAsia="仿宋" w:cs="仿宋"/>
          <w:b/>
          <w:sz w:val="24"/>
        </w:rPr>
        <w:t>11.2数据电子备份响应文件（U盘）：</w:t>
      </w:r>
    </w:p>
    <w:p>
      <w:pPr>
        <w:tabs>
          <w:tab w:val="left" w:pos="1440"/>
          <w:tab w:val="left" w:pos="1620"/>
        </w:tabs>
        <w:spacing w:line="560" w:lineRule="exact"/>
        <w:ind w:firstLine="480" w:firstLineChars="200"/>
        <w:rPr>
          <w:rFonts w:ascii="仿宋" w:hAnsi="仿宋" w:eastAsia="仿宋" w:cs="仿宋"/>
          <w:sz w:val="24"/>
        </w:rPr>
      </w:pPr>
      <w:r>
        <w:rPr>
          <w:rFonts w:hint="eastAsia" w:ascii="仿宋" w:hAnsi="仿宋" w:eastAsia="仿宋" w:cs="仿宋"/>
          <w:sz w:val="24"/>
        </w:rPr>
        <w:t>电子响应文件的备份文件以U盘形式存储。数据电子备份响应文件格式及内容须与政采云平台项目采购-电子交易操作指南中制作、加密并递交的电子响应文件格式及内容一致。数据电子备份响应文件（U盘）须密封、包装，不按此规定密封、包装的数据电子备份响应文件（U盘）均按未提供处理；</w:t>
      </w:r>
    </w:p>
    <w:p>
      <w:pPr>
        <w:autoSpaceDE w:val="0"/>
        <w:autoSpaceDN w:val="0"/>
        <w:spacing w:line="560" w:lineRule="exact"/>
        <w:ind w:firstLine="480" w:firstLineChars="200"/>
        <w:jc w:val="left"/>
        <w:rPr>
          <w:rFonts w:ascii="仿宋" w:hAnsi="仿宋" w:eastAsia="仿宋" w:cs="仿宋"/>
          <w:kern w:val="0"/>
          <w:sz w:val="24"/>
        </w:rPr>
      </w:pPr>
      <w:r>
        <w:rPr>
          <w:rFonts w:hint="eastAsia" w:ascii="仿宋" w:hAnsi="仿宋" w:eastAsia="仿宋" w:cs="仿宋"/>
          <w:sz w:val="24"/>
        </w:rPr>
        <w:t>11.3</w:t>
      </w:r>
      <w:r>
        <w:rPr>
          <w:rFonts w:hint="eastAsia" w:ascii="仿宋" w:hAnsi="仿宋" w:eastAsia="仿宋" w:cs="仿宋"/>
          <w:kern w:val="0"/>
          <w:sz w:val="24"/>
        </w:rPr>
        <w:t>响应文件需按磋商文件要求的格式填写，未按规定格式填写将有可能视为无效响应文件；</w:t>
      </w:r>
    </w:p>
    <w:p>
      <w:pPr>
        <w:spacing w:line="560" w:lineRule="exact"/>
        <w:ind w:firstLine="480" w:firstLineChars="200"/>
        <w:rPr>
          <w:rFonts w:ascii="仿宋" w:hAnsi="仿宋" w:eastAsia="仿宋" w:cs="仿宋"/>
          <w:kern w:val="0"/>
          <w:sz w:val="24"/>
        </w:rPr>
      </w:pPr>
      <w:r>
        <w:rPr>
          <w:rFonts w:hint="eastAsia" w:ascii="仿宋" w:hAnsi="仿宋" w:eastAsia="仿宋" w:cs="仿宋"/>
          <w:sz w:val="24"/>
        </w:rPr>
        <w:t>11.4</w:t>
      </w:r>
      <w:r>
        <w:rPr>
          <w:rFonts w:hint="eastAsia" w:ascii="仿宋" w:hAnsi="仿宋" w:eastAsia="仿宋" w:cs="仿宋"/>
          <w:kern w:val="0"/>
          <w:sz w:val="24"/>
        </w:rPr>
        <w:t>除供应商对错处做必要修改外，响应文件不得行间插字、涂改和增删，如有修改错漏处，应由供应商加盖校对章。</w:t>
      </w:r>
    </w:p>
    <w:p>
      <w:pPr>
        <w:pStyle w:val="4"/>
        <w:spacing w:line="560" w:lineRule="exact"/>
        <w:jc w:val="center"/>
        <w:rPr>
          <w:rFonts w:ascii="仿宋" w:hAnsi="仿宋" w:eastAsia="仿宋" w:cs="仿宋"/>
          <w:kern w:val="44"/>
          <w:sz w:val="28"/>
          <w:szCs w:val="28"/>
        </w:rPr>
      </w:pPr>
      <w:bookmarkStart w:id="12" w:name="_Toc452995898"/>
      <w:r>
        <w:rPr>
          <w:rFonts w:hint="eastAsia" w:ascii="仿宋" w:hAnsi="仿宋" w:eastAsia="仿宋" w:cs="仿宋"/>
          <w:kern w:val="44"/>
          <w:sz w:val="28"/>
          <w:szCs w:val="28"/>
        </w:rPr>
        <w:t>三、响应文件的提交</w:t>
      </w:r>
      <w:bookmarkEnd w:id="12"/>
    </w:p>
    <w:p>
      <w:pPr>
        <w:tabs>
          <w:tab w:val="left" w:pos="720"/>
        </w:tabs>
        <w:spacing w:line="560" w:lineRule="exact"/>
        <w:rPr>
          <w:rFonts w:ascii="仿宋" w:hAnsi="仿宋" w:eastAsia="仿宋" w:cs="仿宋"/>
          <w:bCs/>
          <w:sz w:val="24"/>
        </w:rPr>
      </w:pPr>
      <w:r>
        <w:rPr>
          <w:rFonts w:hint="eastAsia" w:ascii="仿宋" w:hAnsi="仿宋" w:eastAsia="仿宋" w:cs="仿宋"/>
          <w:sz w:val="24"/>
        </w:rPr>
        <w:t>12</w:t>
      </w:r>
      <w:r>
        <w:rPr>
          <w:rFonts w:hint="eastAsia" w:ascii="仿宋" w:hAnsi="仿宋" w:eastAsia="仿宋" w:cs="仿宋"/>
          <w:bCs/>
          <w:sz w:val="24"/>
        </w:rPr>
        <w:t>.数据电子备份响应文件（U盘）的密封及标记</w:t>
      </w:r>
    </w:p>
    <w:p>
      <w:pPr>
        <w:spacing w:line="560" w:lineRule="exact"/>
        <w:ind w:firstLine="480" w:firstLineChars="200"/>
        <w:rPr>
          <w:rFonts w:ascii="仿宋" w:hAnsi="仿宋" w:eastAsia="仿宋" w:cs="仿宋"/>
          <w:sz w:val="24"/>
        </w:rPr>
      </w:pPr>
      <w:r>
        <w:rPr>
          <w:rFonts w:hint="eastAsia" w:ascii="仿宋" w:hAnsi="仿宋" w:eastAsia="仿宋" w:cs="仿宋"/>
          <w:sz w:val="24"/>
        </w:rPr>
        <w:t>12.1供应商在数据电子备份响应文件（U盘）包封上应注明项目名称、项目编号、供应商名称并加盖供应商盖章；</w:t>
      </w:r>
    </w:p>
    <w:p>
      <w:pPr>
        <w:spacing w:line="560" w:lineRule="exact"/>
        <w:ind w:firstLine="480" w:firstLineChars="200"/>
        <w:rPr>
          <w:rFonts w:ascii="仿宋" w:hAnsi="仿宋" w:eastAsia="仿宋" w:cs="仿宋"/>
          <w:sz w:val="24"/>
        </w:rPr>
      </w:pPr>
      <w:r>
        <w:rPr>
          <w:rFonts w:hint="eastAsia" w:ascii="仿宋" w:hAnsi="仿宋" w:eastAsia="仿宋" w:cs="仿宋"/>
          <w:sz w:val="24"/>
        </w:rPr>
        <w:t>12.2如果数据电子备份响应文件（U盘）未按上述要求密封和加写标记，采购人有权予以拒绝此响应文件，视为未提供，并退回供应商；</w:t>
      </w:r>
    </w:p>
    <w:p>
      <w:pPr>
        <w:spacing w:line="560" w:lineRule="exact"/>
        <w:ind w:firstLine="480" w:firstLineChars="200"/>
        <w:rPr>
          <w:rFonts w:ascii="仿宋" w:hAnsi="仿宋" w:eastAsia="仿宋" w:cs="仿宋"/>
          <w:sz w:val="24"/>
        </w:rPr>
      </w:pPr>
      <w:r>
        <w:rPr>
          <w:rFonts w:hint="eastAsia" w:ascii="仿宋" w:hAnsi="仿宋" w:eastAsia="仿宋" w:cs="仿宋"/>
          <w:sz w:val="24"/>
        </w:rPr>
        <w:t>12.3如果因密封不严、标记不明而造成过早启封、失密等情况，</w:t>
      </w:r>
      <w:r>
        <w:rPr>
          <w:rFonts w:hint="eastAsia" w:ascii="仿宋" w:hAnsi="仿宋" w:eastAsia="仿宋" w:cs="仿宋"/>
          <w:bCs/>
          <w:sz w:val="24"/>
        </w:rPr>
        <w:t>采购代理机构</w:t>
      </w:r>
      <w:r>
        <w:rPr>
          <w:rFonts w:hint="eastAsia" w:ascii="仿宋" w:hAnsi="仿宋" w:eastAsia="仿宋" w:cs="仿宋"/>
          <w:sz w:val="24"/>
        </w:rPr>
        <w:t>概不负责。</w:t>
      </w:r>
    </w:p>
    <w:p>
      <w:pPr>
        <w:tabs>
          <w:tab w:val="left" w:pos="720"/>
        </w:tabs>
        <w:spacing w:line="560" w:lineRule="exact"/>
        <w:rPr>
          <w:rFonts w:ascii="仿宋" w:hAnsi="仿宋" w:eastAsia="仿宋" w:cs="仿宋"/>
          <w:sz w:val="24"/>
        </w:rPr>
      </w:pPr>
      <w:r>
        <w:rPr>
          <w:rFonts w:hint="eastAsia" w:ascii="仿宋" w:hAnsi="仿宋" w:eastAsia="仿宋" w:cs="仿宋"/>
          <w:sz w:val="24"/>
        </w:rPr>
        <w:t>13.响应文件的递交及磋商截止时间：</w:t>
      </w:r>
    </w:p>
    <w:p>
      <w:pPr>
        <w:tabs>
          <w:tab w:val="left" w:pos="720"/>
        </w:tabs>
        <w:spacing w:line="560" w:lineRule="exact"/>
        <w:ind w:firstLine="480" w:firstLineChars="200"/>
        <w:rPr>
          <w:rFonts w:ascii="仿宋" w:hAnsi="仿宋" w:eastAsia="仿宋" w:cs="仿宋"/>
          <w:sz w:val="24"/>
        </w:rPr>
      </w:pPr>
      <w:r>
        <w:rPr>
          <w:rFonts w:hint="eastAsia" w:ascii="仿宋" w:hAnsi="仿宋" w:eastAsia="仿宋" w:cs="仿宋"/>
          <w:sz w:val="24"/>
        </w:rPr>
        <w:t>13.1供应商应当在磋商截止时间前完成电子响应文件的传输递交，磋商截止时间前可以补充、修改或者撤回电子响应文件。补充或者修改电子响应文件的，应当先行撤回原文件，补充、修改后重新传输递交。磋商截止时间止未完成传输的，视为放弃磋商资格，作无效标处理；</w:t>
      </w:r>
    </w:p>
    <w:p>
      <w:pPr>
        <w:tabs>
          <w:tab w:val="left" w:pos="720"/>
        </w:tabs>
        <w:spacing w:line="560" w:lineRule="exact"/>
        <w:ind w:firstLine="480" w:firstLineChars="200"/>
        <w:rPr>
          <w:rFonts w:ascii="仿宋" w:hAnsi="仿宋" w:eastAsia="仿宋" w:cs="仿宋"/>
          <w:sz w:val="24"/>
        </w:rPr>
      </w:pPr>
      <w:r>
        <w:rPr>
          <w:rFonts w:hint="eastAsia" w:ascii="仿宋" w:hAnsi="仿宋" w:eastAsia="仿宋" w:cs="仿宋"/>
          <w:sz w:val="24"/>
        </w:rPr>
        <w:t>13.2数据电子备份响应文件（U盘）：以U盘形式提供的数据电子备份响应文件格式及内容须与政采云平台项目采购-电子交易操作指南中制作、加密并递交的电子响应文件格式及内容一致。递交方式：数据电子备份响应文件（U盘）应通过邮寄快递方式送达（原则上邮寄公司统一采用顺丰），邮寄地址为：浙江新诚信工程咨询有限公司  [湖州市太湖路1155号14层1402室]，联系电话：18768247439。邮寄截止时间：供应商应于2024年3月</w:t>
      </w:r>
      <w:r>
        <w:rPr>
          <w:rFonts w:hint="eastAsia" w:ascii="仿宋" w:hAnsi="仿宋" w:eastAsia="仿宋" w:cs="仿宋"/>
          <w:sz w:val="24"/>
          <w:lang w:val="en-US" w:eastAsia="zh-CN"/>
        </w:rPr>
        <w:t>28</w:t>
      </w:r>
      <w:r>
        <w:rPr>
          <w:rFonts w:hint="eastAsia" w:ascii="仿宋" w:hAnsi="仿宋" w:eastAsia="仿宋" w:cs="仿宋"/>
          <w:sz w:val="24"/>
        </w:rPr>
        <w:t>日17:00时前准时送达，逾期不予受理。截止磋商截止时间前，采购人由二名人员（一名接收人、一名监督人员）统一负责接收并送至专门的监控室，与磋商资料一并归档。供应商须留足响应文件邮寄时间,确保数据电子备份响应文件（U盘）于规定的时间前送达指定地点，未按时送达的，均按未提供处理；</w:t>
      </w:r>
    </w:p>
    <w:p>
      <w:pPr>
        <w:tabs>
          <w:tab w:val="left" w:pos="720"/>
        </w:tabs>
        <w:spacing w:line="560" w:lineRule="exact"/>
        <w:ind w:firstLine="480" w:firstLineChars="200"/>
        <w:rPr>
          <w:rFonts w:ascii="仿宋" w:hAnsi="仿宋" w:eastAsia="仿宋" w:cs="仿宋"/>
          <w:bCs/>
          <w:sz w:val="24"/>
        </w:rPr>
      </w:pPr>
      <w:r>
        <w:rPr>
          <w:rFonts w:hint="eastAsia" w:ascii="仿宋" w:hAnsi="仿宋" w:eastAsia="仿宋" w:cs="仿宋"/>
          <w:bCs/>
          <w:sz w:val="24"/>
        </w:rPr>
        <w:t>13.3整个磋商过程中若因供应商问题造成电子响应文件无法正常解密的，均认定为未提交电子响应文件，作无效标处理。若因网络或者其他非供应商问题造成电子响应文件无法正常解密的，启用数据电子备份响应文件（U盘），因供应商自身原因造成数据电子备份响应文件（U盘）无法打开的，作无效标处理。若正常解密成功，则数据电子备份响应文件（U盘）不予开启。在下一顺位的响应文件启用时，前一顺位的响应文件自动失效；</w:t>
      </w:r>
    </w:p>
    <w:p>
      <w:pPr>
        <w:tabs>
          <w:tab w:val="left" w:pos="720"/>
        </w:tabs>
        <w:spacing w:line="560" w:lineRule="exact"/>
        <w:ind w:firstLine="480" w:firstLineChars="200"/>
        <w:rPr>
          <w:rFonts w:ascii="仿宋" w:hAnsi="仿宋" w:eastAsia="仿宋" w:cs="仿宋"/>
          <w:sz w:val="24"/>
        </w:rPr>
      </w:pPr>
      <w:r>
        <w:rPr>
          <w:rFonts w:hint="eastAsia" w:ascii="仿宋" w:hAnsi="仿宋" w:eastAsia="仿宋" w:cs="仿宋"/>
          <w:sz w:val="24"/>
        </w:rPr>
        <w:t>13.4采购代理机构可通过修改磋商文件酌情延长递交响应文件的截止时间，在此情况下，供应商的所有权利和义务以及供应商的磋商截止时间均应以延长后新的截止时间为准；</w:t>
      </w:r>
    </w:p>
    <w:p>
      <w:pPr>
        <w:tabs>
          <w:tab w:val="left" w:pos="720"/>
        </w:tabs>
        <w:spacing w:line="560" w:lineRule="exact"/>
        <w:ind w:firstLine="480" w:firstLineChars="200"/>
        <w:rPr>
          <w:rFonts w:ascii="仿宋" w:hAnsi="仿宋" w:eastAsia="仿宋" w:cs="仿宋"/>
          <w:sz w:val="24"/>
        </w:rPr>
      </w:pPr>
      <w:r>
        <w:rPr>
          <w:rFonts w:hint="eastAsia" w:ascii="仿宋" w:hAnsi="仿宋" w:eastAsia="仿宋" w:cs="仿宋"/>
          <w:sz w:val="24"/>
        </w:rPr>
        <w:t>13.5供应商的修改书和撤回通知应在规定的磋商截止日期前按规定的时间及方式（邮箱或传真等）送达；</w:t>
      </w:r>
    </w:p>
    <w:p>
      <w:pPr>
        <w:tabs>
          <w:tab w:val="left" w:pos="720"/>
        </w:tabs>
        <w:spacing w:line="560" w:lineRule="exact"/>
        <w:ind w:firstLine="480" w:firstLineChars="200"/>
        <w:rPr>
          <w:rFonts w:ascii="仿宋" w:hAnsi="仿宋" w:eastAsia="仿宋" w:cs="仿宋"/>
          <w:sz w:val="24"/>
        </w:rPr>
      </w:pPr>
      <w:r>
        <w:rPr>
          <w:rFonts w:hint="eastAsia" w:ascii="仿宋" w:hAnsi="仿宋" w:eastAsia="仿宋" w:cs="仿宋"/>
          <w:sz w:val="24"/>
        </w:rPr>
        <w:t>13.6采购代理机构收到供应商的响应文件或修改撤回通知书后，应当出具签收单（或收回签收单），通过邮箱或传真等方式送达；</w:t>
      </w:r>
    </w:p>
    <w:p>
      <w:pPr>
        <w:tabs>
          <w:tab w:val="left" w:pos="720"/>
        </w:tabs>
        <w:spacing w:line="560" w:lineRule="exact"/>
        <w:ind w:firstLine="480" w:firstLineChars="200"/>
        <w:rPr>
          <w:rFonts w:ascii="仿宋" w:hAnsi="仿宋" w:eastAsia="仿宋" w:cs="仿宋"/>
          <w:bCs/>
          <w:sz w:val="24"/>
        </w:rPr>
      </w:pPr>
      <w:r>
        <w:rPr>
          <w:rFonts w:hint="eastAsia" w:ascii="仿宋" w:hAnsi="仿宋" w:eastAsia="仿宋" w:cs="仿宋"/>
          <w:bCs/>
          <w:sz w:val="24"/>
        </w:rPr>
        <w:t>13.7因网络或其他非供应商问题造成电子响应文件未成功解密，且供应商提供了数据电子备份响应文件（U盘）的，以数据电子备份响应文件（U盘）作为评审依据，否则视为电子响应文件撤回，作无效标处理。电子响应文件已成功解密的，数据电子备份响应文件（U盘）自动失效，不予启封。</w:t>
      </w:r>
    </w:p>
    <w:p>
      <w:pPr>
        <w:tabs>
          <w:tab w:val="left" w:pos="720"/>
        </w:tabs>
        <w:spacing w:line="560" w:lineRule="exact"/>
        <w:rPr>
          <w:rFonts w:ascii="仿宋" w:hAnsi="仿宋" w:eastAsia="仿宋" w:cs="仿宋"/>
          <w:sz w:val="24"/>
        </w:rPr>
      </w:pPr>
      <w:r>
        <w:rPr>
          <w:rFonts w:hint="eastAsia" w:ascii="仿宋" w:hAnsi="仿宋" w:eastAsia="仿宋" w:cs="仿宋"/>
          <w:sz w:val="24"/>
        </w:rPr>
        <w:t>14.迟交的响应文件</w:t>
      </w:r>
    </w:p>
    <w:p>
      <w:pPr>
        <w:spacing w:line="560" w:lineRule="exact"/>
        <w:ind w:firstLine="480" w:firstLineChars="200"/>
        <w:rPr>
          <w:rFonts w:ascii="仿宋" w:hAnsi="仿宋" w:eastAsia="仿宋" w:cs="仿宋"/>
          <w:sz w:val="24"/>
        </w:rPr>
      </w:pPr>
      <w:r>
        <w:rPr>
          <w:rFonts w:hint="eastAsia" w:ascii="仿宋" w:hAnsi="仿宋" w:eastAsia="仿宋" w:cs="仿宋"/>
          <w:sz w:val="24"/>
        </w:rPr>
        <w:t>采购人将不接受在规定的磋商截止时间后收到的任何响应文件。</w:t>
      </w:r>
    </w:p>
    <w:p>
      <w:pPr>
        <w:tabs>
          <w:tab w:val="left" w:pos="720"/>
        </w:tabs>
        <w:spacing w:line="560" w:lineRule="exact"/>
        <w:rPr>
          <w:rFonts w:ascii="仿宋" w:hAnsi="仿宋" w:eastAsia="仿宋" w:cs="仿宋"/>
          <w:sz w:val="24"/>
        </w:rPr>
      </w:pPr>
      <w:r>
        <w:rPr>
          <w:rFonts w:hint="eastAsia" w:ascii="仿宋" w:hAnsi="仿宋" w:eastAsia="仿宋" w:cs="仿宋"/>
          <w:sz w:val="24"/>
        </w:rPr>
        <w:t>15.响应文件的修改和撤回</w:t>
      </w:r>
    </w:p>
    <w:p>
      <w:pPr>
        <w:spacing w:line="560" w:lineRule="exact"/>
        <w:ind w:firstLine="480" w:firstLineChars="200"/>
        <w:rPr>
          <w:rFonts w:ascii="仿宋" w:hAnsi="仿宋" w:eastAsia="仿宋" w:cs="仿宋"/>
          <w:sz w:val="24"/>
        </w:rPr>
      </w:pPr>
      <w:r>
        <w:rPr>
          <w:rFonts w:hint="eastAsia" w:ascii="仿宋" w:hAnsi="仿宋" w:eastAsia="仿宋" w:cs="仿宋"/>
          <w:sz w:val="24"/>
        </w:rPr>
        <w:t>15.1供应商在提交响应文件后，可以修改或撤回其响应文件，但这种修改和撤回通知，必须在规定的磋商截止时间前，以书面形式（包括邮箱或传真等方式）通知采购代理机构；</w:t>
      </w:r>
    </w:p>
    <w:p>
      <w:pPr>
        <w:spacing w:line="560" w:lineRule="exact"/>
        <w:ind w:firstLine="480" w:firstLineChars="200"/>
        <w:rPr>
          <w:rFonts w:ascii="仿宋" w:hAnsi="仿宋" w:eastAsia="仿宋" w:cs="仿宋"/>
          <w:sz w:val="24"/>
        </w:rPr>
      </w:pPr>
      <w:r>
        <w:rPr>
          <w:rFonts w:hint="eastAsia" w:ascii="仿宋" w:hAnsi="仿宋" w:eastAsia="仿宋" w:cs="仿宋"/>
          <w:sz w:val="24"/>
        </w:rPr>
        <w:t>15.2在磋商截止时间至规定的磋商有效期满之间的这段时间，供应商不得撤回其响应文件。</w:t>
      </w:r>
    </w:p>
    <w:p>
      <w:pPr>
        <w:tabs>
          <w:tab w:val="left" w:pos="720"/>
        </w:tabs>
        <w:spacing w:line="560" w:lineRule="exact"/>
        <w:rPr>
          <w:rFonts w:ascii="仿宋" w:hAnsi="仿宋" w:eastAsia="仿宋" w:cs="仿宋"/>
          <w:sz w:val="24"/>
        </w:rPr>
      </w:pPr>
      <w:r>
        <w:rPr>
          <w:rFonts w:hint="eastAsia" w:ascii="仿宋" w:hAnsi="仿宋" w:eastAsia="仿宋" w:cs="仿宋"/>
          <w:sz w:val="24"/>
        </w:rPr>
        <w:t>16.出现以下情形，导致电子交易平台无法正常进行，或者无法保证电子交易的公平、公正和安全时，中止电子交易活动：</w:t>
      </w:r>
    </w:p>
    <w:p>
      <w:pPr>
        <w:spacing w:line="560" w:lineRule="exact"/>
        <w:ind w:firstLine="480" w:firstLineChars="200"/>
        <w:rPr>
          <w:rFonts w:ascii="仿宋" w:hAnsi="仿宋" w:eastAsia="仿宋" w:cs="仿宋"/>
          <w:sz w:val="24"/>
        </w:rPr>
      </w:pPr>
      <w:r>
        <w:rPr>
          <w:rFonts w:hint="eastAsia" w:ascii="仿宋" w:hAnsi="仿宋" w:eastAsia="仿宋" w:cs="仿宋"/>
          <w:sz w:val="24"/>
        </w:rPr>
        <w:t>16.1电子交易平台发生故障而无法登录访问的；</w:t>
      </w:r>
    </w:p>
    <w:p>
      <w:pPr>
        <w:spacing w:line="560" w:lineRule="exact"/>
        <w:ind w:firstLine="480" w:firstLineChars="200"/>
        <w:rPr>
          <w:rFonts w:ascii="仿宋" w:hAnsi="仿宋" w:eastAsia="仿宋" w:cs="仿宋"/>
          <w:sz w:val="24"/>
        </w:rPr>
      </w:pPr>
      <w:r>
        <w:rPr>
          <w:rFonts w:hint="eastAsia" w:ascii="仿宋" w:hAnsi="仿宋" w:eastAsia="仿宋" w:cs="仿宋"/>
          <w:sz w:val="24"/>
        </w:rPr>
        <w:t>16.2电子交易平台应用或数据库出现错误，不能进行正常操作的；</w:t>
      </w:r>
    </w:p>
    <w:p>
      <w:pPr>
        <w:spacing w:line="560" w:lineRule="exact"/>
        <w:ind w:firstLine="480" w:firstLineChars="200"/>
        <w:rPr>
          <w:rFonts w:ascii="仿宋" w:hAnsi="仿宋" w:eastAsia="仿宋" w:cs="仿宋"/>
          <w:sz w:val="24"/>
        </w:rPr>
      </w:pPr>
      <w:r>
        <w:rPr>
          <w:rFonts w:hint="eastAsia" w:ascii="仿宋" w:hAnsi="仿宋" w:eastAsia="仿宋" w:cs="仿宋"/>
          <w:sz w:val="24"/>
        </w:rPr>
        <w:t>16.3电子交易平台发现严重安全漏洞，有潜在泄密危险的；</w:t>
      </w:r>
    </w:p>
    <w:p>
      <w:pPr>
        <w:spacing w:line="560" w:lineRule="exact"/>
        <w:ind w:firstLine="480" w:firstLineChars="200"/>
        <w:rPr>
          <w:rFonts w:ascii="仿宋" w:hAnsi="仿宋" w:eastAsia="仿宋" w:cs="仿宋"/>
          <w:sz w:val="24"/>
        </w:rPr>
      </w:pPr>
      <w:r>
        <w:rPr>
          <w:rFonts w:hint="eastAsia" w:ascii="仿宋" w:hAnsi="仿宋" w:eastAsia="仿宋" w:cs="仿宋"/>
          <w:sz w:val="24"/>
        </w:rPr>
        <w:t>16.4病毒发作导致不能进行正常操作的；</w:t>
      </w:r>
    </w:p>
    <w:p>
      <w:pPr>
        <w:spacing w:line="560" w:lineRule="exact"/>
        <w:ind w:firstLine="480" w:firstLineChars="200"/>
        <w:rPr>
          <w:rFonts w:ascii="仿宋" w:hAnsi="仿宋" w:eastAsia="仿宋" w:cs="仿宋"/>
          <w:sz w:val="24"/>
        </w:rPr>
      </w:pPr>
      <w:r>
        <w:rPr>
          <w:rFonts w:hint="eastAsia" w:ascii="仿宋" w:hAnsi="仿宋" w:eastAsia="仿宋" w:cs="仿宋"/>
          <w:sz w:val="24"/>
        </w:rPr>
        <w:t>16.5其他无法保证电子交易的公平、公正和安全的情况。</w:t>
      </w:r>
    </w:p>
    <w:p>
      <w:pPr>
        <w:spacing w:line="560" w:lineRule="exact"/>
        <w:ind w:firstLine="480" w:firstLineChars="200"/>
        <w:rPr>
          <w:rFonts w:ascii="仿宋" w:hAnsi="仿宋" w:eastAsia="仿宋" w:cs="仿宋"/>
          <w:sz w:val="24"/>
        </w:rPr>
      </w:pPr>
      <w:r>
        <w:rPr>
          <w:rFonts w:hint="eastAsia" w:ascii="仿宋" w:hAnsi="仿宋" w:eastAsia="仿宋" w:cs="仿宋"/>
          <w:sz w:val="24"/>
        </w:rPr>
        <w:t>出现以上规定情形，不影响采购公平、公正性的，采购代理机构可以待上述情形消除后继续组织电子交易活动，也可以决定某些环节以其他形式（数据备份响应文件（U盘））进行；影响或可能影响采购公平、公正性的，重新采购。</w:t>
      </w:r>
    </w:p>
    <w:p>
      <w:pPr>
        <w:pStyle w:val="4"/>
        <w:spacing w:line="560" w:lineRule="exact"/>
        <w:jc w:val="center"/>
        <w:rPr>
          <w:rFonts w:ascii="仿宋" w:hAnsi="仿宋" w:eastAsia="仿宋" w:cs="仿宋"/>
          <w:sz w:val="28"/>
          <w:szCs w:val="28"/>
        </w:rPr>
      </w:pPr>
      <w:bookmarkStart w:id="13" w:name="_Toc452995899"/>
      <w:r>
        <w:rPr>
          <w:rFonts w:hint="eastAsia" w:ascii="仿宋" w:hAnsi="仿宋" w:eastAsia="仿宋" w:cs="仿宋"/>
          <w:kern w:val="44"/>
          <w:sz w:val="28"/>
          <w:szCs w:val="28"/>
        </w:rPr>
        <w:t>四、</w:t>
      </w:r>
      <w:r>
        <w:rPr>
          <w:rFonts w:hint="eastAsia" w:ascii="仿宋" w:hAnsi="仿宋" w:eastAsia="仿宋" w:cs="仿宋"/>
          <w:sz w:val="28"/>
          <w:szCs w:val="28"/>
        </w:rPr>
        <w:t>磋商</w:t>
      </w:r>
      <w:r>
        <w:rPr>
          <w:rFonts w:hint="eastAsia" w:ascii="仿宋" w:hAnsi="仿宋" w:eastAsia="仿宋" w:cs="仿宋"/>
          <w:spacing w:val="14"/>
          <w:sz w:val="28"/>
          <w:szCs w:val="28"/>
        </w:rPr>
        <w:t>规则、</w:t>
      </w:r>
      <w:r>
        <w:rPr>
          <w:rFonts w:hint="eastAsia" w:ascii="仿宋" w:hAnsi="仿宋" w:eastAsia="仿宋" w:cs="仿宋"/>
          <w:sz w:val="28"/>
          <w:szCs w:val="28"/>
        </w:rPr>
        <w:t>程序</w:t>
      </w:r>
      <w:bookmarkEnd w:id="13"/>
    </w:p>
    <w:p>
      <w:pPr>
        <w:spacing w:line="560" w:lineRule="exact"/>
        <w:rPr>
          <w:rFonts w:ascii="仿宋" w:hAnsi="仿宋" w:eastAsia="仿宋" w:cs="仿宋"/>
          <w:sz w:val="24"/>
        </w:rPr>
      </w:pPr>
      <w:r>
        <w:rPr>
          <w:rFonts w:hint="eastAsia" w:ascii="仿宋" w:hAnsi="仿宋" w:eastAsia="仿宋" w:cs="仿宋"/>
          <w:sz w:val="24"/>
        </w:rPr>
        <w:t>17.磋商规则</w:t>
      </w:r>
    </w:p>
    <w:p>
      <w:pPr>
        <w:spacing w:line="560" w:lineRule="exact"/>
        <w:ind w:firstLine="480" w:firstLineChars="200"/>
        <w:rPr>
          <w:rFonts w:ascii="仿宋" w:hAnsi="仿宋" w:eastAsia="仿宋" w:cs="仿宋"/>
          <w:sz w:val="24"/>
        </w:rPr>
      </w:pPr>
      <w:r>
        <w:rPr>
          <w:rFonts w:hint="eastAsia" w:ascii="仿宋" w:hAnsi="仿宋" w:eastAsia="仿宋" w:cs="仿宋"/>
          <w:sz w:val="24"/>
        </w:rPr>
        <w:t>17.1采购代理机构将于本须知前附表规定的时间和地点召开磋商会，所有供应商均应准时参加磋商会，本项目的磋商会采用不见面线上模式，供应商登录政采云平台在线响应；</w:t>
      </w:r>
    </w:p>
    <w:p>
      <w:pPr>
        <w:spacing w:line="560" w:lineRule="exact"/>
        <w:ind w:firstLine="480" w:firstLineChars="200"/>
        <w:rPr>
          <w:rFonts w:ascii="仿宋" w:hAnsi="仿宋" w:eastAsia="仿宋" w:cs="仿宋"/>
          <w:sz w:val="24"/>
        </w:rPr>
      </w:pPr>
      <w:r>
        <w:rPr>
          <w:rFonts w:hint="eastAsia" w:ascii="仿宋" w:hAnsi="仿宋" w:eastAsia="仿宋" w:cs="仿宋"/>
          <w:sz w:val="24"/>
        </w:rPr>
        <w:t>17.2磋商会由采购代理机构主持。</w:t>
      </w:r>
    </w:p>
    <w:p>
      <w:pPr>
        <w:spacing w:line="560" w:lineRule="exact"/>
        <w:ind w:firstLine="480" w:firstLineChars="200"/>
        <w:rPr>
          <w:rFonts w:ascii="仿宋" w:hAnsi="仿宋" w:eastAsia="仿宋" w:cs="仿宋"/>
          <w:sz w:val="24"/>
        </w:rPr>
      </w:pPr>
      <w:r>
        <w:rPr>
          <w:rFonts w:hint="eastAsia" w:ascii="仿宋" w:hAnsi="仿宋" w:eastAsia="仿宋" w:cs="仿宋"/>
          <w:sz w:val="24"/>
        </w:rPr>
        <w:t>17.3对供应商的磋商文件出现下列情况之一的，按照无效响应文件处理：</w:t>
      </w:r>
    </w:p>
    <w:p>
      <w:pPr>
        <w:spacing w:line="560" w:lineRule="exact"/>
        <w:ind w:firstLine="480" w:firstLineChars="200"/>
        <w:rPr>
          <w:rFonts w:ascii="仿宋" w:hAnsi="仿宋" w:eastAsia="仿宋" w:cs="仿宋"/>
          <w:sz w:val="24"/>
        </w:rPr>
      </w:pPr>
      <w:r>
        <w:rPr>
          <w:rFonts w:hint="eastAsia" w:ascii="仿宋" w:hAnsi="仿宋" w:eastAsia="仿宋" w:cs="仿宋"/>
          <w:sz w:val="24"/>
        </w:rPr>
        <w:t>17.3.1电子响应文件逾期未上传、传输的将拒绝接收；</w:t>
      </w:r>
    </w:p>
    <w:p>
      <w:pPr>
        <w:spacing w:line="560" w:lineRule="exact"/>
        <w:ind w:firstLine="480" w:firstLineChars="200"/>
        <w:rPr>
          <w:rFonts w:ascii="仿宋" w:hAnsi="仿宋" w:eastAsia="仿宋" w:cs="仿宋"/>
          <w:sz w:val="24"/>
        </w:rPr>
      </w:pPr>
      <w:r>
        <w:rPr>
          <w:rFonts w:hint="eastAsia" w:ascii="仿宋" w:hAnsi="仿宋" w:eastAsia="仿宋" w:cs="仿宋"/>
          <w:sz w:val="24"/>
        </w:rPr>
        <w:t>17.3.2不具备磋商文件中规定的资格条件要求的；</w:t>
      </w:r>
    </w:p>
    <w:p>
      <w:pPr>
        <w:spacing w:line="560" w:lineRule="exact"/>
        <w:ind w:firstLine="480" w:firstLineChars="200"/>
        <w:rPr>
          <w:rFonts w:ascii="仿宋" w:hAnsi="仿宋" w:eastAsia="仿宋" w:cs="仿宋"/>
          <w:sz w:val="24"/>
        </w:rPr>
      </w:pPr>
      <w:r>
        <w:rPr>
          <w:rFonts w:hint="eastAsia" w:ascii="仿宋" w:hAnsi="仿宋" w:eastAsia="仿宋" w:cs="仿宋"/>
          <w:sz w:val="24"/>
        </w:rPr>
        <w:t>17.3.3供应商提交两份或两份以上内容不同的响应文件，或在一份响应文件中对同一采购项目有两个或两个以上报价的；</w:t>
      </w:r>
    </w:p>
    <w:p>
      <w:pPr>
        <w:spacing w:line="560" w:lineRule="exact"/>
        <w:ind w:firstLine="480" w:firstLineChars="200"/>
        <w:rPr>
          <w:rFonts w:ascii="仿宋" w:hAnsi="仿宋" w:eastAsia="仿宋" w:cs="仿宋"/>
          <w:sz w:val="24"/>
        </w:rPr>
      </w:pPr>
      <w:r>
        <w:rPr>
          <w:rFonts w:hint="eastAsia" w:ascii="仿宋" w:hAnsi="仿宋" w:eastAsia="仿宋" w:cs="仿宋"/>
          <w:sz w:val="24"/>
        </w:rPr>
        <w:t>17.3.4响应文件载明的采购项目完成期限超过磋商文件规定的期限，采购人不能接受的；</w:t>
      </w:r>
    </w:p>
    <w:p>
      <w:pPr>
        <w:spacing w:line="560" w:lineRule="exact"/>
        <w:ind w:firstLine="480" w:firstLineChars="200"/>
        <w:rPr>
          <w:rFonts w:ascii="仿宋" w:hAnsi="仿宋" w:eastAsia="仿宋" w:cs="仿宋"/>
          <w:sz w:val="24"/>
        </w:rPr>
      </w:pPr>
      <w:r>
        <w:rPr>
          <w:rFonts w:hint="eastAsia" w:ascii="仿宋" w:hAnsi="仿宋" w:eastAsia="仿宋" w:cs="仿宋"/>
          <w:sz w:val="24"/>
        </w:rPr>
        <w:t>17.3.5响应文件载明的采购项目磋商有效期、服务期少于磋商文件规定期限的；</w:t>
      </w:r>
    </w:p>
    <w:p>
      <w:pPr>
        <w:spacing w:line="560" w:lineRule="exact"/>
        <w:ind w:firstLine="480" w:firstLineChars="200"/>
        <w:rPr>
          <w:rFonts w:ascii="仿宋" w:hAnsi="仿宋" w:eastAsia="仿宋" w:cs="仿宋"/>
          <w:sz w:val="24"/>
        </w:rPr>
      </w:pPr>
      <w:r>
        <w:rPr>
          <w:rFonts w:hint="eastAsia" w:ascii="仿宋" w:hAnsi="仿宋" w:eastAsia="仿宋" w:cs="仿宋"/>
          <w:sz w:val="24"/>
        </w:rPr>
        <w:t>17.3.6响应文件未响应磋商文件规定的付款方式的；</w:t>
      </w:r>
    </w:p>
    <w:p>
      <w:pPr>
        <w:spacing w:line="560" w:lineRule="exact"/>
        <w:ind w:firstLine="480" w:firstLineChars="200"/>
        <w:rPr>
          <w:rFonts w:ascii="仿宋" w:hAnsi="仿宋" w:eastAsia="仿宋" w:cs="仿宋"/>
          <w:sz w:val="24"/>
        </w:rPr>
      </w:pPr>
      <w:r>
        <w:rPr>
          <w:rFonts w:hint="eastAsia" w:ascii="仿宋" w:hAnsi="仿宋" w:eastAsia="仿宋" w:cs="仿宋"/>
          <w:sz w:val="24"/>
        </w:rPr>
        <w:t>17.3.7响应货物或服务的技术规范、技术标准明显不符合国家强制性要求的；</w:t>
      </w:r>
    </w:p>
    <w:p>
      <w:pPr>
        <w:spacing w:line="560" w:lineRule="exact"/>
        <w:ind w:firstLine="480" w:firstLineChars="200"/>
        <w:rPr>
          <w:rFonts w:ascii="仿宋" w:hAnsi="仿宋" w:eastAsia="仿宋" w:cs="仿宋"/>
          <w:sz w:val="24"/>
        </w:rPr>
      </w:pPr>
      <w:r>
        <w:rPr>
          <w:rFonts w:hint="eastAsia" w:ascii="仿宋" w:hAnsi="仿宋" w:eastAsia="仿宋" w:cs="仿宋"/>
          <w:sz w:val="24"/>
        </w:rPr>
        <w:t>17.3.8响应货物或服务载明的验收标准和方法等不符合国家规定及竞争性磋商文件要求的；</w:t>
      </w:r>
    </w:p>
    <w:p>
      <w:pPr>
        <w:spacing w:line="560" w:lineRule="exact"/>
        <w:ind w:firstLine="480" w:firstLineChars="200"/>
        <w:rPr>
          <w:rFonts w:ascii="仿宋" w:hAnsi="仿宋" w:eastAsia="仿宋" w:cs="仿宋"/>
          <w:sz w:val="24"/>
        </w:rPr>
      </w:pPr>
      <w:r>
        <w:rPr>
          <w:rFonts w:hint="eastAsia" w:ascii="仿宋" w:hAnsi="仿宋" w:eastAsia="仿宋" w:cs="仿宋"/>
          <w:sz w:val="24"/>
        </w:rPr>
        <w:t>17.3.9响应文件字迹模糊辨认不清的（磋商小组一致认为难以确认）；</w:t>
      </w:r>
    </w:p>
    <w:p>
      <w:pPr>
        <w:spacing w:line="560" w:lineRule="exact"/>
        <w:ind w:firstLine="480" w:firstLineChars="200"/>
        <w:rPr>
          <w:rFonts w:ascii="仿宋" w:hAnsi="仿宋" w:eastAsia="仿宋" w:cs="仿宋"/>
          <w:sz w:val="24"/>
        </w:rPr>
      </w:pPr>
      <w:r>
        <w:rPr>
          <w:rFonts w:hint="eastAsia" w:ascii="仿宋" w:hAnsi="仿宋" w:eastAsia="仿宋" w:cs="仿宋"/>
          <w:sz w:val="24"/>
        </w:rPr>
        <w:t>17.3.10提供不真实资料的；</w:t>
      </w:r>
    </w:p>
    <w:p>
      <w:pPr>
        <w:spacing w:line="560" w:lineRule="exact"/>
        <w:ind w:firstLine="480" w:firstLineChars="200"/>
        <w:rPr>
          <w:rFonts w:ascii="仿宋" w:hAnsi="仿宋" w:eastAsia="仿宋" w:cs="仿宋"/>
          <w:sz w:val="24"/>
        </w:rPr>
      </w:pPr>
      <w:r>
        <w:rPr>
          <w:rFonts w:hint="eastAsia" w:ascii="仿宋" w:hAnsi="仿宋" w:eastAsia="仿宋" w:cs="仿宋"/>
          <w:sz w:val="24"/>
        </w:rPr>
        <w:t>17.3.11不符合法律、法规和磋商文件规定的其他实质性要求（磋商小组一致认定）的；</w:t>
      </w:r>
    </w:p>
    <w:p>
      <w:pPr>
        <w:spacing w:line="560" w:lineRule="exact"/>
        <w:ind w:firstLine="480" w:firstLineChars="200"/>
        <w:rPr>
          <w:rFonts w:ascii="仿宋" w:hAnsi="仿宋" w:eastAsia="仿宋" w:cs="仿宋"/>
          <w:sz w:val="24"/>
        </w:rPr>
      </w:pPr>
      <w:r>
        <w:rPr>
          <w:rFonts w:hint="eastAsia" w:ascii="仿宋" w:hAnsi="仿宋" w:eastAsia="仿宋" w:cs="仿宋"/>
          <w:sz w:val="24"/>
        </w:rPr>
        <w:t>17.3.12磋商服务的服务指标、参数等存在实质性偏离（磋商小组一致认定）的；</w:t>
      </w:r>
    </w:p>
    <w:p>
      <w:pPr>
        <w:spacing w:line="560" w:lineRule="exact"/>
        <w:ind w:firstLine="480" w:firstLineChars="200"/>
        <w:rPr>
          <w:rFonts w:ascii="仿宋" w:hAnsi="仿宋" w:eastAsia="仿宋" w:cs="仿宋"/>
          <w:sz w:val="24"/>
        </w:rPr>
      </w:pPr>
      <w:r>
        <w:rPr>
          <w:rFonts w:hint="eastAsia" w:ascii="仿宋" w:hAnsi="仿宋" w:eastAsia="仿宋" w:cs="仿宋"/>
          <w:sz w:val="24"/>
        </w:rPr>
        <w:t>17.3.13二分之一以上的磋商小组认为供应商报价明显高于市场平均价的；</w:t>
      </w:r>
    </w:p>
    <w:p>
      <w:pPr>
        <w:spacing w:line="560" w:lineRule="exact"/>
        <w:ind w:firstLine="480" w:firstLineChars="200"/>
        <w:rPr>
          <w:rFonts w:ascii="仿宋" w:hAnsi="仿宋" w:eastAsia="仿宋" w:cs="仿宋"/>
          <w:sz w:val="24"/>
        </w:rPr>
      </w:pPr>
      <w:r>
        <w:rPr>
          <w:rFonts w:hint="eastAsia" w:ascii="仿宋" w:hAnsi="仿宋" w:eastAsia="仿宋" w:cs="仿宋"/>
          <w:sz w:val="24"/>
        </w:rPr>
        <w:t>17.3.14未在浙江政府采购网（政采云平台）完成本项目网上报名的；</w:t>
      </w:r>
    </w:p>
    <w:p>
      <w:pPr>
        <w:spacing w:line="560" w:lineRule="exact"/>
        <w:ind w:firstLine="480" w:firstLineChars="200"/>
        <w:rPr>
          <w:rFonts w:ascii="仿宋" w:hAnsi="仿宋" w:eastAsia="仿宋" w:cs="仿宋"/>
          <w:sz w:val="24"/>
        </w:rPr>
      </w:pPr>
      <w:r>
        <w:rPr>
          <w:rFonts w:hint="eastAsia" w:ascii="仿宋" w:hAnsi="仿宋" w:eastAsia="仿宋" w:cs="仿宋"/>
          <w:sz w:val="24"/>
        </w:rPr>
        <w:t>17.3.15法律、法规、规章及省级以上规范性文件等规定的其他情形；</w:t>
      </w:r>
    </w:p>
    <w:p>
      <w:pPr>
        <w:spacing w:line="560" w:lineRule="exact"/>
        <w:ind w:firstLine="480" w:firstLineChars="200"/>
        <w:rPr>
          <w:rFonts w:ascii="仿宋" w:hAnsi="仿宋" w:eastAsia="仿宋" w:cs="仿宋"/>
          <w:sz w:val="24"/>
        </w:rPr>
      </w:pPr>
      <w:r>
        <w:rPr>
          <w:rFonts w:hint="eastAsia" w:ascii="仿宋" w:hAnsi="仿宋" w:eastAsia="仿宋" w:cs="仿宋"/>
          <w:sz w:val="24"/>
        </w:rPr>
        <w:t>17.3.16未响应磋商文件中“▲”实质性条款。</w:t>
      </w:r>
    </w:p>
    <w:p>
      <w:pPr>
        <w:spacing w:line="560" w:lineRule="exact"/>
        <w:rPr>
          <w:rFonts w:ascii="仿宋" w:hAnsi="仿宋" w:eastAsia="仿宋" w:cs="仿宋"/>
          <w:sz w:val="24"/>
        </w:rPr>
      </w:pPr>
      <w:r>
        <w:rPr>
          <w:rFonts w:hint="eastAsia" w:ascii="仿宋" w:hAnsi="仿宋" w:eastAsia="仿宋" w:cs="仿宋"/>
          <w:sz w:val="24"/>
        </w:rPr>
        <w:t>18.磋商小组与磋商原则</w:t>
      </w:r>
    </w:p>
    <w:p>
      <w:pPr>
        <w:spacing w:line="560" w:lineRule="exact"/>
        <w:ind w:firstLine="480" w:firstLineChars="200"/>
        <w:rPr>
          <w:rFonts w:ascii="仿宋" w:hAnsi="仿宋" w:eastAsia="仿宋" w:cs="仿宋"/>
          <w:sz w:val="24"/>
        </w:rPr>
      </w:pPr>
      <w:r>
        <w:rPr>
          <w:rFonts w:hint="eastAsia" w:ascii="仿宋" w:hAnsi="仿宋" w:eastAsia="仿宋" w:cs="仿宋"/>
          <w:sz w:val="24"/>
        </w:rPr>
        <w:t>磋商小组由采购代理机构依法组建，负责磋商活动。磋商小组遵循公开、公平、公正、科学合理，竞争择优的原则。</w:t>
      </w:r>
    </w:p>
    <w:p>
      <w:pPr>
        <w:spacing w:line="560" w:lineRule="exact"/>
        <w:rPr>
          <w:rFonts w:ascii="仿宋" w:hAnsi="仿宋" w:eastAsia="仿宋" w:cs="仿宋"/>
          <w:sz w:val="24"/>
        </w:rPr>
      </w:pPr>
      <w:r>
        <w:rPr>
          <w:rFonts w:hint="eastAsia" w:ascii="仿宋" w:hAnsi="仿宋" w:eastAsia="仿宋" w:cs="仿宋"/>
          <w:sz w:val="24"/>
        </w:rPr>
        <w:t>19.磋商过程的保密</w:t>
      </w:r>
    </w:p>
    <w:p>
      <w:pPr>
        <w:spacing w:line="560" w:lineRule="exact"/>
        <w:ind w:firstLine="480" w:firstLineChars="200"/>
        <w:rPr>
          <w:rFonts w:ascii="仿宋" w:hAnsi="仿宋" w:eastAsia="仿宋" w:cs="仿宋"/>
          <w:sz w:val="24"/>
        </w:rPr>
      </w:pPr>
      <w:r>
        <w:rPr>
          <w:rFonts w:hint="eastAsia" w:ascii="仿宋" w:hAnsi="仿宋" w:eastAsia="仿宋" w:cs="仿宋"/>
          <w:sz w:val="24"/>
        </w:rPr>
        <w:t>19.1磋商会开始后，直至授予成交供应商合同为止，凡属于对响应文件的审查、澄清、评判和比较的有关资料、成交候选供应商的推荐情况及与磋商有关的其他任何情况均依法严格保密；</w:t>
      </w:r>
    </w:p>
    <w:p>
      <w:pPr>
        <w:spacing w:line="560" w:lineRule="exact"/>
        <w:ind w:firstLine="480" w:firstLineChars="200"/>
        <w:rPr>
          <w:rFonts w:ascii="仿宋" w:hAnsi="仿宋" w:eastAsia="仿宋" w:cs="仿宋"/>
          <w:sz w:val="24"/>
        </w:rPr>
      </w:pPr>
      <w:r>
        <w:rPr>
          <w:rFonts w:hint="eastAsia" w:ascii="仿宋" w:hAnsi="仿宋" w:eastAsia="仿宋" w:cs="仿宋"/>
          <w:sz w:val="24"/>
        </w:rPr>
        <w:t>19.2在响应文件的评判和比较、成交候选供应商推荐以及授予合同的过程中，供应商向采购人和磋商小组施加影响的任何行为，都将会导致其磋商被拒绝；</w:t>
      </w:r>
    </w:p>
    <w:p>
      <w:pPr>
        <w:spacing w:line="560" w:lineRule="exact"/>
        <w:ind w:firstLine="480" w:firstLineChars="200"/>
        <w:rPr>
          <w:rFonts w:ascii="仿宋" w:hAnsi="仿宋" w:eastAsia="仿宋" w:cs="仿宋"/>
          <w:sz w:val="24"/>
        </w:rPr>
      </w:pPr>
      <w:r>
        <w:rPr>
          <w:rFonts w:hint="eastAsia" w:ascii="仿宋" w:hAnsi="仿宋" w:eastAsia="仿宋" w:cs="仿宋"/>
          <w:sz w:val="24"/>
        </w:rPr>
        <w:t>19.3磋商小组通过政采云系统分别与各供应商进行技术、商务、资信及价格磋商，在磋商过程中，磋商小组成员不得透露其他供应商的磋商信息，严守商业秘密；</w:t>
      </w:r>
    </w:p>
    <w:p>
      <w:pPr>
        <w:spacing w:line="560" w:lineRule="exact"/>
        <w:ind w:firstLine="480" w:firstLineChars="200"/>
        <w:rPr>
          <w:rFonts w:ascii="仿宋" w:hAnsi="仿宋" w:eastAsia="仿宋" w:cs="仿宋"/>
          <w:sz w:val="24"/>
        </w:rPr>
      </w:pPr>
      <w:r>
        <w:rPr>
          <w:rFonts w:hint="eastAsia" w:ascii="仿宋" w:hAnsi="仿宋" w:eastAsia="仿宋" w:cs="仿宋"/>
          <w:sz w:val="24"/>
        </w:rPr>
        <w:t>19.4供应商有下列情形之一的，视为供应商串通磋商，其磋商无效：</w:t>
      </w:r>
    </w:p>
    <w:p>
      <w:pPr>
        <w:spacing w:line="560" w:lineRule="exact"/>
        <w:ind w:firstLine="480" w:firstLineChars="200"/>
        <w:rPr>
          <w:rFonts w:ascii="仿宋" w:hAnsi="仿宋" w:eastAsia="仿宋" w:cs="仿宋"/>
          <w:sz w:val="24"/>
        </w:rPr>
      </w:pPr>
      <w:r>
        <w:rPr>
          <w:rFonts w:hint="eastAsia" w:ascii="仿宋" w:hAnsi="仿宋" w:eastAsia="仿宋" w:cs="仿宋"/>
          <w:sz w:val="24"/>
        </w:rPr>
        <w:t>19.4.1不同供应商的响应文件由同一单位或者个人编制；</w:t>
      </w:r>
    </w:p>
    <w:p>
      <w:pPr>
        <w:spacing w:line="560" w:lineRule="exact"/>
        <w:ind w:firstLine="480" w:firstLineChars="200"/>
        <w:rPr>
          <w:rFonts w:ascii="仿宋" w:hAnsi="仿宋" w:eastAsia="仿宋" w:cs="仿宋"/>
          <w:sz w:val="24"/>
        </w:rPr>
      </w:pPr>
      <w:r>
        <w:rPr>
          <w:rFonts w:hint="eastAsia" w:ascii="仿宋" w:hAnsi="仿宋" w:eastAsia="仿宋" w:cs="仿宋"/>
          <w:sz w:val="24"/>
        </w:rPr>
        <w:t>19.4.2不同供应商委托同一单位或者个人办理磋商事宜；</w:t>
      </w:r>
    </w:p>
    <w:p>
      <w:pPr>
        <w:spacing w:line="560" w:lineRule="exact"/>
        <w:ind w:firstLine="480" w:firstLineChars="200"/>
        <w:rPr>
          <w:rFonts w:ascii="仿宋" w:hAnsi="仿宋" w:eastAsia="仿宋" w:cs="仿宋"/>
          <w:sz w:val="24"/>
        </w:rPr>
      </w:pPr>
      <w:r>
        <w:rPr>
          <w:rFonts w:hint="eastAsia" w:ascii="仿宋" w:hAnsi="仿宋" w:eastAsia="仿宋" w:cs="仿宋"/>
          <w:sz w:val="24"/>
        </w:rPr>
        <w:t>19.4.3不同供应商的响应文件载明的项目管理成员或者联系人员为同一人；</w:t>
      </w:r>
    </w:p>
    <w:p>
      <w:pPr>
        <w:spacing w:line="560" w:lineRule="exact"/>
        <w:ind w:firstLine="480" w:firstLineChars="200"/>
        <w:rPr>
          <w:rFonts w:ascii="仿宋" w:hAnsi="仿宋" w:eastAsia="仿宋" w:cs="仿宋"/>
          <w:sz w:val="24"/>
        </w:rPr>
      </w:pPr>
      <w:r>
        <w:rPr>
          <w:rFonts w:hint="eastAsia" w:ascii="仿宋" w:hAnsi="仿宋" w:eastAsia="仿宋" w:cs="仿宋"/>
          <w:sz w:val="24"/>
        </w:rPr>
        <w:t>19.4.4不同供应商的响应文件异常一致或者响应报价呈规律性差异；</w:t>
      </w:r>
    </w:p>
    <w:p>
      <w:pPr>
        <w:spacing w:line="560" w:lineRule="exact"/>
        <w:ind w:firstLine="480" w:firstLineChars="200"/>
        <w:rPr>
          <w:rFonts w:ascii="仿宋" w:hAnsi="仿宋" w:eastAsia="仿宋" w:cs="仿宋"/>
          <w:sz w:val="24"/>
        </w:rPr>
      </w:pPr>
      <w:r>
        <w:rPr>
          <w:rFonts w:hint="eastAsia" w:ascii="仿宋" w:hAnsi="仿宋" w:eastAsia="仿宋" w:cs="仿宋"/>
          <w:sz w:val="24"/>
        </w:rPr>
        <w:t>19.4.5不同供应商的数据电子备份响应文件（U盘）相互混装。</w:t>
      </w:r>
    </w:p>
    <w:p>
      <w:pPr>
        <w:spacing w:line="560" w:lineRule="exact"/>
        <w:ind w:firstLine="480" w:firstLineChars="200"/>
        <w:rPr>
          <w:rFonts w:ascii="仿宋" w:hAnsi="仿宋" w:eastAsia="仿宋" w:cs="仿宋"/>
          <w:sz w:val="24"/>
        </w:rPr>
      </w:pPr>
      <w:r>
        <w:rPr>
          <w:rFonts w:hint="eastAsia" w:ascii="仿宋" w:hAnsi="仿宋" w:eastAsia="仿宋" w:cs="仿宋"/>
          <w:sz w:val="24"/>
        </w:rPr>
        <w:t>19.5供应商有下列情形之一的，属于恶意串通，其磋商无效：</w:t>
      </w:r>
    </w:p>
    <w:p>
      <w:pPr>
        <w:spacing w:line="560" w:lineRule="exact"/>
        <w:ind w:firstLine="480" w:firstLineChars="200"/>
        <w:rPr>
          <w:rFonts w:ascii="仿宋" w:hAnsi="仿宋" w:eastAsia="仿宋" w:cs="仿宋"/>
          <w:sz w:val="24"/>
        </w:rPr>
      </w:pPr>
      <w:r>
        <w:rPr>
          <w:rFonts w:hint="eastAsia" w:ascii="仿宋" w:hAnsi="仿宋" w:eastAsia="仿宋" w:cs="仿宋"/>
          <w:sz w:val="24"/>
        </w:rPr>
        <w:t>19.5.1供应商直接或者间接从采购人或者采购代理机构处获得其他供应商的相关情况并修改其响应文件；</w:t>
      </w:r>
    </w:p>
    <w:p>
      <w:pPr>
        <w:spacing w:line="560" w:lineRule="exact"/>
        <w:ind w:firstLine="480" w:firstLineChars="200"/>
        <w:rPr>
          <w:rFonts w:ascii="仿宋" w:hAnsi="仿宋" w:eastAsia="仿宋" w:cs="仿宋"/>
          <w:sz w:val="24"/>
        </w:rPr>
      </w:pPr>
      <w:r>
        <w:rPr>
          <w:rFonts w:hint="eastAsia" w:ascii="仿宋" w:hAnsi="仿宋" w:eastAsia="仿宋" w:cs="仿宋"/>
          <w:sz w:val="24"/>
        </w:rPr>
        <w:t>19.5.2供应商按照采购人或者采购代理机构的授意撤换、修改响应文件；</w:t>
      </w:r>
    </w:p>
    <w:p>
      <w:pPr>
        <w:spacing w:line="560" w:lineRule="exact"/>
        <w:ind w:firstLine="480" w:firstLineChars="200"/>
        <w:rPr>
          <w:rFonts w:ascii="仿宋" w:hAnsi="仿宋" w:eastAsia="仿宋" w:cs="仿宋"/>
          <w:sz w:val="24"/>
        </w:rPr>
      </w:pPr>
      <w:r>
        <w:rPr>
          <w:rFonts w:hint="eastAsia" w:ascii="仿宋" w:hAnsi="仿宋" w:eastAsia="仿宋" w:cs="仿宋"/>
          <w:sz w:val="24"/>
        </w:rPr>
        <w:t>19.5.3供应商之间协商报价、技术方案等响应文件的实质性内容；</w:t>
      </w:r>
    </w:p>
    <w:p>
      <w:pPr>
        <w:spacing w:line="560" w:lineRule="exact"/>
        <w:ind w:firstLine="480" w:firstLineChars="200"/>
        <w:rPr>
          <w:rFonts w:ascii="仿宋" w:hAnsi="仿宋" w:eastAsia="仿宋" w:cs="仿宋"/>
          <w:sz w:val="24"/>
        </w:rPr>
      </w:pPr>
      <w:r>
        <w:rPr>
          <w:rFonts w:hint="eastAsia" w:ascii="仿宋" w:hAnsi="仿宋" w:eastAsia="仿宋" w:cs="仿宋"/>
          <w:sz w:val="24"/>
        </w:rPr>
        <w:t>19.5.4属于同一集团、协会、商会等组织成员的供应商按照该组织要求协同参加政府采购活动；</w:t>
      </w:r>
    </w:p>
    <w:p>
      <w:pPr>
        <w:spacing w:line="560" w:lineRule="exact"/>
        <w:ind w:firstLine="480" w:firstLineChars="200"/>
        <w:rPr>
          <w:rFonts w:ascii="仿宋" w:hAnsi="仿宋" w:eastAsia="仿宋" w:cs="仿宋"/>
          <w:sz w:val="24"/>
        </w:rPr>
      </w:pPr>
      <w:r>
        <w:rPr>
          <w:rFonts w:hint="eastAsia" w:ascii="仿宋" w:hAnsi="仿宋" w:eastAsia="仿宋" w:cs="仿宋"/>
          <w:sz w:val="24"/>
        </w:rPr>
        <w:t>19.5.5供应商之间事先约定由某一特定供应商成交；</w:t>
      </w:r>
    </w:p>
    <w:p>
      <w:pPr>
        <w:spacing w:line="560" w:lineRule="exact"/>
        <w:ind w:firstLine="480" w:firstLineChars="200"/>
        <w:rPr>
          <w:rFonts w:ascii="仿宋" w:hAnsi="仿宋" w:eastAsia="仿宋" w:cs="仿宋"/>
          <w:sz w:val="24"/>
        </w:rPr>
      </w:pPr>
      <w:r>
        <w:rPr>
          <w:rFonts w:hint="eastAsia" w:ascii="仿宋" w:hAnsi="仿宋" w:eastAsia="仿宋" w:cs="仿宋"/>
          <w:sz w:val="24"/>
        </w:rPr>
        <w:t>19.5.6供应商之间商定部分供应商放弃参加政府采购活动或者放弃成交；</w:t>
      </w:r>
    </w:p>
    <w:p>
      <w:pPr>
        <w:spacing w:line="560" w:lineRule="exact"/>
        <w:ind w:firstLine="480" w:firstLineChars="200"/>
        <w:rPr>
          <w:rFonts w:ascii="仿宋" w:hAnsi="仿宋" w:eastAsia="仿宋" w:cs="仿宋"/>
          <w:sz w:val="24"/>
        </w:rPr>
      </w:pPr>
      <w:r>
        <w:rPr>
          <w:rFonts w:hint="eastAsia" w:ascii="仿宋" w:hAnsi="仿宋" w:eastAsia="仿宋" w:cs="仿宋"/>
          <w:sz w:val="24"/>
        </w:rPr>
        <w:t>19.5.7供应商与采购人或者采购代理机构之间、供应商相互之间，为谋求特定供应商成交或者排斥其他供应商的其他串通行为。</w:t>
      </w:r>
    </w:p>
    <w:p>
      <w:pPr>
        <w:spacing w:line="560" w:lineRule="exact"/>
        <w:rPr>
          <w:rFonts w:ascii="仿宋" w:hAnsi="仿宋" w:eastAsia="仿宋" w:cs="仿宋"/>
          <w:sz w:val="24"/>
        </w:rPr>
      </w:pPr>
      <w:r>
        <w:rPr>
          <w:rFonts w:hint="eastAsia" w:ascii="仿宋" w:hAnsi="仿宋" w:eastAsia="仿宋" w:cs="仿宋"/>
          <w:sz w:val="24"/>
        </w:rPr>
        <w:t>20.响应文件的澄清</w:t>
      </w:r>
    </w:p>
    <w:p>
      <w:pPr>
        <w:spacing w:line="560" w:lineRule="exact"/>
        <w:ind w:firstLine="480" w:firstLineChars="200"/>
        <w:rPr>
          <w:rFonts w:ascii="仿宋" w:hAnsi="仿宋" w:eastAsia="仿宋" w:cs="仿宋"/>
          <w:sz w:val="24"/>
        </w:rPr>
      </w:pPr>
      <w:r>
        <w:rPr>
          <w:rFonts w:hint="eastAsia" w:ascii="仿宋" w:hAnsi="仿宋" w:eastAsia="仿宋" w:cs="仿宋"/>
          <w:sz w:val="24"/>
        </w:rPr>
        <w:t>为有助于响应文件的审查、评判和比较，磋商小组可以要求供应商对响应文件含义不明确的内容作必要的澄清或说明，供应商应通过政采云系统采用书面形式进行必要的澄清、说明或承诺。</w:t>
      </w:r>
    </w:p>
    <w:p>
      <w:pPr>
        <w:spacing w:line="560" w:lineRule="exact"/>
        <w:rPr>
          <w:rFonts w:ascii="仿宋" w:hAnsi="仿宋" w:eastAsia="仿宋" w:cs="仿宋"/>
          <w:sz w:val="24"/>
        </w:rPr>
      </w:pPr>
      <w:r>
        <w:rPr>
          <w:rFonts w:hint="eastAsia" w:ascii="仿宋" w:hAnsi="仿宋" w:eastAsia="仿宋" w:cs="仿宋"/>
          <w:sz w:val="24"/>
        </w:rPr>
        <w:t>21.</w:t>
      </w:r>
      <w:r>
        <w:rPr>
          <w:rFonts w:hint="eastAsia" w:ascii="仿宋" w:hAnsi="仿宋" w:eastAsia="仿宋" w:cs="仿宋"/>
          <w:spacing w:val="14"/>
          <w:sz w:val="24"/>
        </w:rPr>
        <w:t>磋商程序与方法</w:t>
      </w:r>
    </w:p>
    <w:p>
      <w:pPr>
        <w:spacing w:line="560" w:lineRule="exact"/>
        <w:ind w:firstLine="480" w:firstLineChars="200"/>
        <w:rPr>
          <w:rFonts w:ascii="仿宋" w:hAnsi="仿宋" w:eastAsia="仿宋" w:cs="仿宋"/>
          <w:sz w:val="24"/>
        </w:rPr>
      </w:pPr>
      <w:r>
        <w:rPr>
          <w:rFonts w:hint="eastAsia" w:ascii="仿宋" w:hAnsi="仿宋" w:eastAsia="仿宋" w:cs="仿宋"/>
          <w:sz w:val="24"/>
        </w:rPr>
        <w:t>21.1资格性审查</w:t>
      </w:r>
    </w:p>
    <w:p>
      <w:pPr>
        <w:spacing w:line="560" w:lineRule="exact"/>
        <w:ind w:firstLine="480" w:firstLineChars="200"/>
        <w:rPr>
          <w:rFonts w:ascii="仿宋" w:hAnsi="仿宋" w:eastAsia="仿宋" w:cs="仿宋"/>
          <w:sz w:val="24"/>
        </w:rPr>
      </w:pPr>
      <w:r>
        <w:rPr>
          <w:rFonts w:hint="eastAsia" w:ascii="仿宋" w:hAnsi="仿宋" w:eastAsia="仿宋" w:cs="仿宋"/>
          <w:sz w:val="24"/>
        </w:rPr>
        <w:t>磋商小组依据法律、法规和磋商文件规定，对响应文件中的资格证明等进行审查，以确定供应商是否具备磋商资格。</w:t>
      </w:r>
      <w:r>
        <w:rPr>
          <w:rFonts w:hint="eastAsia" w:ascii="仿宋" w:hAnsi="仿宋" w:eastAsia="仿宋" w:cs="仿宋"/>
          <w:b/>
          <w:sz w:val="24"/>
          <w:u w:val="single"/>
        </w:rPr>
        <w:t>审查内容详见响应文件组成中资格审查条款1-5</w:t>
      </w:r>
      <w:r>
        <w:rPr>
          <w:rFonts w:hint="eastAsia" w:ascii="仿宋" w:hAnsi="仿宋" w:eastAsia="仿宋" w:cs="仿宋"/>
          <w:sz w:val="24"/>
        </w:rPr>
        <w:t>。</w:t>
      </w:r>
    </w:p>
    <w:p>
      <w:pPr>
        <w:spacing w:line="560" w:lineRule="exact"/>
        <w:ind w:firstLine="480" w:firstLineChars="200"/>
        <w:rPr>
          <w:rFonts w:ascii="仿宋" w:hAnsi="仿宋" w:eastAsia="仿宋" w:cs="仿宋"/>
          <w:sz w:val="24"/>
        </w:rPr>
      </w:pPr>
      <w:r>
        <w:rPr>
          <w:rFonts w:hint="eastAsia" w:ascii="仿宋" w:hAnsi="仿宋" w:eastAsia="仿宋" w:cs="仿宋"/>
          <w:sz w:val="24"/>
        </w:rPr>
        <w:t>21.2初步审查</w:t>
      </w:r>
    </w:p>
    <w:p>
      <w:pPr>
        <w:spacing w:line="560" w:lineRule="exact"/>
        <w:ind w:firstLine="480" w:firstLineChars="200"/>
        <w:rPr>
          <w:rFonts w:ascii="仿宋" w:hAnsi="仿宋" w:eastAsia="仿宋" w:cs="仿宋"/>
          <w:sz w:val="24"/>
        </w:rPr>
      </w:pPr>
      <w:r>
        <w:rPr>
          <w:rFonts w:hint="eastAsia" w:ascii="仿宋" w:hAnsi="仿宋" w:eastAsia="仿宋" w:cs="仿宋"/>
          <w:sz w:val="24"/>
        </w:rPr>
        <w:t>磋商小组对通过资格性检查的供应商进行</w:t>
      </w:r>
      <w:r>
        <w:rPr>
          <w:rFonts w:hint="eastAsia" w:ascii="仿宋" w:hAnsi="仿宋" w:eastAsia="仿宋" w:cs="仿宋"/>
          <w:bCs/>
          <w:sz w:val="24"/>
        </w:rPr>
        <w:t>符合性</w:t>
      </w:r>
      <w:r>
        <w:rPr>
          <w:rFonts w:hint="eastAsia" w:ascii="仿宋" w:hAnsi="仿宋" w:eastAsia="仿宋" w:cs="仿宋"/>
          <w:sz w:val="24"/>
        </w:rPr>
        <w:t>检查。依据磋商文件的规定，从响应文件的有效性、完整性和对磋商文件的响应程度进行初步审查，以确定是否对磋商文件的实质性要求作出响应。</w:t>
      </w:r>
    </w:p>
    <w:p>
      <w:pPr>
        <w:spacing w:line="560" w:lineRule="exact"/>
        <w:ind w:firstLine="480" w:firstLineChars="200"/>
        <w:rPr>
          <w:rFonts w:ascii="仿宋" w:hAnsi="仿宋" w:eastAsia="仿宋" w:cs="仿宋"/>
          <w:sz w:val="24"/>
        </w:rPr>
      </w:pPr>
      <w:r>
        <w:rPr>
          <w:rFonts w:hint="eastAsia" w:ascii="仿宋" w:hAnsi="仿宋" w:eastAsia="仿宋" w:cs="仿宋"/>
          <w:sz w:val="24"/>
        </w:rPr>
        <w:t>21.3通过政采云系统，磋商小组根据磋商文件的内容与各供应商分别进行磋商，各供应商在线答复的同时，须对磋商中所涉及的澄清、修改、承诺等补充资料等在规定的时间内以书面文件形式通过系统提交至磋商小组，其书面文件必须由供应商的法定代表人或其授权代理人签字（或签章），作为响应文件的补充。如该供应商成为成交供应商，则该供应商的响应文件（含所有补充资料）将作为合同的组成部分。</w:t>
      </w:r>
    </w:p>
    <w:p>
      <w:pPr>
        <w:spacing w:line="560" w:lineRule="exact"/>
        <w:ind w:firstLine="480" w:firstLineChars="200"/>
        <w:rPr>
          <w:rFonts w:ascii="仿宋" w:hAnsi="仿宋" w:eastAsia="仿宋" w:cs="仿宋"/>
          <w:sz w:val="24"/>
        </w:rPr>
      </w:pPr>
      <w:r>
        <w:rPr>
          <w:rFonts w:hint="eastAsia" w:ascii="仿宋" w:hAnsi="仿宋" w:eastAsia="仿宋" w:cs="仿宋"/>
          <w:sz w:val="24"/>
        </w:rPr>
        <w:t>21.4响应文件计算错误的修正</w:t>
      </w:r>
    </w:p>
    <w:p>
      <w:pPr>
        <w:spacing w:line="560" w:lineRule="exact"/>
        <w:ind w:firstLine="480" w:firstLineChars="200"/>
        <w:rPr>
          <w:rFonts w:ascii="仿宋" w:hAnsi="仿宋" w:eastAsia="仿宋" w:cs="仿宋"/>
          <w:sz w:val="24"/>
        </w:rPr>
      </w:pPr>
      <w:r>
        <w:rPr>
          <w:rFonts w:hint="eastAsia" w:ascii="仿宋" w:hAnsi="仿宋" w:eastAsia="仿宋" w:cs="仿宋"/>
          <w:sz w:val="24"/>
        </w:rPr>
        <w:t>21.4.1响应文件中磋商报价一览表内容与响应文件中磋商分项报价表内容不一致的，以磋商报价一览表为准；</w:t>
      </w:r>
    </w:p>
    <w:p>
      <w:pPr>
        <w:spacing w:line="560" w:lineRule="exact"/>
        <w:ind w:firstLine="480" w:firstLineChars="200"/>
        <w:rPr>
          <w:rFonts w:ascii="仿宋" w:hAnsi="仿宋" w:eastAsia="仿宋" w:cs="仿宋"/>
          <w:sz w:val="24"/>
        </w:rPr>
      </w:pPr>
      <w:r>
        <w:rPr>
          <w:rFonts w:hint="eastAsia" w:ascii="仿宋" w:hAnsi="仿宋" w:eastAsia="仿宋" w:cs="仿宋"/>
          <w:sz w:val="24"/>
        </w:rPr>
        <w:t>21.4.2响应文件的大写金额和小写金额不一致的，以大写金额为准；</w:t>
      </w:r>
    </w:p>
    <w:p>
      <w:pPr>
        <w:spacing w:line="560" w:lineRule="exact"/>
        <w:ind w:firstLine="480" w:firstLineChars="200"/>
        <w:rPr>
          <w:rFonts w:ascii="仿宋" w:hAnsi="仿宋" w:eastAsia="仿宋" w:cs="仿宋"/>
          <w:sz w:val="24"/>
        </w:rPr>
      </w:pPr>
      <w:r>
        <w:rPr>
          <w:rFonts w:hint="eastAsia" w:ascii="仿宋" w:hAnsi="仿宋" w:eastAsia="仿宋" w:cs="仿宋"/>
          <w:sz w:val="24"/>
        </w:rPr>
        <w:t>21.4.3总</w:t>
      </w:r>
      <w:r>
        <w:rPr>
          <w:rFonts w:hint="eastAsia" w:ascii="仿宋" w:hAnsi="仿宋" w:eastAsia="仿宋" w:cs="仿宋"/>
          <w:spacing w:val="-8"/>
          <w:sz w:val="24"/>
        </w:rPr>
        <w:t>价金额与按单价汇总金额不一致的，以单价金额计算结果为准</w:t>
      </w:r>
      <w:r>
        <w:rPr>
          <w:rFonts w:hint="eastAsia" w:ascii="仿宋" w:hAnsi="仿宋" w:eastAsia="仿宋" w:cs="仿宋"/>
          <w:sz w:val="24"/>
        </w:rPr>
        <w:t>。</w:t>
      </w:r>
    </w:p>
    <w:p>
      <w:pPr>
        <w:spacing w:line="560" w:lineRule="exact"/>
        <w:ind w:firstLine="480" w:firstLineChars="200"/>
        <w:rPr>
          <w:rFonts w:ascii="仿宋" w:hAnsi="仿宋" w:eastAsia="仿宋" w:cs="仿宋"/>
          <w:sz w:val="24"/>
        </w:rPr>
      </w:pPr>
      <w:r>
        <w:rPr>
          <w:rFonts w:hint="eastAsia" w:ascii="仿宋" w:hAnsi="仿宋" w:eastAsia="仿宋" w:cs="仿宋"/>
          <w:sz w:val="24"/>
        </w:rPr>
        <w:t>21.4.4单价金额小数点有明显错位的，应以总价为准，并修改单价；</w:t>
      </w:r>
    </w:p>
    <w:p>
      <w:pPr>
        <w:spacing w:line="560" w:lineRule="exact"/>
        <w:ind w:firstLine="480" w:firstLineChars="200"/>
        <w:rPr>
          <w:rFonts w:ascii="仿宋" w:hAnsi="仿宋" w:eastAsia="仿宋" w:cs="仿宋"/>
          <w:sz w:val="24"/>
        </w:rPr>
      </w:pPr>
      <w:r>
        <w:rPr>
          <w:rFonts w:hint="eastAsia" w:ascii="仿宋" w:hAnsi="仿宋" w:eastAsia="仿宋" w:cs="仿宋"/>
          <w:sz w:val="24"/>
        </w:rPr>
        <w:t>21.4.5对不同文字文本响应文件的解释发生异议的，以中文文本为准。</w:t>
      </w:r>
    </w:p>
    <w:p>
      <w:pPr>
        <w:spacing w:line="560" w:lineRule="exact"/>
        <w:ind w:firstLine="480" w:firstLineChars="200"/>
        <w:rPr>
          <w:rFonts w:ascii="仿宋" w:hAnsi="仿宋" w:eastAsia="仿宋" w:cs="仿宋"/>
          <w:sz w:val="24"/>
        </w:rPr>
      </w:pPr>
      <w:r>
        <w:rPr>
          <w:rFonts w:hint="eastAsia" w:ascii="仿宋" w:hAnsi="仿宋" w:eastAsia="仿宋" w:cs="仿宋"/>
          <w:sz w:val="24"/>
        </w:rPr>
        <w:t>21.5技术、商务、资信及其他部分磋商结束后，所有供应商须按磋商小组要求，在规定时间内通过政采云系统进行最后报价，并提交至磋商小组。</w:t>
      </w:r>
    </w:p>
    <w:p>
      <w:pPr>
        <w:spacing w:line="560" w:lineRule="exact"/>
        <w:ind w:firstLine="480" w:firstLineChars="200"/>
        <w:rPr>
          <w:rFonts w:ascii="仿宋" w:hAnsi="仿宋" w:eastAsia="仿宋" w:cs="仿宋"/>
          <w:bCs/>
          <w:sz w:val="24"/>
        </w:rPr>
      </w:pPr>
      <w:r>
        <w:rPr>
          <w:rFonts w:hint="eastAsia" w:ascii="仿宋" w:hAnsi="仿宋" w:eastAsia="仿宋" w:cs="仿宋"/>
          <w:sz w:val="24"/>
        </w:rPr>
        <w:t>21.6</w:t>
      </w:r>
      <w:r>
        <w:rPr>
          <w:rFonts w:hint="eastAsia" w:ascii="仿宋" w:hAnsi="仿宋" w:eastAsia="仿宋" w:cs="仿宋"/>
          <w:bCs/>
          <w:sz w:val="24"/>
        </w:rPr>
        <w:t>确定成交供应商</w:t>
      </w:r>
    </w:p>
    <w:p>
      <w:pPr>
        <w:spacing w:line="560" w:lineRule="exact"/>
        <w:ind w:firstLine="480" w:firstLineChars="200"/>
        <w:rPr>
          <w:rFonts w:ascii="仿宋" w:hAnsi="仿宋" w:eastAsia="仿宋" w:cs="仿宋"/>
          <w:sz w:val="24"/>
        </w:rPr>
      </w:pPr>
      <w:r>
        <w:rPr>
          <w:rFonts w:hint="eastAsia" w:ascii="仿宋" w:hAnsi="仿宋" w:eastAsia="仿宋" w:cs="仿宋"/>
          <w:sz w:val="24"/>
        </w:rPr>
        <w:t>21.6.1在全部满足磋商文件实质性要求的前提下，按综合得分高低确定成交供应商。</w:t>
      </w:r>
    </w:p>
    <w:p>
      <w:pPr>
        <w:spacing w:line="560" w:lineRule="exact"/>
        <w:ind w:firstLine="480" w:firstLineChars="200"/>
        <w:rPr>
          <w:rFonts w:ascii="仿宋" w:hAnsi="仿宋" w:eastAsia="仿宋" w:cs="仿宋"/>
          <w:sz w:val="24"/>
        </w:rPr>
      </w:pPr>
      <w:r>
        <w:rPr>
          <w:rFonts w:hint="eastAsia" w:ascii="仿宋" w:hAnsi="仿宋" w:eastAsia="仿宋" w:cs="仿宋"/>
          <w:sz w:val="24"/>
        </w:rPr>
        <w:t>21.6.2采购代理机构应当在磋商结束后二个工作日内将磋商评审报告送采购人确认。</w:t>
      </w:r>
    </w:p>
    <w:p>
      <w:pPr>
        <w:spacing w:line="560" w:lineRule="exact"/>
        <w:ind w:firstLine="480" w:firstLineChars="200"/>
        <w:rPr>
          <w:rFonts w:ascii="仿宋" w:hAnsi="仿宋" w:eastAsia="仿宋" w:cs="仿宋"/>
          <w:sz w:val="24"/>
        </w:rPr>
      </w:pPr>
      <w:r>
        <w:rPr>
          <w:rFonts w:hint="eastAsia" w:ascii="仿宋" w:hAnsi="仿宋" w:eastAsia="仿宋" w:cs="仿宋"/>
          <w:sz w:val="24"/>
        </w:rPr>
        <w:t>21.6.3采购人应当在收到磋商评审报告后五个工作日内，按照磋商评审报告中推荐的排列顺序依法确定成交供应商。</w:t>
      </w:r>
    </w:p>
    <w:p>
      <w:pPr>
        <w:spacing w:line="560" w:lineRule="exact"/>
        <w:ind w:firstLine="480" w:firstLineChars="200"/>
        <w:rPr>
          <w:rFonts w:ascii="仿宋" w:hAnsi="仿宋" w:eastAsia="仿宋" w:cs="仿宋"/>
          <w:sz w:val="24"/>
        </w:rPr>
      </w:pPr>
      <w:r>
        <w:rPr>
          <w:rFonts w:hint="eastAsia" w:ascii="仿宋" w:hAnsi="仿宋" w:eastAsia="仿宋" w:cs="仿宋"/>
          <w:sz w:val="24"/>
        </w:rPr>
        <w:t>21.6.4替补候选人的设定与使用：第一成交候选供应商放弃成交或者因不可抗力提出不能履行合同，采购人可以确定第二成交候选供应商为成交供应商或重新组织采购活动，排名第二的成交候选供应商因前款同样的原因不能签订合同，采购人可以确定排名第三的成交候选供应商为成交供应商或重新组织采购活动。</w:t>
      </w:r>
    </w:p>
    <w:p>
      <w:pPr>
        <w:spacing w:line="560" w:lineRule="exact"/>
        <w:rPr>
          <w:rFonts w:ascii="仿宋" w:hAnsi="仿宋" w:eastAsia="仿宋" w:cs="仿宋"/>
          <w:bCs/>
          <w:sz w:val="24"/>
        </w:rPr>
      </w:pPr>
      <w:r>
        <w:rPr>
          <w:rFonts w:hint="eastAsia" w:ascii="仿宋" w:hAnsi="仿宋" w:eastAsia="仿宋" w:cs="仿宋"/>
          <w:sz w:val="24"/>
        </w:rPr>
        <w:t>22.</w:t>
      </w:r>
      <w:r>
        <w:rPr>
          <w:rFonts w:hint="eastAsia" w:ascii="仿宋" w:hAnsi="仿宋" w:eastAsia="仿宋" w:cs="仿宋"/>
          <w:bCs/>
          <w:sz w:val="24"/>
        </w:rPr>
        <w:t>成交公告</w:t>
      </w:r>
    </w:p>
    <w:p>
      <w:pPr>
        <w:spacing w:line="560" w:lineRule="exact"/>
        <w:ind w:firstLine="480" w:firstLineChars="200"/>
        <w:rPr>
          <w:rFonts w:ascii="仿宋" w:hAnsi="仿宋" w:eastAsia="仿宋" w:cs="仿宋"/>
          <w:bCs/>
          <w:sz w:val="24"/>
        </w:rPr>
      </w:pPr>
      <w:r>
        <w:rPr>
          <w:rFonts w:hint="eastAsia" w:ascii="仿宋" w:hAnsi="仿宋" w:eastAsia="仿宋" w:cs="仿宋"/>
          <w:sz w:val="24"/>
        </w:rPr>
        <w:t>采购代理机构应当在收到采购人书面确定的成交供应商通知后将成交结果在原发布磋商公告的媒体上予以公告。公告期按有关规定执行。</w:t>
      </w:r>
    </w:p>
    <w:p>
      <w:pPr>
        <w:spacing w:line="560" w:lineRule="exact"/>
        <w:rPr>
          <w:rFonts w:ascii="仿宋" w:hAnsi="仿宋" w:eastAsia="仿宋" w:cs="仿宋"/>
          <w:bCs/>
          <w:sz w:val="24"/>
        </w:rPr>
      </w:pPr>
      <w:r>
        <w:rPr>
          <w:rFonts w:hint="eastAsia" w:ascii="仿宋" w:hAnsi="仿宋" w:eastAsia="仿宋" w:cs="仿宋"/>
          <w:sz w:val="24"/>
        </w:rPr>
        <w:t>23.成交通知</w:t>
      </w:r>
    </w:p>
    <w:p>
      <w:pPr>
        <w:spacing w:line="560" w:lineRule="exact"/>
        <w:ind w:firstLine="480" w:firstLineChars="200"/>
        <w:rPr>
          <w:rFonts w:ascii="仿宋" w:hAnsi="仿宋" w:eastAsia="仿宋" w:cs="仿宋"/>
          <w:bCs/>
          <w:sz w:val="24"/>
        </w:rPr>
      </w:pPr>
      <w:r>
        <w:rPr>
          <w:rFonts w:hint="eastAsia" w:ascii="仿宋" w:hAnsi="仿宋" w:eastAsia="仿宋" w:cs="仿宋"/>
          <w:sz w:val="24"/>
        </w:rPr>
        <w:t>23.1</w:t>
      </w:r>
      <w:r>
        <w:rPr>
          <w:rFonts w:hint="eastAsia" w:ascii="仿宋" w:hAnsi="仿宋" w:eastAsia="仿宋" w:cs="仿宋"/>
          <w:bCs/>
          <w:sz w:val="24"/>
        </w:rPr>
        <w:t>在磋商有效期内，</w:t>
      </w:r>
      <w:r>
        <w:rPr>
          <w:rFonts w:hint="eastAsia" w:ascii="仿宋" w:hAnsi="仿宋" w:eastAsia="仿宋" w:cs="仿宋"/>
          <w:sz w:val="24"/>
        </w:rPr>
        <w:t>采购代理机构</w:t>
      </w:r>
      <w:r>
        <w:rPr>
          <w:rFonts w:hint="eastAsia" w:ascii="仿宋" w:hAnsi="仿宋" w:eastAsia="仿宋" w:cs="仿宋"/>
          <w:bCs/>
          <w:sz w:val="24"/>
        </w:rPr>
        <w:t>可以书面形式通知所选定的成交供应商。通知也可以传真、信函的形式，但需要以书面确认，</w:t>
      </w:r>
      <w:r>
        <w:rPr>
          <w:rFonts w:hint="eastAsia" w:ascii="仿宋" w:hAnsi="仿宋" w:eastAsia="仿宋" w:cs="仿宋"/>
          <w:sz w:val="24"/>
        </w:rPr>
        <w:t>领取成交通知书前须完成以下事项：</w:t>
      </w:r>
    </w:p>
    <w:p>
      <w:pPr>
        <w:spacing w:line="560" w:lineRule="exact"/>
        <w:ind w:firstLine="480" w:firstLineChars="200"/>
        <w:rPr>
          <w:rFonts w:ascii="仿宋" w:hAnsi="仿宋" w:eastAsia="仿宋" w:cs="仿宋"/>
          <w:sz w:val="24"/>
        </w:rPr>
      </w:pPr>
      <w:r>
        <w:rPr>
          <w:rFonts w:hint="eastAsia" w:ascii="仿宋" w:hAnsi="仿宋" w:eastAsia="仿宋" w:cs="仿宋"/>
          <w:sz w:val="24"/>
        </w:rPr>
        <w:t>23.2成交通知书为双方签订合同的依据；</w:t>
      </w:r>
    </w:p>
    <w:p>
      <w:pPr>
        <w:spacing w:line="560" w:lineRule="exact"/>
        <w:ind w:firstLine="480" w:firstLineChars="200"/>
        <w:rPr>
          <w:rFonts w:ascii="仿宋" w:hAnsi="仿宋" w:eastAsia="仿宋" w:cs="仿宋"/>
          <w:bCs/>
          <w:sz w:val="24"/>
        </w:rPr>
      </w:pPr>
      <w:r>
        <w:rPr>
          <w:rFonts w:hint="eastAsia" w:ascii="仿宋" w:hAnsi="仿宋" w:eastAsia="仿宋" w:cs="仿宋"/>
          <w:sz w:val="24"/>
        </w:rPr>
        <w:t>23.3成交供应商应根据成交通知书中规定的时间内，由法定代表人或其授权代理人与采购人签订合同。</w:t>
      </w:r>
    </w:p>
    <w:p>
      <w:pPr>
        <w:spacing w:line="560" w:lineRule="exact"/>
        <w:rPr>
          <w:rFonts w:ascii="仿宋" w:hAnsi="仿宋" w:eastAsia="仿宋" w:cs="仿宋"/>
          <w:bCs/>
          <w:sz w:val="24"/>
        </w:rPr>
      </w:pPr>
      <w:r>
        <w:rPr>
          <w:rFonts w:hint="eastAsia" w:ascii="仿宋" w:hAnsi="仿宋" w:eastAsia="仿宋" w:cs="仿宋"/>
          <w:sz w:val="24"/>
        </w:rPr>
        <w:t>24.</w:t>
      </w:r>
      <w:r>
        <w:rPr>
          <w:rFonts w:hint="eastAsia" w:ascii="仿宋" w:hAnsi="仿宋" w:eastAsia="仿宋" w:cs="仿宋"/>
          <w:bCs/>
          <w:sz w:val="24"/>
        </w:rPr>
        <w:t>废标</w:t>
      </w:r>
    </w:p>
    <w:p>
      <w:pPr>
        <w:spacing w:line="560" w:lineRule="exact"/>
        <w:ind w:firstLine="480" w:firstLineChars="200"/>
        <w:rPr>
          <w:rFonts w:ascii="仿宋" w:hAnsi="仿宋" w:eastAsia="仿宋" w:cs="仿宋"/>
          <w:bCs/>
          <w:sz w:val="24"/>
        </w:rPr>
      </w:pPr>
      <w:r>
        <w:rPr>
          <w:rFonts w:hint="eastAsia" w:ascii="仿宋" w:hAnsi="仿宋" w:eastAsia="仿宋" w:cs="仿宋"/>
          <w:bCs/>
          <w:sz w:val="24"/>
        </w:rPr>
        <w:t>在磋商中，出现下列情形之一的，应予废标：</w:t>
      </w:r>
    </w:p>
    <w:p>
      <w:pPr>
        <w:spacing w:line="560" w:lineRule="exact"/>
        <w:ind w:firstLine="480" w:firstLineChars="200"/>
        <w:rPr>
          <w:rFonts w:ascii="仿宋" w:hAnsi="仿宋" w:eastAsia="仿宋" w:cs="仿宋"/>
          <w:bCs/>
          <w:sz w:val="24"/>
        </w:rPr>
      </w:pPr>
      <w:r>
        <w:rPr>
          <w:rFonts w:hint="eastAsia" w:ascii="仿宋" w:hAnsi="仿宋" w:eastAsia="仿宋" w:cs="仿宋"/>
          <w:bCs/>
          <w:sz w:val="24"/>
        </w:rPr>
        <w:t>24.1出现影响采购公正的违法、违规行为的；</w:t>
      </w:r>
    </w:p>
    <w:p>
      <w:pPr>
        <w:spacing w:line="560" w:lineRule="exact"/>
        <w:ind w:firstLine="480" w:firstLineChars="200"/>
        <w:rPr>
          <w:rFonts w:ascii="仿宋" w:hAnsi="仿宋" w:eastAsia="仿宋" w:cs="仿宋"/>
          <w:bCs/>
          <w:sz w:val="24"/>
        </w:rPr>
      </w:pPr>
      <w:r>
        <w:rPr>
          <w:rFonts w:hint="eastAsia" w:ascii="仿宋" w:hAnsi="仿宋" w:eastAsia="仿宋" w:cs="仿宋"/>
          <w:bCs/>
          <w:sz w:val="24"/>
        </w:rPr>
        <w:t>24.2因重大变故，采购任务取消的；</w:t>
      </w:r>
    </w:p>
    <w:p>
      <w:pPr>
        <w:spacing w:line="560" w:lineRule="exact"/>
        <w:ind w:firstLine="480" w:firstLineChars="200"/>
        <w:rPr>
          <w:rFonts w:ascii="仿宋" w:hAnsi="仿宋" w:eastAsia="仿宋" w:cs="仿宋"/>
          <w:bCs/>
          <w:sz w:val="24"/>
        </w:rPr>
      </w:pPr>
      <w:r>
        <w:rPr>
          <w:rFonts w:hint="eastAsia" w:ascii="仿宋" w:hAnsi="仿宋" w:eastAsia="仿宋" w:cs="仿宋"/>
          <w:bCs/>
          <w:sz w:val="24"/>
        </w:rPr>
        <w:t>24.3供应商的报价均超采购预算的，采购人不能支付的；</w:t>
      </w:r>
    </w:p>
    <w:p>
      <w:pPr>
        <w:spacing w:line="560" w:lineRule="exact"/>
        <w:ind w:firstLine="480" w:firstLineChars="200"/>
        <w:rPr>
          <w:rFonts w:ascii="仿宋" w:hAnsi="仿宋" w:eastAsia="仿宋" w:cs="仿宋"/>
          <w:sz w:val="24"/>
        </w:rPr>
      </w:pPr>
      <w:r>
        <w:rPr>
          <w:rFonts w:hint="eastAsia" w:ascii="仿宋" w:hAnsi="仿宋" w:eastAsia="仿宋" w:cs="仿宋"/>
          <w:bCs/>
          <w:sz w:val="24"/>
        </w:rPr>
        <w:t>24.4</w:t>
      </w:r>
      <w:r>
        <w:rPr>
          <w:rFonts w:hint="eastAsia" w:ascii="仿宋" w:hAnsi="仿宋" w:eastAsia="仿宋" w:cs="仿宋"/>
          <w:bCs/>
          <w:snapToGrid w:val="0"/>
          <w:sz w:val="24"/>
        </w:rPr>
        <w:t>法律、法规、规章等规定的其他情形除外。</w:t>
      </w:r>
    </w:p>
    <w:p>
      <w:pPr>
        <w:spacing w:line="560" w:lineRule="exact"/>
        <w:ind w:firstLine="480" w:firstLineChars="200"/>
        <w:rPr>
          <w:rFonts w:ascii="仿宋" w:hAnsi="仿宋" w:eastAsia="仿宋" w:cs="仿宋"/>
          <w:sz w:val="24"/>
        </w:rPr>
      </w:pPr>
      <w:r>
        <w:rPr>
          <w:rFonts w:hint="eastAsia" w:ascii="仿宋" w:hAnsi="仿宋" w:eastAsia="仿宋" w:cs="仿宋"/>
          <w:sz w:val="24"/>
        </w:rPr>
        <w:t>废标后，采购代理机构将废标理由通知所有供应商。</w:t>
      </w:r>
    </w:p>
    <w:p>
      <w:pPr>
        <w:spacing w:line="560" w:lineRule="exact"/>
        <w:ind w:firstLine="536" w:firstLineChars="200"/>
        <w:rPr>
          <w:rFonts w:ascii="仿宋" w:hAnsi="仿宋" w:eastAsia="仿宋" w:cs="仿宋"/>
          <w:bCs/>
          <w:spacing w:val="14"/>
          <w:sz w:val="24"/>
          <w:u w:val="single"/>
        </w:rPr>
      </w:pPr>
      <w:r>
        <w:rPr>
          <w:rFonts w:hint="eastAsia" w:ascii="仿宋" w:hAnsi="仿宋" w:eastAsia="仿宋" w:cs="仿宋"/>
          <w:bCs/>
          <w:spacing w:val="14"/>
          <w:sz w:val="24"/>
        </w:rPr>
        <w:t>本磋商规则及</w:t>
      </w:r>
      <w:r>
        <w:rPr>
          <w:rFonts w:hint="eastAsia" w:ascii="仿宋" w:hAnsi="仿宋" w:eastAsia="仿宋" w:cs="仿宋"/>
          <w:bCs/>
          <w:sz w:val="24"/>
        </w:rPr>
        <w:t>程序</w:t>
      </w:r>
      <w:r>
        <w:rPr>
          <w:rFonts w:hint="eastAsia" w:ascii="仿宋" w:hAnsi="仿宋" w:eastAsia="仿宋" w:cs="仿宋"/>
          <w:bCs/>
          <w:spacing w:val="14"/>
          <w:sz w:val="24"/>
        </w:rPr>
        <w:t>只适用于</w:t>
      </w:r>
      <w:r>
        <w:rPr>
          <w:rFonts w:hint="eastAsia" w:ascii="仿宋" w:hAnsi="仿宋" w:eastAsia="仿宋" w:cs="宋体"/>
          <w:b/>
          <w:sz w:val="24"/>
          <w:u w:val="single"/>
        </w:rPr>
        <w:t>仁皇山街道褚家兜白花港区块征迁委托第三方代理服务采购项目</w:t>
      </w:r>
      <w:r>
        <w:rPr>
          <w:rFonts w:hint="eastAsia" w:ascii="仿宋" w:hAnsi="仿宋" w:eastAsia="仿宋" w:cs="仿宋"/>
          <w:bCs/>
          <w:spacing w:val="-4"/>
          <w:sz w:val="24"/>
          <w:szCs w:val="21"/>
        </w:rPr>
        <w:t>（</w:t>
      </w:r>
      <w:r>
        <w:rPr>
          <w:rFonts w:hint="eastAsia" w:ascii="仿宋" w:hAnsi="仿宋" w:eastAsia="仿宋" w:cs="仿宋"/>
          <w:bCs/>
          <w:spacing w:val="14"/>
          <w:sz w:val="24"/>
        </w:rPr>
        <w:t>编号：XCXHZ-2024-0</w:t>
      </w:r>
      <w:r>
        <w:rPr>
          <w:rFonts w:hint="eastAsia" w:ascii="仿宋" w:hAnsi="仿宋" w:eastAsia="仿宋" w:cs="仿宋"/>
          <w:bCs/>
          <w:spacing w:val="14"/>
          <w:sz w:val="24"/>
          <w:lang w:val="en-US" w:eastAsia="zh-CN"/>
        </w:rPr>
        <w:t>11</w:t>
      </w:r>
      <w:r>
        <w:rPr>
          <w:rFonts w:hint="eastAsia" w:ascii="仿宋" w:hAnsi="仿宋" w:eastAsia="仿宋" w:cs="仿宋"/>
          <w:bCs/>
          <w:spacing w:val="14"/>
          <w:sz w:val="24"/>
        </w:rPr>
        <w:t>（CG）)磋商文件。</w:t>
      </w:r>
    </w:p>
    <w:p>
      <w:pPr>
        <w:pStyle w:val="4"/>
        <w:spacing w:line="560" w:lineRule="exact"/>
        <w:jc w:val="center"/>
        <w:rPr>
          <w:rFonts w:ascii="仿宋" w:hAnsi="仿宋" w:eastAsia="仿宋" w:cs="仿宋"/>
          <w:spacing w:val="14"/>
          <w:sz w:val="28"/>
          <w:szCs w:val="28"/>
        </w:rPr>
      </w:pPr>
      <w:bookmarkStart w:id="14" w:name="_Toc452995900"/>
      <w:r>
        <w:rPr>
          <w:rFonts w:hint="eastAsia" w:ascii="仿宋" w:hAnsi="仿宋" w:eastAsia="仿宋" w:cs="仿宋"/>
          <w:spacing w:val="14"/>
          <w:sz w:val="28"/>
          <w:szCs w:val="28"/>
        </w:rPr>
        <w:t>五、授予合同</w:t>
      </w:r>
      <w:bookmarkEnd w:id="14"/>
    </w:p>
    <w:p>
      <w:pPr>
        <w:spacing w:line="560" w:lineRule="exact"/>
        <w:rPr>
          <w:rFonts w:ascii="仿宋" w:hAnsi="仿宋" w:eastAsia="仿宋" w:cs="仿宋"/>
          <w:sz w:val="24"/>
        </w:rPr>
      </w:pPr>
      <w:r>
        <w:rPr>
          <w:rFonts w:hint="eastAsia" w:ascii="仿宋" w:hAnsi="仿宋" w:eastAsia="仿宋" w:cs="仿宋"/>
          <w:sz w:val="24"/>
        </w:rPr>
        <w:t>25.授予合同的依据</w:t>
      </w:r>
    </w:p>
    <w:p>
      <w:pPr>
        <w:spacing w:line="560" w:lineRule="exact"/>
        <w:ind w:firstLine="480" w:firstLineChars="200"/>
        <w:rPr>
          <w:rFonts w:ascii="仿宋" w:hAnsi="仿宋" w:eastAsia="仿宋" w:cs="仿宋"/>
          <w:sz w:val="24"/>
        </w:rPr>
      </w:pPr>
      <w:r>
        <w:rPr>
          <w:rFonts w:hint="eastAsia" w:ascii="仿宋" w:hAnsi="仿宋" w:eastAsia="仿宋" w:cs="仿宋"/>
          <w:sz w:val="24"/>
        </w:rPr>
        <w:t>25</w:t>
      </w:r>
      <w:r>
        <w:rPr>
          <w:rFonts w:hint="eastAsia" w:ascii="仿宋" w:hAnsi="仿宋" w:eastAsia="仿宋" w:cs="仿宋"/>
          <w:bCs/>
          <w:sz w:val="24"/>
        </w:rPr>
        <w:t>.1</w:t>
      </w:r>
      <w:r>
        <w:rPr>
          <w:rFonts w:hint="eastAsia" w:ascii="仿宋" w:hAnsi="仿宋" w:eastAsia="仿宋" w:cs="仿宋"/>
          <w:sz w:val="24"/>
        </w:rPr>
        <w:t>采购代理机构签发的成交通知书；</w:t>
      </w:r>
    </w:p>
    <w:p>
      <w:pPr>
        <w:spacing w:line="560" w:lineRule="exact"/>
        <w:ind w:firstLine="480" w:firstLineChars="200"/>
        <w:rPr>
          <w:rFonts w:ascii="仿宋" w:hAnsi="仿宋" w:eastAsia="仿宋" w:cs="仿宋"/>
          <w:sz w:val="24"/>
        </w:rPr>
      </w:pPr>
      <w:r>
        <w:rPr>
          <w:rFonts w:hint="eastAsia" w:ascii="仿宋" w:hAnsi="仿宋" w:eastAsia="仿宋" w:cs="仿宋"/>
          <w:sz w:val="24"/>
        </w:rPr>
        <w:t>25</w:t>
      </w:r>
      <w:r>
        <w:rPr>
          <w:rFonts w:hint="eastAsia" w:ascii="仿宋" w:hAnsi="仿宋" w:eastAsia="仿宋" w:cs="仿宋"/>
          <w:bCs/>
          <w:sz w:val="24"/>
        </w:rPr>
        <w:t>.2</w:t>
      </w:r>
      <w:r>
        <w:rPr>
          <w:rFonts w:hint="eastAsia" w:ascii="仿宋" w:hAnsi="仿宋" w:eastAsia="仿宋" w:cs="仿宋"/>
          <w:sz w:val="24"/>
        </w:rPr>
        <w:t>磋商文件、磋商文件的修改及补充通知（函）；</w:t>
      </w:r>
    </w:p>
    <w:p>
      <w:pPr>
        <w:spacing w:line="560" w:lineRule="exact"/>
        <w:ind w:firstLine="480" w:firstLineChars="200"/>
        <w:rPr>
          <w:rFonts w:ascii="仿宋" w:hAnsi="仿宋" w:eastAsia="仿宋" w:cs="仿宋"/>
          <w:sz w:val="24"/>
        </w:rPr>
      </w:pPr>
      <w:r>
        <w:rPr>
          <w:rFonts w:hint="eastAsia" w:ascii="仿宋" w:hAnsi="仿宋" w:eastAsia="仿宋" w:cs="仿宋"/>
          <w:sz w:val="24"/>
        </w:rPr>
        <w:t>25</w:t>
      </w:r>
      <w:r>
        <w:rPr>
          <w:rFonts w:hint="eastAsia" w:ascii="仿宋" w:hAnsi="仿宋" w:eastAsia="仿宋" w:cs="仿宋"/>
          <w:bCs/>
          <w:sz w:val="24"/>
        </w:rPr>
        <w:t>.3</w:t>
      </w:r>
      <w:r>
        <w:rPr>
          <w:rFonts w:hint="eastAsia" w:ascii="仿宋" w:hAnsi="仿宋" w:eastAsia="仿宋" w:cs="仿宋"/>
          <w:sz w:val="24"/>
        </w:rPr>
        <w:t>响应文件和磋商时供应商作出的书面澄清、说明、纠正、承诺等；</w:t>
      </w:r>
    </w:p>
    <w:p>
      <w:pPr>
        <w:spacing w:line="560" w:lineRule="exact"/>
        <w:rPr>
          <w:rFonts w:ascii="仿宋" w:hAnsi="仿宋" w:eastAsia="仿宋" w:cs="仿宋"/>
          <w:bCs/>
          <w:sz w:val="24"/>
        </w:rPr>
      </w:pPr>
      <w:r>
        <w:rPr>
          <w:rFonts w:hint="eastAsia" w:ascii="仿宋" w:hAnsi="仿宋" w:eastAsia="仿宋" w:cs="仿宋"/>
          <w:bCs/>
          <w:sz w:val="24"/>
        </w:rPr>
        <w:t>26</w:t>
      </w:r>
      <w:r>
        <w:rPr>
          <w:rFonts w:hint="eastAsia" w:ascii="仿宋" w:hAnsi="仿宋" w:eastAsia="仿宋" w:cs="仿宋"/>
          <w:sz w:val="24"/>
        </w:rPr>
        <w:t>.</w:t>
      </w:r>
      <w:r>
        <w:rPr>
          <w:rFonts w:hint="eastAsia" w:ascii="仿宋" w:hAnsi="仿宋" w:eastAsia="仿宋" w:cs="仿宋"/>
          <w:bCs/>
          <w:sz w:val="24"/>
        </w:rPr>
        <w:t>合同签订</w:t>
      </w:r>
    </w:p>
    <w:p>
      <w:pPr>
        <w:spacing w:line="560" w:lineRule="exact"/>
        <w:ind w:firstLine="480" w:firstLineChars="200"/>
        <w:rPr>
          <w:rFonts w:ascii="仿宋" w:hAnsi="仿宋" w:eastAsia="仿宋" w:cs="仿宋"/>
          <w:bCs/>
          <w:sz w:val="24"/>
        </w:rPr>
      </w:pPr>
      <w:r>
        <w:rPr>
          <w:rFonts w:hint="eastAsia" w:ascii="仿宋" w:hAnsi="仿宋" w:eastAsia="仿宋" w:cs="仿宋"/>
          <w:bCs/>
          <w:sz w:val="24"/>
        </w:rPr>
        <w:t>26.1成交供应商与采购人应按成交通知书中规定的时间、地点签订合同，否则应承担相应的法律责任。</w:t>
      </w:r>
    </w:p>
    <w:p>
      <w:pPr>
        <w:spacing w:line="560" w:lineRule="exact"/>
        <w:ind w:firstLine="480" w:firstLineChars="200"/>
        <w:rPr>
          <w:rFonts w:ascii="仿宋" w:hAnsi="仿宋" w:eastAsia="仿宋" w:cs="仿宋"/>
          <w:b/>
          <w:bCs/>
          <w:sz w:val="24"/>
        </w:rPr>
      </w:pPr>
      <w:r>
        <w:rPr>
          <w:rFonts w:hint="eastAsia" w:ascii="仿宋" w:hAnsi="仿宋" w:eastAsia="仿宋" w:cs="仿宋"/>
          <w:bCs/>
          <w:sz w:val="24"/>
        </w:rPr>
        <w:t>26.2磋商文件、成交供应商的响应文件及磋商过程中有关澄清文件和承诺均为合同附件。</w:t>
      </w:r>
    </w:p>
    <w:p>
      <w:pPr>
        <w:spacing w:line="560" w:lineRule="exact"/>
        <w:ind w:firstLine="480" w:firstLineChars="200"/>
        <w:rPr>
          <w:rFonts w:ascii="仿宋" w:hAnsi="仿宋" w:eastAsia="仿宋" w:cs="仿宋"/>
          <w:sz w:val="24"/>
        </w:rPr>
      </w:pPr>
      <w:r>
        <w:rPr>
          <w:rFonts w:hint="eastAsia" w:ascii="仿宋" w:hAnsi="仿宋" w:eastAsia="仿宋" w:cs="仿宋"/>
          <w:sz w:val="24"/>
        </w:rPr>
        <w:t>26.3</w:t>
      </w:r>
      <w:r>
        <w:rPr>
          <w:rFonts w:hint="eastAsia" w:ascii="仿宋" w:hAnsi="仿宋" w:eastAsia="仿宋" w:cs="仿宋"/>
          <w:snapToGrid w:val="0"/>
          <w:sz w:val="24"/>
        </w:rPr>
        <w:t>采购人与成交供应商将根据《中华人民共和国合同法》的规定，依据磋商文件和成交供应商的响应文件签订书面合同。</w:t>
      </w:r>
    </w:p>
    <w:p>
      <w:pPr>
        <w:spacing w:line="560" w:lineRule="exact"/>
        <w:ind w:firstLine="480" w:firstLineChars="200"/>
        <w:rPr>
          <w:rFonts w:ascii="仿宋" w:hAnsi="仿宋" w:eastAsia="仿宋" w:cs="仿宋"/>
          <w:sz w:val="24"/>
        </w:rPr>
      </w:pPr>
      <w:r>
        <w:rPr>
          <w:rFonts w:hint="eastAsia" w:ascii="仿宋" w:hAnsi="仿宋" w:eastAsia="仿宋" w:cs="仿宋"/>
          <w:sz w:val="24"/>
        </w:rPr>
        <w:t>26.4采购人如不与</w:t>
      </w:r>
      <w:r>
        <w:rPr>
          <w:rFonts w:hint="eastAsia" w:ascii="仿宋" w:hAnsi="仿宋" w:eastAsia="仿宋" w:cs="仿宋"/>
          <w:snapToGrid w:val="0"/>
          <w:sz w:val="24"/>
        </w:rPr>
        <w:t>成交</w:t>
      </w:r>
      <w:r>
        <w:rPr>
          <w:rFonts w:hint="eastAsia" w:ascii="仿宋" w:hAnsi="仿宋" w:eastAsia="仿宋" w:cs="仿宋"/>
          <w:sz w:val="24"/>
        </w:rPr>
        <w:t>供应商订立合同，或者采购人、</w:t>
      </w:r>
      <w:r>
        <w:rPr>
          <w:rFonts w:hint="eastAsia" w:ascii="仿宋" w:hAnsi="仿宋" w:eastAsia="仿宋" w:cs="仿宋"/>
          <w:snapToGrid w:val="0"/>
          <w:sz w:val="24"/>
        </w:rPr>
        <w:t>成交</w:t>
      </w:r>
      <w:r>
        <w:rPr>
          <w:rFonts w:hint="eastAsia" w:ascii="仿宋" w:hAnsi="仿宋" w:eastAsia="仿宋" w:cs="仿宋"/>
          <w:sz w:val="24"/>
        </w:rPr>
        <w:t>供应商订立背离合同实质性内容的协议，由政府有关部门责令改正，同时依法承担相应法律责任；</w:t>
      </w:r>
    </w:p>
    <w:p>
      <w:pPr>
        <w:spacing w:line="560" w:lineRule="exact"/>
        <w:ind w:firstLine="480" w:firstLineChars="200"/>
        <w:rPr>
          <w:rFonts w:ascii="仿宋" w:hAnsi="仿宋" w:eastAsia="仿宋" w:cs="仿宋"/>
          <w:sz w:val="24"/>
        </w:rPr>
      </w:pPr>
      <w:r>
        <w:rPr>
          <w:rFonts w:hint="eastAsia" w:ascii="仿宋" w:hAnsi="仿宋" w:eastAsia="仿宋" w:cs="仿宋"/>
          <w:sz w:val="24"/>
        </w:rPr>
        <w:t>26.5</w:t>
      </w:r>
      <w:r>
        <w:rPr>
          <w:rFonts w:hint="eastAsia" w:ascii="仿宋" w:hAnsi="仿宋" w:eastAsia="仿宋" w:cs="仿宋"/>
          <w:snapToGrid w:val="0"/>
          <w:sz w:val="24"/>
        </w:rPr>
        <w:t>成交</w:t>
      </w:r>
      <w:r>
        <w:rPr>
          <w:rFonts w:hint="eastAsia" w:ascii="仿宋" w:hAnsi="仿宋" w:eastAsia="仿宋" w:cs="仿宋"/>
          <w:sz w:val="24"/>
        </w:rPr>
        <w:t>供应商如不按规定与采购人订立合同，则采购代理机构将废除授标，保证金不予退还，给采购人造成的损失超过响应担保数额的，还应当对超过部分予以赔偿，同时依法承担相应法律责任。</w:t>
      </w:r>
    </w:p>
    <w:p>
      <w:pPr>
        <w:spacing w:line="560" w:lineRule="exact"/>
        <w:ind w:firstLine="480" w:firstLineChars="200"/>
        <w:rPr>
          <w:rFonts w:ascii="仿宋" w:hAnsi="仿宋" w:eastAsia="仿宋" w:cs="仿宋"/>
          <w:sz w:val="24"/>
        </w:rPr>
      </w:pPr>
      <w:r>
        <w:rPr>
          <w:rFonts w:hint="eastAsia" w:ascii="仿宋" w:hAnsi="仿宋" w:eastAsia="仿宋" w:cs="仿宋"/>
          <w:sz w:val="24"/>
        </w:rPr>
        <w:t>26.6</w:t>
      </w:r>
      <w:r>
        <w:rPr>
          <w:rFonts w:hint="eastAsia" w:ascii="仿宋" w:hAnsi="仿宋" w:eastAsia="仿宋" w:cs="仿宋"/>
          <w:snapToGrid w:val="0"/>
          <w:sz w:val="24"/>
        </w:rPr>
        <w:t>成交</w:t>
      </w:r>
      <w:r>
        <w:rPr>
          <w:rFonts w:hint="eastAsia" w:ascii="仿宋" w:hAnsi="仿宋" w:eastAsia="仿宋" w:cs="仿宋"/>
          <w:sz w:val="24"/>
        </w:rPr>
        <w:t>供应商应当按照合同约定履行义务，完成</w:t>
      </w:r>
      <w:r>
        <w:rPr>
          <w:rFonts w:hint="eastAsia" w:ascii="仿宋" w:hAnsi="仿宋" w:eastAsia="仿宋" w:cs="仿宋"/>
          <w:snapToGrid w:val="0"/>
          <w:sz w:val="24"/>
        </w:rPr>
        <w:t>成交</w:t>
      </w:r>
      <w:r>
        <w:rPr>
          <w:rFonts w:hint="eastAsia" w:ascii="仿宋" w:hAnsi="仿宋" w:eastAsia="仿宋" w:cs="仿宋"/>
          <w:sz w:val="24"/>
        </w:rPr>
        <w:t>项目各项工作，不得将</w:t>
      </w:r>
      <w:r>
        <w:rPr>
          <w:rFonts w:hint="eastAsia" w:ascii="仿宋" w:hAnsi="仿宋" w:eastAsia="仿宋" w:cs="仿宋"/>
          <w:snapToGrid w:val="0"/>
          <w:sz w:val="24"/>
        </w:rPr>
        <w:t>成交</w:t>
      </w:r>
      <w:r>
        <w:rPr>
          <w:rFonts w:hint="eastAsia" w:ascii="仿宋" w:hAnsi="仿宋" w:eastAsia="仿宋" w:cs="仿宋"/>
          <w:sz w:val="24"/>
        </w:rPr>
        <w:t>项目违法转让（转包）给他人；</w:t>
      </w:r>
    </w:p>
    <w:p>
      <w:pPr>
        <w:spacing w:line="560" w:lineRule="exact"/>
        <w:ind w:firstLine="480" w:firstLineChars="200"/>
        <w:rPr>
          <w:rFonts w:ascii="仿宋" w:hAnsi="仿宋" w:eastAsia="仿宋" w:cs="仿宋"/>
          <w:sz w:val="24"/>
        </w:rPr>
      </w:pPr>
      <w:r>
        <w:rPr>
          <w:rFonts w:hint="eastAsia" w:ascii="仿宋" w:hAnsi="仿宋" w:eastAsia="仿宋" w:cs="仿宋"/>
          <w:sz w:val="24"/>
        </w:rPr>
        <w:t>26.7如果</w:t>
      </w:r>
      <w:r>
        <w:rPr>
          <w:rFonts w:hint="eastAsia" w:ascii="仿宋" w:hAnsi="仿宋" w:eastAsia="仿宋" w:cs="仿宋"/>
          <w:snapToGrid w:val="0"/>
          <w:sz w:val="24"/>
        </w:rPr>
        <w:t>成交</w:t>
      </w:r>
      <w:r>
        <w:rPr>
          <w:rFonts w:hint="eastAsia" w:ascii="仿宋" w:hAnsi="仿宋" w:eastAsia="仿宋" w:cs="仿宋"/>
          <w:sz w:val="24"/>
        </w:rPr>
        <w:t>供应商未能遵守本须知第26.6条的规定，则可取消其</w:t>
      </w:r>
      <w:r>
        <w:rPr>
          <w:rFonts w:hint="eastAsia" w:ascii="仿宋" w:hAnsi="仿宋" w:eastAsia="仿宋" w:cs="仿宋"/>
          <w:snapToGrid w:val="0"/>
          <w:sz w:val="24"/>
        </w:rPr>
        <w:t>成交</w:t>
      </w:r>
      <w:r>
        <w:rPr>
          <w:rFonts w:hint="eastAsia" w:ascii="仿宋" w:hAnsi="仿宋" w:eastAsia="仿宋" w:cs="仿宋"/>
          <w:sz w:val="24"/>
        </w:rPr>
        <w:t>资格。在此情况下，可将合同授予排序在</w:t>
      </w:r>
      <w:r>
        <w:rPr>
          <w:rFonts w:hint="eastAsia" w:ascii="仿宋" w:hAnsi="仿宋" w:eastAsia="仿宋" w:cs="仿宋"/>
          <w:snapToGrid w:val="0"/>
          <w:sz w:val="24"/>
        </w:rPr>
        <w:t>成交</w:t>
      </w:r>
      <w:r>
        <w:rPr>
          <w:rFonts w:hint="eastAsia" w:ascii="仿宋" w:hAnsi="仿宋" w:eastAsia="仿宋" w:cs="仿宋"/>
          <w:sz w:val="24"/>
        </w:rPr>
        <w:t>供应商之后的第一位</w:t>
      </w:r>
      <w:r>
        <w:rPr>
          <w:rFonts w:hint="eastAsia" w:ascii="仿宋" w:hAnsi="仿宋" w:eastAsia="仿宋" w:cs="仿宋"/>
          <w:snapToGrid w:val="0"/>
          <w:sz w:val="24"/>
        </w:rPr>
        <w:t>成交</w:t>
      </w:r>
      <w:r>
        <w:rPr>
          <w:rFonts w:hint="eastAsia" w:ascii="仿宋" w:hAnsi="仿宋" w:eastAsia="仿宋" w:cs="仿宋"/>
          <w:sz w:val="24"/>
        </w:rPr>
        <w:t>候选供应商。</w:t>
      </w:r>
    </w:p>
    <w:p>
      <w:pPr>
        <w:pStyle w:val="14"/>
        <w:ind w:firstLine="0"/>
      </w:pPr>
    </w:p>
    <w:p>
      <w:pPr>
        <w:pStyle w:val="4"/>
        <w:spacing w:line="560" w:lineRule="exact"/>
        <w:jc w:val="center"/>
        <w:rPr>
          <w:rFonts w:ascii="仿宋" w:hAnsi="仿宋" w:eastAsia="仿宋" w:cs="仿宋"/>
          <w:spacing w:val="14"/>
          <w:sz w:val="28"/>
          <w:szCs w:val="28"/>
        </w:rPr>
      </w:pPr>
      <w:r>
        <w:rPr>
          <w:rFonts w:hint="eastAsia" w:ascii="仿宋" w:hAnsi="仿宋" w:eastAsia="仿宋" w:cs="仿宋"/>
          <w:spacing w:val="14"/>
          <w:sz w:val="28"/>
          <w:szCs w:val="28"/>
        </w:rPr>
        <w:t>六、其他内容</w:t>
      </w:r>
    </w:p>
    <w:p>
      <w:pPr>
        <w:spacing w:line="560" w:lineRule="exact"/>
        <w:rPr>
          <w:rFonts w:ascii="仿宋" w:hAnsi="仿宋" w:eastAsia="仿宋" w:cs="仿宋"/>
          <w:sz w:val="24"/>
        </w:rPr>
      </w:pPr>
      <w:r>
        <w:rPr>
          <w:rFonts w:hint="eastAsia" w:ascii="仿宋" w:hAnsi="仿宋" w:eastAsia="仿宋" w:cs="仿宋"/>
          <w:sz w:val="24"/>
        </w:rPr>
        <w:t>27.发生下列情况之一，供应商自愿接受取消磋商资格、记入信用档案、媒体通报、1-3年内禁止参与政府采购等处罚；如已成交的，自动放弃成交资格，并承担全部法律责任；给采购人造成损失的，依法承担赔偿责任：</w:t>
      </w:r>
    </w:p>
    <w:p>
      <w:pPr>
        <w:spacing w:line="560" w:lineRule="exact"/>
        <w:ind w:firstLine="480" w:firstLineChars="200"/>
        <w:rPr>
          <w:rFonts w:ascii="仿宋" w:hAnsi="仿宋" w:eastAsia="仿宋" w:cs="仿宋"/>
          <w:sz w:val="24"/>
        </w:rPr>
      </w:pPr>
      <w:r>
        <w:rPr>
          <w:rFonts w:hint="eastAsia" w:ascii="仿宋" w:hAnsi="仿宋" w:eastAsia="仿宋" w:cs="仿宋"/>
          <w:sz w:val="24"/>
        </w:rPr>
        <w:t>27.1供应商在提交磋商（响应）文件截止时间后撤回磋商（响应）文件的；</w:t>
      </w:r>
    </w:p>
    <w:p>
      <w:pPr>
        <w:spacing w:line="560" w:lineRule="exact"/>
        <w:ind w:firstLine="480" w:firstLineChars="200"/>
        <w:rPr>
          <w:rFonts w:ascii="仿宋" w:hAnsi="仿宋" w:eastAsia="仿宋" w:cs="仿宋"/>
          <w:sz w:val="24"/>
        </w:rPr>
      </w:pPr>
      <w:r>
        <w:rPr>
          <w:rFonts w:hint="eastAsia" w:ascii="仿宋" w:hAnsi="仿宋" w:eastAsia="仿宋" w:cs="仿宋"/>
          <w:sz w:val="24"/>
        </w:rPr>
        <w:t>27.2供应商在磋商（响应）文件中提交虚假材料的；</w:t>
      </w:r>
    </w:p>
    <w:p>
      <w:pPr>
        <w:spacing w:line="560" w:lineRule="exact"/>
        <w:ind w:firstLine="480" w:firstLineChars="200"/>
        <w:rPr>
          <w:rFonts w:ascii="仿宋" w:hAnsi="仿宋" w:eastAsia="仿宋" w:cs="仿宋"/>
          <w:sz w:val="24"/>
        </w:rPr>
      </w:pPr>
      <w:r>
        <w:rPr>
          <w:rFonts w:hint="eastAsia" w:ascii="仿宋" w:hAnsi="仿宋" w:eastAsia="仿宋" w:cs="仿宋"/>
          <w:sz w:val="24"/>
        </w:rPr>
        <w:t>27.3除因不可抗力或磋商文件认可的情形以外，成交供应商不与采购人签订合同的；</w:t>
      </w:r>
    </w:p>
    <w:p>
      <w:pPr>
        <w:spacing w:line="560" w:lineRule="exact"/>
        <w:ind w:firstLine="480" w:firstLineChars="200"/>
        <w:rPr>
          <w:rFonts w:ascii="仿宋" w:hAnsi="仿宋" w:eastAsia="仿宋" w:cs="仿宋"/>
          <w:sz w:val="24"/>
        </w:rPr>
      </w:pPr>
      <w:r>
        <w:rPr>
          <w:rFonts w:hint="eastAsia" w:ascii="仿宋" w:hAnsi="仿宋" w:eastAsia="仿宋" w:cs="仿宋"/>
          <w:sz w:val="24"/>
        </w:rPr>
        <w:t>27.4供应商与采购人、其他供应商或者采购代理机构恶意串通的；</w:t>
      </w:r>
    </w:p>
    <w:p>
      <w:pPr>
        <w:spacing w:line="560" w:lineRule="exact"/>
        <w:ind w:firstLine="480" w:firstLineChars="200"/>
        <w:rPr>
          <w:rFonts w:ascii="仿宋" w:hAnsi="仿宋" w:eastAsia="仿宋" w:cs="仿宋"/>
          <w:sz w:val="24"/>
        </w:rPr>
      </w:pPr>
      <w:r>
        <w:rPr>
          <w:rFonts w:hint="eastAsia" w:ascii="仿宋" w:hAnsi="仿宋" w:eastAsia="仿宋" w:cs="仿宋"/>
          <w:sz w:val="24"/>
        </w:rPr>
        <w:t>27.5磋商文件规定的其他情形。</w:t>
      </w:r>
    </w:p>
    <w:p>
      <w:pPr>
        <w:rPr>
          <w:rFonts w:ascii="仿宋" w:hAnsi="仿宋" w:eastAsia="仿宋" w:cs="仿宋"/>
          <w:sz w:val="24"/>
        </w:rPr>
      </w:pPr>
    </w:p>
    <w:p>
      <w:pPr>
        <w:rPr>
          <w:rFonts w:ascii="仿宋" w:hAnsi="仿宋" w:eastAsia="仿宋" w:cs="仿宋"/>
          <w:b/>
          <w:sz w:val="36"/>
          <w:szCs w:val="36"/>
        </w:rPr>
      </w:pPr>
      <w:r>
        <w:rPr>
          <w:rFonts w:hint="eastAsia" w:ascii="仿宋" w:hAnsi="仿宋" w:eastAsia="仿宋" w:cs="仿宋"/>
          <w:b/>
          <w:sz w:val="36"/>
          <w:szCs w:val="36"/>
        </w:rPr>
        <w:br w:type="page"/>
      </w:r>
    </w:p>
    <w:p>
      <w:pPr>
        <w:tabs>
          <w:tab w:val="left" w:pos="8100"/>
        </w:tabs>
        <w:spacing w:line="560" w:lineRule="exact"/>
        <w:jc w:val="center"/>
        <w:outlineLvl w:val="0"/>
        <w:rPr>
          <w:rFonts w:ascii="仿宋" w:hAnsi="仿宋" w:eastAsia="仿宋" w:cs="仿宋"/>
          <w:b/>
          <w:sz w:val="36"/>
          <w:szCs w:val="36"/>
        </w:rPr>
      </w:pPr>
      <w:r>
        <w:rPr>
          <w:rFonts w:hint="eastAsia" w:ascii="仿宋" w:hAnsi="仿宋" w:eastAsia="仿宋" w:cs="仿宋"/>
          <w:b/>
          <w:sz w:val="36"/>
          <w:szCs w:val="36"/>
        </w:rPr>
        <w:t>第四章 合同主要条款</w:t>
      </w:r>
    </w:p>
    <w:p>
      <w:pPr>
        <w:pStyle w:val="3"/>
        <w:spacing w:line="500" w:lineRule="exact"/>
        <w:jc w:val="center"/>
        <w:rPr>
          <w:rFonts w:ascii="仿宋" w:hAnsi="仿宋" w:eastAsia="仿宋" w:cs="仿宋"/>
          <w:b w:val="0"/>
          <w:bCs w:val="0"/>
          <w:snapToGrid w:val="0"/>
          <w:sz w:val="36"/>
          <w:szCs w:val="36"/>
        </w:rPr>
      </w:pPr>
      <w:r>
        <w:rPr>
          <w:rFonts w:hint="eastAsia" w:ascii="仿宋" w:hAnsi="仿宋" w:eastAsia="仿宋" w:cs="仿宋"/>
          <w:sz w:val="28"/>
          <w:szCs w:val="28"/>
        </w:rPr>
        <w:t>（仅供参考，以正式合同为准）</w:t>
      </w:r>
    </w:p>
    <w:p>
      <w:pPr>
        <w:spacing w:line="360" w:lineRule="auto"/>
        <w:jc w:val="center"/>
        <w:rPr>
          <w:rFonts w:ascii="仿宋" w:hAnsi="仿宋" w:eastAsia="仿宋" w:cs="仿宋"/>
          <w:sz w:val="24"/>
        </w:rPr>
      </w:pPr>
      <w:r>
        <w:rPr>
          <w:rFonts w:hint="eastAsia" w:ascii="仿宋" w:hAnsi="仿宋" w:eastAsia="仿宋" w:cs="仿宋"/>
          <w:sz w:val="24"/>
        </w:rPr>
        <w:t>财政审批编号:</w:t>
      </w:r>
      <w:r>
        <w:rPr>
          <w:rFonts w:hint="eastAsia" w:ascii="仿宋" w:hAnsi="仿宋" w:eastAsia="仿宋" w:cs="仿宋"/>
          <w:spacing w:val="-28"/>
          <w:sz w:val="24"/>
        </w:rPr>
        <w:t>南太湖新区财采确[2024]</w:t>
      </w:r>
      <w:r>
        <w:rPr>
          <w:rFonts w:hint="eastAsia" w:ascii="仿宋" w:hAnsi="仿宋" w:eastAsia="仿宋" w:cs="仿宋"/>
          <w:spacing w:val="-28"/>
          <w:sz w:val="24"/>
          <w:lang w:val="en-US" w:eastAsia="zh-CN"/>
        </w:rPr>
        <w:t>785、786、787</w:t>
      </w:r>
      <w:r>
        <w:rPr>
          <w:rFonts w:hint="eastAsia" w:ascii="仿宋" w:hAnsi="仿宋" w:eastAsia="仿宋" w:cs="仿宋"/>
          <w:spacing w:val="-28"/>
          <w:sz w:val="24"/>
        </w:rPr>
        <w:t>号</w:t>
      </w:r>
      <w:r>
        <w:rPr>
          <w:rFonts w:hint="eastAsia" w:ascii="仿宋" w:hAnsi="仿宋" w:eastAsia="仿宋" w:cs="仿宋"/>
          <w:sz w:val="24"/>
        </w:rPr>
        <w:t xml:space="preserve">  采购文件编号: XCXHZ-2024-0</w:t>
      </w:r>
      <w:r>
        <w:rPr>
          <w:rFonts w:hint="eastAsia" w:ascii="仿宋" w:hAnsi="仿宋" w:eastAsia="仿宋" w:cs="仿宋"/>
          <w:sz w:val="24"/>
          <w:lang w:val="en-US" w:eastAsia="zh-CN"/>
        </w:rPr>
        <w:t>11</w:t>
      </w:r>
      <w:r>
        <w:rPr>
          <w:rFonts w:hint="eastAsia" w:ascii="仿宋" w:hAnsi="仿宋" w:eastAsia="仿宋" w:cs="仿宋"/>
          <w:sz w:val="24"/>
        </w:rPr>
        <w:t>（CG）</w:t>
      </w:r>
    </w:p>
    <w:p>
      <w:pPr>
        <w:snapToGrid w:val="0"/>
        <w:spacing w:line="400" w:lineRule="exact"/>
        <w:jc w:val="left"/>
        <w:rPr>
          <w:rFonts w:ascii="仿宋" w:hAnsi="仿宋" w:eastAsia="仿宋" w:cs="仿宋"/>
          <w:sz w:val="24"/>
        </w:rPr>
      </w:pPr>
      <w:r>
        <w:rPr>
          <w:rFonts w:hint="eastAsia" w:ascii="仿宋" w:hAnsi="仿宋" w:eastAsia="仿宋" w:cs="仿宋"/>
          <w:sz w:val="24"/>
        </w:rPr>
        <w:t>甲方（采购人）：</w:t>
      </w:r>
    </w:p>
    <w:p>
      <w:pPr>
        <w:snapToGrid w:val="0"/>
        <w:spacing w:line="400" w:lineRule="exact"/>
        <w:jc w:val="left"/>
        <w:rPr>
          <w:rFonts w:ascii="仿宋" w:hAnsi="仿宋" w:eastAsia="仿宋" w:cs="仿宋"/>
          <w:sz w:val="24"/>
        </w:rPr>
      </w:pPr>
      <w:r>
        <w:rPr>
          <w:rFonts w:hint="eastAsia" w:ascii="仿宋" w:hAnsi="仿宋" w:eastAsia="仿宋" w:cs="仿宋"/>
          <w:sz w:val="24"/>
        </w:rPr>
        <w:t>乙方（成交人）：</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甲、乙双方根据</w:t>
      </w:r>
      <w:r>
        <w:rPr>
          <w:rFonts w:hint="eastAsia" w:ascii="仿宋" w:hAnsi="仿宋" w:eastAsia="仿宋" w:cs="仿宋"/>
          <w:sz w:val="24"/>
          <w:u w:val="single"/>
        </w:rPr>
        <w:t xml:space="preserve">浙江新诚信工程咨询有限公司 </w:t>
      </w:r>
      <w:r>
        <w:rPr>
          <w:rFonts w:hint="eastAsia" w:ascii="仿宋" w:hAnsi="仿宋" w:eastAsia="仿宋" w:cs="仿宋"/>
          <w:sz w:val="24"/>
        </w:rPr>
        <w:t>关于</w:t>
      </w:r>
      <w:r>
        <w:rPr>
          <w:rFonts w:hint="eastAsia" w:ascii="仿宋" w:hAnsi="仿宋" w:eastAsia="仿宋" w:cs="宋体"/>
          <w:bCs/>
          <w:sz w:val="24"/>
          <w:u w:val="single"/>
        </w:rPr>
        <w:t>仁皇山街道褚家兜白花港区块征迁委托第三方代理服务采购项目</w:t>
      </w:r>
      <w:r>
        <w:rPr>
          <w:rFonts w:hint="eastAsia" w:ascii="仿宋" w:hAnsi="仿宋" w:eastAsia="仿宋" w:cs="仿宋"/>
          <w:sz w:val="24"/>
        </w:rPr>
        <w:t>竞争性磋商的结果，签署本合同。</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1.定义</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本合同中的下列术语应解释为：</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1.1“合同”系指供需双方签署的、合同格式中载明的供需双方所达成的协议，包括所有的附件、附录和构成合同的所有文件；</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1.2“合同价”系指根据合同规定，甲方在供应商完全履行合同义务后应付给的价格；</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1.3“货物”系指乙方根据合同规定向采购人提供的一切货物、质量保证书和其他技术资料及技术参数；</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1.4“服务”系指根据合同规定乙方承担与供货有关的辅助服务，如运输、装卸、安装、保险以及其他的服务，例如安装、调试提供技术援助、培训和其他类似的义务；</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1.5“甲方”系指具体使用货物和接受服务的使用单位；</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1.6“乙方”系指根据合同规定提供采购项目货物和服务的具有法人资格的公司、企业或实体；</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2.合同项目与内容</w:t>
      </w:r>
    </w:p>
    <w:p>
      <w:pPr>
        <w:snapToGrid w:val="0"/>
        <w:spacing w:line="400" w:lineRule="exact"/>
        <w:ind w:firstLine="480" w:firstLineChars="200"/>
        <w:jc w:val="left"/>
        <w:rPr>
          <w:rFonts w:ascii="仿宋" w:hAnsi="仿宋" w:eastAsia="仿宋" w:cs="宋体"/>
          <w:bCs/>
          <w:sz w:val="24"/>
        </w:rPr>
      </w:pPr>
      <w:r>
        <w:rPr>
          <w:rFonts w:hint="eastAsia" w:ascii="仿宋" w:hAnsi="仿宋" w:eastAsia="仿宋" w:cs="仿宋"/>
          <w:sz w:val="24"/>
        </w:rPr>
        <w:t>2.1合同项目：</w:t>
      </w:r>
      <w:r>
        <w:rPr>
          <w:rFonts w:hint="eastAsia" w:ascii="仿宋" w:hAnsi="仿宋" w:eastAsia="仿宋" w:cs="宋体"/>
          <w:bCs/>
          <w:sz w:val="24"/>
        </w:rPr>
        <w:t>仁皇山街道褚家兜白花港区块征迁委托第三方代理服务采购项目</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2.2内容：</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2.3合同价款：</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3.服务时间与服务地点</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服务时间：由甲方指定。</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服务地点：由甲方指定。</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4.签署合同的要求</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4.1、乙方必须按照磋商文件和询标过程中承诺的条款以及成交通知书中规定的时间、地点与甲方签订合同；</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4.2、所签订的合同内容不得对磋商文件和乙方的磋商文件作实质性修改；</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4.3、甲方不得向供应商提出任何不合理的要求，作为签订合同的条件，不得与乙方私下订立背离合同实质性内容的协议；</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5.技术规范</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本合同执行国家及本省、市现行项目实施及验收规范及有关条例、实施办法等。</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提供和交付的服务技术规范应与磋商文件规定的技术规范相一致。</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6.知识产权</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乙方保证所提供的服务及货物均不存在知识产权纠纷。乙方应保证甲方在使用时不受第三方提出侵犯其专利权、商标权等知识产权的诉讼。</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7.工作考核及付款方式</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8.支付：</w:t>
      </w:r>
    </w:p>
    <w:p>
      <w:pPr>
        <w:snapToGrid w:val="0"/>
        <w:spacing w:line="40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付款方式：根据《保障中小企业款项支付条例》、省财政厅《浙江省财政厅关于进一步发挥政府采购政策功能全力推动经济稳进提质的通知》（浙财采监〔2022〕3号）要求，制定如下付款方式：</w:t>
      </w:r>
    </w:p>
    <w:p>
      <w:pPr>
        <w:spacing w:line="400" w:lineRule="exact"/>
        <w:ind w:firstLine="720" w:firstLineChars="300"/>
        <w:rPr>
          <w:rFonts w:hint="eastAsia" w:ascii="仿宋" w:hAnsi="仿宋" w:eastAsia="仿宋" w:cs="仿宋"/>
          <w:sz w:val="24"/>
          <w:highlight w:val="none"/>
          <w:lang w:val="en-US" w:eastAsia="zh-CN"/>
        </w:rPr>
      </w:pPr>
      <w:r>
        <w:rPr>
          <w:rFonts w:hint="eastAsia" w:ascii="仿宋" w:hAnsi="仿宋" w:eastAsia="仿宋" w:cs="仿宋"/>
          <w:sz w:val="24"/>
          <w:highlight w:val="none"/>
        </w:rPr>
        <w:t>合同生效及具备实施条件后</w:t>
      </w:r>
      <w:r>
        <w:rPr>
          <w:rFonts w:hint="eastAsia" w:ascii="仿宋" w:hAnsi="仿宋" w:eastAsia="仿宋" w:cs="仿宋"/>
          <w:sz w:val="24"/>
          <w:highlight w:val="none"/>
          <w:lang w:val="en-US" w:eastAsia="zh-CN"/>
        </w:rPr>
        <w:t>7个工作日</w:t>
      </w:r>
      <w:r>
        <w:rPr>
          <w:rFonts w:hint="eastAsia" w:ascii="仿宋" w:hAnsi="仿宋" w:eastAsia="仿宋" w:cs="仿宋"/>
          <w:sz w:val="24"/>
          <w:highlight w:val="none"/>
        </w:rPr>
        <w:t>内支付合同金额</w:t>
      </w:r>
      <w:r>
        <w:rPr>
          <w:rFonts w:hint="eastAsia" w:ascii="仿宋" w:hAnsi="仿宋" w:eastAsia="仿宋" w:cs="仿宋"/>
          <w:kern w:val="0"/>
          <w:sz w:val="24"/>
          <w:highlight w:val="none"/>
          <w:lang w:val="en-US" w:eastAsia="zh-CN"/>
        </w:rPr>
        <w:t>30</w:t>
      </w:r>
      <w:r>
        <w:rPr>
          <w:rFonts w:hint="eastAsia" w:ascii="仿宋" w:hAnsi="仿宋" w:eastAsia="仿宋" w:cs="仿宋"/>
          <w:kern w:val="0"/>
          <w:sz w:val="24"/>
          <w:highlight w:val="none"/>
        </w:rPr>
        <w:t>%的</w:t>
      </w:r>
      <w:r>
        <w:rPr>
          <w:rFonts w:hint="eastAsia" w:ascii="仿宋" w:hAnsi="仿宋" w:eastAsia="仿宋" w:cs="仿宋"/>
          <w:sz w:val="24"/>
          <w:highlight w:val="none"/>
        </w:rPr>
        <w:t>预付款。</w:t>
      </w:r>
      <w:r>
        <w:rPr>
          <w:rFonts w:hint="eastAsia" w:ascii="仿宋" w:hAnsi="仿宋" w:eastAsia="仿宋" w:cs="仿宋"/>
          <w:sz w:val="24"/>
          <w:highlight w:val="none"/>
          <w:lang w:val="en-US" w:eastAsia="zh-CN"/>
        </w:rPr>
        <w:t>合同签订后半年度再支付合同金额的30%，余款待合同到期或本项目完成后结算。</w:t>
      </w:r>
    </w:p>
    <w:p>
      <w:pPr>
        <w:spacing w:line="400" w:lineRule="exact"/>
        <w:ind w:firstLine="720" w:firstLineChars="300"/>
        <w:rPr>
          <w:rFonts w:ascii="仿宋" w:hAnsi="仿宋" w:eastAsia="仿宋" w:cs="仿宋"/>
          <w:sz w:val="24"/>
        </w:rPr>
      </w:pPr>
      <w:r>
        <w:rPr>
          <w:rFonts w:hint="eastAsia" w:ascii="仿宋" w:hAnsi="仿宋" w:eastAsia="仿宋" w:cs="仿宋"/>
          <w:sz w:val="24"/>
        </w:rPr>
        <w:t>采购人应自收到供应商开具的发票后7个工作日内将上述相关款项支付到合同约定的供应商账户。</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在签订合同时，供应商明确表示无需预付款或者主动要求降低预付款比例的，采购合同可不适用前述规定。</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9.技术服务</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乙方应负责安排采购人相关人员进行操作、维修的培训。具体时间及培训内容在磋商时由供应商提出建议；</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10.售后服务及承诺</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10.1乙方应明确承诺售后服务各项内容和措施，提供详细的服务地点、联系人、电话等有关资料；</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10.2售后服务期：</w:t>
      </w:r>
      <w:r>
        <w:rPr>
          <w:rFonts w:hint="eastAsia" w:ascii="仿宋" w:hAnsi="仿宋" w:eastAsia="仿宋" w:cs="仿宋"/>
          <w:sz w:val="24"/>
          <w:szCs w:val="28"/>
        </w:rPr>
        <w:t>。</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11.履约保证及后续服务</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11.1 履约保证金：无</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11.2乙方应按磋商文件规定的服务标准向采购人提供服务。</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11.3 如甲方检查发现供应商提供的服务服务不符合标准要求，乙方应立即进行整改，直到符合要求为止。甲方可根据考核标准中扣除供应商因检查不合格而应该扣罚的款项（扣罚款项在签订合同时明确）。</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11.4乙方提供的服务人员不符合本合同约定的数额，乙方应当自接到甲方通知之日起2日内予以补足，甲方有权按照缺岗天数及缺岗人数扣除相应的违约金。</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11.5 由于乙方服务人员原因在服务工作中给甲方的设施、材料造成损失，供应商应负责赔偿。</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11.6 在使用过程中发生问题，乙方在接到甲方通知后在</w:t>
      </w:r>
      <w:r>
        <w:rPr>
          <w:rFonts w:hint="eastAsia" w:ascii="仿宋" w:hAnsi="仿宋" w:eastAsia="仿宋" w:cs="仿宋"/>
          <w:sz w:val="24"/>
          <w:u w:val="single"/>
        </w:rPr>
        <w:t xml:space="preserve">    </w:t>
      </w:r>
      <w:r>
        <w:rPr>
          <w:rFonts w:hint="eastAsia" w:ascii="仿宋" w:hAnsi="仿宋" w:eastAsia="仿宋" w:cs="仿宋"/>
          <w:sz w:val="24"/>
        </w:rPr>
        <w:t>小时内到达采购人现场。</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11.7 在服务质量保证期内，乙方应对出现的服务质量及安全问题负责处理解决并承担一切费用。</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12.违约责任</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12.1 甲方无正当理由拒收接受服务的，甲方向供应商偿付合同款项百分之五作为违约金。</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12.2 甲方无故逾期验收和办理款项支付手续的,甲方应按逾期付款总额每日万分之五向乙方支付违约金。</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12.3 乙方不按约定提供服务的，每日向甲方支付千分之六违约金。逾期提供服务超过约定日期10个工作日的，甲方可解除本合同。乙方因逾期提供服务或因其他违约行为导致甲方解除合同的，乙方应向甲方支付合同总值5%的违约金，如造成甲方损失超过违约金的，超出部分由乙方继续承担赔偿责任。</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 xml:space="preserve">12.4如乙方提供的服务或与服务相关的物品存在知识产权纠纷而导致本合同无法继续履行，在甲方发函要求解决相关知识产权问题后 </w:t>
      </w:r>
      <w:r>
        <w:rPr>
          <w:rFonts w:hint="eastAsia" w:ascii="仿宋" w:hAnsi="仿宋" w:eastAsia="仿宋" w:cs="仿宋"/>
          <w:sz w:val="24"/>
          <w:u w:val="single"/>
        </w:rPr>
        <w:t xml:space="preserve">   </w:t>
      </w:r>
      <w:r>
        <w:rPr>
          <w:rFonts w:hint="eastAsia" w:ascii="仿宋" w:hAnsi="仿宋" w:eastAsia="仿宋" w:cs="仿宋"/>
          <w:sz w:val="24"/>
        </w:rPr>
        <w:t>日内仍未解决的，则甲方有权单方终止本合同的履行，并要求乙方承担相应赔偿责任。</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13.不可抗力事件处理</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13.1 在合同有效期内，任何一方因不可抗力事件导致不能履行合同，则合同履行期可延长，其延长期与不可抗力影响期相同。</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13.2 不可抗力事件发生后，应立即通知对方，并寄送有关权威机构出具的证明。</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13.3 不可抗力事件延续120天以上，双方应通过友好协商，确定是否继续履行合同。</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14.争议解决</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14.1在执行本合同中所发生的或与本合同有关的一切争端，合同双方应通过友好协商解决，经过协商仍不能解决，双方选择通过下列第x种方式解决：</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（1）将争端提交湖州仲裁委员会仲裁</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（2）直接向采购人所在地有管辖权的人民法院起诉。</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14.2仲裁费用或诉讼费用应由败诉方负担。</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14.3在仲裁或诉讼期间，除进行仲裁或诉讼的部分外，本合同其它部分应继续执行。</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15.转让或分包</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15.1本合同范围的服务，应由乙方提供，不得转让他人供应；</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15.2除非得到甲方的书面同意后，乙方可以将其中部分依法分包给他人供应和实施。甲方有绝对权力阻止分包。虽然甲方之前未有阻止分包，甲方仍有权在任何时候拒绝任何分包人，有权要求任何分包人脱离本货物的供应和服务，并不承担任何赔偿责任。</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15.3本合同全部或部分的分包不能减轻乙方承担的责任，乙方仍须将分包人的任何行动、错误或疏忽当作是自己完成的并负全责；</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15.4在任何分包合同中，须注明分包人按分包合同的范围履行，在乙方按本合同的履行终止时（不论任何原因），亦同时一并终止；</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15.5如有转让和未经甲方同意的分包行为，甲方有权给予终止合同。</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 xml:space="preserve">16.验收要求 </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 xml:space="preserve">按照采购文件要求、乙方的响应文件（承诺）及签订的合同约定标准进行验收。 </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17.适用法律</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合同适用法律有《中华人民共和国民法典》、《中华人民共和国产品质量法》和浙江省有关条例等。</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18.合同生效及其它</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1）合同经双方法定代表人或授权代理人签字并加盖单位公章后生效。</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2）合同执行中涉及采购资金和采购内容修改或补充的，须经财政部门审批，并签书面补充协议报政府采购监督管理部门备案，方可作为主合同不可分割的一部分。</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3）本合同未尽事宜，遵照《中华人民共和国民法典》有关条文执行。</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4）本合同一式六份，其中甲乙双方各执三份。</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19.软件知识产权</w:t>
      </w:r>
    </w:p>
    <w:p>
      <w:pPr>
        <w:snapToGrid w:val="0"/>
        <w:spacing w:line="400" w:lineRule="exact"/>
        <w:ind w:firstLine="480" w:firstLineChars="200"/>
        <w:jc w:val="left"/>
        <w:rPr>
          <w:rFonts w:ascii="仿宋" w:hAnsi="仿宋" w:eastAsia="仿宋" w:cs="仿宋"/>
          <w:sz w:val="24"/>
        </w:rPr>
      </w:pPr>
      <w:r>
        <w:rPr>
          <w:rFonts w:hint="eastAsia" w:ascii="仿宋" w:hAnsi="仿宋" w:eastAsia="仿宋" w:cs="仿宋"/>
          <w:sz w:val="24"/>
        </w:rPr>
        <w:t>本标项所涉及到的应用软件开发完成后，知识产权归甲方所有。</w:t>
      </w:r>
    </w:p>
    <w:p>
      <w:pPr>
        <w:spacing w:line="440" w:lineRule="exact"/>
        <w:ind w:firstLine="480" w:firstLineChars="200"/>
        <w:rPr>
          <w:rFonts w:ascii="仿宋" w:hAnsi="仿宋" w:eastAsia="仿宋" w:cs="仿宋"/>
          <w:bCs/>
          <w:sz w:val="24"/>
        </w:rPr>
      </w:pPr>
    </w:p>
    <w:p>
      <w:pPr>
        <w:spacing w:line="440" w:lineRule="exact"/>
        <w:ind w:firstLine="480" w:firstLineChars="200"/>
        <w:rPr>
          <w:rFonts w:ascii="仿宋" w:hAnsi="仿宋" w:eastAsia="仿宋" w:cs="仿宋"/>
          <w:bCs/>
          <w:sz w:val="24"/>
        </w:rPr>
      </w:pPr>
      <w:r>
        <w:rPr>
          <w:rFonts w:hint="eastAsia" w:ascii="仿宋" w:hAnsi="仿宋" w:eastAsia="仿宋" w:cs="仿宋"/>
          <w:bCs/>
          <w:sz w:val="24"/>
        </w:rPr>
        <w:t xml:space="preserve">采购人：                                 供应商： </w:t>
      </w:r>
    </w:p>
    <w:p>
      <w:pPr>
        <w:spacing w:line="440" w:lineRule="exact"/>
        <w:ind w:firstLine="480" w:firstLineChars="200"/>
        <w:rPr>
          <w:rFonts w:ascii="仿宋" w:hAnsi="仿宋" w:eastAsia="仿宋" w:cs="仿宋"/>
          <w:bCs/>
          <w:sz w:val="24"/>
        </w:rPr>
      </w:pPr>
    </w:p>
    <w:p>
      <w:pPr>
        <w:spacing w:line="440" w:lineRule="exact"/>
        <w:ind w:firstLine="480" w:firstLineChars="200"/>
        <w:rPr>
          <w:rFonts w:ascii="仿宋" w:hAnsi="仿宋" w:eastAsia="仿宋" w:cs="仿宋"/>
          <w:bCs/>
          <w:sz w:val="24"/>
        </w:rPr>
      </w:pPr>
      <w:r>
        <w:rPr>
          <w:rFonts w:hint="eastAsia" w:ascii="仿宋" w:hAnsi="仿宋" w:eastAsia="仿宋" w:cs="仿宋"/>
          <w:bCs/>
          <w:sz w:val="24"/>
        </w:rPr>
        <w:t xml:space="preserve">地址：                                   地址： </w:t>
      </w:r>
    </w:p>
    <w:p>
      <w:pPr>
        <w:spacing w:line="440" w:lineRule="exact"/>
        <w:ind w:firstLine="480" w:firstLineChars="200"/>
        <w:rPr>
          <w:rFonts w:ascii="仿宋" w:hAnsi="仿宋" w:eastAsia="仿宋" w:cs="仿宋"/>
          <w:bCs/>
          <w:sz w:val="24"/>
        </w:rPr>
      </w:pPr>
    </w:p>
    <w:p>
      <w:pPr>
        <w:spacing w:line="440" w:lineRule="exact"/>
        <w:ind w:firstLine="480" w:firstLineChars="200"/>
        <w:rPr>
          <w:rFonts w:ascii="仿宋" w:hAnsi="仿宋" w:eastAsia="仿宋" w:cs="仿宋"/>
          <w:bCs/>
          <w:sz w:val="24"/>
        </w:rPr>
      </w:pPr>
      <w:r>
        <w:rPr>
          <w:rFonts w:hint="eastAsia" w:ascii="仿宋" w:hAnsi="仿宋" w:eastAsia="仿宋" w:cs="仿宋"/>
          <w:bCs/>
          <w:sz w:val="24"/>
        </w:rPr>
        <w:t>法定（或授权）代表人：                   法定（或授权）代表人：</w:t>
      </w:r>
    </w:p>
    <w:p>
      <w:pPr>
        <w:pStyle w:val="9"/>
        <w:rPr>
          <w:rFonts w:ascii="仿宋" w:hAnsi="仿宋" w:eastAsia="仿宋" w:cs="仿宋"/>
        </w:rPr>
      </w:pPr>
    </w:p>
    <w:p>
      <w:pPr>
        <w:spacing w:line="440" w:lineRule="exact"/>
        <w:ind w:firstLine="480" w:firstLineChars="200"/>
        <w:rPr>
          <w:rFonts w:ascii="仿宋" w:hAnsi="仿宋" w:eastAsia="仿宋" w:cs="仿宋"/>
          <w:bCs/>
          <w:sz w:val="24"/>
        </w:rPr>
      </w:pPr>
      <w:r>
        <w:rPr>
          <w:rFonts w:hint="eastAsia" w:ascii="仿宋" w:hAnsi="仿宋" w:eastAsia="仿宋" w:cs="仿宋"/>
          <w:bCs/>
          <w:sz w:val="24"/>
        </w:rPr>
        <w:t>签字日期：年  月  日                     签字日期：年  月  日</w:t>
      </w:r>
    </w:p>
    <w:p>
      <w:pPr>
        <w:autoSpaceDE w:val="0"/>
        <w:autoSpaceDN w:val="0"/>
        <w:adjustRightInd w:val="0"/>
        <w:spacing w:line="540" w:lineRule="exact"/>
        <w:contextualSpacing/>
        <w:jc w:val="center"/>
        <w:outlineLvl w:val="0"/>
        <w:rPr>
          <w:rFonts w:ascii="仿宋" w:hAnsi="仿宋" w:eastAsia="仿宋" w:cs="仿宋"/>
          <w:b/>
          <w:sz w:val="36"/>
          <w:szCs w:val="36"/>
        </w:rPr>
      </w:pPr>
      <w:r>
        <w:rPr>
          <w:rFonts w:hint="eastAsia" w:ascii="仿宋" w:hAnsi="仿宋" w:eastAsia="仿宋" w:cs="仿宋"/>
          <w:sz w:val="28"/>
          <w:szCs w:val="28"/>
        </w:rPr>
        <w:br w:type="page"/>
      </w:r>
      <w:r>
        <w:rPr>
          <w:rFonts w:hint="eastAsia" w:ascii="仿宋" w:hAnsi="仿宋" w:eastAsia="仿宋" w:cs="仿宋"/>
          <w:b/>
          <w:sz w:val="36"/>
          <w:szCs w:val="36"/>
        </w:rPr>
        <w:t>第五章  响应文件格式</w:t>
      </w:r>
    </w:p>
    <w:p>
      <w:pPr>
        <w:pStyle w:val="34"/>
        <w:rPr>
          <w:rFonts w:ascii="仿宋" w:hAnsi="仿宋" w:eastAsia="仿宋" w:cs="Times New Roman"/>
          <w:color w:val="auto"/>
        </w:rPr>
      </w:pPr>
    </w:p>
    <w:p>
      <w:pPr>
        <w:pStyle w:val="34"/>
        <w:rPr>
          <w:rFonts w:ascii="仿宋" w:hAnsi="仿宋" w:eastAsia="仿宋" w:cs="Times New Roman"/>
          <w:b/>
          <w:color w:val="auto"/>
        </w:rPr>
      </w:pPr>
      <w:r>
        <w:rPr>
          <w:rFonts w:ascii="仿宋" w:hAnsi="仿宋" w:eastAsia="仿宋" w:cs="Times New Roman"/>
          <w:color w:val="auto"/>
        </w:rPr>
        <w:t>封面格式</w:t>
      </w:r>
      <w:r>
        <w:rPr>
          <w:rFonts w:hint="eastAsia" w:ascii="仿宋" w:hAnsi="仿宋" w:eastAsia="仿宋" w:cs="Times New Roman"/>
          <w:b/>
          <w:color w:val="auto"/>
        </w:rPr>
        <w:t>（成交后提供的纸质版本格式）</w:t>
      </w:r>
    </w:p>
    <w:p>
      <w:pPr>
        <w:pStyle w:val="34"/>
        <w:rPr>
          <w:rFonts w:ascii="仿宋" w:hAnsi="仿宋" w:eastAsia="仿宋" w:cs="Times New Roman"/>
          <w:color w:val="auto"/>
        </w:rPr>
      </w:pPr>
    </w:p>
    <w:p>
      <w:pPr>
        <w:pStyle w:val="34"/>
        <w:rPr>
          <w:rFonts w:ascii="仿宋" w:hAnsi="仿宋" w:eastAsia="仿宋" w:cs="Times New Roman"/>
          <w:color w:val="auto"/>
        </w:rPr>
      </w:pPr>
    </w:p>
    <w:p>
      <w:pPr>
        <w:pStyle w:val="34"/>
        <w:rPr>
          <w:rFonts w:ascii="仿宋" w:hAnsi="仿宋" w:eastAsia="仿宋" w:cs="Times New Roman"/>
          <w:color w:val="auto"/>
          <w:sz w:val="36"/>
          <w:szCs w:val="36"/>
        </w:rPr>
      </w:pPr>
    </w:p>
    <w:p>
      <w:pPr>
        <w:pStyle w:val="34"/>
        <w:jc w:val="center"/>
        <w:rPr>
          <w:rFonts w:ascii="仿宋" w:hAnsi="仿宋" w:eastAsia="仿宋" w:cs="Times New Roman"/>
          <w:color w:val="auto"/>
          <w:sz w:val="36"/>
          <w:szCs w:val="36"/>
        </w:rPr>
      </w:pPr>
      <w:r>
        <w:rPr>
          <w:rFonts w:hint="eastAsia" w:ascii="仿宋" w:hAnsi="仿宋" w:eastAsia="仿宋" w:cs="Times New Roman"/>
          <w:b/>
          <w:color w:val="auto"/>
          <w:sz w:val="36"/>
          <w:szCs w:val="36"/>
        </w:rPr>
        <w:t>磋商响应文件</w:t>
      </w:r>
    </w:p>
    <w:p>
      <w:pPr>
        <w:pStyle w:val="34"/>
        <w:jc w:val="right"/>
        <w:rPr>
          <w:rFonts w:ascii="仿宋" w:hAnsi="仿宋" w:eastAsia="仿宋" w:cs="Times New Roman"/>
          <w:color w:val="auto"/>
        </w:rPr>
      </w:pPr>
    </w:p>
    <w:p>
      <w:pPr>
        <w:pStyle w:val="34"/>
        <w:jc w:val="center"/>
        <w:rPr>
          <w:rFonts w:ascii="仿宋" w:hAnsi="仿宋" w:eastAsia="仿宋" w:cs="Times New Roman"/>
          <w:b/>
          <w:color w:val="auto"/>
        </w:rPr>
      </w:pPr>
      <w:r>
        <w:rPr>
          <w:rFonts w:ascii="仿宋" w:hAnsi="仿宋" w:eastAsia="仿宋" w:cs="Times New Roman"/>
          <w:b/>
          <w:color w:val="auto"/>
        </w:rPr>
        <w:t>技术、商务、资信及其他文件</w:t>
      </w:r>
      <w:r>
        <w:rPr>
          <w:rFonts w:hint="eastAsia" w:ascii="仿宋" w:hAnsi="仿宋" w:eastAsia="仿宋" w:cs="Times New Roman"/>
          <w:b/>
          <w:color w:val="auto"/>
        </w:rPr>
        <w:t>/报价文件</w:t>
      </w:r>
    </w:p>
    <w:p>
      <w:pPr>
        <w:pStyle w:val="34"/>
        <w:jc w:val="center"/>
        <w:rPr>
          <w:rFonts w:ascii="仿宋" w:hAnsi="仿宋" w:eastAsia="仿宋" w:cs="Times New Roman"/>
          <w:b/>
          <w:color w:val="auto"/>
        </w:rPr>
      </w:pPr>
    </w:p>
    <w:p>
      <w:pPr>
        <w:pStyle w:val="34"/>
        <w:jc w:val="center"/>
        <w:rPr>
          <w:rFonts w:ascii="仿宋" w:hAnsi="仿宋" w:eastAsia="仿宋" w:cs="Times New Roman"/>
          <w:b/>
          <w:color w:val="auto"/>
        </w:rPr>
      </w:pPr>
    </w:p>
    <w:p>
      <w:pPr>
        <w:pStyle w:val="34"/>
        <w:jc w:val="center"/>
        <w:rPr>
          <w:rFonts w:ascii="仿宋" w:hAnsi="仿宋" w:eastAsia="仿宋" w:cs="Times New Roman"/>
          <w:b/>
          <w:color w:val="auto"/>
        </w:rPr>
      </w:pPr>
    </w:p>
    <w:p>
      <w:pPr>
        <w:pStyle w:val="34"/>
        <w:jc w:val="center"/>
        <w:rPr>
          <w:rFonts w:ascii="仿宋" w:hAnsi="仿宋" w:eastAsia="仿宋" w:cs="Times New Roman"/>
          <w:b/>
          <w:color w:val="auto"/>
        </w:rPr>
      </w:pPr>
    </w:p>
    <w:p>
      <w:pPr>
        <w:pStyle w:val="34"/>
        <w:rPr>
          <w:rFonts w:ascii="仿宋" w:hAnsi="仿宋" w:eastAsia="仿宋" w:cs="Times New Roman"/>
          <w:color w:val="auto"/>
        </w:rPr>
      </w:pPr>
    </w:p>
    <w:p>
      <w:pPr>
        <w:pStyle w:val="34"/>
        <w:rPr>
          <w:rFonts w:ascii="仿宋" w:hAnsi="仿宋" w:eastAsia="仿宋" w:cs="Times New Roman"/>
          <w:color w:val="auto"/>
        </w:rPr>
      </w:pPr>
      <w:r>
        <w:rPr>
          <w:rFonts w:ascii="仿宋" w:hAnsi="仿宋" w:eastAsia="仿宋" w:cs="Times New Roman"/>
          <w:color w:val="auto"/>
        </w:rPr>
        <w:t xml:space="preserve">项目名称： </w:t>
      </w:r>
    </w:p>
    <w:p>
      <w:pPr>
        <w:pStyle w:val="34"/>
        <w:rPr>
          <w:rFonts w:ascii="仿宋" w:hAnsi="仿宋" w:eastAsia="仿宋" w:cs="Times New Roman"/>
          <w:color w:val="auto"/>
        </w:rPr>
      </w:pPr>
    </w:p>
    <w:p>
      <w:pPr>
        <w:pStyle w:val="34"/>
        <w:rPr>
          <w:rFonts w:ascii="仿宋" w:hAnsi="仿宋" w:eastAsia="仿宋" w:cs="Times New Roman"/>
          <w:color w:val="auto"/>
        </w:rPr>
      </w:pPr>
      <w:r>
        <w:rPr>
          <w:rFonts w:ascii="仿宋" w:hAnsi="仿宋" w:eastAsia="仿宋" w:cs="Times New Roman"/>
          <w:color w:val="auto"/>
        </w:rPr>
        <w:t>项目编号</w:t>
      </w:r>
      <w:r>
        <w:rPr>
          <w:rFonts w:hint="eastAsia" w:ascii="仿宋" w:hAnsi="仿宋" w:eastAsia="仿宋" w:cs="Times New Roman"/>
          <w:color w:val="auto"/>
        </w:rPr>
        <w:t>：</w:t>
      </w:r>
    </w:p>
    <w:p>
      <w:pPr>
        <w:pStyle w:val="34"/>
        <w:rPr>
          <w:rFonts w:ascii="仿宋" w:hAnsi="仿宋" w:eastAsia="仿宋" w:cs="Times New Roman"/>
          <w:color w:val="auto"/>
        </w:rPr>
      </w:pPr>
    </w:p>
    <w:p>
      <w:pPr>
        <w:pStyle w:val="34"/>
        <w:rPr>
          <w:rFonts w:ascii="仿宋" w:hAnsi="仿宋" w:eastAsia="仿宋" w:cs="Times New Roman"/>
          <w:color w:val="auto"/>
        </w:rPr>
      </w:pPr>
      <w:r>
        <w:rPr>
          <w:rFonts w:hint="eastAsia" w:ascii="仿宋" w:hAnsi="仿宋" w:eastAsia="仿宋" w:cs="Times New Roman"/>
          <w:color w:val="auto"/>
        </w:rPr>
        <w:t>响应</w:t>
      </w:r>
      <w:r>
        <w:rPr>
          <w:rFonts w:ascii="仿宋" w:hAnsi="仿宋" w:eastAsia="仿宋" w:cs="Times New Roman"/>
          <w:color w:val="auto"/>
        </w:rPr>
        <w:t xml:space="preserve">文件名称：技术、商务资信及其他文件 </w:t>
      </w:r>
      <w:r>
        <w:rPr>
          <w:rFonts w:hint="eastAsia" w:ascii="仿宋" w:hAnsi="仿宋" w:eastAsia="仿宋" w:cs="Times New Roman"/>
          <w:color w:val="auto"/>
        </w:rPr>
        <w:t>/报价文件</w:t>
      </w:r>
    </w:p>
    <w:p>
      <w:pPr>
        <w:pStyle w:val="34"/>
        <w:rPr>
          <w:rFonts w:ascii="仿宋" w:hAnsi="仿宋" w:eastAsia="仿宋" w:cs="Times New Roman"/>
          <w:color w:val="auto"/>
        </w:rPr>
      </w:pPr>
    </w:p>
    <w:p>
      <w:pPr>
        <w:pStyle w:val="34"/>
        <w:rPr>
          <w:rFonts w:ascii="仿宋" w:hAnsi="仿宋" w:eastAsia="仿宋" w:cs="Times New Roman"/>
          <w:color w:val="auto"/>
        </w:rPr>
      </w:pPr>
      <w:r>
        <w:rPr>
          <w:rFonts w:hint="eastAsia" w:ascii="仿宋" w:hAnsi="仿宋" w:eastAsia="仿宋" w:cs="Times New Roman"/>
          <w:color w:val="auto"/>
        </w:rPr>
        <w:t>供应商</w:t>
      </w:r>
      <w:r>
        <w:rPr>
          <w:rFonts w:ascii="仿宋" w:hAnsi="仿宋" w:eastAsia="仿宋" w:cs="Times New Roman"/>
          <w:color w:val="auto"/>
        </w:rPr>
        <w:t xml:space="preserve">名称： </w:t>
      </w:r>
    </w:p>
    <w:p>
      <w:pPr>
        <w:pStyle w:val="34"/>
        <w:rPr>
          <w:rFonts w:ascii="仿宋" w:hAnsi="仿宋" w:eastAsia="仿宋" w:cs="Times New Roman"/>
          <w:color w:val="auto"/>
        </w:rPr>
      </w:pPr>
    </w:p>
    <w:p>
      <w:pPr>
        <w:pStyle w:val="34"/>
        <w:rPr>
          <w:rFonts w:ascii="仿宋" w:hAnsi="仿宋" w:eastAsia="仿宋" w:cs="Times New Roman"/>
          <w:color w:val="auto"/>
        </w:rPr>
      </w:pPr>
      <w:r>
        <w:rPr>
          <w:rFonts w:hint="eastAsia" w:ascii="仿宋" w:hAnsi="仿宋" w:eastAsia="仿宋" w:cs="Times New Roman"/>
          <w:color w:val="auto"/>
        </w:rPr>
        <w:t>供应商</w:t>
      </w:r>
      <w:r>
        <w:rPr>
          <w:rFonts w:ascii="仿宋" w:hAnsi="仿宋" w:eastAsia="仿宋" w:cs="Times New Roman"/>
          <w:color w:val="auto"/>
        </w:rPr>
        <w:t xml:space="preserve">地址： </w:t>
      </w:r>
    </w:p>
    <w:p>
      <w:pPr>
        <w:pStyle w:val="34"/>
        <w:rPr>
          <w:rFonts w:ascii="仿宋" w:hAnsi="仿宋" w:eastAsia="仿宋" w:cs="Times New Roman"/>
          <w:color w:val="auto"/>
        </w:rPr>
      </w:pPr>
    </w:p>
    <w:p>
      <w:pPr>
        <w:pStyle w:val="34"/>
        <w:rPr>
          <w:rFonts w:ascii="仿宋" w:hAnsi="仿宋" w:eastAsia="仿宋" w:cs="Times New Roman"/>
          <w:color w:val="auto"/>
        </w:rPr>
      </w:pPr>
    </w:p>
    <w:p>
      <w:pPr>
        <w:wordWrap w:val="0"/>
        <w:ind w:firstLine="480" w:firstLineChars="200"/>
        <w:jc w:val="right"/>
        <w:rPr>
          <w:rFonts w:ascii="仿宋" w:hAnsi="仿宋" w:eastAsia="仿宋"/>
          <w:sz w:val="24"/>
        </w:rPr>
      </w:pPr>
      <w:r>
        <w:rPr>
          <w:rFonts w:ascii="仿宋" w:hAnsi="仿宋" w:eastAsia="仿宋"/>
          <w:sz w:val="24"/>
        </w:rPr>
        <w:t>年 月 日</w:t>
      </w:r>
    </w:p>
    <w:p>
      <w:pPr>
        <w:pStyle w:val="36"/>
        <w:rPr>
          <w:rFonts w:ascii="仿宋" w:hAnsi="仿宋" w:eastAsia="仿宋"/>
        </w:rPr>
      </w:pPr>
    </w:p>
    <w:p>
      <w:pPr>
        <w:pStyle w:val="36"/>
        <w:rPr>
          <w:rFonts w:ascii="仿宋" w:hAnsi="仿宋" w:eastAsia="仿宋"/>
        </w:rPr>
      </w:pPr>
    </w:p>
    <w:p>
      <w:pPr>
        <w:pStyle w:val="36"/>
        <w:rPr>
          <w:rFonts w:ascii="仿宋" w:hAnsi="仿宋" w:eastAsia="仿宋"/>
        </w:rPr>
      </w:pPr>
    </w:p>
    <w:p>
      <w:pPr>
        <w:pStyle w:val="36"/>
        <w:rPr>
          <w:rFonts w:ascii="仿宋" w:hAnsi="仿宋" w:eastAsia="仿宋"/>
        </w:rPr>
      </w:pPr>
    </w:p>
    <w:p>
      <w:pPr>
        <w:pStyle w:val="36"/>
        <w:rPr>
          <w:rFonts w:ascii="仿宋" w:hAnsi="仿宋" w:eastAsia="仿宋"/>
        </w:rPr>
      </w:pPr>
    </w:p>
    <w:p>
      <w:pPr>
        <w:pStyle w:val="36"/>
        <w:rPr>
          <w:rFonts w:ascii="仿宋" w:hAnsi="仿宋" w:eastAsia="仿宋"/>
        </w:rPr>
      </w:pPr>
    </w:p>
    <w:p>
      <w:pPr>
        <w:pStyle w:val="36"/>
        <w:rPr>
          <w:rFonts w:ascii="仿宋" w:hAnsi="仿宋" w:eastAsia="仿宋"/>
        </w:rPr>
      </w:pPr>
    </w:p>
    <w:p>
      <w:pPr>
        <w:pStyle w:val="36"/>
        <w:rPr>
          <w:rFonts w:ascii="仿宋" w:hAnsi="仿宋" w:eastAsia="仿宋"/>
        </w:rPr>
      </w:pPr>
    </w:p>
    <w:p>
      <w:pPr>
        <w:autoSpaceDE w:val="0"/>
        <w:autoSpaceDN w:val="0"/>
        <w:adjustRightInd w:val="0"/>
        <w:spacing w:line="540" w:lineRule="exact"/>
        <w:contextualSpacing/>
        <w:jc w:val="center"/>
        <w:rPr>
          <w:rFonts w:ascii="仿宋" w:hAnsi="仿宋" w:eastAsia="仿宋" w:cs="仿宋"/>
          <w:b/>
          <w:sz w:val="36"/>
          <w:szCs w:val="36"/>
        </w:rPr>
      </w:pPr>
    </w:p>
    <w:p>
      <w:pPr>
        <w:snapToGrid w:val="0"/>
        <w:spacing w:before="50" w:after="50" w:line="360" w:lineRule="auto"/>
        <w:jc w:val="center"/>
        <w:rPr>
          <w:rFonts w:ascii="仿宋" w:hAnsi="仿宋" w:eastAsia="仿宋" w:cs="仿宋"/>
          <w:sz w:val="24"/>
          <w:szCs w:val="28"/>
        </w:rPr>
      </w:pPr>
      <w:r>
        <w:rPr>
          <w:rFonts w:hint="eastAsia" w:ascii="仿宋" w:hAnsi="仿宋" w:eastAsia="仿宋" w:cs="仿宋"/>
          <w:sz w:val="28"/>
          <w:szCs w:val="28"/>
        </w:rPr>
        <w:t>目   录</w:t>
      </w:r>
    </w:p>
    <w:p>
      <w:pPr>
        <w:pStyle w:val="36"/>
      </w:pPr>
    </w:p>
    <w:p>
      <w:pPr>
        <w:snapToGrid w:val="0"/>
        <w:spacing w:before="50" w:after="50" w:line="360" w:lineRule="auto"/>
        <w:rPr>
          <w:rFonts w:ascii="仿宋" w:hAnsi="仿宋" w:eastAsia="仿宋" w:cs="仿宋"/>
          <w:sz w:val="24"/>
          <w:szCs w:val="28"/>
        </w:rPr>
      </w:pPr>
      <w:r>
        <w:rPr>
          <w:rFonts w:hint="eastAsia" w:ascii="仿宋" w:hAnsi="仿宋" w:eastAsia="仿宋" w:cs="仿宋"/>
          <w:sz w:val="24"/>
          <w:szCs w:val="28"/>
        </w:rPr>
        <w:t>1、技术、商务资信及其他文件目录（具体参考第三章供应商须知“响应文件的组成”）</w:t>
      </w:r>
    </w:p>
    <w:p>
      <w:pPr>
        <w:snapToGrid w:val="0"/>
        <w:spacing w:before="50" w:after="50" w:line="360" w:lineRule="auto"/>
        <w:rPr>
          <w:rFonts w:ascii="仿宋" w:hAnsi="仿宋" w:eastAsia="仿宋" w:cs="仿宋"/>
          <w:sz w:val="24"/>
          <w:szCs w:val="28"/>
        </w:rPr>
      </w:pPr>
    </w:p>
    <w:p>
      <w:pPr>
        <w:snapToGrid w:val="0"/>
        <w:spacing w:before="50" w:after="50" w:line="360" w:lineRule="auto"/>
        <w:rPr>
          <w:rFonts w:ascii="仿宋" w:hAnsi="仿宋" w:eastAsia="仿宋" w:cs="仿宋"/>
          <w:szCs w:val="28"/>
        </w:rPr>
      </w:pPr>
    </w:p>
    <w:p>
      <w:pPr>
        <w:snapToGrid w:val="0"/>
        <w:spacing w:before="50" w:after="50" w:line="360" w:lineRule="auto"/>
        <w:rPr>
          <w:rFonts w:ascii="仿宋" w:hAnsi="仿宋" w:eastAsia="仿宋" w:cs="仿宋"/>
          <w:sz w:val="24"/>
          <w:szCs w:val="28"/>
        </w:rPr>
      </w:pPr>
      <w:r>
        <w:rPr>
          <w:rFonts w:hint="eastAsia" w:ascii="仿宋" w:hAnsi="仿宋" w:eastAsia="仿宋" w:cs="仿宋"/>
          <w:sz w:val="24"/>
          <w:szCs w:val="28"/>
        </w:rPr>
        <w:t>2、首次报价文件目录（具体参考第三章供应商须知“响应文件的组成”）</w:t>
      </w:r>
    </w:p>
    <w:p>
      <w:pPr>
        <w:snapToGrid w:val="0"/>
        <w:spacing w:before="50" w:after="156" w:afterLines="50" w:line="360" w:lineRule="auto"/>
        <w:jc w:val="left"/>
        <w:rPr>
          <w:rFonts w:ascii="仿宋" w:hAnsi="仿宋" w:eastAsia="仿宋" w:cs="仿宋"/>
          <w:szCs w:val="28"/>
        </w:rPr>
      </w:pPr>
    </w:p>
    <w:p>
      <w:pPr>
        <w:snapToGrid w:val="0"/>
        <w:spacing w:before="50" w:after="156" w:afterLines="50" w:line="360" w:lineRule="auto"/>
        <w:jc w:val="left"/>
        <w:rPr>
          <w:rFonts w:ascii="仿宋" w:hAnsi="仿宋" w:eastAsia="仿宋" w:cs="仿宋"/>
          <w:szCs w:val="28"/>
        </w:rPr>
      </w:pPr>
    </w:p>
    <w:p>
      <w:pPr>
        <w:snapToGrid w:val="0"/>
        <w:spacing w:before="50" w:after="156" w:afterLines="50" w:line="360" w:lineRule="auto"/>
        <w:jc w:val="left"/>
        <w:rPr>
          <w:rFonts w:ascii="仿宋" w:hAnsi="仿宋" w:eastAsia="仿宋" w:cs="仿宋"/>
          <w:szCs w:val="28"/>
        </w:rPr>
      </w:pPr>
    </w:p>
    <w:p>
      <w:pPr>
        <w:snapToGrid w:val="0"/>
        <w:spacing w:before="50" w:after="156" w:afterLines="50" w:line="360" w:lineRule="auto"/>
        <w:jc w:val="left"/>
        <w:rPr>
          <w:rFonts w:ascii="仿宋" w:hAnsi="仿宋" w:eastAsia="仿宋" w:cs="仿宋"/>
          <w:sz w:val="24"/>
        </w:rPr>
      </w:pPr>
      <w:r>
        <w:rPr>
          <w:rFonts w:hint="eastAsia" w:ascii="仿宋" w:hAnsi="仿宋" w:eastAsia="仿宋" w:cs="仿宋"/>
          <w:sz w:val="24"/>
        </w:rPr>
        <w:t>（本章仅提供部分标准通用表格，具体格式内容请参照本磋商文件中对响应文件编制要求）</w:t>
      </w:r>
    </w:p>
    <w:p>
      <w:pPr>
        <w:snapToGrid w:val="0"/>
        <w:spacing w:before="50" w:after="156" w:afterLines="50" w:line="360" w:lineRule="auto"/>
        <w:jc w:val="left"/>
        <w:rPr>
          <w:rFonts w:ascii="仿宋" w:hAnsi="仿宋" w:eastAsia="仿宋" w:cs="仿宋"/>
          <w:sz w:val="24"/>
        </w:rPr>
      </w:pPr>
    </w:p>
    <w:p>
      <w:pPr>
        <w:snapToGrid w:val="0"/>
        <w:spacing w:before="50" w:after="156" w:afterLines="50" w:line="360" w:lineRule="auto"/>
        <w:jc w:val="left"/>
        <w:rPr>
          <w:rFonts w:ascii="仿宋" w:hAnsi="仿宋" w:eastAsia="仿宋" w:cs="仿宋"/>
          <w:sz w:val="24"/>
        </w:rPr>
      </w:pPr>
    </w:p>
    <w:p>
      <w:pPr>
        <w:snapToGrid w:val="0"/>
        <w:spacing w:before="50" w:after="156" w:afterLines="50" w:line="360" w:lineRule="auto"/>
        <w:jc w:val="left"/>
        <w:rPr>
          <w:rFonts w:ascii="仿宋" w:hAnsi="仿宋" w:eastAsia="仿宋" w:cs="仿宋"/>
          <w:sz w:val="24"/>
        </w:rPr>
      </w:pPr>
    </w:p>
    <w:p>
      <w:pPr>
        <w:snapToGrid w:val="0"/>
        <w:spacing w:before="50" w:after="156" w:afterLines="50" w:line="360" w:lineRule="auto"/>
        <w:jc w:val="left"/>
        <w:rPr>
          <w:rFonts w:ascii="仿宋" w:hAnsi="仿宋" w:eastAsia="仿宋" w:cs="仿宋"/>
          <w:sz w:val="24"/>
        </w:rPr>
      </w:pPr>
    </w:p>
    <w:p>
      <w:pPr>
        <w:snapToGrid w:val="0"/>
        <w:spacing w:before="50" w:after="156" w:afterLines="50" w:line="360" w:lineRule="auto"/>
        <w:jc w:val="left"/>
        <w:rPr>
          <w:rFonts w:ascii="仿宋" w:hAnsi="仿宋" w:eastAsia="仿宋" w:cs="仿宋"/>
          <w:sz w:val="24"/>
        </w:rPr>
      </w:pPr>
    </w:p>
    <w:p>
      <w:pPr>
        <w:snapToGrid w:val="0"/>
        <w:spacing w:before="50" w:after="156" w:afterLines="50" w:line="360" w:lineRule="auto"/>
        <w:jc w:val="left"/>
        <w:rPr>
          <w:rFonts w:ascii="仿宋" w:hAnsi="仿宋" w:eastAsia="仿宋" w:cs="仿宋"/>
          <w:sz w:val="24"/>
        </w:rPr>
      </w:pPr>
    </w:p>
    <w:p>
      <w:pPr>
        <w:snapToGrid w:val="0"/>
        <w:spacing w:before="50" w:after="156" w:afterLines="50" w:line="360" w:lineRule="auto"/>
        <w:jc w:val="left"/>
        <w:rPr>
          <w:rFonts w:ascii="仿宋" w:hAnsi="仿宋" w:eastAsia="仿宋" w:cs="仿宋"/>
          <w:sz w:val="24"/>
        </w:rPr>
      </w:pPr>
    </w:p>
    <w:p>
      <w:pPr>
        <w:snapToGrid w:val="0"/>
        <w:spacing w:before="50" w:after="156" w:afterLines="50" w:line="360" w:lineRule="auto"/>
        <w:jc w:val="left"/>
        <w:rPr>
          <w:rFonts w:ascii="仿宋" w:hAnsi="仿宋" w:eastAsia="仿宋" w:cs="仿宋"/>
          <w:sz w:val="24"/>
        </w:rPr>
      </w:pPr>
    </w:p>
    <w:p>
      <w:pPr>
        <w:snapToGrid w:val="0"/>
        <w:spacing w:before="50" w:after="156" w:afterLines="50" w:line="360" w:lineRule="auto"/>
        <w:jc w:val="left"/>
        <w:rPr>
          <w:rFonts w:ascii="仿宋" w:hAnsi="仿宋" w:eastAsia="仿宋" w:cs="仿宋"/>
          <w:sz w:val="24"/>
        </w:rPr>
      </w:pPr>
    </w:p>
    <w:p>
      <w:pPr>
        <w:snapToGrid w:val="0"/>
        <w:spacing w:before="50" w:after="156" w:afterLines="50" w:line="360" w:lineRule="auto"/>
        <w:jc w:val="left"/>
        <w:rPr>
          <w:rFonts w:ascii="仿宋" w:hAnsi="仿宋" w:eastAsia="仿宋" w:cs="仿宋"/>
          <w:sz w:val="24"/>
        </w:rPr>
      </w:pPr>
    </w:p>
    <w:p>
      <w:pPr>
        <w:snapToGrid w:val="0"/>
        <w:spacing w:before="50" w:after="156" w:afterLines="50" w:line="360" w:lineRule="auto"/>
        <w:jc w:val="left"/>
        <w:rPr>
          <w:rFonts w:ascii="仿宋" w:hAnsi="仿宋" w:eastAsia="仿宋" w:cs="仿宋"/>
          <w:sz w:val="24"/>
        </w:rPr>
      </w:pPr>
    </w:p>
    <w:p>
      <w:pPr>
        <w:snapToGrid w:val="0"/>
        <w:spacing w:before="50" w:after="50" w:line="480" w:lineRule="auto"/>
        <w:rPr>
          <w:rFonts w:ascii="仿宋" w:hAnsi="仿宋" w:eastAsia="仿宋" w:cs="仿宋"/>
          <w:sz w:val="24"/>
        </w:rPr>
      </w:pPr>
    </w:p>
    <w:p>
      <w:pPr>
        <w:jc w:val="left"/>
        <w:rPr>
          <w:rFonts w:ascii="仿宋" w:hAnsi="仿宋" w:eastAsia="仿宋" w:cs="仿宋"/>
          <w:b/>
          <w:bCs/>
          <w:sz w:val="28"/>
          <w:szCs w:val="28"/>
        </w:rPr>
      </w:pPr>
      <w:r>
        <w:rPr>
          <w:rFonts w:hint="eastAsia" w:ascii="仿宋" w:hAnsi="仿宋" w:eastAsia="仿宋" w:cs="仿宋"/>
          <w:b/>
          <w:bCs/>
          <w:sz w:val="28"/>
          <w:szCs w:val="28"/>
        </w:rPr>
        <w:br w:type="page"/>
      </w:r>
    </w:p>
    <w:p>
      <w:pPr>
        <w:snapToGrid w:val="0"/>
        <w:spacing w:before="50" w:after="50"/>
        <w:jc w:val="center"/>
        <w:rPr>
          <w:rFonts w:ascii="仿宋" w:hAnsi="仿宋" w:eastAsia="仿宋" w:cs="仿宋"/>
          <w:b/>
          <w:bCs/>
          <w:sz w:val="28"/>
          <w:szCs w:val="28"/>
        </w:rPr>
      </w:pPr>
    </w:p>
    <w:p>
      <w:pPr>
        <w:snapToGrid w:val="0"/>
        <w:spacing w:before="50" w:after="50"/>
        <w:jc w:val="center"/>
        <w:outlineLvl w:val="1"/>
        <w:rPr>
          <w:rFonts w:ascii="仿宋" w:hAnsi="仿宋" w:eastAsia="仿宋" w:cs="仿宋"/>
          <w:b/>
          <w:bCs/>
          <w:sz w:val="28"/>
          <w:szCs w:val="28"/>
        </w:rPr>
      </w:pPr>
      <w:r>
        <w:rPr>
          <w:rFonts w:hint="eastAsia" w:ascii="仿宋" w:hAnsi="仿宋" w:eastAsia="仿宋" w:cs="仿宋"/>
          <w:b/>
          <w:bCs/>
          <w:sz w:val="28"/>
          <w:szCs w:val="28"/>
        </w:rPr>
        <w:t>供应商自评分索引表</w:t>
      </w:r>
    </w:p>
    <w:p>
      <w:pPr>
        <w:snapToGrid w:val="0"/>
        <w:spacing w:before="50"/>
        <w:jc w:val="center"/>
        <w:rPr>
          <w:rFonts w:ascii="仿宋" w:hAnsi="仿宋" w:eastAsia="仿宋" w:cs="仿宋"/>
          <w:b/>
          <w:szCs w:val="28"/>
        </w:rPr>
      </w:pPr>
    </w:p>
    <w:p>
      <w:pPr>
        <w:pStyle w:val="10"/>
        <w:ind w:firstLine="480"/>
        <w:rPr>
          <w:rFonts w:ascii="仿宋" w:hAnsi="仿宋" w:eastAsia="仿宋" w:cs="仿宋"/>
          <w:sz w:val="24"/>
          <w:szCs w:val="24"/>
        </w:rPr>
      </w:pPr>
      <w:r>
        <w:rPr>
          <w:rFonts w:hint="eastAsia" w:ascii="仿宋" w:hAnsi="仿宋" w:eastAsia="仿宋" w:cs="仿宋"/>
          <w:sz w:val="24"/>
          <w:szCs w:val="24"/>
        </w:rPr>
        <w:t>供应商全称（加盖公章）：</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w:t>
      </w:r>
    </w:p>
    <w:tbl>
      <w:tblPr>
        <w:tblStyle w:val="25"/>
        <w:tblW w:w="891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243"/>
        <w:gridCol w:w="2552"/>
        <w:gridCol w:w="1134"/>
        <w:gridCol w:w="198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3243"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sz w:val="24"/>
              </w:rPr>
            </w:pPr>
            <w:r>
              <w:rPr>
                <w:rFonts w:hint="eastAsia" w:ascii="仿宋" w:hAnsi="仿宋" w:eastAsia="仿宋" w:cs="仿宋"/>
                <w:sz w:val="24"/>
              </w:rPr>
              <w:t>评分项目</w:t>
            </w:r>
          </w:p>
        </w:tc>
        <w:tc>
          <w:tcPr>
            <w:tcW w:w="2552"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sz w:val="24"/>
              </w:rPr>
            </w:pPr>
            <w:r>
              <w:rPr>
                <w:rFonts w:hint="eastAsia" w:ascii="仿宋" w:hAnsi="仿宋" w:eastAsia="仿宋" w:cs="仿宋"/>
                <w:sz w:val="24"/>
              </w:rPr>
              <w:t>响应文件对应资料</w:t>
            </w:r>
          </w:p>
        </w:tc>
        <w:tc>
          <w:tcPr>
            <w:tcW w:w="1134"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sz w:val="24"/>
              </w:rPr>
            </w:pPr>
            <w:r>
              <w:rPr>
                <w:rFonts w:hint="eastAsia" w:ascii="仿宋" w:hAnsi="仿宋" w:eastAsia="仿宋" w:cs="仿宋"/>
                <w:sz w:val="24"/>
              </w:rPr>
              <w:t>自评分</w:t>
            </w:r>
          </w:p>
        </w:tc>
        <w:tc>
          <w:tcPr>
            <w:tcW w:w="1983"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sz w:val="24"/>
              </w:rPr>
            </w:pPr>
            <w:r>
              <w:rPr>
                <w:rFonts w:hint="eastAsia" w:ascii="仿宋" w:hAnsi="仿宋" w:eastAsia="仿宋" w:cs="仿宋"/>
                <w:sz w:val="24"/>
              </w:rPr>
              <w:t>响应文件页码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3243" w:type="dxa"/>
            <w:tcBorders>
              <w:top w:val="single" w:color="auto" w:sz="4" w:space="0"/>
              <w:left w:val="single" w:color="auto" w:sz="4" w:space="0"/>
              <w:bottom w:val="single" w:color="auto" w:sz="4" w:space="0"/>
              <w:right w:val="single" w:color="auto" w:sz="4" w:space="0"/>
            </w:tcBorders>
            <w:noWrap/>
            <w:vAlign w:val="center"/>
          </w:tcPr>
          <w:p>
            <w:pPr>
              <w:snapToGrid w:val="0"/>
              <w:jc w:val="center"/>
              <w:rPr>
                <w:rFonts w:ascii="仿宋" w:hAnsi="仿宋" w:eastAsia="仿宋" w:cs="仿宋"/>
                <w:sz w:val="24"/>
              </w:rPr>
            </w:pPr>
            <w:r>
              <w:rPr>
                <w:rFonts w:hint="eastAsia" w:ascii="仿宋" w:hAnsi="仿宋" w:eastAsia="仿宋" w:cs="仿宋"/>
                <w:sz w:val="24"/>
              </w:rPr>
              <w:t>对应第六章评分办法及评分标准（报价除外）</w:t>
            </w:r>
          </w:p>
        </w:tc>
        <w:tc>
          <w:tcPr>
            <w:tcW w:w="2552"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sz w:val="24"/>
              </w:rPr>
            </w:pPr>
          </w:p>
        </w:tc>
        <w:tc>
          <w:tcPr>
            <w:tcW w:w="1134"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sz w:val="24"/>
              </w:rPr>
            </w:pPr>
          </w:p>
        </w:tc>
        <w:tc>
          <w:tcPr>
            <w:tcW w:w="1983"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3243" w:type="dxa"/>
            <w:tcBorders>
              <w:top w:val="single" w:color="auto" w:sz="4" w:space="0"/>
              <w:left w:val="single" w:color="auto" w:sz="4" w:space="0"/>
              <w:bottom w:val="single" w:color="auto" w:sz="4" w:space="0"/>
              <w:right w:val="single" w:color="auto" w:sz="4" w:space="0"/>
            </w:tcBorders>
            <w:noWrap/>
            <w:vAlign w:val="center"/>
          </w:tcPr>
          <w:p>
            <w:pPr>
              <w:snapToGrid w:val="0"/>
              <w:jc w:val="center"/>
              <w:rPr>
                <w:rFonts w:ascii="仿宋" w:hAnsi="仿宋" w:eastAsia="仿宋" w:cs="仿宋"/>
                <w:sz w:val="24"/>
              </w:rPr>
            </w:pPr>
            <w:r>
              <w:rPr>
                <w:rFonts w:hint="eastAsia" w:ascii="仿宋" w:hAnsi="仿宋" w:eastAsia="仿宋" w:cs="仿宋"/>
                <w:sz w:val="24"/>
              </w:rPr>
              <w:t>……</w:t>
            </w:r>
          </w:p>
        </w:tc>
        <w:tc>
          <w:tcPr>
            <w:tcW w:w="2552"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sz w:val="24"/>
              </w:rPr>
            </w:pPr>
          </w:p>
        </w:tc>
        <w:tc>
          <w:tcPr>
            <w:tcW w:w="1134"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ind w:left="43"/>
              <w:jc w:val="center"/>
              <w:rPr>
                <w:rFonts w:ascii="仿宋" w:hAnsi="仿宋" w:eastAsia="仿宋" w:cs="仿宋"/>
                <w:sz w:val="24"/>
              </w:rPr>
            </w:pPr>
          </w:p>
        </w:tc>
        <w:tc>
          <w:tcPr>
            <w:tcW w:w="1983"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ind w:left="43"/>
              <w:jc w:val="center"/>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3243" w:type="dxa"/>
            <w:tcBorders>
              <w:top w:val="single" w:color="auto" w:sz="4" w:space="0"/>
              <w:left w:val="single" w:color="auto" w:sz="4" w:space="0"/>
              <w:bottom w:val="single" w:color="auto" w:sz="4" w:space="0"/>
              <w:right w:val="single" w:color="auto" w:sz="4" w:space="0"/>
            </w:tcBorders>
            <w:noWrap/>
            <w:vAlign w:val="center"/>
          </w:tcPr>
          <w:p>
            <w:pPr>
              <w:snapToGrid w:val="0"/>
              <w:jc w:val="center"/>
              <w:rPr>
                <w:rFonts w:ascii="仿宋" w:hAnsi="仿宋" w:eastAsia="仿宋" w:cs="仿宋"/>
                <w:sz w:val="24"/>
              </w:rPr>
            </w:pPr>
          </w:p>
        </w:tc>
        <w:tc>
          <w:tcPr>
            <w:tcW w:w="2552"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sz w:val="24"/>
              </w:rPr>
            </w:pPr>
          </w:p>
        </w:tc>
        <w:tc>
          <w:tcPr>
            <w:tcW w:w="1134"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ind w:left="43"/>
              <w:jc w:val="center"/>
              <w:rPr>
                <w:rFonts w:ascii="仿宋" w:hAnsi="仿宋" w:eastAsia="仿宋" w:cs="仿宋"/>
                <w:sz w:val="24"/>
              </w:rPr>
            </w:pPr>
          </w:p>
        </w:tc>
        <w:tc>
          <w:tcPr>
            <w:tcW w:w="1983"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ind w:left="43"/>
              <w:jc w:val="center"/>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3243" w:type="dxa"/>
            <w:tcBorders>
              <w:top w:val="single" w:color="auto" w:sz="4" w:space="0"/>
              <w:left w:val="single" w:color="auto" w:sz="4" w:space="0"/>
              <w:bottom w:val="single" w:color="auto" w:sz="4" w:space="0"/>
              <w:right w:val="single" w:color="auto" w:sz="4" w:space="0"/>
            </w:tcBorders>
            <w:noWrap/>
            <w:vAlign w:val="center"/>
          </w:tcPr>
          <w:p>
            <w:pPr>
              <w:snapToGrid w:val="0"/>
              <w:jc w:val="center"/>
              <w:rPr>
                <w:rFonts w:ascii="仿宋" w:hAnsi="仿宋" w:eastAsia="仿宋" w:cs="仿宋"/>
                <w:sz w:val="24"/>
              </w:rPr>
            </w:pPr>
          </w:p>
        </w:tc>
        <w:tc>
          <w:tcPr>
            <w:tcW w:w="2552"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sz w:val="24"/>
              </w:rPr>
            </w:pPr>
          </w:p>
        </w:tc>
        <w:tc>
          <w:tcPr>
            <w:tcW w:w="1134"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ind w:left="43"/>
              <w:jc w:val="center"/>
              <w:rPr>
                <w:rFonts w:ascii="仿宋" w:hAnsi="仿宋" w:eastAsia="仿宋" w:cs="仿宋"/>
                <w:sz w:val="24"/>
              </w:rPr>
            </w:pPr>
          </w:p>
        </w:tc>
        <w:tc>
          <w:tcPr>
            <w:tcW w:w="1983"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ind w:left="43"/>
              <w:jc w:val="center"/>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3243" w:type="dxa"/>
            <w:tcBorders>
              <w:top w:val="single" w:color="auto" w:sz="4" w:space="0"/>
              <w:left w:val="single" w:color="auto" w:sz="4" w:space="0"/>
              <w:bottom w:val="single" w:color="auto" w:sz="4" w:space="0"/>
              <w:right w:val="single" w:color="auto" w:sz="4" w:space="0"/>
            </w:tcBorders>
            <w:noWrap/>
            <w:vAlign w:val="center"/>
          </w:tcPr>
          <w:p>
            <w:pPr>
              <w:snapToGrid w:val="0"/>
              <w:jc w:val="center"/>
              <w:rPr>
                <w:rFonts w:ascii="仿宋" w:hAnsi="仿宋" w:eastAsia="仿宋" w:cs="仿宋"/>
                <w:sz w:val="24"/>
              </w:rPr>
            </w:pPr>
          </w:p>
        </w:tc>
        <w:tc>
          <w:tcPr>
            <w:tcW w:w="2552"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sz w:val="24"/>
              </w:rPr>
            </w:pPr>
          </w:p>
        </w:tc>
        <w:tc>
          <w:tcPr>
            <w:tcW w:w="1134"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sz w:val="24"/>
              </w:rPr>
            </w:pPr>
          </w:p>
        </w:tc>
        <w:tc>
          <w:tcPr>
            <w:tcW w:w="1983"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3243" w:type="dxa"/>
            <w:tcBorders>
              <w:top w:val="single" w:color="auto" w:sz="4" w:space="0"/>
              <w:left w:val="single" w:color="auto" w:sz="4" w:space="0"/>
              <w:bottom w:val="single" w:color="auto" w:sz="4" w:space="0"/>
              <w:right w:val="single" w:color="auto" w:sz="4" w:space="0"/>
            </w:tcBorders>
            <w:noWrap/>
            <w:vAlign w:val="center"/>
          </w:tcPr>
          <w:p>
            <w:pPr>
              <w:snapToGrid w:val="0"/>
              <w:jc w:val="center"/>
              <w:rPr>
                <w:rFonts w:ascii="仿宋" w:hAnsi="仿宋" w:eastAsia="仿宋" w:cs="仿宋"/>
                <w:sz w:val="24"/>
              </w:rPr>
            </w:pPr>
          </w:p>
        </w:tc>
        <w:tc>
          <w:tcPr>
            <w:tcW w:w="2552"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sz w:val="24"/>
              </w:rPr>
            </w:pPr>
          </w:p>
        </w:tc>
        <w:tc>
          <w:tcPr>
            <w:tcW w:w="1134"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sz w:val="24"/>
              </w:rPr>
            </w:pPr>
          </w:p>
        </w:tc>
        <w:tc>
          <w:tcPr>
            <w:tcW w:w="1983"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851" w:hRule="atLeast"/>
          <w:jc w:val="center"/>
        </w:trPr>
        <w:tc>
          <w:tcPr>
            <w:tcW w:w="3243" w:type="dxa"/>
            <w:tcBorders>
              <w:top w:val="single" w:color="auto" w:sz="4" w:space="0"/>
              <w:left w:val="single" w:color="auto" w:sz="4" w:space="0"/>
              <w:bottom w:val="single" w:color="auto" w:sz="4" w:space="0"/>
              <w:right w:val="single" w:color="auto" w:sz="4" w:space="0"/>
            </w:tcBorders>
            <w:noWrap/>
            <w:vAlign w:val="center"/>
          </w:tcPr>
          <w:p>
            <w:pPr>
              <w:snapToGrid w:val="0"/>
              <w:jc w:val="center"/>
              <w:rPr>
                <w:rFonts w:ascii="仿宋" w:hAnsi="仿宋" w:eastAsia="仿宋" w:cs="仿宋"/>
                <w:sz w:val="24"/>
              </w:rPr>
            </w:pPr>
          </w:p>
        </w:tc>
        <w:tc>
          <w:tcPr>
            <w:tcW w:w="2552"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sz w:val="24"/>
              </w:rPr>
            </w:pPr>
          </w:p>
        </w:tc>
        <w:tc>
          <w:tcPr>
            <w:tcW w:w="1134"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sz w:val="24"/>
              </w:rPr>
            </w:pPr>
          </w:p>
        </w:tc>
        <w:tc>
          <w:tcPr>
            <w:tcW w:w="1983"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3243" w:type="dxa"/>
            <w:tcBorders>
              <w:top w:val="single" w:color="auto" w:sz="4" w:space="0"/>
              <w:left w:val="single" w:color="auto" w:sz="4" w:space="0"/>
              <w:bottom w:val="single" w:color="auto" w:sz="4" w:space="0"/>
              <w:right w:val="single" w:color="auto" w:sz="4" w:space="0"/>
            </w:tcBorders>
            <w:noWrap/>
            <w:vAlign w:val="center"/>
          </w:tcPr>
          <w:p>
            <w:pPr>
              <w:snapToGrid w:val="0"/>
              <w:jc w:val="center"/>
              <w:rPr>
                <w:rFonts w:ascii="仿宋" w:hAnsi="仿宋" w:eastAsia="仿宋" w:cs="仿宋"/>
                <w:sz w:val="24"/>
              </w:rPr>
            </w:pPr>
          </w:p>
        </w:tc>
        <w:tc>
          <w:tcPr>
            <w:tcW w:w="2552"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sz w:val="24"/>
              </w:rPr>
            </w:pPr>
          </w:p>
        </w:tc>
        <w:tc>
          <w:tcPr>
            <w:tcW w:w="1134"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sz w:val="24"/>
              </w:rPr>
            </w:pPr>
          </w:p>
        </w:tc>
        <w:tc>
          <w:tcPr>
            <w:tcW w:w="1983"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3243" w:type="dxa"/>
            <w:tcBorders>
              <w:top w:val="single" w:color="auto" w:sz="4" w:space="0"/>
              <w:left w:val="single" w:color="auto" w:sz="4" w:space="0"/>
              <w:bottom w:val="single" w:color="auto" w:sz="4" w:space="0"/>
              <w:right w:val="single" w:color="auto" w:sz="4" w:space="0"/>
            </w:tcBorders>
            <w:noWrap/>
            <w:vAlign w:val="center"/>
          </w:tcPr>
          <w:p>
            <w:pPr>
              <w:snapToGrid w:val="0"/>
              <w:jc w:val="center"/>
              <w:rPr>
                <w:rFonts w:ascii="仿宋" w:hAnsi="仿宋" w:eastAsia="仿宋" w:cs="仿宋"/>
                <w:sz w:val="24"/>
              </w:rPr>
            </w:pPr>
          </w:p>
        </w:tc>
        <w:tc>
          <w:tcPr>
            <w:tcW w:w="2552"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sz w:val="24"/>
              </w:rPr>
            </w:pPr>
          </w:p>
        </w:tc>
        <w:tc>
          <w:tcPr>
            <w:tcW w:w="1134"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sz w:val="24"/>
              </w:rPr>
            </w:pPr>
          </w:p>
        </w:tc>
        <w:tc>
          <w:tcPr>
            <w:tcW w:w="1983"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jc w:val="center"/>
              <w:rPr>
                <w:rFonts w:ascii="仿宋" w:hAnsi="仿宋" w:eastAsia="仿宋" w:cs="仿宋"/>
                <w:sz w:val="24"/>
              </w:rPr>
            </w:pPr>
          </w:p>
        </w:tc>
      </w:tr>
    </w:tbl>
    <w:p>
      <w:pPr>
        <w:snapToGrid w:val="0"/>
        <w:spacing w:line="460" w:lineRule="exact"/>
        <w:ind w:firstLine="240" w:firstLineChars="100"/>
        <w:rPr>
          <w:rFonts w:ascii="仿宋" w:hAnsi="仿宋" w:eastAsia="仿宋" w:cs="仿宋"/>
          <w:sz w:val="24"/>
        </w:rPr>
      </w:pPr>
    </w:p>
    <w:p>
      <w:pPr>
        <w:snapToGrid w:val="0"/>
        <w:spacing w:line="460" w:lineRule="exact"/>
        <w:ind w:firstLine="240" w:firstLineChars="100"/>
        <w:rPr>
          <w:rFonts w:ascii="仿宋" w:hAnsi="仿宋" w:eastAsia="仿宋" w:cs="仿宋"/>
          <w:sz w:val="24"/>
        </w:rPr>
      </w:pPr>
      <w:r>
        <w:rPr>
          <w:rFonts w:hint="eastAsia" w:ascii="仿宋" w:hAnsi="仿宋" w:eastAsia="仿宋" w:cs="仿宋"/>
          <w:sz w:val="24"/>
        </w:rPr>
        <w:t>法定代表人或其授权代理人签字或盖章：</w:t>
      </w:r>
    </w:p>
    <w:p>
      <w:pPr>
        <w:snapToGrid w:val="0"/>
        <w:spacing w:line="460" w:lineRule="exact"/>
        <w:jc w:val="right"/>
        <w:rPr>
          <w:rFonts w:ascii="仿宋" w:hAnsi="仿宋" w:eastAsia="仿宋" w:cs="仿宋"/>
          <w:b/>
          <w:sz w:val="28"/>
          <w:szCs w:val="28"/>
        </w:rPr>
      </w:pPr>
      <w:r>
        <w:rPr>
          <w:rFonts w:hint="eastAsia" w:ascii="仿宋" w:hAnsi="仿宋" w:eastAsia="仿宋" w:cs="仿宋"/>
          <w:sz w:val="24"/>
        </w:rPr>
        <w:t>日期：    年  月   日</w:t>
      </w:r>
    </w:p>
    <w:p>
      <w:pPr>
        <w:rPr>
          <w:rFonts w:ascii="仿宋" w:hAnsi="仿宋" w:eastAsia="仿宋" w:cs="仿宋"/>
          <w:b/>
          <w:sz w:val="28"/>
          <w:szCs w:val="28"/>
        </w:rPr>
      </w:pPr>
      <w:r>
        <w:rPr>
          <w:rFonts w:hint="eastAsia" w:ascii="仿宋" w:hAnsi="仿宋" w:eastAsia="仿宋" w:cs="仿宋"/>
          <w:b/>
          <w:sz w:val="28"/>
          <w:szCs w:val="28"/>
        </w:rPr>
        <w:br w:type="page"/>
      </w:r>
    </w:p>
    <w:p>
      <w:pPr>
        <w:spacing w:line="560" w:lineRule="exact"/>
        <w:jc w:val="center"/>
        <w:outlineLvl w:val="1"/>
        <w:rPr>
          <w:rFonts w:ascii="仿宋" w:hAnsi="仿宋" w:eastAsia="仿宋" w:cs="仿宋"/>
          <w:b/>
          <w:sz w:val="28"/>
          <w:szCs w:val="28"/>
        </w:rPr>
      </w:pPr>
      <w:r>
        <w:rPr>
          <w:rFonts w:hint="eastAsia" w:ascii="仿宋" w:hAnsi="仿宋" w:eastAsia="仿宋" w:cs="仿宋"/>
          <w:b/>
          <w:sz w:val="28"/>
          <w:szCs w:val="28"/>
        </w:rPr>
        <w:t>商务响应表</w:t>
      </w:r>
    </w:p>
    <w:p>
      <w:pPr>
        <w:pStyle w:val="9"/>
      </w:pPr>
    </w:p>
    <w:p>
      <w:pPr>
        <w:pStyle w:val="34"/>
        <w:spacing w:line="460" w:lineRule="exact"/>
        <w:rPr>
          <w:rFonts w:ascii="仿宋" w:hAnsi="仿宋" w:eastAsia="仿宋" w:cs="仿宋"/>
          <w:color w:val="auto"/>
        </w:rPr>
      </w:pPr>
      <w:r>
        <w:rPr>
          <w:rFonts w:hint="eastAsia" w:ascii="仿宋" w:hAnsi="仿宋" w:eastAsia="仿宋" w:cs="仿宋"/>
          <w:color w:val="auto"/>
        </w:rPr>
        <w:t>供应商全称（加盖公章）：</w:t>
      </w:r>
      <w:r>
        <w:rPr>
          <w:rFonts w:hint="eastAsia" w:ascii="仿宋" w:hAnsi="仿宋" w:eastAsia="仿宋" w:cs="仿宋"/>
          <w:color w:val="auto"/>
          <w:u w:val="single"/>
        </w:rPr>
        <w:t xml:space="preserve">                           </w:t>
      </w:r>
      <w:r>
        <w:rPr>
          <w:rFonts w:hint="eastAsia" w:ascii="仿宋" w:hAnsi="仿宋" w:eastAsia="仿宋" w:cs="仿宋"/>
          <w:color w:val="auto"/>
        </w:rPr>
        <w:t xml:space="preserve">          </w:t>
      </w:r>
    </w:p>
    <w:p>
      <w:pPr>
        <w:spacing w:line="460" w:lineRule="exact"/>
        <w:jc w:val="left"/>
        <w:rPr>
          <w:rFonts w:ascii="仿宋" w:hAnsi="仿宋" w:eastAsia="仿宋" w:cs="仿宋"/>
          <w:sz w:val="24"/>
        </w:rPr>
      </w:pPr>
      <w:r>
        <w:rPr>
          <w:rFonts w:hint="eastAsia" w:ascii="仿宋" w:hAnsi="仿宋" w:eastAsia="仿宋" w:cs="仿宋"/>
          <w:sz w:val="24"/>
        </w:rPr>
        <w:t xml:space="preserve">项目名称： </w:t>
      </w:r>
      <w:r>
        <w:rPr>
          <w:rFonts w:hint="eastAsia" w:ascii="仿宋" w:hAnsi="仿宋" w:eastAsia="仿宋" w:cs="宋体"/>
          <w:bCs/>
          <w:sz w:val="24"/>
        </w:rPr>
        <w:t>仁皇山街道褚家兜白花港区块征迁委托第三方代理服务采购项目</w:t>
      </w:r>
    </w:p>
    <w:p>
      <w:pPr>
        <w:pStyle w:val="9"/>
      </w:pPr>
    </w:p>
    <w:tbl>
      <w:tblPr>
        <w:tblStyle w:val="25"/>
        <w:tblW w:w="872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57"/>
        <w:gridCol w:w="2120"/>
        <w:gridCol w:w="1843"/>
        <w:gridCol w:w="28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57" w:type="dxa"/>
            <w:vAlign w:val="center"/>
          </w:tcPr>
          <w:p>
            <w:pPr>
              <w:spacing w:line="460" w:lineRule="exact"/>
              <w:jc w:val="center"/>
              <w:rPr>
                <w:rFonts w:ascii="仿宋" w:hAnsi="仿宋" w:eastAsia="仿宋" w:cs="仿宋"/>
                <w:kern w:val="0"/>
                <w:sz w:val="24"/>
              </w:rPr>
            </w:pPr>
            <w:r>
              <w:rPr>
                <w:rFonts w:hint="eastAsia" w:ascii="仿宋" w:hAnsi="仿宋" w:eastAsia="仿宋" w:cs="仿宋"/>
                <w:kern w:val="0"/>
                <w:sz w:val="24"/>
              </w:rPr>
              <w:t>项目</w:t>
            </w:r>
          </w:p>
        </w:tc>
        <w:tc>
          <w:tcPr>
            <w:tcW w:w="2120" w:type="dxa"/>
            <w:vAlign w:val="center"/>
          </w:tcPr>
          <w:p>
            <w:pPr>
              <w:spacing w:line="460" w:lineRule="exact"/>
              <w:jc w:val="center"/>
              <w:rPr>
                <w:rFonts w:ascii="仿宋" w:hAnsi="仿宋" w:eastAsia="仿宋" w:cs="仿宋"/>
                <w:kern w:val="0"/>
                <w:sz w:val="24"/>
              </w:rPr>
            </w:pPr>
            <w:r>
              <w:rPr>
                <w:rFonts w:hint="eastAsia" w:ascii="仿宋" w:hAnsi="仿宋" w:eastAsia="仿宋" w:cs="仿宋"/>
                <w:kern w:val="0"/>
                <w:sz w:val="24"/>
              </w:rPr>
              <w:t>磋商文件要求</w:t>
            </w:r>
          </w:p>
        </w:tc>
        <w:tc>
          <w:tcPr>
            <w:tcW w:w="1843" w:type="dxa"/>
            <w:vAlign w:val="center"/>
          </w:tcPr>
          <w:p>
            <w:pPr>
              <w:spacing w:line="460" w:lineRule="exact"/>
              <w:jc w:val="center"/>
              <w:rPr>
                <w:rFonts w:ascii="仿宋" w:hAnsi="仿宋" w:eastAsia="仿宋" w:cs="仿宋"/>
                <w:kern w:val="0"/>
                <w:sz w:val="24"/>
              </w:rPr>
            </w:pPr>
            <w:r>
              <w:rPr>
                <w:rFonts w:hint="eastAsia" w:ascii="仿宋" w:hAnsi="仿宋" w:eastAsia="仿宋" w:cs="仿宋"/>
                <w:kern w:val="0"/>
                <w:sz w:val="24"/>
              </w:rPr>
              <w:t>是否响应</w:t>
            </w:r>
          </w:p>
        </w:tc>
        <w:tc>
          <w:tcPr>
            <w:tcW w:w="2801" w:type="dxa"/>
            <w:vAlign w:val="center"/>
          </w:tcPr>
          <w:p>
            <w:pPr>
              <w:spacing w:line="460" w:lineRule="exact"/>
              <w:jc w:val="center"/>
              <w:rPr>
                <w:rFonts w:ascii="仿宋" w:hAnsi="仿宋" w:eastAsia="仿宋" w:cs="仿宋"/>
                <w:kern w:val="0"/>
                <w:sz w:val="24"/>
              </w:rPr>
            </w:pPr>
            <w:r>
              <w:rPr>
                <w:rFonts w:hint="eastAsia" w:ascii="仿宋" w:hAnsi="仿宋" w:eastAsia="仿宋" w:cs="仿宋"/>
                <w:kern w:val="0"/>
                <w:sz w:val="24"/>
              </w:rPr>
              <w:t>供应商的承诺或说明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57" w:type="dxa"/>
            <w:vAlign w:val="center"/>
          </w:tcPr>
          <w:p>
            <w:pPr>
              <w:jc w:val="center"/>
              <w:rPr>
                <w:rFonts w:ascii="仿宋" w:hAnsi="仿宋" w:eastAsia="仿宋" w:cs="仿宋"/>
                <w:kern w:val="0"/>
                <w:sz w:val="24"/>
              </w:rPr>
            </w:pPr>
            <w:r>
              <w:rPr>
                <w:rFonts w:hint="eastAsia" w:ascii="仿宋" w:hAnsi="仿宋" w:eastAsia="仿宋" w:cs="仿宋"/>
                <w:kern w:val="0"/>
                <w:sz w:val="24"/>
              </w:rPr>
              <w:t>服务期</w:t>
            </w:r>
          </w:p>
        </w:tc>
        <w:tc>
          <w:tcPr>
            <w:tcW w:w="2120" w:type="dxa"/>
            <w:vAlign w:val="center"/>
          </w:tcPr>
          <w:p>
            <w:pPr>
              <w:spacing w:line="460" w:lineRule="exact"/>
              <w:jc w:val="center"/>
              <w:rPr>
                <w:rFonts w:ascii="仿宋" w:hAnsi="仿宋" w:eastAsia="仿宋" w:cs="仿宋"/>
                <w:kern w:val="0"/>
                <w:sz w:val="24"/>
              </w:rPr>
            </w:pPr>
          </w:p>
        </w:tc>
        <w:tc>
          <w:tcPr>
            <w:tcW w:w="1843" w:type="dxa"/>
            <w:vAlign w:val="center"/>
          </w:tcPr>
          <w:p>
            <w:pPr>
              <w:spacing w:line="460" w:lineRule="exact"/>
              <w:jc w:val="center"/>
              <w:rPr>
                <w:rFonts w:ascii="仿宋" w:hAnsi="仿宋" w:eastAsia="仿宋" w:cs="仿宋"/>
                <w:kern w:val="0"/>
                <w:sz w:val="24"/>
              </w:rPr>
            </w:pPr>
          </w:p>
        </w:tc>
        <w:tc>
          <w:tcPr>
            <w:tcW w:w="2801" w:type="dxa"/>
            <w:vAlign w:val="center"/>
          </w:tcPr>
          <w:p>
            <w:pPr>
              <w:spacing w:line="460" w:lineRule="exact"/>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57" w:type="dxa"/>
            <w:vAlign w:val="center"/>
          </w:tcPr>
          <w:p>
            <w:pPr>
              <w:spacing w:line="460" w:lineRule="exact"/>
              <w:jc w:val="center"/>
              <w:rPr>
                <w:rFonts w:ascii="仿宋" w:hAnsi="仿宋" w:eastAsia="仿宋" w:cs="仿宋"/>
                <w:kern w:val="0"/>
                <w:sz w:val="24"/>
              </w:rPr>
            </w:pPr>
            <w:r>
              <w:rPr>
                <w:rFonts w:hint="eastAsia" w:ascii="仿宋" w:hAnsi="仿宋" w:eastAsia="仿宋" w:cs="仿宋"/>
                <w:kern w:val="0"/>
                <w:sz w:val="24"/>
              </w:rPr>
              <w:t>服务地点</w:t>
            </w:r>
          </w:p>
        </w:tc>
        <w:tc>
          <w:tcPr>
            <w:tcW w:w="2120" w:type="dxa"/>
            <w:vAlign w:val="center"/>
          </w:tcPr>
          <w:p>
            <w:pPr>
              <w:spacing w:line="460" w:lineRule="exact"/>
              <w:jc w:val="center"/>
              <w:rPr>
                <w:rFonts w:ascii="仿宋" w:hAnsi="仿宋" w:eastAsia="仿宋" w:cs="仿宋"/>
                <w:kern w:val="0"/>
                <w:sz w:val="24"/>
              </w:rPr>
            </w:pPr>
          </w:p>
        </w:tc>
        <w:tc>
          <w:tcPr>
            <w:tcW w:w="1843" w:type="dxa"/>
            <w:vAlign w:val="center"/>
          </w:tcPr>
          <w:p>
            <w:pPr>
              <w:spacing w:line="460" w:lineRule="exact"/>
              <w:jc w:val="center"/>
              <w:rPr>
                <w:rFonts w:ascii="仿宋" w:hAnsi="仿宋" w:eastAsia="仿宋" w:cs="仿宋"/>
                <w:kern w:val="0"/>
                <w:sz w:val="24"/>
              </w:rPr>
            </w:pPr>
          </w:p>
        </w:tc>
        <w:tc>
          <w:tcPr>
            <w:tcW w:w="2801" w:type="dxa"/>
            <w:vAlign w:val="center"/>
          </w:tcPr>
          <w:p>
            <w:pPr>
              <w:spacing w:line="460" w:lineRule="exact"/>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57" w:type="dxa"/>
            <w:vAlign w:val="center"/>
          </w:tcPr>
          <w:p>
            <w:pPr>
              <w:spacing w:line="460" w:lineRule="exact"/>
              <w:jc w:val="center"/>
              <w:rPr>
                <w:rFonts w:hint="default" w:ascii="仿宋" w:hAnsi="仿宋" w:eastAsia="仿宋" w:cs="仿宋"/>
                <w:kern w:val="0"/>
                <w:sz w:val="24"/>
                <w:lang w:val="en-US" w:eastAsia="zh-CN"/>
              </w:rPr>
            </w:pPr>
            <w:r>
              <w:rPr>
                <w:rFonts w:hint="eastAsia" w:ascii="仿宋" w:hAnsi="仿宋" w:eastAsia="仿宋" w:cs="仿宋"/>
                <w:kern w:val="0"/>
                <w:sz w:val="24"/>
                <w:lang w:val="en-US" w:eastAsia="zh-CN"/>
              </w:rPr>
              <w:t>验收标准及要求</w:t>
            </w:r>
          </w:p>
        </w:tc>
        <w:tc>
          <w:tcPr>
            <w:tcW w:w="2120" w:type="dxa"/>
            <w:vAlign w:val="center"/>
          </w:tcPr>
          <w:p>
            <w:pPr>
              <w:spacing w:line="460" w:lineRule="exact"/>
              <w:jc w:val="center"/>
              <w:rPr>
                <w:rFonts w:ascii="仿宋" w:hAnsi="仿宋" w:eastAsia="仿宋" w:cs="仿宋"/>
                <w:kern w:val="0"/>
                <w:sz w:val="24"/>
              </w:rPr>
            </w:pPr>
          </w:p>
        </w:tc>
        <w:tc>
          <w:tcPr>
            <w:tcW w:w="1843" w:type="dxa"/>
            <w:vAlign w:val="center"/>
          </w:tcPr>
          <w:p>
            <w:pPr>
              <w:spacing w:line="460" w:lineRule="exact"/>
              <w:jc w:val="center"/>
              <w:rPr>
                <w:rFonts w:ascii="仿宋" w:hAnsi="仿宋" w:eastAsia="仿宋" w:cs="仿宋"/>
                <w:kern w:val="0"/>
                <w:sz w:val="24"/>
              </w:rPr>
            </w:pPr>
          </w:p>
        </w:tc>
        <w:tc>
          <w:tcPr>
            <w:tcW w:w="2801" w:type="dxa"/>
            <w:vAlign w:val="center"/>
          </w:tcPr>
          <w:p>
            <w:pPr>
              <w:spacing w:line="460" w:lineRule="exact"/>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57" w:type="dxa"/>
            <w:vAlign w:val="center"/>
          </w:tcPr>
          <w:p>
            <w:pPr>
              <w:spacing w:line="460" w:lineRule="exact"/>
              <w:jc w:val="center"/>
              <w:rPr>
                <w:rFonts w:ascii="仿宋" w:hAnsi="仿宋" w:eastAsia="仿宋" w:cs="仿宋"/>
                <w:kern w:val="0"/>
                <w:sz w:val="24"/>
              </w:rPr>
            </w:pPr>
            <w:r>
              <w:rPr>
                <w:rFonts w:hint="eastAsia" w:ascii="仿宋" w:hAnsi="仿宋" w:eastAsia="仿宋" w:cs="仿宋"/>
                <w:kern w:val="0"/>
                <w:sz w:val="24"/>
              </w:rPr>
              <w:t>付款方式</w:t>
            </w:r>
          </w:p>
        </w:tc>
        <w:tc>
          <w:tcPr>
            <w:tcW w:w="2120" w:type="dxa"/>
            <w:vAlign w:val="center"/>
          </w:tcPr>
          <w:p>
            <w:pPr>
              <w:spacing w:line="460" w:lineRule="exact"/>
              <w:jc w:val="center"/>
              <w:rPr>
                <w:rFonts w:ascii="仿宋" w:hAnsi="仿宋" w:eastAsia="仿宋" w:cs="仿宋"/>
                <w:kern w:val="0"/>
                <w:sz w:val="24"/>
              </w:rPr>
            </w:pPr>
          </w:p>
        </w:tc>
        <w:tc>
          <w:tcPr>
            <w:tcW w:w="1843" w:type="dxa"/>
            <w:vAlign w:val="center"/>
          </w:tcPr>
          <w:p>
            <w:pPr>
              <w:spacing w:line="460" w:lineRule="exact"/>
              <w:jc w:val="center"/>
              <w:rPr>
                <w:rFonts w:ascii="仿宋" w:hAnsi="仿宋" w:eastAsia="仿宋" w:cs="仿宋"/>
                <w:kern w:val="0"/>
                <w:sz w:val="24"/>
              </w:rPr>
            </w:pPr>
          </w:p>
        </w:tc>
        <w:tc>
          <w:tcPr>
            <w:tcW w:w="2801" w:type="dxa"/>
            <w:vAlign w:val="center"/>
          </w:tcPr>
          <w:p>
            <w:pPr>
              <w:spacing w:line="460" w:lineRule="exact"/>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57" w:type="dxa"/>
            <w:vAlign w:val="center"/>
          </w:tcPr>
          <w:p>
            <w:pPr>
              <w:spacing w:line="460" w:lineRule="exact"/>
              <w:jc w:val="center"/>
              <w:rPr>
                <w:rFonts w:ascii="仿宋" w:hAnsi="仿宋" w:eastAsia="仿宋" w:cs="仿宋"/>
                <w:sz w:val="24"/>
              </w:rPr>
            </w:pPr>
          </w:p>
        </w:tc>
        <w:tc>
          <w:tcPr>
            <w:tcW w:w="2120" w:type="dxa"/>
            <w:vAlign w:val="center"/>
          </w:tcPr>
          <w:p>
            <w:pPr>
              <w:spacing w:line="460" w:lineRule="exact"/>
              <w:jc w:val="center"/>
              <w:rPr>
                <w:rFonts w:ascii="仿宋" w:hAnsi="仿宋" w:eastAsia="仿宋" w:cs="仿宋"/>
                <w:kern w:val="0"/>
                <w:sz w:val="24"/>
              </w:rPr>
            </w:pPr>
          </w:p>
        </w:tc>
        <w:tc>
          <w:tcPr>
            <w:tcW w:w="1843" w:type="dxa"/>
            <w:vAlign w:val="center"/>
          </w:tcPr>
          <w:p>
            <w:pPr>
              <w:spacing w:line="460" w:lineRule="exact"/>
              <w:jc w:val="center"/>
              <w:rPr>
                <w:rFonts w:ascii="仿宋" w:hAnsi="仿宋" w:eastAsia="仿宋" w:cs="仿宋"/>
                <w:kern w:val="0"/>
                <w:sz w:val="24"/>
              </w:rPr>
            </w:pPr>
          </w:p>
        </w:tc>
        <w:tc>
          <w:tcPr>
            <w:tcW w:w="2801" w:type="dxa"/>
            <w:vAlign w:val="center"/>
          </w:tcPr>
          <w:p>
            <w:pPr>
              <w:spacing w:line="460" w:lineRule="exact"/>
              <w:jc w:val="center"/>
              <w:rPr>
                <w:rFonts w:ascii="仿宋" w:hAnsi="仿宋" w:eastAsia="仿宋" w:cs="仿宋"/>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57" w:type="dxa"/>
            <w:vAlign w:val="center"/>
          </w:tcPr>
          <w:p>
            <w:pPr>
              <w:spacing w:line="460" w:lineRule="exact"/>
              <w:jc w:val="center"/>
              <w:rPr>
                <w:rFonts w:ascii="仿宋" w:hAnsi="仿宋" w:eastAsia="仿宋" w:cs="仿宋"/>
                <w:sz w:val="24"/>
              </w:rPr>
            </w:pPr>
          </w:p>
        </w:tc>
        <w:tc>
          <w:tcPr>
            <w:tcW w:w="2120" w:type="dxa"/>
            <w:vAlign w:val="center"/>
          </w:tcPr>
          <w:p>
            <w:pPr>
              <w:spacing w:line="460" w:lineRule="exact"/>
              <w:jc w:val="center"/>
              <w:rPr>
                <w:rFonts w:ascii="仿宋" w:hAnsi="仿宋" w:eastAsia="仿宋" w:cs="仿宋"/>
                <w:kern w:val="0"/>
                <w:sz w:val="24"/>
              </w:rPr>
            </w:pPr>
          </w:p>
        </w:tc>
        <w:tc>
          <w:tcPr>
            <w:tcW w:w="1843" w:type="dxa"/>
            <w:vAlign w:val="center"/>
          </w:tcPr>
          <w:p>
            <w:pPr>
              <w:spacing w:line="460" w:lineRule="exact"/>
              <w:jc w:val="center"/>
              <w:rPr>
                <w:rFonts w:ascii="仿宋" w:hAnsi="仿宋" w:eastAsia="仿宋" w:cs="仿宋"/>
                <w:kern w:val="0"/>
                <w:sz w:val="24"/>
              </w:rPr>
            </w:pPr>
          </w:p>
        </w:tc>
        <w:tc>
          <w:tcPr>
            <w:tcW w:w="2801" w:type="dxa"/>
            <w:vAlign w:val="center"/>
          </w:tcPr>
          <w:p>
            <w:pPr>
              <w:spacing w:line="460" w:lineRule="exact"/>
              <w:jc w:val="center"/>
              <w:rPr>
                <w:rFonts w:ascii="仿宋" w:hAnsi="仿宋" w:eastAsia="仿宋" w:cs="仿宋"/>
                <w:kern w:val="0"/>
                <w:sz w:val="24"/>
              </w:rPr>
            </w:pPr>
          </w:p>
        </w:tc>
      </w:tr>
    </w:tbl>
    <w:p>
      <w:pPr>
        <w:spacing w:line="460" w:lineRule="exact"/>
        <w:jc w:val="left"/>
        <w:rPr>
          <w:rFonts w:ascii="仿宋" w:hAnsi="仿宋" w:eastAsia="仿宋" w:cs="仿宋"/>
          <w:kern w:val="0"/>
          <w:sz w:val="24"/>
        </w:rPr>
      </w:pPr>
    </w:p>
    <w:p>
      <w:pPr>
        <w:spacing w:line="460" w:lineRule="exact"/>
        <w:jc w:val="left"/>
        <w:rPr>
          <w:rFonts w:ascii="仿宋" w:hAnsi="仿宋" w:eastAsia="仿宋" w:cs="仿宋"/>
          <w:sz w:val="24"/>
        </w:rPr>
      </w:pPr>
      <w:r>
        <w:rPr>
          <w:rFonts w:hint="eastAsia" w:ascii="仿宋" w:hAnsi="仿宋" w:eastAsia="仿宋" w:cs="仿宋"/>
          <w:sz w:val="24"/>
        </w:rPr>
        <w:t>法定代表人或其授权代理人签名或盖章：</w:t>
      </w:r>
    </w:p>
    <w:p>
      <w:pPr>
        <w:spacing w:line="460" w:lineRule="exact"/>
        <w:jc w:val="left"/>
        <w:rPr>
          <w:rFonts w:ascii="仿宋" w:hAnsi="仿宋" w:eastAsia="仿宋" w:cs="仿宋"/>
          <w:kern w:val="0"/>
          <w:sz w:val="24"/>
        </w:rPr>
      </w:pPr>
      <w:r>
        <w:rPr>
          <w:rFonts w:hint="eastAsia" w:ascii="仿宋" w:hAnsi="仿宋" w:eastAsia="仿宋" w:cs="仿宋"/>
          <w:kern w:val="0"/>
          <w:sz w:val="24"/>
        </w:rPr>
        <w:t>日期： 年 月 日</w:t>
      </w:r>
    </w:p>
    <w:p>
      <w:pPr>
        <w:rPr>
          <w:rFonts w:ascii="仿宋" w:hAnsi="仿宋" w:eastAsia="仿宋" w:cs="仿宋"/>
          <w:b/>
          <w:sz w:val="24"/>
        </w:rPr>
      </w:pPr>
    </w:p>
    <w:p>
      <w:pPr>
        <w:snapToGrid w:val="0"/>
        <w:spacing w:before="50" w:after="156" w:afterLines="50"/>
        <w:jc w:val="left"/>
        <w:rPr>
          <w:rFonts w:ascii="仿宋" w:hAnsi="仿宋" w:eastAsia="仿宋" w:cs="仿宋"/>
          <w:b/>
          <w:sz w:val="24"/>
        </w:rPr>
      </w:pPr>
    </w:p>
    <w:p>
      <w:pPr>
        <w:snapToGrid w:val="0"/>
        <w:spacing w:before="50" w:after="156" w:afterLines="50"/>
        <w:jc w:val="left"/>
        <w:rPr>
          <w:rFonts w:ascii="仿宋" w:hAnsi="仿宋" w:eastAsia="仿宋" w:cs="仿宋"/>
          <w:b/>
          <w:sz w:val="24"/>
        </w:rPr>
      </w:pPr>
    </w:p>
    <w:p>
      <w:pPr>
        <w:snapToGrid w:val="0"/>
        <w:spacing w:before="50" w:after="156" w:afterLines="50"/>
        <w:jc w:val="left"/>
        <w:rPr>
          <w:rFonts w:ascii="仿宋" w:hAnsi="仿宋" w:eastAsia="仿宋" w:cs="仿宋"/>
          <w:b/>
          <w:sz w:val="24"/>
        </w:rPr>
      </w:pPr>
    </w:p>
    <w:p>
      <w:pPr>
        <w:snapToGrid w:val="0"/>
        <w:spacing w:before="50" w:after="156" w:afterLines="50"/>
        <w:jc w:val="left"/>
        <w:rPr>
          <w:rFonts w:ascii="仿宋" w:hAnsi="仿宋" w:eastAsia="仿宋" w:cs="仿宋"/>
          <w:b/>
          <w:sz w:val="24"/>
        </w:rPr>
      </w:pPr>
    </w:p>
    <w:p>
      <w:pPr>
        <w:snapToGrid w:val="0"/>
        <w:spacing w:before="50" w:after="156" w:afterLines="50"/>
        <w:jc w:val="left"/>
        <w:rPr>
          <w:rFonts w:ascii="仿宋" w:hAnsi="仿宋" w:eastAsia="仿宋" w:cs="仿宋"/>
          <w:b/>
          <w:szCs w:val="28"/>
        </w:rPr>
      </w:pPr>
    </w:p>
    <w:p>
      <w:pPr>
        <w:autoSpaceDE w:val="0"/>
        <w:autoSpaceDN w:val="0"/>
        <w:adjustRightInd w:val="0"/>
        <w:snapToGrid w:val="0"/>
        <w:spacing w:line="440" w:lineRule="exact"/>
        <w:jc w:val="center"/>
        <w:outlineLvl w:val="2"/>
        <w:rPr>
          <w:rFonts w:ascii="仿宋" w:hAnsi="仿宋" w:eastAsia="仿宋" w:cs="仿宋"/>
          <w:b/>
          <w:bCs/>
          <w:sz w:val="24"/>
        </w:rPr>
      </w:pPr>
      <w:r>
        <w:rPr>
          <w:rFonts w:hint="eastAsia" w:ascii="仿宋" w:hAnsi="仿宋" w:eastAsia="仿宋" w:cs="仿宋"/>
          <w:b/>
          <w:bCs/>
          <w:spacing w:val="24"/>
          <w:sz w:val="28"/>
          <w:szCs w:val="28"/>
        </w:rPr>
        <w:br w:type="page"/>
      </w:r>
      <w:r>
        <w:rPr>
          <w:rFonts w:hint="eastAsia" w:ascii="仿宋" w:hAnsi="仿宋" w:eastAsia="仿宋" w:cs="仿宋"/>
          <w:b/>
          <w:sz w:val="28"/>
          <w:szCs w:val="28"/>
        </w:rPr>
        <w:t>企业业绩</w:t>
      </w:r>
    </w:p>
    <w:tbl>
      <w:tblPr>
        <w:tblStyle w:val="25"/>
        <w:tblW w:w="4998" w:type="pct"/>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autofit"/>
        <w:tblCellMar>
          <w:top w:w="0" w:type="dxa"/>
          <w:left w:w="108" w:type="dxa"/>
          <w:bottom w:w="0" w:type="dxa"/>
          <w:right w:w="108" w:type="dxa"/>
        </w:tblCellMar>
      </w:tblPr>
      <w:tblGrid>
        <w:gridCol w:w="781"/>
        <w:gridCol w:w="1857"/>
        <w:gridCol w:w="2121"/>
        <w:gridCol w:w="2510"/>
        <w:gridCol w:w="2355"/>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PrEx>
        <w:trPr>
          <w:cantSplit/>
          <w:trHeight w:val="731" w:hRule="atLeast"/>
          <w:jc w:val="center"/>
        </w:trPr>
        <w:tc>
          <w:tcPr>
            <w:tcW w:w="406" w:type="pct"/>
            <w:tcBorders>
              <w:tl2br w:val="nil"/>
              <w:tr2bl w:val="nil"/>
            </w:tcBorders>
            <w:vAlign w:val="center"/>
          </w:tcPr>
          <w:p>
            <w:pPr>
              <w:spacing w:line="360" w:lineRule="exact"/>
              <w:jc w:val="center"/>
              <w:rPr>
                <w:rFonts w:ascii="仿宋" w:hAnsi="仿宋" w:eastAsia="仿宋" w:cs="仿宋"/>
                <w:sz w:val="24"/>
              </w:rPr>
            </w:pPr>
            <w:r>
              <w:rPr>
                <w:rFonts w:hint="eastAsia" w:ascii="仿宋" w:hAnsi="仿宋" w:eastAsia="仿宋" w:cs="仿宋"/>
                <w:sz w:val="24"/>
              </w:rPr>
              <w:t>序号</w:t>
            </w:r>
          </w:p>
        </w:tc>
        <w:tc>
          <w:tcPr>
            <w:tcW w:w="964" w:type="pct"/>
            <w:tcBorders>
              <w:tl2br w:val="nil"/>
              <w:tr2bl w:val="nil"/>
            </w:tcBorders>
            <w:vAlign w:val="center"/>
          </w:tcPr>
          <w:p>
            <w:pPr>
              <w:spacing w:line="360" w:lineRule="exact"/>
              <w:jc w:val="center"/>
              <w:rPr>
                <w:rFonts w:ascii="仿宋" w:hAnsi="仿宋" w:eastAsia="仿宋" w:cs="仿宋"/>
                <w:sz w:val="24"/>
              </w:rPr>
            </w:pPr>
            <w:r>
              <w:rPr>
                <w:rFonts w:hint="eastAsia" w:ascii="仿宋" w:hAnsi="仿宋" w:eastAsia="仿宋" w:cs="仿宋"/>
                <w:sz w:val="24"/>
              </w:rPr>
              <w:t>项目名称</w:t>
            </w:r>
          </w:p>
        </w:tc>
        <w:tc>
          <w:tcPr>
            <w:tcW w:w="1101" w:type="pct"/>
            <w:tcBorders>
              <w:tl2br w:val="nil"/>
              <w:tr2bl w:val="nil"/>
            </w:tcBorders>
            <w:vAlign w:val="center"/>
          </w:tcPr>
          <w:p>
            <w:pPr>
              <w:spacing w:line="360" w:lineRule="exact"/>
              <w:jc w:val="center"/>
              <w:rPr>
                <w:rFonts w:ascii="仿宋" w:hAnsi="仿宋" w:eastAsia="仿宋" w:cs="仿宋"/>
                <w:sz w:val="24"/>
              </w:rPr>
            </w:pPr>
            <w:r>
              <w:rPr>
                <w:rFonts w:hint="eastAsia" w:ascii="仿宋" w:hAnsi="仿宋" w:eastAsia="仿宋" w:cs="仿宋"/>
                <w:sz w:val="24"/>
              </w:rPr>
              <w:t>项目实施时间</w:t>
            </w:r>
          </w:p>
        </w:tc>
        <w:tc>
          <w:tcPr>
            <w:tcW w:w="1303" w:type="pct"/>
            <w:tcBorders>
              <w:tl2br w:val="nil"/>
              <w:tr2bl w:val="nil"/>
            </w:tcBorders>
            <w:vAlign w:val="center"/>
          </w:tcPr>
          <w:p>
            <w:pPr>
              <w:spacing w:line="360" w:lineRule="exact"/>
              <w:jc w:val="center"/>
              <w:rPr>
                <w:rFonts w:ascii="仿宋" w:hAnsi="仿宋" w:eastAsia="仿宋" w:cs="仿宋"/>
                <w:sz w:val="24"/>
              </w:rPr>
            </w:pPr>
            <w:r>
              <w:rPr>
                <w:rFonts w:hint="eastAsia" w:ascii="仿宋" w:hAnsi="仿宋" w:eastAsia="仿宋" w:cs="仿宋"/>
                <w:sz w:val="24"/>
              </w:rPr>
              <w:t>项目单位名称</w:t>
            </w:r>
          </w:p>
          <w:p>
            <w:pPr>
              <w:spacing w:line="360" w:lineRule="exact"/>
              <w:jc w:val="center"/>
              <w:rPr>
                <w:rFonts w:ascii="仿宋" w:hAnsi="仿宋" w:eastAsia="仿宋" w:cs="仿宋"/>
                <w:sz w:val="24"/>
              </w:rPr>
            </w:pPr>
            <w:r>
              <w:rPr>
                <w:rFonts w:hint="eastAsia" w:ascii="仿宋" w:hAnsi="仿宋" w:eastAsia="仿宋" w:cs="仿宋"/>
                <w:sz w:val="24"/>
              </w:rPr>
              <w:t>地址及联系方式</w:t>
            </w:r>
          </w:p>
        </w:tc>
        <w:tc>
          <w:tcPr>
            <w:tcW w:w="1223" w:type="pct"/>
            <w:tcBorders>
              <w:tl2br w:val="nil"/>
              <w:tr2bl w:val="nil"/>
            </w:tcBorders>
            <w:vAlign w:val="center"/>
          </w:tcPr>
          <w:p>
            <w:pPr>
              <w:spacing w:line="360" w:lineRule="exact"/>
              <w:jc w:val="center"/>
              <w:rPr>
                <w:rFonts w:ascii="仿宋" w:hAnsi="仿宋" w:eastAsia="仿宋" w:cs="仿宋"/>
                <w:sz w:val="24"/>
              </w:rPr>
            </w:pPr>
            <w:r>
              <w:rPr>
                <w:rFonts w:hint="eastAsia" w:ascii="仿宋" w:hAnsi="仿宋" w:eastAsia="仿宋" w:cs="仿宋"/>
                <w:sz w:val="24"/>
              </w:rPr>
              <w:t>项目合同金额</w:t>
            </w:r>
          </w:p>
          <w:p>
            <w:pPr>
              <w:spacing w:line="360" w:lineRule="exact"/>
              <w:jc w:val="center"/>
              <w:rPr>
                <w:rFonts w:ascii="仿宋" w:hAnsi="仿宋" w:eastAsia="仿宋" w:cs="仿宋"/>
                <w:sz w:val="24"/>
              </w:rPr>
            </w:pPr>
            <w:r>
              <w:rPr>
                <w:rFonts w:hint="eastAsia" w:ascii="仿宋" w:hAnsi="仿宋" w:eastAsia="仿宋" w:cs="仿宋"/>
                <w:sz w:val="24"/>
              </w:rPr>
              <w:t>（单位：万元）</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455" w:hRule="exact"/>
          <w:jc w:val="center"/>
        </w:trPr>
        <w:tc>
          <w:tcPr>
            <w:tcW w:w="406" w:type="pct"/>
            <w:tcBorders>
              <w:tl2br w:val="nil"/>
              <w:tr2bl w:val="nil"/>
            </w:tcBorders>
            <w:vAlign w:val="center"/>
          </w:tcPr>
          <w:p>
            <w:pPr>
              <w:spacing w:line="360" w:lineRule="exact"/>
              <w:jc w:val="center"/>
              <w:rPr>
                <w:rFonts w:ascii="仿宋" w:hAnsi="仿宋" w:eastAsia="仿宋" w:cs="仿宋"/>
                <w:sz w:val="24"/>
              </w:rPr>
            </w:pPr>
          </w:p>
        </w:tc>
        <w:tc>
          <w:tcPr>
            <w:tcW w:w="964" w:type="pct"/>
            <w:tcBorders>
              <w:tl2br w:val="nil"/>
              <w:tr2bl w:val="nil"/>
            </w:tcBorders>
            <w:vAlign w:val="center"/>
          </w:tcPr>
          <w:p>
            <w:pPr>
              <w:spacing w:line="360" w:lineRule="exact"/>
              <w:jc w:val="center"/>
              <w:rPr>
                <w:rFonts w:ascii="仿宋" w:hAnsi="仿宋" w:eastAsia="仿宋" w:cs="仿宋"/>
                <w:sz w:val="24"/>
              </w:rPr>
            </w:pPr>
          </w:p>
        </w:tc>
        <w:tc>
          <w:tcPr>
            <w:tcW w:w="1101" w:type="pct"/>
            <w:tcBorders>
              <w:tl2br w:val="nil"/>
              <w:tr2bl w:val="nil"/>
            </w:tcBorders>
            <w:vAlign w:val="center"/>
          </w:tcPr>
          <w:p>
            <w:pPr>
              <w:spacing w:line="360" w:lineRule="exact"/>
              <w:jc w:val="center"/>
              <w:rPr>
                <w:rFonts w:ascii="仿宋" w:hAnsi="仿宋" w:eastAsia="仿宋" w:cs="仿宋"/>
                <w:sz w:val="24"/>
              </w:rPr>
            </w:pPr>
          </w:p>
        </w:tc>
        <w:tc>
          <w:tcPr>
            <w:tcW w:w="1303" w:type="pct"/>
            <w:tcBorders>
              <w:tl2br w:val="nil"/>
              <w:tr2bl w:val="nil"/>
            </w:tcBorders>
            <w:vAlign w:val="center"/>
          </w:tcPr>
          <w:p>
            <w:pPr>
              <w:spacing w:line="360" w:lineRule="exact"/>
              <w:jc w:val="center"/>
              <w:rPr>
                <w:rFonts w:ascii="仿宋" w:hAnsi="仿宋" w:eastAsia="仿宋" w:cs="仿宋"/>
                <w:sz w:val="24"/>
              </w:rPr>
            </w:pPr>
          </w:p>
        </w:tc>
        <w:tc>
          <w:tcPr>
            <w:tcW w:w="1223" w:type="pct"/>
            <w:tcBorders>
              <w:tl2br w:val="nil"/>
              <w:tr2bl w:val="nil"/>
            </w:tcBorders>
            <w:vAlign w:val="center"/>
          </w:tcPr>
          <w:p>
            <w:pPr>
              <w:spacing w:line="360" w:lineRule="exact"/>
              <w:jc w:val="center"/>
              <w:rPr>
                <w:rFonts w:ascii="仿宋" w:hAnsi="仿宋" w:eastAsia="仿宋" w:cs="仿宋"/>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455" w:hRule="exact"/>
          <w:jc w:val="center"/>
        </w:trPr>
        <w:tc>
          <w:tcPr>
            <w:tcW w:w="406" w:type="pct"/>
            <w:tcBorders>
              <w:tl2br w:val="nil"/>
              <w:tr2bl w:val="nil"/>
            </w:tcBorders>
            <w:vAlign w:val="center"/>
          </w:tcPr>
          <w:p>
            <w:pPr>
              <w:spacing w:line="360" w:lineRule="exact"/>
              <w:jc w:val="center"/>
              <w:rPr>
                <w:rFonts w:ascii="仿宋" w:hAnsi="仿宋" w:eastAsia="仿宋" w:cs="仿宋"/>
                <w:sz w:val="24"/>
              </w:rPr>
            </w:pPr>
          </w:p>
        </w:tc>
        <w:tc>
          <w:tcPr>
            <w:tcW w:w="964" w:type="pct"/>
            <w:tcBorders>
              <w:tl2br w:val="nil"/>
              <w:tr2bl w:val="nil"/>
            </w:tcBorders>
            <w:vAlign w:val="center"/>
          </w:tcPr>
          <w:p>
            <w:pPr>
              <w:spacing w:line="360" w:lineRule="exact"/>
              <w:jc w:val="center"/>
              <w:rPr>
                <w:rFonts w:ascii="仿宋" w:hAnsi="仿宋" w:eastAsia="仿宋" w:cs="仿宋"/>
                <w:sz w:val="24"/>
              </w:rPr>
            </w:pPr>
          </w:p>
        </w:tc>
        <w:tc>
          <w:tcPr>
            <w:tcW w:w="1101" w:type="pct"/>
            <w:tcBorders>
              <w:tl2br w:val="nil"/>
              <w:tr2bl w:val="nil"/>
            </w:tcBorders>
            <w:vAlign w:val="center"/>
          </w:tcPr>
          <w:p>
            <w:pPr>
              <w:spacing w:line="360" w:lineRule="exact"/>
              <w:jc w:val="center"/>
              <w:rPr>
                <w:rFonts w:ascii="仿宋" w:hAnsi="仿宋" w:eastAsia="仿宋" w:cs="仿宋"/>
                <w:sz w:val="24"/>
              </w:rPr>
            </w:pPr>
          </w:p>
        </w:tc>
        <w:tc>
          <w:tcPr>
            <w:tcW w:w="1303" w:type="pct"/>
            <w:tcBorders>
              <w:tl2br w:val="nil"/>
              <w:tr2bl w:val="nil"/>
            </w:tcBorders>
            <w:vAlign w:val="center"/>
          </w:tcPr>
          <w:p>
            <w:pPr>
              <w:spacing w:line="360" w:lineRule="exact"/>
              <w:jc w:val="center"/>
              <w:rPr>
                <w:rFonts w:ascii="仿宋" w:hAnsi="仿宋" w:eastAsia="仿宋" w:cs="仿宋"/>
                <w:sz w:val="24"/>
              </w:rPr>
            </w:pPr>
          </w:p>
        </w:tc>
        <w:tc>
          <w:tcPr>
            <w:tcW w:w="1223" w:type="pct"/>
            <w:tcBorders>
              <w:tl2br w:val="nil"/>
              <w:tr2bl w:val="nil"/>
            </w:tcBorders>
            <w:vAlign w:val="center"/>
          </w:tcPr>
          <w:p>
            <w:pPr>
              <w:spacing w:line="360" w:lineRule="exact"/>
              <w:jc w:val="center"/>
              <w:rPr>
                <w:rFonts w:ascii="仿宋" w:hAnsi="仿宋" w:eastAsia="仿宋" w:cs="仿宋"/>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455" w:hRule="exact"/>
          <w:jc w:val="center"/>
        </w:trPr>
        <w:tc>
          <w:tcPr>
            <w:tcW w:w="406" w:type="pct"/>
            <w:tcBorders>
              <w:tl2br w:val="nil"/>
              <w:tr2bl w:val="nil"/>
            </w:tcBorders>
            <w:vAlign w:val="center"/>
          </w:tcPr>
          <w:p>
            <w:pPr>
              <w:spacing w:line="360" w:lineRule="exact"/>
              <w:jc w:val="center"/>
              <w:rPr>
                <w:rFonts w:ascii="仿宋" w:hAnsi="仿宋" w:eastAsia="仿宋" w:cs="仿宋"/>
                <w:sz w:val="24"/>
              </w:rPr>
            </w:pPr>
          </w:p>
        </w:tc>
        <w:tc>
          <w:tcPr>
            <w:tcW w:w="964" w:type="pct"/>
            <w:tcBorders>
              <w:tl2br w:val="nil"/>
              <w:tr2bl w:val="nil"/>
            </w:tcBorders>
            <w:vAlign w:val="center"/>
          </w:tcPr>
          <w:p>
            <w:pPr>
              <w:spacing w:line="360" w:lineRule="exact"/>
              <w:jc w:val="center"/>
              <w:rPr>
                <w:rFonts w:ascii="仿宋" w:hAnsi="仿宋" w:eastAsia="仿宋" w:cs="仿宋"/>
                <w:sz w:val="24"/>
              </w:rPr>
            </w:pPr>
          </w:p>
        </w:tc>
        <w:tc>
          <w:tcPr>
            <w:tcW w:w="1101" w:type="pct"/>
            <w:tcBorders>
              <w:tl2br w:val="nil"/>
              <w:tr2bl w:val="nil"/>
            </w:tcBorders>
            <w:vAlign w:val="center"/>
          </w:tcPr>
          <w:p>
            <w:pPr>
              <w:spacing w:line="360" w:lineRule="exact"/>
              <w:jc w:val="center"/>
              <w:rPr>
                <w:rFonts w:ascii="仿宋" w:hAnsi="仿宋" w:eastAsia="仿宋" w:cs="仿宋"/>
                <w:sz w:val="24"/>
              </w:rPr>
            </w:pPr>
          </w:p>
        </w:tc>
        <w:tc>
          <w:tcPr>
            <w:tcW w:w="1303" w:type="pct"/>
            <w:tcBorders>
              <w:tl2br w:val="nil"/>
              <w:tr2bl w:val="nil"/>
            </w:tcBorders>
            <w:vAlign w:val="center"/>
          </w:tcPr>
          <w:p>
            <w:pPr>
              <w:spacing w:line="360" w:lineRule="exact"/>
              <w:jc w:val="center"/>
              <w:rPr>
                <w:rFonts w:ascii="仿宋" w:hAnsi="仿宋" w:eastAsia="仿宋" w:cs="仿宋"/>
                <w:sz w:val="24"/>
              </w:rPr>
            </w:pPr>
          </w:p>
        </w:tc>
        <w:tc>
          <w:tcPr>
            <w:tcW w:w="1223" w:type="pct"/>
            <w:tcBorders>
              <w:tl2br w:val="nil"/>
              <w:tr2bl w:val="nil"/>
            </w:tcBorders>
            <w:vAlign w:val="center"/>
          </w:tcPr>
          <w:p>
            <w:pPr>
              <w:spacing w:line="360" w:lineRule="exact"/>
              <w:jc w:val="center"/>
              <w:rPr>
                <w:rFonts w:ascii="仿宋" w:hAnsi="仿宋" w:eastAsia="仿宋" w:cs="仿宋"/>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455" w:hRule="exact"/>
          <w:jc w:val="center"/>
        </w:trPr>
        <w:tc>
          <w:tcPr>
            <w:tcW w:w="406" w:type="pct"/>
            <w:tcBorders>
              <w:tl2br w:val="nil"/>
              <w:tr2bl w:val="nil"/>
            </w:tcBorders>
            <w:vAlign w:val="center"/>
          </w:tcPr>
          <w:p>
            <w:pPr>
              <w:spacing w:line="360" w:lineRule="exact"/>
              <w:jc w:val="center"/>
              <w:rPr>
                <w:rFonts w:ascii="仿宋" w:hAnsi="仿宋" w:eastAsia="仿宋" w:cs="仿宋"/>
                <w:sz w:val="24"/>
              </w:rPr>
            </w:pPr>
          </w:p>
        </w:tc>
        <w:tc>
          <w:tcPr>
            <w:tcW w:w="964" w:type="pct"/>
            <w:tcBorders>
              <w:tl2br w:val="nil"/>
              <w:tr2bl w:val="nil"/>
            </w:tcBorders>
            <w:vAlign w:val="center"/>
          </w:tcPr>
          <w:p>
            <w:pPr>
              <w:spacing w:line="360" w:lineRule="exact"/>
              <w:jc w:val="center"/>
              <w:rPr>
                <w:rFonts w:ascii="仿宋" w:hAnsi="仿宋" w:eastAsia="仿宋" w:cs="仿宋"/>
                <w:sz w:val="24"/>
              </w:rPr>
            </w:pPr>
          </w:p>
        </w:tc>
        <w:tc>
          <w:tcPr>
            <w:tcW w:w="1101" w:type="pct"/>
            <w:tcBorders>
              <w:tl2br w:val="nil"/>
              <w:tr2bl w:val="nil"/>
            </w:tcBorders>
            <w:vAlign w:val="center"/>
          </w:tcPr>
          <w:p>
            <w:pPr>
              <w:spacing w:line="360" w:lineRule="exact"/>
              <w:jc w:val="center"/>
              <w:rPr>
                <w:rFonts w:ascii="仿宋" w:hAnsi="仿宋" w:eastAsia="仿宋" w:cs="仿宋"/>
                <w:sz w:val="24"/>
              </w:rPr>
            </w:pPr>
          </w:p>
        </w:tc>
        <w:tc>
          <w:tcPr>
            <w:tcW w:w="1303" w:type="pct"/>
            <w:tcBorders>
              <w:tl2br w:val="nil"/>
              <w:tr2bl w:val="nil"/>
            </w:tcBorders>
            <w:vAlign w:val="center"/>
          </w:tcPr>
          <w:p>
            <w:pPr>
              <w:spacing w:line="360" w:lineRule="exact"/>
              <w:jc w:val="center"/>
              <w:rPr>
                <w:rFonts w:ascii="仿宋" w:hAnsi="仿宋" w:eastAsia="仿宋" w:cs="仿宋"/>
                <w:sz w:val="24"/>
              </w:rPr>
            </w:pPr>
          </w:p>
        </w:tc>
        <w:tc>
          <w:tcPr>
            <w:tcW w:w="1223" w:type="pct"/>
            <w:tcBorders>
              <w:tl2br w:val="nil"/>
              <w:tr2bl w:val="nil"/>
            </w:tcBorders>
            <w:vAlign w:val="center"/>
          </w:tcPr>
          <w:p>
            <w:pPr>
              <w:spacing w:line="360" w:lineRule="exact"/>
              <w:jc w:val="center"/>
              <w:rPr>
                <w:rFonts w:ascii="仿宋" w:hAnsi="仿宋" w:eastAsia="仿宋" w:cs="仿宋"/>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455" w:hRule="exact"/>
          <w:jc w:val="center"/>
        </w:trPr>
        <w:tc>
          <w:tcPr>
            <w:tcW w:w="406" w:type="pct"/>
            <w:tcBorders>
              <w:tl2br w:val="nil"/>
              <w:tr2bl w:val="nil"/>
            </w:tcBorders>
            <w:vAlign w:val="center"/>
          </w:tcPr>
          <w:p>
            <w:pPr>
              <w:spacing w:line="360" w:lineRule="exact"/>
              <w:jc w:val="center"/>
              <w:rPr>
                <w:rFonts w:ascii="仿宋" w:hAnsi="仿宋" w:eastAsia="仿宋" w:cs="仿宋"/>
                <w:sz w:val="24"/>
              </w:rPr>
            </w:pPr>
          </w:p>
        </w:tc>
        <w:tc>
          <w:tcPr>
            <w:tcW w:w="964" w:type="pct"/>
            <w:tcBorders>
              <w:tl2br w:val="nil"/>
              <w:tr2bl w:val="nil"/>
            </w:tcBorders>
            <w:vAlign w:val="center"/>
          </w:tcPr>
          <w:p>
            <w:pPr>
              <w:spacing w:line="360" w:lineRule="exact"/>
              <w:jc w:val="center"/>
              <w:rPr>
                <w:rFonts w:ascii="仿宋" w:hAnsi="仿宋" w:eastAsia="仿宋" w:cs="仿宋"/>
                <w:sz w:val="24"/>
              </w:rPr>
            </w:pPr>
          </w:p>
        </w:tc>
        <w:tc>
          <w:tcPr>
            <w:tcW w:w="1101" w:type="pct"/>
            <w:tcBorders>
              <w:tl2br w:val="nil"/>
              <w:tr2bl w:val="nil"/>
            </w:tcBorders>
            <w:vAlign w:val="center"/>
          </w:tcPr>
          <w:p>
            <w:pPr>
              <w:spacing w:line="360" w:lineRule="exact"/>
              <w:jc w:val="center"/>
              <w:rPr>
                <w:rFonts w:ascii="仿宋" w:hAnsi="仿宋" w:eastAsia="仿宋" w:cs="仿宋"/>
                <w:sz w:val="24"/>
              </w:rPr>
            </w:pPr>
          </w:p>
        </w:tc>
        <w:tc>
          <w:tcPr>
            <w:tcW w:w="1303" w:type="pct"/>
            <w:tcBorders>
              <w:tl2br w:val="nil"/>
              <w:tr2bl w:val="nil"/>
            </w:tcBorders>
            <w:vAlign w:val="center"/>
          </w:tcPr>
          <w:p>
            <w:pPr>
              <w:spacing w:line="360" w:lineRule="exact"/>
              <w:jc w:val="center"/>
              <w:rPr>
                <w:rFonts w:ascii="仿宋" w:hAnsi="仿宋" w:eastAsia="仿宋" w:cs="仿宋"/>
                <w:sz w:val="24"/>
              </w:rPr>
            </w:pPr>
          </w:p>
        </w:tc>
        <w:tc>
          <w:tcPr>
            <w:tcW w:w="1223" w:type="pct"/>
            <w:tcBorders>
              <w:tl2br w:val="nil"/>
              <w:tr2bl w:val="nil"/>
            </w:tcBorders>
            <w:vAlign w:val="center"/>
          </w:tcPr>
          <w:p>
            <w:pPr>
              <w:spacing w:line="360" w:lineRule="exact"/>
              <w:jc w:val="center"/>
              <w:rPr>
                <w:rFonts w:ascii="仿宋" w:hAnsi="仿宋" w:eastAsia="仿宋" w:cs="仿宋"/>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455" w:hRule="exact"/>
          <w:jc w:val="center"/>
        </w:trPr>
        <w:tc>
          <w:tcPr>
            <w:tcW w:w="406" w:type="pct"/>
            <w:tcBorders>
              <w:tl2br w:val="nil"/>
              <w:tr2bl w:val="nil"/>
            </w:tcBorders>
            <w:vAlign w:val="center"/>
          </w:tcPr>
          <w:p>
            <w:pPr>
              <w:spacing w:line="360" w:lineRule="exact"/>
              <w:jc w:val="center"/>
              <w:rPr>
                <w:rFonts w:ascii="仿宋" w:hAnsi="仿宋" w:eastAsia="仿宋" w:cs="仿宋"/>
                <w:sz w:val="24"/>
              </w:rPr>
            </w:pPr>
          </w:p>
        </w:tc>
        <w:tc>
          <w:tcPr>
            <w:tcW w:w="964" w:type="pct"/>
            <w:tcBorders>
              <w:tl2br w:val="nil"/>
              <w:tr2bl w:val="nil"/>
            </w:tcBorders>
            <w:vAlign w:val="center"/>
          </w:tcPr>
          <w:p>
            <w:pPr>
              <w:spacing w:line="360" w:lineRule="exact"/>
              <w:jc w:val="center"/>
              <w:rPr>
                <w:rFonts w:ascii="仿宋" w:hAnsi="仿宋" w:eastAsia="仿宋" w:cs="仿宋"/>
                <w:sz w:val="24"/>
              </w:rPr>
            </w:pPr>
          </w:p>
        </w:tc>
        <w:tc>
          <w:tcPr>
            <w:tcW w:w="1101" w:type="pct"/>
            <w:tcBorders>
              <w:tl2br w:val="nil"/>
              <w:tr2bl w:val="nil"/>
            </w:tcBorders>
            <w:vAlign w:val="center"/>
          </w:tcPr>
          <w:p>
            <w:pPr>
              <w:spacing w:line="360" w:lineRule="exact"/>
              <w:jc w:val="center"/>
              <w:rPr>
                <w:rFonts w:ascii="仿宋" w:hAnsi="仿宋" w:eastAsia="仿宋" w:cs="仿宋"/>
                <w:sz w:val="24"/>
              </w:rPr>
            </w:pPr>
          </w:p>
        </w:tc>
        <w:tc>
          <w:tcPr>
            <w:tcW w:w="1303" w:type="pct"/>
            <w:tcBorders>
              <w:tl2br w:val="nil"/>
              <w:tr2bl w:val="nil"/>
            </w:tcBorders>
            <w:vAlign w:val="center"/>
          </w:tcPr>
          <w:p>
            <w:pPr>
              <w:spacing w:line="360" w:lineRule="exact"/>
              <w:jc w:val="center"/>
              <w:rPr>
                <w:rFonts w:ascii="仿宋" w:hAnsi="仿宋" w:eastAsia="仿宋" w:cs="仿宋"/>
                <w:sz w:val="24"/>
              </w:rPr>
            </w:pPr>
          </w:p>
        </w:tc>
        <w:tc>
          <w:tcPr>
            <w:tcW w:w="1223" w:type="pct"/>
            <w:tcBorders>
              <w:tl2br w:val="nil"/>
              <w:tr2bl w:val="nil"/>
            </w:tcBorders>
            <w:vAlign w:val="center"/>
          </w:tcPr>
          <w:p>
            <w:pPr>
              <w:spacing w:line="360" w:lineRule="exact"/>
              <w:jc w:val="center"/>
              <w:rPr>
                <w:rFonts w:ascii="仿宋" w:hAnsi="仿宋" w:eastAsia="仿宋" w:cs="仿宋"/>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455" w:hRule="exact"/>
          <w:jc w:val="center"/>
        </w:trPr>
        <w:tc>
          <w:tcPr>
            <w:tcW w:w="406" w:type="pct"/>
            <w:tcBorders>
              <w:tl2br w:val="nil"/>
              <w:tr2bl w:val="nil"/>
            </w:tcBorders>
            <w:vAlign w:val="center"/>
          </w:tcPr>
          <w:p>
            <w:pPr>
              <w:spacing w:line="360" w:lineRule="exact"/>
              <w:jc w:val="center"/>
              <w:rPr>
                <w:rFonts w:ascii="仿宋" w:hAnsi="仿宋" w:eastAsia="仿宋" w:cs="仿宋"/>
                <w:sz w:val="24"/>
              </w:rPr>
            </w:pPr>
          </w:p>
        </w:tc>
        <w:tc>
          <w:tcPr>
            <w:tcW w:w="964" w:type="pct"/>
            <w:tcBorders>
              <w:tl2br w:val="nil"/>
              <w:tr2bl w:val="nil"/>
            </w:tcBorders>
            <w:vAlign w:val="center"/>
          </w:tcPr>
          <w:p>
            <w:pPr>
              <w:spacing w:line="360" w:lineRule="exact"/>
              <w:jc w:val="center"/>
              <w:rPr>
                <w:rFonts w:ascii="仿宋" w:hAnsi="仿宋" w:eastAsia="仿宋" w:cs="仿宋"/>
                <w:sz w:val="24"/>
              </w:rPr>
            </w:pPr>
          </w:p>
        </w:tc>
        <w:tc>
          <w:tcPr>
            <w:tcW w:w="1101" w:type="pct"/>
            <w:tcBorders>
              <w:tl2br w:val="nil"/>
              <w:tr2bl w:val="nil"/>
            </w:tcBorders>
            <w:vAlign w:val="center"/>
          </w:tcPr>
          <w:p>
            <w:pPr>
              <w:spacing w:line="360" w:lineRule="exact"/>
              <w:jc w:val="center"/>
              <w:rPr>
                <w:rFonts w:ascii="仿宋" w:hAnsi="仿宋" w:eastAsia="仿宋" w:cs="仿宋"/>
                <w:sz w:val="24"/>
              </w:rPr>
            </w:pPr>
          </w:p>
        </w:tc>
        <w:tc>
          <w:tcPr>
            <w:tcW w:w="1303" w:type="pct"/>
            <w:tcBorders>
              <w:tl2br w:val="nil"/>
              <w:tr2bl w:val="nil"/>
            </w:tcBorders>
            <w:vAlign w:val="center"/>
          </w:tcPr>
          <w:p>
            <w:pPr>
              <w:spacing w:line="360" w:lineRule="exact"/>
              <w:jc w:val="center"/>
              <w:rPr>
                <w:rFonts w:ascii="仿宋" w:hAnsi="仿宋" w:eastAsia="仿宋" w:cs="仿宋"/>
                <w:sz w:val="24"/>
              </w:rPr>
            </w:pPr>
          </w:p>
        </w:tc>
        <w:tc>
          <w:tcPr>
            <w:tcW w:w="1223" w:type="pct"/>
            <w:tcBorders>
              <w:tl2br w:val="nil"/>
              <w:tr2bl w:val="nil"/>
            </w:tcBorders>
            <w:vAlign w:val="center"/>
          </w:tcPr>
          <w:p>
            <w:pPr>
              <w:spacing w:line="360" w:lineRule="exact"/>
              <w:jc w:val="center"/>
              <w:rPr>
                <w:rFonts w:ascii="仿宋" w:hAnsi="仿宋" w:eastAsia="仿宋" w:cs="仿宋"/>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455" w:hRule="exact"/>
          <w:jc w:val="center"/>
        </w:trPr>
        <w:tc>
          <w:tcPr>
            <w:tcW w:w="406" w:type="pct"/>
            <w:tcBorders>
              <w:tl2br w:val="nil"/>
              <w:tr2bl w:val="nil"/>
            </w:tcBorders>
            <w:vAlign w:val="center"/>
          </w:tcPr>
          <w:p>
            <w:pPr>
              <w:spacing w:line="360" w:lineRule="exact"/>
              <w:jc w:val="center"/>
              <w:rPr>
                <w:rFonts w:ascii="仿宋" w:hAnsi="仿宋" w:eastAsia="仿宋" w:cs="仿宋"/>
                <w:sz w:val="24"/>
              </w:rPr>
            </w:pPr>
          </w:p>
        </w:tc>
        <w:tc>
          <w:tcPr>
            <w:tcW w:w="964" w:type="pct"/>
            <w:tcBorders>
              <w:tl2br w:val="nil"/>
              <w:tr2bl w:val="nil"/>
            </w:tcBorders>
            <w:vAlign w:val="center"/>
          </w:tcPr>
          <w:p>
            <w:pPr>
              <w:spacing w:line="360" w:lineRule="exact"/>
              <w:jc w:val="center"/>
              <w:rPr>
                <w:rFonts w:ascii="仿宋" w:hAnsi="仿宋" w:eastAsia="仿宋" w:cs="仿宋"/>
                <w:sz w:val="24"/>
              </w:rPr>
            </w:pPr>
          </w:p>
        </w:tc>
        <w:tc>
          <w:tcPr>
            <w:tcW w:w="1101" w:type="pct"/>
            <w:tcBorders>
              <w:tl2br w:val="nil"/>
              <w:tr2bl w:val="nil"/>
            </w:tcBorders>
            <w:vAlign w:val="center"/>
          </w:tcPr>
          <w:p>
            <w:pPr>
              <w:spacing w:line="360" w:lineRule="exact"/>
              <w:jc w:val="center"/>
              <w:rPr>
                <w:rFonts w:ascii="仿宋" w:hAnsi="仿宋" w:eastAsia="仿宋" w:cs="仿宋"/>
                <w:sz w:val="24"/>
              </w:rPr>
            </w:pPr>
          </w:p>
        </w:tc>
        <w:tc>
          <w:tcPr>
            <w:tcW w:w="1303" w:type="pct"/>
            <w:tcBorders>
              <w:tl2br w:val="nil"/>
              <w:tr2bl w:val="nil"/>
            </w:tcBorders>
            <w:vAlign w:val="center"/>
          </w:tcPr>
          <w:p>
            <w:pPr>
              <w:spacing w:line="360" w:lineRule="exact"/>
              <w:jc w:val="center"/>
              <w:rPr>
                <w:rFonts w:ascii="仿宋" w:hAnsi="仿宋" w:eastAsia="仿宋" w:cs="仿宋"/>
                <w:sz w:val="24"/>
              </w:rPr>
            </w:pPr>
          </w:p>
        </w:tc>
        <w:tc>
          <w:tcPr>
            <w:tcW w:w="1223" w:type="pct"/>
            <w:tcBorders>
              <w:tl2br w:val="nil"/>
              <w:tr2bl w:val="nil"/>
            </w:tcBorders>
            <w:vAlign w:val="center"/>
          </w:tcPr>
          <w:p>
            <w:pPr>
              <w:spacing w:line="360" w:lineRule="exact"/>
              <w:jc w:val="center"/>
              <w:rPr>
                <w:rFonts w:ascii="仿宋" w:hAnsi="仿宋" w:eastAsia="仿宋" w:cs="仿宋"/>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455" w:hRule="exact"/>
          <w:jc w:val="center"/>
        </w:trPr>
        <w:tc>
          <w:tcPr>
            <w:tcW w:w="406" w:type="pct"/>
            <w:tcBorders>
              <w:tl2br w:val="nil"/>
              <w:tr2bl w:val="nil"/>
            </w:tcBorders>
            <w:vAlign w:val="center"/>
          </w:tcPr>
          <w:p>
            <w:pPr>
              <w:spacing w:line="360" w:lineRule="exact"/>
              <w:jc w:val="center"/>
              <w:rPr>
                <w:rFonts w:ascii="仿宋" w:hAnsi="仿宋" w:eastAsia="仿宋" w:cs="仿宋"/>
                <w:sz w:val="24"/>
              </w:rPr>
            </w:pPr>
          </w:p>
        </w:tc>
        <w:tc>
          <w:tcPr>
            <w:tcW w:w="964" w:type="pct"/>
            <w:tcBorders>
              <w:tl2br w:val="nil"/>
              <w:tr2bl w:val="nil"/>
            </w:tcBorders>
            <w:vAlign w:val="center"/>
          </w:tcPr>
          <w:p>
            <w:pPr>
              <w:spacing w:line="360" w:lineRule="exact"/>
              <w:jc w:val="center"/>
              <w:rPr>
                <w:rFonts w:ascii="仿宋" w:hAnsi="仿宋" w:eastAsia="仿宋" w:cs="仿宋"/>
                <w:sz w:val="24"/>
              </w:rPr>
            </w:pPr>
          </w:p>
        </w:tc>
        <w:tc>
          <w:tcPr>
            <w:tcW w:w="1101" w:type="pct"/>
            <w:tcBorders>
              <w:tl2br w:val="nil"/>
              <w:tr2bl w:val="nil"/>
            </w:tcBorders>
            <w:vAlign w:val="center"/>
          </w:tcPr>
          <w:p>
            <w:pPr>
              <w:spacing w:line="360" w:lineRule="exact"/>
              <w:jc w:val="center"/>
              <w:rPr>
                <w:rFonts w:ascii="仿宋" w:hAnsi="仿宋" w:eastAsia="仿宋" w:cs="仿宋"/>
                <w:sz w:val="24"/>
              </w:rPr>
            </w:pPr>
          </w:p>
        </w:tc>
        <w:tc>
          <w:tcPr>
            <w:tcW w:w="1303" w:type="pct"/>
            <w:tcBorders>
              <w:tl2br w:val="nil"/>
              <w:tr2bl w:val="nil"/>
            </w:tcBorders>
            <w:vAlign w:val="center"/>
          </w:tcPr>
          <w:p>
            <w:pPr>
              <w:spacing w:line="360" w:lineRule="exact"/>
              <w:jc w:val="center"/>
              <w:rPr>
                <w:rFonts w:ascii="仿宋" w:hAnsi="仿宋" w:eastAsia="仿宋" w:cs="仿宋"/>
                <w:sz w:val="24"/>
              </w:rPr>
            </w:pPr>
          </w:p>
        </w:tc>
        <w:tc>
          <w:tcPr>
            <w:tcW w:w="1223" w:type="pct"/>
            <w:tcBorders>
              <w:tl2br w:val="nil"/>
              <w:tr2bl w:val="nil"/>
            </w:tcBorders>
            <w:vAlign w:val="center"/>
          </w:tcPr>
          <w:p>
            <w:pPr>
              <w:spacing w:line="360" w:lineRule="exact"/>
              <w:jc w:val="center"/>
              <w:rPr>
                <w:rFonts w:ascii="仿宋" w:hAnsi="仿宋" w:eastAsia="仿宋" w:cs="仿宋"/>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455" w:hRule="exact"/>
          <w:jc w:val="center"/>
        </w:trPr>
        <w:tc>
          <w:tcPr>
            <w:tcW w:w="406" w:type="pct"/>
            <w:tcBorders>
              <w:tl2br w:val="nil"/>
              <w:tr2bl w:val="nil"/>
            </w:tcBorders>
            <w:vAlign w:val="center"/>
          </w:tcPr>
          <w:p>
            <w:pPr>
              <w:spacing w:line="360" w:lineRule="exact"/>
              <w:jc w:val="center"/>
              <w:rPr>
                <w:rFonts w:ascii="仿宋" w:hAnsi="仿宋" w:eastAsia="仿宋" w:cs="仿宋"/>
                <w:sz w:val="24"/>
              </w:rPr>
            </w:pPr>
          </w:p>
        </w:tc>
        <w:tc>
          <w:tcPr>
            <w:tcW w:w="964" w:type="pct"/>
            <w:tcBorders>
              <w:tl2br w:val="nil"/>
              <w:tr2bl w:val="nil"/>
            </w:tcBorders>
            <w:vAlign w:val="center"/>
          </w:tcPr>
          <w:p>
            <w:pPr>
              <w:spacing w:line="360" w:lineRule="exact"/>
              <w:jc w:val="center"/>
              <w:rPr>
                <w:rFonts w:ascii="仿宋" w:hAnsi="仿宋" w:eastAsia="仿宋" w:cs="仿宋"/>
                <w:sz w:val="24"/>
              </w:rPr>
            </w:pPr>
          </w:p>
        </w:tc>
        <w:tc>
          <w:tcPr>
            <w:tcW w:w="1101" w:type="pct"/>
            <w:tcBorders>
              <w:tl2br w:val="nil"/>
              <w:tr2bl w:val="nil"/>
            </w:tcBorders>
            <w:vAlign w:val="center"/>
          </w:tcPr>
          <w:p>
            <w:pPr>
              <w:spacing w:line="360" w:lineRule="exact"/>
              <w:jc w:val="center"/>
              <w:rPr>
                <w:rFonts w:ascii="仿宋" w:hAnsi="仿宋" w:eastAsia="仿宋" w:cs="仿宋"/>
                <w:sz w:val="24"/>
              </w:rPr>
            </w:pPr>
          </w:p>
        </w:tc>
        <w:tc>
          <w:tcPr>
            <w:tcW w:w="1303" w:type="pct"/>
            <w:tcBorders>
              <w:tl2br w:val="nil"/>
              <w:tr2bl w:val="nil"/>
            </w:tcBorders>
            <w:vAlign w:val="center"/>
          </w:tcPr>
          <w:p>
            <w:pPr>
              <w:spacing w:line="360" w:lineRule="exact"/>
              <w:jc w:val="center"/>
              <w:rPr>
                <w:rFonts w:ascii="仿宋" w:hAnsi="仿宋" w:eastAsia="仿宋" w:cs="仿宋"/>
                <w:sz w:val="24"/>
              </w:rPr>
            </w:pPr>
          </w:p>
        </w:tc>
        <w:tc>
          <w:tcPr>
            <w:tcW w:w="1223" w:type="pct"/>
            <w:tcBorders>
              <w:tl2br w:val="nil"/>
              <w:tr2bl w:val="nil"/>
            </w:tcBorders>
            <w:vAlign w:val="center"/>
          </w:tcPr>
          <w:p>
            <w:pPr>
              <w:spacing w:line="360" w:lineRule="exact"/>
              <w:jc w:val="center"/>
              <w:rPr>
                <w:rFonts w:ascii="仿宋" w:hAnsi="仿宋" w:eastAsia="仿宋" w:cs="仿宋"/>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465" w:hRule="exact"/>
          <w:jc w:val="center"/>
        </w:trPr>
        <w:tc>
          <w:tcPr>
            <w:tcW w:w="406" w:type="pct"/>
            <w:tcBorders>
              <w:tl2br w:val="nil"/>
              <w:tr2bl w:val="nil"/>
            </w:tcBorders>
            <w:vAlign w:val="center"/>
          </w:tcPr>
          <w:p>
            <w:pPr>
              <w:spacing w:line="360" w:lineRule="exact"/>
              <w:jc w:val="center"/>
              <w:rPr>
                <w:rFonts w:ascii="仿宋" w:hAnsi="仿宋" w:eastAsia="仿宋" w:cs="仿宋"/>
                <w:sz w:val="24"/>
              </w:rPr>
            </w:pPr>
          </w:p>
        </w:tc>
        <w:tc>
          <w:tcPr>
            <w:tcW w:w="964" w:type="pct"/>
            <w:tcBorders>
              <w:tl2br w:val="nil"/>
              <w:tr2bl w:val="nil"/>
            </w:tcBorders>
            <w:vAlign w:val="center"/>
          </w:tcPr>
          <w:p>
            <w:pPr>
              <w:spacing w:line="360" w:lineRule="exact"/>
              <w:jc w:val="center"/>
              <w:rPr>
                <w:rFonts w:ascii="仿宋" w:hAnsi="仿宋" w:eastAsia="仿宋" w:cs="仿宋"/>
                <w:sz w:val="24"/>
              </w:rPr>
            </w:pPr>
          </w:p>
        </w:tc>
        <w:tc>
          <w:tcPr>
            <w:tcW w:w="1101" w:type="pct"/>
            <w:tcBorders>
              <w:tl2br w:val="nil"/>
              <w:tr2bl w:val="nil"/>
            </w:tcBorders>
            <w:vAlign w:val="center"/>
          </w:tcPr>
          <w:p>
            <w:pPr>
              <w:spacing w:line="360" w:lineRule="exact"/>
              <w:jc w:val="center"/>
              <w:rPr>
                <w:rFonts w:ascii="仿宋" w:hAnsi="仿宋" w:eastAsia="仿宋" w:cs="仿宋"/>
                <w:sz w:val="24"/>
              </w:rPr>
            </w:pPr>
          </w:p>
        </w:tc>
        <w:tc>
          <w:tcPr>
            <w:tcW w:w="1303" w:type="pct"/>
            <w:tcBorders>
              <w:tl2br w:val="nil"/>
              <w:tr2bl w:val="nil"/>
            </w:tcBorders>
            <w:vAlign w:val="center"/>
          </w:tcPr>
          <w:p>
            <w:pPr>
              <w:spacing w:line="360" w:lineRule="exact"/>
              <w:jc w:val="center"/>
              <w:rPr>
                <w:rFonts w:ascii="仿宋" w:hAnsi="仿宋" w:eastAsia="仿宋" w:cs="仿宋"/>
                <w:sz w:val="24"/>
              </w:rPr>
            </w:pPr>
          </w:p>
        </w:tc>
        <w:tc>
          <w:tcPr>
            <w:tcW w:w="1223" w:type="pct"/>
            <w:tcBorders>
              <w:tl2br w:val="nil"/>
              <w:tr2bl w:val="nil"/>
            </w:tcBorders>
            <w:vAlign w:val="center"/>
          </w:tcPr>
          <w:p>
            <w:pPr>
              <w:spacing w:line="360" w:lineRule="exact"/>
              <w:jc w:val="center"/>
              <w:rPr>
                <w:rFonts w:ascii="仿宋" w:hAnsi="仿宋" w:eastAsia="仿宋" w:cs="仿宋"/>
                <w:sz w:val="24"/>
              </w:rPr>
            </w:pPr>
          </w:p>
        </w:tc>
      </w:tr>
    </w:tbl>
    <w:p>
      <w:pPr>
        <w:snapToGrid w:val="0"/>
        <w:spacing w:before="156" w:beforeLines="50"/>
        <w:ind w:firstLine="480" w:firstLineChars="200"/>
        <w:rPr>
          <w:rFonts w:ascii="仿宋" w:hAnsi="仿宋" w:eastAsia="仿宋" w:cs="仿宋"/>
          <w:sz w:val="24"/>
        </w:rPr>
      </w:pPr>
    </w:p>
    <w:p>
      <w:pPr>
        <w:pStyle w:val="3"/>
        <w:spacing w:line="240" w:lineRule="auto"/>
        <w:rPr>
          <w:rFonts w:ascii="仿宋" w:hAnsi="仿宋" w:eastAsia="仿宋" w:cs="仿宋"/>
          <w:sz w:val="24"/>
        </w:rPr>
      </w:pPr>
    </w:p>
    <w:p/>
    <w:p>
      <w:pPr>
        <w:snapToGrid w:val="0"/>
        <w:spacing w:before="156" w:beforeLines="50"/>
        <w:ind w:firstLine="480" w:firstLineChars="200"/>
        <w:rPr>
          <w:rFonts w:ascii="仿宋" w:hAnsi="仿宋" w:eastAsia="仿宋" w:cs="仿宋"/>
          <w:sz w:val="24"/>
        </w:rPr>
      </w:pPr>
      <w:r>
        <w:rPr>
          <w:rFonts w:hint="eastAsia" w:ascii="仿宋" w:hAnsi="仿宋" w:eastAsia="仿宋" w:cs="仿宋"/>
          <w:sz w:val="24"/>
        </w:rPr>
        <w:t>供应商（公章）：</w:t>
      </w:r>
      <w:r>
        <w:rPr>
          <w:rFonts w:hint="eastAsia" w:ascii="仿宋" w:hAnsi="仿宋" w:eastAsia="仿宋" w:cs="仿宋"/>
          <w:sz w:val="24"/>
          <w:u w:val="single"/>
        </w:rPr>
        <w:t xml:space="preserve">               </w:t>
      </w:r>
      <w:r>
        <w:rPr>
          <w:rFonts w:hint="eastAsia" w:ascii="仿宋" w:hAnsi="仿宋" w:eastAsia="仿宋" w:cs="仿宋"/>
          <w:sz w:val="24"/>
        </w:rPr>
        <w:t xml:space="preserve">   </w:t>
      </w:r>
    </w:p>
    <w:p>
      <w:pPr>
        <w:adjustRightInd w:val="0"/>
        <w:snapToGrid w:val="0"/>
        <w:spacing w:line="440" w:lineRule="exact"/>
        <w:ind w:firstLine="480" w:firstLineChars="200"/>
        <w:rPr>
          <w:rFonts w:ascii="仿宋" w:hAnsi="仿宋" w:eastAsia="仿宋" w:cs="仿宋"/>
          <w:sz w:val="24"/>
          <w:u w:val="single"/>
        </w:rPr>
      </w:pPr>
      <w:r>
        <w:rPr>
          <w:rFonts w:hint="eastAsia" w:ascii="仿宋" w:hAnsi="仿宋" w:eastAsia="仿宋" w:cs="仿宋"/>
          <w:sz w:val="24"/>
        </w:rPr>
        <w:t>法定代表人或其授权代理人（签字或盖章）：</w:t>
      </w:r>
      <w:r>
        <w:rPr>
          <w:rFonts w:hint="eastAsia" w:ascii="仿宋" w:hAnsi="仿宋" w:eastAsia="仿宋" w:cs="仿宋"/>
          <w:sz w:val="24"/>
          <w:u w:val="single"/>
        </w:rPr>
        <w:t xml:space="preserve"> </w:t>
      </w:r>
    </w:p>
    <w:p>
      <w:pPr>
        <w:adjustRightInd w:val="0"/>
        <w:snapToGrid w:val="0"/>
        <w:spacing w:line="440" w:lineRule="exact"/>
        <w:ind w:firstLine="5760" w:firstLineChars="2400"/>
        <w:rPr>
          <w:rFonts w:ascii="仿宋" w:hAnsi="仿宋" w:eastAsia="仿宋" w:cs="仿宋"/>
          <w:sz w:val="24"/>
        </w:rPr>
      </w:pPr>
      <w:r>
        <w:rPr>
          <w:rFonts w:hint="eastAsia" w:ascii="仿宋" w:hAnsi="仿宋" w:eastAsia="仿宋" w:cs="仿宋"/>
          <w:sz w:val="24"/>
        </w:rPr>
        <w:t>年   月   日</w:t>
      </w:r>
    </w:p>
    <w:p>
      <w:pPr>
        <w:pStyle w:val="3"/>
        <w:rPr>
          <w:rFonts w:ascii="仿宋" w:hAnsi="仿宋" w:eastAsia="仿宋" w:cs="仿宋"/>
          <w:b w:val="0"/>
          <w:bCs w:val="0"/>
          <w:sz w:val="24"/>
          <w:szCs w:val="24"/>
        </w:rPr>
      </w:pPr>
    </w:p>
    <w:p/>
    <w:p>
      <w:pPr>
        <w:pStyle w:val="3"/>
        <w:rPr>
          <w:rFonts w:ascii="仿宋" w:hAnsi="仿宋" w:eastAsia="仿宋" w:cs="仿宋"/>
          <w:b w:val="0"/>
          <w:bCs w:val="0"/>
          <w:sz w:val="24"/>
          <w:szCs w:val="24"/>
        </w:rPr>
      </w:pPr>
    </w:p>
    <w:p>
      <w:pPr>
        <w:rPr>
          <w:rFonts w:ascii="仿宋" w:hAnsi="仿宋" w:eastAsia="仿宋" w:cs="仿宋"/>
          <w:sz w:val="24"/>
        </w:rPr>
      </w:pPr>
    </w:p>
    <w:p>
      <w:pPr>
        <w:pStyle w:val="3"/>
      </w:pPr>
    </w:p>
    <w:p>
      <w:pPr>
        <w:pStyle w:val="3"/>
        <w:rPr>
          <w:rFonts w:ascii="仿宋" w:hAnsi="仿宋" w:eastAsia="仿宋" w:cs="仿宋"/>
          <w:spacing w:val="24"/>
          <w:sz w:val="28"/>
          <w:szCs w:val="28"/>
        </w:rPr>
      </w:pPr>
    </w:p>
    <w:p>
      <w:pPr>
        <w:rPr>
          <w:rFonts w:ascii="仿宋" w:hAnsi="仿宋" w:eastAsia="仿宋" w:cs="仿宋"/>
          <w:b/>
          <w:bCs/>
          <w:spacing w:val="24"/>
          <w:sz w:val="28"/>
          <w:szCs w:val="28"/>
        </w:rPr>
      </w:pPr>
    </w:p>
    <w:p>
      <w:pPr>
        <w:pStyle w:val="3"/>
      </w:pPr>
    </w:p>
    <w:p>
      <w:pPr>
        <w:pStyle w:val="7"/>
        <w:spacing w:line="360" w:lineRule="auto"/>
        <w:ind w:firstLine="0"/>
        <w:jc w:val="center"/>
        <w:outlineLvl w:val="9"/>
        <w:rPr>
          <w:rFonts w:hint="eastAsia" w:ascii="仿宋" w:hAnsi="仿宋" w:eastAsia="仿宋" w:cs="仿宋"/>
          <w:b/>
          <w:bCs/>
          <w:spacing w:val="24"/>
          <w:sz w:val="28"/>
          <w:szCs w:val="28"/>
        </w:rPr>
      </w:pPr>
    </w:p>
    <w:p>
      <w:pPr>
        <w:pStyle w:val="7"/>
        <w:spacing w:line="360" w:lineRule="auto"/>
        <w:ind w:firstLine="0"/>
        <w:jc w:val="center"/>
        <w:outlineLvl w:val="1"/>
        <w:rPr>
          <w:rFonts w:ascii="仿宋" w:hAnsi="仿宋" w:eastAsia="仿宋" w:cs="仿宋"/>
          <w:b/>
          <w:bCs/>
          <w:spacing w:val="24"/>
          <w:sz w:val="28"/>
          <w:szCs w:val="28"/>
        </w:rPr>
      </w:pPr>
      <w:r>
        <w:rPr>
          <w:rFonts w:hint="eastAsia" w:ascii="仿宋" w:hAnsi="仿宋" w:eastAsia="仿宋" w:cs="仿宋"/>
          <w:b/>
          <w:bCs/>
          <w:spacing w:val="24"/>
          <w:sz w:val="28"/>
          <w:szCs w:val="28"/>
        </w:rPr>
        <w:t>法定代表人有效身份证明书</w:t>
      </w:r>
    </w:p>
    <w:p>
      <w:pPr>
        <w:pStyle w:val="7"/>
        <w:spacing w:line="360" w:lineRule="auto"/>
        <w:ind w:firstLine="513" w:firstLineChars="156"/>
        <w:jc w:val="center"/>
        <w:rPr>
          <w:rFonts w:ascii="仿宋" w:hAnsi="仿宋" w:eastAsia="仿宋" w:cs="仿宋"/>
          <w:b/>
          <w:bCs/>
          <w:spacing w:val="24"/>
          <w:sz w:val="28"/>
          <w:szCs w:val="28"/>
        </w:rPr>
      </w:pPr>
    </w:p>
    <w:p>
      <w:pPr>
        <w:pStyle w:val="7"/>
        <w:spacing w:line="480" w:lineRule="auto"/>
        <w:ind w:firstLine="840" w:firstLineChars="350"/>
        <w:rPr>
          <w:rFonts w:ascii="仿宋" w:hAnsi="仿宋" w:eastAsia="仿宋" w:cs="仿宋"/>
          <w:sz w:val="24"/>
          <w:szCs w:val="24"/>
        </w:rPr>
      </w:pPr>
      <w:r>
        <w:rPr>
          <w:rFonts w:hint="eastAsia" w:ascii="仿宋" w:hAnsi="仿宋" w:eastAsia="仿宋" w:cs="仿宋"/>
          <w:sz w:val="24"/>
          <w:szCs w:val="24"/>
          <w:u w:val="single"/>
        </w:rPr>
        <w:t>（姓名）</w:t>
      </w:r>
      <w:r>
        <w:rPr>
          <w:rFonts w:hint="eastAsia" w:ascii="仿宋" w:hAnsi="仿宋" w:eastAsia="仿宋" w:cs="仿宋"/>
          <w:sz w:val="24"/>
          <w:szCs w:val="24"/>
        </w:rPr>
        <w:t>是</w:t>
      </w:r>
      <w:r>
        <w:rPr>
          <w:rFonts w:hint="eastAsia" w:ascii="仿宋" w:hAnsi="仿宋" w:eastAsia="仿宋" w:cs="仿宋"/>
          <w:sz w:val="24"/>
          <w:szCs w:val="24"/>
          <w:u w:val="single"/>
        </w:rPr>
        <w:t>（单位全称）</w:t>
      </w:r>
      <w:r>
        <w:rPr>
          <w:rFonts w:hint="eastAsia" w:ascii="仿宋" w:hAnsi="仿宋" w:eastAsia="仿宋" w:cs="仿宋"/>
          <w:sz w:val="24"/>
          <w:szCs w:val="24"/>
        </w:rPr>
        <w:t>的法定代表人，身份证号码为</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p>
      <w:pPr>
        <w:pStyle w:val="7"/>
        <w:spacing w:line="480" w:lineRule="auto"/>
        <w:ind w:firstLine="374" w:firstLineChars="156"/>
        <w:rPr>
          <w:rFonts w:ascii="仿宋" w:hAnsi="仿宋" w:eastAsia="仿宋" w:cs="仿宋"/>
          <w:sz w:val="24"/>
          <w:szCs w:val="24"/>
        </w:rPr>
      </w:pPr>
    </w:p>
    <w:p>
      <w:pPr>
        <w:pStyle w:val="7"/>
        <w:spacing w:line="480" w:lineRule="auto"/>
        <w:ind w:firstLine="374" w:firstLineChars="156"/>
        <w:rPr>
          <w:rFonts w:ascii="仿宋" w:hAnsi="仿宋" w:eastAsia="仿宋" w:cs="仿宋"/>
          <w:sz w:val="24"/>
          <w:szCs w:val="24"/>
        </w:rPr>
      </w:pPr>
      <w:r>
        <w:rPr>
          <w:rFonts w:hint="eastAsia" w:ascii="仿宋" w:hAnsi="仿宋" w:eastAsia="仿宋" w:cs="仿宋"/>
          <w:sz w:val="24"/>
          <w:szCs w:val="24"/>
        </w:rPr>
        <w:t xml:space="preserve">    特此证明</w:t>
      </w:r>
    </w:p>
    <w:p>
      <w:pPr>
        <w:pStyle w:val="7"/>
        <w:spacing w:line="480" w:lineRule="auto"/>
        <w:ind w:firstLine="0"/>
        <w:rPr>
          <w:rFonts w:ascii="仿宋" w:hAnsi="仿宋" w:eastAsia="仿宋" w:cs="仿宋"/>
          <w:sz w:val="24"/>
          <w:szCs w:val="24"/>
        </w:rPr>
      </w:pPr>
    </w:p>
    <w:p>
      <w:pPr>
        <w:pStyle w:val="7"/>
        <w:spacing w:line="480" w:lineRule="auto"/>
        <w:ind w:firstLine="0"/>
        <w:rPr>
          <w:rFonts w:ascii="仿宋" w:hAnsi="仿宋" w:eastAsia="仿宋" w:cs="仿宋"/>
          <w:sz w:val="24"/>
          <w:szCs w:val="24"/>
        </w:rPr>
      </w:pPr>
      <w:r>
        <w:rPr>
          <w:rFonts w:hint="eastAsia" w:ascii="仿宋" w:hAnsi="仿宋" w:eastAsia="仿宋" w:cs="仿宋"/>
          <w:sz w:val="24"/>
          <w:szCs w:val="24"/>
        </w:rPr>
        <w:t xml:space="preserve">供应商：（盖章）                  </w:t>
      </w:r>
    </w:p>
    <w:p>
      <w:pPr>
        <w:pStyle w:val="7"/>
        <w:spacing w:line="480" w:lineRule="auto"/>
        <w:ind w:firstLine="0"/>
        <w:rPr>
          <w:rFonts w:ascii="仿宋" w:hAnsi="仿宋" w:eastAsia="仿宋" w:cs="仿宋"/>
          <w:sz w:val="24"/>
          <w:szCs w:val="24"/>
        </w:rPr>
      </w:pPr>
      <w:r>
        <w:rPr>
          <w:rFonts w:hint="eastAsia" w:ascii="仿宋" w:hAnsi="仿宋" w:eastAsia="仿宋" w:cs="仿宋"/>
          <w:sz w:val="24"/>
          <w:szCs w:val="24"/>
        </w:rPr>
        <w:t>法定代表人或其授权代理人（签名或盖章）</w:t>
      </w:r>
    </w:p>
    <w:p>
      <w:pPr>
        <w:pStyle w:val="7"/>
        <w:spacing w:line="480" w:lineRule="auto"/>
        <w:ind w:firstLine="0"/>
        <w:rPr>
          <w:rFonts w:ascii="仿宋" w:hAnsi="仿宋" w:eastAsia="仿宋" w:cs="仿宋"/>
          <w:sz w:val="24"/>
          <w:szCs w:val="24"/>
        </w:rPr>
      </w:pPr>
      <w:r>
        <w:rPr>
          <w:rFonts w:hint="eastAsia" w:ascii="仿宋" w:hAnsi="仿宋" w:eastAsia="仿宋" w:cs="仿宋"/>
          <w:sz w:val="24"/>
          <w:szCs w:val="24"/>
        </w:rPr>
        <w:t>日期：    年   月   日</w:t>
      </w:r>
    </w:p>
    <w:p>
      <w:pPr>
        <w:pStyle w:val="7"/>
        <w:spacing w:line="480" w:lineRule="auto"/>
        <w:ind w:firstLine="0"/>
        <w:rPr>
          <w:rFonts w:ascii="仿宋" w:hAnsi="仿宋" w:eastAsia="仿宋" w:cs="仿宋"/>
          <w:sz w:val="24"/>
          <w:szCs w:val="24"/>
        </w:rPr>
      </w:pPr>
    </w:p>
    <w:p>
      <w:pPr>
        <w:pStyle w:val="7"/>
        <w:spacing w:line="480" w:lineRule="auto"/>
        <w:ind w:firstLine="0"/>
        <w:rPr>
          <w:rFonts w:ascii="仿宋" w:hAnsi="仿宋" w:eastAsia="仿宋" w:cs="仿宋"/>
          <w:sz w:val="24"/>
          <w:szCs w:val="24"/>
        </w:rPr>
      </w:pPr>
    </w:p>
    <w:p>
      <w:pPr>
        <w:pStyle w:val="7"/>
        <w:pBdr>
          <w:bottom w:val="single" w:color="auto" w:sz="6" w:space="1"/>
        </w:pBdr>
        <w:spacing w:line="480" w:lineRule="auto"/>
        <w:ind w:firstLine="0"/>
        <w:rPr>
          <w:rFonts w:ascii="仿宋" w:hAnsi="仿宋" w:eastAsia="仿宋" w:cs="仿宋"/>
          <w:sz w:val="24"/>
          <w:szCs w:val="24"/>
        </w:rPr>
      </w:pPr>
    </w:p>
    <w:p>
      <w:pPr>
        <w:pStyle w:val="7"/>
        <w:spacing w:line="480" w:lineRule="auto"/>
        <w:ind w:firstLine="0"/>
        <w:rPr>
          <w:rFonts w:ascii="仿宋" w:hAnsi="仿宋" w:eastAsia="仿宋" w:cs="仿宋"/>
          <w:sz w:val="24"/>
          <w:szCs w:val="24"/>
        </w:rPr>
      </w:pPr>
    </w:p>
    <w:p>
      <w:pPr>
        <w:pStyle w:val="7"/>
        <w:spacing w:line="480" w:lineRule="auto"/>
        <w:ind w:firstLine="0"/>
        <w:rPr>
          <w:rFonts w:ascii="仿宋" w:hAnsi="仿宋" w:eastAsia="仿宋" w:cs="仿宋"/>
          <w:sz w:val="24"/>
          <w:szCs w:val="24"/>
        </w:rPr>
      </w:pPr>
    </w:p>
    <w:p>
      <w:pPr>
        <w:pStyle w:val="7"/>
        <w:spacing w:line="480" w:lineRule="auto"/>
        <w:ind w:firstLine="0"/>
        <w:jc w:val="center"/>
        <w:rPr>
          <w:rFonts w:ascii="仿宋" w:hAnsi="仿宋" w:eastAsia="仿宋" w:cs="仿宋"/>
          <w:sz w:val="24"/>
          <w:szCs w:val="24"/>
        </w:rPr>
      </w:pPr>
      <w:r>
        <w:rPr>
          <w:rFonts w:hint="eastAsia" w:ascii="仿宋" w:hAnsi="仿宋" w:eastAsia="仿宋" w:cs="仿宋"/>
          <w:sz w:val="24"/>
          <w:szCs w:val="24"/>
        </w:rPr>
        <w:t>有效身份证明复印件粘贴处</w:t>
      </w:r>
    </w:p>
    <w:p>
      <w:pPr>
        <w:pStyle w:val="7"/>
        <w:spacing w:line="360" w:lineRule="auto"/>
        <w:ind w:firstLine="545" w:firstLineChars="156"/>
        <w:jc w:val="center"/>
        <w:rPr>
          <w:rFonts w:ascii="仿宋" w:hAnsi="仿宋" w:eastAsia="仿宋" w:cs="仿宋"/>
          <w:b/>
          <w:bCs/>
          <w:spacing w:val="24"/>
          <w:sz w:val="30"/>
        </w:rPr>
      </w:pPr>
    </w:p>
    <w:p>
      <w:pPr>
        <w:pStyle w:val="7"/>
        <w:spacing w:line="360" w:lineRule="auto"/>
        <w:ind w:firstLine="0"/>
        <w:jc w:val="center"/>
        <w:rPr>
          <w:rFonts w:ascii="仿宋" w:hAnsi="仿宋" w:eastAsia="仿宋" w:cs="仿宋"/>
          <w:b/>
          <w:bCs/>
          <w:spacing w:val="24"/>
          <w:sz w:val="30"/>
        </w:rPr>
      </w:pPr>
    </w:p>
    <w:p>
      <w:pPr>
        <w:pStyle w:val="7"/>
        <w:spacing w:line="360" w:lineRule="auto"/>
        <w:ind w:firstLine="0"/>
        <w:jc w:val="center"/>
        <w:rPr>
          <w:rFonts w:ascii="仿宋" w:hAnsi="仿宋" w:eastAsia="仿宋" w:cs="仿宋"/>
          <w:b/>
          <w:bCs/>
          <w:spacing w:val="24"/>
          <w:sz w:val="30"/>
        </w:rPr>
      </w:pPr>
    </w:p>
    <w:p>
      <w:pPr>
        <w:pStyle w:val="7"/>
        <w:spacing w:line="360" w:lineRule="auto"/>
        <w:ind w:firstLine="0"/>
        <w:jc w:val="center"/>
        <w:rPr>
          <w:rFonts w:ascii="仿宋" w:hAnsi="仿宋" w:eastAsia="仿宋" w:cs="仿宋"/>
          <w:b/>
          <w:bCs/>
          <w:spacing w:val="24"/>
          <w:sz w:val="30"/>
        </w:rPr>
      </w:pPr>
    </w:p>
    <w:p>
      <w:pPr>
        <w:pStyle w:val="7"/>
        <w:spacing w:line="360" w:lineRule="auto"/>
        <w:ind w:firstLine="0"/>
        <w:jc w:val="center"/>
        <w:rPr>
          <w:rFonts w:ascii="仿宋" w:hAnsi="仿宋" w:eastAsia="仿宋" w:cs="仿宋"/>
          <w:b/>
          <w:bCs/>
          <w:spacing w:val="24"/>
          <w:sz w:val="30"/>
        </w:rPr>
      </w:pPr>
    </w:p>
    <w:p>
      <w:pPr>
        <w:pStyle w:val="7"/>
        <w:spacing w:line="360" w:lineRule="auto"/>
        <w:ind w:firstLine="0"/>
        <w:jc w:val="center"/>
        <w:rPr>
          <w:rFonts w:ascii="仿宋" w:hAnsi="仿宋" w:eastAsia="仿宋" w:cs="仿宋"/>
          <w:b/>
          <w:bCs/>
          <w:spacing w:val="24"/>
          <w:sz w:val="28"/>
          <w:szCs w:val="28"/>
        </w:rPr>
      </w:pPr>
    </w:p>
    <w:p>
      <w:pPr>
        <w:rPr>
          <w:rFonts w:ascii="仿宋" w:hAnsi="仿宋" w:eastAsia="仿宋" w:cs="仿宋"/>
          <w:b/>
          <w:bCs/>
          <w:spacing w:val="24"/>
          <w:sz w:val="28"/>
          <w:szCs w:val="28"/>
        </w:rPr>
      </w:pPr>
      <w:r>
        <w:rPr>
          <w:rFonts w:hint="eastAsia" w:ascii="仿宋" w:hAnsi="仿宋" w:eastAsia="仿宋" w:cs="仿宋"/>
          <w:b/>
          <w:bCs/>
          <w:spacing w:val="24"/>
          <w:sz w:val="28"/>
          <w:szCs w:val="28"/>
        </w:rPr>
        <w:br w:type="page"/>
      </w:r>
    </w:p>
    <w:p>
      <w:pPr>
        <w:pStyle w:val="7"/>
        <w:spacing w:line="360" w:lineRule="auto"/>
        <w:ind w:firstLine="0"/>
        <w:jc w:val="center"/>
        <w:outlineLvl w:val="1"/>
        <w:rPr>
          <w:rFonts w:ascii="仿宋" w:hAnsi="仿宋" w:eastAsia="仿宋" w:cs="仿宋"/>
          <w:b/>
          <w:bCs/>
          <w:spacing w:val="24"/>
          <w:sz w:val="28"/>
          <w:szCs w:val="28"/>
        </w:rPr>
      </w:pPr>
      <w:r>
        <w:rPr>
          <w:rFonts w:hint="eastAsia" w:ascii="仿宋" w:hAnsi="仿宋" w:eastAsia="仿宋" w:cs="仿宋"/>
          <w:b/>
          <w:bCs/>
          <w:spacing w:val="24"/>
          <w:sz w:val="28"/>
          <w:szCs w:val="28"/>
        </w:rPr>
        <w:t>法定代表人授权委托书</w:t>
      </w:r>
    </w:p>
    <w:p>
      <w:pPr>
        <w:spacing w:line="360" w:lineRule="auto"/>
        <w:ind w:firstLine="600" w:firstLineChars="200"/>
        <w:rPr>
          <w:rFonts w:ascii="仿宋" w:hAnsi="仿宋" w:eastAsia="仿宋" w:cs="仿宋"/>
          <w:sz w:val="30"/>
        </w:rPr>
      </w:pPr>
    </w:p>
    <w:p>
      <w:pPr>
        <w:spacing w:line="480" w:lineRule="auto"/>
        <w:ind w:firstLine="480" w:firstLineChars="200"/>
        <w:rPr>
          <w:rFonts w:ascii="仿宋" w:hAnsi="仿宋" w:eastAsia="仿宋" w:cs="仿宋"/>
          <w:sz w:val="24"/>
        </w:rPr>
      </w:pPr>
      <w:r>
        <w:rPr>
          <w:rFonts w:hint="eastAsia" w:ascii="仿宋" w:hAnsi="仿宋" w:eastAsia="仿宋" w:cs="仿宋"/>
          <w:sz w:val="24"/>
        </w:rPr>
        <w:t>本授权委托书声明，我</w:t>
      </w:r>
      <w:r>
        <w:rPr>
          <w:rFonts w:hint="eastAsia" w:ascii="仿宋" w:hAnsi="仿宋" w:eastAsia="仿宋" w:cs="仿宋"/>
          <w:sz w:val="24"/>
          <w:u w:val="single"/>
        </w:rPr>
        <w:t>（姓名）</w:t>
      </w:r>
      <w:r>
        <w:rPr>
          <w:rFonts w:hint="eastAsia" w:ascii="仿宋" w:hAnsi="仿宋" w:eastAsia="仿宋" w:cs="仿宋"/>
          <w:sz w:val="24"/>
        </w:rPr>
        <w:t>系</w:t>
      </w:r>
      <w:r>
        <w:rPr>
          <w:rFonts w:hint="eastAsia" w:ascii="仿宋" w:hAnsi="仿宋" w:eastAsia="仿宋" w:cs="仿宋"/>
          <w:sz w:val="24"/>
          <w:u w:val="single"/>
        </w:rPr>
        <w:t>（供应商名称）</w:t>
      </w:r>
      <w:r>
        <w:rPr>
          <w:rFonts w:hint="eastAsia" w:ascii="仿宋" w:hAnsi="仿宋" w:eastAsia="仿宋" w:cs="仿宋"/>
          <w:sz w:val="24"/>
        </w:rPr>
        <w:t>的法定代表人，现授权委托</w:t>
      </w:r>
      <w:r>
        <w:rPr>
          <w:rFonts w:hint="eastAsia" w:ascii="仿宋" w:hAnsi="仿宋" w:eastAsia="仿宋" w:cs="仿宋"/>
          <w:sz w:val="24"/>
          <w:u w:val="single"/>
        </w:rPr>
        <w:t>（姓名）</w:t>
      </w:r>
      <w:r>
        <w:rPr>
          <w:rFonts w:hint="eastAsia" w:ascii="仿宋" w:hAnsi="仿宋" w:eastAsia="仿宋" w:cs="仿宋"/>
          <w:sz w:val="24"/>
        </w:rPr>
        <w:t>为我单位授权代理人，以本单位的名义参加</w:t>
      </w:r>
      <w:r>
        <w:rPr>
          <w:rFonts w:hint="eastAsia" w:ascii="仿宋" w:hAnsi="仿宋" w:eastAsia="仿宋" w:cs="仿宋"/>
          <w:sz w:val="24"/>
          <w:u w:val="single"/>
        </w:rPr>
        <w:t>（采购代理机构名称）</w:t>
      </w:r>
      <w:r>
        <w:rPr>
          <w:rFonts w:hint="eastAsia" w:ascii="仿宋" w:hAnsi="仿宋" w:eastAsia="仿宋" w:cs="仿宋"/>
          <w:sz w:val="24"/>
        </w:rPr>
        <w:t>的</w:t>
      </w:r>
      <w:r>
        <w:rPr>
          <w:rFonts w:hint="eastAsia" w:ascii="仿宋" w:hAnsi="仿宋" w:eastAsia="仿宋" w:cs="仿宋"/>
          <w:sz w:val="24"/>
          <w:u w:val="single"/>
        </w:rPr>
        <w:t xml:space="preserve">            项目</w:t>
      </w:r>
      <w:r>
        <w:rPr>
          <w:rFonts w:hint="eastAsia" w:ascii="仿宋" w:hAnsi="仿宋" w:eastAsia="仿宋" w:cs="仿宋"/>
          <w:sz w:val="24"/>
        </w:rPr>
        <w:t>的磋商活动。授权代理人在投标、开标、磋商、合同谈判过程中所签署的一切文件和处理与之有关的一切事务，我均予以承认。</w:t>
      </w:r>
    </w:p>
    <w:p>
      <w:pPr>
        <w:spacing w:line="480" w:lineRule="auto"/>
        <w:ind w:firstLine="480" w:firstLineChars="200"/>
        <w:rPr>
          <w:rFonts w:ascii="仿宋" w:hAnsi="仿宋" w:eastAsia="仿宋" w:cs="仿宋"/>
          <w:sz w:val="24"/>
        </w:rPr>
      </w:pPr>
      <w:r>
        <w:rPr>
          <w:rFonts w:hint="eastAsia" w:ascii="仿宋" w:hAnsi="仿宋" w:eastAsia="仿宋" w:cs="仿宋"/>
          <w:sz w:val="24"/>
        </w:rPr>
        <w:t>授权代理人无转委托权，特此委托。</w:t>
      </w:r>
    </w:p>
    <w:p>
      <w:pPr>
        <w:spacing w:after="156" w:line="480" w:lineRule="auto"/>
        <w:rPr>
          <w:rFonts w:ascii="仿宋" w:hAnsi="仿宋" w:eastAsia="仿宋" w:cs="仿宋"/>
          <w:b/>
          <w:sz w:val="24"/>
        </w:rPr>
      </w:pPr>
    </w:p>
    <w:p>
      <w:pPr>
        <w:spacing w:line="480" w:lineRule="auto"/>
        <w:ind w:left="2699"/>
        <w:rPr>
          <w:rFonts w:ascii="仿宋" w:hAnsi="仿宋" w:eastAsia="仿宋" w:cs="仿宋"/>
          <w:sz w:val="24"/>
          <w:u w:val="single"/>
        </w:rPr>
      </w:pPr>
      <w:r>
        <w:rPr>
          <w:rFonts w:hint="eastAsia" w:ascii="仿宋" w:hAnsi="仿宋" w:eastAsia="仿宋" w:cs="仿宋"/>
          <w:sz w:val="24"/>
        </w:rPr>
        <w:t>授权代理人：</w:t>
      </w:r>
      <w:r>
        <w:rPr>
          <w:rFonts w:hint="eastAsia" w:ascii="仿宋" w:hAnsi="仿宋" w:eastAsia="仿宋" w:cs="仿宋"/>
          <w:sz w:val="24"/>
          <w:u w:val="single"/>
        </w:rPr>
        <w:t xml:space="preserve">                      （签字）   </w:t>
      </w:r>
    </w:p>
    <w:p>
      <w:pPr>
        <w:spacing w:line="480" w:lineRule="auto"/>
        <w:ind w:left="2699"/>
        <w:rPr>
          <w:rFonts w:ascii="仿宋" w:hAnsi="仿宋" w:eastAsia="仿宋" w:cs="仿宋"/>
          <w:sz w:val="24"/>
          <w:u w:val="single"/>
        </w:rPr>
      </w:pPr>
      <w:r>
        <w:rPr>
          <w:rFonts w:hint="eastAsia" w:ascii="仿宋" w:hAnsi="仿宋" w:eastAsia="仿宋" w:cs="仿宋"/>
          <w:sz w:val="24"/>
        </w:rPr>
        <w:t>身份证号码：</w:t>
      </w:r>
      <w:r>
        <w:rPr>
          <w:rFonts w:hint="eastAsia" w:ascii="仿宋" w:hAnsi="仿宋" w:eastAsia="仿宋" w:cs="仿宋"/>
          <w:sz w:val="24"/>
          <w:u w:val="single"/>
        </w:rPr>
        <w:t xml:space="preserve">                                  </w:t>
      </w:r>
      <w:r>
        <w:rPr>
          <w:rFonts w:hint="eastAsia" w:ascii="仿宋" w:hAnsi="仿宋" w:eastAsia="仿宋" w:cs="仿宋"/>
          <w:sz w:val="24"/>
        </w:rPr>
        <w:t xml:space="preserve"> </w:t>
      </w:r>
    </w:p>
    <w:p>
      <w:pPr>
        <w:spacing w:line="480" w:lineRule="auto"/>
        <w:ind w:left="2699"/>
        <w:rPr>
          <w:rFonts w:ascii="仿宋" w:hAnsi="仿宋" w:eastAsia="仿宋" w:cs="仿宋"/>
          <w:sz w:val="24"/>
          <w:u w:val="single"/>
        </w:rPr>
      </w:pPr>
      <w:r>
        <w:rPr>
          <w:rFonts w:hint="eastAsia" w:ascii="仿宋" w:hAnsi="仿宋" w:eastAsia="仿宋" w:cs="仿宋"/>
          <w:sz w:val="24"/>
        </w:rPr>
        <w:t xml:space="preserve">职务： </w:t>
      </w:r>
      <w:r>
        <w:rPr>
          <w:rFonts w:hint="eastAsia" w:ascii="仿宋" w:hAnsi="仿宋" w:eastAsia="仿宋" w:cs="仿宋"/>
          <w:sz w:val="24"/>
          <w:u w:val="single"/>
        </w:rPr>
        <w:t xml:space="preserve">                                       </w:t>
      </w:r>
      <w:r>
        <w:rPr>
          <w:rFonts w:hint="eastAsia" w:ascii="仿宋" w:hAnsi="仿宋" w:eastAsia="仿宋" w:cs="仿宋"/>
          <w:sz w:val="24"/>
        </w:rPr>
        <w:t xml:space="preserve">     </w:t>
      </w:r>
    </w:p>
    <w:p>
      <w:pPr>
        <w:spacing w:line="480" w:lineRule="auto"/>
        <w:ind w:left="2699"/>
        <w:rPr>
          <w:rFonts w:ascii="仿宋" w:hAnsi="仿宋" w:eastAsia="仿宋" w:cs="仿宋"/>
          <w:sz w:val="24"/>
        </w:rPr>
      </w:pPr>
      <w:r>
        <w:rPr>
          <w:rFonts w:hint="eastAsia" w:ascii="仿宋" w:hAnsi="仿宋" w:eastAsia="仿宋" w:cs="仿宋"/>
          <w:sz w:val="24"/>
        </w:rPr>
        <w:t>供应商：</w:t>
      </w:r>
      <w:r>
        <w:rPr>
          <w:rFonts w:hint="eastAsia" w:ascii="仿宋" w:hAnsi="仿宋" w:eastAsia="仿宋" w:cs="仿宋"/>
          <w:sz w:val="24"/>
          <w:u w:val="single"/>
        </w:rPr>
        <w:t xml:space="preserve">                              （盖章）</w:t>
      </w:r>
    </w:p>
    <w:p>
      <w:pPr>
        <w:spacing w:line="480" w:lineRule="auto"/>
        <w:jc w:val="center"/>
        <w:rPr>
          <w:rFonts w:ascii="仿宋" w:hAnsi="仿宋" w:eastAsia="仿宋" w:cs="仿宋"/>
          <w:sz w:val="24"/>
          <w:u w:val="single"/>
        </w:rPr>
      </w:pPr>
      <w:r>
        <w:rPr>
          <w:rFonts w:hint="eastAsia" w:ascii="仿宋" w:hAnsi="仿宋" w:eastAsia="仿宋" w:cs="仿宋"/>
          <w:sz w:val="24"/>
        </w:rPr>
        <w:t xml:space="preserve">          法定代表人：</w:t>
      </w:r>
      <w:r>
        <w:rPr>
          <w:rFonts w:hint="eastAsia" w:ascii="仿宋" w:hAnsi="仿宋" w:eastAsia="仿宋" w:cs="仿宋"/>
          <w:sz w:val="24"/>
          <w:u w:val="single"/>
        </w:rPr>
        <w:t xml:space="preserve">                 （签名或盖章）</w:t>
      </w:r>
    </w:p>
    <w:p>
      <w:pPr>
        <w:pStyle w:val="7"/>
        <w:spacing w:line="480" w:lineRule="auto"/>
        <w:ind w:firstLine="2774" w:firstLineChars="1156"/>
        <w:rPr>
          <w:rFonts w:ascii="仿宋" w:hAnsi="仿宋" w:eastAsia="仿宋" w:cs="仿宋"/>
          <w:sz w:val="24"/>
          <w:szCs w:val="24"/>
        </w:rPr>
      </w:pPr>
      <w:r>
        <w:rPr>
          <w:rFonts w:hint="eastAsia" w:ascii="仿宋" w:hAnsi="仿宋" w:eastAsia="仿宋" w:cs="仿宋"/>
          <w:sz w:val="24"/>
          <w:szCs w:val="24"/>
        </w:rPr>
        <w:t>日期：    年   月  日</w:t>
      </w:r>
    </w:p>
    <w:p>
      <w:pPr>
        <w:pStyle w:val="7"/>
        <w:pBdr>
          <w:bottom w:val="single" w:color="auto" w:sz="6" w:space="1"/>
        </w:pBdr>
        <w:spacing w:line="480" w:lineRule="auto"/>
        <w:ind w:firstLine="2774" w:firstLineChars="1156"/>
        <w:rPr>
          <w:rFonts w:ascii="仿宋" w:hAnsi="仿宋" w:eastAsia="仿宋" w:cs="仿宋"/>
          <w:sz w:val="24"/>
          <w:szCs w:val="24"/>
        </w:rPr>
      </w:pPr>
    </w:p>
    <w:p>
      <w:pPr>
        <w:pStyle w:val="7"/>
        <w:spacing w:line="480" w:lineRule="auto"/>
        <w:ind w:firstLine="0"/>
        <w:rPr>
          <w:rFonts w:ascii="仿宋" w:hAnsi="仿宋" w:eastAsia="仿宋" w:cs="仿宋"/>
          <w:sz w:val="24"/>
          <w:szCs w:val="24"/>
        </w:rPr>
      </w:pPr>
    </w:p>
    <w:p>
      <w:pPr>
        <w:pStyle w:val="7"/>
        <w:spacing w:line="480" w:lineRule="auto"/>
        <w:ind w:firstLine="0"/>
        <w:jc w:val="center"/>
        <w:rPr>
          <w:rFonts w:ascii="仿宋" w:hAnsi="仿宋" w:eastAsia="仿宋" w:cs="仿宋"/>
          <w:sz w:val="24"/>
          <w:szCs w:val="24"/>
        </w:rPr>
      </w:pPr>
      <w:r>
        <w:rPr>
          <w:rFonts w:hint="eastAsia" w:ascii="仿宋" w:hAnsi="仿宋" w:eastAsia="仿宋" w:cs="仿宋"/>
          <w:sz w:val="24"/>
          <w:szCs w:val="24"/>
        </w:rPr>
        <w:t>授权代理人有效身份证明复印件粘贴处</w:t>
      </w:r>
    </w:p>
    <w:p>
      <w:pPr>
        <w:pStyle w:val="7"/>
        <w:spacing w:line="480" w:lineRule="auto"/>
        <w:ind w:firstLine="0"/>
        <w:rPr>
          <w:rFonts w:ascii="仿宋" w:hAnsi="仿宋" w:eastAsia="仿宋" w:cs="仿宋"/>
          <w:sz w:val="24"/>
          <w:szCs w:val="24"/>
        </w:rPr>
      </w:pPr>
    </w:p>
    <w:p>
      <w:pPr>
        <w:pStyle w:val="7"/>
        <w:spacing w:line="480" w:lineRule="auto"/>
        <w:ind w:firstLine="0"/>
        <w:jc w:val="center"/>
        <w:rPr>
          <w:rFonts w:ascii="仿宋" w:hAnsi="仿宋" w:eastAsia="仿宋" w:cs="仿宋"/>
          <w:b/>
          <w:sz w:val="24"/>
        </w:rPr>
      </w:pPr>
      <w:r>
        <w:rPr>
          <w:rFonts w:hint="eastAsia" w:ascii="仿宋" w:hAnsi="仿宋" w:eastAsia="仿宋" w:cs="仿宋"/>
          <w:b/>
          <w:sz w:val="24"/>
        </w:rPr>
        <w:t>（后附授权代理人最近1个月的个人社保缴纳证明文件）</w:t>
      </w:r>
    </w:p>
    <w:p>
      <w:pPr>
        <w:snapToGrid w:val="0"/>
        <w:spacing w:before="156" w:beforeLines="50" w:after="50"/>
        <w:jc w:val="center"/>
        <w:rPr>
          <w:rFonts w:ascii="仿宋" w:hAnsi="仿宋" w:eastAsia="仿宋" w:cs="仿宋"/>
          <w:b/>
          <w:szCs w:val="28"/>
        </w:rPr>
      </w:pPr>
    </w:p>
    <w:p>
      <w:pPr>
        <w:spacing w:line="600" w:lineRule="exact"/>
        <w:jc w:val="center"/>
        <w:rPr>
          <w:rFonts w:ascii="仿宋" w:hAnsi="仿宋" w:eastAsia="仿宋" w:cs="仿宋"/>
          <w:b/>
          <w:bCs/>
          <w:spacing w:val="24"/>
          <w:sz w:val="28"/>
          <w:szCs w:val="28"/>
        </w:rPr>
      </w:pPr>
    </w:p>
    <w:p>
      <w:pPr>
        <w:rPr>
          <w:rFonts w:ascii="仿宋" w:hAnsi="仿宋" w:eastAsia="仿宋" w:cs="仿宋"/>
          <w:b/>
          <w:bCs/>
          <w:spacing w:val="24"/>
          <w:sz w:val="28"/>
          <w:szCs w:val="28"/>
        </w:rPr>
      </w:pPr>
      <w:r>
        <w:rPr>
          <w:rFonts w:hint="eastAsia" w:ascii="仿宋" w:hAnsi="仿宋" w:eastAsia="仿宋" w:cs="仿宋"/>
          <w:b/>
          <w:bCs/>
          <w:spacing w:val="24"/>
          <w:sz w:val="28"/>
          <w:szCs w:val="28"/>
        </w:rPr>
        <w:br w:type="page"/>
      </w:r>
    </w:p>
    <w:p>
      <w:pPr>
        <w:snapToGrid w:val="0"/>
        <w:spacing w:line="560" w:lineRule="exact"/>
        <w:jc w:val="center"/>
        <w:outlineLvl w:val="1"/>
        <w:rPr>
          <w:rFonts w:ascii="仿宋" w:hAnsi="仿宋" w:eastAsia="仿宋" w:cs="仿宋"/>
          <w:b/>
          <w:sz w:val="28"/>
          <w:szCs w:val="28"/>
        </w:rPr>
      </w:pPr>
      <w:r>
        <w:rPr>
          <w:rFonts w:hint="eastAsia" w:ascii="仿宋" w:hAnsi="仿宋" w:eastAsia="仿宋" w:cs="仿宋"/>
          <w:b/>
          <w:sz w:val="28"/>
          <w:szCs w:val="28"/>
        </w:rPr>
        <w:t>承诺书</w:t>
      </w:r>
    </w:p>
    <w:p>
      <w:pPr>
        <w:snapToGrid w:val="0"/>
        <w:spacing w:line="560" w:lineRule="exact"/>
        <w:jc w:val="center"/>
        <w:rPr>
          <w:rFonts w:ascii="仿宋" w:hAnsi="仿宋" w:eastAsia="仿宋" w:cs="仿宋"/>
          <w:b/>
          <w:sz w:val="28"/>
          <w:szCs w:val="28"/>
        </w:rPr>
      </w:pPr>
    </w:p>
    <w:p>
      <w:pPr>
        <w:tabs>
          <w:tab w:val="left" w:pos="1650"/>
        </w:tabs>
        <w:jc w:val="left"/>
        <w:rPr>
          <w:rFonts w:ascii="仿宋" w:hAnsi="仿宋" w:eastAsia="仿宋" w:cs="仿宋"/>
          <w:sz w:val="24"/>
        </w:rPr>
      </w:pPr>
      <w:r>
        <w:rPr>
          <w:rFonts w:hint="eastAsia" w:ascii="仿宋" w:hAnsi="仿宋" w:eastAsia="仿宋" w:cs="仿宋"/>
          <w:sz w:val="24"/>
          <w:u w:val="single"/>
        </w:rPr>
        <w:t>（供应商）</w:t>
      </w:r>
      <w:r>
        <w:rPr>
          <w:rFonts w:hint="eastAsia" w:ascii="仿宋" w:hAnsi="仿宋" w:eastAsia="仿宋" w:cs="仿宋"/>
          <w:sz w:val="24"/>
        </w:rPr>
        <w:t>现参加</w:t>
      </w:r>
      <w:r>
        <w:rPr>
          <w:rFonts w:hint="eastAsia" w:ascii="仿宋" w:hAnsi="仿宋" w:eastAsia="仿宋" w:cs="仿宋"/>
          <w:sz w:val="24"/>
          <w:u w:val="single"/>
        </w:rPr>
        <w:t>（项目名称）</w:t>
      </w:r>
      <w:r>
        <w:rPr>
          <w:rFonts w:hint="eastAsia" w:ascii="仿宋" w:hAnsi="仿宋" w:eastAsia="仿宋" w:cs="仿宋"/>
          <w:sz w:val="24"/>
        </w:rPr>
        <w:t>政府采购活动，郑重承诺如下：</w:t>
      </w:r>
    </w:p>
    <w:p>
      <w:pPr>
        <w:tabs>
          <w:tab w:val="left" w:pos="1650"/>
        </w:tabs>
        <w:jc w:val="left"/>
        <w:rPr>
          <w:rFonts w:ascii="仿宋" w:hAnsi="仿宋" w:eastAsia="仿宋" w:cs="仿宋"/>
          <w:sz w:val="24"/>
          <w:u w:val="single"/>
        </w:rPr>
      </w:pPr>
    </w:p>
    <w:p>
      <w:pPr>
        <w:tabs>
          <w:tab w:val="left" w:pos="1650"/>
        </w:tabs>
        <w:spacing w:line="600" w:lineRule="exact"/>
        <w:ind w:firstLine="480" w:firstLineChars="200"/>
        <w:jc w:val="left"/>
        <w:rPr>
          <w:rFonts w:ascii="仿宋" w:hAnsi="仿宋" w:eastAsia="仿宋" w:cs="仿宋"/>
          <w:sz w:val="24"/>
        </w:rPr>
      </w:pPr>
      <w:r>
        <w:rPr>
          <w:rFonts w:hint="eastAsia" w:ascii="仿宋" w:hAnsi="仿宋" w:eastAsia="仿宋" w:cs="仿宋"/>
          <w:sz w:val="24"/>
        </w:rPr>
        <w:t>符合参与政府采购活动的资格条件并且没有税收缴纳、社会保障等方面的失信记录。且在磋商时间截止前未被“信用中国”（www.creditchina.gov.cn）、“中国政府采购网”（www.ccgp.gov.cn）列入失信被执行人、重大税收违法案件当事人名单、政府采购严重违法失信行为记录名单。</w:t>
      </w:r>
    </w:p>
    <w:p>
      <w:pPr>
        <w:pStyle w:val="11"/>
        <w:rPr>
          <w:rFonts w:ascii="仿宋" w:hAnsi="仿宋" w:eastAsia="仿宋" w:cs="仿宋"/>
          <w:b/>
          <w:sz w:val="28"/>
          <w:szCs w:val="28"/>
        </w:rPr>
      </w:pPr>
    </w:p>
    <w:p>
      <w:pPr>
        <w:rPr>
          <w:rFonts w:ascii="仿宋" w:hAnsi="仿宋" w:eastAsia="仿宋" w:cs="仿宋"/>
          <w:b/>
          <w:sz w:val="28"/>
          <w:szCs w:val="28"/>
        </w:rPr>
      </w:pPr>
    </w:p>
    <w:p>
      <w:pPr>
        <w:pStyle w:val="11"/>
        <w:rPr>
          <w:rFonts w:ascii="仿宋" w:hAnsi="仿宋" w:eastAsia="仿宋" w:cs="仿宋"/>
          <w:b/>
          <w:sz w:val="28"/>
          <w:szCs w:val="28"/>
        </w:rPr>
      </w:pPr>
    </w:p>
    <w:p>
      <w:pPr>
        <w:rPr>
          <w:rFonts w:ascii="仿宋" w:hAnsi="仿宋" w:eastAsia="仿宋" w:cs="仿宋"/>
          <w:b/>
          <w:sz w:val="28"/>
          <w:szCs w:val="28"/>
        </w:rPr>
      </w:pPr>
    </w:p>
    <w:p>
      <w:pPr>
        <w:pStyle w:val="11"/>
        <w:rPr>
          <w:rFonts w:ascii="仿宋" w:hAnsi="仿宋" w:eastAsia="仿宋" w:cs="仿宋"/>
          <w:b/>
          <w:sz w:val="28"/>
          <w:szCs w:val="28"/>
        </w:rPr>
      </w:pPr>
    </w:p>
    <w:p>
      <w:pPr>
        <w:rPr>
          <w:rFonts w:ascii="仿宋" w:hAnsi="仿宋" w:eastAsia="仿宋" w:cs="仿宋"/>
          <w:b/>
          <w:sz w:val="28"/>
          <w:szCs w:val="28"/>
        </w:rPr>
      </w:pPr>
    </w:p>
    <w:p>
      <w:pPr>
        <w:pStyle w:val="11"/>
        <w:rPr>
          <w:rFonts w:ascii="仿宋" w:hAnsi="仿宋" w:eastAsia="仿宋" w:cs="仿宋"/>
          <w:b/>
          <w:sz w:val="28"/>
          <w:szCs w:val="28"/>
        </w:rPr>
      </w:pPr>
    </w:p>
    <w:p>
      <w:pPr>
        <w:pStyle w:val="37"/>
        <w:spacing w:before="0" w:beforeAutospacing="0" w:after="0" w:afterAutospacing="0" w:line="560" w:lineRule="exact"/>
        <w:ind w:firstLine="3240" w:firstLineChars="1350"/>
        <w:rPr>
          <w:rFonts w:ascii="仿宋" w:hAnsi="仿宋" w:eastAsia="仿宋" w:cs="仿宋"/>
          <w:kern w:val="2"/>
        </w:rPr>
      </w:pPr>
      <w:r>
        <w:rPr>
          <w:rFonts w:hint="eastAsia" w:ascii="仿宋" w:hAnsi="仿宋" w:eastAsia="仿宋" w:cs="仿宋"/>
          <w:kern w:val="2"/>
        </w:rPr>
        <w:t>承诺单位/个人（盖章/签名）</w:t>
      </w:r>
    </w:p>
    <w:p>
      <w:pPr>
        <w:spacing w:line="560" w:lineRule="exact"/>
        <w:rPr>
          <w:rFonts w:ascii="仿宋" w:hAnsi="仿宋" w:eastAsia="仿宋" w:cs="仿宋"/>
          <w:sz w:val="24"/>
        </w:rPr>
      </w:pPr>
      <w:r>
        <w:rPr>
          <w:rFonts w:hint="eastAsia" w:ascii="仿宋" w:hAnsi="仿宋" w:eastAsia="仿宋" w:cs="仿宋"/>
          <w:sz w:val="24"/>
        </w:rPr>
        <w:t xml:space="preserve">                               时间：20**年*月*日</w:t>
      </w:r>
    </w:p>
    <w:p>
      <w:pPr>
        <w:spacing w:line="600" w:lineRule="exact"/>
        <w:jc w:val="center"/>
        <w:rPr>
          <w:rFonts w:ascii="仿宋" w:hAnsi="仿宋" w:eastAsia="仿宋" w:cs="仿宋"/>
          <w:b/>
          <w:bCs/>
          <w:spacing w:val="24"/>
          <w:sz w:val="28"/>
          <w:szCs w:val="28"/>
        </w:rPr>
      </w:pPr>
    </w:p>
    <w:p>
      <w:pPr>
        <w:spacing w:line="600" w:lineRule="exact"/>
        <w:jc w:val="center"/>
        <w:rPr>
          <w:rFonts w:ascii="仿宋" w:hAnsi="仿宋" w:eastAsia="仿宋" w:cs="仿宋"/>
          <w:b/>
          <w:bCs/>
          <w:spacing w:val="24"/>
          <w:sz w:val="28"/>
          <w:szCs w:val="28"/>
        </w:rPr>
      </w:pPr>
    </w:p>
    <w:p>
      <w:pPr>
        <w:spacing w:line="600" w:lineRule="exact"/>
        <w:jc w:val="center"/>
        <w:rPr>
          <w:rFonts w:ascii="仿宋" w:hAnsi="仿宋" w:eastAsia="仿宋" w:cs="仿宋"/>
          <w:b/>
          <w:bCs/>
          <w:spacing w:val="24"/>
          <w:sz w:val="28"/>
          <w:szCs w:val="28"/>
        </w:rPr>
      </w:pPr>
    </w:p>
    <w:p>
      <w:pPr>
        <w:spacing w:line="600" w:lineRule="exact"/>
        <w:jc w:val="center"/>
        <w:rPr>
          <w:rFonts w:ascii="仿宋" w:hAnsi="仿宋" w:eastAsia="仿宋" w:cs="仿宋"/>
          <w:b/>
          <w:bCs/>
          <w:spacing w:val="24"/>
          <w:sz w:val="28"/>
          <w:szCs w:val="28"/>
        </w:rPr>
      </w:pPr>
    </w:p>
    <w:p>
      <w:pPr>
        <w:spacing w:line="600" w:lineRule="exact"/>
        <w:jc w:val="center"/>
        <w:rPr>
          <w:rFonts w:ascii="仿宋" w:hAnsi="仿宋" w:eastAsia="仿宋" w:cs="仿宋"/>
          <w:b/>
          <w:bCs/>
          <w:spacing w:val="24"/>
          <w:sz w:val="28"/>
          <w:szCs w:val="28"/>
        </w:rPr>
      </w:pPr>
    </w:p>
    <w:p>
      <w:pPr>
        <w:spacing w:line="600" w:lineRule="exact"/>
        <w:jc w:val="center"/>
        <w:rPr>
          <w:rFonts w:ascii="仿宋" w:hAnsi="仿宋" w:eastAsia="仿宋" w:cs="仿宋"/>
          <w:b/>
          <w:bCs/>
          <w:spacing w:val="24"/>
          <w:sz w:val="28"/>
          <w:szCs w:val="28"/>
        </w:rPr>
      </w:pPr>
    </w:p>
    <w:p>
      <w:pPr>
        <w:spacing w:line="600" w:lineRule="exact"/>
        <w:rPr>
          <w:rFonts w:ascii="仿宋" w:hAnsi="仿宋" w:eastAsia="仿宋" w:cs="仿宋"/>
          <w:b/>
          <w:bCs/>
          <w:spacing w:val="24"/>
          <w:sz w:val="28"/>
          <w:szCs w:val="28"/>
        </w:rPr>
      </w:pPr>
    </w:p>
    <w:p>
      <w:pPr>
        <w:spacing w:line="600" w:lineRule="exact"/>
        <w:jc w:val="center"/>
        <w:outlineLvl w:val="1"/>
        <w:rPr>
          <w:rFonts w:ascii="仿宋" w:hAnsi="仿宋" w:eastAsia="仿宋" w:cs="仿宋"/>
          <w:b/>
          <w:bCs/>
          <w:spacing w:val="24"/>
          <w:sz w:val="28"/>
          <w:szCs w:val="28"/>
        </w:rPr>
      </w:pPr>
      <w:r>
        <w:rPr>
          <w:rFonts w:hint="eastAsia" w:ascii="仿宋" w:hAnsi="仿宋" w:eastAsia="仿宋" w:cs="仿宋"/>
          <w:b/>
          <w:bCs/>
          <w:spacing w:val="24"/>
          <w:sz w:val="28"/>
          <w:szCs w:val="28"/>
        </w:rPr>
        <w:t>信用承诺书</w:t>
      </w:r>
    </w:p>
    <w:p>
      <w:pPr>
        <w:tabs>
          <w:tab w:val="left" w:pos="1650"/>
        </w:tabs>
        <w:spacing w:line="640" w:lineRule="exact"/>
        <w:ind w:firstLine="480" w:firstLineChars="200"/>
        <w:jc w:val="left"/>
        <w:rPr>
          <w:rFonts w:ascii="仿宋" w:hAnsi="仿宋" w:eastAsia="仿宋" w:cs="仿宋"/>
          <w:sz w:val="24"/>
        </w:rPr>
      </w:pPr>
      <w:r>
        <w:rPr>
          <w:rFonts w:hint="eastAsia" w:ascii="仿宋" w:hAnsi="仿宋" w:eastAsia="仿宋" w:cs="仿宋"/>
          <w:sz w:val="24"/>
          <w:u w:val="single"/>
        </w:rPr>
        <w:t>（供应商）</w:t>
      </w:r>
      <w:r>
        <w:rPr>
          <w:rFonts w:hint="eastAsia" w:ascii="仿宋" w:hAnsi="仿宋" w:eastAsia="仿宋" w:cs="仿宋"/>
          <w:sz w:val="24"/>
        </w:rPr>
        <w:t>现参加</w:t>
      </w:r>
      <w:r>
        <w:rPr>
          <w:rFonts w:hint="eastAsia" w:ascii="仿宋" w:hAnsi="仿宋" w:eastAsia="仿宋" w:cs="仿宋"/>
          <w:sz w:val="24"/>
          <w:u w:val="single"/>
        </w:rPr>
        <w:t>（采购项目）</w:t>
      </w:r>
      <w:r>
        <w:rPr>
          <w:rFonts w:hint="eastAsia" w:ascii="仿宋" w:hAnsi="仿宋" w:eastAsia="仿宋" w:cs="仿宋"/>
          <w:sz w:val="24"/>
        </w:rPr>
        <w:t>政府采购活动，郑重承诺如下：</w:t>
      </w:r>
    </w:p>
    <w:p>
      <w:pPr>
        <w:tabs>
          <w:tab w:val="left" w:pos="1650"/>
        </w:tabs>
        <w:spacing w:line="640" w:lineRule="exact"/>
        <w:ind w:firstLine="630"/>
        <w:rPr>
          <w:rFonts w:ascii="仿宋" w:hAnsi="仿宋" w:eastAsia="仿宋" w:cs="仿宋"/>
          <w:sz w:val="24"/>
        </w:rPr>
      </w:pPr>
      <w:r>
        <w:rPr>
          <w:rFonts w:hint="eastAsia" w:ascii="仿宋" w:hAnsi="仿宋" w:eastAsia="仿宋" w:cs="仿宋"/>
          <w:sz w:val="24"/>
        </w:rPr>
        <w:t>1、对所提供的资料合法性、真实性、准确性和有效性负责；</w:t>
      </w:r>
    </w:p>
    <w:p>
      <w:pPr>
        <w:tabs>
          <w:tab w:val="left" w:pos="1650"/>
        </w:tabs>
        <w:spacing w:line="640" w:lineRule="exact"/>
        <w:ind w:firstLine="630"/>
        <w:rPr>
          <w:rFonts w:ascii="仿宋" w:hAnsi="仿宋" w:eastAsia="仿宋" w:cs="仿宋"/>
          <w:sz w:val="24"/>
        </w:rPr>
      </w:pPr>
      <w:r>
        <w:rPr>
          <w:rFonts w:hint="eastAsia" w:ascii="仿宋" w:hAnsi="仿宋" w:eastAsia="仿宋" w:cs="仿宋"/>
          <w:sz w:val="24"/>
        </w:rPr>
        <w:t>2、严格按照国家法律、法规和规章，依法开展相关经济活动，全面履行应尽的责任和义务；</w:t>
      </w:r>
    </w:p>
    <w:p>
      <w:pPr>
        <w:tabs>
          <w:tab w:val="left" w:pos="1650"/>
        </w:tabs>
        <w:spacing w:line="640" w:lineRule="exact"/>
        <w:ind w:firstLine="630"/>
        <w:rPr>
          <w:rFonts w:ascii="仿宋" w:hAnsi="仿宋" w:eastAsia="仿宋" w:cs="仿宋"/>
          <w:sz w:val="24"/>
        </w:rPr>
      </w:pPr>
      <w:r>
        <w:rPr>
          <w:rFonts w:hint="eastAsia" w:ascii="仿宋" w:hAnsi="仿宋" w:eastAsia="仿宋" w:cs="仿宋"/>
          <w:sz w:val="24"/>
        </w:rPr>
        <w:t>3、加强自我约束、自我规范、自我管理，不制假售假、不虚假宣传、不违约毁约、不恶意逃债、不偷税漏税，诚信依法经营；</w:t>
      </w:r>
    </w:p>
    <w:p>
      <w:pPr>
        <w:tabs>
          <w:tab w:val="left" w:pos="1650"/>
        </w:tabs>
        <w:spacing w:line="640" w:lineRule="exact"/>
        <w:ind w:firstLine="630"/>
        <w:rPr>
          <w:rFonts w:ascii="仿宋" w:hAnsi="仿宋" w:eastAsia="仿宋" w:cs="仿宋"/>
          <w:sz w:val="24"/>
        </w:rPr>
      </w:pPr>
      <w:r>
        <w:rPr>
          <w:rFonts w:hint="eastAsia" w:ascii="仿宋" w:hAnsi="仿宋" w:eastAsia="仿宋" w:cs="仿宋"/>
          <w:sz w:val="24"/>
        </w:rPr>
        <w:t>4、自愿接受行政主管部门的依法检查、违背承诺约定将自愿承担违约责任，并接受法律法规和相关部门规章制度的惩戒和约束；</w:t>
      </w:r>
    </w:p>
    <w:p>
      <w:pPr>
        <w:tabs>
          <w:tab w:val="left" w:pos="1650"/>
        </w:tabs>
        <w:spacing w:line="640" w:lineRule="exact"/>
        <w:ind w:firstLine="630"/>
        <w:rPr>
          <w:rFonts w:ascii="仿宋" w:hAnsi="仿宋" w:eastAsia="仿宋" w:cs="仿宋"/>
          <w:sz w:val="24"/>
        </w:rPr>
      </w:pPr>
      <w:r>
        <w:rPr>
          <w:rFonts w:hint="eastAsia" w:ascii="仿宋" w:hAnsi="仿宋" w:eastAsia="仿宋" w:cs="仿宋"/>
          <w:sz w:val="24"/>
        </w:rPr>
        <w:t>5、按照信用信息管理有关要求，本单位（个人）同意将以上承诺在信用湖州网站公示，若违背以上承诺，依据相关规定记入企业（个人）信用档案；性质严重的，承担相应法律后果和责任，并依法依规列入严重失信名单。</w:t>
      </w:r>
    </w:p>
    <w:p>
      <w:pPr>
        <w:tabs>
          <w:tab w:val="left" w:pos="1650"/>
        </w:tabs>
        <w:spacing w:line="640" w:lineRule="exact"/>
        <w:rPr>
          <w:rFonts w:ascii="仿宋" w:hAnsi="仿宋" w:eastAsia="仿宋" w:cs="仿宋"/>
          <w:sz w:val="24"/>
          <w:u w:val="single"/>
        </w:rPr>
      </w:pPr>
    </w:p>
    <w:p>
      <w:pPr>
        <w:tabs>
          <w:tab w:val="left" w:pos="1650"/>
        </w:tabs>
        <w:spacing w:line="640" w:lineRule="exact"/>
        <w:rPr>
          <w:rFonts w:ascii="仿宋" w:hAnsi="仿宋" w:eastAsia="仿宋" w:cs="仿宋"/>
          <w:sz w:val="24"/>
          <w:u w:val="single"/>
        </w:rPr>
      </w:pPr>
    </w:p>
    <w:p>
      <w:pPr>
        <w:pStyle w:val="37"/>
        <w:spacing w:before="0" w:beforeAutospacing="0" w:after="0" w:afterAutospacing="0" w:line="640" w:lineRule="exact"/>
        <w:ind w:firstLine="600" w:firstLineChars="250"/>
        <w:rPr>
          <w:rFonts w:ascii="仿宋" w:hAnsi="仿宋" w:eastAsia="仿宋" w:cs="仿宋"/>
          <w:spacing w:val="-7"/>
        </w:rPr>
      </w:pPr>
      <w:r>
        <w:rPr>
          <w:rFonts w:hint="eastAsia" w:ascii="仿宋" w:hAnsi="仿宋" w:eastAsia="仿宋" w:cs="仿宋"/>
          <w:kern w:val="2"/>
        </w:rPr>
        <w:t>统一社会信用代码：</w:t>
      </w:r>
    </w:p>
    <w:p>
      <w:pPr>
        <w:pStyle w:val="37"/>
        <w:spacing w:before="0" w:beforeAutospacing="0" w:after="0" w:afterAutospacing="0" w:line="640" w:lineRule="exact"/>
        <w:rPr>
          <w:rFonts w:ascii="仿宋" w:hAnsi="仿宋" w:eastAsia="仿宋" w:cs="仿宋"/>
        </w:rPr>
      </w:pPr>
    </w:p>
    <w:p>
      <w:pPr>
        <w:pStyle w:val="37"/>
        <w:spacing w:before="0" w:beforeAutospacing="0" w:after="0" w:afterAutospacing="0" w:line="640" w:lineRule="exact"/>
        <w:rPr>
          <w:rFonts w:ascii="仿宋" w:hAnsi="仿宋" w:eastAsia="仿宋" w:cs="仿宋"/>
        </w:rPr>
      </w:pPr>
    </w:p>
    <w:p>
      <w:pPr>
        <w:pStyle w:val="37"/>
        <w:spacing w:before="0" w:beforeAutospacing="0" w:after="0" w:afterAutospacing="0" w:line="640" w:lineRule="exact"/>
        <w:ind w:firstLine="3240" w:firstLineChars="1350"/>
        <w:jc w:val="right"/>
        <w:rPr>
          <w:rFonts w:ascii="仿宋" w:hAnsi="仿宋" w:eastAsia="仿宋" w:cs="仿宋"/>
          <w:kern w:val="2"/>
        </w:rPr>
      </w:pPr>
      <w:r>
        <w:rPr>
          <w:rFonts w:hint="eastAsia" w:ascii="仿宋" w:hAnsi="仿宋" w:eastAsia="仿宋" w:cs="仿宋"/>
          <w:kern w:val="2"/>
        </w:rPr>
        <w:t>承诺单位/个人：（盖章/签名）</w:t>
      </w:r>
    </w:p>
    <w:p>
      <w:pPr>
        <w:spacing w:line="640" w:lineRule="exact"/>
        <w:jc w:val="right"/>
        <w:rPr>
          <w:rFonts w:ascii="仿宋" w:hAnsi="仿宋" w:eastAsia="仿宋" w:cs="仿宋"/>
          <w:sz w:val="24"/>
        </w:rPr>
      </w:pPr>
      <w:r>
        <w:rPr>
          <w:rFonts w:hint="eastAsia" w:ascii="仿宋" w:hAnsi="仿宋" w:eastAsia="仿宋" w:cs="仿宋"/>
          <w:sz w:val="24"/>
        </w:rPr>
        <w:t xml:space="preserve">            时   间：  年  月  日</w:t>
      </w:r>
    </w:p>
    <w:p>
      <w:pPr>
        <w:pStyle w:val="7"/>
        <w:spacing w:line="600" w:lineRule="exact"/>
        <w:ind w:firstLine="0"/>
        <w:jc w:val="center"/>
        <w:rPr>
          <w:rFonts w:ascii="仿宋" w:hAnsi="仿宋" w:eastAsia="仿宋" w:cs="仿宋"/>
          <w:sz w:val="24"/>
          <w:szCs w:val="24"/>
        </w:rPr>
      </w:pPr>
    </w:p>
    <w:p>
      <w:pPr>
        <w:rPr>
          <w:rFonts w:ascii="仿宋" w:hAnsi="仿宋" w:eastAsia="仿宋" w:cs="仿宋"/>
          <w:b/>
          <w:bCs/>
          <w:spacing w:val="24"/>
          <w:sz w:val="28"/>
          <w:szCs w:val="28"/>
        </w:rPr>
      </w:pPr>
      <w:r>
        <w:rPr>
          <w:rFonts w:hint="eastAsia" w:ascii="仿宋" w:hAnsi="仿宋" w:eastAsia="仿宋" w:cs="仿宋"/>
          <w:b/>
          <w:bCs/>
          <w:spacing w:val="24"/>
          <w:sz w:val="28"/>
          <w:szCs w:val="28"/>
        </w:rPr>
        <w:br w:type="page"/>
      </w:r>
    </w:p>
    <w:p>
      <w:pPr>
        <w:spacing w:line="360" w:lineRule="auto"/>
        <w:jc w:val="center"/>
        <w:outlineLvl w:val="1"/>
        <w:rPr>
          <w:rFonts w:ascii="仿宋" w:hAnsi="仿宋" w:eastAsia="仿宋" w:cs="仿宋"/>
          <w:b/>
          <w:bCs/>
          <w:sz w:val="28"/>
          <w:szCs w:val="28"/>
        </w:rPr>
      </w:pPr>
      <w:r>
        <w:rPr>
          <w:rFonts w:hint="eastAsia" w:ascii="仿宋" w:hAnsi="仿宋" w:eastAsia="仿宋" w:cs="仿宋"/>
          <w:b/>
          <w:bCs/>
          <w:sz w:val="28"/>
          <w:szCs w:val="28"/>
        </w:rPr>
        <w:t>中小企业声明函（工程、 服务）</w:t>
      </w:r>
    </w:p>
    <w:p>
      <w:pPr>
        <w:spacing w:line="560" w:lineRule="exact"/>
        <w:ind w:firstLine="720" w:firstLineChars="300"/>
        <w:rPr>
          <w:rFonts w:ascii="仿宋" w:hAnsi="仿宋" w:eastAsia="仿宋" w:cs="仿宋"/>
          <w:sz w:val="24"/>
        </w:rPr>
      </w:pPr>
      <w:r>
        <w:rPr>
          <w:rFonts w:hint="eastAsia" w:ascii="仿宋" w:hAnsi="仿宋" w:eastAsia="仿宋" w:cs="仿宋"/>
          <w:sz w:val="24"/>
        </w:rPr>
        <w:t>本公司（联合体）郑重声明，根据《政府采购促进中小企业发展管理办法》（财</w:t>
      </w:r>
    </w:p>
    <w:p>
      <w:pPr>
        <w:spacing w:line="560" w:lineRule="exact"/>
        <w:rPr>
          <w:rFonts w:ascii="仿宋" w:hAnsi="仿宋" w:eastAsia="仿宋" w:cs="仿宋"/>
          <w:sz w:val="24"/>
          <w:u w:val="single"/>
        </w:rPr>
      </w:pPr>
      <w:r>
        <w:rPr>
          <w:rFonts w:hint="eastAsia" w:ascii="仿宋" w:hAnsi="仿宋" w:eastAsia="仿宋" w:cs="仿宋"/>
          <w:sz w:val="24"/>
        </w:rPr>
        <w:t>库﹝2020﹞46 号）的规定，本公司 （联合体）参加</w:t>
      </w:r>
      <w:r>
        <w:rPr>
          <w:rFonts w:hint="eastAsia" w:ascii="仿宋" w:hAnsi="仿宋" w:eastAsia="仿宋" w:cs="仿宋"/>
          <w:sz w:val="24"/>
          <w:u w:val="single"/>
        </w:rPr>
        <w:t xml:space="preserve"> （ 单位名称 ） </w:t>
      </w:r>
      <w:r>
        <w:rPr>
          <w:rFonts w:hint="eastAsia" w:ascii="仿宋" w:hAnsi="仿宋" w:eastAsia="仿宋" w:cs="仿宋"/>
          <w:sz w:val="24"/>
        </w:rPr>
        <w:t xml:space="preserve">的 </w:t>
      </w:r>
      <w:r>
        <w:rPr>
          <w:rFonts w:hint="eastAsia" w:ascii="仿宋" w:hAnsi="仿宋" w:eastAsia="仿宋" w:cs="仿宋"/>
          <w:sz w:val="24"/>
          <w:u w:val="single"/>
        </w:rPr>
        <w:t>（ 项目名称 ）</w:t>
      </w:r>
      <w:r>
        <w:rPr>
          <w:rFonts w:hint="eastAsia" w:ascii="仿宋" w:hAnsi="仿宋" w:eastAsia="仿宋" w:cs="仿宋"/>
          <w:sz w:val="24"/>
        </w:rPr>
        <w:t xml:space="preserve">采购活动，工程的施工单位全部为符合政策要求的中小企业（或者：服务全部由符合政策要求的中小企业承接）。相关企业（含联合体中的中小企业、签订分包意向协议的中小企业）的具体情况如下： </w:t>
      </w:r>
    </w:p>
    <w:p>
      <w:pPr>
        <w:spacing w:line="560" w:lineRule="exact"/>
        <w:ind w:firstLine="960" w:firstLineChars="400"/>
        <w:rPr>
          <w:rFonts w:ascii="仿宋" w:hAnsi="仿宋" w:eastAsia="仿宋" w:cs="仿宋"/>
          <w:sz w:val="24"/>
        </w:rPr>
      </w:pPr>
      <w:r>
        <w:rPr>
          <w:rFonts w:hint="eastAsia" w:ascii="仿宋" w:hAnsi="仿宋" w:eastAsia="仿宋" w:cs="仿宋"/>
          <w:sz w:val="24"/>
        </w:rPr>
        <w:t xml:space="preserve">1. </w:t>
      </w:r>
      <w:r>
        <w:rPr>
          <w:rFonts w:hint="eastAsia" w:ascii="仿宋" w:hAnsi="仿宋" w:eastAsia="仿宋" w:cs="仿宋"/>
          <w:sz w:val="24"/>
          <w:u w:val="single"/>
        </w:rPr>
        <w:t xml:space="preserve">（ 标的名称 ） </w:t>
      </w:r>
      <w:r>
        <w:rPr>
          <w:rFonts w:hint="eastAsia" w:ascii="仿宋" w:hAnsi="仿宋" w:eastAsia="仿宋" w:cs="仿宋"/>
          <w:sz w:val="24"/>
        </w:rPr>
        <w:t>，属于</w:t>
      </w:r>
      <w:r>
        <w:rPr>
          <w:rFonts w:hint="eastAsia" w:ascii="仿宋" w:hAnsi="仿宋" w:eastAsia="仿宋" w:cs="仿宋"/>
          <w:sz w:val="24"/>
          <w:u w:val="single"/>
        </w:rPr>
        <w:t xml:space="preserve"> （ </w:t>
      </w:r>
      <w:r>
        <w:rPr>
          <w:rFonts w:hint="eastAsia" w:ascii="仿宋" w:hAnsi="仿宋" w:eastAsia="仿宋"/>
          <w:sz w:val="24"/>
          <w:u w:val="single"/>
        </w:rPr>
        <w:t>采购文件中明确的所属行业</w:t>
      </w:r>
      <w:r>
        <w:rPr>
          <w:rFonts w:hint="eastAsia" w:ascii="仿宋" w:hAnsi="仿宋" w:eastAsia="仿宋" w:cs="仿宋"/>
          <w:sz w:val="24"/>
          <w:u w:val="single"/>
        </w:rPr>
        <w:t xml:space="preserve"> ）</w:t>
      </w:r>
      <w:r>
        <w:rPr>
          <w:rFonts w:hint="eastAsia" w:ascii="仿宋" w:hAnsi="仿宋" w:eastAsia="仿宋" w:cs="仿宋"/>
          <w:sz w:val="24"/>
        </w:rPr>
        <w:t xml:space="preserve"> ； 承建（承接）企业为</w:t>
      </w:r>
      <w:r>
        <w:rPr>
          <w:rFonts w:hint="eastAsia" w:ascii="仿宋" w:hAnsi="仿宋" w:eastAsia="仿宋" w:cs="仿宋"/>
          <w:sz w:val="24"/>
          <w:u w:val="single"/>
        </w:rPr>
        <w:t xml:space="preserve"> （ 企业名称） </w:t>
      </w:r>
      <w:r>
        <w:rPr>
          <w:rFonts w:hint="eastAsia" w:ascii="仿宋" w:hAnsi="仿宋" w:eastAsia="仿宋" w:cs="仿宋"/>
          <w:sz w:val="24"/>
        </w:rPr>
        <w:t>，从业人员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万元，资产总额为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（中型企业 、小型企业 、微型企业 ） </w:t>
      </w:r>
      <w:r>
        <w:rPr>
          <w:rFonts w:hint="eastAsia" w:ascii="仿宋" w:hAnsi="仿宋" w:eastAsia="仿宋" w:cs="仿宋"/>
          <w:sz w:val="24"/>
        </w:rPr>
        <w:t xml:space="preserve">； </w:t>
      </w:r>
    </w:p>
    <w:p>
      <w:pPr>
        <w:spacing w:line="560" w:lineRule="exact"/>
        <w:ind w:firstLine="960" w:firstLineChars="400"/>
        <w:rPr>
          <w:rFonts w:ascii="仿宋" w:hAnsi="仿宋" w:eastAsia="仿宋" w:cs="仿宋"/>
          <w:sz w:val="24"/>
        </w:rPr>
      </w:pPr>
      <w:r>
        <w:rPr>
          <w:rFonts w:hint="eastAsia" w:ascii="仿宋" w:hAnsi="仿宋" w:eastAsia="仿宋" w:cs="仿宋"/>
          <w:sz w:val="24"/>
        </w:rPr>
        <w:t xml:space="preserve">2. </w:t>
      </w:r>
      <w:r>
        <w:rPr>
          <w:rFonts w:hint="eastAsia" w:ascii="仿宋" w:hAnsi="仿宋" w:eastAsia="仿宋" w:cs="仿宋"/>
          <w:sz w:val="24"/>
          <w:u w:val="single"/>
        </w:rPr>
        <w:t xml:space="preserve">（ 标的名称 ） </w:t>
      </w:r>
      <w:r>
        <w:rPr>
          <w:rFonts w:hint="eastAsia" w:ascii="仿宋" w:hAnsi="仿宋" w:eastAsia="仿宋" w:cs="仿宋"/>
          <w:sz w:val="24"/>
        </w:rPr>
        <w:t>，属于</w:t>
      </w:r>
      <w:r>
        <w:rPr>
          <w:rFonts w:hint="eastAsia" w:ascii="仿宋" w:hAnsi="仿宋" w:eastAsia="仿宋" w:cs="仿宋"/>
          <w:sz w:val="24"/>
          <w:u w:val="single"/>
        </w:rPr>
        <w:t xml:space="preserve"> （ </w:t>
      </w:r>
      <w:r>
        <w:rPr>
          <w:rFonts w:hint="eastAsia" w:ascii="仿宋" w:hAnsi="仿宋" w:eastAsia="仿宋"/>
          <w:sz w:val="24"/>
          <w:u w:val="single"/>
        </w:rPr>
        <w:t>采购文件中明确的所属行业</w:t>
      </w:r>
      <w:r>
        <w:rPr>
          <w:rFonts w:hint="eastAsia" w:ascii="仿宋" w:hAnsi="仿宋" w:eastAsia="仿宋" w:cs="仿宋"/>
          <w:sz w:val="24"/>
          <w:u w:val="single"/>
        </w:rPr>
        <w:t xml:space="preserve"> ）</w:t>
      </w:r>
      <w:r>
        <w:rPr>
          <w:rFonts w:hint="eastAsia" w:ascii="仿宋" w:hAnsi="仿宋" w:eastAsia="仿宋" w:cs="仿宋"/>
          <w:sz w:val="24"/>
        </w:rPr>
        <w:t xml:space="preserve"> ； 承建（承接）企业为</w:t>
      </w:r>
      <w:r>
        <w:rPr>
          <w:rFonts w:hint="eastAsia" w:ascii="仿宋" w:hAnsi="仿宋" w:eastAsia="仿宋" w:cs="仿宋"/>
          <w:sz w:val="24"/>
          <w:u w:val="single"/>
        </w:rPr>
        <w:t xml:space="preserve"> （ 企业名称） </w:t>
      </w:r>
      <w:r>
        <w:rPr>
          <w:rFonts w:hint="eastAsia" w:ascii="仿宋" w:hAnsi="仿宋" w:eastAsia="仿宋" w:cs="仿宋"/>
          <w:sz w:val="24"/>
        </w:rPr>
        <w:t>，从业人员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万元，资产总额为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（中型企业 、小型企业 、微型企业 ） </w:t>
      </w:r>
      <w:r>
        <w:rPr>
          <w:rFonts w:hint="eastAsia" w:ascii="仿宋" w:hAnsi="仿宋" w:eastAsia="仿宋" w:cs="仿宋"/>
          <w:sz w:val="24"/>
        </w:rPr>
        <w:t>；</w:t>
      </w:r>
    </w:p>
    <w:p>
      <w:pPr>
        <w:spacing w:line="560" w:lineRule="exact"/>
        <w:ind w:firstLine="960" w:firstLineChars="400"/>
        <w:rPr>
          <w:rFonts w:ascii="仿宋" w:hAnsi="仿宋" w:eastAsia="仿宋" w:cs="仿宋"/>
          <w:sz w:val="24"/>
        </w:rPr>
      </w:pPr>
      <w:r>
        <w:rPr>
          <w:rFonts w:hint="eastAsia" w:ascii="仿宋" w:hAnsi="仿宋" w:eastAsia="仿宋" w:cs="仿宋"/>
          <w:sz w:val="24"/>
        </w:rPr>
        <w:t xml:space="preserve"> ……</w:t>
      </w:r>
    </w:p>
    <w:p>
      <w:pPr>
        <w:spacing w:line="560" w:lineRule="exact"/>
        <w:ind w:firstLine="960" w:firstLineChars="400"/>
        <w:rPr>
          <w:rFonts w:ascii="仿宋" w:hAnsi="仿宋" w:eastAsia="仿宋" w:cs="仿宋"/>
          <w:sz w:val="24"/>
        </w:rPr>
      </w:pPr>
      <w:r>
        <w:rPr>
          <w:rFonts w:hint="eastAsia" w:ascii="仿宋" w:hAnsi="仿宋" w:eastAsia="仿宋" w:cs="仿宋"/>
          <w:sz w:val="24"/>
        </w:rPr>
        <w:t xml:space="preserve"> 以上企业，不属于大企业的分支机构，不存在控股股东为大企业的情形，也不存在与大企业的负责人为同一人的情形。 本企业对上述声明内容的真实性负责。如有虚假，将依 法承担相应责任。 </w:t>
      </w:r>
    </w:p>
    <w:p>
      <w:pPr>
        <w:tabs>
          <w:tab w:val="left" w:pos="2996"/>
        </w:tabs>
        <w:spacing w:line="600" w:lineRule="exact"/>
        <w:ind w:firstLine="480" w:firstLineChars="200"/>
        <w:rPr>
          <w:rFonts w:ascii="仿宋" w:hAnsi="仿宋" w:eastAsia="仿宋" w:cs="仿宋"/>
          <w:sz w:val="24"/>
        </w:rPr>
      </w:pPr>
    </w:p>
    <w:p>
      <w:pPr>
        <w:tabs>
          <w:tab w:val="left" w:pos="2996"/>
        </w:tabs>
        <w:spacing w:line="600" w:lineRule="exact"/>
        <w:ind w:firstLine="480" w:firstLineChars="200"/>
        <w:rPr>
          <w:rFonts w:ascii="仿宋" w:hAnsi="仿宋" w:eastAsia="仿宋" w:cs="仿宋"/>
          <w:sz w:val="24"/>
        </w:rPr>
      </w:pPr>
    </w:p>
    <w:p>
      <w:pPr>
        <w:tabs>
          <w:tab w:val="left" w:pos="2996"/>
        </w:tabs>
        <w:spacing w:line="600" w:lineRule="exact"/>
        <w:ind w:firstLine="480" w:firstLineChars="200"/>
        <w:jc w:val="right"/>
        <w:rPr>
          <w:rFonts w:ascii="仿宋" w:hAnsi="仿宋" w:eastAsia="仿宋" w:cs="仿宋"/>
          <w:sz w:val="24"/>
        </w:rPr>
      </w:pPr>
      <w:r>
        <w:rPr>
          <w:rFonts w:hint="eastAsia" w:ascii="仿宋" w:hAnsi="仿宋" w:eastAsia="仿宋" w:cs="仿宋"/>
          <w:sz w:val="24"/>
        </w:rPr>
        <w:t>供应商名称（盖章）：</w:t>
      </w:r>
    </w:p>
    <w:p>
      <w:pPr>
        <w:tabs>
          <w:tab w:val="left" w:pos="2996"/>
        </w:tabs>
        <w:spacing w:line="600" w:lineRule="exact"/>
        <w:ind w:firstLine="480" w:firstLineChars="200"/>
        <w:jc w:val="right"/>
        <w:rPr>
          <w:rFonts w:ascii="仿宋" w:hAnsi="仿宋" w:eastAsia="仿宋" w:cs="仿宋"/>
          <w:sz w:val="24"/>
        </w:rPr>
      </w:pPr>
      <w:r>
        <w:rPr>
          <w:rFonts w:hint="eastAsia" w:ascii="仿宋" w:hAnsi="仿宋" w:eastAsia="仿宋" w:cs="仿宋"/>
          <w:sz w:val="24"/>
        </w:rPr>
        <w:t>日　期：</w:t>
      </w:r>
    </w:p>
    <w:p>
      <w:pPr>
        <w:spacing w:line="600" w:lineRule="exact"/>
        <w:rPr>
          <w:rFonts w:ascii="仿宋" w:hAnsi="仿宋" w:eastAsia="仿宋" w:cs="仿宋"/>
          <w:sz w:val="24"/>
        </w:rPr>
      </w:pPr>
    </w:p>
    <w:p>
      <w:pPr>
        <w:spacing w:line="600" w:lineRule="exact"/>
        <w:rPr>
          <w:rFonts w:ascii="仿宋" w:hAnsi="仿宋" w:eastAsia="仿宋" w:cs="仿宋"/>
          <w:sz w:val="24"/>
        </w:rPr>
      </w:pPr>
    </w:p>
    <w:p>
      <w:pPr>
        <w:jc w:val="left"/>
        <w:rPr>
          <w:rFonts w:ascii="仿宋" w:hAnsi="仿宋" w:eastAsia="仿宋" w:cs="仿宋"/>
          <w:b/>
          <w:bCs/>
          <w:sz w:val="28"/>
          <w:szCs w:val="28"/>
        </w:rPr>
      </w:pPr>
      <w:r>
        <w:rPr>
          <w:rFonts w:hint="eastAsia" w:ascii="仿宋" w:hAnsi="仿宋" w:eastAsia="仿宋" w:cs="仿宋"/>
          <w:b/>
          <w:bCs/>
          <w:sz w:val="28"/>
          <w:szCs w:val="28"/>
        </w:rPr>
        <w:br w:type="page"/>
      </w:r>
    </w:p>
    <w:p>
      <w:pPr>
        <w:spacing w:line="360" w:lineRule="auto"/>
        <w:jc w:val="center"/>
        <w:outlineLvl w:val="1"/>
        <w:rPr>
          <w:rFonts w:ascii="仿宋" w:hAnsi="仿宋" w:eastAsia="仿宋" w:cs="仿宋"/>
          <w:b/>
          <w:bCs/>
          <w:sz w:val="28"/>
          <w:szCs w:val="28"/>
        </w:rPr>
      </w:pPr>
      <w:r>
        <w:rPr>
          <w:rFonts w:hint="eastAsia" w:ascii="仿宋" w:hAnsi="仿宋" w:eastAsia="仿宋" w:cs="仿宋"/>
          <w:b/>
          <w:bCs/>
          <w:sz w:val="28"/>
          <w:szCs w:val="28"/>
        </w:rPr>
        <w:t>监狱企业声明函</w:t>
      </w:r>
    </w:p>
    <w:p>
      <w:pPr>
        <w:spacing w:line="600" w:lineRule="exact"/>
        <w:jc w:val="center"/>
        <w:rPr>
          <w:rFonts w:ascii="仿宋" w:hAnsi="仿宋" w:eastAsia="仿宋" w:cs="仿宋"/>
          <w:sz w:val="24"/>
        </w:rPr>
      </w:pPr>
      <w:r>
        <w:rPr>
          <w:rFonts w:hint="eastAsia" w:ascii="仿宋" w:hAnsi="仿宋" w:eastAsia="仿宋" w:cs="仿宋"/>
          <w:sz w:val="24"/>
        </w:rPr>
        <w:t>【非监狱企业的不用提供】</w:t>
      </w:r>
    </w:p>
    <w:p>
      <w:pPr>
        <w:spacing w:line="600" w:lineRule="exact"/>
        <w:ind w:firstLine="480" w:firstLineChars="200"/>
        <w:rPr>
          <w:rFonts w:ascii="仿宋" w:hAnsi="仿宋" w:eastAsia="仿宋" w:cs="仿宋"/>
          <w:sz w:val="24"/>
        </w:rPr>
      </w:pPr>
      <w:r>
        <w:rPr>
          <w:rFonts w:hint="eastAsia" w:ascii="仿宋" w:hAnsi="仿宋" w:eastAsia="仿宋" w:cs="仿宋"/>
          <w:sz w:val="24"/>
        </w:rPr>
        <w:t>本企业郑重声明，根据《关于政府采购支持监狱企业发展有关问题的通知》(财库[2014]68号）的规定，本企业为监狱企业。</w:t>
      </w:r>
    </w:p>
    <w:p>
      <w:pPr>
        <w:spacing w:line="600" w:lineRule="exact"/>
        <w:ind w:firstLine="480" w:firstLineChars="200"/>
        <w:rPr>
          <w:rFonts w:ascii="仿宋" w:hAnsi="仿宋" w:eastAsia="仿宋" w:cs="仿宋"/>
          <w:sz w:val="24"/>
        </w:rPr>
      </w:pPr>
      <w:r>
        <w:rPr>
          <w:rFonts w:hint="eastAsia" w:ascii="仿宋" w:hAnsi="仿宋" w:eastAsia="仿宋" w:cs="仿宋"/>
          <w:sz w:val="24"/>
        </w:rPr>
        <w:t>根据上述标准，我企业属于监狱企业的理由为:</w:t>
      </w:r>
    </w:p>
    <w:p>
      <w:pPr>
        <w:spacing w:line="600" w:lineRule="exact"/>
        <w:ind w:firstLine="480" w:firstLineChars="200"/>
        <w:rPr>
          <w:rFonts w:ascii="仿宋" w:hAnsi="仿宋" w:eastAsia="仿宋" w:cs="仿宋"/>
          <w:sz w:val="24"/>
        </w:rPr>
      </w:pPr>
      <w:r>
        <w:rPr>
          <w:rFonts w:hint="eastAsia" w:ascii="仿宋" w:hAnsi="仿宋" w:eastAsia="仿宋" w:cs="仿宋"/>
          <w:sz w:val="24"/>
        </w:rPr>
        <w:t>本企业为参加(项目名称:) (项目编号:)采购活动提供本企业的产品。</w:t>
      </w:r>
    </w:p>
    <w:p>
      <w:pPr>
        <w:spacing w:line="600" w:lineRule="exact"/>
        <w:ind w:firstLine="360" w:firstLineChars="150"/>
        <w:rPr>
          <w:rFonts w:ascii="仿宋" w:hAnsi="仿宋" w:eastAsia="仿宋" w:cs="仿宋"/>
          <w:sz w:val="24"/>
        </w:rPr>
      </w:pPr>
      <w:r>
        <w:rPr>
          <w:rFonts w:hint="eastAsia" w:ascii="仿宋" w:hAnsi="仿宋" w:eastAsia="仿宋" w:cs="仿宋"/>
          <w:sz w:val="24"/>
        </w:rPr>
        <w:t>本企业对上述声明的真实性负责。如有虚假，将依法承担相应责任。</w:t>
      </w:r>
    </w:p>
    <w:p>
      <w:pPr>
        <w:spacing w:line="600" w:lineRule="exact"/>
        <w:rPr>
          <w:rFonts w:ascii="仿宋" w:hAnsi="仿宋" w:eastAsia="仿宋" w:cs="仿宋"/>
          <w:sz w:val="24"/>
        </w:rPr>
      </w:pPr>
    </w:p>
    <w:p>
      <w:pPr>
        <w:spacing w:line="600" w:lineRule="exact"/>
        <w:ind w:firstLine="360" w:firstLineChars="150"/>
        <w:jc w:val="right"/>
        <w:rPr>
          <w:rFonts w:ascii="仿宋" w:hAnsi="仿宋" w:eastAsia="仿宋" w:cs="仿宋"/>
          <w:sz w:val="24"/>
        </w:rPr>
      </w:pPr>
      <w:r>
        <w:rPr>
          <w:rFonts w:hint="eastAsia" w:ascii="仿宋" w:hAnsi="仿宋" w:eastAsia="仿宋" w:cs="仿宋"/>
          <w:sz w:val="24"/>
        </w:rPr>
        <w:t>供应商名称(盖章) :</w:t>
      </w:r>
    </w:p>
    <w:p>
      <w:pPr>
        <w:spacing w:line="600" w:lineRule="exact"/>
        <w:ind w:firstLine="360" w:firstLineChars="150"/>
        <w:jc w:val="right"/>
        <w:rPr>
          <w:rFonts w:ascii="仿宋" w:hAnsi="仿宋" w:eastAsia="仿宋" w:cs="仿宋"/>
          <w:sz w:val="24"/>
        </w:rPr>
      </w:pPr>
      <w:r>
        <w:rPr>
          <w:rFonts w:hint="eastAsia" w:ascii="仿宋" w:hAnsi="仿宋" w:eastAsia="仿宋" w:cs="仿宋"/>
          <w:sz w:val="24"/>
        </w:rPr>
        <w:t>日期:  年  月   日</w:t>
      </w:r>
    </w:p>
    <w:p>
      <w:pPr>
        <w:spacing w:line="600" w:lineRule="exact"/>
        <w:ind w:firstLine="360" w:firstLineChars="150"/>
        <w:jc w:val="right"/>
        <w:rPr>
          <w:rFonts w:ascii="仿宋" w:hAnsi="仿宋" w:eastAsia="仿宋" w:cs="仿宋"/>
          <w:sz w:val="24"/>
        </w:rPr>
      </w:pPr>
    </w:p>
    <w:p>
      <w:pPr>
        <w:spacing w:line="360" w:lineRule="auto"/>
        <w:rPr>
          <w:rFonts w:ascii="仿宋" w:hAnsi="仿宋" w:eastAsia="仿宋" w:cs="仿宋"/>
          <w:sz w:val="24"/>
        </w:rPr>
      </w:pPr>
      <w:r>
        <w:rPr>
          <w:rFonts w:hint="eastAsia" w:ascii="仿宋" w:hAnsi="仿宋" w:eastAsia="仿宋" w:cs="仿宋"/>
          <w:sz w:val="24"/>
        </w:rPr>
        <w:t>注：1、根据《关于政府采购支持监狱企业发展有关问题的通知》（财库[2014]68 号）的规定，供应商提供由省级以上监狱管理局、戒毒管理局（含新疆生产建设兵团）出具的属于监狱企业证明文件的，视同为小型和微型企业小微企业名录；</w:t>
      </w:r>
    </w:p>
    <w:p>
      <w:pPr>
        <w:spacing w:line="600" w:lineRule="exact"/>
        <w:ind w:firstLine="480" w:firstLineChars="200"/>
        <w:rPr>
          <w:rFonts w:ascii="仿宋" w:hAnsi="仿宋" w:eastAsia="仿宋" w:cs="仿宋"/>
          <w:sz w:val="24"/>
        </w:rPr>
      </w:pPr>
      <w:r>
        <w:rPr>
          <w:rFonts w:hint="eastAsia" w:ascii="仿宋" w:hAnsi="仿宋" w:eastAsia="仿宋" w:cs="仿宋"/>
          <w:sz w:val="24"/>
        </w:rPr>
        <w:t>2、监狱企业参加政府采购活动时，应当提供由省级以上监狱管理局、戒毒管理局(含新疆生产建设兵团)出具的属于监狱企业的证明文件；</w:t>
      </w:r>
    </w:p>
    <w:p>
      <w:pPr>
        <w:spacing w:line="600" w:lineRule="exact"/>
        <w:ind w:firstLine="480" w:firstLineChars="200"/>
        <w:rPr>
          <w:rFonts w:ascii="仿宋" w:hAnsi="仿宋" w:eastAsia="仿宋" w:cs="仿宋"/>
          <w:sz w:val="24"/>
        </w:rPr>
      </w:pPr>
      <w:r>
        <w:rPr>
          <w:rFonts w:hint="eastAsia" w:ascii="仿宋" w:hAnsi="仿宋" w:eastAsia="仿宋" w:cs="仿宋"/>
          <w:sz w:val="24"/>
        </w:rPr>
        <w:t>3、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pPr>
        <w:spacing w:line="540" w:lineRule="exact"/>
        <w:rPr>
          <w:rFonts w:ascii="仿宋" w:hAnsi="仿宋" w:eastAsia="仿宋" w:cs="仿宋"/>
          <w:sz w:val="24"/>
        </w:rPr>
      </w:pPr>
    </w:p>
    <w:p>
      <w:pPr>
        <w:rPr>
          <w:rFonts w:ascii="仿宋" w:hAnsi="仿宋" w:eastAsia="仿宋" w:cs="仿宋"/>
          <w:b/>
          <w:bCs/>
          <w:sz w:val="28"/>
          <w:szCs w:val="28"/>
        </w:rPr>
      </w:pPr>
      <w:r>
        <w:rPr>
          <w:rFonts w:hint="eastAsia" w:ascii="仿宋" w:hAnsi="仿宋" w:eastAsia="仿宋" w:cs="仿宋"/>
          <w:b/>
          <w:bCs/>
          <w:sz w:val="28"/>
          <w:szCs w:val="28"/>
        </w:rPr>
        <w:br w:type="page"/>
      </w:r>
    </w:p>
    <w:p>
      <w:pPr>
        <w:spacing w:line="360" w:lineRule="auto"/>
        <w:jc w:val="center"/>
        <w:outlineLvl w:val="1"/>
        <w:rPr>
          <w:rFonts w:ascii="仿宋" w:hAnsi="仿宋" w:eastAsia="仿宋" w:cs="仿宋"/>
          <w:b/>
          <w:bCs/>
          <w:sz w:val="28"/>
          <w:szCs w:val="28"/>
        </w:rPr>
      </w:pPr>
      <w:r>
        <w:rPr>
          <w:rFonts w:hint="eastAsia" w:ascii="仿宋" w:hAnsi="仿宋" w:eastAsia="仿宋" w:cs="仿宋"/>
          <w:b/>
          <w:bCs/>
          <w:sz w:val="28"/>
          <w:szCs w:val="28"/>
        </w:rPr>
        <w:t>残疾人福利性单位声明函</w:t>
      </w:r>
    </w:p>
    <w:p>
      <w:pPr>
        <w:spacing w:line="600" w:lineRule="exact"/>
        <w:jc w:val="center"/>
        <w:rPr>
          <w:rFonts w:ascii="仿宋" w:hAnsi="仿宋" w:eastAsia="仿宋" w:cs="仿宋"/>
          <w:sz w:val="24"/>
        </w:rPr>
      </w:pPr>
      <w:r>
        <w:rPr>
          <w:rFonts w:hint="eastAsia" w:ascii="仿宋" w:hAnsi="仿宋" w:eastAsia="仿宋" w:cs="仿宋"/>
          <w:sz w:val="24"/>
        </w:rPr>
        <w:t>【非残疾人福利性单位不用提供】</w:t>
      </w:r>
    </w:p>
    <w:p>
      <w:pPr>
        <w:spacing w:line="600" w:lineRule="exact"/>
        <w:ind w:firstLine="480" w:firstLineChars="200"/>
        <w:rPr>
          <w:rFonts w:ascii="仿宋" w:hAnsi="仿宋" w:eastAsia="仿宋" w:cs="仿宋"/>
          <w:sz w:val="24"/>
        </w:rPr>
      </w:pPr>
      <w:r>
        <w:rPr>
          <w:rFonts w:hint="eastAsia" w:ascii="仿宋" w:hAnsi="仿宋" w:eastAsia="仿宋" w:cs="仿宋"/>
          <w:sz w:val="24"/>
        </w:rPr>
        <w:t>本单位郑重声明，根据《财政部民政部中国残疾人联合会关于促进残疾人就业政府采购政策的通知》(财库(2017) 141号)的规定。本单位为符合条件的残疾人福利性单位，且本单位参加(采购人名称)单位的(项目名称)项目采购活动提供本单位制造的货物(由本单位承担工程/提供服务)，或者提供其他残疾人福利性单位制造的货物(不包括使用非残疾人福利性单位注册商标的货物)。</w:t>
      </w:r>
    </w:p>
    <w:p>
      <w:pPr>
        <w:spacing w:line="600" w:lineRule="exact"/>
        <w:ind w:firstLine="480" w:firstLineChars="200"/>
        <w:rPr>
          <w:rFonts w:ascii="仿宋" w:hAnsi="仿宋" w:eastAsia="仿宋" w:cs="仿宋"/>
          <w:sz w:val="24"/>
        </w:rPr>
      </w:pPr>
      <w:r>
        <w:rPr>
          <w:rFonts w:hint="eastAsia" w:ascii="仿宋" w:hAnsi="仿宋" w:eastAsia="仿宋" w:cs="仿宋"/>
          <w:sz w:val="24"/>
        </w:rPr>
        <w:t>本单位对上述声明的真实性负责，如有虚假，将依法承但相应责任。</w:t>
      </w:r>
    </w:p>
    <w:p>
      <w:pPr>
        <w:spacing w:line="600" w:lineRule="exact"/>
        <w:ind w:firstLine="480" w:firstLineChars="200"/>
        <w:rPr>
          <w:rFonts w:ascii="仿宋" w:hAnsi="仿宋" w:eastAsia="仿宋" w:cs="仿宋"/>
          <w:sz w:val="24"/>
        </w:rPr>
      </w:pPr>
    </w:p>
    <w:p>
      <w:pPr>
        <w:spacing w:line="600" w:lineRule="exact"/>
        <w:ind w:firstLine="480" w:firstLineChars="200"/>
        <w:rPr>
          <w:rFonts w:ascii="仿宋" w:hAnsi="仿宋" w:eastAsia="仿宋" w:cs="仿宋"/>
          <w:sz w:val="24"/>
        </w:rPr>
      </w:pPr>
    </w:p>
    <w:p>
      <w:pPr>
        <w:spacing w:line="600" w:lineRule="exact"/>
        <w:ind w:firstLine="480" w:firstLineChars="200"/>
        <w:jc w:val="right"/>
        <w:rPr>
          <w:rFonts w:ascii="仿宋" w:hAnsi="仿宋" w:eastAsia="仿宋" w:cs="仿宋"/>
          <w:sz w:val="24"/>
        </w:rPr>
      </w:pPr>
      <w:r>
        <w:rPr>
          <w:rFonts w:hint="eastAsia" w:ascii="仿宋" w:hAnsi="仿宋" w:eastAsia="仿宋" w:cs="仿宋"/>
          <w:sz w:val="24"/>
        </w:rPr>
        <w:t>供应商名称(盖章)：</w:t>
      </w:r>
    </w:p>
    <w:p>
      <w:pPr>
        <w:spacing w:line="600" w:lineRule="exact"/>
        <w:ind w:firstLine="480" w:firstLineChars="200"/>
        <w:jc w:val="right"/>
        <w:rPr>
          <w:rFonts w:ascii="仿宋" w:hAnsi="仿宋" w:eastAsia="仿宋" w:cs="仿宋"/>
          <w:sz w:val="24"/>
        </w:rPr>
      </w:pPr>
      <w:r>
        <w:rPr>
          <w:rFonts w:hint="eastAsia" w:ascii="仿宋" w:hAnsi="仿宋" w:eastAsia="仿宋" w:cs="仿宋"/>
          <w:sz w:val="24"/>
        </w:rPr>
        <w:t>日期：  年  月  日</w:t>
      </w:r>
    </w:p>
    <w:p>
      <w:pPr>
        <w:spacing w:line="360" w:lineRule="auto"/>
        <w:rPr>
          <w:rFonts w:ascii="仿宋" w:hAnsi="仿宋" w:eastAsia="仿宋" w:cs="仿宋"/>
          <w:b/>
          <w:szCs w:val="28"/>
        </w:rPr>
      </w:pPr>
    </w:p>
    <w:p>
      <w:pPr>
        <w:spacing w:line="360" w:lineRule="auto"/>
        <w:rPr>
          <w:rFonts w:ascii="仿宋" w:hAnsi="仿宋" w:eastAsia="仿宋" w:cs="仿宋"/>
          <w:b/>
          <w:szCs w:val="28"/>
        </w:rPr>
      </w:pPr>
    </w:p>
    <w:p>
      <w:pPr>
        <w:spacing w:line="360" w:lineRule="auto"/>
        <w:rPr>
          <w:rFonts w:ascii="仿宋" w:hAnsi="仿宋" w:eastAsia="仿宋" w:cs="仿宋"/>
          <w:b/>
          <w:szCs w:val="28"/>
        </w:rPr>
      </w:pPr>
    </w:p>
    <w:p>
      <w:pPr>
        <w:spacing w:line="600" w:lineRule="exact"/>
        <w:rPr>
          <w:rFonts w:ascii="仿宋" w:hAnsi="仿宋" w:eastAsia="仿宋" w:cs="仿宋"/>
          <w:sz w:val="24"/>
        </w:rPr>
      </w:pPr>
      <w:r>
        <w:rPr>
          <w:rFonts w:hint="eastAsia" w:ascii="仿宋" w:hAnsi="仿宋" w:eastAsia="仿宋" w:cs="仿宋"/>
          <w:sz w:val="24"/>
        </w:rPr>
        <w:t>注：符合《关于促进残疾人就业政府采购政策的通知》（财库〔2017〕141 号）规定的条件并提供《残疾人福利性单位声明函》的残疾人福利性单位视同小型、微型企业。</w:t>
      </w:r>
    </w:p>
    <w:p>
      <w:pPr>
        <w:pStyle w:val="34"/>
        <w:rPr>
          <w:rFonts w:ascii="仿宋" w:hAnsi="仿宋" w:eastAsia="仿宋" w:cs="仿宋"/>
          <w:color w:val="auto"/>
        </w:rPr>
      </w:pPr>
    </w:p>
    <w:p>
      <w:pPr>
        <w:rPr>
          <w:rFonts w:ascii="仿宋" w:hAnsi="仿宋" w:eastAsia="仿宋" w:cs="仿宋"/>
          <w:sz w:val="24"/>
        </w:rPr>
      </w:pPr>
    </w:p>
    <w:p>
      <w:pPr>
        <w:pStyle w:val="34"/>
        <w:rPr>
          <w:rFonts w:ascii="仿宋" w:hAnsi="仿宋" w:eastAsia="仿宋" w:cs="仿宋"/>
          <w:color w:val="auto"/>
        </w:rPr>
      </w:pPr>
    </w:p>
    <w:p>
      <w:pPr>
        <w:rPr>
          <w:rFonts w:ascii="仿宋" w:hAnsi="仿宋" w:eastAsia="仿宋" w:cs="仿宋"/>
          <w:sz w:val="24"/>
        </w:rPr>
      </w:pPr>
    </w:p>
    <w:p>
      <w:pPr>
        <w:pStyle w:val="34"/>
        <w:rPr>
          <w:rFonts w:ascii="仿宋" w:hAnsi="仿宋" w:eastAsia="仿宋" w:cs="仿宋"/>
          <w:color w:val="auto"/>
        </w:rPr>
      </w:pPr>
    </w:p>
    <w:p>
      <w:pPr>
        <w:rPr>
          <w:rFonts w:ascii="仿宋" w:hAnsi="仿宋" w:eastAsia="仿宋" w:cs="仿宋"/>
          <w:sz w:val="24"/>
        </w:rPr>
      </w:pPr>
    </w:p>
    <w:p>
      <w:pPr>
        <w:pStyle w:val="34"/>
        <w:rPr>
          <w:rFonts w:ascii="仿宋" w:hAnsi="仿宋" w:eastAsia="仿宋" w:cs="仿宋"/>
          <w:color w:val="auto"/>
        </w:rPr>
      </w:pPr>
    </w:p>
    <w:p>
      <w:pPr>
        <w:rPr>
          <w:rFonts w:ascii="仿宋" w:hAnsi="仿宋" w:eastAsia="仿宋" w:cs="仿宋"/>
          <w:sz w:val="24"/>
        </w:rPr>
      </w:pPr>
    </w:p>
    <w:p>
      <w:pPr>
        <w:pStyle w:val="34"/>
        <w:rPr>
          <w:rFonts w:ascii="仿宋" w:hAnsi="仿宋" w:eastAsia="仿宋" w:cs="仿宋"/>
          <w:color w:val="auto"/>
        </w:rPr>
      </w:pPr>
    </w:p>
    <w:p>
      <w:pPr>
        <w:rPr>
          <w:rFonts w:ascii="仿宋" w:hAnsi="仿宋" w:eastAsia="仿宋" w:cs="仿宋"/>
          <w:sz w:val="24"/>
        </w:rPr>
      </w:pPr>
    </w:p>
    <w:p>
      <w:pPr>
        <w:pStyle w:val="34"/>
        <w:rPr>
          <w:color w:val="auto"/>
        </w:rPr>
      </w:pPr>
    </w:p>
    <w:p>
      <w:pPr>
        <w:spacing w:line="600" w:lineRule="exact"/>
        <w:jc w:val="center"/>
        <w:rPr>
          <w:rFonts w:ascii="仿宋" w:hAnsi="仿宋" w:eastAsia="仿宋" w:cs="仿宋"/>
          <w:b/>
          <w:bCs/>
          <w:spacing w:val="24"/>
          <w:sz w:val="28"/>
          <w:szCs w:val="28"/>
        </w:rPr>
      </w:pPr>
    </w:p>
    <w:p>
      <w:pPr>
        <w:snapToGrid w:val="0"/>
        <w:spacing w:before="156" w:beforeLines="50" w:after="50" w:line="400" w:lineRule="exact"/>
        <w:jc w:val="center"/>
        <w:outlineLvl w:val="1"/>
        <w:rPr>
          <w:rFonts w:ascii="仿宋" w:hAnsi="仿宋" w:eastAsia="仿宋" w:cs="仿宋"/>
          <w:b/>
          <w:sz w:val="28"/>
          <w:szCs w:val="28"/>
        </w:rPr>
      </w:pPr>
      <w:r>
        <w:rPr>
          <w:rFonts w:hint="eastAsia" w:ascii="仿宋" w:hAnsi="仿宋" w:eastAsia="仿宋" w:cs="仿宋"/>
          <w:b/>
          <w:sz w:val="28"/>
          <w:szCs w:val="28"/>
        </w:rPr>
        <w:t>响 应 函</w:t>
      </w:r>
    </w:p>
    <w:p>
      <w:pPr>
        <w:snapToGrid w:val="0"/>
        <w:spacing w:line="600" w:lineRule="exact"/>
        <w:rPr>
          <w:rFonts w:ascii="仿宋" w:hAnsi="仿宋" w:eastAsia="仿宋" w:cs="仿宋"/>
          <w:sz w:val="24"/>
          <w:szCs w:val="20"/>
        </w:rPr>
      </w:pPr>
      <w:r>
        <w:rPr>
          <w:rFonts w:hint="eastAsia" w:ascii="仿宋" w:hAnsi="仿宋" w:eastAsia="仿宋" w:cs="仿宋"/>
          <w:sz w:val="24"/>
        </w:rPr>
        <w:t>致：</w:t>
      </w:r>
      <w:r>
        <w:rPr>
          <w:rFonts w:hint="eastAsia" w:ascii="仿宋" w:hAnsi="仿宋" w:eastAsia="仿宋" w:cs="仿宋"/>
          <w:sz w:val="24"/>
          <w:u w:val="single"/>
        </w:rPr>
        <w:t>（采购人名称）</w:t>
      </w:r>
      <w:r>
        <w:rPr>
          <w:rFonts w:hint="eastAsia" w:ascii="仿宋" w:hAnsi="仿宋" w:eastAsia="仿宋" w:cs="仿宋"/>
          <w:sz w:val="24"/>
        </w:rPr>
        <w:t>：</w:t>
      </w:r>
    </w:p>
    <w:p>
      <w:pPr>
        <w:snapToGrid w:val="0"/>
        <w:spacing w:line="600" w:lineRule="exact"/>
        <w:ind w:firstLine="600" w:firstLineChars="250"/>
        <w:rPr>
          <w:rFonts w:ascii="仿宋" w:hAnsi="仿宋" w:eastAsia="仿宋" w:cs="仿宋"/>
          <w:sz w:val="24"/>
          <w:szCs w:val="20"/>
        </w:rPr>
      </w:pPr>
      <w:r>
        <w:rPr>
          <w:rFonts w:hint="eastAsia" w:ascii="仿宋" w:hAnsi="仿宋" w:eastAsia="仿宋" w:cs="仿宋"/>
          <w:sz w:val="24"/>
        </w:rPr>
        <w:t>根据贵方</w:t>
      </w:r>
      <w:r>
        <w:rPr>
          <w:rFonts w:hint="eastAsia" w:ascii="仿宋" w:hAnsi="仿宋" w:eastAsia="仿宋" w:cs="仿宋"/>
          <w:sz w:val="24"/>
          <w:u w:val="single"/>
        </w:rPr>
        <w:t xml:space="preserve">           </w:t>
      </w:r>
      <w:r>
        <w:rPr>
          <w:rFonts w:hint="eastAsia" w:ascii="仿宋" w:hAnsi="仿宋" w:eastAsia="仿宋" w:cs="仿宋"/>
          <w:sz w:val="24"/>
        </w:rPr>
        <w:t>项目的磋商公告</w:t>
      </w:r>
      <w:r>
        <w:rPr>
          <w:rFonts w:hint="eastAsia" w:ascii="仿宋" w:hAnsi="仿宋" w:eastAsia="仿宋" w:cs="仿宋"/>
          <w:sz w:val="24"/>
          <w:u w:val="single"/>
        </w:rPr>
        <w:t>（项目编号：）</w:t>
      </w:r>
      <w:r>
        <w:rPr>
          <w:rFonts w:hint="eastAsia" w:ascii="仿宋" w:hAnsi="仿宋" w:eastAsia="仿宋" w:cs="仿宋"/>
          <w:sz w:val="24"/>
        </w:rPr>
        <w:t>，签字代表</w:t>
      </w:r>
      <w:r>
        <w:rPr>
          <w:rFonts w:hint="eastAsia" w:ascii="仿宋" w:hAnsi="仿宋" w:eastAsia="仿宋" w:cs="仿宋"/>
          <w:sz w:val="24"/>
          <w:u w:val="single"/>
        </w:rPr>
        <w:t>（全名）</w:t>
      </w:r>
      <w:r>
        <w:rPr>
          <w:rFonts w:hint="eastAsia" w:ascii="仿宋" w:hAnsi="仿宋" w:eastAsia="仿宋" w:cs="仿宋"/>
          <w:sz w:val="24"/>
        </w:rPr>
        <w:t>经正式授权并代表供应商</w:t>
      </w:r>
      <w:r>
        <w:rPr>
          <w:rFonts w:hint="eastAsia" w:ascii="仿宋" w:hAnsi="仿宋" w:eastAsia="仿宋" w:cs="仿宋"/>
          <w:sz w:val="24"/>
          <w:u w:val="single"/>
        </w:rPr>
        <w:t>（供应商名称）</w:t>
      </w:r>
      <w:r>
        <w:rPr>
          <w:rFonts w:hint="eastAsia" w:ascii="仿宋" w:hAnsi="仿宋" w:eastAsia="仿宋" w:cs="仿宋"/>
          <w:sz w:val="24"/>
        </w:rPr>
        <w:t>提交《技术、商务、资信及其他文件》和《首次报价文件》。</w:t>
      </w:r>
    </w:p>
    <w:p>
      <w:pPr>
        <w:snapToGrid w:val="0"/>
        <w:spacing w:line="600" w:lineRule="exact"/>
        <w:ind w:firstLine="480" w:firstLineChars="200"/>
        <w:rPr>
          <w:rFonts w:ascii="仿宋" w:hAnsi="仿宋" w:eastAsia="仿宋" w:cs="仿宋"/>
          <w:sz w:val="24"/>
          <w:szCs w:val="20"/>
        </w:rPr>
      </w:pPr>
      <w:r>
        <w:rPr>
          <w:rFonts w:hint="eastAsia" w:ascii="仿宋" w:hAnsi="仿宋" w:eastAsia="仿宋" w:cs="仿宋"/>
          <w:sz w:val="24"/>
        </w:rPr>
        <w:t>据此函，签字代表宣布同意如下：</w:t>
      </w:r>
    </w:p>
    <w:p>
      <w:pPr>
        <w:snapToGrid w:val="0"/>
        <w:spacing w:line="600" w:lineRule="exact"/>
        <w:ind w:firstLine="480" w:firstLineChars="200"/>
        <w:rPr>
          <w:rFonts w:ascii="仿宋" w:hAnsi="仿宋" w:eastAsia="仿宋" w:cs="仿宋"/>
          <w:sz w:val="24"/>
          <w:szCs w:val="20"/>
        </w:rPr>
      </w:pPr>
      <w:r>
        <w:rPr>
          <w:rFonts w:hint="eastAsia" w:ascii="仿宋" w:hAnsi="仿宋" w:eastAsia="仿宋" w:cs="仿宋"/>
          <w:sz w:val="24"/>
        </w:rPr>
        <w:t>1.供应商已详细审查全部“磋商文件”，包括修改文件（如有的话）以及全部参考资料和有关附件，已经了解我方对于磋商文件、采购过程、采购结果有依法进行询问、质疑、投诉的权利及相关渠道和要求。</w:t>
      </w:r>
    </w:p>
    <w:p>
      <w:pPr>
        <w:snapToGrid w:val="0"/>
        <w:spacing w:line="600" w:lineRule="exact"/>
        <w:ind w:firstLine="480" w:firstLineChars="200"/>
        <w:rPr>
          <w:rFonts w:ascii="仿宋" w:hAnsi="仿宋" w:eastAsia="仿宋" w:cs="仿宋"/>
          <w:sz w:val="24"/>
          <w:szCs w:val="20"/>
        </w:rPr>
      </w:pPr>
      <w:r>
        <w:rPr>
          <w:rFonts w:hint="eastAsia" w:ascii="仿宋" w:hAnsi="仿宋" w:eastAsia="仿宋" w:cs="仿宋"/>
          <w:sz w:val="24"/>
        </w:rPr>
        <w:t>2.供应商在磋商之前已经与贵方进行了充分的沟通，完全理解并接受磋商文件的各项规定和要求，对磋商文件的合理性、合法性不再有异议。</w:t>
      </w:r>
    </w:p>
    <w:p>
      <w:pPr>
        <w:snapToGrid w:val="0"/>
        <w:spacing w:line="600" w:lineRule="exact"/>
        <w:ind w:firstLine="480" w:firstLineChars="200"/>
        <w:rPr>
          <w:rFonts w:ascii="仿宋" w:hAnsi="仿宋" w:eastAsia="仿宋" w:cs="仿宋"/>
          <w:sz w:val="24"/>
          <w:szCs w:val="20"/>
        </w:rPr>
      </w:pPr>
      <w:r>
        <w:rPr>
          <w:rFonts w:hint="eastAsia" w:ascii="仿宋" w:hAnsi="仿宋" w:eastAsia="仿宋" w:cs="仿宋"/>
          <w:sz w:val="24"/>
        </w:rPr>
        <w:t>3.本磋商有效期自开标日起</w:t>
      </w:r>
      <w:r>
        <w:rPr>
          <w:rFonts w:hint="eastAsia" w:ascii="仿宋" w:hAnsi="仿宋" w:eastAsia="仿宋" w:cs="仿宋"/>
          <w:sz w:val="24"/>
          <w:u w:val="single"/>
        </w:rPr>
        <w:t>60</w:t>
      </w:r>
      <w:r>
        <w:rPr>
          <w:rFonts w:hint="eastAsia" w:ascii="仿宋" w:hAnsi="仿宋" w:eastAsia="仿宋" w:cs="仿宋"/>
          <w:sz w:val="24"/>
        </w:rPr>
        <w:t>个日历天。</w:t>
      </w:r>
    </w:p>
    <w:p>
      <w:pPr>
        <w:snapToGrid w:val="0"/>
        <w:spacing w:line="600" w:lineRule="exact"/>
        <w:ind w:firstLine="480" w:firstLineChars="200"/>
        <w:rPr>
          <w:rFonts w:ascii="仿宋" w:hAnsi="仿宋" w:eastAsia="仿宋" w:cs="仿宋"/>
          <w:sz w:val="24"/>
          <w:szCs w:val="20"/>
        </w:rPr>
      </w:pPr>
      <w:r>
        <w:rPr>
          <w:rFonts w:hint="eastAsia" w:ascii="仿宋" w:hAnsi="仿宋" w:eastAsia="仿宋" w:cs="仿宋"/>
          <w:sz w:val="24"/>
        </w:rPr>
        <w:t>4.如成交，本响应文件至本项目合同履行完毕止均保持有效，本供应商将按“磋商文件”及政府采购法律、法规的规定履行合同责任和义务。</w:t>
      </w:r>
    </w:p>
    <w:p>
      <w:pPr>
        <w:snapToGrid w:val="0"/>
        <w:spacing w:line="600" w:lineRule="exact"/>
        <w:ind w:firstLine="480" w:firstLineChars="200"/>
        <w:rPr>
          <w:rFonts w:ascii="仿宋" w:hAnsi="仿宋" w:eastAsia="仿宋" w:cs="仿宋"/>
          <w:sz w:val="24"/>
          <w:szCs w:val="20"/>
        </w:rPr>
      </w:pPr>
      <w:r>
        <w:rPr>
          <w:rFonts w:hint="eastAsia" w:ascii="仿宋" w:hAnsi="仿宋" w:eastAsia="仿宋" w:cs="仿宋"/>
          <w:sz w:val="24"/>
        </w:rPr>
        <w:t>5.供应商同意按照贵方要求提供与磋商有关的一切数据或资料。</w:t>
      </w:r>
    </w:p>
    <w:p>
      <w:pPr>
        <w:snapToGrid w:val="0"/>
        <w:spacing w:line="600" w:lineRule="exact"/>
        <w:ind w:firstLine="480" w:firstLineChars="200"/>
        <w:rPr>
          <w:rFonts w:ascii="仿宋" w:hAnsi="仿宋" w:eastAsia="仿宋" w:cs="仿宋"/>
          <w:sz w:val="24"/>
        </w:rPr>
      </w:pPr>
      <w:r>
        <w:rPr>
          <w:rFonts w:hint="eastAsia" w:ascii="仿宋" w:hAnsi="仿宋" w:eastAsia="仿宋" w:cs="仿宋"/>
          <w:sz w:val="24"/>
        </w:rPr>
        <w:t>6.与本磋商有关的一切正式往来信函请寄：</w:t>
      </w:r>
    </w:p>
    <w:p>
      <w:pPr>
        <w:snapToGrid w:val="0"/>
        <w:spacing w:line="600" w:lineRule="exact"/>
        <w:ind w:firstLine="480" w:firstLineChars="200"/>
        <w:rPr>
          <w:rFonts w:ascii="仿宋" w:hAnsi="仿宋" w:eastAsia="仿宋" w:cs="仿宋"/>
          <w:sz w:val="24"/>
          <w:szCs w:val="20"/>
        </w:rPr>
      </w:pPr>
    </w:p>
    <w:p>
      <w:pPr>
        <w:snapToGrid w:val="0"/>
        <w:spacing w:line="600" w:lineRule="exact"/>
        <w:rPr>
          <w:rFonts w:ascii="仿宋" w:hAnsi="仿宋" w:eastAsia="仿宋" w:cs="仿宋"/>
          <w:sz w:val="24"/>
          <w:szCs w:val="20"/>
        </w:rPr>
      </w:pPr>
      <w:r>
        <w:rPr>
          <w:rFonts w:hint="eastAsia" w:ascii="仿宋" w:hAnsi="仿宋" w:eastAsia="仿宋" w:cs="仿宋"/>
          <w:sz w:val="24"/>
        </w:rPr>
        <w:t>地址：                       邮编：                        电话：</w:t>
      </w:r>
    </w:p>
    <w:p>
      <w:pPr>
        <w:snapToGrid w:val="0"/>
        <w:spacing w:line="600" w:lineRule="exact"/>
        <w:rPr>
          <w:rFonts w:ascii="仿宋" w:hAnsi="仿宋" w:eastAsia="仿宋" w:cs="仿宋"/>
          <w:sz w:val="24"/>
          <w:szCs w:val="20"/>
        </w:rPr>
      </w:pPr>
      <w:r>
        <w:rPr>
          <w:rFonts w:hint="eastAsia" w:ascii="仿宋" w:hAnsi="仿宋" w:eastAsia="仿宋" w:cs="仿宋"/>
          <w:sz w:val="24"/>
        </w:rPr>
        <w:t>传真：                       供应商代表姓名：              职务：</w:t>
      </w:r>
    </w:p>
    <w:p>
      <w:pPr>
        <w:snapToGrid w:val="0"/>
        <w:spacing w:line="600" w:lineRule="exact"/>
        <w:rPr>
          <w:rFonts w:ascii="仿宋" w:hAnsi="仿宋" w:eastAsia="仿宋" w:cs="仿宋"/>
          <w:sz w:val="24"/>
          <w:u w:val="single"/>
        </w:rPr>
      </w:pPr>
      <w:r>
        <w:rPr>
          <w:rFonts w:hint="eastAsia" w:ascii="仿宋" w:hAnsi="仿宋" w:eastAsia="仿宋" w:cs="仿宋"/>
          <w:sz w:val="24"/>
        </w:rPr>
        <w:t>供应商名称(公章):</w:t>
      </w:r>
    </w:p>
    <w:p>
      <w:pPr>
        <w:snapToGrid w:val="0"/>
        <w:spacing w:line="600" w:lineRule="exact"/>
        <w:rPr>
          <w:rFonts w:ascii="仿宋" w:hAnsi="仿宋" w:eastAsia="仿宋" w:cs="仿宋"/>
          <w:sz w:val="24"/>
          <w:szCs w:val="20"/>
        </w:rPr>
      </w:pPr>
      <w:r>
        <w:rPr>
          <w:rFonts w:hint="eastAsia" w:ascii="仿宋" w:hAnsi="仿宋" w:eastAsia="仿宋" w:cs="仿宋"/>
          <w:sz w:val="24"/>
        </w:rPr>
        <w:t>开户银行：                   银行帐号：</w:t>
      </w:r>
    </w:p>
    <w:p>
      <w:pPr>
        <w:snapToGrid w:val="0"/>
        <w:spacing w:line="600" w:lineRule="exact"/>
        <w:rPr>
          <w:rFonts w:ascii="仿宋" w:hAnsi="仿宋" w:eastAsia="仿宋" w:cs="仿宋"/>
          <w:sz w:val="30"/>
          <w:szCs w:val="20"/>
        </w:rPr>
      </w:pPr>
      <w:r>
        <w:rPr>
          <w:rFonts w:hint="eastAsia" w:ascii="仿宋" w:hAnsi="仿宋" w:eastAsia="仿宋" w:cs="仿宋"/>
          <w:sz w:val="24"/>
        </w:rPr>
        <w:t>授权代理人签字:              日期:年月日</w:t>
      </w:r>
    </w:p>
    <w:p>
      <w:pPr>
        <w:rPr>
          <w:rFonts w:ascii="仿宋" w:hAnsi="仿宋" w:eastAsia="仿宋" w:cs="仿宋"/>
          <w:b/>
          <w:sz w:val="28"/>
          <w:szCs w:val="28"/>
          <w:lang w:val="zh-CN"/>
        </w:rPr>
      </w:pPr>
      <w:r>
        <w:rPr>
          <w:rFonts w:hint="eastAsia" w:ascii="仿宋" w:hAnsi="仿宋" w:eastAsia="仿宋" w:cs="仿宋"/>
          <w:b/>
          <w:sz w:val="28"/>
          <w:szCs w:val="28"/>
          <w:lang w:val="zh-CN"/>
        </w:rPr>
        <w:br w:type="page"/>
      </w:r>
    </w:p>
    <w:p>
      <w:pPr>
        <w:snapToGrid w:val="0"/>
        <w:spacing w:before="156" w:beforeLines="50" w:after="50"/>
        <w:jc w:val="center"/>
        <w:outlineLvl w:val="1"/>
        <w:rPr>
          <w:rFonts w:ascii="仿宋" w:hAnsi="仿宋" w:eastAsia="仿宋" w:cs="仿宋"/>
          <w:b/>
          <w:sz w:val="28"/>
          <w:szCs w:val="28"/>
          <w:lang w:val="zh-CN"/>
        </w:rPr>
      </w:pPr>
      <w:r>
        <w:rPr>
          <w:rFonts w:hint="eastAsia" w:ascii="仿宋" w:hAnsi="仿宋" w:eastAsia="仿宋" w:cs="仿宋"/>
          <w:b/>
          <w:sz w:val="28"/>
          <w:szCs w:val="28"/>
          <w:lang w:val="zh-CN"/>
        </w:rPr>
        <w:t>磋商报价表（首次报价）</w:t>
      </w:r>
    </w:p>
    <w:p>
      <w:pPr>
        <w:autoSpaceDE w:val="0"/>
        <w:autoSpaceDN w:val="0"/>
        <w:adjustRightInd w:val="0"/>
        <w:spacing w:line="600" w:lineRule="exact"/>
        <w:ind w:firstLine="6720" w:firstLineChars="2800"/>
        <w:rPr>
          <w:rFonts w:ascii="仿宋" w:hAnsi="仿宋" w:eastAsia="仿宋" w:cs="仿宋"/>
          <w:sz w:val="24"/>
        </w:rPr>
      </w:pPr>
      <w:r>
        <w:rPr>
          <w:rFonts w:hint="eastAsia" w:ascii="仿宋" w:hAnsi="仿宋" w:eastAsia="仿宋" w:cs="仿宋"/>
          <w:sz w:val="24"/>
          <w:lang w:val="zh-CN"/>
        </w:rPr>
        <w:t>报价单位：</w:t>
      </w:r>
      <w:r>
        <w:rPr>
          <w:rFonts w:hint="eastAsia" w:ascii="仿宋" w:hAnsi="仿宋" w:eastAsia="仿宋" w:cs="仿宋"/>
          <w:sz w:val="24"/>
        </w:rPr>
        <w:t>元</w:t>
      </w:r>
    </w:p>
    <w:tbl>
      <w:tblPr>
        <w:tblStyle w:val="25"/>
        <w:tblW w:w="9579"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8"/>
        <w:gridCol w:w="82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1368" w:type="dxa"/>
            <w:tcBorders>
              <w:top w:val="single" w:color="auto" w:sz="4" w:space="0"/>
            </w:tcBorders>
            <w:noWrap/>
            <w:vAlign w:val="center"/>
          </w:tcPr>
          <w:p>
            <w:pPr>
              <w:spacing w:line="540" w:lineRule="exact"/>
              <w:jc w:val="center"/>
              <w:rPr>
                <w:rFonts w:ascii="仿宋" w:hAnsi="仿宋" w:eastAsia="仿宋" w:cs="仿宋"/>
                <w:sz w:val="24"/>
              </w:rPr>
            </w:pPr>
            <w:r>
              <w:rPr>
                <w:rFonts w:hint="eastAsia" w:ascii="仿宋" w:hAnsi="仿宋" w:eastAsia="仿宋" w:cs="仿宋"/>
                <w:sz w:val="24"/>
              </w:rPr>
              <w:t>项目名称</w:t>
            </w:r>
          </w:p>
        </w:tc>
        <w:tc>
          <w:tcPr>
            <w:tcW w:w="8211" w:type="dxa"/>
            <w:tcBorders>
              <w:top w:val="single" w:color="auto" w:sz="4" w:space="0"/>
              <w:bottom w:val="single" w:color="auto" w:sz="4" w:space="0"/>
            </w:tcBorders>
            <w:noWrap/>
            <w:vAlign w:val="center"/>
          </w:tcPr>
          <w:p>
            <w:pPr>
              <w:spacing w:line="540" w:lineRule="exact"/>
              <w:jc w:val="center"/>
              <w:rPr>
                <w:rFonts w:ascii="仿宋" w:hAnsi="仿宋" w:eastAsia="仿宋" w:cs="仿宋"/>
                <w:sz w:val="24"/>
              </w:rPr>
            </w:pPr>
            <w:r>
              <w:rPr>
                <w:rFonts w:hint="eastAsia" w:ascii="仿宋" w:hAnsi="仿宋" w:eastAsia="仿宋" w:cs="宋体"/>
                <w:bCs/>
                <w:sz w:val="24"/>
              </w:rPr>
              <w:t>仁皇山街道褚家兜白花港区块征迁委托第三方代理服务采购项目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8" w:hRule="atLeast"/>
        </w:trPr>
        <w:tc>
          <w:tcPr>
            <w:tcW w:w="1368" w:type="dxa"/>
            <w:tcBorders>
              <w:top w:val="single" w:color="auto" w:sz="4" w:space="0"/>
            </w:tcBorders>
            <w:noWrap/>
            <w:vAlign w:val="center"/>
          </w:tcPr>
          <w:p>
            <w:pPr>
              <w:autoSpaceDE w:val="0"/>
              <w:autoSpaceDN w:val="0"/>
              <w:adjustRightInd w:val="0"/>
              <w:spacing w:line="600" w:lineRule="exact"/>
              <w:jc w:val="center"/>
              <w:rPr>
                <w:rFonts w:ascii="仿宋" w:hAnsi="仿宋" w:eastAsia="仿宋" w:cs="仿宋"/>
                <w:sz w:val="24"/>
              </w:rPr>
            </w:pPr>
            <w:r>
              <w:rPr>
                <w:rFonts w:hint="eastAsia" w:ascii="仿宋" w:hAnsi="仿宋" w:eastAsia="仿宋" w:cs="仿宋"/>
                <w:sz w:val="24"/>
                <w:lang w:val="zh-CN"/>
              </w:rPr>
              <w:t>项目编号</w:t>
            </w:r>
          </w:p>
        </w:tc>
        <w:tc>
          <w:tcPr>
            <w:tcW w:w="8211" w:type="dxa"/>
            <w:tcBorders>
              <w:top w:val="single" w:color="auto" w:sz="4" w:space="0"/>
              <w:bottom w:val="single" w:color="auto" w:sz="4" w:space="0"/>
            </w:tcBorders>
            <w:noWrap/>
            <w:vAlign w:val="center"/>
          </w:tcPr>
          <w:p>
            <w:pPr>
              <w:spacing w:line="540" w:lineRule="exact"/>
              <w:jc w:val="center"/>
              <w:rPr>
                <w:rFonts w:ascii="仿宋" w:hAnsi="仿宋" w:eastAsia="仿宋" w:cs="仿宋"/>
                <w:sz w:val="24"/>
              </w:rPr>
            </w:pPr>
            <w:r>
              <w:rPr>
                <w:rFonts w:hint="eastAsia" w:ascii="仿宋" w:hAnsi="仿宋" w:eastAsia="仿宋" w:cs="宋体"/>
                <w:bCs/>
                <w:sz w:val="24"/>
              </w:rPr>
              <w:t>XCXHZ-2024-0</w:t>
            </w:r>
            <w:r>
              <w:rPr>
                <w:rFonts w:hint="eastAsia" w:ascii="仿宋" w:hAnsi="仿宋" w:eastAsia="仿宋" w:cs="宋体"/>
                <w:bCs/>
                <w:sz w:val="24"/>
                <w:lang w:val="en-US" w:eastAsia="zh-CN"/>
              </w:rPr>
              <w:t>11</w:t>
            </w:r>
            <w:r>
              <w:rPr>
                <w:rFonts w:hint="eastAsia" w:ascii="仿宋" w:hAnsi="仿宋" w:eastAsia="仿宋" w:cs="宋体"/>
                <w:bCs/>
                <w:sz w:val="24"/>
              </w:rPr>
              <w:t>（CG）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18" w:hRule="atLeast"/>
        </w:trPr>
        <w:tc>
          <w:tcPr>
            <w:tcW w:w="1368" w:type="dxa"/>
            <w:noWrap/>
            <w:vAlign w:val="center"/>
          </w:tcPr>
          <w:p>
            <w:pPr>
              <w:spacing w:line="540" w:lineRule="exact"/>
              <w:jc w:val="center"/>
              <w:rPr>
                <w:rFonts w:ascii="仿宋" w:hAnsi="仿宋" w:eastAsia="仿宋" w:cs="仿宋"/>
                <w:sz w:val="24"/>
              </w:rPr>
            </w:pPr>
            <w:r>
              <w:rPr>
                <w:rFonts w:hint="eastAsia" w:ascii="仿宋" w:hAnsi="仿宋" w:eastAsia="仿宋" w:cs="仿宋"/>
                <w:sz w:val="24"/>
              </w:rPr>
              <w:t>磋商报价</w:t>
            </w:r>
          </w:p>
        </w:tc>
        <w:tc>
          <w:tcPr>
            <w:tcW w:w="8211" w:type="dxa"/>
            <w:tcBorders>
              <w:top w:val="single" w:color="auto" w:sz="4" w:space="0"/>
              <w:bottom w:val="single" w:color="auto" w:sz="4" w:space="0"/>
            </w:tcBorders>
            <w:noWrap/>
            <w:vAlign w:val="center"/>
          </w:tcPr>
          <w:p>
            <w:pPr>
              <w:spacing w:line="540" w:lineRule="exact"/>
              <w:jc w:val="left"/>
              <w:rPr>
                <w:rFonts w:ascii="仿宋" w:hAnsi="仿宋" w:eastAsia="仿宋" w:cs="仿宋"/>
                <w:sz w:val="24"/>
              </w:rPr>
            </w:pPr>
            <w:r>
              <w:rPr>
                <w:rFonts w:hint="eastAsia" w:ascii="仿宋" w:hAnsi="仿宋" w:eastAsia="仿宋" w:cs="仿宋"/>
                <w:sz w:val="24"/>
              </w:rPr>
              <w:t>小写：</w:t>
            </w:r>
          </w:p>
          <w:p>
            <w:pPr>
              <w:spacing w:line="540" w:lineRule="exact"/>
              <w:jc w:val="left"/>
              <w:rPr>
                <w:rFonts w:ascii="仿宋" w:hAnsi="仿宋" w:eastAsia="仿宋" w:cs="仿宋"/>
                <w:bCs/>
                <w:kern w:val="0"/>
                <w:sz w:val="24"/>
              </w:rPr>
            </w:pPr>
            <w:r>
              <w:rPr>
                <w:rFonts w:hint="eastAsia" w:ascii="仿宋" w:hAnsi="仿宋" w:eastAsia="仿宋" w:cs="仿宋"/>
                <w:sz w:val="24"/>
              </w:rPr>
              <w:t>大写：</w:t>
            </w:r>
          </w:p>
        </w:tc>
      </w:tr>
    </w:tbl>
    <w:p>
      <w:pPr>
        <w:pStyle w:val="16"/>
        <w:spacing w:before="156" w:after="156" w:line="480" w:lineRule="exact"/>
        <w:ind w:firstLine="480" w:firstLineChars="200"/>
        <w:rPr>
          <w:rFonts w:ascii="仿宋" w:hAnsi="仿宋" w:eastAsia="仿宋" w:cs="仿宋"/>
          <w:bCs/>
          <w:u w:val="single"/>
        </w:rPr>
      </w:pPr>
      <w:r>
        <w:rPr>
          <w:rFonts w:hint="eastAsia" w:ascii="仿宋" w:hAnsi="仿宋" w:eastAsia="仿宋" w:cs="仿宋"/>
          <w:bCs/>
        </w:rPr>
        <w:t xml:space="preserve">注：1、报价一经涂改，应在涂改处加盖单位公章或者由法定代表人或授权委托人签字或盖章，否则其磋商作无效标处理。 </w:t>
      </w:r>
    </w:p>
    <w:p>
      <w:pPr>
        <w:pStyle w:val="16"/>
        <w:spacing w:before="156" w:after="156" w:line="480" w:lineRule="exact"/>
        <w:ind w:firstLine="480" w:firstLineChars="200"/>
        <w:rPr>
          <w:rFonts w:ascii="仿宋" w:hAnsi="仿宋" w:eastAsia="仿宋" w:cs="仿宋"/>
          <w:bCs/>
        </w:rPr>
      </w:pPr>
      <w:r>
        <w:rPr>
          <w:rFonts w:hint="eastAsia" w:ascii="仿宋" w:hAnsi="仿宋" w:eastAsia="仿宋" w:cs="仿宋"/>
          <w:bCs/>
        </w:rPr>
        <w:t>2、应包含服务所发生的费用及供应商认为完成本磋商文件规定内容所需发生的其它费用，凡未列入的，将被视为均已包含在磋商总报价中。只允许有一个报价，任何有选择的或有条件的报价将不予接受。</w:t>
      </w:r>
    </w:p>
    <w:p>
      <w:pPr>
        <w:pStyle w:val="16"/>
        <w:spacing w:before="156" w:after="156" w:line="480" w:lineRule="exact"/>
        <w:ind w:firstLine="480" w:firstLineChars="200"/>
        <w:rPr>
          <w:rFonts w:ascii="仿宋" w:hAnsi="仿宋" w:eastAsia="仿宋" w:cs="仿宋"/>
          <w:bCs/>
        </w:rPr>
      </w:pPr>
      <w:r>
        <w:rPr>
          <w:rFonts w:hint="eastAsia" w:ascii="仿宋" w:hAnsi="仿宋" w:eastAsia="仿宋" w:cs="仿宋"/>
          <w:bCs/>
        </w:rPr>
        <w:t>3、不提供此表格的将视为没有实质性响应磋商文件。</w:t>
      </w:r>
    </w:p>
    <w:p>
      <w:pPr>
        <w:autoSpaceDE w:val="0"/>
        <w:autoSpaceDN w:val="0"/>
        <w:adjustRightInd w:val="0"/>
        <w:spacing w:line="600" w:lineRule="exact"/>
        <w:rPr>
          <w:lang w:val="zh-CN"/>
        </w:rPr>
      </w:pPr>
      <w:r>
        <w:rPr>
          <w:rFonts w:hint="eastAsia" w:ascii="仿宋" w:hAnsi="仿宋" w:eastAsia="仿宋" w:cs="仿宋"/>
          <w:sz w:val="24"/>
        </w:rPr>
        <w:t>供应商名称（公章）：</w:t>
      </w:r>
    </w:p>
    <w:p>
      <w:pPr>
        <w:spacing w:line="360" w:lineRule="auto"/>
        <w:rPr>
          <w:rFonts w:ascii="仿宋" w:hAnsi="仿宋" w:eastAsia="仿宋" w:cs="仿宋"/>
          <w:sz w:val="24"/>
        </w:rPr>
      </w:pPr>
      <w:r>
        <w:rPr>
          <w:rFonts w:hint="eastAsia" w:ascii="仿宋" w:hAnsi="仿宋" w:eastAsia="仿宋" w:cs="仿宋"/>
          <w:sz w:val="24"/>
        </w:rPr>
        <w:t>法定代表人或其授权代理人签字或盖章：</w:t>
      </w:r>
    </w:p>
    <w:p>
      <w:pPr>
        <w:spacing w:line="360" w:lineRule="auto"/>
        <w:rPr>
          <w:rFonts w:ascii="仿宋" w:hAnsi="仿宋" w:eastAsia="仿宋" w:cs="仿宋"/>
          <w:b/>
          <w:szCs w:val="28"/>
        </w:rPr>
      </w:pPr>
      <w:r>
        <w:rPr>
          <w:rFonts w:hint="eastAsia" w:ascii="仿宋" w:hAnsi="仿宋" w:eastAsia="仿宋" w:cs="仿宋"/>
          <w:sz w:val="24"/>
        </w:rPr>
        <w:t>日期：  年   月  日</w:t>
      </w:r>
    </w:p>
    <w:p>
      <w:pPr>
        <w:rPr>
          <w:rFonts w:ascii="仿宋" w:hAnsi="仿宋" w:eastAsia="仿宋" w:cs="仿宋"/>
          <w:b/>
          <w:bCs/>
          <w:sz w:val="28"/>
          <w:szCs w:val="28"/>
        </w:rPr>
      </w:pPr>
      <w:r>
        <w:rPr>
          <w:rFonts w:hint="eastAsia" w:ascii="仿宋" w:hAnsi="仿宋" w:eastAsia="仿宋" w:cs="仿宋"/>
          <w:b/>
          <w:bCs/>
          <w:sz w:val="28"/>
          <w:szCs w:val="28"/>
        </w:rPr>
        <w:br w:type="page"/>
      </w:r>
    </w:p>
    <w:p>
      <w:pPr>
        <w:pStyle w:val="7"/>
        <w:spacing w:line="500" w:lineRule="exact"/>
        <w:jc w:val="center"/>
        <w:outlineLvl w:val="1"/>
        <w:rPr>
          <w:rFonts w:ascii="仿宋" w:hAnsi="仿宋" w:eastAsia="仿宋" w:cs="仿宋"/>
          <w:b/>
          <w:bCs/>
          <w:sz w:val="28"/>
          <w:szCs w:val="28"/>
        </w:rPr>
      </w:pPr>
      <w:r>
        <w:rPr>
          <w:rFonts w:hint="eastAsia" w:ascii="仿宋" w:hAnsi="仿宋" w:eastAsia="仿宋" w:cs="仿宋"/>
          <w:b/>
          <w:bCs/>
          <w:sz w:val="28"/>
          <w:szCs w:val="28"/>
        </w:rPr>
        <w:t>磋商代理服务费承诺函</w:t>
      </w:r>
    </w:p>
    <w:p>
      <w:pPr>
        <w:pStyle w:val="7"/>
        <w:spacing w:line="500" w:lineRule="exact"/>
        <w:jc w:val="center"/>
        <w:rPr>
          <w:rFonts w:ascii="仿宋" w:hAnsi="仿宋" w:eastAsia="仿宋" w:cs="仿宋"/>
          <w:b/>
          <w:sz w:val="28"/>
          <w:szCs w:val="28"/>
        </w:rPr>
      </w:pPr>
    </w:p>
    <w:p>
      <w:pPr>
        <w:pStyle w:val="7"/>
        <w:spacing w:line="720" w:lineRule="exact"/>
        <w:ind w:firstLine="0"/>
        <w:jc w:val="left"/>
        <w:rPr>
          <w:rFonts w:ascii="仿宋" w:hAnsi="仿宋" w:eastAsia="仿宋" w:cs="仿宋"/>
          <w:sz w:val="24"/>
        </w:rPr>
      </w:pPr>
      <w:r>
        <w:rPr>
          <w:rFonts w:hint="eastAsia" w:ascii="仿宋" w:hAnsi="仿宋" w:eastAsia="仿宋" w:cs="仿宋"/>
          <w:sz w:val="24"/>
        </w:rPr>
        <w:t>浙江新诚信工程咨询有限公司 ：</w:t>
      </w:r>
    </w:p>
    <w:p>
      <w:pPr>
        <w:pStyle w:val="7"/>
        <w:spacing w:line="720" w:lineRule="exact"/>
        <w:ind w:firstLine="480" w:firstLineChars="200"/>
        <w:jc w:val="left"/>
        <w:rPr>
          <w:rFonts w:ascii="仿宋" w:hAnsi="仿宋" w:eastAsia="仿宋" w:cs="仿宋"/>
          <w:sz w:val="24"/>
        </w:rPr>
      </w:pPr>
      <w:r>
        <w:rPr>
          <w:rFonts w:hint="eastAsia" w:ascii="仿宋" w:hAnsi="仿宋" w:eastAsia="仿宋" w:cs="仿宋"/>
          <w:sz w:val="24"/>
        </w:rPr>
        <w:t>根据磋商文件的规定，一旦我公司成交，我公司同意按磋商文件要求向贵公司交纳成交项目的磋商代理服务费，在收到成交通知书后的当天一次性结清。</w:t>
      </w:r>
    </w:p>
    <w:p>
      <w:pPr>
        <w:pStyle w:val="7"/>
        <w:spacing w:line="720" w:lineRule="exact"/>
        <w:jc w:val="left"/>
        <w:rPr>
          <w:rFonts w:ascii="仿宋" w:hAnsi="仿宋" w:eastAsia="仿宋" w:cs="仿宋"/>
          <w:sz w:val="24"/>
        </w:rPr>
      </w:pPr>
      <w:r>
        <w:rPr>
          <w:rFonts w:hint="eastAsia" w:ascii="仿宋" w:hAnsi="仿宋" w:eastAsia="仿宋" w:cs="仿宋"/>
          <w:sz w:val="24"/>
        </w:rPr>
        <w:t>本承诺函自开标之日起至本次采购期满有效。</w:t>
      </w:r>
    </w:p>
    <w:p>
      <w:pPr>
        <w:pStyle w:val="7"/>
        <w:spacing w:line="720" w:lineRule="exact"/>
        <w:jc w:val="left"/>
        <w:rPr>
          <w:rFonts w:ascii="仿宋" w:hAnsi="仿宋" w:eastAsia="仿宋" w:cs="仿宋"/>
          <w:sz w:val="24"/>
        </w:rPr>
      </w:pPr>
    </w:p>
    <w:p>
      <w:pPr>
        <w:pStyle w:val="7"/>
        <w:spacing w:line="720" w:lineRule="exact"/>
        <w:jc w:val="left"/>
        <w:rPr>
          <w:rFonts w:ascii="仿宋" w:hAnsi="仿宋" w:eastAsia="仿宋" w:cs="仿宋"/>
          <w:sz w:val="24"/>
        </w:rPr>
      </w:pPr>
    </w:p>
    <w:p>
      <w:pPr>
        <w:pStyle w:val="7"/>
        <w:spacing w:line="720" w:lineRule="exact"/>
        <w:ind w:firstLine="0"/>
        <w:jc w:val="left"/>
        <w:rPr>
          <w:rFonts w:ascii="仿宋" w:hAnsi="仿宋" w:eastAsia="仿宋" w:cs="仿宋"/>
          <w:sz w:val="24"/>
        </w:rPr>
      </w:pPr>
      <w:r>
        <w:rPr>
          <w:rFonts w:hint="eastAsia" w:ascii="仿宋" w:hAnsi="仿宋" w:eastAsia="仿宋" w:cs="仿宋"/>
          <w:sz w:val="24"/>
        </w:rPr>
        <w:t>法定代表人或授权代理人签字：</w:t>
      </w:r>
    </w:p>
    <w:p>
      <w:pPr>
        <w:pStyle w:val="7"/>
        <w:spacing w:line="720" w:lineRule="exact"/>
        <w:ind w:firstLine="0"/>
        <w:jc w:val="left"/>
        <w:rPr>
          <w:rFonts w:ascii="仿宋" w:hAnsi="仿宋" w:eastAsia="仿宋" w:cs="仿宋"/>
          <w:sz w:val="24"/>
        </w:rPr>
      </w:pPr>
      <w:r>
        <w:rPr>
          <w:rFonts w:hint="eastAsia" w:ascii="仿宋" w:hAnsi="仿宋" w:eastAsia="仿宋" w:cs="仿宋"/>
          <w:sz w:val="24"/>
        </w:rPr>
        <w:t>供应商公章：</w:t>
      </w:r>
    </w:p>
    <w:p>
      <w:pPr>
        <w:pStyle w:val="7"/>
        <w:spacing w:line="720" w:lineRule="exact"/>
        <w:ind w:firstLine="0"/>
        <w:jc w:val="left"/>
        <w:rPr>
          <w:rFonts w:ascii="仿宋" w:hAnsi="仿宋" w:eastAsia="仿宋" w:cs="仿宋"/>
          <w:sz w:val="24"/>
        </w:rPr>
      </w:pPr>
      <w:r>
        <w:rPr>
          <w:rFonts w:hint="eastAsia" w:ascii="仿宋" w:hAnsi="仿宋" w:eastAsia="仿宋" w:cs="仿宋"/>
          <w:sz w:val="24"/>
        </w:rPr>
        <w:t>日期：2024年  月  日</w:t>
      </w:r>
    </w:p>
    <w:p>
      <w:pPr>
        <w:pBdr>
          <w:bottom w:val="single" w:color="auto" w:sz="6" w:space="1"/>
        </w:pBdr>
        <w:spacing w:line="540" w:lineRule="exact"/>
        <w:rPr>
          <w:rFonts w:ascii="仿宋" w:hAnsi="仿宋" w:eastAsia="仿宋" w:cs="仿宋"/>
          <w:sz w:val="24"/>
        </w:rPr>
      </w:pPr>
    </w:p>
    <w:p>
      <w:pPr>
        <w:spacing w:line="540" w:lineRule="exact"/>
        <w:rPr>
          <w:rFonts w:ascii="仿宋" w:hAnsi="仿宋" w:eastAsia="仿宋" w:cs="仿宋"/>
          <w:sz w:val="24"/>
        </w:rPr>
      </w:pPr>
    </w:p>
    <w:p>
      <w:pPr>
        <w:autoSpaceDE w:val="0"/>
        <w:autoSpaceDN w:val="0"/>
        <w:adjustRightInd w:val="0"/>
        <w:spacing w:line="460" w:lineRule="atLeast"/>
        <w:ind w:firstLine="360"/>
        <w:jc w:val="left"/>
        <w:rPr>
          <w:rFonts w:ascii="仿宋" w:hAnsi="仿宋" w:eastAsia="仿宋" w:cs="仿宋"/>
          <w:b/>
          <w:bCs/>
          <w:kern w:val="0"/>
          <w:sz w:val="24"/>
          <w:u w:val="single"/>
        </w:rPr>
      </w:pPr>
      <w:r>
        <w:rPr>
          <w:rFonts w:hint="eastAsia" w:ascii="仿宋" w:hAnsi="仿宋" w:eastAsia="仿宋" w:cs="仿宋"/>
          <w:b/>
          <w:bCs/>
          <w:kern w:val="0"/>
          <w:sz w:val="24"/>
          <w:u w:val="single"/>
          <w:lang w:val="zh-CN"/>
        </w:rPr>
        <w:t>代理费汇款账号：</w:t>
      </w:r>
    </w:p>
    <w:p>
      <w:pPr>
        <w:autoSpaceDE w:val="0"/>
        <w:autoSpaceDN w:val="0"/>
        <w:adjustRightInd w:val="0"/>
        <w:spacing w:line="460" w:lineRule="atLeast"/>
        <w:ind w:firstLine="360"/>
        <w:jc w:val="left"/>
        <w:rPr>
          <w:rFonts w:ascii="仿宋" w:hAnsi="仿宋" w:eastAsia="仿宋" w:cs="仿宋"/>
          <w:b/>
          <w:bCs/>
          <w:kern w:val="0"/>
          <w:sz w:val="24"/>
          <w:u w:val="single"/>
        </w:rPr>
      </w:pPr>
    </w:p>
    <w:p>
      <w:pPr>
        <w:widowControl/>
        <w:spacing w:line="360" w:lineRule="auto"/>
        <w:ind w:left="750" w:leftChars="300" w:hanging="120" w:hangingChars="50"/>
        <w:rPr>
          <w:rFonts w:ascii="仿宋" w:hAnsi="仿宋" w:eastAsia="仿宋" w:cs="仿宋"/>
          <w:sz w:val="24"/>
        </w:rPr>
      </w:pPr>
      <w:r>
        <w:rPr>
          <w:rFonts w:hint="eastAsia" w:ascii="仿宋" w:hAnsi="仿宋" w:eastAsia="仿宋" w:cs="仿宋"/>
          <w:sz w:val="24"/>
        </w:rPr>
        <w:t>账户名称：浙江新诚信工程咨询有限公司湖州分公司</w:t>
      </w:r>
    </w:p>
    <w:p>
      <w:pPr>
        <w:widowControl/>
        <w:spacing w:line="360" w:lineRule="auto"/>
        <w:ind w:left="750" w:leftChars="300" w:hanging="120" w:hangingChars="50"/>
        <w:rPr>
          <w:rFonts w:ascii="仿宋" w:hAnsi="仿宋" w:eastAsia="仿宋" w:cs="仿宋"/>
          <w:sz w:val="24"/>
        </w:rPr>
      </w:pPr>
      <w:r>
        <w:rPr>
          <w:rFonts w:hint="eastAsia" w:ascii="仿宋" w:hAnsi="仿宋" w:eastAsia="仿宋" w:cs="仿宋"/>
          <w:sz w:val="24"/>
        </w:rPr>
        <w:t>开户银行：湖州银行股份有限公司南园支行           </w:t>
      </w:r>
    </w:p>
    <w:p>
      <w:pPr>
        <w:widowControl/>
        <w:spacing w:line="360" w:lineRule="auto"/>
        <w:ind w:left="750" w:leftChars="300" w:hanging="120" w:hangingChars="50"/>
        <w:rPr>
          <w:rFonts w:ascii="仿宋" w:hAnsi="仿宋" w:eastAsia="仿宋" w:cs="仿宋"/>
          <w:sz w:val="24"/>
        </w:rPr>
      </w:pPr>
      <w:r>
        <w:rPr>
          <w:rFonts w:hint="eastAsia" w:ascii="仿宋" w:hAnsi="仿宋" w:eastAsia="仿宋" w:cs="仿宋"/>
          <w:sz w:val="24"/>
        </w:rPr>
        <w:t>银行账号：800028090000155</w:t>
      </w:r>
    </w:p>
    <w:p>
      <w:pPr>
        <w:widowControl/>
        <w:spacing w:line="360" w:lineRule="auto"/>
        <w:ind w:left="750" w:leftChars="300" w:hanging="120" w:hangingChars="50"/>
        <w:rPr>
          <w:rFonts w:ascii="仿宋" w:hAnsi="仿宋" w:eastAsia="仿宋" w:cs="仿宋"/>
          <w:sz w:val="24"/>
        </w:rPr>
      </w:pPr>
      <w:r>
        <w:rPr>
          <w:rFonts w:hint="eastAsia" w:ascii="仿宋" w:hAnsi="仿宋" w:eastAsia="仿宋" w:cs="仿宋"/>
          <w:sz w:val="24"/>
        </w:rPr>
        <w:t>“用途”一栏注明项目编号XCXHZ-2024-0</w:t>
      </w:r>
      <w:r>
        <w:rPr>
          <w:rFonts w:hint="eastAsia" w:ascii="仿宋" w:hAnsi="仿宋" w:eastAsia="仿宋" w:cs="仿宋"/>
          <w:sz w:val="24"/>
          <w:lang w:val="en-US" w:eastAsia="zh-CN"/>
        </w:rPr>
        <w:t>11</w:t>
      </w:r>
      <w:r>
        <w:rPr>
          <w:rFonts w:hint="eastAsia" w:ascii="仿宋" w:hAnsi="仿宋" w:eastAsia="仿宋" w:cs="仿宋"/>
          <w:sz w:val="24"/>
        </w:rPr>
        <w:t>(CG)</w:t>
      </w:r>
    </w:p>
    <w:p>
      <w:pPr>
        <w:snapToGrid w:val="0"/>
        <w:spacing w:before="156" w:beforeLines="50" w:after="50"/>
        <w:jc w:val="center"/>
        <w:rPr>
          <w:rFonts w:ascii="仿宋" w:hAnsi="仿宋" w:eastAsia="仿宋" w:cs="仿宋"/>
          <w:b/>
          <w:sz w:val="28"/>
          <w:szCs w:val="28"/>
          <w:lang w:val="zh-CN"/>
        </w:rPr>
      </w:pPr>
    </w:p>
    <w:p>
      <w:pPr>
        <w:rPr>
          <w:rFonts w:ascii="仿宋" w:hAnsi="仿宋" w:eastAsia="仿宋" w:cs="仿宋"/>
          <w:b/>
          <w:bCs/>
          <w:sz w:val="28"/>
          <w:szCs w:val="28"/>
        </w:rPr>
      </w:pPr>
      <w:r>
        <w:rPr>
          <w:rFonts w:hint="eastAsia" w:ascii="仿宋" w:hAnsi="仿宋" w:eastAsia="仿宋" w:cs="仿宋"/>
          <w:b/>
          <w:bCs/>
          <w:sz w:val="28"/>
          <w:szCs w:val="28"/>
        </w:rPr>
        <w:br w:type="page"/>
      </w:r>
    </w:p>
    <w:p>
      <w:pPr>
        <w:pStyle w:val="3"/>
        <w:spacing w:line="460" w:lineRule="exact"/>
        <w:jc w:val="center"/>
        <w:rPr>
          <w:rFonts w:ascii="仿宋" w:hAnsi="仿宋" w:eastAsia="仿宋" w:cs="仿宋"/>
          <w:sz w:val="36"/>
          <w:szCs w:val="36"/>
        </w:rPr>
      </w:pPr>
      <w:r>
        <w:rPr>
          <w:rFonts w:hint="eastAsia" w:ascii="仿宋" w:hAnsi="仿宋" w:eastAsia="仿宋" w:cs="仿宋"/>
          <w:kern w:val="2"/>
          <w:sz w:val="36"/>
          <w:szCs w:val="36"/>
        </w:rPr>
        <w:t>第六章 磋商办法及评分标准</w:t>
      </w:r>
    </w:p>
    <w:p>
      <w:pPr>
        <w:spacing w:line="550" w:lineRule="exact"/>
        <w:ind w:firstLine="420"/>
        <w:rPr>
          <w:rFonts w:ascii="仿宋" w:hAnsi="仿宋" w:eastAsia="仿宋" w:cs="仿宋"/>
          <w:bCs/>
          <w:sz w:val="24"/>
        </w:rPr>
      </w:pPr>
      <w:r>
        <w:rPr>
          <w:rFonts w:hint="eastAsia" w:ascii="仿宋" w:hAnsi="仿宋" w:eastAsia="仿宋" w:cs="仿宋"/>
          <w:bCs/>
          <w:sz w:val="24"/>
        </w:rPr>
        <w:t>为公正、公平、科学地选择成交供应商，根据《中华人民共和国政府采购法》、《政府采购竞争性磋商采购方式管理暂行办法》等有关法律法规的规定，并结合本项目的实际，制定本办法。</w:t>
      </w:r>
    </w:p>
    <w:p>
      <w:pPr>
        <w:spacing w:line="550" w:lineRule="exact"/>
        <w:ind w:firstLine="472" w:firstLineChars="196"/>
        <w:outlineLvl w:val="1"/>
        <w:rPr>
          <w:rFonts w:ascii="仿宋" w:hAnsi="仿宋" w:eastAsia="仿宋" w:cs="仿宋"/>
          <w:b/>
          <w:bCs/>
          <w:sz w:val="24"/>
        </w:rPr>
      </w:pPr>
      <w:r>
        <w:rPr>
          <w:rFonts w:hint="eastAsia" w:ascii="仿宋" w:hAnsi="仿宋" w:eastAsia="仿宋" w:cs="仿宋"/>
          <w:b/>
          <w:bCs/>
          <w:sz w:val="24"/>
        </w:rPr>
        <w:t>一、总则：</w:t>
      </w:r>
    </w:p>
    <w:p>
      <w:pPr>
        <w:spacing w:line="550" w:lineRule="exact"/>
        <w:ind w:left="472"/>
        <w:rPr>
          <w:rFonts w:ascii="仿宋" w:hAnsi="仿宋" w:eastAsia="仿宋" w:cs="仿宋"/>
          <w:sz w:val="24"/>
        </w:rPr>
      </w:pPr>
      <w:r>
        <w:rPr>
          <w:rFonts w:hint="eastAsia" w:ascii="仿宋" w:hAnsi="仿宋" w:eastAsia="仿宋" w:cs="仿宋"/>
          <w:sz w:val="24"/>
        </w:rPr>
        <w:t>（一）磋商小组遵循公开、公平、公正、科学合理、竞争择优的原则；</w:t>
      </w:r>
    </w:p>
    <w:p>
      <w:pPr>
        <w:spacing w:line="550" w:lineRule="exact"/>
        <w:ind w:firstLine="480" w:firstLineChars="200"/>
        <w:rPr>
          <w:rFonts w:ascii="仿宋" w:hAnsi="仿宋" w:eastAsia="仿宋" w:cs="仿宋"/>
          <w:sz w:val="24"/>
        </w:rPr>
      </w:pPr>
      <w:r>
        <w:rPr>
          <w:rFonts w:hint="eastAsia" w:ascii="仿宋" w:hAnsi="仿宋" w:eastAsia="仿宋" w:cs="仿宋"/>
          <w:sz w:val="24"/>
        </w:rPr>
        <w:t>（二）磋商由磋商小组负责，磋商小组由采购人以及相关专业的专家共</w:t>
      </w:r>
      <w:r>
        <w:rPr>
          <w:rFonts w:hint="eastAsia" w:ascii="仿宋" w:hAnsi="仿宋" w:eastAsia="仿宋" w:cs="仿宋"/>
          <w:sz w:val="24"/>
          <w:u w:val="single"/>
        </w:rPr>
        <w:t>3</w:t>
      </w:r>
      <w:r>
        <w:rPr>
          <w:rFonts w:hint="eastAsia" w:ascii="仿宋" w:hAnsi="仿宋" w:eastAsia="仿宋" w:cs="仿宋"/>
          <w:sz w:val="24"/>
        </w:rPr>
        <w:t>人组成。磋商小组由磋商采购人依据有关规定组建，其中技术、经济专家于磋商前在监管人员的监督下从专家库中随机抽取。有关人员对磋商小组成员名单必须严格保密，与磋商有利害关系的人员不得参加磋商会；</w:t>
      </w:r>
    </w:p>
    <w:p>
      <w:pPr>
        <w:spacing w:line="550" w:lineRule="exact"/>
        <w:ind w:firstLine="360" w:firstLineChars="150"/>
        <w:rPr>
          <w:rFonts w:ascii="仿宋" w:hAnsi="仿宋" w:eastAsia="仿宋" w:cs="仿宋"/>
          <w:sz w:val="24"/>
        </w:rPr>
      </w:pPr>
      <w:r>
        <w:rPr>
          <w:rFonts w:hint="eastAsia" w:ascii="仿宋" w:hAnsi="仿宋" w:eastAsia="仿宋" w:cs="仿宋"/>
          <w:sz w:val="24"/>
        </w:rPr>
        <w:t>（三）磋商小组成员及参加磋商的其他相关人员应严格遵守国家有关保密的法律、法规和规定，并接受有关部门的监督；</w:t>
      </w:r>
    </w:p>
    <w:p>
      <w:pPr>
        <w:spacing w:line="550" w:lineRule="exact"/>
        <w:ind w:firstLine="360" w:firstLineChars="150"/>
        <w:rPr>
          <w:rFonts w:ascii="仿宋" w:hAnsi="仿宋" w:eastAsia="仿宋" w:cs="仿宋"/>
          <w:sz w:val="24"/>
        </w:rPr>
      </w:pPr>
      <w:r>
        <w:rPr>
          <w:rFonts w:hint="eastAsia" w:ascii="仿宋" w:hAnsi="仿宋" w:eastAsia="仿宋" w:cs="仿宋"/>
          <w:sz w:val="24"/>
        </w:rPr>
        <w:t>（四）磋商小组应按磋商文件规定的程序进行磋商；</w:t>
      </w:r>
    </w:p>
    <w:p>
      <w:pPr>
        <w:spacing w:line="550" w:lineRule="exact"/>
        <w:ind w:firstLine="360" w:firstLineChars="150"/>
        <w:rPr>
          <w:rFonts w:ascii="仿宋" w:hAnsi="仿宋" w:eastAsia="仿宋" w:cs="仿宋"/>
          <w:sz w:val="24"/>
        </w:rPr>
      </w:pPr>
      <w:r>
        <w:rPr>
          <w:rFonts w:hint="eastAsia" w:ascii="仿宋" w:hAnsi="仿宋" w:eastAsia="仿宋" w:cs="仿宋"/>
          <w:sz w:val="24"/>
        </w:rPr>
        <w:t>（五）通讯工具管理：在磋商期间，磋商小组每个成员的手机都必须关机；</w:t>
      </w:r>
    </w:p>
    <w:p>
      <w:pPr>
        <w:spacing w:line="550" w:lineRule="exact"/>
        <w:ind w:firstLine="360" w:firstLineChars="150"/>
        <w:rPr>
          <w:rFonts w:ascii="仿宋" w:hAnsi="仿宋" w:eastAsia="仿宋" w:cs="仿宋"/>
          <w:sz w:val="24"/>
        </w:rPr>
      </w:pPr>
      <w:r>
        <w:rPr>
          <w:rFonts w:hint="eastAsia" w:ascii="仿宋" w:hAnsi="仿宋" w:eastAsia="仿宋" w:cs="仿宋"/>
          <w:sz w:val="24"/>
        </w:rPr>
        <w:t>（六）在磋商期间，磋商小组各成员不得随意离开规定的磋商地点，所有资料由采购代理机构工作人员专门保管和发放。磋商小组成员完成磋商时应如数、及时归还，任何与本项目有关的资料不得带离磋商现场；</w:t>
      </w:r>
    </w:p>
    <w:p>
      <w:pPr>
        <w:spacing w:line="550" w:lineRule="exact"/>
        <w:ind w:firstLine="360" w:firstLineChars="150"/>
        <w:rPr>
          <w:rFonts w:ascii="仿宋" w:hAnsi="仿宋" w:eastAsia="仿宋" w:cs="仿宋"/>
          <w:bCs/>
          <w:sz w:val="24"/>
        </w:rPr>
      </w:pPr>
      <w:r>
        <w:rPr>
          <w:rFonts w:hint="eastAsia" w:ascii="仿宋" w:hAnsi="仿宋" w:eastAsia="仿宋" w:cs="仿宋"/>
          <w:bCs/>
          <w:sz w:val="24"/>
        </w:rPr>
        <w:t>（七）</w:t>
      </w:r>
      <w:r>
        <w:rPr>
          <w:rFonts w:hint="eastAsia" w:ascii="仿宋" w:hAnsi="仿宋" w:eastAsia="仿宋" w:cs="宋体"/>
          <w:bCs/>
          <w:sz w:val="24"/>
        </w:rPr>
        <w:t>本次磋商采用综合评分法，总分为100分，其中价格分20分；技术、商务、资信及其他80分。合格供应商的评标得分为各项目汇总得分，成交候选资格按评标得分由高到低顺序排列，得分相同的，按磋商报价由低到高顺序排列；得分且磋商报价相同的，按技术得分由高到低顺序排列。技术部分得分仍相同的，由采购人采用随机抽取的方式决定。排名第一的供应商为第一成交候选人,其他供应商成交候选资格依此类推。第一成交候选人放弃成交或者因不可抗力提出不能履行合同，采购人可以确定第二成交候选人为成交人，排名第二的成交候选人因前款同样的原因不能签订合同，采购人可以确定排名第三的成交候选人为成交人，采购人也可选择重新采购。评分过程中采用四舍五入法，并保留小数2位。</w:t>
      </w:r>
    </w:p>
    <w:p>
      <w:pPr>
        <w:tabs>
          <w:tab w:val="left" w:pos="3870"/>
          <w:tab w:val="left" w:pos="4085"/>
        </w:tabs>
        <w:snapToGrid w:val="0"/>
        <w:spacing w:line="550" w:lineRule="exact"/>
        <w:ind w:firstLine="482" w:firstLineChars="200"/>
        <w:jc w:val="left"/>
        <w:rPr>
          <w:rFonts w:ascii="仿宋" w:hAnsi="仿宋" w:eastAsia="仿宋" w:cs="仿宋"/>
          <w:b/>
          <w:bCs/>
          <w:sz w:val="24"/>
        </w:rPr>
      </w:pPr>
      <w:r>
        <w:rPr>
          <w:rFonts w:hint="eastAsia" w:ascii="仿宋" w:hAnsi="仿宋" w:eastAsia="仿宋" w:cs="仿宋"/>
          <w:b/>
          <w:bCs/>
          <w:sz w:val="24"/>
        </w:rPr>
        <w:t>二、计算方法：（按评分标准）</w:t>
      </w:r>
    </w:p>
    <w:p>
      <w:pPr>
        <w:spacing w:line="550" w:lineRule="exact"/>
        <w:ind w:firstLine="480" w:firstLineChars="200"/>
        <w:jc w:val="left"/>
        <w:rPr>
          <w:rFonts w:ascii="仿宋" w:hAnsi="仿宋" w:eastAsia="仿宋" w:cs="宋体"/>
          <w:bCs/>
          <w:sz w:val="24"/>
        </w:rPr>
      </w:pPr>
      <w:r>
        <w:rPr>
          <w:rFonts w:hint="eastAsia" w:ascii="仿宋" w:hAnsi="仿宋" w:eastAsia="仿宋" w:cs="宋体"/>
          <w:bCs/>
          <w:sz w:val="24"/>
        </w:rPr>
        <w:t>（一）价格分：20分</w:t>
      </w:r>
    </w:p>
    <w:p>
      <w:pPr>
        <w:spacing w:line="550" w:lineRule="exact"/>
        <w:ind w:firstLine="480" w:firstLineChars="200"/>
        <w:jc w:val="left"/>
        <w:rPr>
          <w:rFonts w:ascii="仿宋" w:hAnsi="仿宋" w:eastAsia="仿宋" w:cs="宋体"/>
          <w:bCs/>
          <w:sz w:val="24"/>
        </w:rPr>
      </w:pPr>
      <w:r>
        <w:rPr>
          <w:rFonts w:hint="eastAsia" w:ascii="仿宋" w:hAnsi="仿宋" w:eastAsia="仿宋" w:cs="宋体"/>
          <w:bCs/>
          <w:sz w:val="24"/>
        </w:rPr>
        <w:t>1、价格分采用低价优先法计算，即满足磋商文件要求且最后报价最低的供应商的价格为磋商基准价，其价格分为满分。其他供应商的价格分统一按照下列公式计算：</w:t>
      </w:r>
    </w:p>
    <w:p>
      <w:pPr>
        <w:spacing w:line="550" w:lineRule="exact"/>
        <w:ind w:firstLine="480" w:firstLineChars="200"/>
        <w:jc w:val="left"/>
        <w:rPr>
          <w:rFonts w:ascii="仿宋" w:hAnsi="仿宋" w:eastAsia="仿宋" w:cs="宋体"/>
          <w:bCs/>
          <w:sz w:val="24"/>
        </w:rPr>
      </w:pPr>
      <w:r>
        <w:rPr>
          <w:rFonts w:hint="eastAsia" w:ascii="仿宋" w:hAnsi="仿宋" w:eastAsia="仿宋" w:cs="宋体"/>
          <w:bCs/>
          <w:sz w:val="24"/>
        </w:rPr>
        <w:t>磋商报价得分=（基准价/磋商报价）×100×20%</w:t>
      </w:r>
    </w:p>
    <w:p>
      <w:pPr>
        <w:spacing w:line="550" w:lineRule="exact"/>
        <w:ind w:firstLine="480" w:firstLineChars="200"/>
        <w:jc w:val="left"/>
        <w:rPr>
          <w:rFonts w:ascii="仿宋" w:hAnsi="仿宋" w:eastAsia="仿宋" w:cs="宋体"/>
          <w:bCs/>
          <w:sz w:val="24"/>
        </w:rPr>
      </w:pPr>
      <w:r>
        <w:rPr>
          <w:rFonts w:hint="eastAsia" w:ascii="仿宋" w:hAnsi="仿宋" w:eastAsia="仿宋" w:cs="宋体"/>
          <w:bCs/>
          <w:sz w:val="24"/>
        </w:rPr>
        <w:t xml:space="preserve">（二）技术分、商务资信及其他分：80分 </w:t>
      </w:r>
    </w:p>
    <w:p>
      <w:pPr>
        <w:spacing w:line="640" w:lineRule="exact"/>
        <w:ind w:firstLine="480" w:firstLineChars="200"/>
        <w:rPr>
          <w:rFonts w:ascii="仿宋" w:hAnsi="仿宋" w:eastAsia="仿宋" w:cs="宋体"/>
          <w:bCs/>
          <w:sz w:val="24"/>
        </w:rPr>
      </w:pPr>
      <w:r>
        <w:rPr>
          <w:rFonts w:hint="eastAsia" w:ascii="仿宋" w:hAnsi="仿宋" w:eastAsia="仿宋" w:cs="宋体"/>
          <w:bCs/>
          <w:sz w:val="24"/>
        </w:rPr>
        <w:t>1、本项目设技术分53分、商务资信及其他分27分。</w:t>
      </w:r>
    </w:p>
    <w:p>
      <w:pPr>
        <w:spacing w:line="550" w:lineRule="exact"/>
        <w:ind w:firstLine="480" w:firstLineChars="200"/>
        <w:jc w:val="left"/>
        <w:rPr>
          <w:rFonts w:ascii="仿宋" w:hAnsi="仿宋" w:eastAsia="仿宋" w:cs="宋体"/>
          <w:bCs/>
          <w:sz w:val="24"/>
        </w:rPr>
      </w:pPr>
      <w:r>
        <w:rPr>
          <w:rFonts w:hint="eastAsia" w:ascii="仿宋" w:hAnsi="仿宋" w:eastAsia="仿宋" w:cs="宋体"/>
          <w:bCs/>
          <w:sz w:val="24"/>
        </w:rPr>
        <w:t>2、技术分、商务资信及其他分的计算 ：</w:t>
      </w:r>
    </w:p>
    <w:p>
      <w:pPr>
        <w:spacing w:line="640" w:lineRule="exact"/>
        <w:ind w:firstLine="240" w:firstLineChars="100"/>
        <w:rPr>
          <w:rFonts w:ascii="仿宋" w:hAnsi="仿宋" w:eastAsia="仿宋" w:cs="宋体"/>
          <w:bCs/>
          <w:sz w:val="24"/>
        </w:rPr>
      </w:pPr>
      <w:r>
        <w:rPr>
          <w:rFonts w:hint="eastAsia" w:ascii="仿宋" w:hAnsi="仿宋" w:eastAsia="仿宋" w:cs="宋体"/>
          <w:bCs/>
          <w:sz w:val="24"/>
        </w:rPr>
        <w:t>技术分、商务资信及其他分按照磋商小组成员的独立评分结果汇总数的算术平均</w:t>
      </w:r>
    </w:p>
    <w:p>
      <w:pPr>
        <w:spacing w:line="640" w:lineRule="exact"/>
        <w:rPr>
          <w:rFonts w:ascii="仿宋" w:hAnsi="仿宋" w:eastAsia="仿宋" w:cs="宋体"/>
          <w:bCs/>
          <w:sz w:val="24"/>
        </w:rPr>
      </w:pPr>
      <w:r>
        <w:rPr>
          <w:rFonts w:hint="eastAsia" w:ascii="仿宋" w:hAnsi="仿宋" w:eastAsia="仿宋" w:cs="宋体"/>
          <w:bCs/>
          <w:sz w:val="24"/>
        </w:rPr>
        <w:t xml:space="preserve">分计算，计算公式为： </w:t>
      </w:r>
    </w:p>
    <w:p>
      <w:pPr>
        <w:spacing w:line="550" w:lineRule="exact"/>
        <w:ind w:firstLine="480" w:firstLineChars="200"/>
        <w:jc w:val="left"/>
        <w:rPr>
          <w:rFonts w:ascii="仿宋" w:hAnsi="仿宋" w:eastAsia="仿宋" w:cs="宋体"/>
          <w:bCs/>
          <w:sz w:val="24"/>
        </w:rPr>
      </w:pPr>
      <w:r>
        <w:rPr>
          <w:rFonts w:hint="eastAsia" w:ascii="仿宋" w:hAnsi="仿宋" w:eastAsia="仿宋" w:cs="宋体"/>
          <w:bCs/>
          <w:sz w:val="24"/>
        </w:rPr>
        <w:t xml:space="preserve">技术分、商务资信及其他分=（磋商小组所有成员评分合计数）/（磋商小组人员数） </w:t>
      </w:r>
    </w:p>
    <w:p>
      <w:pPr>
        <w:spacing w:line="550" w:lineRule="exact"/>
        <w:ind w:firstLine="480" w:firstLineChars="200"/>
        <w:jc w:val="left"/>
        <w:rPr>
          <w:rFonts w:ascii="仿宋" w:hAnsi="仿宋" w:eastAsia="仿宋" w:cs="宋体"/>
          <w:bCs/>
          <w:sz w:val="24"/>
        </w:rPr>
      </w:pPr>
      <w:r>
        <w:rPr>
          <w:rFonts w:hint="eastAsia" w:ascii="仿宋" w:hAnsi="仿宋" w:eastAsia="仿宋" w:cs="宋体"/>
          <w:bCs/>
          <w:sz w:val="24"/>
        </w:rPr>
        <w:t>磋商小组在评审时发现供应商得报价明显高于其市场报价或低于成本价的，应当要求供应商书面说明并提供相关证明材料。供应商不能当场合理说明原因并提供证明材料的，磋商小组应将该供应商的磋商文件作无效处理，并在评审报告中说明。</w:t>
      </w:r>
    </w:p>
    <w:p>
      <w:pPr>
        <w:spacing w:line="640" w:lineRule="exact"/>
        <w:outlineLvl w:val="1"/>
        <w:rPr>
          <w:rFonts w:ascii="仿宋" w:hAnsi="仿宋" w:eastAsia="仿宋" w:cs="仿宋"/>
          <w:szCs w:val="21"/>
        </w:rPr>
      </w:pPr>
      <w:r>
        <w:rPr>
          <w:rFonts w:hint="eastAsia" w:ascii="仿宋" w:hAnsi="仿宋" w:eastAsia="仿宋" w:cs="仿宋"/>
          <w:b/>
          <w:bCs/>
          <w:sz w:val="24"/>
        </w:rPr>
        <w:t>附件：技术分、商务资信及其他分：80分</w:t>
      </w:r>
    </w:p>
    <w:p/>
    <w:tbl>
      <w:tblPr>
        <w:tblStyle w:val="25"/>
        <w:tblW w:w="97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63"/>
        <w:gridCol w:w="7224"/>
        <w:gridCol w:w="7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5" w:hRule="atLeast"/>
          <w:jc w:val="center"/>
        </w:trPr>
        <w:tc>
          <w:tcPr>
            <w:tcW w:w="1763" w:type="dxa"/>
            <w:vAlign w:val="center"/>
          </w:tcPr>
          <w:p>
            <w:pPr>
              <w:pStyle w:val="16"/>
              <w:spacing w:before="156" w:after="156" w:line="500" w:lineRule="exact"/>
              <w:jc w:val="center"/>
              <w:rPr>
                <w:rFonts w:ascii="仿宋" w:hAnsi="仿宋" w:eastAsia="仿宋" w:cs="仿宋"/>
                <w:b/>
              </w:rPr>
            </w:pPr>
            <w:r>
              <w:rPr>
                <w:rFonts w:hint="eastAsia" w:ascii="仿宋" w:hAnsi="仿宋" w:eastAsia="仿宋" w:cs="仿宋"/>
                <w:b/>
              </w:rPr>
              <w:t>评定项目</w:t>
            </w:r>
          </w:p>
        </w:tc>
        <w:tc>
          <w:tcPr>
            <w:tcW w:w="7224" w:type="dxa"/>
            <w:vAlign w:val="center"/>
          </w:tcPr>
          <w:p>
            <w:pPr>
              <w:pStyle w:val="16"/>
              <w:spacing w:before="156" w:after="156" w:line="500" w:lineRule="exact"/>
              <w:jc w:val="center"/>
              <w:rPr>
                <w:rFonts w:ascii="仿宋" w:hAnsi="仿宋" w:eastAsia="仿宋" w:cs="仿宋"/>
                <w:b/>
              </w:rPr>
            </w:pPr>
            <w:r>
              <w:rPr>
                <w:rFonts w:hint="eastAsia" w:ascii="仿宋" w:hAnsi="仿宋" w:eastAsia="仿宋" w:cs="仿宋"/>
                <w:b/>
              </w:rPr>
              <w:t>评定内容</w:t>
            </w:r>
          </w:p>
        </w:tc>
        <w:tc>
          <w:tcPr>
            <w:tcW w:w="762" w:type="dxa"/>
            <w:vAlign w:val="center"/>
          </w:tcPr>
          <w:p>
            <w:pPr>
              <w:pStyle w:val="16"/>
              <w:spacing w:before="156" w:after="156"/>
              <w:jc w:val="center"/>
              <w:rPr>
                <w:rFonts w:ascii="仿宋" w:hAnsi="仿宋" w:eastAsia="仿宋" w:cs="仿宋"/>
                <w:b/>
              </w:rPr>
            </w:pPr>
            <w:r>
              <w:rPr>
                <w:rFonts w:hint="eastAsia" w:ascii="仿宋" w:hAnsi="仿宋" w:eastAsia="仿宋" w:cs="仿宋"/>
                <w:b/>
              </w:rPr>
              <w:t>分值范围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 w:hRule="atLeast"/>
          <w:jc w:val="center"/>
        </w:trPr>
        <w:tc>
          <w:tcPr>
            <w:tcW w:w="8987" w:type="dxa"/>
            <w:gridSpan w:val="2"/>
            <w:vAlign w:val="center"/>
          </w:tcPr>
          <w:p>
            <w:pPr>
              <w:pStyle w:val="16"/>
              <w:spacing w:before="156" w:after="156" w:line="500" w:lineRule="exact"/>
              <w:jc w:val="center"/>
              <w:rPr>
                <w:rFonts w:ascii="仿宋" w:hAnsi="仿宋" w:eastAsia="仿宋" w:cs="仿宋"/>
                <w:b/>
              </w:rPr>
            </w:pPr>
            <w:r>
              <w:rPr>
                <w:rFonts w:hint="eastAsia" w:ascii="仿宋" w:hAnsi="仿宋" w:eastAsia="仿宋" w:cs="仿宋"/>
                <w:b/>
              </w:rPr>
              <w:t>技术部分</w:t>
            </w:r>
          </w:p>
        </w:tc>
        <w:tc>
          <w:tcPr>
            <w:tcW w:w="762" w:type="dxa"/>
            <w:vAlign w:val="center"/>
          </w:tcPr>
          <w:p>
            <w:pPr>
              <w:pStyle w:val="16"/>
              <w:spacing w:before="156" w:after="156" w:line="500" w:lineRule="exact"/>
              <w:jc w:val="center"/>
              <w:rPr>
                <w:rFonts w:ascii="仿宋" w:hAnsi="仿宋" w:eastAsia="仿宋" w:cs="仿宋"/>
                <w:b/>
              </w:rPr>
            </w:pPr>
            <w:r>
              <w:rPr>
                <w:rFonts w:hint="eastAsia" w:ascii="仿宋" w:hAnsi="仿宋" w:eastAsia="仿宋" w:cs="仿宋"/>
                <w:b/>
              </w:rPr>
              <w:t>53分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7" w:hRule="atLeast"/>
          <w:jc w:val="center"/>
        </w:trPr>
        <w:tc>
          <w:tcPr>
            <w:tcW w:w="1763" w:type="dxa"/>
            <w:vAlign w:val="center"/>
          </w:tcPr>
          <w:p>
            <w:pPr>
              <w:tabs>
                <w:tab w:val="left" w:pos="1080"/>
              </w:tabs>
              <w:spacing w:line="400" w:lineRule="exact"/>
              <w:jc w:val="center"/>
              <w:rPr>
                <w:rFonts w:ascii="仿宋" w:hAnsi="仿宋" w:eastAsia="仿宋" w:cs="仿宋"/>
                <w:b w:val="0"/>
                <w:bCs w:val="0"/>
                <w:sz w:val="24"/>
              </w:rPr>
            </w:pPr>
            <w:r>
              <w:rPr>
                <w:rFonts w:hint="eastAsia" w:ascii="仿宋" w:hAnsi="仿宋" w:eastAsia="仿宋" w:cs="仿宋"/>
                <w:b w:val="0"/>
                <w:bCs w:val="0"/>
                <w:sz w:val="24"/>
              </w:rPr>
              <w:t>供应商对本项目服务区域范围房屋征收政策理解程度</w:t>
            </w:r>
          </w:p>
        </w:tc>
        <w:tc>
          <w:tcPr>
            <w:tcW w:w="7224" w:type="dxa"/>
            <w:vAlign w:val="center"/>
          </w:tcPr>
          <w:p>
            <w:pPr>
              <w:spacing w:line="0" w:lineRule="atLeast"/>
              <w:jc w:val="left"/>
              <w:rPr>
                <w:rFonts w:ascii="仿宋" w:hAnsi="仿宋" w:eastAsia="仿宋" w:cs="仿宋"/>
                <w:bCs/>
                <w:sz w:val="24"/>
              </w:rPr>
            </w:pPr>
            <w:r>
              <w:rPr>
                <w:rFonts w:hint="eastAsia" w:ascii="仿宋" w:hAnsi="仿宋" w:eastAsia="仿宋" w:cs="仿宋"/>
                <w:sz w:val="24"/>
              </w:rPr>
              <w:t>对本项目征收区域范围的房屋征收政策的了解程度及政策详细分析，</w:t>
            </w:r>
            <w:r>
              <w:rPr>
                <w:rFonts w:hint="eastAsia" w:ascii="仿宋" w:hAnsi="仿宋" w:eastAsia="仿宋" w:cs="仿宋"/>
                <w:kern w:val="0"/>
                <w:sz w:val="24"/>
                <w:lang w:bidi="ar"/>
              </w:rPr>
              <w:t>充分阐述现状及</w:t>
            </w:r>
            <w:r>
              <w:rPr>
                <w:rFonts w:hint="eastAsia" w:ascii="仿宋" w:hAnsi="仿宋" w:eastAsia="仿宋" w:cs="仿宋"/>
                <w:sz w:val="24"/>
              </w:rPr>
              <w:t>服务区域范围房屋征收政策并</w:t>
            </w:r>
            <w:r>
              <w:rPr>
                <w:rFonts w:hint="eastAsia" w:ascii="仿宋" w:hAnsi="仿宋" w:eastAsia="仿宋" w:cs="仿宋"/>
                <w:kern w:val="0"/>
                <w:sz w:val="24"/>
                <w:lang w:bidi="ar"/>
              </w:rPr>
              <w:t>加以分析。分析准确完整、科学合理、针对性强得 8分，如有缺陷，每项扣1分，如有严重缺陷或不满足项目需要的，每项扣2分，扣完为止</w:t>
            </w:r>
            <w:r>
              <w:rPr>
                <w:rFonts w:hint="eastAsia" w:ascii="仿宋" w:hAnsi="仿宋" w:eastAsia="仿宋" w:cs="仿宋"/>
                <w:sz w:val="24"/>
              </w:rPr>
              <w:t>。</w:t>
            </w:r>
          </w:p>
        </w:tc>
        <w:tc>
          <w:tcPr>
            <w:tcW w:w="762" w:type="dxa"/>
            <w:vAlign w:val="center"/>
          </w:tcPr>
          <w:p>
            <w:pPr>
              <w:pStyle w:val="16"/>
              <w:spacing w:before="156" w:after="156" w:line="500" w:lineRule="exact"/>
              <w:ind w:left="-105" w:leftChars="-50" w:right="-105" w:rightChars="-50"/>
              <w:jc w:val="center"/>
              <w:rPr>
                <w:rFonts w:ascii="仿宋" w:hAnsi="仿宋" w:eastAsia="仿宋" w:cs="仿宋"/>
              </w:rPr>
            </w:pPr>
            <w:r>
              <w:rPr>
                <w:rFonts w:hint="eastAsia" w:ascii="仿宋" w:hAnsi="仿宋" w:eastAsia="仿宋" w:cs="仿宋"/>
              </w:rPr>
              <w:t>0-8分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7" w:hRule="atLeast"/>
          <w:jc w:val="center"/>
        </w:trPr>
        <w:tc>
          <w:tcPr>
            <w:tcW w:w="1763" w:type="dxa"/>
            <w:vMerge w:val="restart"/>
            <w:vAlign w:val="center"/>
          </w:tcPr>
          <w:p>
            <w:pPr>
              <w:tabs>
                <w:tab w:val="left" w:pos="1080"/>
              </w:tabs>
              <w:spacing w:line="400" w:lineRule="exact"/>
              <w:jc w:val="center"/>
              <w:rPr>
                <w:rFonts w:ascii="仿宋" w:hAnsi="仿宋" w:eastAsia="仿宋" w:cs="仿宋"/>
                <w:b w:val="0"/>
                <w:bCs w:val="0"/>
                <w:sz w:val="24"/>
              </w:rPr>
            </w:pPr>
            <w:r>
              <w:rPr>
                <w:rFonts w:hint="eastAsia" w:ascii="仿宋" w:hAnsi="仿宋" w:eastAsia="仿宋" w:cs="仿宋"/>
                <w:b w:val="0"/>
                <w:bCs w:val="0"/>
                <w:sz w:val="24"/>
              </w:rPr>
              <w:t>实施方案</w:t>
            </w:r>
          </w:p>
        </w:tc>
        <w:tc>
          <w:tcPr>
            <w:tcW w:w="7224" w:type="dxa"/>
            <w:vAlign w:val="center"/>
          </w:tcPr>
          <w:p>
            <w:pPr>
              <w:spacing w:line="0" w:lineRule="atLeast"/>
              <w:jc w:val="left"/>
              <w:rPr>
                <w:rFonts w:ascii="仿宋" w:hAnsi="仿宋" w:eastAsia="仿宋" w:cs="仿宋"/>
                <w:bCs/>
                <w:sz w:val="24"/>
              </w:rPr>
            </w:pPr>
            <w:r>
              <w:rPr>
                <w:rFonts w:hint="eastAsia" w:ascii="仿宋" w:hAnsi="仿宋" w:eastAsia="仿宋" w:cs="仿宋"/>
                <w:bCs/>
                <w:sz w:val="24"/>
              </w:rPr>
              <w:t>前期入户调查阶段的实施方案（包括面积测绘、年限认定）：</w:t>
            </w:r>
          </w:p>
          <w:p>
            <w:pPr>
              <w:numPr>
                <w:ilvl w:val="0"/>
                <w:numId w:val="5"/>
              </w:numPr>
              <w:spacing w:line="0" w:lineRule="atLeast"/>
              <w:jc w:val="left"/>
              <w:rPr>
                <w:rFonts w:ascii="仿宋" w:hAnsi="仿宋" w:eastAsia="仿宋" w:cs="仿宋"/>
                <w:color w:val="000000"/>
                <w:kern w:val="0"/>
                <w:sz w:val="24"/>
                <w:lang w:bidi="ar"/>
              </w:rPr>
            </w:pPr>
            <w:r>
              <w:rPr>
                <w:rFonts w:hint="eastAsia" w:ascii="仿宋" w:hAnsi="仿宋" w:eastAsia="仿宋" w:cs="仿宋"/>
                <w:bCs/>
                <w:sz w:val="24"/>
              </w:rPr>
              <w:t>前期入户调查阶段的实施工作计划安排、人员配置、及岗位设置情况（0-5分）：工作安排思路清晰、岗位设置合理、计划针对性强得5分，</w:t>
            </w:r>
            <w:r>
              <w:rPr>
                <w:rFonts w:hint="eastAsia" w:ascii="仿宋" w:hAnsi="仿宋" w:eastAsia="仿宋" w:cs="仿宋"/>
                <w:color w:val="000000"/>
                <w:kern w:val="0"/>
                <w:sz w:val="24"/>
                <w:lang w:bidi="ar"/>
              </w:rPr>
              <w:t>不合理或不严密处，每处扣0.5-1分，扣完为止；</w:t>
            </w:r>
          </w:p>
          <w:p>
            <w:pPr>
              <w:numPr>
                <w:ilvl w:val="0"/>
                <w:numId w:val="5"/>
              </w:numPr>
              <w:spacing w:line="0" w:lineRule="atLeast"/>
              <w:jc w:val="left"/>
              <w:rPr>
                <w:rFonts w:ascii="仿宋" w:hAnsi="仿宋" w:eastAsia="仿宋" w:cs="仿宋"/>
                <w:bCs/>
                <w:sz w:val="24"/>
              </w:rPr>
            </w:pPr>
            <w:r>
              <w:rPr>
                <w:rFonts w:hint="eastAsia" w:ascii="仿宋" w:hAnsi="仿宋" w:eastAsia="仿宋" w:cs="仿宋"/>
                <w:bCs/>
                <w:sz w:val="24"/>
              </w:rPr>
              <w:t>前期入户调查阶段具体实施方案（0-5分）：</w:t>
            </w:r>
          </w:p>
          <w:p>
            <w:pPr>
              <w:spacing w:line="0" w:lineRule="atLeast"/>
              <w:jc w:val="left"/>
              <w:rPr>
                <w:rFonts w:hint="eastAsia" w:ascii="仿宋" w:hAnsi="仿宋" w:eastAsia="仿宋" w:cs="仿宋"/>
                <w:bCs/>
                <w:sz w:val="24"/>
                <w:lang w:eastAsia="zh-CN"/>
              </w:rPr>
            </w:pPr>
            <w:r>
              <w:rPr>
                <w:rFonts w:hint="eastAsia" w:ascii="仿宋" w:hAnsi="仿宋" w:eastAsia="仿宋" w:cs="仿宋"/>
                <w:bCs/>
                <w:sz w:val="24"/>
              </w:rPr>
              <w:t>实施方案编制科学合理、针对性强、可实施性强、沟通方案科学合理、保障方案科学合理得5分，</w:t>
            </w:r>
            <w:r>
              <w:rPr>
                <w:rFonts w:hint="eastAsia" w:ascii="仿宋" w:hAnsi="仿宋" w:eastAsia="仿宋" w:cs="仿宋"/>
                <w:color w:val="000000"/>
                <w:kern w:val="0"/>
                <w:sz w:val="24"/>
                <w:lang w:bidi="ar"/>
              </w:rPr>
              <w:t>不合理或不严密处，每处扣0.5-1分，扣完为止</w:t>
            </w:r>
            <w:r>
              <w:rPr>
                <w:rFonts w:hint="eastAsia" w:ascii="仿宋" w:hAnsi="仿宋" w:eastAsia="仿宋" w:cs="仿宋"/>
                <w:color w:val="000000"/>
                <w:kern w:val="0"/>
                <w:sz w:val="24"/>
                <w:lang w:eastAsia="zh-CN" w:bidi="ar"/>
              </w:rPr>
              <w:t>。</w:t>
            </w:r>
          </w:p>
        </w:tc>
        <w:tc>
          <w:tcPr>
            <w:tcW w:w="762" w:type="dxa"/>
            <w:vAlign w:val="center"/>
          </w:tcPr>
          <w:p>
            <w:pPr>
              <w:pStyle w:val="16"/>
              <w:spacing w:before="156" w:after="156" w:line="500" w:lineRule="exact"/>
              <w:ind w:left="-105" w:leftChars="-50" w:right="-105" w:rightChars="-50"/>
              <w:jc w:val="center"/>
              <w:rPr>
                <w:rFonts w:ascii="仿宋" w:hAnsi="仿宋" w:eastAsia="仿宋" w:cs="仿宋"/>
              </w:rPr>
            </w:pPr>
            <w:r>
              <w:rPr>
                <w:rFonts w:hint="eastAsia" w:ascii="仿宋" w:hAnsi="仿宋" w:eastAsia="仿宋" w:cs="仿宋"/>
              </w:rPr>
              <w:t>0-10分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1763" w:type="dxa"/>
            <w:vMerge w:val="continue"/>
            <w:vAlign w:val="center"/>
          </w:tcPr>
          <w:p>
            <w:pPr>
              <w:tabs>
                <w:tab w:val="left" w:pos="1080"/>
              </w:tabs>
              <w:spacing w:line="400" w:lineRule="exact"/>
              <w:jc w:val="center"/>
              <w:rPr>
                <w:rFonts w:ascii="仿宋" w:hAnsi="仿宋" w:eastAsia="仿宋" w:cs="仿宋"/>
                <w:b/>
                <w:sz w:val="24"/>
              </w:rPr>
            </w:pPr>
          </w:p>
        </w:tc>
        <w:tc>
          <w:tcPr>
            <w:tcW w:w="7224" w:type="dxa"/>
            <w:vAlign w:val="center"/>
          </w:tcPr>
          <w:p>
            <w:pPr>
              <w:spacing w:line="0" w:lineRule="atLeast"/>
              <w:jc w:val="left"/>
              <w:rPr>
                <w:rFonts w:ascii="仿宋" w:hAnsi="仿宋" w:eastAsia="仿宋" w:cs="仿宋"/>
                <w:bCs/>
                <w:sz w:val="24"/>
              </w:rPr>
            </w:pPr>
            <w:r>
              <w:rPr>
                <w:rFonts w:hint="eastAsia" w:ascii="仿宋" w:hAnsi="仿宋" w:eastAsia="仿宋" w:cs="仿宋"/>
                <w:bCs/>
                <w:sz w:val="24"/>
              </w:rPr>
              <w:t>中期协商签约阶段的实施方案：</w:t>
            </w:r>
          </w:p>
          <w:p>
            <w:pPr>
              <w:numPr>
                <w:ilvl w:val="0"/>
                <w:numId w:val="6"/>
              </w:numPr>
              <w:spacing w:line="0" w:lineRule="atLeast"/>
              <w:jc w:val="left"/>
              <w:rPr>
                <w:rFonts w:ascii="仿宋" w:hAnsi="仿宋" w:eastAsia="仿宋" w:cs="仿宋"/>
                <w:color w:val="000000"/>
                <w:kern w:val="0"/>
                <w:sz w:val="24"/>
                <w:lang w:bidi="ar"/>
              </w:rPr>
            </w:pPr>
            <w:r>
              <w:rPr>
                <w:rFonts w:hint="eastAsia" w:ascii="仿宋" w:hAnsi="仿宋" w:eastAsia="仿宋" w:cs="仿宋"/>
                <w:bCs/>
                <w:sz w:val="24"/>
              </w:rPr>
              <w:t>中期协商签约阶段的实施工作计划安排、人员配置及岗位设置情况（0-5分）：工作安排思路清晰、岗位设置合理、计划针对性强得5分，</w:t>
            </w:r>
            <w:r>
              <w:rPr>
                <w:rFonts w:hint="eastAsia" w:ascii="仿宋" w:hAnsi="仿宋" w:eastAsia="仿宋" w:cs="仿宋"/>
                <w:color w:val="000000"/>
                <w:kern w:val="0"/>
                <w:sz w:val="24"/>
                <w:lang w:bidi="ar"/>
              </w:rPr>
              <w:t>不合理或不严密处，每处扣0.5-1分，扣完为止；</w:t>
            </w:r>
          </w:p>
          <w:p>
            <w:pPr>
              <w:numPr>
                <w:ilvl w:val="0"/>
                <w:numId w:val="6"/>
              </w:numPr>
              <w:spacing w:line="0" w:lineRule="atLeast"/>
              <w:jc w:val="left"/>
              <w:rPr>
                <w:rFonts w:ascii="仿宋" w:hAnsi="仿宋" w:eastAsia="仿宋" w:cs="仿宋"/>
                <w:bCs/>
                <w:sz w:val="24"/>
              </w:rPr>
            </w:pPr>
            <w:r>
              <w:rPr>
                <w:rFonts w:hint="eastAsia" w:ascii="仿宋" w:hAnsi="仿宋" w:eastAsia="仿宋" w:cs="仿宋"/>
                <w:bCs/>
                <w:sz w:val="24"/>
              </w:rPr>
              <w:t>中期协商签约阶段具体实施方案（0-5分）:</w:t>
            </w:r>
          </w:p>
          <w:p>
            <w:pPr>
              <w:spacing w:line="0" w:lineRule="atLeast"/>
              <w:jc w:val="left"/>
              <w:rPr>
                <w:rFonts w:hint="eastAsia" w:ascii="仿宋" w:hAnsi="仿宋" w:eastAsia="仿宋" w:cs="仿宋"/>
                <w:bCs/>
                <w:sz w:val="24"/>
                <w:lang w:eastAsia="zh-CN"/>
              </w:rPr>
            </w:pPr>
            <w:r>
              <w:rPr>
                <w:rFonts w:hint="eastAsia" w:ascii="仿宋" w:hAnsi="仿宋" w:eastAsia="仿宋" w:cs="仿宋"/>
                <w:bCs/>
                <w:sz w:val="24"/>
              </w:rPr>
              <w:t>实施方案编制科学合理、针对性强、可实施性强、沟通方案科学合理、保障方案科学合理得5分，</w:t>
            </w:r>
            <w:r>
              <w:rPr>
                <w:rFonts w:hint="eastAsia" w:ascii="仿宋" w:hAnsi="仿宋" w:eastAsia="仿宋" w:cs="仿宋"/>
                <w:color w:val="000000"/>
                <w:kern w:val="0"/>
                <w:sz w:val="24"/>
                <w:lang w:bidi="ar"/>
              </w:rPr>
              <w:t>不合理或不严密处，每处扣0.5-1分，扣完为止</w:t>
            </w:r>
            <w:r>
              <w:rPr>
                <w:rFonts w:hint="eastAsia" w:ascii="仿宋" w:hAnsi="仿宋" w:eastAsia="仿宋" w:cs="仿宋"/>
                <w:color w:val="000000"/>
                <w:kern w:val="0"/>
                <w:sz w:val="24"/>
                <w:lang w:eastAsia="zh-CN" w:bidi="ar"/>
              </w:rPr>
              <w:t>。</w:t>
            </w:r>
          </w:p>
        </w:tc>
        <w:tc>
          <w:tcPr>
            <w:tcW w:w="762" w:type="dxa"/>
            <w:vAlign w:val="center"/>
          </w:tcPr>
          <w:p>
            <w:pPr>
              <w:pStyle w:val="16"/>
              <w:spacing w:before="156" w:after="156" w:line="500" w:lineRule="exact"/>
              <w:ind w:left="-105" w:leftChars="-50" w:right="-105" w:rightChars="-50"/>
              <w:jc w:val="center"/>
              <w:rPr>
                <w:rFonts w:ascii="仿宋" w:hAnsi="仿宋" w:eastAsia="仿宋" w:cs="仿宋"/>
              </w:rPr>
            </w:pPr>
            <w:r>
              <w:rPr>
                <w:rFonts w:hint="eastAsia" w:ascii="仿宋" w:hAnsi="仿宋" w:eastAsia="仿宋" w:cs="仿宋"/>
              </w:rPr>
              <w:t>0-10分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1763" w:type="dxa"/>
            <w:vMerge w:val="continue"/>
            <w:vAlign w:val="center"/>
          </w:tcPr>
          <w:p>
            <w:pPr>
              <w:tabs>
                <w:tab w:val="left" w:pos="1080"/>
              </w:tabs>
              <w:spacing w:line="400" w:lineRule="exact"/>
              <w:jc w:val="center"/>
              <w:rPr>
                <w:rFonts w:ascii="仿宋" w:hAnsi="仿宋" w:eastAsia="仿宋" w:cs="仿宋"/>
                <w:b/>
                <w:sz w:val="24"/>
              </w:rPr>
            </w:pPr>
          </w:p>
        </w:tc>
        <w:tc>
          <w:tcPr>
            <w:tcW w:w="7224" w:type="dxa"/>
            <w:vAlign w:val="center"/>
          </w:tcPr>
          <w:p>
            <w:pPr>
              <w:spacing w:line="0" w:lineRule="atLeast"/>
              <w:jc w:val="left"/>
              <w:rPr>
                <w:rFonts w:ascii="仿宋" w:hAnsi="仿宋" w:eastAsia="仿宋" w:cs="仿宋"/>
                <w:sz w:val="24"/>
                <w:highlight w:val="none"/>
              </w:rPr>
            </w:pPr>
            <w:r>
              <w:rPr>
                <w:rFonts w:hint="eastAsia" w:ascii="仿宋" w:hAnsi="仿宋" w:eastAsia="仿宋" w:cs="仿宋"/>
                <w:sz w:val="24"/>
                <w:highlight w:val="none"/>
              </w:rPr>
              <w:t>后期归档及移交方案：</w:t>
            </w:r>
          </w:p>
          <w:p>
            <w:pPr>
              <w:numPr>
                <w:ilvl w:val="0"/>
                <w:numId w:val="7"/>
              </w:numPr>
              <w:spacing w:line="0" w:lineRule="atLeast"/>
              <w:jc w:val="left"/>
              <w:rPr>
                <w:rFonts w:hint="eastAsia" w:ascii="仿宋" w:hAnsi="仿宋" w:eastAsia="仿宋" w:cs="仿宋"/>
                <w:color w:val="000000"/>
                <w:kern w:val="0"/>
                <w:sz w:val="24"/>
                <w:highlight w:val="none"/>
                <w:lang w:bidi="ar"/>
              </w:rPr>
            </w:pPr>
            <w:r>
              <w:rPr>
                <w:rFonts w:hint="eastAsia" w:ascii="仿宋" w:hAnsi="仿宋" w:eastAsia="仿宋" w:cs="仿宋"/>
                <w:sz w:val="24"/>
                <w:highlight w:val="none"/>
              </w:rPr>
              <w:t>后期拆迁资料归档及其他工作</w:t>
            </w:r>
            <w:r>
              <w:rPr>
                <w:rFonts w:hint="eastAsia" w:ascii="仿宋" w:hAnsi="仿宋" w:eastAsia="仿宋" w:cs="仿宋"/>
                <w:bCs/>
                <w:sz w:val="24"/>
                <w:highlight w:val="none"/>
              </w:rPr>
              <w:t>计划安排、人员配置及岗位设置情况（0-5分）：工作安排思路清晰、岗位设置合理、计划针对性强得5分，</w:t>
            </w:r>
            <w:r>
              <w:rPr>
                <w:rFonts w:hint="eastAsia" w:ascii="仿宋" w:hAnsi="仿宋" w:eastAsia="仿宋" w:cs="仿宋"/>
                <w:color w:val="000000"/>
                <w:kern w:val="0"/>
                <w:sz w:val="24"/>
                <w:highlight w:val="none"/>
                <w:lang w:bidi="ar"/>
              </w:rPr>
              <w:t>不合理或不严密处，每处扣0.5-1分，扣完为止；</w:t>
            </w:r>
          </w:p>
          <w:p>
            <w:pPr>
              <w:numPr>
                <w:ilvl w:val="0"/>
                <w:numId w:val="7"/>
              </w:numPr>
              <w:spacing w:line="0" w:lineRule="atLeast"/>
              <w:jc w:val="left"/>
              <w:rPr>
                <w:rFonts w:ascii="仿宋" w:hAnsi="仿宋" w:eastAsia="仿宋" w:cs="仿宋"/>
                <w:bCs/>
                <w:sz w:val="24"/>
                <w:highlight w:val="none"/>
              </w:rPr>
            </w:pPr>
            <w:r>
              <w:rPr>
                <w:rFonts w:hint="eastAsia" w:ascii="仿宋" w:hAnsi="仿宋" w:eastAsia="仿宋" w:cs="仿宋"/>
                <w:sz w:val="24"/>
                <w:highlight w:val="none"/>
              </w:rPr>
              <w:t>后期认购安置、原房屋权证注销阶段</w:t>
            </w:r>
            <w:r>
              <w:rPr>
                <w:rFonts w:hint="eastAsia" w:ascii="仿宋" w:hAnsi="仿宋" w:eastAsia="仿宋" w:cs="仿宋"/>
                <w:bCs/>
                <w:sz w:val="24"/>
                <w:highlight w:val="none"/>
              </w:rPr>
              <w:t>具体实施方案（0-5分）：</w:t>
            </w:r>
          </w:p>
          <w:p>
            <w:pPr>
              <w:spacing w:line="0" w:lineRule="atLeast"/>
              <w:jc w:val="left"/>
              <w:rPr>
                <w:rFonts w:hint="eastAsia" w:ascii="仿宋" w:hAnsi="仿宋" w:eastAsia="仿宋" w:cs="仿宋"/>
                <w:sz w:val="24"/>
                <w:lang w:eastAsia="zh-CN"/>
              </w:rPr>
            </w:pPr>
            <w:r>
              <w:rPr>
                <w:rFonts w:hint="eastAsia" w:ascii="仿宋" w:hAnsi="仿宋" w:eastAsia="仿宋" w:cs="仿宋"/>
                <w:bCs/>
                <w:sz w:val="24"/>
              </w:rPr>
              <w:t>实施方案编制科学合理、针对性强、可实施性强、沟通方案科学合理、保障方案科学合理得5分，</w:t>
            </w:r>
            <w:r>
              <w:rPr>
                <w:rFonts w:hint="eastAsia" w:ascii="仿宋" w:hAnsi="仿宋" w:eastAsia="仿宋" w:cs="仿宋"/>
                <w:color w:val="000000"/>
                <w:kern w:val="0"/>
                <w:sz w:val="24"/>
                <w:lang w:bidi="ar"/>
              </w:rPr>
              <w:t>不合理或不严密处，每处扣0.5-1分，扣完为止</w:t>
            </w:r>
            <w:r>
              <w:rPr>
                <w:rFonts w:hint="eastAsia" w:ascii="仿宋" w:hAnsi="仿宋" w:eastAsia="仿宋" w:cs="仿宋"/>
                <w:color w:val="000000"/>
                <w:kern w:val="0"/>
                <w:sz w:val="24"/>
                <w:lang w:eastAsia="zh-CN" w:bidi="ar"/>
              </w:rPr>
              <w:t>。</w:t>
            </w:r>
          </w:p>
        </w:tc>
        <w:tc>
          <w:tcPr>
            <w:tcW w:w="762" w:type="dxa"/>
            <w:vAlign w:val="center"/>
          </w:tcPr>
          <w:p>
            <w:pPr>
              <w:pStyle w:val="16"/>
              <w:spacing w:beforeLines="0" w:afterLines="0" w:line="500" w:lineRule="exact"/>
              <w:ind w:left="-105" w:leftChars="-50" w:right="-105" w:rightChars="-50"/>
              <w:jc w:val="center"/>
              <w:rPr>
                <w:rFonts w:ascii="仿宋" w:hAnsi="仿宋" w:eastAsia="仿宋" w:cs="仿宋"/>
              </w:rPr>
            </w:pPr>
            <w:r>
              <w:rPr>
                <w:rFonts w:hint="eastAsia" w:ascii="仿宋" w:hAnsi="仿宋" w:eastAsia="仿宋" w:cs="仿宋"/>
              </w:rPr>
              <w:t>0-10分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1763" w:type="dxa"/>
            <w:vAlign w:val="center"/>
          </w:tcPr>
          <w:p>
            <w:pPr>
              <w:tabs>
                <w:tab w:val="left" w:pos="1080"/>
              </w:tabs>
              <w:spacing w:line="400" w:lineRule="exact"/>
              <w:jc w:val="center"/>
              <w:rPr>
                <w:rFonts w:ascii="仿宋" w:hAnsi="仿宋" w:eastAsia="仿宋" w:cs="仿宋"/>
                <w:b/>
                <w:sz w:val="24"/>
              </w:rPr>
            </w:pPr>
            <w:r>
              <w:rPr>
                <w:rFonts w:hint="eastAsia" w:ascii="仿宋" w:hAnsi="仿宋" w:eastAsia="仿宋" w:cs="仿宋"/>
                <w:sz w:val="24"/>
              </w:rPr>
              <w:t>项目的进度与质量保障措施</w:t>
            </w:r>
          </w:p>
        </w:tc>
        <w:tc>
          <w:tcPr>
            <w:tcW w:w="7224" w:type="dxa"/>
            <w:vAlign w:val="center"/>
          </w:tcPr>
          <w:p>
            <w:pPr>
              <w:spacing w:line="500" w:lineRule="exact"/>
              <w:rPr>
                <w:rFonts w:hint="eastAsia" w:ascii="仿宋" w:hAnsi="仿宋" w:eastAsia="仿宋" w:cs="仿宋"/>
                <w:bCs/>
                <w:sz w:val="24"/>
                <w:lang w:eastAsia="zh-CN"/>
              </w:rPr>
            </w:pPr>
            <w:r>
              <w:rPr>
                <w:rFonts w:hint="eastAsia" w:ascii="仿宋" w:hAnsi="仿宋" w:eastAsia="仿宋" w:cs="仿宋"/>
                <w:sz w:val="24"/>
              </w:rPr>
              <w:t>项目的进度计划、质量保障措施科学合理，符合项目实际情况的得5分，</w:t>
            </w:r>
            <w:r>
              <w:rPr>
                <w:rFonts w:hint="eastAsia" w:ascii="仿宋" w:hAnsi="仿宋" w:eastAsia="仿宋" w:cs="仿宋"/>
                <w:color w:val="000000"/>
                <w:kern w:val="0"/>
                <w:sz w:val="24"/>
                <w:lang w:bidi="ar"/>
              </w:rPr>
              <w:t>不合理或不严密处，每处扣0.5-1分，扣完为止</w:t>
            </w:r>
            <w:r>
              <w:rPr>
                <w:rFonts w:hint="eastAsia" w:ascii="仿宋" w:hAnsi="仿宋" w:eastAsia="仿宋" w:cs="仿宋"/>
                <w:color w:val="000000"/>
                <w:kern w:val="0"/>
                <w:sz w:val="24"/>
                <w:lang w:eastAsia="zh-CN" w:bidi="ar"/>
              </w:rPr>
              <w:t>。</w:t>
            </w:r>
          </w:p>
        </w:tc>
        <w:tc>
          <w:tcPr>
            <w:tcW w:w="762" w:type="dxa"/>
            <w:vAlign w:val="center"/>
          </w:tcPr>
          <w:p>
            <w:pPr>
              <w:pStyle w:val="16"/>
              <w:spacing w:before="156" w:after="156" w:line="500" w:lineRule="exact"/>
              <w:ind w:left="-105" w:leftChars="-50" w:right="-105" w:rightChars="-50"/>
              <w:jc w:val="center"/>
              <w:rPr>
                <w:rFonts w:ascii="仿宋" w:hAnsi="仿宋" w:eastAsia="仿宋" w:cs="仿宋"/>
              </w:rPr>
            </w:pPr>
            <w:r>
              <w:rPr>
                <w:rFonts w:hint="eastAsia" w:ascii="仿宋" w:hAnsi="仿宋" w:eastAsia="仿宋" w:cs="仿宋"/>
              </w:rPr>
              <w:t>0-5分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1763" w:type="dxa"/>
            <w:vAlign w:val="center"/>
          </w:tcPr>
          <w:p>
            <w:pPr>
              <w:tabs>
                <w:tab w:val="left" w:pos="1080"/>
              </w:tabs>
              <w:spacing w:line="400" w:lineRule="exact"/>
              <w:jc w:val="center"/>
              <w:rPr>
                <w:rFonts w:ascii="仿宋" w:hAnsi="仿宋" w:eastAsia="仿宋" w:cs="仿宋"/>
                <w:sz w:val="24"/>
              </w:rPr>
            </w:pPr>
            <w:r>
              <w:rPr>
                <w:rFonts w:hint="eastAsia" w:ascii="仿宋" w:hAnsi="仿宋" w:eastAsia="仿宋" w:cs="仿宋"/>
                <w:sz w:val="24"/>
              </w:rPr>
              <w:t>项目的特点和难点分析及解决措施情况</w:t>
            </w:r>
          </w:p>
        </w:tc>
        <w:tc>
          <w:tcPr>
            <w:tcW w:w="7224" w:type="dxa"/>
            <w:vAlign w:val="center"/>
          </w:tcPr>
          <w:p>
            <w:pPr>
              <w:spacing w:line="500" w:lineRule="exact"/>
              <w:rPr>
                <w:rFonts w:hint="eastAsia" w:ascii="仿宋" w:hAnsi="仿宋" w:eastAsia="仿宋" w:cs="仿宋"/>
                <w:bCs/>
                <w:sz w:val="24"/>
                <w:lang w:eastAsia="zh-CN"/>
              </w:rPr>
            </w:pPr>
            <w:r>
              <w:rPr>
                <w:rFonts w:hint="eastAsia" w:ascii="仿宋" w:hAnsi="仿宋" w:eastAsia="仿宋" w:cs="仿宋"/>
                <w:sz w:val="24"/>
              </w:rPr>
              <w:t>综合本项目情况，供应商对本次项目特点和难点的理解透彻、分析符合现状、解决措施到位的得5分，</w:t>
            </w:r>
            <w:r>
              <w:rPr>
                <w:rFonts w:hint="eastAsia" w:ascii="仿宋" w:hAnsi="仿宋" w:eastAsia="仿宋" w:cs="仿宋"/>
                <w:color w:val="000000"/>
                <w:kern w:val="0"/>
                <w:sz w:val="24"/>
                <w:lang w:bidi="ar"/>
              </w:rPr>
              <w:t>不合理或不严密处，每处扣0.5-1分，扣完为止</w:t>
            </w:r>
            <w:r>
              <w:rPr>
                <w:rFonts w:hint="eastAsia" w:ascii="仿宋" w:hAnsi="仿宋" w:eastAsia="仿宋" w:cs="仿宋"/>
                <w:color w:val="000000"/>
                <w:kern w:val="0"/>
                <w:sz w:val="24"/>
                <w:lang w:eastAsia="zh-CN" w:bidi="ar"/>
              </w:rPr>
              <w:t>。</w:t>
            </w:r>
          </w:p>
        </w:tc>
        <w:tc>
          <w:tcPr>
            <w:tcW w:w="762" w:type="dxa"/>
            <w:vAlign w:val="center"/>
          </w:tcPr>
          <w:p>
            <w:pPr>
              <w:pStyle w:val="16"/>
              <w:spacing w:before="156" w:after="156" w:line="500" w:lineRule="exact"/>
              <w:ind w:left="-105" w:leftChars="-50" w:right="-105" w:rightChars="-50"/>
              <w:jc w:val="center"/>
              <w:rPr>
                <w:rFonts w:ascii="仿宋" w:hAnsi="仿宋" w:eastAsia="仿宋" w:cs="仿宋"/>
              </w:rPr>
            </w:pPr>
            <w:r>
              <w:rPr>
                <w:rFonts w:hint="eastAsia" w:ascii="仿宋" w:hAnsi="仿宋" w:eastAsia="仿宋" w:cs="仿宋"/>
              </w:rPr>
              <w:t>0-5分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1763" w:type="dxa"/>
            <w:vAlign w:val="center"/>
          </w:tcPr>
          <w:p>
            <w:pPr>
              <w:tabs>
                <w:tab w:val="left" w:pos="1080"/>
              </w:tabs>
              <w:spacing w:line="400" w:lineRule="exact"/>
              <w:jc w:val="center"/>
              <w:rPr>
                <w:rFonts w:ascii="仿宋" w:hAnsi="仿宋" w:eastAsia="仿宋" w:cs="仿宋"/>
                <w:sz w:val="24"/>
              </w:rPr>
            </w:pPr>
            <w:r>
              <w:rPr>
                <w:rFonts w:hint="eastAsia" w:ascii="仿宋" w:hAnsi="仿宋" w:eastAsia="仿宋" w:cs="仿宋"/>
                <w:sz w:val="24"/>
              </w:rPr>
              <w:t>项目实施的合理化建议</w:t>
            </w:r>
          </w:p>
        </w:tc>
        <w:tc>
          <w:tcPr>
            <w:tcW w:w="7224" w:type="dxa"/>
            <w:vAlign w:val="center"/>
          </w:tcPr>
          <w:p>
            <w:pPr>
              <w:spacing w:line="500" w:lineRule="exact"/>
              <w:rPr>
                <w:rFonts w:ascii="仿宋" w:hAnsi="仿宋" w:eastAsia="仿宋" w:cs="仿宋"/>
                <w:bCs/>
                <w:sz w:val="24"/>
              </w:rPr>
            </w:pPr>
            <w:r>
              <w:rPr>
                <w:rFonts w:hint="eastAsia" w:ascii="仿宋" w:hAnsi="仿宋" w:eastAsia="仿宋" w:cs="仿宋"/>
                <w:sz w:val="24"/>
              </w:rPr>
              <w:t>针对本项目工作内容及保障项目顺利完成提出的合理化建议，</w:t>
            </w:r>
            <w:r>
              <w:rPr>
                <w:rFonts w:hint="eastAsia" w:ascii="仿宋" w:hAnsi="仿宋" w:eastAsia="仿宋" w:cs="仿宋"/>
                <w:kern w:val="0"/>
                <w:sz w:val="24"/>
                <w:lang w:bidi="ar"/>
              </w:rPr>
              <w:t>每提供一条得1分，最高得5分。</w:t>
            </w:r>
          </w:p>
        </w:tc>
        <w:tc>
          <w:tcPr>
            <w:tcW w:w="762" w:type="dxa"/>
            <w:vAlign w:val="center"/>
          </w:tcPr>
          <w:p>
            <w:pPr>
              <w:pStyle w:val="16"/>
              <w:spacing w:before="156" w:after="156" w:line="500" w:lineRule="exact"/>
              <w:ind w:left="-105" w:leftChars="-50" w:right="-105" w:rightChars="-50"/>
              <w:jc w:val="center"/>
              <w:rPr>
                <w:rFonts w:ascii="仿宋" w:hAnsi="仿宋" w:eastAsia="仿宋" w:cs="仿宋"/>
              </w:rPr>
            </w:pPr>
            <w:r>
              <w:rPr>
                <w:rFonts w:hint="eastAsia" w:ascii="仿宋" w:hAnsi="仿宋" w:eastAsia="仿宋" w:cs="仿宋"/>
              </w:rPr>
              <w:t>0-5分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jc w:val="center"/>
        </w:trPr>
        <w:tc>
          <w:tcPr>
            <w:tcW w:w="8987" w:type="dxa"/>
            <w:gridSpan w:val="2"/>
            <w:vAlign w:val="center"/>
          </w:tcPr>
          <w:p>
            <w:pPr>
              <w:pStyle w:val="16"/>
              <w:spacing w:before="156" w:after="156" w:line="500" w:lineRule="exact"/>
              <w:jc w:val="center"/>
              <w:rPr>
                <w:rFonts w:ascii="仿宋" w:hAnsi="仿宋" w:eastAsia="仿宋" w:cs="仿宋"/>
                <w:bCs/>
              </w:rPr>
            </w:pPr>
            <w:r>
              <w:rPr>
                <w:rFonts w:hint="eastAsia" w:ascii="仿宋" w:hAnsi="仿宋" w:eastAsia="仿宋" w:cs="仿宋"/>
                <w:b/>
              </w:rPr>
              <w:t>商务资信部分及其他</w:t>
            </w:r>
          </w:p>
        </w:tc>
        <w:tc>
          <w:tcPr>
            <w:tcW w:w="762" w:type="dxa"/>
            <w:vAlign w:val="center"/>
          </w:tcPr>
          <w:p>
            <w:pPr>
              <w:pStyle w:val="16"/>
              <w:spacing w:before="156" w:after="156" w:line="500" w:lineRule="exact"/>
              <w:ind w:left="-105" w:leftChars="-50" w:right="-105" w:rightChars="-50"/>
              <w:jc w:val="center"/>
              <w:rPr>
                <w:rFonts w:ascii="仿宋" w:hAnsi="仿宋" w:eastAsia="仿宋" w:cs="仿宋"/>
                <w:b/>
              </w:rPr>
            </w:pPr>
            <w:r>
              <w:rPr>
                <w:rFonts w:hint="eastAsia" w:ascii="仿宋" w:hAnsi="仿宋" w:eastAsia="仿宋" w:cs="仿宋"/>
                <w:b/>
              </w:rPr>
              <w:t>27分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0" w:hRule="atLeast"/>
          <w:jc w:val="center"/>
        </w:trPr>
        <w:tc>
          <w:tcPr>
            <w:tcW w:w="1763" w:type="dxa"/>
            <w:vAlign w:val="center"/>
          </w:tcPr>
          <w:p>
            <w:pPr>
              <w:pStyle w:val="16"/>
              <w:spacing w:beforeLines="0" w:afterLines="0"/>
              <w:ind w:left="-105" w:leftChars="-50" w:right="-105" w:rightChars="-50"/>
              <w:jc w:val="center"/>
              <w:rPr>
                <w:rFonts w:ascii="仿宋" w:hAnsi="仿宋" w:eastAsia="仿宋" w:cs="仿宋"/>
                <w:b/>
              </w:rPr>
            </w:pPr>
            <w:r>
              <w:rPr>
                <w:rFonts w:hint="eastAsia" w:ascii="仿宋" w:hAnsi="仿宋" w:eastAsia="仿宋" w:cs="仿宋"/>
                <w:bCs/>
              </w:rPr>
              <w:t>企业业绩</w:t>
            </w:r>
          </w:p>
        </w:tc>
        <w:tc>
          <w:tcPr>
            <w:tcW w:w="7224" w:type="dxa"/>
            <w:vAlign w:val="center"/>
          </w:tcPr>
          <w:p>
            <w:pPr>
              <w:spacing w:line="500" w:lineRule="exact"/>
              <w:rPr>
                <w:rFonts w:ascii="仿宋" w:hAnsi="仿宋" w:eastAsia="仿宋" w:cs="仿宋"/>
                <w:bCs/>
                <w:sz w:val="24"/>
              </w:rPr>
            </w:pPr>
            <w:r>
              <w:rPr>
                <w:rFonts w:hint="eastAsia" w:ascii="仿宋" w:hAnsi="仿宋" w:eastAsia="仿宋" w:cs="仿宋"/>
                <w:bCs/>
                <w:sz w:val="24"/>
              </w:rPr>
              <w:t>供应商提供自2020年1月1日至今的类似项目业绩，每提供一个得1分，最多得2分。</w:t>
            </w:r>
          </w:p>
          <w:p>
            <w:pPr>
              <w:pStyle w:val="13"/>
              <w:spacing w:line="500" w:lineRule="exact"/>
              <w:rPr>
                <w:rFonts w:ascii="仿宋" w:hAnsi="仿宋" w:eastAsia="仿宋" w:cs="仿宋"/>
                <w:b/>
                <w:sz w:val="24"/>
                <w:u w:val="single"/>
              </w:rPr>
            </w:pPr>
            <w:r>
              <w:rPr>
                <w:rFonts w:hint="eastAsia" w:ascii="仿宋" w:hAnsi="仿宋" w:eastAsia="仿宋" w:cs="仿宋"/>
                <w:b/>
                <w:bCs/>
                <w:sz w:val="24"/>
                <w:u w:val="single"/>
              </w:rPr>
              <w:t>注：提供合同或中标通知书原件的扫描件加盖公章，不提供不得分。</w:t>
            </w:r>
          </w:p>
        </w:tc>
        <w:tc>
          <w:tcPr>
            <w:tcW w:w="762" w:type="dxa"/>
            <w:vAlign w:val="center"/>
          </w:tcPr>
          <w:p>
            <w:pPr>
              <w:pStyle w:val="16"/>
              <w:spacing w:before="156" w:after="156" w:line="500" w:lineRule="exact"/>
              <w:ind w:left="-105" w:leftChars="-50" w:right="-105" w:rightChars="-50"/>
              <w:jc w:val="center"/>
              <w:rPr>
                <w:rFonts w:ascii="仿宋" w:hAnsi="仿宋" w:eastAsia="仿宋" w:cs="仿宋"/>
              </w:rPr>
            </w:pPr>
            <w:r>
              <w:rPr>
                <w:rFonts w:hint="eastAsia" w:ascii="仿宋" w:hAnsi="仿宋" w:eastAsia="仿宋" w:cs="仿宋"/>
              </w:rPr>
              <w:t>0-2分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763" w:type="dxa"/>
            <w:vMerge w:val="restart"/>
            <w:tcBorders>
              <w:top w:val="single" w:color="auto" w:sz="4" w:space="0"/>
              <w:left w:val="single" w:color="auto" w:sz="4" w:space="0"/>
              <w:right w:val="single" w:color="auto" w:sz="4" w:space="0"/>
            </w:tcBorders>
            <w:vAlign w:val="center"/>
          </w:tcPr>
          <w:p>
            <w:pPr>
              <w:pStyle w:val="16"/>
              <w:spacing w:before="156" w:after="156" w:line="500" w:lineRule="exact"/>
              <w:jc w:val="center"/>
              <w:rPr>
                <w:rFonts w:ascii="仿宋" w:hAnsi="仿宋" w:eastAsia="仿宋" w:cs="仿宋"/>
                <w:b/>
              </w:rPr>
            </w:pPr>
            <w:r>
              <w:rPr>
                <w:rFonts w:hint="eastAsia" w:ascii="仿宋" w:hAnsi="仿宋" w:eastAsia="仿宋" w:cs="仿宋"/>
              </w:rPr>
              <w:t>人员配备情况</w:t>
            </w:r>
          </w:p>
        </w:tc>
        <w:tc>
          <w:tcPr>
            <w:tcW w:w="7224"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sz w:val="24"/>
              </w:rPr>
            </w:pPr>
            <w:r>
              <w:rPr>
                <w:rFonts w:hint="eastAsia" w:ascii="仿宋" w:hAnsi="仿宋" w:eastAsia="仿宋" w:cs="仿宋"/>
                <w:sz w:val="24"/>
              </w:rPr>
              <w:t>项目负责人：</w:t>
            </w:r>
          </w:p>
          <w:p>
            <w:pPr>
              <w:rPr>
                <w:rFonts w:ascii="仿宋" w:hAnsi="仿宋" w:eastAsia="仿宋" w:cs="仿宋"/>
                <w:sz w:val="24"/>
              </w:rPr>
            </w:pPr>
            <w:r>
              <w:rPr>
                <w:rFonts w:hint="eastAsia" w:ascii="仿宋" w:hAnsi="仿宋" w:eastAsia="仿宋" w:cs="仿宋"/>
                <w:sz w:val="24"/>
              </w:rPr>
              <w:t>1、根据项目负责人从事现场拆迁事务代理的工作履历评审</w:t>
            </w:r>
            <w:r>
              <w:rPr>
                <w:rFonts w:hint="eastAsia" w:ascii="仿宋" w:hAnsi="仿宋" w:eastAsia="仿宋" w:cs="仿宋"/>
                <w:sz w:val="24"/>
                <w:lang w:eastAsia="zh-CN"/>
              </w:rPr>
              <w:t>：</w:t>
            </w:r>
            <w:r>
              <w:rPr>
                <w:rFonts w:hint="eastAsia" w:ascii="仿宋" w:hAnsi="仿宋" w:eastAsia="仿宋" w:cs="仿宋"/>
                <w:sz w:val="24"/>
              </w:rPr>
              <w:t>项目负责人从事该行业5年以上的得5分，3年以上得3分，其他不得分。（须提供劳动合同或社保缴纳证明等证明材料扫描件或复印件并加盖公章）</w:t>
            </w:r>
          </w:p>
          <w:p>
            <w:pPr>
              <w:rPr>
                <w:rFonts w:ascii="仿宋" w:hAnsi="仿宋" w:eastAsia="仿宋" w:cs="仿宋"/>
                <w:b/>
              </w:rPr>
            </w:pPr>
            <w:r>
              <w:rPr>
                <w:rFonts w:hint="eastAsia" w:ascii="仿宋" w:hAnsi="仿宋" w:eastAsia="仿宋" w:cs="仿宋"/>
                <w:sz w:val="24"/>
              </w:rPr>
              <w:t>2、结合项目实际情况，为保证服务过程中与被征收用户沟通顺畅，项目负责人承诺会本项目服务范围地方方言得5分（须提供本人亲笔书面签名承诺书扫描件或复印件、身份证扫描件或复印件并加盖公章）。</w:t>
            </w:r>
          </w:p>
        </w:tc>
        <w:tc>
          <w:tcPr>
            <w:tcW w:w="762" w:type="dxa"/>
            <w:tcBorders>
              <w:top w:val="single" w:color="auto" w:sz="4" w:space="0"/>
              <w:left w:val="single" w:color="auto" w:sz="4" w:space="0"/>
              <w:bottom w:val="single" w:color="auto" w:sz="4" w:space="0"/>
              <w:right w:val="single" w:color="auto" w:sz="4" w:space="0"/>
            </w:tcBorders>
            <w:vAlign w:val="center"/>
          </w:tcPr>
          <w:p>
            <w:pPr>
              <w:pStyle w:val="16"/>
              <w:spacing w:before="156" w:after="156" w:line="500" w:lineRule="exact"/>
              <w:jc w:val="center"/>
              <w:rPr>
                <w:rFonts w:ascii="仿宋" w:hAnsi="仿宋" w:eastAsia="仿宋" w:cs="仿宋"/>
                <w:b/>
              </w:rPr>
            </w:pPr>
            <w:r>
              <w:rPr>
                <w:rFonts w:hint="eastAsia" w:ascii="仿宋" w:hAnsi="仿宋" w:eastAsia="仿宋" w:cs="仿宋"/>
              </w:rPr>
              <w:t>0-10分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763" w:type="dxa"/>
            <w:vMerge w:val="continue"/>
            <w:tcBorders>
              <w:left w:val="single" w:color="auto" w:sz="4" w:space="0"/>
              <w:bottom w:val="single" w:color="auto" w:sz="4" w:space="0"/>
              <w:right w:val="single" w:color="auto" w:sz="4" w:space="0"/>
            </w:tcBorders>
            <w:vAlign w:val="center"/>
          </w:tcPr>
          <w:p>
            <w:pPr>
              <w:pStyle w:val="16"/>
              <w:spacing w:before="156" w:after="156" w:line="500" w:lineRule="exact"/>
              <w:jc w:val="center"/>
              <w:rPr>
                <w:rFonts w:ascii="仿宋" w:hAnsi="仿宋" w:eastAsia="仿宋" w:cs="仿宋"/>
                <w:b/>
              </w:rPr>
            </w:pPr>
          </w:p>
        </w:tc>
        <w:tc>
          <w:tcPr>
            <w:tcW w:w="7224"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s="仿宋"/>
                <w:sz w:val="24"/>
              </w:rPr>
            </w:pPr>
            <w:bookmarkStart w:id="15" w:name="_GoBack"/>
            <w:r>
              <w:rPr>
                <w:rFonts w:hint="eastAsia" w:ascii="仿宋" w:hAnsi="仿宋" w:eastAsia="仿宋" w:cs="仿宋"/>
                <w:sz w:val="24"/>
              </w:rPr>
              <w:t>其他人员：</w:t>
            </w:r>
          </w:p>
          <w:p>
            <w:pPr>
              <w:rPr>
                <w:rFonts w:ascii="仿宋" w:hAnsi="仿宋" w:eastAsia="仿宋" w:cs="仿宋"/>
                <w:sz w:val="24"/>
              </w:rPr>
            </w:pPr>
            <w:r>
              <w:rPr>
                <w:rFonts w:hint="eastAsia" w:ascii="仿宋" w:hAnsi="仿宋" w:eastAsia="仿宋" w:cs="仿宋"/>
                <w:sz w:val="24"/>
              </w:rPr>
              <w:t>1、根据投入人员的配置数量、工作经历等评审</w:t>
            </w:r>
            <w:r>
              <w:rPr>
                <w:rFonts w:hint="eastAsia" w:ascii="仿宋" w:hAnsi="仿宋" w:eastAsia="仿宋" w:cs="仿宋"/>
                <w:sz w:val="24"/>
                <w:lang w:eastAsia="zh-CN"/>
              </w:rPr>
              <w:t>：</w:t>
            </w:r>
            <w:r>
              <w:rPr>
                <w:rFonts w:hint="eastAsia" w:ascii="仿宋" w:hAnsi="仿宋" w:eastAsia="仿宋" w:cs="仿宋"/>
                <w:sz w:val="24"/>
              </w:rPr>
              <w:t>投入人员从事该行业3年以上的，每个得1分，最高得5分。（须提供劳动合同或社保缴纳证明等证明材料扫描件或复印件并加盖公章）</w:t>
            </w:r>
          </w:p>
          <w:p>
            <w:pPr>
              <w:rPr>
                <w:rFonts w:ascii="仿宋" w:hAnsi="仿宋" w:eastAsia="仿宋" w:cs="仿宋"/>
                <w:b/>
              </w:rPr>
            </w:pPr>
            <w:r>
              <w:rPr>
                <w:rFonts w:hint="eastAsia" w:ascii="仿宋" w:hAnsi="仿宋" w:eastAsia="仿宋" w:cs="仿宋"/>
                <w:sz w:val="24"/>
              </w:rPr>
              <w:t>2、结合项目实际情况，为保证服务过程中与被征收用户沟通顺畅，拟投入的人员承诺会本项目服务范围地方方言的每个得1分，最高得10分（须提供本人亲笔书面签名承诺书扫描件或复印件、身份证扫描件或复印件并加盖公章）。</w:t>
            </w:r>
            <w:bookmarkEnd w:id="15"/>
          </w:p>
        </w:tc>
        <w:tc>
          <w:tcPr>
            <w:tcW w:w="762" w:type="dxa"/>
            <w:tcBorders>
              <w:top w:val="single" w:color="auto" w:sz="4" w:space="0"/>
              <w:left w:val="single" w:color="auto" w:sz="4" w:space="0"/>
              <w:bottom w:val="single" w:color="auto" w:sz="4" w:space="0"/>
              <w:right w:val="single" w:color="auto" w:sz="4" w:space="0"/>
            </w:tcBorders>
            <w:vAlign w:val="center"/>
          </w:tcPr>
          <w:p>
            <w:pPr>
              <w:pStyle w:val="16"/>
              <w:spacing w:beforeLines="0" w:afterLines="0" w:line="500" w:lineRule="exact"/>
              <w:ind w:left="-105" w:leftChars="-50" w:right="-105" w:rightChars="-50"/>
              <w:jc w:val="center"/>
              <w:rPr>
                <w:rFonts w:ascii="仿宋" w:hAnsi="仿宋" w:eastAsia="仿宋" w:cs="仿宋"/>
              </w:rPr>
            </w:pPr>
            <w:r>
              <w:rPr>
                <w:rFonts w:hint="eastAsia" w:ascii="仿宋" w:hAnsi="仿宋" w:eastAsia="仿宋" w:cs="仿宋"/>
              </w:rPr>
              <w:t>0-15分</w:t>
            </w:r>
          </w:p>
        </w:tc>
      </w:tr>
    </w:tbl>
    <w:p>
      <w:pPr>
        <w:spacing w:line="540" w:lineRule="exact"/>
        <w:ind w:right="420" w:rightChars="200"/>
        <w:rPr>
          <w:rFonts w:ascii="仿宋" w:hAnsi="仿宋" w:eastAsia="仿宋" w:cs="仿宋"/>
        </w:rPr>
      </w:pPr>
    </w:p>
    <w:sectPr>
      <w:headerReference r:id="rId9" w:type="default"/>
      <w:footerReference r:id="rId10" w:type="default"/>
      <w:pgSz w:w="11906" w:h="16838"/>
      <w:pgMar w:top="1134" w:right="1247" w:bottom="1032" w:left="1247" w:header="851" w:footer="850"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00" w:usb3="00000000" w:csb0="00040000" w:csb1="00000000"/>
  </w:font>
  <w:font w:name="Helvetica">
    <w:altName w:val="Arial"/>
    <w:panose1 w:val="020B0604020202020204"/>
    <w:charset w:val="00"/>
    <w:family w:val="swiss"/>
    <w:pitch w:val="default"/>
    <w:sig w:usb0="00000000" w:usb1="00000000" w:usb2="00000000" w:usb3="00000000" w:csb0="2000019F" w:csb1="4F01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ind w:right="360"/>
      <w:jc w:val="center"/>
      <w:rPr>
        <w:rFonts w:ascii="仿宋" w:hAnsi="仿宋" w:eastAsia="仿宋" w:cs="仿宋"/>
        <w:sz w:val="21"/>
        <w:szCs w:val="21"/>
      </w:rPr>
    </w:pPr>
    <w:r>
      <w:rPr>
        <w:rFonts w:hint="eastAsia" w:ascii="仿宋" w:hAnsi="仿宋" w:eastAsia="仿宋" w:cs="仿宋"/>
        <w:sz w:val="21"/>
        <w:szCs w:val="21"/>
        <w:u w:val="single"/>
        <w:shd w:val="pct10" w:color="auto" w:fill="FFFFFF"/>
      </w:rPr>
      <w:t>浙江新诚信工程咨询有限公司                                0572-2615598</w:t>
    </w:r>
  </w:p>
  <w:p>
    <w:pPr>
      <w:pStyle w:val="19"/>
      <w:jc w:val="center"/>
      <w:rPr>
        <w:rFonts w:ascii="仿宋" w:hAnsi="仿宋" w:eastAsia="仿宋" w:cs="仿宋"/>
        <w:sz w:val="21"/>
        <w:szCs w:val="21"/>
      </w:rPr>
    </w:pPr>
    <w:r>
      <w:rPr>
        <w:sz w:val="21"/>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195580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9"/>
                            <w:jc w:val="center"/>
                          </w:pPr>
                          <w:r>
                            <w:rPr>
                              <w:rFonts w:hint="eastAsia" w:ascii="仿宋" w:hAnsi="仿宋" w:eastAsia="仿宋" w:cs="仿宋"/>
                              <w:sz w:val="21"/>
                              <w:szCs w:val="21"/>
                            </w:rPr>
                            <w:fldChar w:fldCharType="begin"/>
                          </w:r>
                          <w:r>
                            <w:rPr>
                              <w:rFonts w:hint="eastAsia" w:ascii="仿宋" w:hAnsi="仿宋" w:eastAsia="仿宋" w:cs="仿宋"/>
                              <w:sz w:val="21"/>
                              <w:szCs w:val="21"/>
                            </w:rPr>
                            <w:instrText xml:space="preserve"> PAGE   \* MERGEFORMAT </w:instrText>
                          </w:r>
                          <w:r>
                            <w:rPr>
                              <w:rFonts w:hint="eastAsia" w:ascii="仿宋" w:hAnsi="仿宋" w:eastAsia="仿宋" w:cs="仿宋"/>
                              <w:sz w:val="21"/>
                              <w:szCs w:val="21"/>
                            </w:rPr>
                            <w:fldChar w:fldCharType="separate"/>
                          </w:r>
                          <w:r>
                            <w:rPr>
                              <w:rFonts w:ascii="仿宋" w:hAnsi="仿宋" w:eastAsia="仿宋" w:cs="仿宋"/>
                              <w:sz w:val="21"/>
                              <w:szCs w:val="21"/>
                              <w:lang w:val="zh-CN"/>
                            </w:rPr>
                            <w:t>-</w:t>
                          </w:r>
                          <w:r>
                            <w:rPr>
                              <w:rFonts w:ascii="仿宋" w:hAnsi="仿宋" w:eastAsia="仿宋" w:cs="仿宋"/>
                              <w:sz w:val="21"/>
                              <w:szCs w:val="21"/>
                            </w:rPr>
                            <w:t xml:space="preserve"> 9 -</w:t>
                          </w:r>
                          <w:r>
                            <w:rPr>
                              <w:rFonts w:hint="eastAsia" w:ascii="仿宋" w:hAnsi="仿宋" w:eastAsia="仿宋" w:cs="仿宋"/>
                              <w:sz w:val="21"/>
                              <w:szCs w:val="21"/>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15.4pt;height:144pt;width:144pt;mso-position-horizontal:center;mso-position-horizontal-relative:margin;mso-wrap-style:none;z-index:251659264;mso-width-relative:page;mso-height-relative:page;" filled="f" stroked="f" coordsize="21600,21600" o:gfxdata="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BgUWRC0wAAAAcBAAAPAAAAAAAAAAEAIAAAACIAAABkcnMvZG93bnJldi54bWxQSwECFAAUAAAA&#10;CACHTuJAnroL+ywCAABVBAAADgAAAAAAAAABACAAAAAiAQAAZHJzL2Uyb0RvYy54bWxQSwUGAAAA&#10;AAYABgBZAQAAwAUAAAAA&#10;">
              <v:fill on="f" focussize="0,0"/>
              <v:stroke on="f" weight="0.5pt"/>
              <v:imagedata o:title=""/>
              <o:lock v:ext="edit" aspectratio="f"/>
              <v:textbox inset="0mm,0mm,0mm,0mm" style="mso-fit-shape-to-text:t;">
                <w:txbxContent>
                  <w:p>
                    <w:pPr>
                      <w:pStyle w:val="19"/>
                      <w:jc w:val="center"/>
                    </w:pPr>
                    <w:r>
                      <w:rPr>
                        <w:rFonts w:hint="eastAsia" w:ascii="仿宋" w:hAnsi="仿宋" w:eastAsia="仿宋" w:cs="仿宋"/>
                        <w:sz w:val="21"/>
                        <w:szCs w:val="21"/>
                      </w:rPr>
                      <w:fldChar w:fldCharType="begin"/>
                    </w:r>
                    <w:r>
                      <w:rPr>
                        <w:rFonts w:hint="eastAsia" w:ascii="仿宋" w:hAnsi="仿宋" w:eastAsia="仿宋" w:cs="仿宋"/>
                        <w:sz w:val="21"/>
                        <w:szCs w:val="21"/>
                      </w:rPr>
                      <w:instrText xml:space="preserve"> PAGE   \* MERGEFORMAT </w:instrText>
                    </w:r>
                    <w:r>
                      <w:rPr>
                        <w:rFonts w:hint="eastAsia" w:ascii="仿宋" w:hAnsi="仿宋" w:eastAsia="仿宋" w:cs="仿宋"/>
                        <w:sz w:val="21"/>
                        <w:szCs w:val="21"/>
                      </w:rPr>
                      <w:fldChar w:fldCharType="separate"/>
                    </w:r>
                    <w:r>
                      <w:rPr>
                        <w:rFonts w:ascii="仿宋" w:hAnsi="仿宋" w:eastAsia="仿宋" w:cs="仿宋"/>
                        <w:sz w:val="21"/>
                        <w:szCs w:val="21"/>
                        <w:lang w:val="zh-CN"/>
                      </w:rPr>
                      <w:t>-</w:t>
                    </w:r>
                    <w:r>
                      <w:rPr>
                        <w:rFonts w:ascii="仿宋" w:hAnsi="仿宋" w:eastAsia="仿宋" w:cs="仿宋"/>
                        <w:sz w:val="21"/>
                        <w:szCs w:val="21"/>
                      </w:rPr>
                      <w:t xml:space="preserve"> 9 -</w:t>
                    </w:r>
                    <w:r>
                      <w:rPr>
                        <w:rFonts w:hint="eastAsia" w:ascii="仿宋" w:hAnsi="仿宋" w:eastAsia="仿宋" w:cs="仿宋"/>
                        <w:sz w:val="21"/>
                        <w:szCs w:val="21"/>
                      </w:rPr>
                      <w:fldChar w:fldCharType="end"/>
                    </w:r>
                  </w:p>
                </w:txbxContent>
              </v:textbox>
            </v:shape>
          </w:pict>
        </mc:Fallback>
      </mc:AlternateContent>
    </w:r>
  </w:p>
  <w:p>
    <w:pPr>
      <w:pStyle w:val="1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ind w:right="360"/>
      <w:jc w:val="center"/>
      <w:rPr>
        <w:rFonts w:ascii="仿宋" w:hAnsi="仿宋" w:eastAsia="仿宋" w:cs="仿宋"/>
        <w:sz w:val="21"/>
        <w:szCs w:val="21"/>
      </w:rPr>
    </w:pPr>
    <w:r>
      <w:rPr>
        <w:rFonts w:hint="eastAsia" w:ascii="仿宋" w:hAnsi="仿宋" w:eastAsia="仿宋" w:cs="仿宋"/>
        <w:sz w:val="21"/>
        <w:szCs w:val="21"/>
        <w:u w:val="single"/>
        <w:shd w:val="pct10" w:color="auto" w:fill="FFFFFF"/>
      </w:rPr>
      <w:t>浙江新诚信工程咨询有限公司                                0572-2615598</w:t>
    </w:r>
  </w:p>
  <w:p>
    <w:pPr>
      <w:pStyle w:val="19"/>
      <w:jc w:val="center"/>
      <w:rPr>
        <w:rFonts w:ascii="仿宋" w:hAnsi="仿宋" w:eastAsia="仿宋" w:cs="仿宋"/>
        <w:sz w:val="21"/>
        <w:szCs w:val="21"/>
      </w:rPr>
    </w:pPr>
  </w:p>
  <w:p>
    <w:pPr>
      <w:pStyle w:val="1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jc w:val="both"/>
      <w:rPr>
        <w:rFonts w:ascii="仿宋" w:hAnsi="仿宋" w:eastAsia="仿宋" w:cs="仿宋"/>
        <w:sz w:val="21"/>
        <w:szCs w:val="21"/>
      </w:rPr>
    </w:pPr>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195580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9"/>
                            <w:jc w:val="center"/>
                          </w:pPr>
                          <w:r>
                            <w:rPr>
                              <w:rFonts w:hint="eastAsia" w:ascii="仿宋" w:hAnsi="仿宋" w:eastAsia="仿宋" w:cs="仿宋"/>
                              <w:sz w:val="21"/>
                              <w:szCs w:val="21"/>
                            </w:rPr>
                            <w:fldChar w:fldCharType="begin"/>
                          </w:r>
                          <w:r>
                            <w:rPr>
                              <w:rFonts w:hint="eastAsia" w:ascii="仿宋" w:hAnsi="仿宋" w:eastAsia="仿宋" w:cs="仿宋"/>
                              <w:sz w:val="21"/>
                              <w:szCs w:val="21"/>
                            </w:rPr>
                            <w:instrText xml:space="preserve"> PAGE   \* MERGEFORMAT </w:instrText>
                          </w:r>
                          <w:r>
                            <w:rPr>
                              <w:rFonts w:hint="eastAsia" w:ascii="仿宋" w:hAnsi="仿宋" w:eastAsia="仿宋" w:cs="仿宋"/>
                              <w:sz w:val="21"/>
                              <w:szCs w:val="21"/>
                            </w:rPr>
                            <w:fldChar w:fldCharType="separate"/>
                          </w:r>
                          <w:r>
                            <w:rPr>
                              <w:rFonts w:ascii="仿宋" w:hAnsi="仿宋" w:eastAsia="仿宋" w:cs="仿宋"/>
                              <w:sz w:val="21"/>
                              <w:szCs w:val="21"/>
                              <w:lang w:val="zh-CN"/>
                            </w:rPr>
                            <w:t>5</w:t>
                          </w:r>
                          <w:r>
                            <w:rPr>
                              <w:rFonts w:hint="eastAsia" w:ascii="仿宋" w:hAnsi="仿宋" w:eastAsia="仿宋" w:cs="仿宋"/>
                              <w:sz w:val="21"/>
                              <w:szCs w:val="21"/>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15.4pt;height:144pt;width:144pt;mso-position-horizontal:center;mso-position-horizontal-relative:margin;mso-wrap-style:none;z-index:251660288;mso-width-relative:page;mso-height-relative:page;" filled="f" stroked="f" coordsize="21600,21600" o:gfxdata="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YFFkQtMAAAAHAQAADwAAAAAAAAABACAAAAAiAAAAZHJzL2Rvd25yZXYueG1sUEsBAhQAFAAAAAgA&#10;h07iQMrd1wwqAgAAVwQAAA4AAAAAAAAAAQAgAAAAIgEAAGRycy9lMm9Eb2MueG1sUEsFBgAAAAAG&#10;AAYAWQEAAL4FAAAAAA==&#10;">
              <v:fill on="f" focussize="0,0"/>
              <v:stroke on="f" weight="0.5pt"/>
              <v:imagedata o:title=""/>
              <o:lock v:ext="edit" aspectratio="f"/>
              <v:textbox inset="0mm,0mm,0mm,0mm" style="mso-fit-shape-to-text:t;">
                <w:txbxContent>
                  <w:p>
                    <w:pPr>
                      <w:pStyle w:val="19"/>
                      <w:jc w:val="center"/>
                    </w:pPr>
                    <w:r>
                      <w:rPr>
                        <w:rFonts w:hint="eastAsia" w:ascii="仿宋" w:hAnsi="仿宋" w:eastAsia="仿宋" w:cs="仿宋"/>
                        <w:sz w:val="21"/>
                        <w:szCs w:val="21"/>
                      </w:rPr>
                      <w:fldChar w:fldCharType="begin"/>
                    </w:r>
                    <w:r>
                      <w:rPr>
                        <w:rFonts w:hint="eastAsia" w:ascii="仿宋" w:hAnsi="仿宋" w:eastAsia="仿宋" w:cs="仿宋"/>
                        <w:sz w:val="21"/>
                        <w:szCs w:val="21"/>
                      </w:rPr>
                      <w:instrText xml:space="preserve"> PAGE   \* MERGEFORMAT </w:instrText>
                    </w:r>
                    <w:r>
                      <w:rPr>
                        <w:rFonts w:hint="eastAsia" w:ascii="仿宋" w:hAnsi="仿宋" w:eastAsia="仿宋" w:cs="仿宋"/>
                        <w:sz w:val="21"/>
                        <w:szCs w:val="21"/>
                      </w:rPr>
                      <w:fldChar w:fldCharType="separate"/>
                    </w:r>
                    <w:r>
                      <w:rPr>
                        <w:rFonts w:ascii="仿宋" w:hAnsi="仿宋" w:eastAsia="仿宋" w:cs="仿宋"/>
                        <w:sz w:val="21"/>
                        <w:szCs w:val="21"/>
                        <w:lang w:val="zh-CN"/>
                      </w:rPr>
                      <w:t>5</w:t>
                    </w:r>
                    <w:r>
                      <w:rPr>
                        <w:rFonts w:hint="eastAsia" w:ascii="仿宋" w:hAnsi="仿宋" w:eastAsia="仿宋" w:cs="仿宋"/>
                        <w:sz w:val="21"/>
                        <w:szCs w:val="21"/>
                      </w:rPr>
                      <w:fldChar w:fldCharType="end"/>
                    </w:r>
                  </w:p>
                </w:txbxContent>
              </v:textbox>
            </v:shape>
          </w:pict>
        </mc:Fallback>
      </mc:AlternateContent>
    </w:r>
  </w:p>
  <w:p>
    <w:pPr>
      <w:pStyle w:val="19"/>
      <w:tabs>
        <w:tab w:val="clear" w:pos="4153"/>
      </w:tabs>
      <w:jc w:val="cen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195580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9"/>
                            <w:rPr>
                              <w:rStyle w:val="29"/>
                            </w:rPr>
                          </w:pPr>
                          <w:r>
                            <w:fldChar w:fldCharType="begin"/>
                          </w:r>
                          <w:r>
                            <w:rPr>
                              <w:rStyle w:val="29"/>
                            </w:rPr>
                            <w:instrText xml:space="preserve">PAGE  </w:instrText>
                          </w:r>
                          <w:r>
                            <w:fldChar w:fldCharType="separate"/>
                          </w:r>
                          <w:r>
                            <w:rPr>
                              <w:rStyle w:val="29"/>
                            </w:rPr>
                            <w:t>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15.4pt;height:144pt;width:144pt;mso-position-horizontal:center;mso-position-horizontal-relative:margin;mso-wrap-style:none;z-index:251661312;mso-width-relative:page;mso-height-relative:page;" filled="f" stroked="f" coordsize="21600,21600" o:gfxdata="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GBRZELTAAAABwEAAA8AAAAAAAAAAQAgAAAAIgAAAGRycy9kb3ducmV2LnhtbFBLAQIUABQAAAAI&#10;AIdO4kAFYYw/KwIAAFUEAAAOAAAAAAAAAAEAIAAAACIBAABkcnMvZTJvRG9jLnhtbFBLBQYAAAAA&#10;BgAGAFkBAAC/BQAAAAA=&#10;">
              <v:fill on="f" focussize="0,0"/>
              <v:stroke on="f" weight="0.5pt"/>
              <v:imagedata o:title=""/>
              <o:lock v:ext="edit" aspectratio="f"/>
              <v:textbox inset="0mm,0mm,0mm,0mm" style="mso-fit-shape-to-text:t;">
                <w:txbxContent>
                  <w:p>
                    <w:pPr>
                      <w:pStyle w:val="19"/>
                      <w:rPr>
                        <w:rStyle w:val="29"/>
                      </w:rPr>
                    </w:pPr>
                    <w:r>
                      <w:fldChar w:fldCharType="begin"/>
                    </w:r>
                    <w:r>
                      <w:rPr>
                        <w:rStyle w:val="29"/>
                      </w:rPr>
                      <w:instrText xml:space="preserve">PAGE  </w:instrText>
                    </w:r>
                    <w:r>
                      <w:fldChar w:fldCharType="separate"/>
                    </w:r>
                    <w:r>
                      <w:rPr>
                        <w:rStyle w:val="29"/>
                      </w:rPr>
                      <w:t>8</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pBdr>
        <w:bottom w:val="none" w:color="auto" w:sz="0" w:space="1"/>
      </w:pBdr>
      <w:ind w:left="7770" w:hanging="7770" w:hangingChars="3700"/>
      <w:jc w:val="left"/>
      <w:rPr>
        <w:rFonts w:ascii="仿宋" w:hAnsi="仿宋" w:eastAsia="仿宋" w:cs="仿宋"/>
        <w:sz w:val="21"/>
        <w:szCs w:val="21"/>
      </w:rPr>
    </w:pPr>
    <w:r>
      <w:rPr>
        <w:rFonts w:hint="eastAsia" w:ascii="仿宋" w:hAnsi="仿宋" w:eastAsia="仿宋" w:cs="仿宋"/>
        <w:sz w:val="21"/>
        <w:szCs w:val="21"/>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spacing w:line="660" w:lineRule="exact"/>
      <w:rPr>
        <w:rFonts w:ascii="仿宋" w:hAnsi="仿宋" w:eastAsia="仿宋"/>
        <w:szCs w:val="21"/>
      </w:rPr>
    </w:pPr>
    <w:r>
      <w:rPr>
        <w:rFonts w:hint="eastAsia" w:ascii="仿宋" w:hAnsi="仿宋" w:eastAsia="仿宋"/>
        <w:szCs w:val="21"/>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98A3A40"/>
    <w:multiLevelType w:val="singleLevel"/>
    <w:tmpl w:val="998A3A40"/>
    <w:lvl w:ilvl="0" w:tentative="0">
      <w:start w:val="1"/>
      <w:numFmt w:val="decimal"/>
      <w:suff w:val="nothing"/>
      <w:lvlText w:val="%1、"/>
      <w:lvlJc w:val="left"/>
    </w:lvl>
  </w:abstractNum>
  <w:abstractNum w:abstractNumId="1">
    <w:nsid w:val="177F1145"/>
    <w:multiLevelType w:val="multilevel"/>
    <w:tmpl w:val="177F1145"/>
    <w:lvl w:ilvl="0" w:tentative="0">
      <w:start w:val="1"/>
      <w:numFmt w:val="japaneseCounting"/>
      <w:lvlText w:val="第%1章"/>
      <w:lvlJc w:val="left"/>
      <w:pPr>
        <w:ind w:left="1320" w:hanging="13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337DF82E"/>
    <w:multiLevelType w:val="singleLevel"/>
    <w:tmpl w:val="337DF82E"/>
    <w:lvl w:ilvl="0" w:tentative="0">
      <w:start w:val="1"/>
      <w:numFmt w:val="decimal"/>
      <w:suff w:val="nothing"/>
      <w:lvlText w:val="%1、"/>
      <w:lvlJc w:val="left"/>
    </w:lvl>
  </w:abstractNum>
  <w:abstractNum w:abstractNumId="3">
    <w:nsid w:val="3B3D7D67"/>
    <w:multiLevelType w:val="singleLevel"/>
    <w:tmpl w:val="3B3D7D67"/>
    <w:lvl w:ilvl="0" w:tentative="0">
      <w:start w:val="1"/>
      <w:numFmt w:val="decimal"/>
      <w:suff w:val="nothing"/>
      <w:lvlText w:val="%1、"/>
      <w:lvlJc w:val="left"/>
    </w:lvl>
  </w:abstractNum>
  <w:abstractNum w:abstractNumId="4">
    <w:nsid w:val="3E39D6FF"/>
    <w:multiLevelType w:val="singleLevel"/>
    <w:tmpl w:val="3E39D6FF"/>
    <w:lvl w:ilvl="0" w:tentative="0">
      <w:start w:val="1"/>
      <w:numFmt w:val="chineseCounting"/>
      <w:suff w:val="space"/>
      <w:lvlText w:val="第%1章"/>
      <w:lvlJc w:val="left"/>
      <w:rPr>
        <w:rFonts w:hint="eastAsia"/>
      </w:rPr>
    </w:lvl>
  </w:abstractNum>
  <w:abstractNum w:abstractNumId="5">
    <w:nsid w:val="4CA46F2E"/>
    <w:multiLevelType w:val="multilevel"/>
    <w:tmpl w:val="4CA46F2E"/>
    <w:lvl w:ilvl="0" w:tentative="0">
      <w:start w:val="1"/>
      <w:numFmt w:val="decimal"/>
      <w:lvlText w:val="%1."/>
      <w:lvlJc w:val="left"/>
      <w:pPr>
        <w:ind w:left="432" w:hanging="432"/>
      </w:pPr>
      <w:rPr>
        <w:rFonts w:hint="default"/>
      </w:rPr>
    </w:lvl>
    <w:lvl w:ilvl="1" w:tentative="0">
      <w:start w:val="1"/>
      <w:numFmt w:val="decimal"/>
      <w:lvlText w:val="%1.%2."/>
      <w:lvlJc w:val="left"/>
      <w:pPr>
        <w:ind w:left="575" w:hanging="575"/>
      </w:pPr>
      <w:rPr>
        <w:rFonts w:hint="default"/>
      </w:rPr>
    </w:lvl>
    <w:lvl w:ilvl="2" w:tentative="0">
      <w:start w:val="1"/>
      <w:numFmt w:val="decimal"/>
      <w:pStyle w:val="5"/>
      <w:lvlText w:val="%1.%2.%3."/>
      <w:lvlJc w:val="left"/>
      <w:pPr>
        <w:ind w:left="720" w:hanging="720"/>
      </w:pPr>
      <w:rPr>
        <w:rFonts w:hint="default"/>
      </w:rPr>
    </w:lvl>
    <w:lvl w:ilvl="3" w:tentative="0">
      <w:start w:val="1"/>
      <w:numFmt w:val="decimal"/>
      <w:pStyle w:val="2"/>
      <w:lvlText w:val="%1.%2.%3.%4."/>
      <w:lvlJc w:val="left"/>
      <w:pPr>
        <w:ind w:left="864" w:hanging="864"/>
      </w:pPr>
      <w:rPr>
        <w:rFonts w:hint="default"/>
      </w:rPr>
    </w:lvl>
    <w:lvl w:ilvl="4" w:tentative="0">
      <w:start w:val="1"/>
      <w:numFmt w:val="decimal"/>
      <w:pStyle w:val="6"/>
      <w:lvlText w:val="%1.%2.%3.%4.%5."/>
      <w:lvlJc w:val="left"/>
      <w:pPr>
        <w:ind w:left="1008" w:hanging="1008"/>
      </w:pPr>
      <w:rPr>
        <w:rFonts w:hint="default"/>
      </w:rPr>
    </w:lvl>
    <w:lvl w:ilvl="5" w:tentative="0">
      <w:start w:val="1"/>
      <w:numFmt w:val="decimal"/>
      <w:lvlText w:val="%1.%2.%3.%4.%5.%6."/>
      <w:lvlJc w:val="left"/>
      <w:pPr>
        <w:ind w:left="1151" w:hanging="1151"/>
      </w:pPr>
      <w:rPr>
        <w:rFonts w:hint="default"/>
      </w:rPr>
    </w:lvl>
    <w:lvl w:ilvl="6" w:tentative="0">
      <w:start w:val="1"/>
      <w:numFmt w:val="decimal"/>
      <w:lvlText w:val="%1.%2.%3.%4.%5.%6.%7."/>
      <w:lvlJc w:val="left"/>
      <w:pPr>
        <w:ind w:left="1296" w:hanging="1296"/>
      </w:pPr>
      <w:rPr>
        <w:rFonts w:hint="default"/>
      </w:rPr>
    </w:lvl>
    <w:lvl w:ilvl="7" w:tentative="0">
      <w:start w:val="1"/>
      <w:numFmt w:val="decimal"/>
      <w:lvlText w:val="%1.%2.%3.%4.%5.%6.%7.%8."/>
      <w:lvlJc w:val="left"/>
      <w:pPr>
        <w:ind w:left="1440" w:hanging="1440"/>
      </w:pPr>
      <w:rPr>
        <w:rFonts w:hint="default"/>
      </w:rPr>
    </w:lvl>
    <w:lvl w:ilvl="8" w:tentative="0">
      <w:start w:val="1"/>
      <w:numFmt w:val="decimal"/>
      <w:lvlText w:val="%1.%2.%3.%4.%5.%6.%7.%8.%9."/>
      <w:lvlJc w:val="left"/>
      <w:pPr>
        <w:ind w:left="1583" w:hanging="1583"/>
      </w:pPr>
      <w:rPr>
        <w:rFonts w:hint="default"/>
      </w:rPr>
    </w:lvl>
  </w:abstractNum>
  <w:abstractNum w:abstractNumId="6">
    <w:nsid w:val="56B82435"/>
    <w:multiLevelType w:val="multilevel"/>
    <w:tmpl w:val="56B82435"/>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5"/>
  </w:num>
  <w:num w:numId="2">
    <w:abstractNumId w:val="4"/>
  </w:num>
  <w:num w:numId="3">
    <w:abstractNumId w:val="1"/>
  </w:num>
  <w:num w:numId="4">
    <w:abstractNumId w:val="6"/>
  </w:num>
  <w:num w:numId="5">
    <w:abstractNumId w:val="0"/>
  </w:num>
  <w:num w:numId="6">
    <w:abstractNumId w:val="3"/>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GYwMzdlMDU1MTc1YzQ3NzExMmIxNTAyNDE2NzA4MjgifQ=="/>
    <w:docVar w:name="KSO_WPS_MARK_KEY" w:val="bf0cebdd-ff94-4ef8-b352-e53529499eaf"/>
  </w:docVars>
  <w:rsids>
    <w:rsidRoot w:val="00172A27"/>
    <w:rsid w:val="00097F54"/>
    <w:rsid w:val="00100786"/>
    <w:rsid w:val="00172A27"/>
    <w:rsid w:val="00461156"/>
    <w:rsid w:val="004F5057"/>
    <w:rsid w:val="00743FD4"/>
    <w:rsid w:val="007B5009"/>
    <w:rsid w:val="009A5857"/>
    <w:rsid w:val="00A05674"/>
    <w:rsid w:val="00C72553"/>
    <w:rsid w:val="00CB2852"/>
    <w:rsid w:val="00D35A12"/>
    <w:rsid w:val="00F03612"/>
    <w:rsid w:val="00F470EA"/>
    <w:rsid w:val="01594AA8"/>
    <w:rsid w:val="01C4065D"/>
    <w:rsid w:val="01EE10E5"/>
    <w:rsid w:val="023B4457"/>
    <w:rsid w:val="02436A73"/>
    <w:rsid w:val="02973924"/>
    <w:rsid w:val="02A1245A"/>
    <w:rsid w:val="02D8723E"/>
    <w:rsid w:val="031B4DCD"/>
    <w:rsid w:val="03B40A04"/>
    <w:rsid w:val="042B2A2D"/>
    <w:rsid w:val="04385A96"/>
    <w:rsid w:val="04D82D56"/>
    <w:rsid w:val="052D1615"/>
    <w:rsid w:val="05A4454E"/>
    <w:rsid w:val="05C537BE"/>
    <w:rsid w:val="066C606B"/>
    <w:rsid w:val="0671352A"/>
    <w:rsid w:val="06820426"/>
    <w:rsid w:val="06BB3CE5"/>
    <w:rsid w:val="070B26EF"/>
    <w:rsid w:val="072478F4"/>
    <w:rsid w:val="075A73A0"/>
    <w:rsid w:val="0771579B"/>
    <w:rsid w:val="07E15B19"/>
    <w:rsid w:val="08246E93"/>
    <w:rsid w:val="082D0FEC"/>
    <w:rsid w:val="088F5575"/>
    <w:rsid w:val="08C63771"/>
    <w:rsid w:val="0904563C"/>
    <w:rsid w:val="093A1CD8"/>
    <w:rsid w:val="093F3F82"/>
    <w:rsid w:val="0A9915BA"/>
    <w:rsid w:val="0AB06A35"/>
    <w:rsid w:val="0ACB306F"/>
    <w:rsid w:val="0AD376B8"/>
    <w:rsid w:val="0ADA7B8E"/>
    <w:rsid w:val="0B1008C8"/>
    <w:rsid w:val="0B20482E"/>
    <w:rsid w:val="0B4F7C07"/>
    <w:rsid w:val="0B64718D"/>
    <w:rsid w:val="0B6E767D"/>
    <w:rsid w:val="0B77573F"/>
    <w:rsid w:val="0BC0559A"/>
    <w:rsid w:val="0BEB24AE"/>
    <w:rsid w:val="0C0158DF"/>
    <w:rsid w:val="0C07111F"/>
    <w:rsid w:val="0C2C180D"/>
    <w:rsid w:val="0C3969CD"/>
    <w:rsid w:val="0C6A5B49"/>
    <w:rsid w:val="0CAE59D3"/>
    <w:rsid w:val="0CE71E24"/>
    <w:rsid w:val="0CFC185B"/>
    <w:rsid w:val="0D3B2BC7"/>
    <w:rsid w:val="0D690623"/>
    <w:rsid w:val="0DA341AF"/>
    <w:rsid w:val="0DD86730"/>
    <w:rsid w:val="0DF3026D"/>
    <w:rsid w:val="0E137E11"/>
    <w:rsid w:val="0E3538B1"/>
    <w:rsid w:val="0E4512A2"/>
    <w:rsid w:val="0E5728E3"/>
    <w:rsid w:val="0EA32867"/>
    <w:rsid w:val="0EAB712B"/>
    <w:rsid w:val="0F27485B"/>
    <w:rsid w:val="0F2B4043"/>
    <w:rsid w:val="0F36417B"/>
    <w:rsid w:val="0FA14F53"/>
    <w:rsid w:val="10130D68"/>
    <w:rsid w:val="10B7486C"/>
    <w:rsid w:val="10D50B55"/>
    <w:rsid w:val="10F5757C"/>
    <w:rsid w:val="111749F9"/>
    <w:rsid w:val="11617E2F"/>
    <w:rsid w:val="11861A0E"/>
    <w:rsid w:val="120B614A"/>
    <w:rsid w:val="123B7D46"/>
    <w:rsid w:val="12A10CC2"/>
    <w:rsid w:val="12A72D69"/>
    <w:rsid w:val="12CD0AA7"/>
    <w:rsid w:val="12F26E2C"/>
    <w:rsid w:val="13164819"/>
    <w:rsid w:val="13242569"/>
    <w:rsid w:val="1335758E"/>
    <w:rsid w:val="133656E5"/>
    <w:rsid w:val="13944620"/>
    <w:rsid w:val="14135A37"/>
    <w:rsid w:val="14282CBE"/>
    <w:rsid w:val="1430271A"/>
    <w:rsid w:val="147B0A12"/>
    <w:rsid w:val="14993759"/>
    <w:rsid w:val="14F0527E"/>
    <w:rsid w:val="15593193"/>
    <w:rsid w:val="15887DFB"/>
    <w:rsid w:val="15ED5270"/>
    <w:rsid w:val="16443A9D"/>
    <w:rsid w:val="16740EF4"/>
    <w:rsid w:val="16A77330"/>
    <w:rsid w:val="16CB6312"/>
    <w:rsid w:val="16DB11CD"/>
    <w:rsid w:val="170F6114"/>
    <w:rsid w:val="17374EA5"/>
    <w:rsid w:val="1740285C"/>
    <w:rsid w:val="17EB2569"/>
    <w:rsid w:val="17FAC4D3"/>
    <w:rsid w:val="183606C3"/>
    <w:rsid w:val="18801768"/>
    <w:rsid w:val="19317DF2"/>
    <w:rsid w:val="193B23CF"/>
    <w:rsid w:val="19514BD9"/>
    <w:rsid w:val="198E5A5A"/>
    <w:rsid w:val="1990646A"/>
    <w:rsid w:val="19E35BF1"/>
    <w:rsid w:val="19F85670"/>
    <w:rsid w:val="19FF426D"/>
    <w:rsid w:val="1AD93112"/>
    <w:rsid w:val="1B276316"/>
    <w:rsid w:val="1B3F77E9"/>
    <w:rsid w:val="1B4F4DFB"/>
    <w:rsid w:val="1BE877C1"/>
    <w:rsid w:val="1C1A0C21"/>
    <w:rsid w:val="1CCE7A03"/>
    <w:rsid w:val="1DFB7C65"/>
    <w:rsid w:val="1E035D66"/>
    <w:rsid w:val="1E327280"/>
    <w:rsid w:val="1EF6339E"/>
    <w:rsid w:val="1F2418C4"/>
    <w:rsid w:val="1F505D79"/>
    <w:rsid w:val="1F6A6616"/>
    <w:rsid w:val="1F8C6C4C"/>
    <w:rsid w:val="1FC37230"/>
    <w:rsid w:val="1FCF796F"/>
    <w:rsid w:val="20922CB7"/>
    <w:rsid w:val="20A53B59"/>
    <w:rsid w:val="21AB6153"/>
    <w:rsid w:val="223219B2"/>
    <w:rsid w:val="224A2BFB"/>
    <w:rsid w:val="2281728D"/>
    <w:rsid w:val="228A2AFC"/>
    <w:rsid w:val="232D20FA"/>
    <w:rsid w:val="237F7C33"/>
    <w:rsid w:val="23881862"/>
    <w:rsid w:val="23D1105D"/>
    <w:rsid w:val="24935653"/>
    <w:rsid w:val="249A47EB"/>
    <w:rsid w:val="24A21A72"/>
    <w:rsid w:val="24E87D94"/>
    <w:rsid w:val="250E1CE4"/>
    <w:rsid w:val="25302054"/>
    <w:rsid w:val="25414148"/>
    <w:rsid w:val="255372CC"/>
    <w:rsid w:val="25A4390E"/>
    <w:rsid w:val="26373CBC"/>
    <w:rsid w:val="268D73AC"/>
    <w:rsid w:val="270333F6"/>
    <w:rsid w:val="2705567A"/>
    <w:rsid w:val="2814527D"/>
    <w:rsid w:val="2830745C"/>
    <w:rsid w:val="28365677"/>
    <w:rsid w:val="288874AD"/>
    <w:rsid w:val="289831A1"/>
    <w:rsid w:val="28D728F5"/>
    <w:rsid w:val="28DE3252"/>
    <w:rsid w:val="291034CC"/>
    <w:rsid w:val="29112458"/>
    <w:rsid w:val="291D4D0A"/>
    <w:rsid w:val="298927F8"/>
    <w:rsid w:val="29B8498C"/>
    <w:rsid w:val="29BE15C6"/>
    <w:rsid w:val="2A233FCE"/>
    <w:rsid w:val="2A384496"/>
    <w:rsid w:val="2A492A2D"/>
    <w:rsid w:val="2A787807"/>
    <w:rsid w:val="2A7953A1"/>
    <w:rsid w:val="2AC07052"/>
    <w:rsid w:val="2AD43590"/>
    <w:rsid w:val="2AE9491C"/>
    <w:rsid w:val="2B0214BD"/>
    <w:rsid w:val="2B0B3754"/>
    <w:rsid w:val="2B190124"/>
    <w:rsid w:val="2BD8709E"/>
    <w:rsid w:val="2BEC28A4"/>
    <w:rsid w:val="2BFB2E19"/>
    <w:rsid w:val="2C3F2F17"/>
    <w:rsid w:val="2C475AEE"/>
    <w:rsid w:val="2CAA6070"/>
    <w:rsid w:val="2CBB6D5D"/>
    <w:rsid w:val="2CC444C4"/>
    <w:rsid w:val="2CE832F7"/>
    <w:rsid w:val="2D2C2DED"/>
    <w:rsid w:val="2DEE4968"/>
    <w:rsid w:val="2E09179F"/>
    <w:rsid w:val="2E2020E1"/>
    <w:rsid w:val="2E8A2E93"/>
    <w:rsid w:val="2E9F2E49"/>
    <w:rsid w:val="2EAB2B9C"/>
    <w:rsid w:val="2EE87A66"/>
    <w:rsid w:val="2EF02C89"/>
    <w:rsid w:val="2EF8624D"/>
    <w:rsid w:val="2EFB6551"/>
    <w:rsid w:val="2F6A7BFA"/>
    <w:rsid w:val="2F9E6908"/>
    <w:rsid w:val="2FA26989"/>
    <w:rsid w:val="2FAA4FA4"/>
    <w:rsid w:val="30180020"/>
    <w:rsid w:val="302E5E9B"/>
    <w:rsid w:val="30497D75"/>
    <w:rsid w:val="304F650E"/>
    <w:rsid w:val="308253DB"/>
    <w:rsid w:val="31063B63"/>
    <w:rsid w:val="31267F1E"/>
    <w:rsid w:val="31300690"/>
    <w:rsid w:val="31482F68"/>
    <w:rsid w:val="31552F9F"/>
    <w:rsid w:val="315E7873"/>
    <w:rsid w:val="319525C0"/>
    <w:rsid w:val="31C335E3"/>
    <w:rsid w:val="31CC6AA5"/>
    <w:rsid w:val="3255145A"/>
    <w:rsid w:val="326205EA"/>
    <w:rsid w:val="32A004DC"/>
    <w:rsid w:val="32D50F5A"/>
    <w:rsid w:val="33013677"/>
    <w:rsid w:val="332E52E9"/>
    <w:rsid w:val="333B3FD9"/>
    <w:rsid w:val="33435798"/>
    <w:rsid w:val="33466BF6"/>
    <w:rsid w:val="338A0FFE"/>
    <w:rsid w:val="33B31EB4"/>
    <w:rsid w:val="33C03E65"/>
    <w:rsid w:val="33C24980"/>
    <w:rsid w:val="33D623CD"/>
    <w:rsid w:val="33F92805"/>
    <w:rsid w:val="340547AC"/>
    <w:rsid w:val="3444432F"/>
    <w:rsid w:val="34B85698"/>
    <w:rsid w:val="34F15104"/>
    <w:rsid w:val="35305866"/>
    <w:rsid w:val="360867E3"/>
    <w:rsid w:val="36765044"/>
    <w:rsid w:val="36D35A1E"/>
    <w:rsid w:val="36EE5669"/>
    <w:rsid w:val="370E607B"/>
    <w:rsid w:val="37441298"/>
    <w:rsid w:val="37725351"/>
    <w:rsid w:val="378B5DCC"/>
    <w:rsid w:val="381A2417"/>
    <w:rsid w:val="3838732A"/>
    <w:rsid w:val="387664FA"/>
    <w:rsid w:val="38A320EF"/>
    <w:rsid w:val="38B669E3"/>
    <w:rsid w:val="39F64DC7"/>
    <w:rsid w:val="3A0B34EA"/>
    <w:rsid w:val="3A3A3B2A"/>
    <w:rsid w:val="3A4C711F"/>
    <w:rsid w:val="3B3910A0"/>
    <w:rsid w:val="3B3C195C"/>
    <w:rsid w:val="3B45726A"/>
    <w:rsid w:val="3B4856EB"/>
    <w:rsid w:val="3B646736"/>
    <w:rsid w:val="3B6F09CF"/>
    <w:rsid w:val="3B8829D4"/>
    <w:rsid w:val="3C3209F8"/>
    <w:rsid w:val="3C342695"/>
    <w:rsid w:val="3C62707C"/>
    <w:rsid w:val="3D001434"/>
    <w:rsid w:val="3D0038A0"/>
    <w:rsid w:val="3D053ED7"/>
    <w:rsid w:val="3D5D60A8"/>
    <w:rsid w:val="3DC201B3"/>
    <w:rsid w:val="3DC924E9"/>
    <w:rsid w:val="3DD57961"/>
    <w:rsid w:val="3DFE4168"/>
    <w:rsid w:val="3E1201FF"/>
    <w:rsid w:val="3E78202C"/>
    <w:rsid w:val="3F42139D"/>
    <w:rsid w:val="3F454EB3"/>
    <w:rsid w:val="3F5600D8"/>
    <w:rsid w:val="3F664BFC"/>
    <w:rsid w:val="3F861B34"/>
    <w:rsid w:val="3FAB3381"/>
    <w:rsid w:val="3FBB1A3C"/>
    <w:rsid w:val="3FD37E62"/>
    <w:rsid w:val="401A3413"/>
    <w:rsid w:val="4113053B"/>
    <w:rsid w:val="413127D1"/>
    <w:rsid w:val="415D4B3C"/>
    <w:rsid w:val="418424EB"/>
    <w:rsid w:val="41B31CF9"/>
    <w:rsid w:val="42192802"/>
    <w:rsid w:val="423C5C2A"/>
    <w:rsid w:val="4243251F"/>
    <w:rsid w:val="42A145F4"/>
    <w:rsid w:val="42D9110E"/>
    <w:rsid w:val="431959A7"/>
    <w:rsid w:val="435E5276"/>
    <w:rsid w:val="43E75F34"/>
    <w:rsid w:val="43FE121A"/>
    <w:rsid w:val="44383774"/>
    <w:rsid w:val="447B39B3"/>
    <w:rsid w:val="44D07F90"/>
    <w:rsid w:val="44E03886"/>
    <w:rsid w:val="44EB3285"/>
    <w:rsid w:val="451070A1"/>
    <w:rsid w:val="45630CC0"/>
    <w:rsid w:val="45C30031"/>
    <w:rsid w:val="45DC5C7F"/>
    <w:rsid w:val="460F771A"/>
    <w:rsid w:val="462417D4"/>
    <w:rsid w:val="464956A3"/>
    <w:rsid w:val="464B3AF8"/>
    <w:rsid w:val="464F25F8"/>
    <w:rsid w:val="46C44412"/>
    <w:rsid w:val="46DC70FD"/>
    <w:rsid w:val="470775A3"/>
    <w:rsid w:val="47356752"/>
    <w:rsid w:val="47CD3790"/>
    <w:rsid w:val="480C5D35"/>
    <w:rsid w:val="48234C0F"/>
    <w:rsid w:val="483D1C62"/>
    <w:rsid w:val="486B1FD7"/>
    <w:rsid w:val="48C816D1"/>
    <w:rsid w:val="49211B63"/>
    <w:rsid w:val="49661035"/>
    <w:rsid w:val="4A025516"/>
    <w:rsid w:val="4A1C197E"/>
    <w:rsid w:val="4A4C71A1"/>
    <w:rsid w:val="4A550FBD"/>
    <w:rsid w:val="4A773957"/>
    <w:rsid w:val="4A8065F0"/>
    <w:rsid w:val="4A9A7C03"/>
    <w:rsid w:val="4AA778D1"/>
    <w:rsid w:val="4AA82F6B"/>
    <w:rsid w:val="4B1D60B4"/>
    <w:rsid w:val="4BB74194"/>
    <w:rsid w:val="4BB900ED"/>
    <w:rsid w:val="4BCE24FB"/>
    <w:rsid w:val="4BF60E13"/>
    <w:rsid w:val="4C1244F7"/>
    <w:rsid w:val="4C5E3F3B"/>
    <w:rsid w:val="4CA85A8C"/>
    <w:rsid w:val="4CE42200"/>
    <w:rsid w:val="4D060757"/>
    <w:rsid w:val="4D490D09"/>
    <w:rsid w:val="4D963E29"/>
    <w:rsid w:val="4DA370C6"/>
    <w:rsid w:val="4DB73B3A"/>
    <w:rsid w:val="4DC725B8"/>
    <w:rsid w:val="4DE414E3"/>
    <w:rsid w:val="4DF11073"/>
    <w:rsid w:val="4E094FEC"/>
    <w:rsid w:val="4E0B4E03"/>
    <w:rsid w:val="4E1E03F4"/>
    <w:rsid w:val="4E213FB1"/>
    <w:rsid w:val="4E246514"/>
    <w:rsid w:val="4E526418"/>
    <w:rsid w:val="4E710F72"/>
    <w:rsid w:val="4F0E0B39"/>
    <w:rsid w:val="4F1373BE"/>
    <w:rsid w:val="4F5C3E56"/>
    <w:rsid w:val="4F6E20F8"/>
    <w:rsid w:val="4FA36F0E"/>
    <w:rsid w:val="50594CB7"/>
    <w:rsid w:val="506E2C10"/>
    <w:rsid w:val="51051586"/>
    <w:rsid w:val="51331AED"/>
    <w:rsid w:val="51C838E3"/>
    <w:rsid w:val="51E33D99"/>
    <w:rsid w:val="51EB4B97"/>
    <w:rsid w:val="52103846"/>
    <w:rsid w:val="52360E0C"/>
    <w:rsid w:val="523942DD"/>
    <w:rsid w:val="524D4E26"/>
    <w:rsid w:val="52866565"/>
    <w:rsid w:val="52DF5181"/>
    <w:rsid w:val="52EF3704"/>
    <w:rsid w:val="53090C02"/>
    <w:rsid w:val="532F71C7"/>
    <w:rsid w:val="539D19BB"/>
    <w:rsid w:val="54077C82"/>
    <w:rsid w:val="543F40F8"/>
    <w:rsid w:val="54A35CBB"/>
    <w:rsid w:val="54AF02B1"/>
    <w:rsid w:val="54D32A41"/>
    <w:rsid w:val="54E30B20"/>
    <w:rsid w:val="54F95460"/>
    <w:rsid w:val="54FB30C3"/>
    <w:rsid w:val="555A5DEC"/>
    <w:rsid w:val="555B3075"/>
    <w:rsid w:val="556B5097"/>
    <w:rsid w:val="55F25770"/>
    <w:rsid w:val="568E14BC"/>
    <w:rsid w:val="56BC4005"/>
    <w:rsid w:val="572341B6"/>
    <w:rsid w:val="57247B1F"/>
    <w:rsid w:val="57862D68"/>
    <w:rsid w:val="5799311F"/>
    <w:rsid w:val="57F62CC3"/>
    <w:rsid w:val="583E0CB1"/>
    <w:rsid w:val="585322D1"/>
    <w:rsid w:val="5871327B"/>
    <w:rsid w:val="58991383"/>
    <w:rsid w:val="58D03A3A"/>
    <w:rsid w:val="58D22B7F"/>
    <w:rsid w:val="5929028C"/>
    <w:rsid w:val="5934586C"/>
    <w:rsid w:val="596013A4"/>
    <w:rsid w:val="59AF0A45"/>
    <w:rsid w:val="59CC0D4E"/>
    <w:rsid w:val="59DB2571"/>
    <w:rsid w:val="5A2426D0"/>
    <w:rsid w:val="5A767910"/>
    <w:rsid w:val="5A7D391C"/>
    <w:rsid w:val="5A87548E"/>
    <w:rsid w:val="5AE31B30"/>
    <w:rsid w:val="5B386973"/>
    <w:rsid w:val="5B5B7E08"/>
    <w:rsid w:val="5B694BE9"/>
    <w:rsid w:val="5BC86593"/>
    <w:rsid w:val="5C3A5362"/>
    <w:rsid w:val="5C3E6229"/>
    <w:rsid w:val="5C4A4966"/>
    <w:rsid w:val="5CD1185B"/>
    <w:rsid w:val="5CD35D3E"/>
    <w:rsid w:val="5D6A05DC"/>
    <w:rsid w:val="5D7F13FC"/>
    <w:rsid w:val="5DA3730F"/>
    <w:rsid w:val="5E2F1776"/>
    <w:rsid w:val="5E541E21"/>
    <w:rsid w:val="5E9A2473"/>
    <w:rsid w:val="5F423DF6"/>
    <w:rsid w:val="5F4E49D2"/>
    <w:rsid w:val="5F641286"/>
    <w:rsid w:val="5FEE72CA"/>
    <w:rsid w:val="602010AE"/>
    <w:rsid w:val="60361BA1"/>
    <w:rsid w:val="60786190"/>
    <w:rsid w:val="611575D5"/>
    <w:rsid w:val="61273D49"/>
    <w:rsid w:val="613025C6"/>
    <w:rsid w:val="614318D6"/>
    <w:rsid w:val="618A73AA"/>
    <w:rsid w:val="61E27004"/>
    <w:rsid w:val="620B4C69"/>
    <w:rsid w:val="620B4DE2"/>
    <w:rsid w:val="62220A71"/>
    <w:rsid w:val="6229295F"/>
    <w:rsid w:val="628A16C5"/>
    <w:rsid w:val="62C47861"/>
    <w:rsid w:val="63007459"/>
    <w:rsid w:val="63226E50"/>
    <w:rsid w:val="633A4C72"/>
    <w:rsid w:val="633D6D7A"/>
    <w:rsid w:val="63811457"/>
    <w:rsid w:val="63936E3D"/>
    <w:rsid w:val="63C57B95"/>
    <w:rsid w:val="63CE48B3"/>
    <w:rsid w:val="63D146D3"/>
    <w:rsid w:val="63D70ECA"/>
    <w:rsid w:val="645D3FD0"/>
    <w:rsid w:val="64615B78"/>
    <w:rsid w:val="65235F13"/>
    <w:rsid w:val="653852E6"/>
    <w:rsid w:val="65C81BB4"/>
    <w:rsid w:val="663A016C"/>
    <w:rsid w:val="667E2906"/>
    <w:rsid w:val="668A7943"/>
    <w:rsid w:val="669B2A06"/>
    <w:rsid w:val="66BC3D6A"/>
    <w:rsid w:val="66E52CB4"/>
    <w:rsid w:val="66EF6B73"/>
    <w:rsid w:val="66F652E5"/>
    <w:rsid w:val="671F17EB"/>
    <w:rsid w:val="67211A33"/>
    <w:rsid w:val="673749DB"/>
    <w:rsid w:val="67562CB8"/>
    <w:rsid w:val="67731D8A"/>
    <w:rsid w:val="677A1D46"/>
    <w:rsid w:val="68025E35"/>
    <w:rsid w:val="68141B8B"/>
    <w:rsid w:val="681450EA"/>
    <w:rsid w:val="684A5B95"/>
    <w:rsid w:val="68D75C06"/>
    <w:rsid w:val="694C6837"/>
    <w:rsid w:val="696E786B"/>
    <w:rsid w:val="69AB16BB"/>
    <w:rsid w:val="69BD19C1"/>
    <w:rsid w:val="6A1432B1"/>
    <w:rsid w:val="6A70682E"/>
    <w:rsid w:val="6ACE0985"/>
    <w:rsid w:val="6AD4435E"/>
    <w:rsid w:val="6AF814A5"/>
    <w:rsid w:val="6B5109DA"/>
    <w:rsid w:val="6B6C2B09"/>
    <w:rsid w:val="6B740057"/>
    <w:rsid w:val="6B7A55A4"/>
    <w:rsid w:val="6B994AD4"/>
    <w:rsid w:val="6BA82C30"/>
    <w:rsid w:val="6BD76DDA"/>
    <w:rsid w:val="6BFC1338"/>
    <w:rsid w:val="6BFF1784"/>
    <w:rsid w:val="6C2E4B41"/>
    <w:rsid w:val="6CAE44ED"/>
    <w:rsid w:val="6CC41357"/>
    <w:rsid w:val="6CF13D2F"/>
    <w:rsid w:val="6CF546C4"/>
    <w:rsid w:val="6D0E5786"/>
    <w:rsid w:val="6D3558E2"/>
    <w:rsid w:val="6D99465B"/>
    <w:rsid w:val="6DD5685C"/>
    <w:rsid w:val="6DF2085E"/>
    <w:rsid w:val="6E3379D9"/>
    <w:rsid w:val="6E37145A"/>
    <w:rsid w:val="6E671469"/>
    <w:rsid w:val="6E97376B"/>
    <w:rsid w:val="6ED4637D"/>
    <w:rsid w:val="6EF571EF"/>
    <w:rsid w:val="6F433E0D"/>
    <w:rsid w:val="6F652652"/>
    <w:rsid w:val="6F6C40D6"/>
    <w:rsid w:val="6F7EA9E9"/>
    <w:rsid w:val="6F873C8C"/>
    <w:rsid w:val="6FE75F47"/>
    <w:rsid w:val="6FF065CD"/>
    <w:rsid w:val="70121EEF"/>
    <w:rsid w:val="70A96034"/>
    <w:rsid w:val="718169FE"/>
    <w:rsid w:val="71A1306D"/>
    <w:rsid w:val="71B75B64"/>
    <w:rsid w:val="71C829EA"/>
    <w:rsid w:val="71DE7B66"/>
    <w:rsid w:val="72515C8C"/>
    <w:rsid w:val="728D39C8"/>
    <w:rsid w:val="72996F38"/>
    <w:rsid w:val="72E24852"/>
    <w:rsid w:val="73666B57"/>
    <w:rsid w:val="739A7603"/>
    <w:rsid w:val="73CD4756"/>
    <w:rsid w:val="74122000"/>
    <w:rsid w:val="742F3CB1"/>
    <w:rsid w:val="74330669"/>
    <w:rsid w:val="746E2ABD"/>
    <w:rsid w:val="74852ECC"/>
    <w:rsid w:val="74A44223"/>
    <w:rsid w:val="74A67F54"/>
    <w:rsid w:val="74EA09B6"/>
    <w:rsid w:val="74F00563"/>
    <w:rsid w:val="74F556AA"/>
    <w:rsid w:val="74FF2F33"/>
    <w:rsid w:val="751002ED"/>
    <w:rsid w:val="75130EA2"/>
    <w:rsid w:val="75F51DD2"/>
    <w:rsid w:val="765637C0"/>
    <w:rsid w:val="779D52B1"/>
    <w:rsid w:val="788F055B"/>
    <w:rsid w:val="78E63D42"/>
    <w:rsid w:val="78F572F7"/>
    <w:rsid w:val="79216FB6"/>
    <w:rsid w:val="794C38BE"/>
    <w:rsid w:val="797D6FDD"/>
    <w:rsid w:val="798412AA"/>
    <w:rsid w:val="79C4103C"/>
    <w:rsid w:val="79F341C6"/>
    <w:rsid w:val="7A42133E"/>
    <w:rsid w:val="7A7D5833"/>
    <w:rsid w:val="7B1138F9"/>
    <w:rsid w:val="7B160EDC"/>
    <w:rsid w:val="7B66762B"/>
    <w:rsid w:val="7B9945BC"/>
    <w:rsid w:val="7C4E1AFC"/>
    <w:rsid w:val="7C973EA1"/>
    <w:rsid w:val="7CC01B5A"/>
    <w:rsid w:val="7D1D41F4"/>
    <w:rsid w:val="7D246948"/>
    <w:rsid w:val="7D41467E"/>
    <w:rsid w:val="7D4B095E"/>
    <w:rsid w:val="7D783EEB"/>
    <w:rsid w:val="7D7F5576"/>
    <w:rsid w:val="7D9B444F"/>
    <w:rsid w:val="7DAA0ADC"/>
    <w:rsid w:val="7DB23A4C"/>
    <w:rsid w:val="7DF726D2"/>
    <w:rsid w:val="7E64769F"/>
    <w:rsid w:val="7E8E7D1F"/>
    <w:rsid w:val="7EA865E1"/>
    <w:rsid w:val="7EC148B6"/>
    <w:rsid w:val="7ECD35DF"/>
    <w:rsid w:val="7F0F3592"/>
    <w:rsid w:val="7F896EDB"/>
    <w:rsid w:val="7F9E6E81"/>
    <w:rsid w:val="7FCB5E84"/>
    <w:rsid w:val="9ED780EE"/>
    <w:rsid w:val="F779D03F"/>
    <w:rsid w:val="FDDCA07F"/>
    <w:rsid w:val="FF8FBBDD"/>
    <w:rsid w:val="FFCF02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99" w:semiHidden="0" w:name="heading 3"/>
    <w:lsdException w:qFormat="1" w:unhideWhenUsed="0" w:uiPriority="9" w:semiHidden="0" w:name="heading 4"/>
    <w:lsdException w:qFormat="1" w:unhideWhenUsed="0" w:uiPriority="9" w:semiHidden="0" w:name="heading 5"/>
    <w:lsdException w:qFormat="1" w:uiPriority="9"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99" w:semiHidden="0" w:name="Body Text Indent 3"/>
    <w:lsdException w:qFormat="1" w:unhideWhenUsed="0" w:uiPriority="99"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qFormat/>
    <w:uiPriority w:val="0"/>
    <w:pPr>
      <w:keepNext/>
      <w:keepLines/>
      <w:spacing w:line="578" w:lineRule="auto"/>
      <w:outlineLvl w:val="0"/>
    </w:pPr>
    <w:rPr>
      <w:b/>
      <w:bCs/>
      <w:kern w:val="44"/>
      <w:sz w:val="44"/>
      <w:szCs w:val="44"/>
    </w:rPr>
  </w:style>
  <w:style w:type="paragraph" w:styleId="4">
    <w:name w:val="heading 2"/>
    <w:basedOn w:val="1"/>
    <w:next w:val="1"/>
    <w:autoRedefine/>
    <w:qFormat/>
    <w:uiPriority w:val="0"/>
    <w:pPr>
      <w:keepNext/>
      <w:keepLines/>
      <w:spacing w:line="416" w:lineRule="auto"/>
      <w:outlineLvl w:val="1"/>
    </w:pPr>
    <w:rPr>
      <w:rFonts w:ascii="Arial" w:hAnsi="Arial" w:eastAsia="黑体"/>
      <w:b/>
      <w:bCs/>
      <w:sz w:val="32"/>
      <w:szCs w:val="32"/>
    </w:rPr>
  </w:style>
  <w:style w:type="paragraph" w:styleId="5">
    <w:name w:val="heading 3"/>
    <w:basedOn w:val="1"/>
    <w:next w:val="1"/>
    <w:autoRedefine/>
    <w:qFormat/>
    <w:uiPriority w:val="99"/>
    <w:pPr>
      <w:keepNext/>
      <w:keepLines/>
      <w:numPr>
        <w:ilvl w:val="2"/>
        <w:numId w:val="1"/>
      </w:numPr>
      <w:outlineLvl w:val="2"/>
    </w:pPr>
    <w:rPr>
      <w:rFonts w:ascii="仿宋" w:hAnsi="仿宋"/>
      <w:b/>
      <w:bCs/>
      <w:sz w:val="30"/>
      <w:szCs w:val="32"/>
    </w:rPr>
  </w:style>
  <w:style w:type="paragraph" w:styleId="2">
    <w:name w:val="heading 4"/>
    <w:basedOn w:val="1"/>
    <w:next w:val="1"/>
    <w:autoRedefine/>
    <w:qFormat/>
    <w:uiPriority w:val="9"/>
    <w:pPr>
      <w:keepNext/>
      <w:keepLines/>
      <w:numPr>
        <w:ilvl w:val="3"/>
        <w:numId w:val="1"/>
      </w:numPr>
      <w:outlineLvl w:val="3"/>
    </w:pPr>
    <w:rPr>
      <w:rFonts w:ascii="仿宋" w:hAnsi="仿宋"/>
      <w:sz w:val="28"/>
      <w:szCs w:val="28"/>
    </w:rPr>
  </w:style>
  <w:style w:type="paragraph" w:styleId="6">
    <w:name w:val="heading 5"/>
    <w:basedOn w:val="1"/>
    <w:next w:val="1"/>
    <w:autoRedefine/>
    <w:qFormat/>
    <w:uiPriority w:val="9"/>
    <w:pPr>
      <w:keepNext/>
      <w:keepLines/>
      <w:numPr>
        <w:ilvl w:val="4"/>
        <w:numId w:val="1"/>
      </w:numPr>
      <w:spacing w:before="120" w:after="120" w:line="377" w:lineRule="auto"/>
      <w:outlineLvl w:val="4"/>
    </w:pPr>
    <w:rPr>
      <w:b/>
      <w:bCs/>
      <w:szCs w:val="28"/>
    </w:rPr>
  </w:style>
  <w:style w:type="character" w:default="1" w:styleId="27">
    <w:name w:val="Default Paragraph Font"/>
    <w:autoRedefine/>
    <w:semiHidden/>
    <w:unhideWhenUsed/>
    <w:qFormat/>
    <w:uiPriority w:val="1"/>
  </w:style>
  <w:style w:type="table" w:default="1" w:styleId="25">
    <w:name w:val="Normal Table"/>
    <w:autoRedefine/>
    <w:semiHidden/>
    <w:unhideWhenUsed/>
    <w:qFormat/>
    <w:uiPriority w:val="99"/>
    <w:tblPr>
      <w:tblCellMar>
        <w:top w:w="0" w:type="dxa"/>
        <w:left w:w="108" w:type="dxa"/>
        <w:bottom w:w="0" w:type="dxa"/>
        <w:right w:w="108" w:type="dxa"/>
      </w:tblCellMar>
    </w:tblPr>
  </w:style>
  <w:style w:type="paragraph" w:styleId="7">
    <w:name w:val="Normal Indent"/>
    <w:basedOn w:val="1"/>
    <w:next w:val="8"/>
    <w:autoRedefine/>
    <w:qFormat/>
    <w:uiPriority w:val="0"/>
    <w:pPr>
      <w:ind w:firstLine="420"/>
    </w:pPr>
    <w:rPr>
      <w:szCs w:val="20"/>
    </w:rPr>
  </w:style>
  <w:style w:type="paragraph" w:styleId="8">
    <w:name w:val="Body Text Indent"/>
    <w:basedOn w:val="1"/>
    <w:next w:val="9"/>
    <w:autoRedefine/>
    <w:qFormat/>
    <w:uiPriority w:val="0"/>
    <w:pPr>
      <w:spacing w:line="360" w:lineRule="auto"/>
      <w:ind w:firstLine="600" w:firstLineChars="200"/>
    </w:pPr>
    <w:rPr>
      <w:rFonts w:ascii="仿宋_GB2312" w:hAnsi="宋体" w:eastAsia="仿宋_GB2312"/>
      <w:sz w:val="30"/>
    </w:rPr>
  </w:style>
  <w:style w:type="paragraph" w:styleId="9">
    <w:name w:val="Body Text First Indent 2"/>
    <w:basedOn w:val="8"/>
    <w:autoRedefine/>
    <w:qFormat/>
    <w:uiPriority w:val="99"/>
    <w:pPr>
      <w:tabs>
        <w:tab w:val="left" w:pos="0"/>
        <w:tab w:val="left" w:pos="993"/>
        <w:tab w:val="left" w:pos="1134"/>
      </w:tabs>
      <w:spacing w:after="120" w:line="240" w:lineRule="auto"/>
      <w:ind w:left="420" w:leftChars="200" w:firstLine="420"/>
    </w:pPr>
    <w:rPr>
      <w:sz w:val="21"/>
      <w:szCs w:val="21"/>
    </w:rPr>
  </w:style>
  <w:style w:type="paragraph" w:styleId="10">
    <w:name w:val="caption"/>
    <w:basedOn w:val="1"/>
    <w:next w:val="1"/>
    <w:autoRedefine/>
    <w:qFormat/>
    <w:uiPriority w:val="0"/>
    <w:rPr>
      <w:rFonts w:ascii="Arial" w:hAnsi="Arial" w:eastAsia="黑体"/>
      <w:sz w:val="20"/>
      <w:szCs w:val="20"/>
    </w:rPr>
  </w:style>
  <w:style w:type="paragraph" w:styleId="11">
    <w:name w:val="toa heading"/>
    <w:basedOn w:val="1"/>
    <w:next w:val="1"/>
    <w:autoRedefine/>
    <w:qFormat/>
    <w:uiPriority w:val="0"/>
    <w:pPr>
      <w:spacing w:before="120"/>
    </w:pPr>
    <w:rPr>
      <w:rFonts w:ascii="Arial" w:hAnsi="Arial"/>
      <w:sz w:val="24"/>
    </w:rPr>
  </w:style>
  <w:style w:type="paragraph" w:styleId="12">
    <w:name w:val="annotation text"/>
    <w:basedOn w:val="1"/>
    <w:autoRedefine/>
    <w:qFormat/>
    <w:uiPriority w:val="0"/>
    <w:pPr>
      <w:jc w:val="left"/>
    </w:pPr>
  </w:style>
  <w:style w:type="paragraph" w:styleId="13">
    <w:name w:val="Body Text"/>
    <w:basedOn w:val="1"/>
    <w:next w:val="14"/>
    <w:autoRedefine/>
    <w:qFormat/>
    <w:uiPriority w:val="0"/>
    <w:rPr>
      <w:rFonts w:ascii="宋体" w:hAnsi="宋体"/>
      <w:sz w:val="28"/>
    </w:rPr>
  </w:style>
  <w:style w:type="paragraph" w:styleId="14">
    <w:name w:val="Body Text First Indent"/>
    <w:basedOn w:val="13"/>
    <w:next w:val="1"/>
    <w:autoRedefine/>
    <w:qFormat/>
    <w:uiPriority w:val="0"/>
    <w:pPr>
      <w:spacing w:line="312" w:lineRule="auto"/>
      <w:ind w:firstLine="420"/>
    </w:pPr>
  </w:style>
  <w:style w:type="paragraph" w:styleId="15">
    <w:name w:val="Block Text"/>
    <w:basedOn w:val="1"/>
    <w:autoRedefine/>
    <w:qFormat/>
    <w:uiPriority w:val="99"/>
    <w:pPr>
      <w:adjustRightInd w:val="0"/>
      <w:ind w:left="420" w:right="33"/>
      <w:textAlignment w:val="baseline"/>
    </w:pPr>
    <w:rPr>
      <w:sz w:val="24"/>
    </w:rPr>
  </w:style>
  <w:style w:type="paragraph" w:styleId="16">
    <w:name w:val="Plain Text"/>
    <w:basedOn w:val="1"/>
    <w:next w:val="1"/>
    <w:autoRedefine/>
    <w:qFormat/>
    <w:uiPriority w:val="0"/>
    <w:pPr>
      <w:spacing w:beforeLines="50" w:afterLines="50" w:line="400" w:lineRule="exact"/>
    </w:pPr>
    <w:rPr>
      <w:rFonts w:ascii="宋体" w:hAnsi="Courier New"/>
      <w:sz w:val="24"/>
    </w:rPr>
  </w:style>
  <w:style w:type="paragraph" w:styleId="17">
    <w:name w:val="Body Text Indent 2"/>
    <w:basedOn w:val="1"/>
    <w:autoRedefine/>
    <w:qFormat/>
    <w:uiPriority w:val="0"/>
    <w:pPr>
      <w:spacing w:after="120" w:line="480" w:lineRule="auto"/>
      <w:ind w:left="420" w:leftChars="200"/>
    </w:pPr>
  </w:style>
  <w:style w:type="paragraph" w:styleId="18">
    <w:name w:val="Balloon Text"/>
    <w:basedOn w:val="1"/>
    <w:link w:val="50"/>
    <w:autoRedefine/>
    <w:qFormat/>
    <w:uiPriority w:val="0"/>
    <w:rPr>
      <w:sz w:val="18"/>
      <w:szCs w:val="18"/>
    </w:rPr>
  </w:style>
  <w:style w:type="paragraph" w:styleId="19">
    <w:name w:val="footer"/>
    <w:basedOn w:val="1"/>
    <w:autoRedefine/>
    <w:qFormat/>
    <w:uiPriority w:val="99"/>
    <w:pPr>
      <w:tabs>
        <w:tab w:val="center" w:pos="4153"/>
        <w:tab w:val="right" w:pos="8306"/>
      </w:tabs>
      <w:snapToGrid w:val="0"/>
      <w:jc w:val="left"/>
    </w:pPr>
    <w:rPr>
      <w:sz w:val="18"/>
      <w:szCs w:val="18"/>
    </w:rPr>
  </w:style>
  <w:style w:type="paragraph" w:styleId="20">
    <w:name w:val="header"/>
    <w:basedOn w:val="1"/>
    <w:autoRedefine/>
    <w:qFormat/>
    <w:uiPriority w:val="99"/>
    <w:pPr>
      <w:pBdr>
        <w:bottom w:val="single" w:color="auto" w:sz="6" w:space="1"/>
      </w:pBdr>
      <w:tabs>
        <w:tab w:val="center" w:pos="4153"/>
        <w:tab w:val="right" w:pos="8306"/>
      </w:tabs>
      <w:adjustRightInd w:val="0"/>
      <w:snapToGrid w:val="0"/>
      <w:spacing w:line="240" w:lineRule="atLeast"/>
      <w:jc w:val="center"/>
      <w:textAlignment w:val="baseline"/>
    </w:pPr>
    <w:rPr>
      <w:rFonts w:ascii="宋体"/>
      <w:kern w:val="0"/>
      <w:sz w:val="18"/>
      <w:szCs w:val="20"/>
    </w:rPr>
  </w:style>
  <w:style w:type="paragraph" w:styleId="21">
    <w:name w:val="toc 6"/>
    <w:basedOn w:val="1"/>
    <w:next w:val="1"/>
    <w:autoRedefine/>
    <w:qFormat/>
    <w:uiPriority w:val="0"/>
    <w:pPr>
      <w:ind w:left="1050"/>
      <w:jc w:val="left"/>
    </w:pPr>
    <w:rPr>
      <w:sz w:val="18"/>
      <w:szCs w:val="18"/>
    </w:rPr>
  </w:style>
  <w:style w:type="paragraph" w:styleId="22">
    <w:name w:val="Body Text Indent 3"/>
    <w:basedOn w:val="1"/>
    <w:autoRedefine/>
    <w:qFormat/>
    <w:uiPriority w:val="99"/>
    <w:pPr>
      <w:spacing w:line="500" w:lineRule="atLeast"/>
      <w:ind w:firstLine="720" w:firstLineChars="300"/>
    </w:pPr>
    <w:rPr>
      <w:rFonts w:ascii="Times New Roman" w:hAnsi="Times New Roman"/>
      <w:sz w:val="24"/>
    </w:rPr>
  </w:style>
  <w:style w:type="paragraph" w:styleId="23">
    <w:name w:val="toc 2"/>
    <w:basedOn w:val="1"/>
    <w:next w:val="1"/>
    <w:autoRedefine/>
    <w:qFormat/>
    <w:uiPriority w:val="39"/>
    <w:pPr>
      <w:ind w:left="420" w:leftChars="200"/>
    </w:pPr>
    <w:rPr>
      <w:szCs w:val="20"/>
    </w:rPr>
  </w:style>
  <w:style w:type="paragraph" w:styleId="24">
    <w:name w:val="Normal (Web)"/>
    <w:basedOn w:val="1"/>
    <w:autoRedefine/>
    <w:qFormat/>
    <w:uiPriority w:val="0"/>
    <w:pPr>
      <w:spacing w:beforeAutospacing="1" w:afterAutospacing="1"/>
      <w:jc w:val="left"/>
    </w:pPr>
    <w:rPr>
      <w:rFonts w:asciiTheme="minorHAnsi" w:hAnsiTheme="minorHAnsi" w:eastAsiaTheme="minorEastAsia"/>
      <w:kern w:val="0"/>
      <w:sz w:val="24"/>
    </w:rPr>
  </w:style>
  <w:style w:type="table" w:styleId="26">
    <w:name w:val="Table Grid"/>
    <w:basedOn w:val="25"/>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8">
    <w:name w:val="Strong"/>
    <w:basedOn w:val="27"/>
    <w:autoRedefine/>
    <w:qFormat/>
    <w:uiPriority w:val="0"/>
    <w:rPr>
      <w:b/>
    </w:rPr>
  </w:style>
  <w:style w:type="character" w:styleId="29">
    <w:name w:val="page number"/>
    <w:autoRedefine/>
    <w:qFormat/>
    <w:uiPriority w:val="0"/>
  </w:style>
  <w:style w:type="character" w:styleId="30">
    <w:name w:val="Hyperlink"/>
    <w:autoRedefine/>
    <w:qFormat/>
    <w:uiPriority w:val="99"/>
    <w:rPr>
      <w:color w:val="1F1F1F"/>
      <w:u w:val="none"/>
    </w:rPr>
  </w:style>
  <w:style w:type="character" w:styleId="31">
    <w:name w:val="annotation reference"/>
    <w:basedOn w:val="27"/>
    <w:autoRedefine/>
    <w:qFormat/>
    <w:uiPriority w:val="0"/>
    <w:rPr>
      <w:sz w:val="21"/>
      <w:szCs w:val="21"/>
    </w:rPr>
  </w:style>
  <w:style w:type="character" w:styleId="32">
    <w:name w:val="HTML Sample"/>
    <w:basedOn w:val="27"/>
    <w:autoRedefine/>
    <w:qFormat/>
    <w:uiPriority w:val="0"/>
    <w:rPr>
      <w:rFonts w:ascii="Courier New" w:hAnsi="Courier New"/>
    </w:rPr>
  </w:style>
  <w:style w:type="paragraph" w:customStyle="1" w:styleId="33">
    <w:name w:val="_Style 1"/>
    <w:autoRedefine/>
    <w:qFormat/>
    <w:uiPriority w:val="0"/>
    <w:rPr>
      <w:rFonts w:ascii="Times New Roman" w:hAnsi="Times New Roman" w:eastAsia="宋体" w:cs="Times New Roman"/>
      <w:kern w:val="2"/>
      <w:sz w:val="28"/>
      <w:szCs w:val="22"/>
      <w:lang w:val="en-US" w:eastAsia="zh-CN" w:bidi="ar-SA"/>
    </w:rPr>
  </w:style>
  <w:style w:type="paragraph" w:customStyle="1" w:styleId="34">
    <w:name w:val="Default"/>
    <w:next w:val="1"/>
    <w:autoRedefine/>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paragraph" w:customStyle="1" w:styleId="35">
    <w:name w:val="表格文字"/>
    <w:basedOn w:val="1"/>
    <w:next w:val="13"/>
    <w:autoRedefine/>
    <w:qFormat/>
    <w:uiPriority w:val="0"/>
    <w:pPr>
      <w:adjustRightInd w:val="0"/>
      <w:spacing w:line="420" w:lineRule="atLeast"/>
      <w:jc w:val="left"/>
      <w:textAlignment w:val="baseline"/>
    </w:pPr>
    <w:rPr>
      <w:kern w:val="0"/>
      <w:szCs w:val="21"/>
    </w:rPr>
  </w:style>
  <w:style w:type="paragraph" w:customStyle="1" w:styleId="36">
    <w:name w:val="章正文"/>
    <w:basedOn w:val="1"/>
    <w:autoRedefine/>
    <w:qFormat/>
    <w:uiPriority w:val="0"/>
    <w:pPr>
      <w:spacing w:before="156" w:beforeLines="50" w:after="120" w:line="300" w:lineRule="auto"/>
      <w:ind w:firstLine="480"/>
    </w:pPr>
    <w:rPr>
      <w:rFonts w:ascii="Helvetica" w:hAnsi="Helvetica"/>
      <w:kern w:val="0"/>
      <w:sz w:val="24"/>
    </w:rPr>
  </w:style>
  <w:style w:type="paragraph" w:customStyle="1" w:styleId="37">
    <w:name w:val="reader-word-layer"/>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38">
    <w:name w:val="BodyText1I2"/>
    <w:basedOn w:val="39"/>
    <w:autoRedefine/>
    <w:qFormat/>
    <w:uiPriority w:val="0"/>
    <w:pPr>
      <w:tabs>
        <w:tab w:val="left" w:pos="720"/>
        <w:tab w:val="left" w:pos="1260"/>
        <w:tab w:val="left" w:pos="2160"/>
        <w:tab w:val="left" w:pos="2880"/>
        <w:tab w:val="left" w:pos="3600"/>
        <w:tab w:val="left" w:pos="4320"/>
        <w:tab w:val="left" w:pos="5040"/>
        <w:tab w:val="left" w:pos="5760"/>
      </w:tabs>
      <w:ind w:firstLine="210"/>
    </w:pPr>
    <w:rPr>
      <w:szCs w:val="24"/>
    </w:rPr>
  </w:style>
  <w:style w:type="paragraph" w:customStyle="1" w:styleId="39">
    <w:name w:val="BodyTextIndent"/>
    <w:basedOn w:val="1"/>
    <w:autoRedefine/>
    <w:qFormat/>
    <w:uiPriority w:val="0"/>
    <w:pPr>
      <w:widowControl/>
      <w:tabs>
        <w:tab w:val="left" w:pos="720"/>
        <w:tab w:val="left" w:pos="1260"/>
        <w:tab w:val="left" w:pos="2160"/>
        <w:tab w:val="left" w:pos="2880"/>
        <w:tab w:val="left" w:pos="3600"/>
        <w:tab w:val="left" w:pos="4320"/>
        <w:tab w:val="left" w:pos="5040"/>
        <w:tab w:val="left" w:pos="5760"/>
      </w:tabs>
      <w:spacing w:line="360" w:lineRule="auto"/>
      <w:ind w:right="25" w:rightChars="12" w:firstLine="720" w:firstLineChars="300"/>
      <w:jc w:val="left"/>
      <w:textAlignment w:val="baseline"/>
    </w:pPr>
    <w:rPr>
      <w:rFonts w:ascii="宋体"/>
      <w:color w:val="000000"/>
      <w:kern w:val="0"/>
      <w:sz w:val="24"/>
      <w:szCs w:val="20"/>
    </w:rPr>
  </w:style>
  <w:style w:type="paragraph" w:customStyle="1" w:styleId="40">
    <w:name w:val="Table Paragraph"/>
    <w:basedOn w:val="1"/>
    <w:autoRedefine/>
    <w:qFormat/>
    <w:uiPriority w:val="1"/>
  </w:style>
  <w:style w:type="paragraph" w:customStyle="1" w:styleId="41">
    <w:name w:val="列出段落1"/>
    <w:basedOn w:val="1"/>
    <w:autoRedefine/>
    <w:qFormat/>
    <w:uiPriority w:val="0"/>
    <w:pPr>
      <w:ind w:firstLine="420" w:firstLineChars="200"/>
    </w:pPr>
  </w:style>
  <w:style w:type="paragraph" w:customStyle="1" w:styleId="42">
    <w:name w:val="正文段"/>
    <w:basedOn w:val="1"/>
    <w:autoRedefine/>
    <w:qFormat/>
    <w:uiPriority w:val="0"/>
    <w:pPr>
      <w:widowControl/>
      <w:snapToGrid w:val="0"/>
      <w:spacing w:afterLines="50"/>
      <w:ind w:firstLine="200" w:firstLineChars="200"/>
    </w:pPr>
    <w:rPr>
      <w:kern w:val="0"/>
      <w:sz w:val="24"/>
      <w:szCs w:val="20"/>
    </w:rPr>
  </w:style>
  <w:style w:type="paragraph" w:customStyle="1" w:styleId="43">
    <w:name w:val="BodyText1I"/>
    <w:basedOn w:val="44"/>
    <w:autoRedefine/>
    <w:qFormat/>
    <w:uiPriority w:val="0"/>
    <w:pPr>
      <w:tabs>
        <w:tab w:val="left" w:pos="3380"/>
      </w:tabs>
      <w:ind w:firstLine="420" w:firstLineChars="100"/>
    </w:pPr>
    <w:rPr>
      <w:rFonts w:ascii="宋体" w:hAnsi="宋体"/>
      <w:sz w:val="28"/>
      <w:szCs w:val="28"/>
    </w:rPr>
  </w:style>
  <w:style w:type="paragraph" w:customStyle="1" w:styleId="44">
    <w:name w:val="BodyText"/>
    <w:basedOn w:val="1"/>
    <w:autoRedefine/>
    <w:qFormat/>
    <w:uiPriority w:val="0"/>
    <w:pPr>
      <w:tabs>
        <w:tab w:val="left" w:pos="3380"/>
      </w:tabs>
      <w:jc w:val="center"/>
      <w:textAlignment w:val="baseline"/>
    </w:pPr>
    <w:rPr>
      <w:rFonts w:ascii="Times New Roman"/>
      <w:b/>
      <w:bCs/>
      <w:spacing w:val="-20"/>
      <w:kern w:val="0"/>
      <w:sz w:val="36"/>
    </w:rPr>
  </w:style>
  <w:style w:type="paragraph" w:customStyle="1" w:styleId="45">
    <w:name w:val="[Normal]"/>
    <w:autoRedefine/>
    <w:qFormat/>
    <w:uiPriority w:val="0"/>
    <w:rPr>
      <w:rFonts w:ascii="宋体" w:hAnsi="宋体" w:eastAsia="宋体" w:cs="Times New Roman"/>
      <w:sz w:val="24"/>
      <w:szCs w:val="22"/>
      <w:lang w:val="zh-CN" w:eastAsia="zh-CN" w:bidi="ar-SA"/>
    </w:rPr>
  </w:style>
  <w:style w:type="character" w:customStyle="1" w:styleId="46">
    <w:name w:val="font41"/>
    <w:basedOn w:val="27"/>
    <w:autoRedefine/>
    <w:qFormat/>
    <w:uiPriority w:val="0"/>
    <w:rPr>
      <w:rFonts w:hint="eastAsia" w:ascii="宋体" w:hAnsi="宋体" w:eastAsia="宋体" w:cs="宋体"/>
      <w:color w:val="000000"/>
      <w:sz w:val="20"/>
      <w:szCs w:val="20"/>
      <w:u w:val="none"/>
    </w:rPr>
  </w:style>
  <w:style w:type="character" w:customStyle="1" w:styleId="47">
    <w:name w:val="NormalCharacter"/>
    <w:autoRedefine/>
    <w:qFormat/>
    <w:uiPriority w:val="0"/>
  </w:style>
  <w:style w:type="paragraph" w:customStyle="1" w:styleId="48">
    <w:name w:val="*正文"/>
    <w:basedOn w:val="1"/>
    <w:next w:val="1"/>
    <w:autoRedefine/>
    <w:qFormat/>
    <w:uiPriority w:val="0"/>
    <w:pPr>
      <w:widowControl/>
      <w:ind w:firstLine="200" w:firstLineChars="200"/>
      <w:jc w:val="left"/>
    </w:pPr>
    <w:rPr>
      <w:rFonts w:ascii="仿宋_GB2312" w:eastAsia="仿宋_GB2312"/>
      <w:szCs w:val="28"/>
    </w:rPr>
  </w:style>
  <w:style w:type="paragraph" w:customStyle="1" w:styleId="49">
    <w:name w:val="sp-正文"/>
    <w:basedOn w:val="1"/>
    <w:autoRedefine/>
    <w:qFormat/>
    <w:uiPriority w:val="9"/>
  </w:style>
  <w:style w:type="character" w:customStyle="1" w:styleId="50">
    <w:name w:val="批注框文本 字符"/>
    <w:basedOn w:val="27"/>
    <w:link w:val="18"/>
    <w:autoRedefine/>
    <w:qFormat/>
    <w:uiPriority w:val="0"/>
    <w:rPr>
      <w:rFonts w:ascii="Calibri" w:hAnsi="Calibri"/>
      <w:kern w:val="2"/>
      <w:sz w:val="18"/>
      <w:szCs w:val="18"/>
    </w:rPr>
  </w:style>
  <w:style w:type="character" w:customStyle="1" w:styleId="51">
    <w:name w:val="font21"/>
    <w:basedOn w:val="27"/>
    <w:autoRedefine/>
    <w:qFormat/>
    <w:uiPriority w:val="0"/>
    <w:rPr>
      <w:rFonts w:hint="eastAsia" w:ascii="仿宋" w:hAnsi="仿宋" w:eastAsia="仿宋" w:cs="仿宋"/>
      <w:color w:val="000000"/>
      <w:sz w:val="24"/>
      <w:szCs w:val="24"/>
      <w:u w:val="single"/>
    </w:rPr>
  </w:style>
  <w:style w:type="character" w:customStyle="1" w:styleId="52">
    <w:name w:val="font11"/>
    <w:basedOn w:val="27"/>
    <w:autoRedefine/>
    <w:qFormat/>
    <w:uiPriority w:val="0"/>
    <w:rPr>
      <w:rFonts w:hint="eastAsia" w:ascii="仿宋" w:hAnsi="仿宋" w:eastAsia="仿宋" w:cs="仿宋"/>
      <w:color w:val="000000"/>
      <w:sz w:val="24"/>
      <w:szCs w:val="24"/>
      <w:u w:val="none"/>
    </w:rPr>
  </w:style>
  <w:style w:type="paragraph" w:customStyle="1" w:styleId="53">
    <w:name w:val="样式 正文文本缩进 + 首行缩进:  2 字符 行距: 1.5 倍行距"/>
    <w:basedOn w:val="8"/>
    <w:autoRedefine/>
    <w:qFormat/>
    <w:uiPriority w:val="0"/>
    <w:pPr>
      <w:spacing w:before="156"/>
      <w:ind w:firstLine="482"/>
    </w:pPr>
    <w:rPr>
      <w:rFonts w:cs="宋体"/>
      <w:b/>
    </w:rPr>
  </w:style>
  <w:style w:type="paragraph" w:customStyle="1" w:styleId="54">
    <w:name w:val="列表段落1"/>
    <w:basedOn w:val="1"/>
    <w:autoRedefine/>
    <w:qFormat/>
    <w:uiPriority w:val="99"/>
    <w:pPr>
      <w:spacing w:line="360" w:lineRule="auto"/>
      <w:ind w:firstLine="420"/>
    </w:pPr>
    <w:rPr>
      <w:rFonts w:eastAsia="仿宋_GB2312" w:asciiTheme="minorHAnsi" w:hAnsiTheme="minorHAnsi"/>
      <w:spacing w:val="6"/>
      <w:szCs w:val="20"/>
    </w:rPr>
  </w:style>
  <w:style w:type="paragraph" w:customStyle="1" w:styleId="55">
    <w:name w:val="Heading3"/>
    <w:basedOn w:val="1"/>
    <w:next w:val="1"/>
    <w:autoRedefine/>
    <w:qFormat/>
    <w:uiPriority w:val="0"/>
    <w:pPr>
      <w:spacing w:before="120" w:after="120" w:line="300" w:lineRule="auto"/>
    </w:pPr>
    <w:rPr>
      <w:sz w:val="24"/>
      <w:szCs w:val="20"/>
    </w:rPr>
  </w:style>
  <w:style w:type="character" w:customStyle="1" w:styleId="56">
    <w:name w:val="font31"/>
    <w:basedOn w:val="27"/>
    <w:autoRedefine/>
    <w:qFormat/>
    <w:uiPriority w:val="0"/>
    <w:rPr>
      <w:rFonts w:hint="eastAsia" w:ascii="宋体" w:hAnsi="宋体" w:eastAsia="宋体" w:cs="宋体"/>
      <w:color w:val="000000"/>
      <w:sz w:val="20"/>
      <w:szCs w:val="20"/>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2.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4142</Words>
  <Characters>23615</Characters>
  <Lines>196</Lines>
  <Paragraphs>55</Paragraphs>
  <TotalTime>404</TotalTime>
  <ScaleCrop>false</ScaleCrop>
  <LinksUpToDate>false</LinksUpToDate>
  <CharactersWithSpaces>27702</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2024-02-26T07:33:00Z</dcterms:created>
  <dc:creator>Administrator.PC-20160716QTOZ</dc:creator>
  <cp:lastModifiedBy>Administrator</cp:lastModifiedBy>
  <cp:lastPrinted>2024-02-21T18:51:00Z</cp:lastPrinted>
  <dcterms:modified xsi:type="dcterms:W3CDTF">2024-03-18T08:01:03Z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92ABCFF3EC7F4E44BD04EF1B5C5F8075_13</vt:lpwstr>
  </property>
  <property fmtid="{D5CDD505-2E9C-101B-9397-08002B2CF9AE}" pid="4" name="KSOSaveFontToCloudKey">
    <vt:lpwstr>240195731_btnclosed</vt:lpwstr>
  </property>
</Properties>
</file>