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FE44">
      <w:pPr>
        <w:spacing w:line="360" w:lineRule="auto"/>
        <w:jc w:val="both"/>
        <w:rPr>
          <w:rFonts w:hint="eastAsia" w:ascii="宋体" w:hAnsi="宋体" w:cs="宋体"/>
          <w:b/>
          <w:sz w:val="48"/>
          <w:szCs w:val="48"/>
        </w:rPr>
      </w:pPr>
    </w:p>
    <w:p w14:paraId="21B71A8D">
      <w:pPr>
        <w:spacing w:line="360" w:lineRule="auto"/>
        <w:jc w:val="center"/>
        <w:rPr>
          <w:rFonts w:ascii="宋体" w:hAnsi="宋体" w:cs="宋体"/>
          <w:b/>
          <w:sz w:val="56"/>
          <w:szCs w:val="56"/>
        </w:rPr>
      </w:pPr>
      <w:r>
        <w:rPr>
          <w:rFonts w:hint="eastAsia" w:ascii="宋体" w:hAnsi="宋体" w:cs="宋体"/>
          <w:b/>
          <w:sz w:val="56"/>
          <w:szCs w:val="56"/>
        </w:rPr>
        <w:t>衢州市人民医院</w:t>
      </w:r>
    </w:p>
    <w:p w14:paraId="4BD42D06">
      <w:pPr>
        <w:spacing w:before="120" w:beforeLines="50" w:line="360" w:lineRule="auto"/>
        <w:jc w:val="center"/>
        <w:rPr>
          <w:rFonts w:ascii="宋体" w:hAnsi="宋体" w:cs="宋体"/>
          <w:sz w:val="32"/>
          <w:szCs w:val="96"/>
        </w:rPr>
      </w:pPr>
      <w:r>
        <w:rPr>
          <w:rFonts w:hint="eastAsia" w:ascii="宋体" w:hAnsi="宋体" w:cs="宋体"/>
          <w:b/>
          <w:bCs/>
          <w:sz w:val="56"/>
          <w:szCs w:val="56"/>
        </w:rPr>
        <w:t>公开招标采购文件</w:t>
      </w:r>
    </w:p>
    <w:p w14:paraId="2C88E404">
      <w:pPr>
        <w:snapToGrid w:val="0"/>
        <w:spacing w:before="120" w:beforeLines="50" w:line="360" w:lineRule="auto"/>
        <w:jc w:val="center"/>
        <w:rPr>
          <w:rFonts w:ascii="宋体" w:hAnsi="宋体" w:cs="宋体"/>
          <w:sz w:val="30"/>
          <w:szCs w:val="72"/>
        </w:rPr>
      </w:pPr>
    </w:p>
    <w:p w14:paraId="1FE6BB7A">
      <w:pPr>
        <w:snapToGrid w:val="0"/>
        <w:spacing w:before="120" w:beforeLines="50" w:line="360" w:lineRule="auto"/>
        <w:jc w:val="center"/>
        <w:rPr>
          <w:rFonts w:hint="eastAsia" w:ascii="宋体" w:hAnsi="宋体" w:eastAsia="宋体" w:cs="宋体"/>
          <w:sz w:val="30"/>
          <w:szCs w:val="72"/>
          <w:lang w:eastAsia="zh-CN"/>
        </w:rPr>
      </w:pPr>
      <w:r>
        <w:rPr>
          <w:rFonts w:hint="eastAsia" w:ascii="宋体" w:hAnsi="宋体" w:eastAsia="宋体" w:cs="宋体"/>
          <w:sz w:val="30"/>
          <w:szCs w:val="72"/>
          <w:lang w:eastAsia="zh-CN"/>
        </w:rPr>
        <w:drawing>
          <wp:inline distT="0" distB="0" distL="114300" distR="114300">
            <wp:extent cx="1697355" cy="1609725"/>
            <wp:effectExtent l="0" t="0" r="17145" b="9525"/>
            <wp:docPr id="2" name="图片 1" descr="174124642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41246422252"/>
                    <pic:cNvPicPr>
                      <a:picLocks noChangeAspect="1"/>
                    </pic:cNvPicPr>
                  </pic:nvPicPr>
                  <pic:blipFill>
                    <a:blip r:embed="rId10"/>
                    <a:stretch>
                      <a:fillRect/>
                    </a:stretch>
                  </pic:blipFill>
                  <pic:spPr>
                    <a:xfrm>
                      <a:off x="0" y="0"/>
                      <a:ext cx="1697355" cy="1609725"/>
                    </a:xfrm>
                    <a:prstGeom prst="rect">
                      <a:avLst/>
                    </a:prstGeom>
                    <a:noFill/>
                    <a:ln>
                      <a:noFill/>
                    </a:ln>
                  </pic:spPr>
                </pic:pic>
              </a:graphicData>
            </a:graphic>
          </wp:inline>
        </w:drawing>
      </w:r>
    </w:p>
    <w:p w14:paraId="6C7DFFD0">
      <w:pPr>
        <w:snapToGrid w:val="0"/>
        <w:spacing w:before="120" w:beforeLines="50" w:line="360" w:lineRule="auto"/>
        <w:jc w:val="center"/>
        <w:rPr>
          <w:rFonts w:ascii="宋体" w:hAnsi="宋体" w:cs="宋体"/>
          <w:sz w:val="30"/>
          <w:szCs w:val="72"/>
        </w:rPr>
      </w:pPr>
      <w:r>
        <w:rPr>
          <w:rFonts w:ascii="宋体" w:hAnsi="宋体" w:cs="宋体"/>
          <w:b/>
          <w:color w:val="auto"/>
          <w:sz w:val="36"/>
          <w:highlight w:val="none"/>
        </w:rPr>
        <w:t>（线上电子招投标）</w:t>
      </w:r>
    </w:p>
    <w:p w14:paraId="5EF299E0">
      <w:pPr>
        <w:pStyle w:val="7"/>
        <w:snapToGrid w:val="0"/>
        <w:spacing w:before="120" w:after="120" w:line="360" w:lineRule="auto"/>
        <w:ind w:firstLine="562" w:firstLineChars="200"/>
        <w:rPr>
          <w:rFonts w:hint="eastAsia" w:hAnsi="宋体" w:cs="宋体"/>
          <w:b/>
          <w:bCs/>
          <w:sz w:val="28"/>
          <w:szCs w:val="28"/>
        </w:rPr>
      </w:pPr>
    </w:p>
    <w:p w14:paraId="2924F458">
      <w:pPr>
        <w:pStyle w:val="7"/>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highlight w:val="none"/>
          <w:lang w:eastAsia="zh-CN"/>
        </w:rPr>
        <w:t>ZJWS-QZ2025176</w:t>
      </w:r>
    </w:p>
    <w:p w14:paraId="280A7405">
      <w:pPr>
        <w:pStyle w:val="7"/>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z w:val="28"/>
          <w:szCs w:val="28"/>
          <w:highlight w:val="none"/>
        </w:rPr>
        <w:t>：</w:t>
      </w:r>
      <w:r>
        <w:rPr>
          <w:rFonts w:hint="eastAsia" w:hAnsi="宋体" w:cs="宋体"/>
          <w:b/>
          <w:bCs/>
          <w:spacing w:val="-6"/>
          <w:sz w:val="28"/>
          <w:szCs w:val="28"/>
          <w:highlight w:val="none"/>
          <w:lang w:eastAsia="zh-CN"/>
        </w:rPr>
        <w:t>医用内窥镜摄像系统采购</w:t>
      </w:r>
      <w:r>
        <w:rPr>
          <w:rFonts w:hint="eastAsia" w:hAnsi="宋体" w:cs="宋体"/>
          <w:b/>
          <w:bCs/>
          <w:spacing w:val="-6"/>
          <w:sz w:val="28"/>
          <w:szCs w:val="28"/>
          <w:highlight w:val="none"/>
        </w:rPr>
        <w:t>项目</w:t>
      </w:r>
    </w:p>
    <w:p w14:paraId="3A23A6E1">
      <w:pPr>
        <w:pStyle w:val="7"/>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采购单位：</w:t>
      </w:r>
      <w:r>
        <w:rPr>
          <w:rFonts w:hint="eastAsia" w:hAnsi="宋体" w:cs="宋体"/>
          <w:b/>
          <w:bCs/>
          <w:spacing w:val="-6"/>
          <w:sz w:val="28"/>
          <w:szCs w:val="28"/>
        </w:rPr>
        <w:t>衢州市人民医院</w:t>
      </w:r>
    </w:p>
    <w:p w14:paraId="66D5F76B">
      <w:pPr>
        <w:pStyle w:val="7"/>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14:paraId="748BA12A">
      <w:pPr>
        <w:rPr>
          <w:rFonts w:hAnsi="宋体" w:cs="宋体"/>
          <w:b/>
          <w:sz w:val="30"/>
          <w:szCs w:val="48"/>
        </w:rPr>
      </w:pPr>
    </w:p>
    <w:p w14:paraId="6D16441F">
      <w:pPr>
        <w:pStyle w:val="12"/>
      </w:pPr>
    </w:p>
    <w:p w14:paraId="486D9739"/>
    <w:p w14:paraId="1065EBA8">
      <w:pPr>
        <w:snapToGrid w:val="0"/>
        <w:spacing w:before="120" w:beforeLines="50" w:line="360" w:lineRule="auto"/>
        <w:ind w:firstLine="3614" w:firstLineChars="1200"/>
        <w:rPr>
          <w:rFonts w:ascii="宋体" w:hAnsi="宋体" w:cs="宋体"/>
          <w:b/>
          <w:sz w:val="28"/>
          <w:szCs w:val="44"/>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6</w:t>
      </w:r>
      <w:r>
        <w:rPr>
          <w:rFonts w:hint="eastAsia" w:ascii="宋体" w:hAnsi="宋体" w:cs="宋体"/>
          <w:b/>
          <w:sz w:val="30"/>
          <w:szCs w:val="30"/>
        </w:rPr>
        <w:t>月</w:t>
      </w:r>
      <w:r>
        <w:rPr>
          <w:rFonts w:hint="eastAsia" w:ascii="宋体" w:hAnsi="宋体" w:cs="宋体"/>
          <w:b/>
          <w:sz w:val="28"/>
          <w:szCs w:val="44"/>
        </w:rPr>
        <w:t xml:space="preserve"> </w:t>
      </w:r>
    </w:p>
    <w:p w14:paraId="22D2D158">
      <w:pPr>
        <w:pStyle w:val="7"/>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590E7101">
      <w:pPr>
        <w:pStyle w:val="7"/>
        <w:spacing w:before="120" w:after="120" w:line="360" w:lineRule="auto"/>
        <w:jc w:val="center"/>
        <w:rPr>
          <w:rFonts w:hAnsi="宋体" w:cs="宋体"/>
          <w:sz w:val="44"/>
          <w:szCs w:val="44"/>
        </w:rPr>
      </w:pPr>
      <w:r>
        <w:rPr>
          <w:rFonts w:hint="eastAsia" w:hAnsi="宋体" w:cs="宋体"/>
          <w:sz w:val="44"/>
          <w:szCs w:val="44"/>
        </w:rPr>
        <w:t>目  录</w:t>
      </w:r>
    </w:p>
    <w:p w14:paraId="1AA56131">
      <w:pPr>
        <w:numPr>
          <w:ilvl w:val="0"/>
          <w:numId w:val="2"/>
        </w:numPr>
        <w:spacing w:before="120" w:beforeLines="50" w:line="360" w:lineRule="auto"/>
        <w:rPr>
          <w:rFonts w:ascii="宋体" w:hAnsi="宋体" w:cs="宋体"/>
          <w:sz w:val="30"/>
          <w:szCs w:val="20"/>
        </w:rPr>
      </w:pPr>
      <w:r>
        <w:rPr>
          <w:rFonts w:hint="eastAsia" w:ascii="宋体" w:hAnsi="宋体" w:cs="宋体"/>
          <w:sz w:val="30"/>
        </w:rPr>
        <w:t>公开招标采购公告</w:t>
      </w:r>
    </w:p>
    <w:p w14:paraId="43A7D5B9">
      <w:pPr>
        <w:numPr>
          <w:ilvl w:val="0"/>
          <w:numId w:val="2"/>
        </w:numPr>
        <w:spacing w:before="120" w:beforeLines="50" w:line="360" w:lineRule="auto"/>
        <w:rPr>
          <w:rFonts w:ascii="宋体" w:hAnsi="宋体" w:cs="宋体"/>
          <w:sz w:val="30"/>
          <w:szCs w:val="20"/>
        </w:rPr>
      </w:pPr>
      <w:r>
        <w:rPr>
          <w:rFonts w:hint="eastAsia" w:ascii="宋体" w:hAnsi="宋体" w:cs="宋体"/>
          <w:sz w:val="30"/>
        </w:rPr>
        <w:t>投标人须知</w:t>
      </w:r>
    </w:p>
    <w:p w14:paraId="0ECB74D8">
      <w:pPr>
        <w:numPr>
          <w:ilvl w:val="0"/>
          <w:numId w:val="2"/>
        </w:numPr>
        <w:spacing w:before="120" w:beforeLines="50" w:line="360" w:lineRule="auto"/>
        <w:rPr>
          <w:rFonts w:ascii="宋体" w:hAnsi="宋体" w:cs="宋体"/>
          <w:sz w:val="30"/>
          <w:szCs w:val="20"/>
        </w:rPr>
      </w:pPr>
      <w:r>
        <w:rPr>
          <w:rFonts w:hint="eastAsia" w:ascii="宋体" w:hAnsi="宋体" w:cs="宋体"/>
          <w:sz w:val="30"/>
        </w:rPr>
        <w:t>招标需求</w:t>
      </w:r>
    </w:p>
    <w:p w14:paraId="096D020A">
      <w:pPr>
        <w:numPr>
          <w:ilvl w:val="0"/>
          <w:numId w:val="2"/>
        </w:numPr>
        <w:spacing w:before="120" w:beforeLines="50" w:line="360" w:lineRule="auto"/>
        <w:rPr>
          <w:rFonts w:ascii="宋体" w:hAnsi="宋体" w:cs="宋体"/>
          <w:sz w:val="30"/>
          <w:szCs w:val="20"/>
        </w:rPr>
      </w:pPr>
      <w:r>
        <w:rPr>
          <w:rFonts w:hint="eastAsia" w:ascii="宋体" w:hAnsi="宋体" w:cs="宋体"/>
          <w:sz w:val="30"/>
        </w:rPr>
        <w:t>评标办法及评分标准</w:t>
      </w:r>
    </w:p>
    <w:p w14:paraId="0570D670">
      <w:pPr>
        <w:numPr>
          <w:ilvl w:val="0"/>
          <w:numId w:val="2"/>
        </w:numPr>
        <w:spacing w:before="120" w:beforeLines="50" w:line="360" w:lineRule="auto"/>
        <w:rPr>
          <w:rFonts w:ascii="宋体" w:hAnsi="宋体" w:cs="宋体"/>
          <w:sz w:val="30"/>
          <w:szCs w:val="20"/>
        </w:rPr>
      </w:pPr>
      <w:r>
        <w:rPr>
          <w:rFonts w:hint="eastAsia" w:ascii="宋体" w:hAnsi="宋体" w:cs="宋体"/>
          <w:sz w:val="30"/>
        </w:rPr>
        <w:t>政府采购合同主要条款</w:t>
      </w:r>
    </w:p>
    <w:p w14:paraId="44A05927">
      <w:pPr>
        <w:numPr>
          <w:ilvl w:val="0"/>
          <w:numId w:val="2"/>
        </w:numPr>
        <w:spacing w:before="120" w:beforeLines="50" w:line="360" w:lineRule="auto"/>
        <w:rPr>
          <w:rFonts w:ascii="宋体" w:hAnsi="宋体" w:cs="宋体"/>
          <w:sz w:val="30"/>
          <w:szCs w:val="20"/>
        </w:rPr>
      </w:pPr>
      <w:r>
        <w:rPr>
          <w:rFonts w:hint="eastAsia" w:ascii="宋体" w:hAnsi="宋体" w:cs="宋体"/>
          <w:sz w:val="30"/>
        </w:rPr>
        <w:t>投标文件格式</w:t>
      </w:r>
    </w:p>
    <w:p w14:paraId="1C9FBA2B">
      <w:pPr>
        <w:pStyle w:val="7"/>
        <w:snapToGrid w:val="0"/>
        <w:spacing w:before="120" w:after="120" w:line="360" w:lineRule="auto"/>
        <w:outlineLvl w:val="0"/>
        <w:rPr>
          <w:rFonts w:hAnsi="宋体" w:cs="宋体"/>
          <w:b/>
          <w:bCs/>
          <w:sz w:val="36"/>
          <w:szCs w:val="36"/>
        </w:rPr>
      </w:pPr>
    </w:p>
    <w:p w14:paraId="77235F2F">
      <w:pPr>
        <w:pStyle w:val="7"/>
        <w:snapToGrid w:val="0"/>
        <w:spacing w:before="120" w:after="120" w:line="360" w:lineRule="auto"/>
        <w:outlineLvl w:val="0"/>
        <w:rPr>
          <w:rFonts w:hAnsi="宋体" w:cs="宋体"/>
          <w:b/>
          <w:bCs/>
          <w:sz w:val="36"/>
          <w:szCs w:val="36"/>
        </w:rPr>
      </w:pPr>
    </w:p>
    <w:p w14:paraId="1BEC313C">
      <w:pPr>
        <w:pStyle w:val="7"/>
        <w:snapToGrid w:val="0"/>
        <w:spacing w:before="120" w:after="120" w:line="360" w:lineRule="auto"/>
        <w:outlineLvl w:val="0"/>
        <w:rPr>
          <w:rFonts w:hAnsi="宋体" w:cs="宋体"/>
          <w:b/>
          <w:bCs/>
          <w:sz w:val="36"/>
          <w:szCs w:val="36"/>
        </w:rPr>
      </w:pPr>
    </w:p>
    <w:p w14:paraId="16D9A2B9">
      <w:pPr>
        <w:widowControl/>
        <w:jc w:val="left"/>
        <w:rPr>
          <w:rFonts w:ascii="宋体" w:hAnsi="宋体" w:cs="宋体"/>
          <w:sz w:val="28"/>
          <w:szCs w:val="28"/>
        </w:rPr>
      </w:pPr>
    </w:p>
    <w:p w14:paraId="22864634">
      <w:pPr>
        <w:widowControl/>
        <w:jc w:val="left"/>
        <w:rPr>
          <w:rFonts w:ascii="宋体" w:hAnsi="宋体" w:cs="宋体"/>
          <w:sz w:val="28"/>
          <w:szCs w:val="28"/>
        </w:rPr>
      </w:pPr>
    </w:p>
    <w:p w14:paraId="7EB23CA1">
      <w:pPr>
        <w:widowControl/>
        <w:jc w:val="left"/>
        <w:rPr>
          <w:rFonts w:ascii="宋体" w:hAnsi="宋体" w:cs="宋体"/>
          <w:sz w:val="28"/>
          <w:szCs w:val="28"/>
        </w:rPr>
      </w:pPr>
    </w:p>
    <w:p w14:paraId="40FAEA83">
      <w:pPr>
        <w:pStyle w:val="7"/>
        <w:snapToGrid w:val="0"/>
        <w:spacing w:before="120" w:after="120" w:line="360" w:lineRule="auto"/>
        <w:jc w:val="center"/>
        <w:outlineLvl w:val="0"/>
        <w:rPr>
          <w:rFonts w:hAnsi="宋体" w:cs="宋体"/>
          <w:b/>
          <w:bCs/>
          <w:sz w:val="32"/>
          <w:szCs w:val="32"/>
        </w:rPr>
      </w:pPr>
    </w:p>
    <w:p w14:paraId="5F9F6B8B">
      <w:pPr>
        <w:pStyle w:val="7"/>
        <w:snapToGrid w:val="0"/>
        <w:spacing w:before="120" w:after="120" w:line="360" w:lineRule="auto"/>
        <w:jc w:val="center"/>
        <w:outlineLvl w:val="0"/>
        <w:rPr>
          <w:rFonts w:hAnsi="宋体" w:cs="宋体"/>
          <w:b/>
          <w:bCs/>
          <w:sz w:val="32"/>
          <w:szCs w:val="32"/>
        </w:rPr>
      </w:pPr>
    </w:p>
    <w:p w14:paraId="70BDCE85">
      <w:pPr>
        <w:pStyle w:val="7"/>
        <w:snapToGrid w:val="0"/>
        <w:spacing w:before="120" w:after="120" w:line="360" w:lineRule="auto"/>
        <w:jc w:val="center"/>
        <w:outlineLvl w:val="0"/>
        <w:rPr>
          <w:rFonts w:hAnsi="宋体" w:cs="宋体"/>
          <w:b/>
          <w:bCs/>
          <w:sz w:val="32"/>
          <w:szCs w:val="32"/>
        </w:rPr>
      </w:pPr>
    </w:p>
    <w:p w14:paraId="15E73A09">
      <w:pPr>
        <w:pStyle w:val="2"/>
        <w:rPr>
          <w:rFonts w:ascii="宋体" w:hAnsi="宋体" w:eastAsia="宋体" w:cs="宋体"/>
        </w:rPr>
      </w:pPr>
    </w:p>
    <w:p w14:paraId="4CEAC299">
      <w:pPr>
        <w:pStyle w:val="13"/>
        <w:ind w:left="0" w:leftChars="0" w:firstLine="0" w:firstLineChars="0"/>
        <w:rPr>
          <w:rFonts w:ascii="宋体" w:hAnsi="宋体" w:cs="宋体"/>
        </w:rPr>
      </w:pPr>
    </w:p>
    <w:p w14:paraId="2540E8E2">
      <w:pPr>
        <w:pStyle w:val="7"/>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highlight w:val="none"/>
        </w:rPr>
        <w:t>第一章  公开招标采购公告</w:t>
      </w:r>
    </w:p>
    <w:p w14:paraId="6F6DD334">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项目概况</w:t>
      </w:r>
    </w:p>
    <w:p w14:paraId="2684FAB1">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line="400" w:lineRule="exact"/>
        <w:ind w:firstLine="486"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医用内窥镜摄像系统采购</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日09时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lang w:eastAsia="zh-CN"/>
        </w:rPr>
        <w:t>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534B7CF4">
      <w:pPr>
        <w:keepNext w:val="0"/>
        <w:keepLines w:val="0"/>
        <w:pageBreakBefore w:val="0"/>
        <w:kinsoku/>
        <w:topLinePunct w:val="0"/>
        <w:bidi w:val="0"/>
        <w:snapToGrid w:val="0"/>
        <w:spacing w:line="400" w:lineRule="exact"/>
        <w:ind w:firstLine="486"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18D335A7">
      <w:pPr>
        <w:keepNext w:val="0"/>
        <w:keepLines w:val="0"/>
        <w:pageBreakBefore w:val="0"/>
        <w:kinsoku/>
        <w:topLinePunct w:val="0"/>
        <w:bidi w:val="0"/>
        <w:snapToGrid w:val="0"/>
        <w:spacing w:line="400" w:lineRule="exact"/>
        <w:ind w:firstLine="486" w:firstLineChars="20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项目名称：</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医用内窥镜摄像系统采购</w:t>
      </w:r>
      <w:r>
        <w:rPr>
          <w:rFonts w:hint="eastAsia" w:ascii="宋体" w:hAnsi="宋体" w:eastAsia="宋体" w:cs="宋体"/>
          <w:sz w:val="24"/>
          <w:highlight w:val="none"/>
        </w:rPr>
        <w:t>项目</w:t>
      </w:r>
      <w:bookmarkStart w:id="108" w:name="_GoBack"/>
      <w:bookmarkEnd w:id="108"/>
    </w:p>
    <w:p w14:paraId="4C535D05">
      <w:pPr>
        <w:keepNext w:val="0"/>
        <w:keepLines w:val="0"/>
        <w:pageBreakBefore w:val="0"/>
        <w:kinsoku/>
        <w:topLinePunct w:val="0"/>
        <w:bidi w:val="0"/>
        <w:snapToGrid w:val="0"/>
        <w:spacing w:line="400" w:lineRule="exact"/>
        <w:ind w:firstLine="486"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ZJWS-QZ2025176</w:t>
      </w:r>
    </w:p>
    <w:p w14:paraId="00CCE32D">
      <w:pPr>
        <w:keepNext w:val="0"/>
        <w:keepLines w:val="0"/>
        <w:pageBreakBefore w:val="0"/>
        <w:kinsoku/>
        <w:topLinePunct w:val="0"/>
        <w:bidi w:val="0"/>
        <w:snapToGrid w:val="0"/>
        <w:spacing w:line="400" w:lineRule="exact"/>
        <w:ind w:firstLine="486" w:firstLineChars="200"/>
        <w:rPr>
          <w:rFonts w:ascii="宋体" w:hAnsi="宋体" w:cs="宋体"/>
          <w:sz w:val="24"/>
          <w:highlight w:val="none"/>
        </w:rPr>
      </w:pPr>
      <w:r>
        <w:rPr>
          <w:rFonts w:hint="eastAsia" w:ascii="宋体" w:hAnsi="宋体" w:cs="宋体"/>
          <w:b/>
          <w:sz w:val="24"/>
          <w:highlight w:val="none"/>
        </w:rPr>
        <w:t>采购组织类型：</w:t>
      </w:r>
      <w:r>
        <w:rPr>
          <w:rFonts w:hint="eastAsia" w:ascii="宋体" w:hAnsi="宋体" w:cs="宋体"/>
          <w:sz w:val="24"/>
          <w:highlight w:val="none"/>
        </w:rPr>
        <w:t>分散委托代理采购</w:t>
      </w:r>
    </w:p>
    <w:p w14:paraId="326E1654">
      <w:pPr>
        <w:keepNext w:val="0"/>
        <w:keepLines w:val="0"/>
        <w:pageBreakBefore w:val="0"/>
        <w:kinsoku/>
        <w:topLinePunct w:val="0"/>
        <w:bidi w:val="0"/>
        <w:snapToGrid w:val="0"/>
        <w:spacing w:line="400" w:lineRule="exact"/>
        <w:ind w:firstLine="486" w:firstLineChars="200"/>
        <w:rPr>
          <w:rFonts w:ascii="宋体" w:hAnsi="宋体" w:cs="宋体"/>
          <w:sz w:val="24"/>
          <w:highlight w:val="none"/>
        </w:rPr>
      </w:pPr>
      <w:r>
        <w:rPr>
          <w:rFonts w:hint="eastAsia" w:ascii="宋体" w:hAnsi="宋体" w:cs="宋体"/>
          <w:b/>
          <w:sz w:val="24"/>
          <w:highlight w:val="none"/>
        </w:rPr>
        <w:t>采购方式：</w:t>
      </w:r>
      <w:r>
        <w:rPr>
          <w:rFonts w:hint="eastAsia" w:ascii="宋体" w:hAnsi="宋体" w:cs="宋体"/>
          <w:sz w:val="24"/>
          <w:highlight w:val="none"/>
        </w:rPr>
        <w:t>公开招标</w:t>
      </w:r>
    </w:p>
    <w:p w14:paraId="05E3C043">
      <w:pPr>
        <w:keepNext w:val="0"/>
        <w:keepLines w:val="0"/>
        <w:pageBreakBefore w:val="0"/>
        <w:kinsoku/>
        <w:wordWrap w:val="0"/>
        <w:topLinePunct w:val="0"/>
        <w:bidi w:val="0"/>
        <w:spacing w:line="400" w:lineRule="exact"/>
        <w:ind w:firstLine="486" w:firstLineChars="200"/>
        <w:rPr>
          <w:rFonts w:hint="eastAsia" w:ascii="宋体" w:hAnsi="宋体" w:eastAsia="宋体" w:cs="宋体"/>
          <w:sz w:val="24"/>
          <w:highlight w:val="none"/>
          <w:lang w:eastAsia="zh-CN"/>
        </w:rPr>
      </w:pPr>
      <w:r>
        <w:rPr>
          <w:rFonts w:hint="eastAsia" w:ascii="宋体" w:hAnsi="宋体" w:cs="宋体"/>
          <w:b/>
          <w:bCs/>
          <w:sz w:val="24"/>
          <w:highlight w:val="none"/>
        </w:rPr>
        <w:t>预算总额：</w:t>
      </w:r>
      <w:r>
        <w:rPr>
          <w:rFonts w:hint="eastAsia" w:ascii="宋体" w:hAnsi="宋体" w:cs="宋体"/>
          <w:sz w:val="24"/>
          <w:highlight w:val="none"/>
          <w:lang w:val="en-US" w:eastAsia="zh-CN"/>
        </w:rPr>
        <w:t>120万元</w:t>
      </w:r>
    </w:p>
    <w:p w14:paraId="470EBCD8">
      <w:pPr>
        <w:keepNext w:val="0"/>
        <w:keepLines w:val="0"/>
        <w:pageBreakBefore w:val="0"/>
        <w:kinsoku/>
        <w:wordWrap w:val="0"/>
        <w:topLinePunct w:val="0"/>
        <w:bidi w:val="0"/>
        <w:spacing w:line="400" w:lineRule="exact"/>
        <w:ind w:firstLine="486" w:firstLineChars="200"/>
        <w:rPr>
          <w:rFonts w:hint="eastAsia" w:ascii="宋体" w:hAnsi="宋体" w:eastAsia="宋体" w:cs="Times New Roman"/>
          <w:color w:val="000000"/>
          <w:highlight w:val="none"/>
          <w:lang w:eastAsia="zh-CN"/>
        </w:rPr>
      </w:pPr>
      <w:r>
        <w:rPr>
          <w:rFonts w:hint="eastAsia" w:ascii="宋体" w:hAnsi="宋体" w:cs="宋体"/>
          <w:b/>
          <w:bCs/>
          <w:sz w:val="24"/>
          <w:highlight w:val="none"/>
        </w:rPr>
        <w:t>最高限价：</w:t>
      </w:r>
      <w:r>
        <w:rPr>
          <w:rFonts w:hint="eastAsia" w:ascii="宋体" w:hAnsi="宋体" w:cs="宋体"/>
          <w:sz w:val="24"/>
          <w:highlight w:val="none"/>
          <w:lang w:val="en-US" w:eastAsia="zh-CN"/>
        </w:rPr>
        <w:t>120万元</w:t>
      </w:r>
    </w:p>
    <w:p w14:paraId="3F513FDD">
      <w:pPr>
        <w:keepNext w:val="0"/>
        <w:keepLines w:val="0"/>
        <w:pageBreakBefore w:val="0"/>
        <w:kinsoku/>
        <w:topLinePunct w:val="0"/>
        <w:bidi w:val="0"/>
        <w:snapToGrid w:val="0"/>
        <w:spacing w:line="400" w:lineRule="exact"/>
        <w:ind w:firstLine="486" w:firstLineChars="200"/>
        <w:rPr>
          <w:rFonts w:ascii="宋体" w:hAnsi="宋体" w:cs="宋体"/>
          <w:b/>
          <w:sz w:val="24"/>
          <w:highlight w:val="none"/>
        </w:rPr>
      </w:pPr>
      <w:r>
        <w:rPr>
          <w:rFonts w:hint="eastAsia" w:ascii="宋体" w:hAnsi="宋体" w:cs="宋体"/>
          <w:b/>
          <w:sz w:val="24"/>
          <w:highlight w:val="none"/>
        </w:rPr>
        <w:t>交 货 期</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30日历天</w:t>
      </w:r>
    </w:p>
    <w:p w14:paraId="3210878D">
      <w:pPr>
        <w:keepNext w:val="0"/>
        <w:keepLines w:val="0"/>
        <w:pageBreakBefore w:val="0"/>
        <w:kinsoku/>
        <w:topLinePunct w:val="0"/>
        <w:bidi w:val="0"/>
        <w:snapToGrid w:val="0"/>
        <w:spacing w:line="400" w:lineRule="exact"/>
        <w:ind w:firstLine="486" w:firstLineChars="200"/>
        <w:rPr>
          <w:rFonts w:hint="eastAsia" w:eastAsia="宋体"/>
          <w:highlight w:val="none"/>
          <w:lang w:val="en-US" w:eastAsia="zh-CN"/>
        </w:rPr>
      </w:pPr>
      <w:r>
        <w:rPr>
          <w:rFonts w:hint="eastAsia" w:ascii="宋体" w:hAnsi="宋体" w:cs="宋体"/>
          <w:b/>
          <w:sz w:val="24"/>
          <w:highlight w:val="none"/>
        </w:rPr>
        <w:t>质 保 期：</w:t>
      </w:r>
      <w:r>
        <w:rPr>
          <w:rFonts w:hint="eastAsia" w:ascii="宋体" w:hAnsi="宋体" w:cs="宋体"/>
          <w:b w:val="0"/>
          <w:bCs/>
          <w:sz w:val="24"/>
          <w:highlight w:val="none"/>
          <w:lang w:eastAsia="zh-CN"/>
        </w:rPr>
        <w:t>≥5年（自交货验收合格之日起）</w:t>
      </w:r>
    </w:p>
    <w:p w14:paraId="15392994">
      <w:pPr>
        <w:keepNext w:val="0"/>
        <w:keepLines w:val="0"/>
        <w:pageBreakBefore w:val="0"/>
        <w:kinsoku/>
        <w:topLinePunct w:val="0"/>
        <w:bidi w:val="0"/>
        <w:snapToGrid w:val="0"/>
        <w:spacing w:line="400" w:lineRule="exact"/>
        <w:ind w:firstLine="486" w:firstLineChars="200"/>
        <w:rPr>
          <w:highlight w:val="none"/>
        </w:rPr>
      </w:pPr>
      <w:r>
        <w:rPr>
          <w:rFonts w:hint="eastAsia" w:ascii="宋体" w:hAnsi="宋体" w:cs="宋体"/>
          <w:b/>
          <w:sz w:val="24"/>
          <w:highlight w:val="none"/>
        </w:rPr>
        <w:t>联合体投标：</w:t>
      </w:r>
      <w:r>
        <w:rPr>
          <w:rFonts w:hint="eastAsia" w:ascii="宋体" w:hAnsi="宋体" w:cs="宋体"/>
          <w:sz w:val="24"/>
          <w:highlight w:val="none"/>
        </w:rPr>
        <w:t xml:space="preserve">本项目 </w:t>
      </w:r>
      <w:r>
        <w:rPr>
          <w:rFonts w:hint="eastAsia" w:ascii="宋体" w:hAnsi="宋体" w:cs="宋体"/>
          <w:sz w:val="24"/>
          <w:highlight w:val="none"/>
          <w:u w:val="single"/>
          <w:lang w:val="en-US" w:eastAsia="zh-CN"/>
        </w:rPr>
        <w:t>是</w:t>
      </w:r>
      <w:r>
        <w:rPr>
          <w:rFonts w:hint="eastAsia" w:ascii="宋体" w:hAnsi="宋体" w:cs="宋体"/>
          <w:sz w:val="24"/>
          <w:highlight w:val="none"/>
        </w:rPr>
        <w:t xml:space="preserve"> 接受联合体投标</w:t>
      </w:r>
    </w:p>
    <w:p w14:paraId="3D0693D3">
      <w:pPr>
        <w:keepNext w:val="0"/>
        <w:keepLines w:val="0"/>
        <w:pageBreakBefore w:val="0"/>
        <w:kinsoku/>
        <w:topLinePunct w:val="0"/>
        <w:bidi w:val="0"/>
        <w:snapToGrid w:val="0"/>
        <w:spacing w:line="400" w:lineRule="exact"/>
        <w:ind w:firstLine="486" w:firstLineChars="200"/>
        <w:rPr>
          <w:rFonts w:ascii="宋体" w:hAnsi="宋体" w:cs="宋体"/>
          <w:b/>
          <w:bCs/>
          <w:sz w:val="24"/>
          <w:highlight w:val="none"/>
        </w:rPr>
      </w:pPr>
      <w:r>
        <w:rPr>
          <w:rFonts w:hint="eastAsia" w:ascii="宋体" w:hAnsi="宋体" w:cs="宋体"/>
          <w:b/>
          <w:bCs/>
          <w:sz w:val="24"/>
          <w:highlight w:val="none"/>
        </w:rPr>
        <w:t>采购需求：</w:t>
      </w:r>
    </w:p>
    <w:tbl>
      <w:tblPr>
        <w:tblStyle w:val="14"/>
        <w:tblpPr w:leftFromText="180" w:rightFromText="180" w:vertAnchor="text" w:horzAnchor="page" w:tblpX="1677" w:tblpY="8"/>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18"/>
        <w:gridCol w:w="794"/>
        <w:gridCol w:w="1347"/>
        <w:gridCol w:w="1500"/>
        <w:gridCol w:w="1364"/>
        <w:gridCol w:w="1704"/>
      </w:tblGrid>
      <w:tr w14:paraId="72FB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832" w:type="dxa"/>
            <w:noWrap w:val="0"/>
            <w:vAlign w:val="center"/>
          </w:tcPr>
          <w:p w14:paraId="6070BA4C">
            <w:pPr>
              <w:pStyle w:val="7"/>
              <w:keepNext w:val="0"/>
              <w:keepLines w:val="0"/>
              <w:pageBreakBefore w:val="0"/>
              <w:kinsoku/>
              <w:topLinePunct w:val="0"/>
              <w:bidi w:val="0"/>
              <w:spacing w:before="120" w:after="120" w:line="400" w:lineRule="exact"/>
              <w:jc w:val="center"/>
              <w:rPr>
                <w:rFonts w:hAnsi="宋体" w:cs="宋体"/>
                <w:b/>
                <w:sz w:val="16"/>
                <w:szCs w:val="16"/>
                <w:highlight w:val="none"/>
              </w:rPr>
            </w:pPr>
            <w:r>
              <w:rPr>
                <w:rFonts w:hint="eastAsia" w:hAnsi="宋体" w:cs="宋体"/>
                <w:b/>
                <w:highlight w:val="none"/>
              </w:rPr>
              <w:t>序号</w:t>
            </w:r>
          </w:p>
        </w:tc>
        <w:tc>
          <w:tcPr>
            <w:tcW w:w="1718" w:type="dxa"/>
            <w:noWrap w:val="0"/>
            <w:vAlign w:val="center"/>
          </w:tcPr>
          <w:p w14:paraId="0F482BA2">
            <w:pPr>
              <w:pStyle w:val="7"/>
              <w:keepNext w:val="0"/>
              <w:keepLines w:val="0"/>
              <w:pageBreakBefore w:val="0"/>
              <w:kinsoku/>
              <w:topLinePunct w:val="0"/>
              <w:bidi w:val="0"/>
              <w:spacing w:before="120" w:after="120" w:line="400" w:lineRule="exact"/>
              <w:ind w:firstLine="243" w:firstLineChars="100"/>
              <w:jc w:val="both"/>
              <w:rPr>
                <w:rFonts w:hAnsi="宋体" w:cs="宋体"/>
                <w:b/>
                <w:sz w:val="21"/>
                <w:szCs w:val="21"/>
                <w:highlight w:val="none"/>
              </w:rPr>
            </w:pPr>
            <w:r>
              <w:rPr>
                <w:rFonts w:hint="eastAsia" w:hAnsi="宋体" w:cs="宋体"/>
                <w:b/>
                <w:highlight w:val="none"/>
              </w:rPr>
              <w:t>货物名称</w:t>
            </w:r>
          </w:p>
        </w:tc>
        <w:tc>
          <w:tcPr>
            <w:tcW w:w="794" w:type="dxa"/>
            <w:noWrap w:val="0"/>
            <w:vAlign w:val="center"/>
          </w:tcPr>
          <w:p w14:paraId="3C949508">
            <w:pPr>
              <w:pStyle w:val="7"/>
              <w:keepNext w:val="0"/>
              <w:keepLines w:val="0"/>
              <w:pageBreakBefore w:val="0"/>
              <w:kinsoku/>
              <w:topLinePunct w:val="0"/>
              <w:bidi w:val="0"/>
              <w:spacing w:before="120" w:after="120" w:line="400" w:lineRule="exact"/>
              <w:jc w:val="center"/>
              <w:rPr>
                <w:rFonts w:hAnsi="宋体" w:cs="宋体"/>
                <w:b/>
                <w:highlight w:val="none"/>
              </w:rPr>
            </w:pPr>
            <w:r>
              <w:rPr>
                <w:rFonts w:hint="eastAsia" w:hAnsi="宋体" w:cs="宋体"/>
                <w:b/>
                <w:highlight w:val="none"/>
              </w:rPr>
              <w:t>数量</w:t>
            </w:r>
          </w:p>
        </w:tc>
        <w:tc>
          <w:tcPr>
            <w:tcW w:w="1347" w:type="dxa"/>
            <w:noWrap w:val="0"/>
            <w:vAlign w:val="center"/>
          </w:tcPr>
          <w:p w14:paraId="41AD50E6">
            <w:pPr>
              <w:pStyle w:val="7"/>
              <w:keepNext w:val="0"/>
              <w:keepLines w:val="0"/>
              <w:pageBreakBefore w:val="0"/>
              <w:kinsoku/>
              <w:topLinePunct w:val="0"/>
              <w:bidi w:val="0"/>
              <w:spacing w:before="120" w:after="120" w:line="400" w:lineRule="exact"/>
              <w:jc w:val="center"/>
              <w:rPr>
                <w:rFonts w:hAnsi="宋体" w:cs="宋体"/>
                <w:b/>
                <w:sz w:val="21"/>
                <w:szCs w:val="21"/>
                <w:highlight w:val="none"/>
              </w:rPr>
            </w:pPr>
            <w:r>
              <w:rPr>
                <w:rFonts w:hint="eastAsia" w:hAnsi="宋体" w:cs="宋体"/>
                <w:b/>
                <w:szCs w:val="21"/>
                <w:highlight w:val="none"/>
              </w:rPr>
              <w:t>是否允许进口</w:t>
            </w:r>
          </w:p>
        </w:tc>
        <w:tc>
          <w:tcPr>
            <w:tcW w:w="1500" w:type="dxa"/>
            <w:noWrap w:val="0"/>
            <w:vAlign w:val="center"/>
          </w:tcPr>
          <w:p w14:paraId="4A5B91C4">
            <w:pPr>
              <w:pStyle w:val="7"/>
              <w:keepNext w:val="0"/>
              <w:keepLines w:val="0"/>
              <w:pageBreakBefore w:val="0"/>
              <w:kinsoku/>
              <w:topLinePunct w:val="0"/>
              <w:bidi w:val="0"/>
              <w:spacing w:before="120" w:after="120" w:line="400" w:lineRule="exact"/>
              <w:jc w:val="center"/>
              <w:rPr>
                <w:rFonts w:hAnsi="宋体" w:cs="宋体"/>
                <w:b/>
                <w:sz w:val="21"/>
                <w:szCs w:val="21"/>
                <w:highlight w:val="none"/>
              </w:rPr>
            </w:pPr>
            <w:r>
              <w:rPr>
                <w:rFonts w:hint="eastAsia" w:ascii="宋体" w:hAnsi="宋体"/>
                <w:b/>
                <w:highlight w:val="none"/>
              </w:rPr>
              <w:t>预算总额</w:t>
            </w:r>
          </w:p>
        </w:tc>
        <w:tc>
          <w:tcPr>
            <w:tcW w:w="1364" w:type="dxa"/>
            <w:noWrap w:val="0"/>
            <w:vAlign w:val="center"/>
          </w:tcPr>
          <w:p w14:paraId="1F710A86">
            <w:pPr>
              <w:pStyle w:val="7"/>
              <w:keepNext w:val="0"/>
              <w:keepLines w:val="0"/>
              <w:pageBreakBefore w:val="0"/>
              <w:kinsoku/>
              <w:topLinePunct w:val="0"/>
              <w:bidi w:val="0"/>
              <w:spacing w:before="120" w:after="120" w:line="400" w:lineRule="exact"/>
              <w:jc w:val="center"/>
              <w:rPr>
                <w:rFonts w:hint="default" w:hAnsi="宋体" w:eastAsia="宋体" w:cs="宋体"/>
                <w:b/>
                <w:szCs w:val="21"/>
                <w:highlight w:val="none"/>
                <w:lang w:val="en-US" w:eastAsia="zh-CN"/>
              </w:rPr>
            </w:pPr>
            <w:r>
              <w:rPr>
                <w:rFonts w:hint="eastAsia" w:hAnsi="宋体" w:cs="宋体"/>
                <w:b/>
                <w:szCs w:val="21"/>
                <w:highlight w:val="none"/>
                <w:lang w:val="en-US" w:eastAsia="zh-CN"/>
              </w:rPr>
              <w:t>其他内容</w:t>
            </w:r>
          </w:p>
        </w:tc>
        <w:tc>
          <w:tcPr>
            <w:tcW w:w="1704" w:type="dxa"/>
            <w:noWrap w:val="0"/>
            <w:vAlign w:val="center"/>
          </w:tcPr>
          <w:p w14:paraId="4A03DCB4">
            <w:pPr>
              <w:pStyle w:val="7"/>
              <w:keepNext w:val="0"/>
              <w:keepLines w:val="0"/>
              <w:pageBreakBefore w:val="0"/>
              <w:kinsoku/>
              <w:topLinePunct w:val="0"/>
              <w:bidi w:val="0"/>
              <w:spacing w:before="120" w:after="120" w:line="400" w:lineRule="exact"/>
              <w:jc w:val="center"/>
              <w:rPr>
                <w:rFonts w:hint="eastAsia" w:hAnsi="宋体" w:cs="宋体"/>
                <w:b/>
                <w:szCs w:val="21"/>
                <w:highlight w:val="none"/>
                <w:lang w:val="en-US" w:eastAsia="zh-CN"/>
              </w:rPr>
            </w:pPr>
            <w:r>
              <w:rPr>
                <w:rFonts w:hint="eastAsia" w:hAnsi="宋体" w:cs="宋体"/>
                <w:b/>
                <w:highlight w:val="none"/>
              </w:rPr>
              <w:t>型号技术规格</w:t>
            </w:r>
          </w:p>
        </w:tc>
      </w:tr>
      <w:tr w14:paraId="2C9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32" w:type="dxa"/>
            <w:noWrap w:val="0"/>
            <w:vAlign w:val="center"/>
          </w:tcPr>
          <w:p w14:paraId="3DFCBA1C">
            <w:pPr>
              <w:pStyle w:val="7"/>
              <w:keepNext w:val="0"/>
              <w:keepLines w:val="0"/>
              <w:pageBreakBefore w:val="0"/>
              <w:kinsoku/>
              <w:topLinePunct w:val="0"/>
              <w:bidi w:val="0"/>
              <w:spacing w:before="120" w:after="120" w:line="400" w:lineRule="exact"/>
              <w:ind w:firstLine="243" w:firstLineChars="100"/>
              <w:jc w:val="center"/>
              <w:rPr>
                <w:highlight w:val="none"/>
              </w:rPr>
            </w:pPr>
            <w:r>
              <w:rPr>
                <w:rFonts w:hint="eastAsia"/>
                <w:highlight w:val="none"/>
              </w:rPr>
              <w:t>1</w:t>
            </w:r>
          </w:p>
        </w:tc>
        <w:tc>
          <w:tcPr>
            <w:tcW w:w="1718" w:type="dxa"/>
            <w:noWrap w:val="0"/>
            <w:vAlign w:val="center"/>
          </w:tcPr>
          <w:p w14:paraId="6E0E7813">
            <w:pPr>
              <w:pStyle w:val="7"/>
              <w:keepNext w:val="0"/>
              <w:keepLines w:val="0"/>
              <w:pageBreakBefore w:val="0"/>
              <w:kinsoku/>
              <w:topLinePunct w:val="0"/>
              <w:bidi w:val="0"/>
              <w:spacing w:before="120" w:after="120" w:line="400" w:lineRule="exact"/>
              <w:jc w:val="center"/>
              <w:rPr>
                <w:rFonts w:hint="eastAsia"/>
                <w:highlight w:val="none"/>
                <w:lang w:eastAsia="zh-CN"/>
              </w:rPr>
            </w:pPr>
            <w:r>
              <w:rPr>
                <w:rFonts w:hint="eastAsia"/>
                <w:highlight w:val="none"/>
                <w:lang w:eastAsia="zh-CN"/>
              </w:rPr>
              <w:t xml:space="preserve"> 医用内窥镜摄像系统</w:t>
            </w:r>
          </w:p>
        </w:tc>
        <w:tc>
          <w:tcPr>
            <w:tcW w:w="794" w:type="dxa"/>
            <w:noWrap w:val="0"/>
            <w:vAlign w:val="center"/>
          </w:tcPr>
          <w:p w14:paraId="72DF52E2">
            <w:pPr>
              <w:pStyle w:val="7"/>
              <w:keepNext w:val="0"/>
              <w:keepLines w:val="0"/>
              <w:pageBreakBefore w:val="0"/>
              <w:kinsoku/>
              <w:topLinePunct w:val="0"/>
              <w:bidi w:val="0"/>
              <w:spacing w:before="120" w:after="120" w:line="400" w:lineRule="exact"/>
              <w:jc w:val="center"/>
              <w:rPr>
                <w:rFonts w:hint="default"/>
                <w:highlight w:val="none"/>
                <w:lang w:val="en-US" w:eastAsia="zh-CN"/>
              </w:rPr>
            </w:pPr>
            <w:r>
              <w:rPr>
                <w:rFonts w:hint="eastAsia"/>
                <w:highlight w:val="none"/>
                <w:lang w:val="en-US" w:eastAsia="zh-CN"/>
              </w:rPr>
              <w:t>1套</w:t>
            </w:r>
          </w:p>
        </w:tc>
        <w:tc>
          <w:tcPr>
            <w:tcW w:w="1347" w:type="dxa"/>
            <w:noWrap w:val="0"/>
            <w:vAlign w:val="center"/>
          </w:tcPr>
          <w:p w14:paraId="19A81FEA">
            <w:pPr>
              <w:pStyle w:val="7"/>
              <w:keepNext w:val="0"/>
              <w:keepLines w:val="0"/>
              <w:pageBreakBefore w:val="0"/>
              <w:kinsoku/>
              <w:topLinePunct w:val="0"/>
              <w:bidi w:val="0"/>
              <w:spacing w:before="120" w:after="120" w:line="400" w:lineRule="exact"/>
              <w:ind w:firstLine="486" w:firstLineChars="200"/>
              <w:jc w:val="both"/>
              <w:rPr>
                <w:rFonts w:hint="eastAsia" w:eastAsia="宋体"/>
                <w:highlight w:val="none"/>
                <w:lang w:eastAsia="zh-CN"/>
              </w:rPr>
            </w:pPr>
            <w:r>
              <w:rPr>
                <w:rFonts w:hint="eastAsia" w:hAnsi="宋体" w:cs="宋体"/>
                <w:b w:val="0"/>
                <w:bCs/>
                <w:szCs w:val="21"/>
                <w:highlight w:val="none"/>
                <w:lang w:val="en-US" w:eastAsia="zh-CN"/>
              </w:rPr>
              <w:t>否</w:t>
            </w:r>
          </w:p>
        </w:tc>
        <w:tc>
          <w:tcPr>
            <w:tcW w:w="1500" w:type="dxa"/>
            <w:noWrap w:val="0"/>
            <w:vAlign w:val="center"/>
          </w:tcPr>
          <w:p w14:paraId="5D7269B2">
            <w:pPr>
              <w:pStyle w:val="7"/>
              <w:keepNext w:val="0"/>
              <w:keepLines w:val="0"/>
              <w:pageBreakBefore w:val="0"/>
              <w:kinsoku/>
              <w:topLinePunct w:val="0"/>
              <w:bidi w:val="0"/>
              <w:spacing w:before="120" w:after="120" w:line="400" w:lineRule="exact"/>
              <w:ind w:firstLine="243" w:firstLineChars="100"/>
              <w:jc w:val="both"/>
              <w:rPr>
                <w:rFonts w:hint="default" w:eastAsia="宋体"/>
                <w:highlight w:val="none"/>
                <w:lang w:val="en-US" w:eastAsia="zh-CN"/>
              </w:rPr>
            </w:pPr>
            <w:r>
              <w:rPr>
                <w:rFonts w:hint="eastAsia"/>
                <w:highlight w:val="none"/>
                <w:lang w:val="en-US" w:eastAsia="zh-CN"/>
              </w:rPr>
              <w:t>120万元</w:t>
            </w:r>
          </w:p>
        </w:tc>
        <w:tc>
          <w:tcPr>
            <w:tcW w:w="1364" w:type="dxa"/>
            <w:noWrap w:val="0"/>
            <w:vAlign w:val="center"/>
          </w:tcPr>
          <w:p w14:paraId="7DD4CA19">
            <w:pPr>
              <w:pStyle w:val="7"/>
              <w:keepNext w:val="0"/>
              <w:keepLines w:val="0"/>
              <w:pageBreakBefore w:val="0"/>
              <w:kinsoku/>
              <w:topLinePunct w:val="0"/>
              <w:bidi w:val="0"/>
              <w:spacing w:before="120" w:after="120" w:line="400" w:lineRule="exact"/>
              <w:jc w:val="both"/>
              <w:rPr>
                <w:rFonts w:hint="default" w:eastAsia="宋体"/>
                <w:highlight w:val="none"/>
                <w:lang w:val="en-US" w:eastAsia="zh-CN"/>
              </w:rPr>
            </w:pPr>
            <w:r>
              <w:rPr>
                <w:rFonts w:hint="eastAsia"/>
                <w:highlight w:val="none"/>
                <w:lang w:val="en-US" w:eastAsia="zh-CN"/>
              </w:rPr>
              <w:t>详见文件</w:t>
            </w:r>
            <w:r>
              <w:rPr>
                <w:rFonts w:hint="eastAsia"/>
                <w:highlight w:val="none"/>
              </w:rPr>
              <w:t>招标</w:t>
            </w:r>
            <w:r>
              <w:rPr>
                <w:rFonts w:hint="eastAsia"/>
                <w:highlight w:val="none"/>
                <w:lang w:val="en-US" w:eastAsia="zh-CN"/>
              </w:rPr>
              <w:t>需求</w:t>
            </w:r>
          </w:p>
        </w:tc>
        <w:tc>
          <w:tcPr>
            <w:tcW w:w="1704" w:type="dxa"/>
            <w:noWrap w:val="0"/>
            <w:vAlign w:val="center"/>
          </w:tcPr>
          <w:p w14:paraId="34F09537">
            <w:pPr>
              <w:pStyle w:val="7"/>
              <w:keepNext w:val="0"/>
              <w:keepLines w:val="0"/>
              <w:pageBreakBefore w:val="0"/>
              <w:kinsoku/>
              <w:topLinePunct w:val="0"/>
              <w:bidi w:val="0"/>
              <w:spacing w:before="120" w:after="120" w:line="400" w:lineRule="exact"/>
              <w:jc w:val="center"/>
              <w:rPr>
                <w:highlight w:val="none"/>
              </w:rPr>
            </w:pPr>
            <w:r>
              <w:rPr>
                <w:rFonts w:hint="eastAsia"/>
                <w:highlight w:val="none"/>
              </w:rPr>
              <w:t>详见“招标</w:t>
            </w:r>
          </w:p>
          <w:p w14:paraId="4C6E8A71">
            <w:pPr>
              <w:pStyle w:val="7"/>
              <w:keepNext w:val="0"/>
              <w:keepLines w:val="0"/>
              <w:pageBreakBefore w:val="0"/>
              <w:kinsoku/>
              <w:topLinePunct w:val="0"/>
              <w:bidi w:val="0"/>
              <w:spacing w:before="120" w:after="120" w:line="400" w:lineRule="exact"/>
              <w:ind w:firstLine="486" w:firstLineChars="200"/>
              <w:jc w:val="center"/>
              <w:rPr>
                <w:rFonts w:hint="eastAsia"/>
                <w:highlight w:val="none"/>
                <w:lang w:val="en-US" w:eastAsia="zh-CN"/>
              </w:rPr>
            </w:pPr>
            <w:r>
              <w:rPr>
                <w:rFonts w:hint="eastAsia"/>
                <w:highlight w:val="none"/>
              </w:rPr>
              <w:t>需求”</w:t>
            </w:r>
          </w:p>
        </w:tc>
      </w:tr>
    </w:tbl>
    <w:p w14:paraId="63CA0F8C">
      <w:pPr>
        <w:pStyle w:val="7"/>
        <w:keepNext w:val="0"/>
        <w:keepLines w:val="0"/>
        <w:pageBreakBefore w:val="0"/>
        <w:kinsoku/>
        <w:topLinePunct w:val="0"/>
        <w:bidi w:val="0"/>
        <w:spacing w:before="120" w:after="120" w:line="400" w:lineRule="exact"/>
        <w:ind w:firstLine="486" w:firstLineChars="200"/>
        <w:rPr>
          <w:b/>
          <w:bCs/>
          <w:highlight w:val="none"/>
        </w:rPr>
      </w:pPr>
      <w:r>
        <w:rPr>
          <w:rFonts w:hint="eastAsia"/>
          <w:b/>
          <w:bCs/>
          <w:highlight w:val="none"/>
        </w:rPr>
        <w:t>二、申请人的资格要求</w:t>
      </w:r>
    </w:p>
    <w:p w14:paraId="75EB4B0B">
      <w:pPr>
        <w:keepNext w:val="0"/>
        <w:keepLines w:val="0"/>
        <w:pageBreakBefore w:val="0"/>
        <w:kinsoku/>
        <w:topLinePunct w:val="0"/>
        <w:bidi w:val="0"/>
        <w:snapToGrid w:val="0"/>
        <w:spacing w:line="400" w:lineRule="exact"/>
        <w:ind w:firstLine="486" w:firstLineChars="200"/>
        <w:rPr>
          <w:rFonts w:hint="eastAsia" w:ascii="宋体" w:hAnsi="宋体" w:eastAsia="宋体" w:cs="宋体"/>
          <w:b/>
          <w:bCs/>
          <w:sz w:val="24"/>
          <w:highlight w:val="none"/>
          <w:lang w:eastAsia="zh-CN"/>
        </w:rPr>
      </w:pPr>
      <w:r>
        <w:rPr>
          <w:rFonts w:hint="eastAsia" w:ascii="宋体" w:hAnsi="宋体" w:cs="宋体"/>
          <w:b w:val="0"/>
          <w:bCs w:val="0"/>
          <w:sz w:val="24"/>
          <w:highlight w:val="none"/>
          <w:lang w:val="en-US" w:eastAsia="zh-CN"/>
        </w:rPr>
        <w:t>1.</w:t>
      </w:r>
      <w:r>
        <w:rPr>
          <w:rFonts w:ascii="宋体" w:hAnsi="宋体" w:cs="宋体"/>
          <w:color w:val="auto"/>
          <w:sz w:val="24"/>
          <w:szCs w:val="24"/>
          <w:highlight w:val="none"/>
        </w:rPr>
        <w:t>满足《中华人民共和国政府采购法》第二十二条规定</w:t>
      </w:r>
      <w:r>
        <w:rPr>
          <w:rFonts w:ascii="宋体" w:hAnsi="宋体" w:cs="宋体"/>
          <w:color w:val="auto"/>
          <w:kern w:val="0"/>
          <w:sz w:val="24"/>
          <w:highlight w:val="none"/>
        </w:rPr>
        <w:t>；未被“信用中国”（www.creditchina.gov.cn)、中国政府采购网（www.ccgp.gov.cn）列入失信被执行人、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ascii="宋体" w:hAnsi="宋体" w:cs="宋体"/>
          <w:color w:val="auto"/>
          <w:kern w:val="0"/>
          <w:sz w:val="24"/>
          <w:highlight w:val="none"/>
        </w:rPr>
        <w:t>、政府采购严重违法失信行为记录名单</w:t>
      </w:r>
      <w:r>
        <w:rPr>
          <w:rFonts w:hint="eastAsia" w:ascii="宋体" w:hAnsi="宋体" w:cs="宋体"/>
          <w:color w:val="auto"/>
          <w:kern w:val="0"/>
          <w:sz w:val="24"/>
          <w:highlight w:val="none"/>
          <w:lang w:eastAsia="zh-CN"/>
        </w:rPr>
        <w:t>；</w:t>
      </w:r>
    </w:p>
    <w:p w14:paraId="65914990">
      <w:pPr>
        <w:keepNext w:val="0"/>
        <w:keepLines w:val="0"/>
        <w:pageBreakBefore w:val="0"/>
        <w:kinsoku/>
        <w:topLinePunct w:val="0"/>
        <w:bidi w:val="0"/>
        <w:snapToGrid w:val="0"/>
        <w:spacing w:line="400" w:lineRule="exact"/>
        <w:ind w:firstLine="486"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落实政府采购政策需满足的资格要求：</w:t>
      </w:r>
      <w:r>
        <w:rPr>
          <w:rFonts w:hint="eastAsia" w:ascii="宋体" w:hAnsi="宋体" w:cs="宋体"/>
          <w:sz w:val="24"/>
          <w:highlight w:val="none"/>
        </w:rPr>
        <w:t>本项目专门面向中小企业</w:t>
      </w:r>
      <w:r>
        <w:rPr>
          <w:rFonts w:hint="eastAsia" w:ascii="宋体" w:hAnsi="宋体" w:eastAsia="宋体" w:cs="宋体"/>
          <w:color w:val="auto"/>
          <w:kern w:val="0"/>
          <w:sz w:val="24"/>
          <w:highlight w:val="none"/>
          <w:lang w:eastAsia="zh-CN"/>
        </w:rPr>
        <w:t>。</w:t>
      </w:r>
    </w:p>
    <w:p w14:paraId="5178D7E3">
      <w:pPr>
        <w:numPr>
          <w:ilvl w:val="0"/>
          <w:numId w:val="0"/>
        </w:numPr>
        <w:kinsoku/>
        <w:wordWrap/>
        <w:overflowPunct/>
        <w:topLinePunct w:val="0"/>
        <w:autoSpaceDE w:val="0"/>
        <w:autoSpaceDN w:val="0"/>
        <w:bidi w:val="0"/>
        <w:adjustRightInd w:val="0"/>
        <w:spacing w:beforeAutospacing="0" w:afterAutospacing="0" w:line="276" w:lineRule="auto"/>
        <w:ind w:right="-20" w:rightChars="0" w:firstLine="486" w:firstLineChars="200"/>
        <w:rPr>
          <w:rFonts w:hint="eastAsia" w:ascii="宋体" w:hAnsi="宋体" w:cs="宋体"/>
          <w:sz w:val="24"/>
          <w:highlight w:val="none"/>
          <w:lang w:eastAsia="zh-CN"/>
        </w:rPr>
      </w:pPr>
      <w:r>
        <w:rPr>
          <w:rFonts w:hint="eastAsia" w:ascii="宋体" w:hAnsi="宋体"/>
          <w:color w:val="auto"/>
          <w:sz w:val="24"/>
          <w:highlight w:val="none"/>
          <w:lang w:val="en-US" w:eastAsia="zh-CN"/>
        </w:rPr>
        <w:t>3.</w:t>
      </w:r>
      <w:r>
        <w:rPr>
          <w:rFonts w:ascii="宋体" w:hAnsi="宋体"/>
          <w:color w:val="auto"/>
          <w:sz w:val="24"/>
          <w:highlight w:val="none"/>
        </w:rPr>
        <w:t>本项目的特定资格要求：</w:t>
      </w:r>
    </w:p>
    <w:p w14:paraId="01A75386">
      <w:pPr>
        <w:keepNext w:val="0"/>
        <w:keepLines w:val="0"/>
        <w:pageBreakBefore w:val="0"/>
        <w:shd w:val="clear" w:color="auto" w:fill="FFFFFF"/>
        <w:kinsoku/>
        <w:topLinePunct w:val="0"/>
        <w:bidi w:val="0"/>
        <w:snapToGrid w:val="0"/>
        <w:spacing w:line="400" w:lineRule="exact"/>
        <w:ind w:firstLine="486" w:firstLineChars="200"/>
        <w:rPr>
          <w:rFonts w:ascii="宋体" w:hAnsi="宋体"/>
          <w:color w:val="auto"/>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ascii="宋体" w:hAnsi="宋体"/>
          <w:color w:val="auto"/>
          <w:sz w:val="24"/>
          <w:szCs w:val="22"/>
          <w:highlight w:val="none"/>
        </w:rPr>
        <w:t>单位负责人为同一人或者存在直接控股、管理关系的不同投标人，不得参加同一合同项下的政府采购活动；</w:t>
      </w:r>
    </w:p>
    <w:p w14:paraId="33D271DA">
      <w:pPr>
        <w:keepNext w:val="0"/>
        <w:keepLines w:val="0"/>
        <w:pageBreakBefore w:val="0"/>
        <w:kinsoku/>
        <w:topLinePunct w:val="0"/>
        <w:bidi w:val="0"/>
        <w:snapToGrid w:val="0"/>
        <w:spacing w:line="400" w:lineRule="exact"/>
        <w:ind w:firstLine="486"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58518F6">
      <w:pPr>
        <w:keepNext w:val="0"/>
        <w:keepLines w:val="0"/>
        <w:pageBreakBefore w:val="0"/>
        <w:kinsoku/>
        <w:topLinePunct w:val="0"/>
        <w:bidi w:val="0"/>
        <w:snapToGrid w:val="0"/>
        <w:spacing w:line="400" w:lineRule="exact"/>
        <w:ind w:firstLine="486"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（3）具有相应的医疗器械生产/经营许可证或备案证，提供所投产品有效的《医疗器械注册证》</w:t>
      </w:r>
      <w:r>
        <w:rPr>
          <w:rFonts w:hint="eastAsia" w:ascii="宋体" w:hAnsi="宋体" w:cs="宋体"/>
          <w:b w:val="0"/>
          <w:bCs/>
          <w:sz w:val="24"/>
          <w:highlight w:val="none"/>
        </w:rPr>
        <w:t>；</w:t>
      </w:r>
    </w:p>
    <w:p w14:paraId="626230A8">
      <w:pPr>
        <w:numPr>
          <w:ilvl w:val="0"/>
          <w:numId w:val="0"/>
        </w:numPr>
        <w:kinsoku/>
        <w:wordWrap/>
        <w:overflowPunct/>
        <w:topLinePunct w:val="0"/>
        <w:autoSpaceDE w:val="0"/>
        <w:autoSpaceDN w:val="0"/>
        <w:bidi w:val="0"/>
        <w:adjustRightInd w:val="0"/>
        <w:spacing w:beforeAutospacing="0" w:afterAutospacing="0" w:line="276" w:lineRule="auto"/>
        <w:ind w:left="420" w:leftChars="0" w:right="-20" w:rightChars="0"/>
        <w:rPr>
          <w:rFonts w:hint="eastAsia" w:ascii="宋体" w:hAnsi="宋体" w:cs="宋体"/>
          <w:color w:val="auto"/>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color w:val="auto"/>
          <w:sz w:val="24"/>
          <w:highlight w:val="none"/>
        </w:rPr>
        <w:t>接受联合体，联合体参加本项目政府采购应满足以下条件：</w:t>
      </w:r>
    </w:p>
    <w:p w14:paraId="507A402E">
      <w:pPr>
        <w:kinsoku/>
        <w:wordWrap/>
        <w:overflowPunct/>
        <w:topLinePunct w:val="0"/>
        <w:autoSpaceDE w:val="0"/>
        <w:autoSpaceDN w:val="0"/>
        <w:bidi w:val="0"/>
        <w:adjustRightInd w:val="0"/>
        <w:snapToGrid w:val="0"/>
        <w:spacing w:beforeAutospacing="0" w:afterAutospacing="0" w:line="276" w:lineRule="auto"/>
        <w:ind w:left="0" w:leftChars="0" w:firstLine="243" w:firstLineChars="100"/>
        <w:textAlignment w:val="bottom"/>
        <w:rPr>
          <w:rFonts w:ascii="宋体" w:hAnsi="宋体" w:cs="宋体"/>
          <w:color w:val="auto"/>
          <w:sz w:val="24"/>
          <w:szCs w:val="22"/>
          <w:highlight w:val="none"/>
        </w:rPr>
      </w:pPr>
      <w:r>
        <w:rPr>
          <w:rFonts w:ascii="宋体" w:hAnsi="宋体" w:cs="宋体"/>
          <w:color w:val="auto"/>
          <w:sz w:val="24"/>
          <w:szCs w:val="22"/>
          <w:highlight w:val="none"/>
        </w:rPr>
        <w:t>◇两个以上的自然人、法人或者其他组织可以组成一个联合体，以一个供应商的身份共同参加本项目政府采购活动，联合体在投标文件中提供联合体协议并明确分工；</w:t>
      </w:r>
    </w:p>
    <w:p w14:paraId="27ED4C4E">
      <w:pPr>
        <w:kinsoku/>
        <w:wordWrap/>
        <w:overflowPunct/>
        <w:topLinePunct w:val="0"/>
        <w:autoSpaceDE w:val="0"/>
        <w:autoSpaceDN w:val="0"/>
        <w:bidi w:val="0"/>
        <w:adjustRightInd w:val="0"/>
        <w:snapToGrid w:val="0"/>
        <w:spacing w:beforeAutospacing="0" w:afterAutospacing="0" w:line="276" w:lineRule="auto"/>
        <w:ind w:left="0" w:leftChars="0" w:firstLine="243" w:firstLineChars="100"/>
        <w:textAlignment w:val="bottom"/>
        <w:rPr>
          <w:rFonts w:ascii="宋体" w:hAnsi="宋体" w:cs="宋体"/>
          <w:color w:val="auto"/>
          <w:sz w:val="24"/>
          <w:szCs w:val="22"/>
          <w:highlight w:val="none"/>
        </w:rPr>
      </w:pPr>
      <w:r>
        <w:rPr>
          <w:rFonts w:ascii="宋体" w:hAnsi="宋体" w:cs="宋体"/>
          <w:color w:val="auto"/>
          <w:sz w:val="24"/>
          <w:szCs w:val="22"/>
          <w:highlight w:val="none"/>
        </w:rPr>
        <w:t>◇联合体主办方和成员单位均应具备资格要求1、2 及特定资格要求第（1）、（2）</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w:t>
      </w:r>
      <w:r>
        <w:rPr>
          <w:rFonts w:ascii="宋体" w:hAnsi="宋体" w:cs="宋体"/>
          <w:color w:val="auto"/>
          <w:sz w:val="24"/>
          <w:szCs w:val="22"/>
          <w:highlight w:val="none"/>
        </w:rPr>
        <w:t>项；</w:t>
      </w:r>
    </w:p>
    <w:p w14:paraId="717BDDFC">
      <w:pPr>
        <w:kinsoku/>
        <w:wordWrap/>
        <w:overflowPunct/>
        <w:topLinePunct w:val="0"/>
        <w:autoSpaceDE w:val="0"/>
        <w:autoSpaceDN w:val="0"/>
        <w:bidi w:val="0"/>
        <w:adjustRightInd w:val="0"/>
        <w:snapToGrid w:val="0"/>
        <w:spacing w:beforeAutospacing="0" w:afterAutospacing="0" w:line="276" w:lineRule="auto"/>
        <w:ind w:left="0" w:leftChars="0" w:firstLine="243" w:firstLineChars="100"/>
        <w:textAlignment w:val="bottom"/>
        <w:rPr>
          <w:rFonts w:ascii="宋体" w:hAnsi="宋体" w:cs="宋体"/>
          <w:color w:val="auto"/>
          <w:sz w:val="24"/>
          <w:szCs w:val="22"/>
          <w:highlight w:val="none"/>
        </w:rPr>
      </w:pPr>
      <w:r>
        <w:rPr>
          <w:rFonts w:ascii="宋体" w:hAnsi="宋体" w:cs="宋体"/>
          <w:color w:val="auto"/>
          <w:sz w:val="24"/>
          <w:szCs w:val="22"/>
          <w:highlight w:val="none"/>
        </w:rPr>
        <w:t>◇联合体中有同类资质的供应商按照联合体分工承担相同工作，按资质等级较低的供应商确定资质等级；</w:t>
      </w:r>
    </w:p>
    <w:p w14:paraId="4C369EBC">
      <w:pPr>
        <w:keepNext w:val="0"/>
        <w:keepLines w:val="0"/>
        <w:pageBreakBefore w:val="0"/>
        <w:kinsoku/>
        <w:topLinePunct w:val="0"/>
        <w:bidi w:val="0"/>
        <w:snapToGrid w:val="0"/>
        <w:spacing w:line="400" w:lineRule="exact"/>
        <w:ind w:firstLine="243" w:firstLineChars="100"/>
        <w:rPr>
          <w:rFonts w:hint="eastAsia" w:ascii="宋体" w:hAnsi="宋体" w:eastAsia="宋体" w:cs="宋体"/>
          <w:sz w:val="24"/>
          <w:highlight w:val="none"/>
          <w:lang w:eastAsia="zh-CN"/>
        </w:rPr>
      </w:pPr>
      <w:r>
        <w:rPr>
          <w:rFonts w:ascii="宋体" w:hAnsi="宋体" w:cs="宋体"/>
          <w:color w:val="auto"/>
          <w:sz w:val="24"/>
          <w:szCs w:val="22"/>
          <w:highlight w:val="none"/>
        </w:rPr>
        <w:t>◇联合体各方不得再单独参加或与其他供应商另外组成联合体参加本项目政府采购活动。</w:t>
      </w:r>
    </w:p>
    <w:p w14:paraId="4AF84E52">
      <w:pPr>
        <w:keepNext w:val="0"/>
        <w:keepLines w:val="0"/>
        <w:pageBreakBefore w:val="0"/>
        <w:kinsoku/>
        <w:overflowPunct/>
        <w:topLinePunct w:val="0"/>
        <w:bidi w:val="0"/>
        <w:snapToGrid w:val="0"/>
        <w:spacing w:line="400" w:lineRule="exact"/>
        <w:ind w:firstLine="486" w:firstLineChars="200"/>
        <w:textAlignment w:val="auto"/>
        <w:rPr>
          <w:rStyle w:val="18"/>
          <w:rFonts w:ascii="宋体" w:hAnsi="宋体" w:cs="宋体"/>
          <w:sz w:val="24"/>
          <w:highlight w:val="none"/>
        </w:rPr>
      </w:pPr>
      <w:bookmarkStart w:id="0" w:name="_Toc22943"/>
      <w:r>
        <w:rPr>
          <w:rStyle w:val="18"/>
          <w:rFonts w:hint="eastAsia" w:ascii="宋体" w:hAnsi="宋体" w:cs="宋体"/>
          <w:sz w:val="24"/>
          <w:highlight w:val="none"/>
        </w:rPr>
        <w:t>三、采购文件的获取：</w:t>
      </w:r>
    </w:p>
    <w:p w14:paraId="75552370">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cs="宋体"/>
          <w:b w:val="0"/>
          <w:bCs w:val="0"/>
          <w:sz w:val="24"/>
          <w:highlight w:val="none"/>
          <w:lang w:val="en-US" w:eastAsia="zh-CN"/>
        </w:rPr>
      </w:pPr>
      <w:r>
        <w:rPr>
          <w:rFonts w:hint="eastAsia" w:ascii="宋体" w:hAnsi="宋体" w:cs="宋体"/>
          <w:b/>
          <w:bCs/>
          <w:sz w:val="24"/>
          <w:highlight w:val="none"/>
          <w:lang w:val="en-US" w:eastAsia="zh-CN"/>
        </w:rPr>
        <w:t>时间：</w:t>
      </w:r>
      <w:r>
        <w:rPr>
          <w:rFonts w:hint="eastAsia" w:ascii="宋体" w:hAnsi="宋体" w:cs="宋体"/>
          <w:b w:val="0"/>
          <w:bCs w:val="0"/>
          <w:sz w:val="24"/>
          <w:highlight w:val="none"/>
          <w:lang w:val="en-US" w:eastAsia="zh-CN"/>
        </w:rPr>
        <w:t>/至</w:t>
      </w:r>
      <w:r>
        <w:rPr>
          <w:rFonts w:hint="eastAsia" w:ascii="宋体" w:hAnsi="宋体" w:eastAsia="宋体" w:cs="宋体"/>
          <w:b/>
          <w:bCs/>
          <w:sz w:val="24"/>
          <w:highlight w:val="none"/>
          <w:u w:val="single"/>
        </w:rPr>
        <w:t>202</w:t>
      </w:r>
      <w:r>
        <w:rPr>
          <w:rFonts w:hint="eastAsia" w:ascii="宋体" w:hAnsi="宋体" w:eastAsia="宋体" w:cs="宋体"/>
          <w:b/>
          <w:bCs/>
          <w:sz w:val="24"/>
          <w:highlight w:val="none"/>
          <w:u w:val="single"/>
          <w:lang w:val="en-US" w:eastAsia="zh-CN"/>
        </w:rPr>
        <w:t>5</w:t>
      </w:r>
      <w:r>
        <w:rPr>
          <w:rFonts w:hint="eastAsia" w:ascii="宋体" w:hAnsi="宋体" w:eastAsia="宋体" w:cs="宋体"/>
          <w:b/>
          <w:bCs/>
          <w:sz w:val="24"/>
          <w:highlight w:val="none"/>
          <w:u w:val="single"/>
        </w:rPr>
        <w:t>年</w:t>
      </w:r>
      <w:r>
        <w:rPr>
          <w:rFonts w:hint="eastAsia" w:ascii="宋体" w:hAnsi="宋体" w:cs="宋体"/>
          <w:b/>
          <w:bCs/>
          <w:sz w:val="24"/>
          <w:highlight w:val="none"/>
          <w:u w:val="single"/>
          <w:lang w:val="en-US" w:eastAsia="zh-CN"/>
        </w:rPr>
        <w:t>7</w:t>
      </w:r>
      <w:r>
        <w:rPr>
          <w:rFonts w:hint="eastAsia" w:ascii="宋体" w:hAnsi="宋体" w:eastAsia="宋体" w:cs="宋体"/>
          <w:b/>
          <w:bCs/>
          <w:sz w:val="24"/>
          <w:highlight w:val="none"/>
          <w:u w:val="single"/>
        </w:rPr>
        <w:t>月</w:t>
      </w:r>
      <w:r>
        <w:rPr>
          <w:rFonts w:hint="eastAsia" w:ascii="宋体" w:hAnsi="宋体" w:cs="宋体"/>
          <w:b/>
          <w:bCs/>
          <w:sz w:val="24"/>
          <w:highlight w:val="none"/>
          <w:u w:val="single"/>
          <w:lang w:val="en-US" w:eastAsia="zh-CN"/>
        </w:rPr>
        <w:t>14</w:t>
      </w:r>
      <w:r>
        <w:rPr>
          <w:rFonts w:hint="eastAsia" w:ascii="宋体" w:hAnsi="宋体" w:eastAsia="宋体" w:cs="宋体"/>
          <w:b/>
          <w:bCs/>
          <w:sz w:val="24"/>
          <w:highlight w:val="none"/>
          <w:u w:val="single"/>
        </w:rPr>
        <w:t>日</w:t>
      </w:r>
      <w:r>
        <w:rPr>
          <w:rFonts w:hint="eastAsia" w:ascii="宋体" w:hAnsi="宋体" w:cs="宋体"/>
          <w:b w:val="0"/>
          <w:bCs w:val="0"/>
          <w:sz w:val="24"/>
          <w:highlight w:val="none"/>
          <w:lang w:val="en-US" w:eastAsia="zh-CN"/>
        </w:rPr>
        <w:t>，每天上午00:00至12:00，下午12:00至23:59（北京时间，线上获取法定节假日均可，线下获取文件法定节假日除外）</w:t>
      </w:r>
    </w:p>
    <w:p w14:paraId="2D7C6239">
      <w:pPr>
        <w:keepNext w:val="0"/>
        <w:keepLines w:val="0"/>
        <w:pageBreakBefore w:val="0"/>
        <w:kinsoku/>
        <w:overflowPunct/>
        <w:topLinePunct w:val="0"/>
        <w:bidi w:val="0"/>
        <w:snapToGrid w:val="0"/>
        <w:spacing w:line="400" w:lineRule="exact"/>
        <w:ind w:firstLine="486" w:firstLineChars="200"/>
        <w:textAlignment w:val="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地点（网址）：</w:t>
      </w:r>
      <w:r>
        <w:rPr>
          <w:rFonts w:hint="eastAsia" w:ascii="宋体" w:hAnsi="宋体" w:cs="宋体"/>
          <w:b w:val="0"/>
          <w:bCs w:val="0"/>
          <w:sz w:val="24"/>
          <w:highlight w:val="none"/>
          <w:lang w:val="en-US" w:eastAsia="zh-CN"/>
        </w:rPr>
        <w:t>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w:t>
      </w:r>
    </w:p>
    <w:p w14:paraId="5C3F1183">
      <w:pPr>
        <w:keepNext w:val="0"/>
        <w:keepLines w:val="0"/>
        <w:pageBreakBefore w:val="0"/>
        <w:tabs>
          <w:tab w:val="left" w:pos="3150"/>
        </w:tabs>
        <w:kinsoku/>
        <w:overflowPunct/>
        <w:topLinePunct w:val="0"/>
        <w:bidi w:val="0"/>
        <w:snapToGrid w:val="0"/>
        <w:spacing w:line="400" w:lineRule="exact"/>
        <w:ind w:firstLine="486" w:firstLineChars="200"/>
        <w:textAlignment w:val="auto"/>
        <w:rPr>
          <w:rFonts w:hint="eastAsia" w:ascii="宋体" w:hAnsi="宋体" w:eastAsia="宋体" w:cs="宋体"/>
          <w:b w:val="0"/>
          <w:bCs w:val="0"/>
          <w:sz w:val="24"/>
          <w:highlight w:val="none"/>
        </w:rPr>
      </w:pPr>
      <w:r>
        <w:rPr>
          <w:rFonts w:hint="eastAsia" w:ascii="宋体" w:hAnsi="宋体" w:cs="宋体"/>
          <w:b/>
          <w:bCs/>
          <w:sz w:val="24"/>
          <w:highlight w:val="none"/>
          <w:lang w:val="en-US" w:eastAsia="zh-CN"/>
        </w:rPr>
        <w:t>方式：</w:t>
      </w:r>
      <w:r>
        <w:rPr>
          <w:rFonts w:hint="eastAsia" w:ascii="宋体" w:hAnsi="宋体" w:cs="宋体"/>
          <w:b w:val="0"/>
          <w:bCs w:val="0"/>
          <w:sz w:val="24"/>
          <w:highlight w:val="none"/>
          <w:lang w:val="en-US" w:eastAsia="zh-CN"/>
        </w:rPr>
        <w:t>供应商登录政采云平台（https://www.zcygov.cn/）在线申请获取采购文件（进入“项目采购”应用，在获取采购文件菜单中选择项目，申请获取采购文件）</w:t>
      </w:r>
      <w:r>
        <w:rPr>
          <w:rFonts w:hint="eastAsia" w:ascii="宋体" w:hAnsi="宋体" w:eastAsia="宋体" w:cs="宋体"/>
          <w:b w:val="0"/>
          <w:bCs w:val="0"/>
          <w:sz w:val="24"/>
          <w:highlight w:val="none"/>
          <w:lang w:eastAsia="zh-CN"/>
        </w:rPr>
        <w:t>。</w:t>
      </w:r>
    </w:p>
    <w:p w14:paraId="0FE8ED2B">
      <w:pPr>
        <w:keepNext w:val="0"/>
        <w:keepLines w:val="0"/>
        <w:pageBreakBefore w:val="0"/>
        <w:kinsoku/>
        <w:overflowPunct/>
        <w:topLinePunct w:val="0"/>
        <w:bidi w:val="0"/>
        <w:snapToGrid w:val="0"/>
        <w:spacing w:line="400" w:lineRule="exact"/>
        <w:ind w:firstLine="486" w:firstLineChars="200"/>
        <w:jc w:val="left"/>
        <w:textAlignment w:val="auto"/>
        <w:rPr>
          <w:rFonts w:ascii="宋体" w:hAnsi="宋体" w:cs="宋体"/>
          <w:sz w:val="24"/>
          <w:highlight w:val="none"/>
        </w:rPr>
      </w:pPr>
      <w:r>
        <w:rPr>
          <w:rFonts w:hint="eastAsia" w:ascii="宋体" w:hAnsi="宋体" w:cs="宋体"/>
          <w:b/>
          <w:bCs/>
          <w:sz w:val="24"/>
          <w:highlight w:val="none"/>
        </w:rPr>
        <w:t>四、投标截止时间</w:t>
      </w:r>
      <w:r>
        <w:rPr>
          <w:rFonts w:hint="eastAsia" w:ascii="宋体" w:hAnsi="宋体" w:cs="宋体"/>
          <w:b/>
          <w:bCs/>
          <w:sz w:val="24"/>
          <w:highlight w:val="none"/>
          <w:lang w:eastAsia="zh-CN"/>
        </w:rPr>
        <w:t>、开标时间及地址</w:t>
      </w:r>
      <w:r>
        <w:rPr>
          <w:rFonts w:hint="eastAsia" w:ascii="宋体" w:hAnsi="宋体" w:cs="宋体"/>
          <w:sz w:val="24"/>
          <w:highlight w:val="none"/>
        </w:rPr>
        <w:t>：</w:t>
      </w:r>
    </w:p>
    <w:p w14:paraId="1822D306">
      <w:pPr>
        <w:keepNext w:val="0"/>
        <w:keepLines w:val="0"/>
        <w:pageBreakBefore w:val="0"/>
        <w:kinsoku/>
        <w:overflowPunct/>
        <w:topLinePunct w:val="0"/>
        <w:bidi w:val="0"/>
        <w:snapToGrid w:val="0"/>
        <w:spacing w:line="400" w:lineRule="exact"/>
        <w:ind w:firstLine="486" w:firstLineChars="200"/>
        <w:jc w:val="left"/>
        <w:textAlignment w:val="auto"/>
        <w:rPr>
          <w:rFonts w:hint="eastAsia" w:ascii="宋体" w:hAnsi="宋体" w:eastAsia="宋体" w:cs="宋体"/>
          <w:sz w:val="24"/>
          <w:highlight w:val="none"/>
          <w:lang w:eastAsia="zh-CN"/>
        </w:rPr>
      </w:pPr>
      <w:r>
        <w:rPr>
          <w:rFonts w:hint="eastAsia" w:ascii="宋体" w:hAnsi="宋体" w:cs="宋体"/>
          <w:b/>
          <w:bCs/>
          <w:sz w:val="24"/>
          <w:highlight w:val="none"/>
        </w:rPr>
        <w:t>投标截止时间</w:t>
      </w:r>
      <w:r>
        <w:rPr>
          <w:rFonts w:hint="eastAsia" w:ascii="宋体" w:hAnsi="宋体" w:cs="宋体"/>
          <w:b/>
          <w:bCs/>
          <w:sz w:val="24"/>
          <w:highlight w:val="none"/>
          <w:lang w:eastAsia="zh-CN"/>
        </w:rPr>
        <w:t>：</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日09时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lang w:eastAsia="zh-CN"/>
        </w:rPr>
        <w:t>0分</w:t>
      </w:r>
      <w:r>
        <w:rPr>
          <w:rFonts w:hint="eastAsia" w:ascii="宋体" w:hAnsi="宋体" w:cs="宋体"/>
          <w:sz w:val="24"/>
          <w:highlight w:val="none"/>
          <w:lang w:eastAsia="zh-CN"/>
        </w:rPr>
        <w:t>；</w:t>
      </w:r>
    </w:p>
    <w:p w14:paraId="69186F20">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日09时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lang w:eastAsia="zh-CN"/>
        </w:rPr>
        <w:t>0分</w:t>
      </w:r>
      <w:r>
        <w:rPr>
          <w:rFonts w:hint="eastAsia" w:ascii="宋体" w:hAnsi="宋体" w:cs="宋体"/>
          <w:b w:val="0"/>
          <w:bCs w:val="0"/>
          <w:sz w:val="24"/>
          <w:highlight w:val="none"/>
          <w:lang w:eastAsia="zh-CN"/>
        </w:rPr>
        <w:t>；</w:t>
      </w:r>
    </w:p>
    <w:p w14:paraId="48BB9914">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b w:val="0"/>
          <w:bCs w:val="0"/>
          <w:sz w:val="24"/>
          <w:highlight w:val="none"/>
        </w:rPr>
      </w:pPr>
      <w:r>
        <w:rPr>
          <w:rFonts w:hint="eastAsia" w:ascii="宋体" w:hAnsi="宋体" w:cs="宋体"/>
          <w:b/>
          <w:bCs/>
          <w:color w:val="auto"/>
          <w:sz w:val="24"/>
          <w:szCs w:val="24"/>
          <w:highlight w:val="none"/>
        </w:rPr>
        <w:t>开标地点（网址）：</w:t>
      </w:r>
      <w:r>
        <w:rPr>
          <w:rFonts w:hint="eastAsia" w:ascii="宋体" w:hAnsi="宋体" w:cs="宋体"/>
          <w:b w:val="0"/>
          <w:bCs w:val="0"/>
          <w:sz w:val="24"/>
          <w:highlight w:val="none"/>
          <w:lang w:val="en-US" w:eastAsia="zh-CN"/>
        </w:rPr>
        <w:t>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p>
    <w:p w14:paraId="155B3EBA">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cs="宋体"/>
          <w:b/>
          <w:bCs w:val="0"/>
          <w:sz w:val="24"/>
          <w:highlight w:val="none"/>
          <w:lang w:eastAsia="zh-CN"/>
        </w:rPr>
      </w:pPr>
      <w:r>
        <w:rPr>
          <w:rFonts w:hint="eastAsia" w:ascii="宋体" w:hAnsi="宋体" w:cs="宋体"/>
          <w:b/>
          <w:bCs w:val="0"/>
          <w:sz w:val="24"/>
          <w:highlight w:val="none"/>
          <w:lang w:eastAsia="zh-CN"/>
        </w:rPr>
        <w:t>五、公告期限</w:t>
      </w:r>
    </w:p>
    <w:p w14:paraId="4EB84A29">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cs="宋体"/>
          <w:b/>
          <w:sz w:val="24"/>
          <w:highlight w:val="none"/>
          <w:lang w:eastAsia="zh-CN"/>
        </w:rPr>
      </w:pPr>
      <w:r>
        <w:rPr>
          <w:rFonts w:hint="eastAsia" w:ascii="宋体" w:hAnsi="宋体" w:cs="宋体"/>
          <w:sz w:val="24"/>
          <w:highlight w:val="none"/>
        </w:rPr>
        <w:t>自本公告发布之日起5个工作日（以公告发布次日开始计算）。</w:t>
      </w:r>
    </w:p>
    <w:p w14:paraId="06551AA5">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strike/>
          <w:sz w:val="24"/>
          <w:highlight w:val="none"/>
        </w:rPr>
      </w:pPr>
      <w:r>
        <w:rPr>
          <w:rFonts w:hint="eastAsia" w:ascii="宋体" w:hAnsi="宋体" w:cs="宋体"/>
          <w:b/>
          <w:sz w:val="24"/>
          <w:highlight w:val="none"/>
        </w:rPr>
        <w:t>六、</w:t>
      </w:r>
      <w:r>
        <w:rPr>
          <w:rFonts w:hint="eastAsia" w:ascii="宋体" w:hAnsi="宋体" w:cs="宋体"/>
          <w:b/>
          <w:sz w:val="24"/>
          <w:highlight w:val="none"/>
          <w:lang w:eastAsia="zh-CN"/>
        </w:rPr>
        <w:t>其他事项</w:t>
      </w:r>
      <w:r>
        <w:rPr>
          <w:rFonts w:hint="eastAsia" w:ascii="宋体" w:hAnsi="宋体" w:cs="宋体"/>
          <w:b/>
          <w:sz w:val="24"/>
          <w:highlight w:val="none"/>
        </w:rPr>
        <w:t>：</w:t>
      </w:r>
    </w:p>
    <w:p w14:paraId="00A10670">
      <w:pPr>
        <w:keepNext w:val="0"/>
        <w:keepLines w:val="0"/>
        <w:pageBreakBefore w:val="0"/>
        <w:kinsoku/>
        <w:topLinePunct w:val="0"/>
        <w:bidi w:val="0"/>
        <w:spacing w:line="400" w:lineRule="exact"/>
        <w:ind w:firstLine="486" w:firstLineChars="200"/>
        <w:rPr>
          <w:rFonts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5355FF">
      <w:pPr>
        <w:keepNext w:val="0"/>
        <w:keepLines w:val="0"/>
        <w:pageBreakBefore w:val="0"/>
        <w:kinsoku/>
        <w:topLinePunct w:val="0"/>
        <w:bidi w:val="0"/>
        <w:spacing w:line="400" w:lineRule="exact"/>
        <w:ind w:firstLine="486" w:firstLineChars="200"/>
        <w:rPr>
          <w:rFonts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C50DBD">
      <w:pPr>
        <w:keepNext w:val="0"/>
        <w:keepLines w:val="0"/>
        <w:pageBreakBefore w:val="0"/>
        <w:kinsoku/>
        <w:topLinePunct w:val="0"/>
        <w:bidi w:val="0"/>
        <w:spacing w:line="400" w:lineRule="exact"/>
        <w:ind w:firstLine="486"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C8FB3E">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sz w:val="24"/>
          <w:highlight w:val="none"/>
        </w:rPr>
      </w:pPr>
      <w:r>
        <w:rPr>
          <w:rFonts w:hint="eastAsia" w:ascii="宋体" w:hAnsi="宋体" w:cs="宋体"/>
          <w:sz w:val="24"/>
          <w:highlight w:val="none"/>
          <w:lang w:eastAsia="zh-CN"/>
        </w:rPr>
        <w:t>注：</w:t>
      </w:r>
      <w:r>
        <w:rPr>
          <w:rFonts w:hint="eastAsia" w:ascii="宋体" w:hAnsi="宋体" w:cs="宋体"/>
          <w:sz w:val="24"/>
          <w:highlight w:val="none"/>
        </w:rPr>
        <w:t>供应商应知其权益受到损害之日，是指：</w:t>
      </w:r>
    </w:p>
    <w:p w14:paraId="425FF969">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1BFB2017">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0A34B364">
      <w:pPr>
        <w:keepNext w:val="0"/>
        <w:keepLines w:val="0"/>
        <w:pageBreakBefore w:val="0"/>
        <w:kinsoku/>
        <w:topLinePunct w:val="0"/>
        <w:bidi w:val="0"/>
        <w:spacing w:line="400" w:lineRule="exact"/>
        <w:ind w:firstLine="486" w:firstLineChars="200"/>
        <w:rPr>
          <w:rFonts w:hint="eastAsia" w:ascii="宋体" w:hAnsi="宋体" w:cs="宋体"/>
          <w:color w:val="auto"/>
          <w:sz w:val="24"/>
          <w:szCs w:val="24"/>
          <w:highlight w:val="none"/>
        </w:rPr>
      </w:pPr>
      <w:r>
        <w:rPr>
          <w:rFonts w:hint="eastAsia" w:ascii="宋体" w:hAnsi="宋体" w:cs="宋体"/>
          <w:b w:val="0"/>
          <w:bCs w:val="0"/>
          <w:sz w:val="24"/>
          <w:highlight w:val="none"/>
        </w:rPr>
        <w:t>（3）对成交结果提出质疑的，为成交结果公告期限届满之日。</w:t>
      </w:r>
    </w:p>
    <w:p w14:paraId="67CEF9F3">
      <w:pPr>
        <w:keepNext w:val="0"/>
        <w:keepLines w:val="0"/>
        <w:pageBreakBefore w:val="0"/>
        <w:widowControl/>
        <w:kinsoku/>
        <w:overflowPunct/>
        <w:topLinePunct w:val="0"/>
        <w:bidi w:val="0"/>
        <w:snapToGrid w:val="0"/>
        <w:spacing w:line="400" w:lineRule="exact"/>
        <w:ind w:firstLine="486" w:firstLineChars="200"/>
        <w:jc w:val="left"/>
        <w:textAlignment w:val="auto"/>
        <w:rPr>
          <w:rFonts w:ascii="宋体" w:hAnsi="宋体" w:cs="宋体"/>
          <w:sz w:val="24"/>
          <w:highlight w:val="none"/>
        </w:rPr>
      </w:pPr>
      <w:r>
        <w:rPr>
          <w:rFonts w:hint="eastAsia" w:ascii="宋体" w:hAnsi="宋体" w:cs="宋体"/>
          <w:b/>
          <w:sz w:val="24"/>
          <w:highlight w:val="none"/>
          <w:lang w:val="en-US" w:eastAsia="zh-CN"/>
        </w:rPr>
        <w:t>4.</w:t>
      </w:r>
      <w:r>
        <w:rPr>
          <w:rFonts w:hint="eastAsia" w:ascii="宋体" w:hAnsi="宋体" w:cs="宋体"/>
          <w:b/>
          <w:sz w:val="24"/>
          <w:highlight w:val="none"/>
        </w:rPr>
        <w:t>投标说明</w:t>
      </w:r>
    </w:p>
    <w:p w14:paraId="4566BDD4">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5E772618">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eastAsia="zh-CN"/>
        </w:rPr>
        <w:t>）各潜在供应商应在开标前完成CA数字证书办理。（办理流程详见</w:t>
      </w:r>
      <w:r>
        <w:rPr>
          <w:rFonts w:hint="eastAsia" w:ascii="宋体" w:hAnsi="宋体" w:eastAsia="宋体" w:cs="宋体"/>
          <w:b w:val="0"/>
          <w:bCs w:val="0"/>
          <w:sz w:val="24"/>
          <w:highlight w:val="none"/>
          <w:lang w:eastAsia="zh-CN"/>
        </w:rPr>
        <w:fldChar w:fldCharType="begin"/>
      </w:r>
      <w:r>
        <w:rPr>
          <w:rFonts w:hint="eastAsia" w:ascii="宋体" w:hAnsi="宋体" w:eastAsia="宋体" w:cs="宋体"/>
          <w:b w:val="0"/>
          <w:bCs w:val="0"/>
          <w:sz w:val="24"/>
          <w:highlight w:val="none"/>
          <w:lang w:eastAsia="zh-CN"/>
        </w:rPr>
        <w:instrText xml:space="preserve"> HYPERLINK "http://zfcg.czt.zj.gov.cn/bidClientTemplate/2019-05-27/12945.html" </w:instrText>
      </w:r>
      <w:r>
        <w:rPr>
          <w:rFonts w:hint="eastAsia" w:ascii="宋体" w:hAnsi="宋体" w:eastAsia="宋体" w:cs="宋体"/>
          <w:b w:val="0"/>
          <w:bCs w:val="0"/>
          <w:sz w:val="24"/>
          <w:highlight w:val="none"/>
          <w:lang w:eastAsia="zh-CN"/>
        </w:rPr>
        <w:fldChar w:fldCharType="separate"/>
      </w:r>
      <w:r>
        <w:rPr>
          <w:rFonts w:hint="eastAsia" w:ascii="宋体" w:hAnsi="宋体" w:eastAsia="宋体" w:cs="宋体"/>
          <w:b w:val="0"/>
          <w:bCs w:val="0"/>
          <w:sz w:val="24"/>
          <w:highlight w:val="none"/>
          <w:lang w:eastAsia="zh-CN"/>
        </w:rPr>
        <w:t>http://zfcg.czt.zj.gov.cn/bidClientTemplate/2019-05-27/12945.html</w:t>
      </w:r>
      <w:r>
        <w:rPr>
          <w:rFonts w:hint="eastAsia" w:ascii="宋体" w:hAnsi="宋体" w:eastAsia="宋体" w:cs="宋体"/>
          <w:b w:val="0"/>
          <w:bCs w:val="0"/>
          <w:sz w:val="24"/>
          <w:highlight w:val="none"/>
          <w:lang w:eastAsia="zh-CN"/>
        </w:rPr>
        <w:fldChar w:fldCharType="end"/>
      </w:r>
      <w:r>
        <w:rPr>
          <w:rFonts w:hint="eastAsia" w:ascii="宋体" w:hAnsi="宋体" w:eastAsia="宋体" w:cs="宋体"/>
          <w:b w:val="0"/>
          <w:bCs w:val="0"/>
          <w:sz w:val="24"/>
          <w:highlight w:val="none"/>
          <w:lang w:eastAsia="zh-CN"/>
        </w:rPr>
        <w:t>）。CA数字证书申请后至办理成功预计需一周左右的时间，请各潜在供应商预留好相应的时间，抓紧办理。</w:t>
      </w:r>
    </w:p>
    <w:p w14:paraId="7C29F758">
      <w:pPr>
        <w:keepNext w:val="0"/>
        <w:keepLines w:val="0"/>
        <w:pageBreakBefore w:val="0"/>
        <w:kinsoku/>
        <w:wordWrap w:val="0"/>
        <w:overflowPunct/>
        <w:topLinePunct w:val="0"/>
        <w:bidi w:val="0"/>
        <w:snapToGrid w:val="0"/>
        <w:spacing w:line="400" w:lineRule="exact"/>
        <w:ind w:firstLine="486" w:firstLineChars="200"/>
        <w:textAlignment w:val="auto"/>
        <w:rPr>
          <w:rFonts w:ascii="宋体" w:hAnsi="宋体" w:cs="宋体"/>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投标人通过政采云平台电子投标工具制作投标文件，电子投标工具请各潜在供应商自行前往浙江省政府采购网下载并安装（下载网址：</w:t>
      </w:r>
      <w:r>
        <w:rPr>
          <w:b w:val="0"/>
          <w:bCs w:val="0"/>
          <w:highlight w:val="none"/>
        </w:rPr>
        <w:fldChar w:fldCharType="begin"/>
      </w:r>
      <w:r>
        <w:rPr>
          <w:b w:val="0"/>
          <w:bCs w:val="0"/>
          <w:highlight w:val="none"/>
        </w:rPr>
        <w:instrText xml:space="preserve"> HYPERLINK "http://zfcg.czt.zj.gov.cn/bidClientTemplate/2019-05-27/12946.html" </w:instrText>
      </w:r>
      <w:r>
        <w:rPr>
          <w:b w:val="0"/>
          <w:bCs w:val="0"/>
          <w:highlight w:val="none"/>
        </w:rPr>
        <w:fldChar w:fldCharType="separate"/>
      </w:r>
      <w:r>
        <w:rPr>
          <w:rStyle w:val="17"/>
          <w:rFonts w:hint="eastAsia" w:ascii="宋体" w:hAnsi="宋体" w:cs="宋体"/>
          <w:b w:val="0"/>
          <w:bCs w:val="0"/>
          <w:color w:val="auto"/>
          <w:sz w:val="24"/>
          <w:highlight w:val="none"/>
        </w:rPr>
        <w:t>http://zfcg.czt.zj.gov.cn/bidClientTemplate/2019-05-27/12946.html</w:t>
      </w:r>
      <w:r>
        <w:rPr>
          <w:rStyle w:val="17"/>
          <w:rFonts w:hint="eastAsia" w:ascii="宋体" w:hAnsi="宋体" w:cs="宋体"/>
          <w:b w:val="0"/>
          <w:bCs w:val="0"/>
          <w:color w:val="auto"/>
          <w:sz w:val="24"/>
          <w:highlight w:val="none"/>
        </w:rPr>
        <w:fldChar w:fldCharType="end"/>
      </w:r>
      <w:r>
        <w:rPr>
          <w:rFonts w:hint="eastAsia" w:ascii="宋体" w:hAnsi="宋体" w:cs="宋体"/>
          <w:b w:val="0"/>
          <w:bCs w:val="0"/>
          <w:sz w:val="24"/>
          <w:highlight w:val="none"/>
        </w:rPr>
        <w:t>）。</w:t>
      </w:r>
    </w:p>
    <w:p w14:paraId="67006DA1">
      <w:pPr>
        <w:keepNext w:val="0"/>
        <w:keepLines w:val="0"/>
        <w:pageBreakBefore w:val="0"/>
        <w:kinsoku/>
        <w:topLinePunct w:val="0"/>
        <w:bidi w:val="0"/>
        <w:snapToGrid w:val="0"/>
        <w:spacing w:line="400" w:lineRule="exact"/>
        <w:ind w:firstLine="486"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投标人未按招标文件要求派代表参加电子开标会议的，视同认可开标结果，不得对开标过程及开标结果提出质疑。</w:t>
      </w:r>
    </w:p>
    <w:p w14:paraId="76CBB330">
      <w:pPr>
        <w:keepNext w:val="0"/>
        <w:keepLines w:val="0"/>
        <w:pageBreakBefore w:val="0"/>
        <w:kinsoku/>
        <w:overflowPunct/>
        <w:topLinePunct w:val="0"/>
        <w:bidi w:val="0"/>
        <w:snapToGrid w:val="0"/>
        <w:spacing w:line="400" w:lineRule="exact"/>
        <w:ind w:firstLine="486" w:firstLineChars="200"/>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6ACD701A">
      <w:pPr>
        <w:keepNext w:val="0"/>
        <w:keepLines w:val="0"/>
        <w:pageBreakBefore w:val="0"/>
        <w:kinsoku/>
        <w:overflowPunct/>
        <w:topLinePunct w:val="0"/>
        <w:bidi w:val="0"/>
        <w:spacing w:line="400" w:lineRule="exact"/>
        <w:ind w:firstLine="486"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采购项目需要落实的政府采购政策：</w:t>
      </w:r>
    </w:p>
    <w:p w14:paraId="68078001">
      <w:pPr>
        <w:keepNext w:val="0"/>
        <w:keepLines w:val="0"/>
        <w:pageBreakBefore w:val="0"/>
        <w:kinsoku/>
        <w:overflowPunct/>
        <w:topLinePunct w:val="0"/>
        <w:bidi w:val="0"/>
        <w:snapToGrid w:val="0"/>
        <w:spacing w:line="400" w:lineRule="exact"/>
        <w:ind w:firstLine="486" w:firstLineChars="200"/>
        <w:textAlignment w:val="auto"/>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依据《</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、《财政部、司法部关于政府采购支持监狱企业发展有关问题的通知》（财库〔2014〕68号）文件及《财政部、民政部、中国残疾人联合会关于促进残疾人就业政府采购政策的通知》（财库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hint="eastAsia" w:ascii="宋体" w:hAnsi="宋体" w:cs="宋体"/>
          <w:sz w:val="24"/>
          <w:highlight w:val="none"/>
        </w:rPr>
        <w:t>6%的扣除</w:t>
      </w:r>
      <w:r>
        <w:rPr>
          <w:rFonts w:hint="eastAsia" w:ascii="宋体" w:hAnsi="宋体" w:cs="宋体"/>
          <w:sz w:val="24"/>
          <w:highlight w:val="none"/>
          <w:lang w:eastAsia="zh-CN"/>
        </w:rPr>
        <w:t>，使</w:t>
      </w:r>
      <w:r>
        <w:rPr>
          <w:rFonts w:hint="eastAsia" w:ascii="宋体" w:hAnsi="宋体" w:cs="宋体"/>
          <w:sz w:val="24"/>
          <w:highlight w:val="none"/>
        </w:rPr>
        <w:t>用扣除后的价格参与评审。小型和微型企业是指投标文件中提供了中小企业声明函且符合《</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）规定的企业。监狱企业是指投标文件中提供了由省级以上监狱管理局、戒毒管理局（含新疆生产建设兵团）出具的属于监狱企业的证明文件的企业。</w:t>
      </w:r>
    </w:p>
    <w:p w14:paraId="31FCB6FB">
      <w:pPr>
        <w:keepNext w:val="0"/>
        <w:keepLines w:val="0"/>
        <w:pageBreakBefore w:val="0"/>
        <w:kinsoku/>
        <w:overflowPunct/>
        <w:topLinePunct w:val="0"/>
        <w:bidi w:val="0"/>
        <w:spacing w:line="400" w:lineRule="exact"/>
        <w:ind w:firstLine="486" w:firstLineChars="200"/>
        <w:textAlignment w:val="auto"/>
        <w:rPr>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2</w:t>
      </w:r>
      <w:r>
        <w:rPr>
          <w:rFonts w:hint="eastAsia" w:ascii="宋体" w:hAnsi="宋体"/>
          <w:color w:val="000000"/>
          <w:sz w:val="24"/>
          <w:highlight w:val="none"/>
        </w:rPr>
        <w:t>）根据《浙江省财政厅关于规范政府采购供应商资格设定及资格审查的通知》（浙财采监</w:t>
      </w:r>
      <w:r>
        <w:rPr>
          <w:rFonts w:hint="eastAsia" w:ascii="宋体" w:hAnsi="宋体"/>
          <w:color w:val="000000"/>
          <w:sz w:val="24"/>
          <w:highlight w:val="none"/>
          <w:lang w:eastAsia="zh-CN"/>
        </w:rPr>
        <w:t>〔2013〕24号</w:t>
      </w:r>
      <w:r>
        <w:rPr>
          <w:rFonts w:hint="eastAsia" w:ascii="宋体" w:hAnsi="宋体"/>
          <w:color w:val="000000"/>
          <w:sz w:val="24"/>
          <w:highlight w:val="none"/>
        </w:rPr>
        <w:t>）</w:t>
      </w:r>
      <w:r>
        <w:rPr>
          <w:rFonts w:hint="eastAsia" w:ascii="宋体" w:hAnsi="宋体"/>
          <w:color w:val="000000"/>
          <w:sz w:val="24"/>
          <w:highlight w:val="none"/>
          <w:lang w:eastAsia="zh-CN"/>
        </w:rPr>
        <w:t>第六条规定</w:t>
      </w:r>
      <w:r>
        <w:rPr>
          <w:rFonts w:hint="eastAsia" w:ascii="宋体" w:hAnsi="宋体"/>
          <w:color w:val="000000"/>
          <w:sz w:val="24"/>
          <w:highlight w:val="none"/>
        </w:rPr>
        <w:t>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450E617">
      <w:pPr>
        <w:keepNext w:val="0"/>
        <w:keepLines w:val="0"/>
        <w:pageBreakBefore w:val="0"/>
        <w:kinsoku/>
        <w:wordWrap w:val="0"/>
        <w:topLinePunct w:val="0"/>
        <w:bidi w:val="0"/>
        <w:snapToGrid w:val="0"/>
        <w:spacing w:line="400" w:lineRule="exact"/>
        <w:ind w:firstLine="486" w:firstLineChars="200"/>
        <w:rPr>
          <w:rFonts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、对本次招标提出询问，请按以下方式联系：</w:t>
      </w:r>
      <w:bookmarkEnd w:id="0"/>
    </w:p>
    <w:p w14:paraId="29B01ABE">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1.采购人信息</w:t>
      </w:r>
    </w:p>
    <w:p w14:paraId="7B1B63C2">
      <w:pPr>
        <w:keepNext w:val="0"/>
        <w:keepLines w:val="0"/>
        <w:pageBreakBefore w:val="0"/>
        <w:tabs>
          <w:tab w:val="right" w:pos="8849"/>
        </w:tabs>
        <w:kinsoku/>
        <w:topLinePunct w:val="0"/>
        <w:bidi w:val="0"/>
        <w:spacing w:line="400" w:lineRule="exact"/>
        <w:ind w:firstLine="486" w:firstLineChars="200"/>
        <w:rPr>
          <w:rFonts w:ascii="宋体" w:hAnsi="宋体"/>
          <w:sz w:val="24"/>
          <w:highlight w:val="none"/>
        </w:rPr>
      </w:pPr>
      <w:r>
        <w:rPr>
          <w:rFonts w:hint="eastAsia" w:ascii="宋体" w:hAnsi="宋体"/>
          <w:sz w:val="24"/>
          <w:highlight w:val="none"/>
        </w:rPr>
        <w:t xml:space="preserve">名称：衢州市人民医院      </w:t>
      </w:r>
    </w:p>
    <w:p w14:paraId="57E3690E">
      <w:pPr>
        <w:keepNext w:val="0"/>
        <w:keepLines w:val="0"/>
        <w:pageBreakBefore w:val="0"/>
        <w:tabs>
          <w:tab w:val="right" w:pos="8849"/>
        </w:tabs>
        <w:kinsoku/>
        <w:topLinePunct w:val="0"/>
        <w:bidi w:val="0"/>
        <w:spacing w:line="400" w:lineRule="exact"/>
        <w:ind w:firstLine="486" w:firstLineChars="20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周女士</w:t>
      </w:r>
      <w:r>
        <w:rPr>
          <w:rFonts w:hint="eastAsia" w:ascii="宋体" w:hAnsi="宋体"/>
          <w:sz w:val="24"/>
          <w:highlight w:val="none"/>
        </w:rPr>
        <w:t xml:space="preserve">       </w:t>
      </w:r>
    </w:p>
    <w:p w14:paraId="599AEF80">
      <w:pPr>
        <w:keepNext w:val="0"/>
        <w:keepLines w:val="0"/>
        <w:pageBreakBefore w:val="0"/>
        <w:tabs>
          <w:tab w:val="right" w:pos="8849"/>
        </w:tabs>
        <w:kinsoku/>
        <w:topLinePunct w:val="0"/>
        <w:bidi w:val="0"/>
        <w:spacing w:line="400" w:lineRule="exact"/>
        <w:ind w:firstLine="486" w:firstLineChars="200"/>
        <w:rPr>
          <w:rFonts w:ascii="宋体" w:hAnsi="宋体"/>
          <w:sz w:val="24"/>
          <w:highlight w:val="none"/>
        </w:rPr>
      </w:pPr>
      <w:r>
        <w:rPr>
          <w:rFonts w:hint="eastAsia" w:ascii="宋体" w:hAnsi="宋体"/>
          <w:sz w:val="24"/>
          <w:highlight w:val="none"/>
        </w:rPr>
        <w:t>联系电话：0570-31229</w:t>
      </w:r>
      <w:r>
        <w:rPr>
          <w:rFonts w:hint="eastAsia" w:ascii="宋体" w:hAnsi="宋体"/>
          <w:sz w:val="24"/>
          <w:highlight w:val="none"/>
          <w:lang w:val="en-US" w:eastAsia="zh-CN"/>
        </w:rPr>
        <w:t>1</w:t>
      </w:r>
      <w:r>
        <w:rPr>
          <w:rFonts w:hint="eastAsia" w:ascii="宋体" w:hAnsi="宋体"/>
          <w:sz w:val="24"/>
          <w:highlight w:val="none"/>
        </w:rPr>
        <w:t>8</w:t>
      </w:r>
    </w:p>
    <w:p w14:paraId="0D4261B0">
      <w:pPr>
        <w:keepNext w:val="0"/>
        <w:keepLines w:val="0"/>
        <w:pageBreakBefore w:val="0"/>
        <w:tabs>
          <w:tab w:val="right" w:pos="8849"/>
        </w:tabs>
        <w:kinsoku/>
        <w:topLinePunct w:val="0"/>
        <w:bidi w:val="0"/>
        <w:spacing w:line="400" w:lineRule="exact"/>
        <w:ind w:firstLine="486" w:firstLineChars="200"/>
        <w:rPr>
          <w:rFonts w:ascii="宋体" w:hAnsi="宋体"/>
          <w:sz w:val="24"/>
          <w:highlight w:val="none"/>
        </w:rPr>
      </w:pPr>
      <w:r>
        <w:rPr>
          <w:rFonts w:hint="eastAsia" w:ascii="宋体" w:hAnsi="宋体"/>
          <w:sz w:val="24"/>
          <w:highlight w:val="none"/>
        </w:rPr>
        <w:t>联系地址：衢州市闽江大道100号</w:t>
      </w:r>
    </w:p>
    <w:p w14:paraId="56078FDC">
      <w:pPr>
        <w:keepNext w:val="0"/>
        <w:keepLines w:val="0"/>
        <w:pageBreakBefore w:val="0"/>
        <w:tabs>
          <w:tab w:val="right" w:pos="8849"/>
        </w:tabs>
        <w:kinsoku/>
        <w:topLinePunct w:val="0"/>
        <w:bidi w:val="0"/>
        <w:spacing w:line="400" w:lineRule="exact"/>
        <w:ind w:firstLine="486" w:firstLineChars="200"/>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郑</w:t>
      </w:r>
      <w:r>
        <w:rPr>
          <w:rFonts w:hint="eastAsia" w:ascii="宋体" w:hAnsi="宋体"/>
          <w:sz w:val="24"/>
          <w:highlight w:val="none"/>
        </w:rPr>
        <w:t xml:space="preserve">先生           </w:t>
      </w:r>
    </w:p>
    <w:p w14:paraId="499A66B9">
      <w:pPr>
        <w:keepNext w:val="0"/>
        <w:keepLines w:val="0"/>
        <w:pageBreakBefore w:val="0"/>
        <w:tabs>
          <w:tab w:val="right" w:pos="8849"/>
        </w:tabs>
        <w:kinsoku/>
        <w:topLinePunct w:val="0"/>
        <w:bidi w:val="0"/>
        <w:spacing w:line="400" w:lineRule="exact"/>
        <w:ind w:firstLine="486" w:firstLineChars="200"/>
        <w:rPr>
          <w:highlight w:val="none"/>
        </w:rPr>
      </w:pPr>
      <w:r>
        <w:rPr>
          <w:rFonts w:hint="eastAsia" w:ascii="宋体" w:hAnsi="宋体"/>
          <w:sz w:val="24"/>
          <w:highlight w:val="none"/>
        </w:rPr>
        <w:t>联系电话：0570-31229</w:t>
      </w:r>
      <w:r>
        <w:rPr>
          <w:rFonts w:hint="eastAsia" w:ascii="宋体" w:hAnsi="宋体"/>
          <w:sz w:val="24"/>
          <w:highlight w:val="none"/>
          <w:lang w:val="en-US" w:eastAsia="zh-CN"/>
        </w:rPr>
        <w:t>2</w:t>
      </w:r>
      <w:r>
        <w:rPr>
          <w:rFonts w:hint="eastAsia" w:ascii="宋体" w:hAnsi="宋体"/>
          <w:sz w:val="24"/>
          <w:highlight w:val="none"/>
        </w:rPr>
        <w:t>8</w:t>
      </w:r>
    </w:p>
    <w:p w14:paraId="35303B1A">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2.采购代理机构信息</w:t>
      </w:r>
    </w:p>
    <w:p w14:paraId="00738AA5">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681E3427">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39C48417">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3FCC7012">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联系电话：0570-3085566</w:t>
      </w:r>
    </w:p>
    <w:p w14:paraId="5E1D015F">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 xml:space="preserve">质疑联系人：陈女士          </w:t>
      </w:r>
    </w:p>
    <w:p w14:paraId="72C75FA2">
      <w:pPr>
        <w:keepNext w:val="0"/>
        <w:keepLines w:val="0"/>
        <w:pageBreakBefore w:val="0"/>
        <w:tabs>
          <w:tab w:val="right" w:pos="8849"/>
        </w:tabs>
        <w:kinsoku/>
        <w:topLinePunct w:val="0"/>
        <w:bidi w:val="0"/>
        <w:spacing w:line="400" w:lineRule="exact"/>
        <w:ind w:firstLine="486" w:firstLineChars="200"/>
        <w:rPr>
          <w:highlight w:val="none"/>
        </w:rPr>
      </w:pPr>
      <w:r>
        <w:rPr>
          <w:rFonts w:hint="eastAsia" w:ascii="宋体" w:hAnsi="宋体" w:cs="宋体"/>
          <w:sz w:val="24"/>
          <w:highlight w:val="none"/>
        </w:rPr>
        <w:t>联系电话：18905703552</w:t>
      </w:r>
    </w:p>
    <w:p w14:paraId="1278B793">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65E52837">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监管办公室：衢州市政府采购监督管理办公室</w:t>
      </w:r>
    </w:p>
    <w:p w14:paraId="4798D198">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联系人：黄女士</w:t>
      </w:r>
    </w:p>
    <w:p w14:paraId="2281294F">
      <w:pPr>
        <w:keepNext w:val="0"/>
        <w:keepLines w:val="0"/>
        <w:pageBreakBefore w:val="0"/>
        <w:tabs>
          <w:tab w:val="right" w:pos="8849"/>
        </w:tabs>
        <w:kinsoku/>
        <w:topLinePunct w:val="0"/>
        <w:bidi w:val="0"/>
        <w:spacing w:line="400" w:lineRule="exact"/>
        <w:ind w:firstLine="486" w:firstLineChars="200"/>
        <w:rPr>
          <w:highlight w:val="none"/>
        </w:rPr>
      </w:pPr>
      <w:r>
        <w:rPr>
          <w:rFonts w:hint="eastAsia" w:ascii="宋体" w:hAnsi="宋体" w:cs="宋体"/>
          <w:sz w:val="24"/>
          <w:highlight w:val="none"/>
        </w:rPr>
        <w:t>联系电话</w:t>
      </w:r>
      <w:r>
        <w:rPr>
          <w:rFonts w:hint="eastAsia" w:ascii="宋体" w:hAnsi="宋体" w:cs="宋体"/>
          <w:sz w:val="24"/>
          <w:highlight w:val="none"/>
          <w:lang w:eastAsia="zh-CN"/>
        </w:rPr>
        <w:t>：</w:t>
      </w:r>
      <w:r>
        <w:rPr>
          <w:rFonts w:hint="eastAsia" w:ascii="宋体" w:hAnsi="宋体" w:cs="宋体"/>
          <w:sz w:val="24"/>
          <w:highlight w:val="none"/>
        </w:rPr>
        <w:t>19957000570</w:t>
      </w:r>
    </w:p>
    <w:p w14:paraId="65DC5553">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7851A0F5">
      <w:pPr>
        <w:keepNext w:val="0"/>
        <w:keepLines w:val="0"/>
        <w:pageBreakBefore w:val="0"/>
        <w:tabs>
          <w:tab w:val="right" w:pos="8849"/>
        </w:tabs>
        <w:kinsoku/>
        <w:topLinePunct w:val="0"/>
        <w:bidi w:val="0"/>
        <w:spacing w:line="400" w:lineRule="exact"/>
        <w:ind w:firstLine="486" w:firstLineChars="200"/>
        <w:rPr>
          <w:rFonts w:ascii="宋体" w:hAnsi="宋体" w:cs="宋体"/>
          <w:sz w:val="24"/>
          <w:highlight w:val="none"/>
        </w:rPr>
      </w:pPr>
      <w:r>
        <w:rPr>
          <w:rFonts w:hint="eastAsia" w:ascii="宋体" w:hAnsi="宋体" w:cs="宋体"/>
          <w:sz w:val="24"/>
          <w:highlight w:val="none"/>
        </w:rPr>
        <w:t xml:space="preserve">联系人：客服   </w:t>
      </w:r>
    </w:p>
    <w:p w14:paraId="41727EE3">
      <w:pPr>
        <w:keepNext w:val="0"/>
        <w:keepLines w:val="0"/>
        <w:pageBreakBefore w:val="0"/>
        <w:tabs>
          <w:tab w:val="right" w:pos="8849"/>
        </w:tabs>
        <w:kinsoku/>
        <w:topLinePunct w:val="0"/>
        <w:bidi w:val="0"/>
        <w:spacing w:line="400" w:lineRule="exact"/>
        <w:ind w:firstLine="486" w:firstLineChars="200"/>
        <w:jc w:val="left"/>
        <w:rPr>
          <w:rFonts w:hint="eastAsia" w:ascii="宋体" w:hAnsi="宋体" w:cs="宋体"/>
          <w:sz w:val="24"/>
          <w:highlight w:val="none"/>
        </w:rPr>
      </w:pPr>
      <w:r>
        <w:rPr>
          <w:rFonts w:hint="eastAsia" w:ascii="宋体" w:hAnsi="宋体" w:cs="宋体"/>
          <w:sz w:val="24"/>
          <w:highlight w:val="none"/>
        </w:rPr>
        <w:t>联系电话：95763</w:t>
      </w:r>
    </w:p>
    <w:p w14:paraId="6E8B6874">
      <w:pPr>
        <w:pStyle w:val="12"/>
        <w:keepNext w:val="0"/>
        <w:keepLines w:val="0"/>
        <w:pageBreakBefore w:val="0"/>
        <w:kinsoku/>
        <w:topLinePunct w:val="0"/>
        <w:bidi w:val="0"/>
        <w:spacing w:line="400" w:lineRule="exact"/>
        <w:ind w:firstLine="486" w:firstLineChars="200"/>
        <w:rPr>
          <w:rFonts w:hint="eastAsia" w:ascii="宋体" w:hAnsi="宋体" w:cs="宋体"/>
          <w:sz w:val="24"/>
          <w:highlight w:val="none"/>
        </w:rPr>
      </w:pPr>
    </w:p>
    <w:p w14:paraId="4A007A5A">
      <w:pPr>
        <w:keepNext w:val="0"/>
        <w:keepLines w:val="0"/>
        <w:pageBreakBefore w:val="0"/>
        <w:tabs>
          <w:tab w:val="right" w:pos="8849"/>
        </w:tabs>
        <w:kinsoku/>
        <w:topLinePunct w:val="0"/>
        <w:bidi w:val="0"/>
        <w:spacing w:line="400" w:lineRule="exact"/>
        <w:ind w:firstLine="486" w:firstLineChars="200"/>
        <w:rPr>
          <w:rFonts w:hint="eastAsia"/>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B2A469B">
      <w:pPr>
        <w:pStyle w:val="12"/>
        <w:keepNext w:val="0"/>
        <w:keepLines w:val="0"/>
        <w:pageBreakBefore w:val="0"/>
        <w:kinsoku/>
        <w:topLinePunct w:val="0"/>
        <w:bidi w:val="0"/>
        <w:spacing w:line="400" w:lineRule="exact"/>
        <w:ind w:firstLine="486" w:firstLineChars="200"/>
        <w:rPr>
          <w:rFonts w:hint="eastAsia" w:ascii="宋体" w:hAnsi="宋体" w:cs="宋体"/>
          <w:sz w:val="24"/>
          <w:highlight w:val="none"/>
        </w:rPr>
      </w:pPr>
    </w:p>
    <w:p w14:paraId="6373B5F1">
      <w:pPr>
        <w:keepNext w:val="0"/>
        <w:keepLines w:val="0"/>
        <w:pageBreakBefore w:val="0"/>
        <w:tabs>
          <w:tab w:val="right" w:pos="8849"/>
        </w:tabs>
        <w:kinsoku/>
        <w:topLinePunct w:val="0"/>
        <w:bidi w:val="0"/>
        <w:spacing w:line="400" w:lineRule="exact"/>
        <w:ind w:firstLine="486" w:firstLineChars="200"/>
        <w:rPr>
          <w:rFonts w:hint="eastAsia" w:ascii="宋体" w:hAnsi="宋体" w:cs="宋体"/>
          <w:b w:val="0"/>
          <w:bCs w:val="0"/>
          <w:sz w:val="24"/>
          <w:highlight w:val="none"/>
        </w:rPr>
      </w:pPr>
      <w:r>
        <w:rPr>
          <w:rFonts w:hint="eastAsia" w:ascii="宋体" w:hAnsi="宋体" w:cs="宋体"/>
          <w:b w:val="0"/>
          <w:bCs w:val="0"/>
          <w:sz w:val="24"/>
          <w:highlight w:val="none"/>
        </w:rPr>
        <w:t>CA问题联系电话（人工）：汇信CA 400-888-4636；天谷CA 400-087-8198。</w:t>
      </w:r>
    </w:p>
    <w:p w14:paraId="2A2FA9BB">
      <w:pPr>
        <w:rPr>
          <w:rFonts w:hint="eastAsia" w:ascii="宋体" w:hAnsi="宋体" w:cs="宋体"/>
          <w:sz w:val="24"/>
          <w:highlight w:val="none"/>
        </w:rPr>
      </w:pPr>
    </w:p>
    <w:p w14:paraId="79688977">
      <w:pPr>
        <w:pStyle w:val="12"/>
        <w:rPr>
          <w:highlight w:val="none"/>
        </w:rPr>
      </w:pPr>
    </w:p>
    <w:p w14:paraId="70B350DA">
      <w:pPr>
        <w:snapToGrid w:val="0"/>
        <w:spacing w:line="312" w:lineRule="auto"/>
        <w:ind w:firstLine="5589" w:firstLineChars="2300"/>
        <w:rPr>
          <w:rFonts w:ascii="宋体" w:hAnsi="宋体"/>
          <w:sz w:val="24"/>
          <w:highlight w:val="none"/>
        </w:rPr>
      </w:pPr>
      <w:r>
        <w:rPr>
          <w:rFonts w:hint="eastAsia" w:ascii="宋体" w:hAnsi="宋体"/>
          <w:sz w:val="24"/>
          <w:highlight w:val="none"/>
        </w:rPr>
        <w:t xml:space="preserve">衢州市人民医院 </w:t>
      </w:r>
    </w:p>
    <w:p w14:paraId="6E05E203">
      <w:pPr>
        <w:tabs>
          <w:tab w:val="right" w:pos="8849"/>
        </w:tabs>
        <w:spacing w:line="312" w:lineRule="auto"/>
        <w:ind w:firstLine="4131"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14:paraId="217A4F5B">
      <w:pPr>
        <w:snapToGrid w:val="0"/>
        <w:spacing w:line="312"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2025年</w:t>
      </w:r>
      <w:r>
        <w:rPr>
          <w:rFonts w:hint="eastAsia" w:ascii="宋体" w:hAnsi="宋体" w:cs="宋体"/>
          <w:sz w:val="24"/>
          <w:highlight w:val="none"/>
          <w:lang w:val="en-US" w:eastAsia="zh-CN"/>
        </w:rPr>
        <w:t>6</w:t>
      </w:r>
      <w:r>
        <w:rPr>
          <w:rFonts w:hint="eastAsia" w:ascii="宋体" w:hAnsi="宋体" w:cs="宋体"/>
          <w:sz w:val="24"/>
          <w:highlight w:val="none"/>
          <w:lang w:eastAsia="zh-CN"/>
        </w:rPr>
        <w:t>月</w:t>
      </w:r>
      <w:r>
        <w:rPr>
          <w:rFonts w:hint="eastAsia" w:ascii="宋体" w:hAnsi="宋体" w:cs="宋体"/>
          <w:sz w:val="24"/>
          <w:highlight w:val="none"/>
          <w:lang w:val="en-US" w:eastAsia="zh-CN"/>
        </w:rPr>
        <w:t>23</w:t>
      </w:r>
      <w:r>
        <w:rPr>
          <w:rFonts w:hint="eastAsia" w:ascii="宋体" w:hAnsi="宋体" w:cs="宋体"/>
          <w:sz w:val="24"/>
          <w:highlight w:val="none"/>
        </w:rPr>
        <w:t>日</w:t>
      </w:r>
    </w:p>
    <w:p w14:paraId="5B0DED01">
      <w:pPr>
        <w:snapToGrid w:val="0"/>
        <w:spacing w:line="312" w:lineRule="auto"/>
        <w:rPr>
          <w:rFonts w:hint="eastAsia" w:ascii="宋体" w:hAnsi="宋体" w:cs="宋体"/>
          <w:sz w:val="24"/>
          <w:highlight w:val="none"/>
        </w:rPr>
      </w:pPr>
    </w:p>
    <w:p w14:paraId="13281616">
      <w:pPr>
        <w:widowControl/>
        <w:shd w:val="clear" w:color="auto" w:fill="FFFFFF"/>
        <w:spacing w:line="400" w:lineRule="exact"/>
        <w:ind w:firstLine="486" w:firstLineChars="200"/>
        <w:jc w:val="left"/>
        <w:rPr>
          <w:rFonts w:ascii="宋体" w:hAnsi="宋体" w:cs="宋体"/>
          <w:color w:val="0070C0"/>
          <w:kern w:val="0"/>
          <w:sz w:val="24"/>
          <w:szCs w:val="24"/>
          <w:highlight w:val="none"/>
        </w:rPr>
      </w:pPr>
    </w:p>
    <w:p w14:paraId="0ADDDC4A">
      <w:pPr>
        <w:pStyle w:val="7"/>
        <w:snapToGrid w:val="0"/>
        <w:spacing w:before="120" w:after="120" w:line="336" w:lineRule="auto"/>
        <w:jc w:val="center"/>
        <w:outlineLvl w:val="0"/>
        <w:rPr>
          <w:rFonts w:hint="eastAsia" w:ascii="宋体" w:hAnsi="宋体" w:eastAsia="宋体" w:cs="宋体"/>
          <w:b/>
          <w:bCs/>
          <w:sz w:val="24"/>
          <w:szCs w:val="24"/>
          <w:highlight w:val="none"/>
        </w:rPr>
      </w:pPr>
    </w:p>
    <w:p w14:paraId="3B793AA6">
      <w:pPr>
        <w:pStyle w:val="7"/>
        <w:snapToGrid w:val="0"/>
        <w:spacing w:before="120" w:after="120" w:line="336" w:lineRule="auto"/>
        <w:jc w:val="center"/>
        <w:outlineLvl w:val="0"/>
        <w:rPr>
          <w:rFonts w:hint="eastAsia" w:ascii="宋体" w:hAnsi="宋体" w:eastAsia="宋体" w:cs="宋体"/>
          <w:b/>
          <w:bCs/>
          <w:sz w:val="24"/>
          <w:szCs w:val="24"/>
          <w:highlight w:val="none"/>
        </w:rPr>
      </w:pPr>
    </w:p>
    <w:p w14:paraId="461E022C">
      <w:pPr>
        <w:pStyle w:val="7"/>
        <w:snapToGrid w:val="0"/>
        <w:spacing w:before="120" w:after="120" w:line="336" w:lineRule="auto"/>
        <w:jc w:val="center"/>
        <w:outlineLvl w:val="0"/>
        <w:rPr>
          <w:rFonts w:hint="eastAsia" w:hAnsi="宋体" w:cs="宋体"/>
          <w:b/>
          <w:bCs/>
          <w:sz w:val="32"/>
          <w:szCs w:val="32"/>
          <w:highlight w:val="none"/>
        </w:rPr>
      </w:pPr>
    </w:p>
    <w:p w14:paraId="5E442861">
      <w:pPr>
        <w:pStyle w:val="7"/>
        <w:snapToGrid w:val="0"/>
        <w:spacing w:before="120" w:after="120" w:line="336" w:lineRule="auto"/>
        <w:jc w:val="center"/>
        <w:outlineLvl w:val="0"/>
        <w:rPr>
          <w:rFonts w:hint="eastAsia" w:hAnsi="宋体" w:cs="宋体"/>
          <w:b/>
          <w:bCs/>
          <w:sz w:val="32"/>
          <w:szCs w:val="32"/>
          <w:highlight w:val="none"/>
        </w:rPr>
      </w:pPr>
    </w:p>
    <w:p w14:paraId="7B28A1AB">
      <w:pPr>
        <w:pStyle w:val="7"/>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br w:type="page"/>
      </w:r>
      <w:r>
        <w:rPr>
          <w:rFonts w:hint="eastAsia" w:hAnsi="宋体" w:cs="宋体"/>
          <w:b/>
          <w:bCs/>
          <w:sz w:val="32"/>
          <w:szCs w:val="32"/>
          <w:highlight w:val="none"/>
        </w:rPr>
        <w:t>第</w:t>
      </w:r>
      <w:r>
        <w:rPr>
          <w:rFonts w:hint="eastAsia" w:hAnsi="宋体" w:cs="宋体"/>
          <w:b/>
          <w:bCs/>
          <w:sz w:val="32"/>
          <w:szCs w:val="32"/>
          <w:highlight w:val="none"/>
          <w:lang w:val="en-US" w:eastAsia="zh-CN"/>
        </w:rPr>
        <w:t>二</w:t>
      </w:r>
      <w:r>
        <w:rPr>
          <w:rFonts w:hint="eastAsia" w:hAnsi="宋体" w:cs="宋体"/>
          <w:b/>
          <w:bCs/>
          <w:sz w:val="32"/>
          <w:szCs w:val="32"/>
          <w:highlight w:val="none"/>
        </w:rPr>
        <w:t>章  投标人须知</w:t>
      </w:r>
    </w:p>
    <w:p w14:paraId="4D168398">
      <w:pPr>
        <w:snapToGrid w:val="0"/>
        <w:spacing w:before="120" w:beforeLines="50" w:after="12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14"/>
        <w:tblW w:w="97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475"/>
        <w:gridCol w:w="7665"/>
      </w:tblGrid>
      <w:tr w14:paraId="3667C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B1BAF0D">
            <w:pPr>
              <w:snapToGrid w:val="0"/>
              <w:ind w:left="-106" w:leftChars="-50" w:right="-106" w:right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F58D1DA">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  容</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054DFD84">
            <w:pPr>
              <w:snapToGrid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内容、要求</w:t>
            </w:r>
          </w:p>
        </w:tc>
      </w:tr>
      <w:tr w14:paraId="2A32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63BF7ED">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52137FD">
            <w:pPr>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项目属性</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80BDEBF">
            <w:pPr>
              <w:snapToGrid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货物类</w:t>
            </w:r>
          </w:p>
        </w:tc>
      </w:tr>
      <w:tr w14:paraId="799F2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D046886">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F2BE3CE">
            <w:pPr>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采购人</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C95B077">
            <w:pPr>
              <w:snapToGrid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衢州市人民医院</w:t>
            </w:r>
          </w:p>
        </w:tc>
      </w:tr>
      <w:tr w14:paraId="0376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C780ADF">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323438C">
            <w:pPr>
              <w:spacing w:line="360" w:lineRule="auto"/>
              <w:ind w:left="1215" w:leftChars="0" w:hanging="1215" w:hangingChars="50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项目名称</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409B9DB">
            <w:pPr>
              <w:ind w:left="1205" w:hanging="1215" w:hangingChars="5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医用内窥镜摄像系统采购</w:t>
            </w:r>
            <w:r>
              <w:rPr>
                <w:rFonts w:hint="eastAsia" w:ascii="宋体" w:hAnsi="宋体" w:eastAsia="宋体" w:cs="宋体"/>
                <w:b w:val="0"/>
                <w:bCs w:val="0"/>
                <w:sz w:val="24"/>
                <w:szCs w:val="24"/>
                <w:highlight w:val="none"/>
              </w:rPr>
              <w:t>项目</w:t>
            </w:r>
          </w:p>
        </w:tc>
      </w:tr>
      <w:tr w14:paraId="49420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D1AC4A7">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E8B4E9D">
            <w:pPr>
              <w:snapToGrid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采购预算</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DCE9CE7">
            <w:pPr>
              <w:snapToGrid w:val="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120万元</w:t>
            </w:r>
          </w:p>
        </w:tc>
      </w:tr>
      <w:tr w14:paraId="64433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BA6B5DB">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DD2A17">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交货期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06DE1CE">
            <w:pPr>
              <w:snapToGrid w:val="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30日历天</w:t>
            </w:r>
          </w:p>
        </w:tc>
      </w:tr>
      <w:tr w14:paraId="3A44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BED9167">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3842EC7">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质保期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93F808E">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≥5年（自交货验收合格之日起）</w:t>
            </w:r>
          </w:p>
        </w:tc>
      </w:tr>
      <w:tr w14:paraId="2144E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A40B183">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806F40B">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投标保证金</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7352B633">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本项目不收取投标保证金。</w:t>
            </w:r>
          </w:p>
        </w:tc>
      </w:tr>
      <w:tr w14:paraId="2098C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AC07DAD">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3CDF913">
            <w:pPr>
              <w:adjustRightInd w:val="0"/>
              <w:snapToGrid w:val="0"/>
              <w:spacing w:line="44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投标文件的编制</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4E24BE6">
            <w:pPr>
              <w:adjustRightInd w:val="0"/>
              <w:snapToGrid w:val="0"/>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投标人应先安装“政采云电子交易客户端”，并按照本</w:t>
            </w:r>
            <w:r>
              <w:rPr>
                <w:rFonts w:hint="eastAsia" w:ascii="宋体" w:hAnsi="宋体" w:eastAsia="宋体"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rPr>
              <w:t>文件和“政府采购云平台”的要求，通过“政采云电子交易客户端”编制并加密投标文件。（投标人如以联合体形式参加政府采购活动的，投标文件只需联合体牵头人负责编制。）</w:t>
            </w:r>
          </w:p>
        </w:tc>
      </w:tr>
      <w:tr w14:paraId="4CEE8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DD04024">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9144B64">
            <w:pPr>
              <w:adjustRightInd w:val="0"/>
              <w:snapToGrid w:val="0"/>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投标文件的签章</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E5CBCED">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电子签章</w:t>
            </w:r>
          </w:p>
        </w:tc>
      </w:tr>
      <w:tr w14:paraId="4D6D6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4578CB3">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7054907">
            <w:pPr>
              <w:adjustRightInd w:val="0"/>
              <w:snapToGrid w:val="0"/>
              <w:spacing w:line="44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投标文件的形式</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5AF4918">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电子投标文件（包括“电子加密投标文件”和“备份投标文件”，在投标文件编制完成后同时生成）；</w:t>
            </w:r>
          </w:p>
          <w:p w14:paraId="58CBB67C">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（1）“电子加密投标文件”是指通过“政采云电子交易客户端”完成投标文件编制后生成并加密的数据电文形式的投标文件。</w:t>
            </w:r>
          </w:p>
          <w:p w14:paraId="39858794">
            <w:pPr>
              <w:adjustRightInd w:val="0"/>
              <w:snapToGrid w:val="0"/>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（2）“备份投标文件”是指与“电子加密投标文件”同时生成的数据电文形式的电子文件（备份标书），其他方式编制的备份投标文件视为无效备份投标文件。</w:t>
            </w:r>
          </w:p>
        </w:tc>
      </w:tr>
      <w:tr w14:paraId="7CA1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973AA03">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3930BD4">
            <w:pPr>
              <w:adjustRightInd w:val="0"/>
              <w:snapToGrid w:val="0"/>
              <w:spacing w:line="44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投标文件份数</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A90E5FF">
            <w:pPr>
              <w:numPr>
                <w:ilvl w:val="0"/>
                <w:numId w:val="3"/>
              </w:numPr>
              <w:snapToGrid w:val="0"/>
              <w:spacing w:line="440" w:lineRule="exact"/>
              <w:ind w:right="106" w:rightChars="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“电子加密投标文件”：在“政府采购云平台”上传递交一份。每份电子投标文件应包括资格审查文件、商务技术文件及报价文件三部分内容。</w:t>
            </w:r>
          </w:p>
          <w:p w14:paraId="07FF143D">
            <w:pPr>
              <w:snapToGrid w:val="0"/>
              <w:spacing w:line="440" w:lineRule="exact"/>
              <w:ind w:right="106" w:rightChars="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（2）“备份投标文件”（后缀格式为.bfbs）：投标人在系统里上传好加密标书后，可以（建议）在投标截止时间前将系统生成的备份标书以电子邮件形式传送至采购代理机构邮箱</w:t>
            </w:r>
            <w:r>
              <w:rPr>
                <w:rFonts w:hint="eastAsia" w:ascii="宋体" w:hAnsi="宋体" w:eastAsia="宋体" w:cs="宋体"/>
                <w:b w:val="0"/>
                <w:bCs w:val="0"/>
                <w:color w:val="auto"/>
                <w:sz w:val="24"/>
                <w:szCs w:val="24"/>
                <w:highlight w:val="none"/>
                <w:lang w:val="en-US" w:eastAsia="zh-CN"/>
              </w:rPr>
              <w:t>3611630580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qq</w:t>
            </w:r>
            <w:r>
              <w:rPr>
                <w:rFonts w:hint="eastAsia" w:ascii="宋体" w:hAnsi="宋体" w:eastAsia="宋体" w:cs="宋体"/>
                <w:b w:val="0"/>
                <w:bCs w:val="0"/>
                <w:color w:val="auto"/>
                <w:sz w:val="24"/>
                <w:szCs w:val="24"/>
                <w:highlight w:val="none"/>
              </w:rPr>
              <w:t>.com，传送的备份标书需打包压缩并加密，加密密码由投标人自行保管。</w:t>
            </w:r>
          </w:p>
          <w:p w14:paraId="6016E386">
            <w:pPr>
              <w:adjustRightInd w:val="0"/>
              <w:snapToGrid w:val="0"/>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（3）中标公告发布后，中标人应按</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要求的份数免费提供纸质投标文件。</w:t>
            </w:r>
          </w:p>
        </w:tc>
      </w:tr>
      <w:tr w14:paraId="7C9CE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D27B4D4">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4DC795">
            <w:pPr>
              <w:adjustRightInd w:val="0"/>
              <w:snapToGrid w:val="0"/>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投标文件的上传和递交（上传、递交过程中如有疑问，可咨询“政采云”客服热线：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rPr>
              <w:t>）</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47B3555">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（1）“电子加密投标文件”的上传、递交：</w:t>
            </w:r>
          </w:p>
          <w:p w14:paraId="44D1B06C">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a.投标人应在投标截止时间前将“电子加密投标文件”成功上传递交至“政府采购云平台”，否则投标无效。</w:t>
            </w:r>
          </w:p>
          <w:p w14:paraId="70F21424">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b.“电子加密投标文件”成功上传递交后，投标人可自行打印投标文件接收回执。</w:t>
            </w:r>
          </w:p>
          <w:p w14:paraId="5944F7B1">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（2）“备份投标文件”的递交：</w:t>
            </w:r>
          </w:p>
          <w:p w14:paraId="346BCF14">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a.投标人在系统里上传好加密标书后，可以（建议）在投标截止时间前将系统生成的备份标书（后缀格式为.bfbs）以电子邮件形式传送至采购代理机构邮箱</w:t>
            </w:r>
            <w:r>
              <w:rPr>
                <w:rFonts w:hint="eastAsia" w:ascii="宋体" w:hAnsi="宋体" w:eastAsia="宋体" w:cs="宋体"/>
                <w:b w:val="0"/>
                <w:bCs w:val="0"/>
                <w:color w:val="auto"/>
                <w:sz w:val="24"/>
                <w:szCs w:val="24"/>
                <w:highlight w:val="none"/>
                <w:lang w:val="en-US" w:eastAsia="zh-CN"/>
              </w:rPr>
              <w:t>3611630580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qq</w:t>
            </w:r>
            <w:r>
              <w:rPr>
                <w:rFonts w:hint="eastAsia" w:ascii="宋体" w:hAnsi="宋体" w:eastAsia="宋体" w:cs="宋体"/>
                <w:b w:val="0"/>
                <w:bCs w:val="0"/>
                <w:color w:val="auto"/>
                <w:sz w:val="24"/>
                <w:szCs w:val="24"/>
                <w:highlight w:val="none"/>
              </w:rPr>
              <w:t>.com，传送的备份标书需打包压缩并加密，加密密码由投标人自行保管。</w:t>
            </w:r>
          </w:p>
          <w:p w14:paraId="5FED338F">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1B5F3E4">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（3）投标人如以联合体形式参加政府采购活动的，投标文件的上传和递交由联合体牵头人负责。</w:t>
            </w:r>
          </w:p>
        </w:tc>
      </w:tr>
      <w:tr w14:paraId="06AA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2544CA1">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01C3684">
            <w:pPr>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电子加密投标文件的解密和异常情况处理</w:t>
            </w:r>
          </w:p>
          <w:p w14:paraId="51BA5DC4">
            <w:pPr>
              <w:adjustRightInd w:val="0"/>
              <w:snapToGrid w:val="0"/>
              <w:spacing w:line="440" w:lineRule="exact"/>
              <w:jc w:val="center"/>
              <w:rPr>
                <w:rFonts w:hint="eastAsia" w:ascii="宋体" w:hAnsi="宋体" w:eastAsia="宋体" w:cs="宋体"/>
                <w:b w:val="0"/>
                <w:bCs w:val="0"/>
                <w:color w:val="auto"/>
                <w:sz w:val="24"/>
                <w:szCs w:val="24"/>
                <w:highlight w:val="none"/>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45C9534">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（1）开标后，采购代理机构将向各投标人发出“电子加密投标文件”的解密通知，各投标人代表应当在接到解密通知后30分钟内自行完成“电子加密投标文件”的在线解密。</w:t>
            </w:r>
          </w:p>
          <w:p w14:paraId="1835C1BE">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7DE2B52D">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（3）投标截止时间前，投标人仅递交了“备份投标文件”而未将电子加密投标文件上传至“政府采购云平台”的，投标无效。</w:t>
            </w:r>
          </w:p>
        </w:tc>
      </w:tr>
      <w:tr w14:paraId="64792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78A8768">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4B0876F">
            <w:pPr>
              <w:pStyle w:val="7"/>
              <w:snapToGrid w:val="0"/>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投标文件递交截止时间</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CC20752">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eastAsia="zh-CN"/>
              </w:rPr>
              <w:t>日09时</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eastAsia="zh-CN"/>
              </w:rPr>
              <w:t>0分</w:t>
            </w:r>
          </w:p>
        </w:tc>
      </w:tr>
      <w:tr w14:paraId="1D9D9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9D5EA3A">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0D1AE10">
            <w:pPr>
              <w:pStyle w:val="7"/>
              <w:snapToGrid w:val="0"/>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开标地点</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4D66072">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衢州市柯城区浮石路金河湾小区西门22栋1楼07室</w:t>
            </w:r>
          </w:p>
        </w:tc>
      </w:tr>
      <w:tr w14:paraId="42F4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715D837">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7C7E429">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开标时间</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A3DBD23">
            <w:pPr>
              <w:adjustRightInd w:val="0"/>
              <w:snapToGrid w:val="0"/>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eastAsia="zh-CN"/>
              </w:rPr>
              <w:t>日09时</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eastAsia="zh-CN"/>
              </w:rPr>
              <w:t>0分</w:t>
            </w:r>
          </w:p>
        </w:tc>
      </w:tr>
      <w:tr w14:paraId="78490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D1132A1">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55EE617">
            <w:pPr>
              <w:pStyle w:val="7"/>
              <w:snapToGrid w:val="0"/>
              <w:spacing w:line="44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rPr>
              <w:t>电子投标文件的传输递交</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E194234">
            <w:pPr>
              <w:pStyle w:val="7"/>
              <w:adjustRightInd w:val="0"/>
              <w:snapToGrid w:val="0"/>
              <w:spacing w:before="120" w:after="120" w:line="440" w:lineRule="exact"/>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r>
              <w:rPr>
                <w:rFonts w:hint="eastAsia" w:ascii="宋体" w:hAnsi="宋体" w:eastAsia="宋体" w:cs="宋体"/>
                <w:b w:val="0"/>
                <w:bCs w:val="0"/>
                <w:color w:val="auto"/>
                <w:sz w:val="24"/>
                <w:szCs w:val="24"/>
                <w:highlight w:val="none"/>
              </w:rPr>
              <w:t>投标人如以联合体形式参加政府采购活动的，投标文件的传输递交由联合体牵头人负责。</w:t>
            </w:r>
            <w:r>
              <w:rPr>
                <w:rFonts w:hint="eastAsia" w:ascii="宋体" w:hAnsi="宋体" w:eastAsia="宋体" w:cs="宋体"/>
                <w:b w:val="0"/>
                <w:bCs w:val="0"/>
                <w:color w:val="auto"/>
                <w:kern w:val="0"/>
                <w:sz w:val="24"/>
                <w:szCs w:val="24"/>
                <w:highlight w:val="none"/>
              </w:rPr>
              <w:t>）</w:t>
            </w:r>
          </w:p>
        </w:tc>
      </w:tr>
      <w:tr w14:paraId="34B9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5BAA04B">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3338E9C">
            <w:pPr>
              <w:autoSpaceDE w:val="0"/>
              <w:autoSpaceDN w:val="0"/>
              <w:snapToGrid w:val="0"/>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履约保证金</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DD26B7C">
            <w:pPr>
              <w:autoSpaceDE w:val="0"/>
              <w:autoSpaceDN w:val="0"/>
              <w:snapToGrid w:val="0"/>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无</w:t>
            </w:r>
          </w:p>
        </w:tc>
      </w:tr>
      <w:tr w14:paraId="23FCC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F4B015C">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31D7D02">
            <w:pPr>
              <w:autoSpaceDE w:val="0"/>
              <w:autoSpaceDN w:val="0"/>
              <w:snapToGrid w:val="0"/>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付款方式</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960574E">
            <w:pPr>
              <w:keepNext w:val="0"/>
              <w:keepLines w:val="0"/>
              <w:widowControl w:val="0"/>
              <w:suppressLineNumbers w:val="0"/>
              <w:spacing w:before="31" w:beforeLines="10" w:beforeAutospacing="0" w:after="0" w:afterAutospacing="0" w:line="400" w:lineRule="exact"/>
              <w:ind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合同生效并具备实施条件后，自医院业务主管职能部门收到中标单位开具的正式发票之日起，医院于7个工作日内支付合同总价40%的预付款；</w:t>
            </w:r>
          </w:p>
          <w:p w14:paraId="0732B237">
            <w:pPr>
              <w:keepNext w:val="0"/>
              <w:keepLines w:val="0"/>
              <w:widowControl w:val="0"/>
              <w:suppressLineNumbers w:val="0"/>
              <w:spacing w:before="31" w:beforeLines="10" w:beforeAutospacing="0" w:after="0" w:afterAutospacing="0" w:line="400" w:lineRule="exact"/>
              <w:ind w:right="0"/>
              <w:jc w:val="both"/>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全部产品到货并按要求完成安装调试后，自收到中标单位开具的正式发票和销货清单之日起，医院于7个工作日内支付合同总价50%；经医院业务主管职能部门技术验收合格，自收到中标单位开具的正式发票和销货清单之日起，医院于7个工作日内支付剩余的合同总价10%。</w:t>
            </w:r>
          </w:p>
        </w:tc>
      </w:tr>
      <w:tr w14:paraId="5EE06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49D6D9E">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BE52D95">
            <w:pPr>
              <w:shd w:val="clear" w:color="auto" w:fill="FFFFFF"/>
              <w:snapToGrid w:val="0"/>
              <w:spacing w:line="312"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联合体投标</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43DF061">
            <w:pPr>
              <w:snapToGrid w:val="0"/>
              <w:rPr>
                <w:rFonts w:hint="eastAsia" w:ascii="宋体" w:hAnsi="宋体" w:eastAsia="宋体" w:cs="宋体"/>
                <w:b w:val="0"/>
                <w:bCs w:val="0"/>
                <w:kern w:val="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kern w:val="0"/>
                <w:sz w:val="24"/>
                <w:szCs w:val="24"/>
                <w:highlight w:val="none"/>
              </w:rPr>
              <w:t>本项目（是）接受联合体投标</w:t>
            </w:r>
            <w:r>
              <w:rPr>
                <w:rFonts w:hint="eastAsia" w:ascii="宋体" w:hAnsi="宋体" w:eastAsia="宋体" w:cs="宋体"/>
                <w:b w:val="0"/>
                <w:bCs w:val="0"/>
                <w:kern w:val="0"/>
                <w:sz w:val="24"/>
                <w:szCs w:val="24"/>
                <w:highlight w:val="none"/>
              </w:rPr>
              <w:tab/>
            </w:r>
          </w:p>
          <w:p w14:paraId="69BD6103">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2、接受联合体，联合体成员数量不得超过3家(含)，联合体参加本项目政府采购应满足以下条件：</w:t>
            </w:r>
          </w:p>
          <w:p w14:paraId="5F6FF50A">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◇两个以上的自然人、法人或者其他组织可以组成一个联合体，以一个供应商的身份共同参加本项目政府采购活动，联合体在投标文件中提供联合体协议并明确分工；</w:t>
            </w:r>
          </w:p>
          <w:p w14:paraId="477FE6B7">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◇联合体中有同类资质的供应商按照联合体分工承担相同工作，按资质等级较低的供应商确定资质等级；</w:t>
            </w:r>
          </w:p>
          <w:p w14:paraId="317E6DA0">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◇联合体各方不得再单独参加或与其他供应商另外组成联合体参加本项目政府采购活动。</w:t>
            </w:r>
          </w:p>
          <w:p w14:paraId="101B1C13">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◇对于联合协议约定中的小微企业的合同份额须占到合同总金额的30%以上的；对联合体的投标报价给予6%的扣除，用扣除后的价格参加评审。</w:t>
            </w:r>
          </w:p>
          <w:p w14:paraId="2E0A9ADC">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3、联合体投标的，联合体各方分别提供与联合体协议中规定的分工内容相应的业绩证明材料，业绩数量以提供材料较少的一方为准。 </w:t>
            </w:r>
          </w:p>
          <w:p w14:paraId="0977D97E">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sym w:font="Wingdings 2" w:char="00A3"/>
            </w:r>
            <w:r>
              <w:rPr>
                <w:rFonts w:hint="eastAsia" w:ascii="宋体" w:hAnsi="宋体" w:eastAsia="宋体" w:cs="宋体"/>
                <w:b w:val="0"/>
                <w:bCs w:val="0"/>
                <w:sz w:val="24"/>
                <w:szCs w:val="24"/>
                <w:highlight w:val="none"/>
              </w:rPr>
              <w:t xml:space="preserve">联合体投标的，联合体各方均需按招标文件第四部分评标办法及评分标准要求提供资信证明文件，否则视为不符合相关要求。 </w:t>
            </w:r>
          </w:p>
          <w:p w14:paraId="45F37332">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sym w:font="Wingdings 2" w:char="0052"/>
            </w:r>
            <w:r>
              <w:rPr>
                <w:rFonts w:hint="eastAsia" w:ascii="宋体" w:hAnsi="宋体" w:eastAsia="宋体" w:cs="宋体"/>
                <w:b w:val="0"/>
                <w:bCs w:val="0"/>
                <w:sz w:val="24"/>
                <w:szCs w:val="24"/>
                <w:highlight w:val="none"/>
              </w:rPr>
              <w:t xml:space="preserve">联合体投标的，联合体中有一方或者联合体成员根据分工按招标文件第四部分评标办法及评分标准评标标准要求提供资信证明文件的，视为符合了相关要求。 </w:t>
            </w:r>
          </w:p>
        </w:tc>
      </w:tr>
      <w:tr w14:paraId="10B10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restart"/>
            <w:tcBorders>
              <w:top w:val="single" w:color="auto" w:sz="4" w:space="0"/>
              <w:left w:val="single" w:color="auto" w:sz="4" w:space="0"/>
              <w:right w:val="single" w:color="auto" w:sz="4" w:space="0"/>
            </w:tcBorders>
            <w:noWrap w:val="0"/>
            <w:vAlign w:val="center"/>
          </w:tcPr>
          <w:p w14:paraId="1EECF1EB">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1475" w:type="dxa"/>
            <w:vMerge w:val="restart"/>
            <w:tcBorders>
              <w:top w:val="single" w:color="auto" w:sz="4" w:space="0"/>
              <w:left w:val="single" w:color="auto" w:sz="4" w:space="0"/>
              <w:right w:val="single" w:color="auto" w:sz="4" w:space="0"/>
            </w:tcBorders>
            <w:noWrap w:val="0"/>
            <w:vAlign w:val="center"/>
          </w:tcPr>
          <w:p w14:paraId="02D20195">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val="zh-TW" w:eastAsia="zh-TW"/>
              </w:rPr>
              <w:t>本项目需要落实的政府采购政策</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3C20E62">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本次采购为专门面向</w:t>
            </w:r>
            <w:r>
              <w:rPr>
                <w:rFonts w:hint="eastAsia" w:ascii="宋体" w:hAnsi="宋体" w:eastAsia="宋体" w:cs="宋体"/>
                <w:b w:val="0"/>
                <w:bCs w:val="0"/>
                <w:color w:val="auto"/>
                <w:kern w:val="0"/>
                <w:sz w:val="24"/>
                <w:szCs w:val="24"/>
                <w:highlight w:val="none"/>
              </w:rPr>
              <w:t>中小企业预留采购份额的采购项目。</w:t>
            </w:r>
          </w:p>
          <w:p w14:paraId="2ECE823F">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EC2D83D">
            <w:pPr>
              <w:spacing w:line="360" w:lineRule="auto"/>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本次采购标的为</w:t>
            </w:r>
            <w:r>
              <w:rPr>
                <w:rFonts w:hint="eastAsia" w:ascii="宋体" w:hAnsi="宋体" w:eastAsia="宋体" w:cs="宋体"/>
                <w:b w:val="0"/>
                <w:bCs w:val="0"/>
                <w:color w:val="auto"/>
                <w:kern w:val="0"/>
                <w:sz w:val="24"/>
                <w:szCs w:val="24"/>
                <w:highlight w:val="none"/>
                <w:u w:val="single"/>
                <w:lang w:eastAsia="zh-CN"/>
              </w:rPr>
              <w:t>医用内窥镜摄像系统</w:t>
            </w:r>
            <w:r>
              <w:rPr>
                <w:rFonts w:hint="eastAsia" w:ascii="宋体" w:hAnsi="宋体" w:eastAsia="宋体" w:cs="宋体"/>
                <w:b w:val="0"/>
                <w:bCs w:val="0"/>
                <w:color w:val="auto"/>
                <w:kern w:val="0"/>
                <w:sz w:val="24"/>
                <w:szCs w:val="24"/>
                <w:highlight w:val="none"/>
              </w:rPr>
              <w:t>，对应的中小企业划分标准所属行业是：</w:t>
            </w:r>
            <w:r>
              <w:rPr>
                <w:rFonts w:hint="eastAsia" w:ascii="宋体" w:hAnsi="宋体" w:eastAsia="宋体" w:cs="宋体"/>
                <w:b w:val="0"/>
                <w:bCs w:val="0"/>
                <w:color w:val="auto"/>
                <w:sz w:val="24"/>
                <w:szCs w:val="24"/>
                <w:highlight w:val="none"/>
                <w:u w:val="single"/>
                <w:lang w:val="en-US" w:eastAsia="zh-CN"/>
              </w:rPr>
              <w:t>制造业</w:t>
            </w:r>
            <w:r>
              <w:rPr>
                <w:rFonts w:hint="eastAsia" w:ascii="宋体" w:hAnsi="宋体" w:eastAsia="宋体" w:cs="宋体"/>
                <w:b w:val="0"/>
                <w:bCs w:val="0"/>
                <w:color w:val="auto"/>
                <w:kern w:val="0"/>
                <w:sz w:val="24"/>
                <w:szCs w:val="24"/>
                <w:highlight w:val="none"/>
              </w:rPr>
              <w:t>（</w:t>
            </w:r>
            <w:r>
              <w:rPr>
                <w:rFonts w:hint="eastAsia" w:ascii="宋体" w:hAnsi="宋体" w:eastAsia="宋体" w:cs="宋体"/>
                <w:i w:val="0"/>
                <w:iCs w:val="0"/>
                <w:caps w:val="0"/>
                <w:color w:val="000000"/>
                <w:spacing w:val="0"/>
                <w:sz w:val="24"/>
                <w:szCs w:val="24"/>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bCs w:val="0"/>
                <w:color w:val="auto"/>
                <w:kern w:val="0"/>
                <w:sz w:val="24"/>
                <w:szCs w:val="24"/>
                <w:highlight w:val="none"/>
              </w:rPr>
              <w:t>）</w:t>
            </w:r>
          </w:p>
          <w:p w14:paraId="415C1816">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以联合体形式参加采购活动，联合体各方均为小微企业的，联合体视同小微企业。</w:t>
            </w:r>
          </w:p>
          <w:p w14:paraId="055DDEDD">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符合小微企业划分标准的个体工商户，视同小微企业。</w:t>
            </w:r>
          </w:p>
          <w:p w14:paraId="08895489">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参加本次采购活动的供应商</w:t>
            </w:r>
            <w:r>
              <w:rPr>
                <w:rFonts w:hint="eastAsia" w:ascii="宋体" w:hAnsi="宋体" w:eastAsia="宋体" w:cs="宋体"/>
                <w:b w:val="0"/>
                <w:bCs w:val="0"/>
                <w:color w:val="auto"/>
                <w:kern w:val="0"/>
                <w:sz w:val="24"/>
                <w:szCs w:val="24"/>
                <w:highlight w:val="none"/>
                <w:u w:val="single"/>
                <w:lang w:val="en-US" w:eastAsia="zh-CN"/>
              </w:rPr>
              <w:t>货物</w:t>
            </w:r>
            <w:r>
              <w:rPr>
                <w:rFonts w:hint="eastAsia" w:ascii="宋体" w:hAnsi="宋体" w:eastAsia="宋体" w:cs="宋体"/>
                <w:b w:val="0"/>
                <w:bCs w:val="0"/>
                <w:color w:val="auto"/>
                <w:kern w:val="0"/>
                <w:sz w:val="24"/>
                <w:szCs w:val="24"/>
                <w:highlight w:val="none"/>
                <w:u w:val="single"/>
              </w:rPr>
              <w:t>全部由符合政策要求的中小企业</w:t>
            </w:r>
            <w:r>
              <w:rPr>
                <w:rFonts w:hint="eastAsia" w:ascii="宋体" w:hAnsi="宋体" w:eastAsia="宋体" w:cs="宋体"/>
                <w:b w:val="0"/>
                <w:bCs w:val="0"/>
                <w:color w:val="auto"/>
                <w:kern w:val="0"/>
                <w:sz w:val="24"/>
                <w:szCs w:val="24"/>
                <w:highlight w:val="none"/>
                <w:u w:val="single"/>
                <w:lang w:val="en-US" w:eastAsia="zh-CN"/>
              </w:rPr>
              <w:t>制造</w:t>
            </w:r>
            <w:r>
              <w:rPr>
                <w:rFonts w:hint="eastAsia" w:ascii="宋体" w:hAnsi="宋体" w:eastAsia="宋体" w:cs="宋体"/>
                <w:b w:val="0"/>
                <w:bCs w:val="0"/>
                <w:color w:val="auto"/>
                <w:kern w:val="0"/>
                <w:sz w:val="24"/>
                <w:szCs w:val="24"/>
                <w:highlight w:val="none"/>
              </w:rPr>
              <w:t>的，</w:t>
            </w:r>
            <w:r>
              <w:rPr>
                <w:rFonts w:hint="eastAsia" w:ascii="宋体" w:hAnsi="宋体" w:cs="宋体"/>
                <w:b w:val="0"/>
                <w:bCs w:val="0"/>
                <w:color w:val="auto"/>
                <w:kern w:val="0"/>
                <w:sz w:val="24"/>
                <w:szCs w:val="24"/>
                <w:highlight w:val="none"/>
                <w:lang w:eastAsia="zh-CN"/>
              </w:rPr>
              <w:t>对</w:t>
            </w:r>
            <w:r>
              <w:rPr>
                <w:rFonts w:hint="eastAsia" w:ascii="宋体" w:hAnsi="宋体" w:eastAsia="宋体" w:cs="宋体"/>
                <w:i w:val="0"/>
                <w:iCs w:val="0"/>
                <w:caps w:val="0"/>
                <w:color w:val="000000"/>
                <w:spacing w:val="0"/>
                <w:sz w:val="24"/>
                <w:szCs w:val="24"/>
                <w:highlight w:val="none"/>
                <w:shd w:val="clear" w:color="auto" w:fill="FFFFFF"/>
              </w:rPr>
              <w:t>小型</w:t>
            </w:r>
            <w:r>
              <w:rPr>
                <w:rFonts w:hint="eastAsia" w:ascii="宋体" w:hAnsi="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b w:val="0"/>
                <w:bCs w:val="0"/>
                <w:color w:val="auto"/>
                <w:kern w:val="0"/>
                <w:sz w:val="24"/>
                <w:szCs w:val="24"/>
                <w:highlight w:val="none"/>
              </w:rPr>
              <w:t>微</w:t>
            </w:r>
            <w:r>
              <w:rPr>
                <w:rFonts w:hint="eastAsia" w:ascii="宋体" w:hAnsi="宋体" w:cs="宋体"/>
                <w:b w:val="0"/>
                <w:bCs w:val="0"/>
                <w:color w:val="auto"/>
                <w:kern w:val="0"/>
                <w:sz w:val="24"/>
                <w:szCs w:val="24"/>
                <w:highlight w:val="none"/>
                <w:lang w:eastAsia="zh-CN"/>
              </w:rPr>
              <w:t>型</w:t>
            </w:r>
            <w:r>
              <w:rPr>
                <w:rFonts w:hint="eastAsia" w:ascii="宋体" w:hAnsi="宋体" w:eastAsia="宋体" w:cs="宋体"/>
                <w:b w:val="0"/>
                <w:bCs w:val="0"/>
                <w:color w:val="auto"/>
                <w:kern w:val="0"/>
                <w:sz w:val="24"/>
                <w:szCs w:val="24"/>
                <w:highlight w:val="none"/>
              </w:rPr>
              <w:t>企业</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rPr>
              <w:t>报价给予</w:t>
            </w:r>
            <w:r>
              <w:rPr>
                <w:rFonts w:hint="eastAsia" w:ascii="宋体" w:hAnsi="宋体" w:cs="宋体"/>
                <w:b w:val="0"/>
                <w:bCs w:val="0"/>
                <w:color w:val="auto"/>
                <w:kern w:val="0"/>
                <w:sz w:val="24"/>
                <w:szCs w:val="24"/>
                <w:highlight w:val="none"/>
                <w:u w:val="single"/>
                <w:lang w:val="en-US" w:eastAsia="zh-CN"/>
              </w:rPr>
              <w:t>/</w:t>
            </w: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val="0"/>
                <w:bCs w:val="0"/>
                <w:color w:val="auto"/>
                <w:kern w:val="0"/>
                <w:sz w:val="24"/>
                <w:szCs w:val="24"/>
                <w:highlight w:val="none"/>
              </w:rPr>
              <w:t>的扣除，用扣除后的价格参加评审。</w:t>
            </w:r>
          </w:p>
          <w:p w14:paraId="1117A18E">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残疾人福利性单位视同小微企业，享受小微企业同等的价格扣除。残疾人福利性单位参加采购活动时，应当提供《残疾人福利性单位声明函》。</w:t>
            </w:r>
          </w:p>
          <w:p w14:paraId="5B413F5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监狱企业视同小微企业，享受小微企业同等的价格扣除。监狱企业参加采购活动时，应当出具省级以上监狱管理局、戒毒管理局（含新疆生产建设兵团）提供的属于监狱企业的证明文件。</w:t>
            </w:r>
          </w:p>
        </w:tc>
      </w:tr>
      <w:tr w14:paraId="46082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continue"/>
            <w:tcBorders>
              <w:left w:val="single" w:color="auto" w:sz="4" w:space="0"/>
              <w:right w:val="single" w:color="auto" w:sz="4" w:space="0"/>
            </w:tcBorders>
            <w:noWrap w:val="0"/>
            <w:vAlign w:val="center"/>
          </w:tcPr>
          <w:p w14:paraId="503B02F6">
            <w:pPr>
              <w:snapToGrid w:val="0"/>
              <w:jc w:val="center"/>
              <w:rPr>
                <w:rFonts w:hint="eastAsia" w:ascii="宋体" w:hAnsi="宋体" w:eastAsia="宋体" w:cs="宋体"/>
                <w:sz w:val="24"/>
                <w:szCs w:val="24"/>
                <w:highlight w:val="none"/>
                <w:lang w:val="en-US" w:eastAsia="zh-CN"/>
              </w:rPr>
            </w:pPr>
          </w:p>
        </w:tc>
        <w:tc>
          <w:tcPr>
            <w:tcW w:w="1475" w:type="dxa"/>
            <w:vMerge w:val="continue"/>
            <w:tcBorders>
              <w:left w:val="single" w:color="auto" w:sz="4" w:space="0"/>
              <w:right w:val="single" w:color="auto" w:sz="4" w:space="0"/>
            </w:tcBorders>
            <w:noWrap w:val="0"/>
            <w:vAlign w:val="center"/>
          </w:tcPr>
          <w:p w14:paraId="02534646">
            <w:pPr>
              <w:spacing w:line="360" w:lineRule="auto"/>
              <w:jc w:val="center"/>
              <w:rPr>
                <w:rFonts w:hint="eastAsia" w:ascii="宋体" w:hAnsi="宋体" w:eastAsia="宋体" w:cs="宋体"/>
                <w:b w:val="0"/>
                <w:bCs w:val="0"/>
                <w:color w:val="auto"/>
                <w:kern w:val="0"/>
                <w:sz w:val="24"/>
                <w:szCs w:val="24"/>
                <w:highlight w:val="none"/>
                <w:lang w:val="zh-TW" w:eastAsia="zh-TW"/>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962F053">
            <w:pPr>
              <w:spacing w:line="36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zh-TW" w:eastAsia="zh-TW"/>
              </w:rPr>
              <w:t>节能产品的采购政策</w:t>
            </w:r>
            <w:r>
              <w:rPr>
                <w:rFonts w:hint="eastAsia" w:ascii="宋体" w:hAnsi="宋体" w:eastAsia="宋体" w:cs="宋体"/>
                <w:b w:val="0"/>
                <w:bCs w:val="0"/>
                <w:color w:val="auto"/>
                <w:kern w:val="0"/>
                <w:sz w:val="24"/>
                <w:szCs w:val="24"/>
                <w:highlight w:val="none"/>
                <w:lang w:val="zh-TW" w:eastAsia="zh-CN"/>
              </w:rPr>
              <w:t>：</w:t>
            </w:r>
          </w:p>
          <w:p w14:paraId="46E436D7">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（1）严格执行《财政部 发展改革委 生态环境部 市场监管总局关于调整优化节能产品、环境标志产品政府采购执行机制的通知》（财库〔2019〕9号）。</w:t>
            </w:r>
          </w:p>
          <w:p w14:paraId="0EF3D883">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992498A">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2395FAD1">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 xml:space="preserve">属于政府优先采购产品类别的，须按照要求提供依据国家确定的认证机构出具的、处于有效期之内的节能产品或环境标志产品认证证书，否则不予认定。  </w:t>
            </w:r>
          </w:p>
        </w:tc>
      </w:tr>
      <w:tr w14:paraId="1914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continue"/>
            <w:tcBorders>
              <w:left w:val="single" w:color="auto" w:sz="4" w:space="0"/>
              <w:bottom w:val="single" w:color="auto" w:sz="4" w:space="0"/>
              <w:right w:val="single" w:color="auto" w:sz="4" w:space="0"/>
            </w:tcBorders>
            <w:noWrap w:val="0"/>
            <w:vAlign w:val="center"/>
          </w:tcPr>
          <w:p w14:paraId="3AA8D442">
            <w:pPr>
              <w:snapToGrid w:val="0"/>
              <w:jc w:val="center"/>
              <w:rPr>
                <w:rFonts w:hint="eastAsia" w:ascii="宋体" w:hAnsi="宋体" w:eastAsia="宋体" w:cs="宋体"/>
                <w:sz w:val="24"/>
                <w:szCs w:val="24"/>
                <w:highlight w:val="none"/>
                <w:lang w:val="en-US" w:eastAsia="zh-CN"/>
              </w:rPr>
            </w:pPr>
          </w:p>
        </w:tc>
        <w:tc>
          <w:tcPr>
            <w:tcW w:w="1475" w:type="dxa"/>
            <w:vMerge w:val="continue"/>
            <w:tcBorders>
              <w:left w:val="single" w:color="auto" w:sz="4" w:space="0"/>
              <w:bottom w:val="single" w:color="auto" w:sz="4" w:space="0"/>
              <w:right w:val="single" w:color="auto" w:sz="4" w:space="0"/>
            </w:tcBorders>
            <w:noWrap w:val="0"/>
            <w:vAlign w:val="center"/>
          </w:tcPr>
          <w:p w14:paraId="3BE0EACF">
            <w:pPr>
              <w:snapToGrid w:val="0"/>
              <w:jc w:val="center"/>
              <w:rPr>
                <w:rFonts w:hint="eastAsia" w:ascii="宋体" w:hAnsi="宋体" w:eastAsia="宋体" w:cs="宋体"/>
                <w:b w:val="0"/>
                <w:bCs w:val="0"/>
                <w:kern w:val="0"/>
                <w:sz w:val="24"/>
                <w:szCs w:val="24"/>
                <w:highlight w:val="none"/>
                <w:lang w:val="en-US" w:eastAsia="zh-CN"/>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461958E">
            <w:pPr>
              <w:snapToGrid w:val="0"/>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0C00A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AD00AD9">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867034B">
            <w:pPr>
              <w:snapToGrid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转包与分包</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1D46A36">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本项目禁止转包与分包</w:t>
            </w:r>
          </w:p>
        </w:tc>
      </w:tr>
      <w:tr w14:paraId="1A40E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88A25BA">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3A214A1">
            <w:pPr>
              <w:snapToGrid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踏勘现场</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5B34A05">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采购人不组织踏勘现场，但投标人可自行安排踏勘现场情况和周边的情况，掌握和分析与投标和报价相关的一切信息，并自行承担踏勘现场的一切费用和风险。</w:t>
            </w:r>
          </w:p>
        </w:tc>
      </w:tr>
      <w:tr w14:paraId="75E87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C741AFB">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A823F48">
            <w:pPr>
              <w:autoSpaceDE w:val="0"/>
              <w:autoSpaceDN w:val="0"/>
              <w:snapToGrid w:val="0"/>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签订合同</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06F0B332">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中标通知书发出后30日内签订。</w:t>
            </w:r>
          </w:p>
        </w:tc>
      </w:tr>
      <w:tr w14:paraId="2009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D794E74">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E27B579">
            <w:pPr>
              <w:snapToGrid w:val="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提醒</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93DA0F6">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（1）采购文件中凡标注“▲”的条款均为实质性要求，不响应的投标文件将作无效标处理。</w:t>
            </w:r>
          </w:p>
          <w:p w14:paraId="3D8B6316">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（2）供应商未上传电子加密投标文件，其投标无效。</w:t>
            </w:r>
          </w:p>
          <w:p w14:paraId="1688C4C4">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（3）供应商上传了电子加密投标文件，未提供备份投标文件，解密出现问题后，由此导致对该供应商投标无法评审的，其后果由该供应商自行承担。</w:t>
            </w:r>
          </w:p>
          <w:p w14:paraId="67ACF18F">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（4）各供应商自行在浙江政府采购网下载或查阅采购文件和相关更正公告等，不另行通知，如有遗漏采购人、采购代理机构概不负责。</w:t>
            </w:r>
          </w:p>
          <w:p w14:paraId="24A9BF81">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r>
              <w:rPr>
                <w:rFonts w:hint="eastAsia" w:ascii="宋体" w:hAnsi="宋体" w:eastAsia="宋体" w:cs="宋体"/>
                <w:b/>
                <w:bCs/>
                <w:color w:val="auto"/>
                <w:kern w:val="0"/>
                <w:sz w:val="24"/>
                <w:szCs w:val="24"/>
                <w:highlight w:val="none"/>
              </w:rPr>
              <w:t>参与同一标段的供应商，存在以下几种情形：MAC地址相同、计算机硬盘序列号相同、采购文件细节错误一致且无合理解释等情形，可以认定为串标围标。商务技术得分低于商务技术总分60%的</w:t>
            </w:r>
            <w:r>
              <w:rPr>
                <w:rFonts w:hint="eastAsia" w:ascii="宋体" w:hAnsi="宋体" w:eastAsia="宋体" w:cs="宋体"/>
                <w:b/>
                <w:bCs/>
                <w:color w:val="auto"/>
                <w:kern w:val="0"/>
                <w:sz w:val="24"/>
                <w:szCs w:val="24"/>
                <w:highlight w:val="none"/>
                <w:lang w:val="en-US" w:eastAsia="zh-CN"/>
              </w:rPr>
              <w:t>报价将被拒绝</w:t>
            </w:r>
            <w:r>
              <w:rPr>
                <w:rFonts w:hint="eastAsia" w:ascii="宋体" w:hAnsi="宋体" w:eastAsia="宋体" w:cs="宋体"/>
                <w:b/>
                <w:bCs/>
                <w:color w:val="auto"/>
                <w:kern w:val="0"/>
                <w:sz w:val="24"/>
                <w:szCs w:val="24"/>
                <w:highlight w:val="none"/>
              </w:rPr>
              <w:t>。</w:t>
            </w:r>
          </w:p>
        </w:tc>
      </w:tr>
      <w:tr w14:paraId="59050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F7B93C6">
            <w:pPr>
              <w:snapToGrid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DA150B">
            <w:pPr>
              <w:snapToGrid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投标文件有效期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85BC8B3">
            <w:pPr>
              <w:snapToGrid w:val="0"/>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投标文件递交截止之日起90天。</w:t>
            </w:r>
          </w:p>
        </w:tc>
      </w:tr>
      <w:tr w14:paraId="15B01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228FA81">
            <w:pPr>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575E569">
            <w:pPr>
              <w:snapToGrid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解释</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EB180F2">
            <w:pPr>
              <w:snapToGrid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本招标文件的解释权属于招标采购单位。</w:t>
            </w:r>
          </w:p>
        </w:tc>
      </w:tr>
    </w:tbl>
    <w:p w14:paraId="6F1EADBB">
      <w:pPr>
        <w:pStyle w:val="7"/>
        <w:snapToGrid w:val="0"/>
        <w:spacing w:before="120" w:after="120" w:line="360" w:lineRule="auto"/>
        <w:jc w:val="center"/>
        <w:rPr>
          <w:rFonts w:hAnsi="宋体" w:cs="宋体"/>
          <w:b/>
          <w:sz w:val="28"/>
          <w:szCs w:val="28"/>
          <w:highlight w:val="none"/>
        </w:rPr>
      </w:pPr>
      <w:r>
        <w:rPr>
          <w:rFonts w:hint="eastAsia" w:hAnsi="宋体" w:cs="宋体"/>
          <w:b/>
          <w:sz w:val="28"/>
          <w:szCs w:val="28"/>
          <w:highlight w:val="none"/>
        </w:rPr>
        <w:t>一、总则</w:t>
      </w:r>
    </w:p>
    <w:p w14:paraId="5320D311">
      <w:pPr>
        <w:snapToGrid w:val="0"/>
        <w:spacing w:line="360" w:lineRule="auto"/>
        <w:ind w:firstLine="475" w:firstLineChars="196"/>
        <w:jc w:val="left"/>
        <w:outlineLvl w:val="1"/>
        <w:rPr>
          <w:rFonts w:ascii="宋体" w:hAnsi="宋体" w:cs="宋体"/>
          <w:b/>
          <w:sz w:val="24"/>
          <w:szCs w:val="20"/>
          <w:highlight w:val="none"/>
        </w:rPr>
      </w:pPr>
      <w:r>
        <w:rPr>
          <w:rFonts w:hint="eastAsia" w:ascii="宋体" w:hAnsi="宋体" w:cs="宋体"/>
          <w:b/>
          <w:sz w:val="24"/>
          <w:highlight w:val="none"/>
        </w:rPr>
        <w:t>（一）适用范围</w:t>
      </w:r>
    </w:p>
    <w:p w14:paraId="70CCDA19">
      <w:pPr>
        <w:spacing w:line="360" w:lineRule="auto"/>
        <w:rPr>
          <w:rFonts w:ascii="宋体" w:hAnsi="宋体" w:cs="宋体"/>
          <w:sz w:val="24"/>
          <w:szCs w:val="20"/>
          <w:highlight w:val="none"/>
        </w:rPr>
      </w:pPr>
      <w:r>
        <w:rPr>
          <w:rFonts w:hint="eastAsia" w:ascii="宋体" w:hAnsi="宋体" w:cs="宋体"/>
          <w:sz w:val="24"/>
          <w:highlight w:val="none"/>
        </w:rPr>
        <w:t>本招标文件仅适</w:t>
      </w:r>
      <w:r>
        <w:rPr>
          <w:rFonts w:hint="eastAsia" w:ascii="宋体" w:hAnsi="宋体" w:cs="宋体"/>
          <w:b w:val="0"/>
          <w:bCs w:val="0"/>
          <w:sz w:val="24"/>
          <w:highlight w:val="none"/>
        </w:rPr>
        <w:t>用于</w:t>
      </w:r>
      <w:r>
        <w:rPr>
          <w:rFonts w:hint="eastAsia" w:ascii="宋体" w:hAnsi="宋体" w:cs="宋体"/>
          <w:b w:val="0"/>
          <w:bCs w:val="0"/>
          <w:sz w:val="24"/>
          <w:highlight w:val="none"/>
          <w:u w:val="single"/>
          <w:lang w:eastAsia="zh-CN"/>
        </w:rPr>
        <w:t>医用内窥镜摄像系统采购</w:t>
      </w:r>
      <w:r>
        <w:rPr>
          <w:rFonts w:hint="eastAsia" w:ascii="宋体" w:hAnsi="宋体" w:cs="宋体"/>
          <w:b w:val="0"/>
          <w:bCs w:val="0"/>
          <w:sz w:val="24"/>
          <w:highlight w:val="none"/>
          <w:u w:val="single"/>
        </w:rPr>
        <w:t>项目</w:t>
      </w:r>
      <w:r>
        <w:rPr>
          <w:rFonts w:hint="eastAsia" w:ascii="宋体" w:hAnsi="宋体" w:cs="宋体"/>
          <w:b w:val="0"/>
          <w:bCs w:val="0"/>
          <w:sz w:val="24"/>
          <w:highlight w:val="none"/>
        </w:rPr>
        <w:t>的招</w:t>
      </w:r>
      <w:r>
        <w:rPr>
          <w:rFonts w:hint="eastAsia" w:ascii="宋体" w:hAnsi="宋体" w:cs="宋体"/>
          <w:sz w:val="24"/>
          <w:highlight w:val="none"/>
        </w:rPr>
        <w:t>标采购。</w:t>
      </w:r>
    </w:p>
    <w:p w14:paraId="32D51793">
      <w:pPr>
        <w:snapToGrid w:val="0"/>
        <w:spacing w:before="120" w:beforeLines="50" w:line="360" w:lineRule="auto"/>
        <w:ind w:firstLine="599" w:firstLineChars="247"/>
        <w:jc w:val="left"/>
        <w:outlineLvl w:val="1"/>
        <w:rPr>
          <w:rFonts w:ascii="宋体" w:hAnsi="宋体" w:cs="宋体"/>
          <w:b/>
          <w:sz w:val="24"/>
          <w:szCs w:val="20"/>
          <w:highlight w:val="none"/>
        </w:rPr>
      </w:pPr>
      <w:r>
        <w:rPr>
          <w:rFonts w:hint="eastAsia" w:ascii="宋体" w:hAnsi="宋体" w:cs="宋体"/>
          <w:b/>
          <w:sz w:val="24"/>
          <w:highlight w:val="none"/>
        </w:rPr>
        <w:t>（二）定义</w:t>
      </w:r>
    </w:p>
    <w:p w14:paraId="3ADB63A1">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1.招标采购单位系指组织本次招标</w:t>
      </w:r>
      <w:r>
        <w:rPr>
          <w:rFonts w:hint="eastAsia" w:ascii="宋体" w:hAnsi="宋体" w:cs="宋体"/>
          <w:b w:val="0"/>
          <w:bCs w:val="0"/>
          <w:sz w:val="24"/>
          <w:highlight w:val="none"/>
        </w:rPr>
        <w:t>的</w:t>
      </w:r>
      <w:r>
        <w:rPr>
          <w:rFonts w:hint="eastAsia" w:ascii="宋体" w:hAnsi="宋体" w:cs="宋体"/>
          <w:b w:val="0"/>
          <w:bCs w:val="0"/>
          <w:sz w:val="24"/>
          <w:highlight w:val="none"/>
          <w:u w:val="single"/>
        </w:rPr>
        <w:t>浙江五石中正工程咨询有限公司衢州分公司</w:t>
      </w:r>
      <w:r>
        <w:rPr>
          <w:rFonts w:hint="eastAsia" w:ascii="宋体" w:hAnsi="宋体" w:cs="宋体"/>
          <w:b w:val="0"/>
          <w:bCs w:val="0"/>
          <w:sz w:val="24"/>
          <w:highlight w:val="none"/>
        </w:rPr>
        <w:t>（“招标方”）和</w:t>
      </w:r>
      <w:r>
        <w:rPr>
          <w:rFonts w:hint="eastAsia" w:ascii="宋体" w:hAnsi="宋体" w:cs="宋体"/>
          <w:b w:val="0"/>
          <w:bCs w:val="0"/>
          <w:sz w:val="24"/>
          <w:highlight w:val="none"/>
          <w:u w:val="single"/>
        </w:rPr>
        <w:t>衢州市人民医院</w:t>
      </w:r>
      <w:r>
        <w:rPr>
          <w:rFonts w:hint="eastAsia" w:ascii="宋体" w:hAnsi="宋体" w:cs="宋体"/>
          <w:b w:val="0"/>
          <w:bCs w:val="0"/>
          <w:sz w:val="24"/>
          <w:highlight w:val="none"/>
        </w:rPr>
        <w:t>（“采购人”）</w:t>
      </w:r>
      <w:r>
        <w:rPr>
          <w:rFonts w:hint="eastAsia" w:ascii="宋体" w:hAnsi="宋体" w:cs="宋体"/>
          <w:sz w:val="24"/>
          <w:highlight w:val="none"/>
        </w:rPr>
        <w:t>。</w:t>
      </w:r>
    </w:p>
    <w:p w14:paraId="68245A55">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w:t>
      </w:r>
    </w:p>
    <w:p w14:paraId="2E73D6F4">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535DBDA1">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w:t>
      </w:r>
      <w:r>
        <w:rPr>
          <w:rFonts w:hint="eastAsia" w:ascii="宋体" w:hAnsi="宋体" w:cs="宋体"/>
          <w:sz w:val="24"/>
          <w:highlight w:val="none"/>
        </w:rPr>
        <w:t>指导以及其他类似的义务。</w:t>
      </w:r>
    </w:p>
    <w:p w14:paraId="230997C6">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21560143">
      <w:pPr>
        <w:tabs>
          <w:tab w:val="left" w:pos="7140"/>
        </w:tabs>
        <w:snapToGrid w:val="0"/>
        <w:ind w:firstLine="486"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14:paraId="713669C1">
      <w:pPr>
        <w:tabs>
          <w:tab w:val="left" w:pos="7140"/>
        </w:tabs>
        <w:snapToGrid w:val="0"/>
        <w:ind w:firstLine="486" w:firstLineChars="200"/>
        <w:jc w:val="left"/>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7.凡是标有“▲”符号</w:t>
      </w:r>
      <w:r>
        <w:rPr>
          <w:rFonts w:hint="eastAsia" w:ascii="宋体" w:hAnsi="宋体" w:eastAsia="宋体" w:cs="宋体"/>
          <w:b w:val="0"/>
          <w:bCs w:val="0"/>
          <w:sz w:val="24"/>
          <w:highlight w:val="none"/>
          <w:lang w:val="en-US" w:eastAsia="zh-CN"/>
        </w:rPr>
        <w:t>的条款</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不允许负偏离，否则作无效标处理</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标有“★”是指重要条款</w:t>
      </w:r>
      <w:r>
        <w:rPr>
          <w:rFonts w:hint="eastAsia" w:ascii="宋体" w:hAnsi="宋体" w:eastAsia="宋体" w:cs="宋体"/>
          <w:b w:val="0"/>
          <w:bCs w:val="0"/>
          <w:sz w:val="24"/>
          <w:highlight w:val="none"/>
          <w:lang w:eastAsia="zh-CN"/>
        </w:rPr>
        <w:t>。</w:t>
      </w:r>
    </w:p>
    <w:p w14:paraId="269DAB4C">
      <w:pPr>
        <w:tabs>
          <w:tab w:val="left" w:pos="7140"/>
        </w:tabs>
        <w:snapToGrid w:val="0"/>
        <w:ind w:firstLine="486"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标有“必须”字眼描述的条款以及项目的数量、工期（交货期、服务期）、付款方式、质保期、投标有效期均属于实质性条款，不允许负偏离，否则作无效标处理</w:t>
      </w:r>
      <w:r>
        <w:rPr>
          <w:rFonts w:hint="eastAsia" w:ascii="宋体" w:hAnsi="宋体" w:eastAsia="宋体" w:cs="宋体"/>
          <w:b w:val="0"/>
          <w:bCs w:val="0"/>
          <w:sz w:val="24"/>
          <w:highlight w:val="none"/>
          <w:lang w:eastAsia="zh-CN"/>
        </w:rPr>
        <w:t>。</w:t>
      </w:r>
    </w:p>
    <w:p w14:paraId="76D22C19">
      <w:pPr>
        <w:snapToGrid w:val="0"/>
        <w:spacing w:before="120" w:beforeLines="50" w:line="360" w:lineRule="auto"/>
        <w:ind w:firstLine="475" w:firstLineChars="196"/>
        <w:jc w:val="left"/>
        <w:outlineLvl w:val="1"/>
        <w:rPr>
          <w:rFonts w:ascii="宋体" w:hAnsi="宋体" w:cs="宋体"/>
          <w:b/>
          <w:sz w:val="24"/>
          <w:szCs w:val="20"/>
          <w:highlight w:val="none"/>
        </w:rPr>
      </w:pPr>
      <w:r>
        <w:rPr>
          <w:rFonts w:hint="eastAsia" w:ascii="宋体" w:hAnsi="宋体" w:cs="宋体"/>
          <w:b/>
          <w:sz w:val="24"/>
          <w:highlight w:val="none"/>
        </w:rPr>
        <w:t>（三）招标方式</w:t>
      </w:r>
    </w:p>
    <w:p w14:paraId="0EB4A602">
      <w:pPr>
        <w:snapToGrid w:val="0"/>
        <w:spacing w:line="360" w:lineRule="auto"/>
        <w:ind w:firstLine="486" w:firstLineChars="200"/>
        <w:jc w:val="left"/>
        <w:rPr>
          <w:rFonts w:ascii="宋体" w:hAnsi="宋体" w:cs="宋体"/>
          <w:sz w:val="24"/>
          <w:szCs w:val="20"/>
          <w:highlight w:val="none"/>
        </w:rPr>
      </w:pPr>
      <w:r>
        <w:rPr>
          <w:rFonts w:hint="eastAsia" w:ascii="宋体" w:hAnsi="宋体" w:cs="宋体"/>
          <w:sz w:val="24"/>
          <w:highlight w:val="none"/>
        </w:rPr>
        <w:t>本次招标采用公开招标方式进行。</w:t>
      </w:r>
    </w:p>
    <w:p w14:paraId="7FC38B2B">
      <w:pPr>
        <w:snapToGrid w:val="0"/>
        <w:spacing w:before="120" w:beforeLines="50" w:line="360" w:lineRule="auto"/>
        <w:ind w:firstLine="475" w:firstLineChars="196"/>
        <w:jc w:val="left"/>
        <w:outlineLvl w:val="1"/>
        <w:rPr>
          <w:rFonts w:ascii="宋体" w:hAnsi="宋体" w:cs="宋体"/>
          <w:b/>
          <w:sz w:val="24"/>
          <w:szCs w:val="20"/>
          <w:highlight w:val="none"/>
        </w:rPr>
      </w:pPr>
      <w:r>
        <w:rPr>
          <w:rFonts w:hint="eastAsia" w:ascii="宋体" w:hAnsi="宋体" w:cs="宋体"/>
          <w:b/>
          <w:sz w:val="24"/>
          <w:highlight w:val="none"/>
        </w:rPr>
        <w:t>（四）投标委托</w:t>
      </w:r>
    </w:p>
    <w:p w14:paraId="3F35C741">
      <w:pPr>
        <w:snapToGrid w:val="0"/>
        <w:spacing w:line="380" w:lineRule="exact"/>
        <w:ind w:firstLine="486" w:firstLineChars="200"/>
        <w:rPr>
          <w:rFonts w:ascii="宋体" w:hAnsi="宋体" w:cs="宋体"/>
          <w:b w:val="0"/>
          <w:bCs w:val="0"/>
          <w:sz w:val="24"/>
          <w:highlight w:val="none"/>
        </w:rPr>
      </w:pP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3D5C4C1">
      <w:pPr>
        <w:snapToGrid w:val="0"/>
        <w:spacing w:before="120" w:beforeLines="50" w:line="360" w:lineRule="auto"/>
        <w:ind w:firstLine="475" w:firstLineChars="196"/>
        <w:jc w:val="left"/>
        <w:outlineLvl w:val="1"/>
        <w:rPr>
          <w:rFonts w:ascii="宋体" w:hAnsi="宋体" w:cs="宋体"/>
          <w:b/>
          <w:sz w:val="24"/>
          <w:szCs w:val="20"/>
          <w:highlight w:val="none"/>
        </w:rPr>
      </w:pPr>
      <w:r>
        <w:rPr>
          <w:rFonts w:hint="eastAsia" w:ascii="宋体" w:hAnsi="宋体" w:cs="宋体"/>
          <w:b/>
          <w:sz w:val="24"/>
          <w:highlight w:val="none"/>
        </w:rPr>
        <w:t>（五）投标费用</w:t>
      </w:r>
    </w:p>
    <w:p w14:paraId="4CD99AC9">
      <w:pPr>
        <w:snapToGrid w:val="0"/>
        <w:spacing w:line="360" w:lineRule="auto"/>
        <w:ind w:firstLine="486" w:firstLineChars="200"/>
        <w:jc w:val="left"/>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7B3075E3">
      <w:pPr>
        <w:snapToGrid w:val="0"/>
        <w:spacing w:before="120" w:beforeLines="50" w:line="360" w:lineRule="auto"/>
        <w:ind w:firstLine="475" w:firstLineChars="196"/>
        <w:jc w:val="left"/>
        <w:rPr>
          <w:rFonts w:ascii="宋体" w:hAnsi="宋体" w:cs="宋体"/>
          <w:b/>
          <w:sz w:val="24"/>
          <w:szCs w:val="20"/>
          <w:highlight w:val="none"/>
        </w:rPr>
      </w:pPr>
      <w:r>
        <w:rPr>
          <w:rFonts w:hint="eastAsia" w:ascii="宋体" w:hAnsi="宋体" w:cs="宋体"/>
          <w:b/>
          <w:sz w:val="24"/>
          <w:highlight w:val="none"/>
        </w:rPr>
        <w:t>（六）联合体投标</w:t>
      </w:r>
    </w:p>
    <w:p w14:paraId="65AF8555">
      <w:pPr>
        <w:snapToGrid w:val="0"/>
        <w:spacing w:line="360" w:lineRule="auto"/>
        <w:ind w:firstLine="486" w:firstLineChars="200"/>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本项目允许联合体投标。</w:t>
      </w:r>
    </w:p>
    <w:p w14:paraId="17E71384">
      <w:pPr>
        <w:snapToGrid w:val="0"/>
        <w:spacing w:line="360" w:lineRule="auto"/>
        <w:ind w:firstLine="486" w:firstLineChars="20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6D121D2">
      <w:pPr>
        <w:snapToGrid w:val="0"/>
        <w:spacing w:line="360" w:lineRule="auto"/>
        <w:ind w:firstLine="486" w:firstLineChars="200"/>
        <w:jc w:val="left"/>
        <w:rPr>
          <w:rFonts w:hint="eastAsia" w:ascii="宋体" w:hAnsi="宋体" w:cs="宋体"/>
          <w:sz w:val="24"/>
          <w:highlight w:val="none"/>
        </w:rPr>
      </w:pPr>
      <w:r>
        <w:rPr>
          <w:rFonts w:hint="eastAsia" w:ascii="宋体" w:hAnsi="宋体" w:cs="宋体"/>
          <w:sz w:val="24"/>
          <w:highlight w:val="none"/>
        </w:rPr>
        <w:t>联合体中有同类资质的供应商按照联合体分工承担相同工作的，应当按照资质等级较低的供应商确定资质等级。</w:t>
      </w:r>
    </w:p>
    <w:p w14:paraId="29F99FD3">
      <w:pPr>
        <w:snapToGrid w:val="0"/>
        <w:spacing w:line="360" w:lineRule="auto"/>
        <w:ind w:firstLine="486" w:firstLineChars="200"/>
        <w:jc w:val="left"/>
        <w:rPr>
          <w:rFonts w:ascii="宋体" w:hAnsi="宋体" w:cs="宋体"/>
          <w:sz w:val="24"/>
          <w:highlight w:val="none"/>
        </w:rPr>
      </w:pPr>
      <w:r>
        <w:rPr>
          <w:rFonts w:hint="eastAsia" w:ascii="宋体" w:hAnsi="宋体" w:cs="宋体"/>
          <w:sz w:val="24"/>
          <w:highlight w:val="none"/>
        </w:rPr>
        <w:t>以联合体形式参加投标的，联合体各方不得再单独参加或者与其他供应商另外组成联合体参加本项目的投标。</w:t>
      </w:r>
    </w:p>
    <w:p w14:paraId="12D70CFD">
      <w:pPr>
        <w:snapToGrid w:val="0"/>
        <w:spacing w:before="120" w:beforeLines="50" w:line="360" w:lineRule="auto"/>
        <w:ind w:firstLine="475" w:firstLineChars="196"/>
        <w:jc w:val="left"/>
        <w:rPr>
          <w:rFonts w:ascii="宋体" w:hAnsi="宋体" w:cs="宋体"/>
          <w:b/>
          <w:sz w:val="24"/>
          <w:highlight w:val="none"/>
        </w:rPr>
      </w:pPr>
      <w:r>
        <w:rPr>
          <w:rFonts w:hint="eastAsia" w:ascii="宋体" w:hAnsi="宋体" w:cs="宋体"/>
          <w:b/>
          <w:sz w:val="24"/>
          <w:highlight w:val="none"/>
        </w:rPr>
        <w:t>（七）转包与分包</w:t>
      </w:r>
    </w:p>
    <w:p w14:paraId="03913312">
      <w:pPr>
        <w:keepNext w:val="0"/>
        <w:keepLines w:val="0"/>
        <w:pageBreakBefore w:val="0"/>
        <w:kinsoku/>
        <w:wordWrap/>
        <w:overflowPunct/>
        <w:topLinePunct w:val="0"/>
        <w:bidi w:val="0"/>
        <w:snapToGrid w:val="0"/>
        <w:spacing w:line="360" w:lineRule="auto"/>
        <w:ind w:firstLine="546" w:firstLineChars="225"/>
        <w:jc w:val="left"/>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 xml:space="preserve">本项目不允许分包与转包。 </w:t>
      </w:r>
    </w:p>
    <w:p w14:paraId="7E7E4CAC">
      <w:pPr>
        <w:snapToGrid w:val="0"/>
        <w:spacing w:before="120" w:beforeLines="50" w:line="360" w:lineRule="auto"/>
        <w:ind w:firstLine="546" w:firstLineChars="225"/>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供应商须知前附表规定允许分包的，供应商应当在投标文件载明分包的具体情况，应符合采购人在供应商须知前附表规定的分包内容、分包金额和接受分包的第三人资质要求等限制条件。</w:t>
      </w:r>
    </w:p>
    <w:p w14:paraId="29273CE6">
      <w:pPr>
        <w:snapToGrid w:val="0"/>
        <w:spacing w:before="120" w:beforeLines="50" w:line="360" w:lineRule="auto"/>
        <w:ind w:firstLine="475" w:firstLineChars="196"/>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（八）特别说明：</w:t>
      </w:r>
    </w:p>
    <w:p w14:paraId="2B1D6A82">
      <w:pPr>
        <w:pStyle w:val="7"/>
        <w:snapToGrid w:val="0"/>
        <w:spacing w:before="120" w:after="120" w:line="312" w:lineRule="auto"/>
        <w:ind w:left="2" w:leftChars="1" w:firstLine="486"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36C13924">
      <w:pPr>
        <w:pStyle w:val="7"/>
        <w:snapToGrid w:val="0"/>
        <w:spacing w:before="120" w:after="120" w:line="312" w:lineRule="auto"/>
        <w:ind w:left="2" w:leftChars="1" w:firstLine="486"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非单一产品采购项目，多家投标人提供相同品牌核心产品的，按前款规定处理。</w:t>
      </w:r>
    </w:p>
    <w:p w14:paraId="295FF277">
      <w:pPr>
        <w:keepNext w:val="0"/>
        <w:keepLines w:val="0"/>
        <w:pageBreakBefore w:val="0"/>
        <w:widowControl/>
        <w:kinsoku/>
        <w:wordWrap/>
        <w:overflowPunct/>
        <w:topLinePunct w:val="0"/>
        <w:bidi w:val="0"/>
        <w:spacing w:line="360" w:lineRule="auto"/>
        <w:ind w:firstLine="486" w:firstLineChars="200"/>
        <w:jc w:val="left"/>
        <w:textAlignment w:val="auto"/>
        <w:rPr>
          <w:rFonts w:ascii="宋体" w:hAnsi="宋体" w:cs="宋体"/>
          <w:sz w:val="24"/>
          <w:highlight w:val="none"/>
        </w:rPr>
      </w:pPr>
      <w:r>
        <w:rPr>
          <w:rFonts w:hint="eastAsia" w:ascii="宋体" w:hAnsi="宋体" w:cs="宋体"/>
          <w:b w:val="0"/>
          <w:bCs w:val="0"/>
          <w:sz w:val="24"/>
          <w:highlight w:val="none"/>
        </w:rPr>
        <w:t>2.投标人投标所使用的资格、信誉、荣誉、业绩与企业认证必须为本法人所拥有</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使用的采购项目实施人员必须为本法人员工（或必须为本法人或控股公司</w:t>
      </w:r>
      <w:r>
        <w:rPr>
          <w:rFonts w:hint="eastAsia" w:ascii="宋体" w:hAnsi="宋体" w:cs="宋体"/>
          <w:sz w:val="24"/>
          <w:highlight w:val="none"/>
        </w:rPr>
        <w:t>正式员工）。</w:t>
      </w:r>
    </w:p>
    <w:p w14:paraId="1FB61325">
      <w:pPr>
        <w:keepNext w:val="0"/>
        <w:keepLines w:val="0"/>
        <w:pageBreakBefore w:val="0"/>
        <w:widowControl/>
        <w:kinsoku/>
        <w:wordWrap/>
        <w:overflowPunct/>
        <w:topLinePunct w:val="0"/>
        <w:bidi w:val="0"/>
        <w:spacing w:line="360" w:lineRule="auto"/>
        <w:ind w:firstLine="486" w:firstLineChars="200"/>
        <w:jc w:val="left"/>
        <w:textAlignment w:val="auto"/>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290BB51E">
      <w:pPr>
        <w:widowControl/>
        <w:spacing w:line="360" w:lineRule="auto"/>
        <w:ind w:firstLine="486" w:firstLineChars="200"/>
        <w:jc w:val="left"/>
        <w:rPr>
          <w:rFonts w:hint="eastAsia" w:ascii="宋体" w:hAnsi="宋体" w:eastAsia="宋体" w:cs="宋体"/>
          <w:sz w:val="24"/>
          <w:szCs w:val="24"/>
          <w:highlight w:val="none"/>
        </w:rPr>
      </w:pPr>
      <w:r>
        <w:rPr>
          <w:rFonts w:hint="eastAsia" w:ascii="宋体" w:hAnsi="宋体" w:cs="宋体"/>
          <w:sz w:val="24"/>
          <w:highlight w:val="none"/>
        </w:rPr>
        <w:t>4.投标人在投标活动中提供任何虚假材料</w:t>
      </w:r>
      <w:r>
        <w:rPr>
          <w:rFonts w:hint="eastAsia" w:ascii="宋体" w:hAnsi="宋体" w:cs="宋体"/>
          <w:sz w:val="24"/>
          <w:highlight w:val="none"/>
          <w:lang w:eastAsia="zh-CN"/>
        </w:rPr>
        <w:t>，</w:t>
      </w:r>
      <w:r>
        <w:rPr>
          <w:rFonts w:hint="eastAsia" w:ascii="宋体" w:hAnsi="宋体" w:cs="宋体"/>
          <w:sz w:val="24"/>
          <w:highlight w:val="none"/>
        </w:rPr>
        <w:t>其投标无效，并报监管部门查处；中标后发现的</w:t>
      </w:r>
      <w:r>
        <w:rPr>
          <w:rFonts w:hint="eastAsia" w:ascii="宋体" w:hAnsi="宋体" w:cs="宋体"/>
          <w:sz w:val="24"/>
          <w:highlight w:val="none"/>
          <w:lang w:eastAsia="zh-CN"/>
        </w:rPr>
        <w:t>，</w:t>
      </w:r>
      <w:r>
        <w:rPr>
          <w:rFonts w:hint="eastAsia" w:ascii="宋体" w:hAnsi="宋体" w:cs="宋体"/>
          <w:sz w:val="24"/>
          <w:highlight w:val="none"/>
        </w:rPr>
        <w:t>中标人须依照《中华人民共和国消费者权益保护法</w:t>
      </w:r>
      <w:r>
        <w:rPr>
          <w:rFonts w:hint="eastAsia" w:ascii="宋体" w:hAnsi="宋体" w:cs="宋体"/>
          <w:sz w:val="24"/>
          <w:highlight w:val="none"/>
          <w:lang w:eastAsia="zh-CN"/>
        </w:rPr>
        <w:t>》第四十九条</w:t>
      </w:r>
      <w:r>
        <w:rPr>
          <w:rFonts w:hint="eastAsia" w:ascii="宋体" w:hAnsi="宋体" w:cs="宋体"/>
          <w:sz w:val="24"/>
          <w:highlight w:val="none"/>
        </w:rPr>
        <w:t>之规定双倍赔偿采购人，且民事赔偿并不免除违法投标人的行政与刑事责任。</w:t>
      </w:r>
    </w:p>
    <w:p w14:paraId="1525971D">
      <w:pPr>
        <w:pStyle w:val="7"/>
        <w:snapToGrid w:val="0"/>
        <w:spacing w:before="0" w:beforeLines="0" w:after="0" w:afterLines="0" w:line="360" w:lineRule="auto"/>
        <w:ind w:firstLine="475" w:firstLineChars="196"/>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（九）质疑和投诉</w:t>
      </w:r>
    </w:p>
    <w:p w14:paraId="4C746098">
      <w:pPr>
        <w:pStyle w:val="7"/>
        <w:snapToGrid w:val="0"/>
        <w:spacing w:before="0" w:beforeLines="0" w:after="0" w:afterLines="0" w:line="360" w:lineRule="auto"/>
        <w:ind w:firstLine="486"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eastAsia="宋体" w:cs="宋体"/>
          <w:sz w:val="24"/>
          <w:szCs w:val="24"/>
          <w:highlight w:val="none"/>
        </w:rPr>
        <w:t>投标人对招标采购单位的质疑答复不满意或者招标采购单位未在规定时间内作出答复的，可以在答复期满后十五个工作日内向同级采购监管部门投诉。</w:t>
      </w:r>
    </w:p>
    <w:p w14:paraId="72059243">
      <w:pPr>
        <w:pStyle w:val="7"/>
        <w:snapToGrid w:val="0"/>
        <w:spacing w:beforeLines="0" w:afterLines="0" w:line="360" w:lineRule="auto"/>
        <w:ind w:firstLine="486"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CBCE22B">
      <w:pPr>
        <w:snapToGrid w:val="0"/>
        <w:spacing w:before="120" w:beforeLines="50" w:line="360" w:lineRule="auto"/>
        <w:ind w:firstLine="475" w:firstLineChars="196"/>
        <w:jc w:val="left"/>
        <w:outlineLvl w:val="1"/>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（十）采购项目需要落实的政府采购政策</w:t>
      </w:r>
    </w:p>
    <w:p w14:paraId="67CFDC1E">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.平等对待内外资企业和符合条件的破产重整企业</w:t>
      </w:r>
    </w:p>
    <w:p w14:paraId="449F0137">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平等对待内外资企业和符合条件的破产重整企业，切实保障企业公平竞争，平等维护企业的合法利益。</w:t>
      </w:r>
    </w:p>
    <w:p w14:paraId="12D8906E">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2.支持绿色发展</w:t>
      </w:r>
    </w:p>
    <w:p w14:paraId="224C178C">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20080C31">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修缮、装修类项目采购建材的，采购人应将绿色建筑和绿色建材性能、指标等作为实质性条件纳入采购文件和合同。</w:t>
      </w:r>
    </w:p>
    <w:p w14:paraId="5428ECC0">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快递包装政府采购需求标准（试行）》。鼓励采购单位优先采购秸秆环保板材等资源综合利用产品。鼓励采购单位优先采购绿色物流配送服务、提供新能源交通工具的租赁服务。</w:t>
      </w:r>
    </w:p>
    <w:p w14:paraId="30E056A0">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666BEFC">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3.支持中小企业发展</w:t>
      </w:r>
    </w:p>
    <w:p w14:paraId="07163ABA">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0DB0D39">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符合中小企业划分标准的个体工商户，在政府采购活动中视同中小企业。</w:t>
      </w:r>
    </w:p>
    <w:p w14:paraId="6CF01607">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1D041DE">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以联合体形式参加政府采购活动，联合体各方均为中小企业的，联合体视同中小企业。其中，联合体各方均为小微企业的，联合体视同小微企业。</w:t>
      </w:r>
    </w:p>
    <w:p w14:paraId="77A85929">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对于未预留份额专门面向中小企业的政府采购服务项目，以及预留份额政府采购服务项目中的非预留部分标项，对小型和微型企业的投标报价给予10%</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20%的扣除，用扣除后的价格参与评审。接受大中型企业与小微企业组成联合体或者允许大中型企业向一家或者多家小微企业分包的政府采购服务项目，对联合体或者大中型企业的报价给予4%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6%的扣除，用扣除后的价格参加评审。组成联合体或者接受分包的小微企业与联合体内其他企业、分包企业之间存在直接控股、管理关系的，不享受价格扣除优惠政策。</w:t>
      </w:r>
    </w:p>
    <w:p w14:paraId="0A297EF3">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符合《关于促进残疾人就业政府采购政策的通知》（财库〔2017〕141号）规定的条件并提供《残疾人福利性单位声明函》（附件1）的残疾人福利性单位视同小型、微型企业；</w:t>
      </w:r>
    </w:p>
    <w:p w14:paraId="1E410CC2">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符合《关于政府采购支持监狱企业发展有关问题的通知》（财库</w:t>
      </w:r>
      <w:r>
        <w:rPr>
          <w:rFonts w:hint="eastAsia" w:ascii="宋体" w:hAnsi="宋体" w:eastAsia="宋体" w:cs="宋体"/>
          <w:b w:val="0"/>
          <w:bCs/>
          <w:sz w:val="24"/>
          <w:szCs w:val="24"/>
          <w:highlight w:val="none"/>
          <w:lang w:eastAsia="zh-CN"/>
        </w:rPr>
        <w:t>〔2014〕68号</w:t>
      </w:r>
      <w:r>
        <w:rPr>
          <w:rFonts w:hint="eastAsia" w:ascii="宋体" w:hAnsi="宋体" w:eastAsia="宋体" w:cs="宋体"/>
          <w:b w:val="0"/>
          <w:bCs/>
          <w:sz w:val="24"/>
          <w:szCs w:val="24"/>
          <w:highlight w:val="none"/>
        </w:rPr>
        <w:t>）规定的监狱企业并提供由省级以上监狱管理局、戒毒管理局（含新疆生产建设兵团）出具的属于监狱企业证明文件的，视同为小型、微型企业。</w:t>
      </w:r>
    </w:p>
    <w:p w14:paraId="6D35D7AE">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3D05EF11">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中小企业享受扶持政策获得政府采购合同的，小微企业不得将合同分包给大中型企业，中型企业不得将合同分包给大型企业。</w:t>
      </w:r>
    </w:p>
    <w:p w14:paraId="623D9C40">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4.支持创新发展</w:t>
      </w:r>
    </w:p>
    <w:p w14:paraId="1CD62B3B">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采购人优先采购被认定为首台套产品和“制造精品”的自主创新产品。</w:t>
      </w:r>
    </w:p>
    <w:p w14:paraId="39273746">
      <w:pPr>
        <w:pStyle w:val="7"/>
        <w:snapToGrid w:val="0"/>
        <w:spacing w:before="0" w:beforeLines="0" w:after="0" w:afterLines="0" w:line="360" w:lineRule="auto"/>
        <w:ind w:firstLine="486"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对省级以上主管部门认定的首台套产品，自纳入《省推广应用指导目录》起三年内参加政府采购活动，视同已具备相应销售业绩，业绩分为满分。</w:t>
      </w:r>
    </w:p>
    <w:p w14:paraId="16673754">
      <w:pPr>
        <w:pStyle w:val="7"/>
        <w:snapToGrid w:val="0"/>
        <w:spacing w:beforeLines="0" w:afterLines="0" w:line="360" w:lineRule="auto"/>
        <w:ind w:firstLine="553" w:firstLineChars="196"/>
        <w:jc w:val="center"/>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二、</w:t>
      </w:r>
      <w:r>
        <w:rPr>
          <w:rFonts w:hint="eastAsia" w:ascii="宋体" w:hAnsi="宋体" w:eastAsia="宋体" w:cs="宋体"/>
          <w:b/>
          <w:sz w:val="28"/>
          <w:szCs w:val="28"/>
          <w:highlight w:val="none"/>
          <w:lang w:val="zh-CN"/>
        </w:rPr>
        <w:t>招标文件的构成、澄清、修改</w:t>
      </w:r>
    </w:p>
    <w:p w14:paraId="54BFA638">
      <w:pPr>
        <w:snapToGrid w:val="0"/>
        <w:spacing w:line="360" w:lineRule="auto"/>
        <w:ind w:firstLine="475" w:firstLineChars="196"/>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（一）招标文件的构成。</w:t>
      </w:r>
    </w:p>
    <w:p w14:paraId="0147A6B1">
      <w:pPr>
        <w:snapToGrid w:val="0"/>
        <w:spacing w:line="360" w:lineRule="auto"/>
        <w:ind w:firstLine="475" w:firstLineChars="196"/>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招标文件由以下部分组成：</w:t>
      </w:r>
    </w:p>
    <w:p w14:paraId="2F199C4A">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1.招标公告</w:t>
      </w:r>
    </w:p>
    <w:p w14:paraId="3B3C2D4E">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2.招标需求</w:t>
      </w:r>
    </w:p>
    <w:p w14:paraId="44650B17">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3.投标人须知</w:t>
      </w:r>
    </w:p>
    <w:p w14:paraId="036343E7">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4.评标办法及标准</w:t>
      </w:r>
    </w:p>
    <w:p w14:paraId="0BC66CF8">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5.合同主要条款</w:t>
      </w:r>
    </w:p>
    <w:p w14:paraId="284C267F">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6.投标文件格式</w:t>
      </w:r>
    </w:p>
    <w:p w14:paraId="278714A5">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7.本项目招标文件的澄清、答复、修改、补充的内容</w:t>
      </w:r>
    </w:p>
    <w:p w14:paraId="274597AE">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（二）招标文件的澄清、修改</w:t>
      </w:r>
    </w:p>
    <w:p w14:paraId="7BD44583">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已获取招标文件的潜在投标人，若有问题需要澄清，应于投标截止时间前，以书面形式向招标代理机构提出。</w:t>
      </w:r>
    </w:p>
    <w:p w14:paraId="099390AB">
      <w:pPr>
        <w:snapToGrid w:val="0"/>
        <w:spacing w:line="360" w:lineRule="auto"/>
        <w:ind w:firstLine="486"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4CDAA1">
      <w:pPr>
        <w:pStyle w:val="7"/>
        <w:snapToGrid w:val="0"/>
        <w:spacing w:beforeLines="0" w:afterLines="0" w:line="360" w:lineRule="auto"/>
        <w:ind w:firstLine="553" w:firstLineChars="196"/>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三、投标</w:t>
      </w:r>
    </w:p>
    <w:p w14:paraId="4CE04B83">
      <w:pPr>
        <w:pStyle w:val="7"/>
        <w:keepNext w:val="0"/>
        <w:keepLines w:val="0"/>
        <w:pageBreakBefore w:val="0"/>
        <w:kinsoku/>
        <w:wordWrap/>
        <w:overflowPunct/>
        <w:topLinePunct w:val="0"/>
        <w:autoSpaceDE/>
        <w:autoSpaceDN/>
        <w:bidi w:val="0"/>
        <w:adjustRightInd/>
        <w:spacing w:line="400" w:lineRule="exact"/>
        <w:ind w:firstLine="486" w:firstLineChars="200"/>
        <w:textAlignment w:val="auto"/>
        <w:outlineLvl w:val="2"/>
        <w:rPr>
          <w:rFonts w:hAnsi="宋体" w:cs="宋体"/>
          <w:b/>
          <w:color w:val="auto"/>
          <w:sz w:val="24"/>
          <w:szCs w:val="24"/>
          <w:highlight w:val="none"/>
        </w:rPr>
      </w:pP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一</w:t>
      </w:r>
      <w:r>
        <w:rPr>
          <w:rFonts w:hint="eastAsia" w:hAnsi="宋体" w:cs="宋体"/>
          <w:b/>
          <w:color w:val="auto"/>
          <w:sz w:val="24"/>
          <w:szCs w:val="24"/>
          <w:highlight w:val="none"/>
          <w:lang w:eastAsia="zh-CN"/>
        </w:rPr>
        <w:t>）</w:t>
      </w:r>
      <w:r>
        <w:rPr>
          <w:rFonts w:hAnsi="宋体" w:cs="宋体"/>
          <w:b/>
          <w:color w:val="auto"/>
          <w:sz w:val="24"/>
          <w:szCs w:val="24"/>
          <w:highlight w:val="none"/>
        </w:rPr>
        <w:t>招标文件的获取</w:t>
      </w:r>
    </w:p>
    <w:p w14:paraId="181D8A18">
      <w:pPr>
        <w:keepNext w:val="0"/>
        <w:keepLines w:val="0"/>
        <w:pageBreakBefore w:val="0"/>
        <w:kinsoku/>
        <w:wordWrap/>
        <w:overflowPunct/>
        <w:topLinePunct w:val="0"/>
        <w:autoSpaceDE/>
        <w:autoSpaceDN/>
        <w:bidi w:val="0"/>
        <w:adjustRightInd/>
        <w:spacing w:line="400" w:lineRule="exact"/>
        <w:ind w:firstLine="486" w:firstLineChars="200"/>
        <w:textAlignment w:val="auto"/>
        <w:rPr>
          <w:rFonts w:ascii="宋体" w:hAnsi="宋体" w:cs="宋体"/>
          <w:snapToGrid w:val="0"/>
          <w:color w:val="auto"/>
          <w:kern w:val="28"/>
          <w:sz w:val="24"/>
          <w:highlight w:val="none"/>
        </w:rPr>
      </w:pPr>
      <w:r>
        <w:rPr>
          <w:rFonts w:ascii="宋体" w:hAnsi="宋体" w:cs="宋体"/>
          <w:snapToGrid w:val="0"/>
          <w:color w:val="auto"/>
          <w:kern w:val="28"/>
          <w:sz w:val="24"/>
          <w:highlight w:val="none"/>
        </w:rPr>
        <w:t>详见招标公告中获取招标文件的时间期限、地点、方式。</w:t>
      </w:r>
    </w:p>
    <w:p w14:paraId="279E6B72">
      <w:pPr>
        <w:pStyle w:val="7"/>
        <w:keepNext w:val="0"/>
        <w:keepLines w:val="0"/>
        <w:pageBreakBefore w:val="0"/>
        <w:kinsoku/>
        <w:wordWrap/>
        <w:overflowPunct/>
        <w:topLinePunct w:val="0"/>
        <w:autoSpaceDE/>
        <w:autoSpaceDN/>
        <w:bidi w:val="0"/>
        <w:adjustRightInd/>
        <w:spacing w:line="400" w:lineRule="exact"/>
        <w:ind w:firstLine="486" w:firstLineChars="200"/>
        <w:textAlignment w:val="auto"/>
        <w:outlineLvl w:val="2"/>
        <w:rPr>
          <w:rFonts w:hAnsi="宋体" w:cs="宋体"/>
          <w:b/>
          <w:color w:val="auto"/>
          <w:sz w:val="24"/>
          <w:szCs w:val="24"/>
          <w:highlight w:val="none"/>
        </w:rPr>
      </w:pPr>
      <w:bookmarkStart w:id="1" w:name="_Toc25111"/>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二</w:t>
      </w:r>
      <w:r>
        <w:rPr>
          <w:rFonts w:hint="eastAsia" w:hAnsi="宋体" w:cs="宋体"/>
          <w:b/>
          <w:color w:val="auto"/>
          <w:sz w:val="24"/>
          <w:szCs w:val="24"/>
          <w:highlight w:val="none"/>
          <w:lang w:eastAsia="zh-CN"/>
        </w:rPr>
        <w:t>）</w:t>
      </w:r>
      <w:r>
        <w:rPr>
          <w:rFonts w:hAnsi="宋体" w:cs="宋体"/>
          <w:b/>
          <w:color w:val="auto"/>
          <w:sz w:val="24"/>
          <w:szCs w:val="24"/>
          <w:highlight w:val="none"/>
        </w:rPr>
        <w:t>开标前答疑会或现场考察</w:t>
      </w:r>
      <w:bookmarkEnd w:id="1"/>
    </w:p>
    <w:p w14:paraId="011235BE">
      <w:pPr>
        <w:pStyle w:val="7"/>
        <w:keepNext w:val="0"/>
        <w:keepLines w:val="0"/>
        <w:pageBreakBefore w:val="0"/>
        <w:kinsoku/>
        <w:wordWrap/>
        <w:overflowPunct/>
        <w:topLinePunct w:val="0"/>
        <w:autoSpaceDE/>
        <w:autoSpaceDN/>
        <w:bidi w:val="0"/>
        <w:adjustRightInd/>
        <w:spacing w:line="400" w:lineRule="exact"/>
        <w:ind w:firstLine="486" w:firstLineChars="200"/>
        <w:textAlignment w:val="auto"/>
        <w:rPr>
          <w:rFonts w:hAnsi="宋体" w:cs="宋体"/>
          <w:color w:val="auto"/>
          <w:sz w:val="24"/>
          <w:szCs w:val="24"/>
          <w:highlight w:val="none"/>
        </w:rPr>
      </w:pPr>
      <w:r>
        <w:rPr>
          <w:rFonts w:hAnsi="宋体" w:cs="宋体"/>
          <w:color w:val="auto"/>
          <w:sz w:val="24"/>
          <w:szCs w:val="24"/>
          <w:highlight w:val="none"/>
        </w:rPr>
        <w:t>招标人组织潜在投标人现场考察或者召开开标前答疑会的，潜在投标人按第二部分投标人须知前附表的规定参加现场考察或者开标前答疑会。</w:t>
      </w:r>
    </w:p>
    <w:p w14:paraId="47684E63">
      <w:pPr>
        <w:pStyle w:val="7"/>
        <w:keepNext w:val="0"/>
        <w:keepLines w:val="0"/>
        <w:pageBreakBefore w:val="0"/>
        <w:kinsoku/>
        <w:wordWrap/>
        <w:overflowPunct/>
        <w:topLinePunct w:val="0"/>
        <w:autoSpaceDE/>
        <w:autoSpaceDN/>
        <w:bidi w:val="0"/>
        <w:adjustRightInd/>
        <w:spacing w:line="400" w:lineRule="exact"/>
        <w:ind w:firstLine="486" w:firstLineChars="200"/>
        <w:textAlignment w:val="auto"/>
        <w:outlineLvl w:val="2"/>
        <w:rPr>
          <w:rFonts w:hAnsi="宋体" w:cs="宋体"/>
          <w:b/>
          <w:color w:val="auto"/>
          <w:szCs w:val="24"/>
          <w:highlight w:val="none"/>
        </w:rPr>
      </w:pPr>
      <w:bookmarkStart w:id="2" w:name="_Toc26357"/>
      <w:r>
        <w:rPr>
          <w:rFonts w:hint="eastAsia" w:hAnsi="宋体" w:cs="宋体"/>
          <w:b/>
          <w:color w:val="auto"/>
          <w:kern w:val="28"/>
          <w:sz w:val="24"/>
          <w:szCs w:val="24"/>
          <w:highlight w:val="none"/>
          <w:lang w:eastAsia="zh-CN"/>
        </w:rPr>
        <w:t>（</w:t>
      </w:r>
      <w:r>
        <w:rPr>
          <w:rFonts w:hint="eastAsia" w:hAnsi="宋体" w:cs="宋体"/>
          <w:b/>
          <w:color w:val="auto"/>
          <w:kern w:val="28"/>
          <w:sz w:val="24"/>
          <w:szCs w:val="24"/>
          <w:highlight w:val="none"/>
          <w:lang w:val="en-US" w:eastAsia="zh-CN"/>
        </w:rPr>
        <w:t>三</w:t>
      </w:r>
      <w:r>
        <w:rPr>
          <w:rFonts w:hint="eastAsia" w:hAnsi="宋体" w:cs="宋体"/>
          <w:b/>
          <w:color w:val="auto"/>
          <w:kern w:val="28"/>
          <w:sz w:val="24"/>
          <w:szCs w:val="24"/>
          <w:highlight w:val="none"/>
          <w:lang w:eastAsia="zh-CN"/>
        </w:rPr>
        <w:t>）</w:t>
      </w:r>
      <w:r>
        <w:rPr>
          <w:rFonts w:hAnsi="宋体" w:cs="宋体"/>
          <w:b/>
          <w:color w:val="auto"/>
          <w:kern w:val="28"/>
          <w:sz w:val="24"/>
          <w:szCs w:val="24"/>
          <w:highlight w:val="none"/>
        </w:rPr>
        <w:t>投标保证金</w:t>
      </w:r>
      <w:bookmarkEnd w:id="2"/>
    </w:p>
    <w:p w14:paraId="55960C74">
      <w:pPr>
        <w:pStyle w:val="4"/>
        <w:keepNext w:val="0"/>
        <w:keepLines w:val="0"/>
        <w:pageBreakBefore w:val="0"/>
        <w:kinsoku/>
        <w:wordWrap/>
        <w:overflowPunct/>
        <w:topLinePunct w:val="0"/>
        <w:autoSpaceDE/>
        <w:autoSpaceDN/>
        <w:bidi w:val="0"/>
        <w:adjustRightInd/>
        <w:spacing w:line="400" w:lineRule="exact"/>
        <w:ind w:firstLine="486" w:firstLineChars="200"/>
        <w:textAlignment w:val="auto"/>
        <w:rPr>
          <w:rFonts w:hAnsi="宋体" w:cs="宋体"/>
          <w:color w:val="auto"/>
          <w:highlight w:val="none"/>
        </w:rPr>
      </w:pPr>
      <w:r>
        <w:rPr>
          <w:rFonts w:hAnsi="宋体" w:cs="宋体"/>
          <w:color w:val="auto"/>
          <w:highlight w:val="none"/>
        </w:rPr>
        <w:t>本项目不需缴纳投标保证金。</w:t>
      </w:r>
    </w:p>
    <w:p w14:paraId="22FB119A">
      <w:pPr>
        <w:pStyle w:val="7"/>
        <w:keepNext w:val="0"/>
        <w:keepLines w:val="0"/>
        <w:pageBreakBefore w:val="0"/>
        <w:kinsoku/>
        <w:wordWrap/>
        <w:overflowPunct/>
        <w:topLinePunct w:val="0"/>
        <w:autoSpaceDE/>
        <w:autoSpaceDN/>
        <w:bidi w:val="0"/>
        <w:adjustRightInd/>
        <w:spacing w:line="400" w:lineRule="exact"/>
        <w:ind w:firstLine="486" w:firstLineChars="200"/>
        <w:textAlignment w:val="auto"/>
        <w:outlineLvl w:val="2"/>
        <w:rPr>
          <w:rFonts w:hAnsi="宋体" w:cs="宋体"/>
          <w:b/>
          <w:color w:val="auto"/>
          <w:sz w:val="24"/>
          <w:szCs w:val="24"/>
          <w:highlight w:val="none"/>
        </w:rPr>
      </w:pPr>
      <w:bookmarkStart w:id="3" w:name="_Toc32170"/>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四</w:t>
      </w:r>
      <w:r>
        <w:rPr>
          <w:rFonts w:hint="eastAsia" w:hAnsi="宋体" w:cs="宋体"/>
          <w:b/>
          <w:color w:val="auto"/>
          <w:sz w:val="24"/>
          <w:szCs w:val="24"/>
          <w:highlight w:val="none"/>
          <w:lang w:eastAsia="zh-CN"/>
        </w:rPr>
        <w:t>）</w:t>
      </w:r>
      <w:r>
        <w:rPr>
          <w:rFonts w:hAnsi="宋体" w:cs="宋体"/>
          <w:b/>
          <w:color w:val="auto"/>
          <w:sz w:val="24"/>
          <w:szCs w:val="24"/>
          <w:highlight w:val="none"/>
        </w:rPr>
        <w:t>投标文件的语言</w:t>
      </w:r>
      <w:bookmarkEnd w:id="3"/>
    </w:p>
    <w:p w14:paraId="4ABDBF78">
      <w:pPr>
        <w:keepNext w:val="0"/>
        <w:keepLines w:val="0"/>
        <w:pageBreakBefore w:val="0"/>
        <w:kinsoku/>
        <w:wordWrap/>
        <w:overflowPunct/>
        <w:topLinePunct w:val="0"/>
        <w:autoSpaceDE/>
        <w:autoSpaceDN/>
        <w:bidi w:val="0"/>
        <w:adjustRightInd/>
        <w:snapToGrid w:val="0"/>
        <w:spacing w:line="400" w:lineRule="exact"/>
        <w:ind w:firstLine="486" w:firstLineChars="200"/>
        <w:jc w:val="left"/>
        <w:textAlignment w:val="auto"/>
        <w:outlineLvl w:val="0"/>
        <w:rPr>
          <w:rFonts w:hint="eastAsia" w:ascii="宋体" w:hAnsi="宋体" w:eastAsia="宋体" w:cs="宋体"/>
          <w:b/>
          <w:sz w:val="24"/>
          <w:szCs w:val="24"/>
          <w:highlight w:val="none"/>
        </w:rPr>
      </w:pPr>
      <w:r>
        <w:rPr>
          <w:rFonts w:ascii="宋体" w:hAnsi="宋体" w:cs="宋体"/>
          <w:color w:val="auto"/>
          <w:sz w:val="24"/>
          <w:highlight w:val="none"/>
        </w:rPr>
        <w:t>投标文件及投标人与采购有关的来往通知、函件和文件均应使用中文。</w:t>
      </w:r>
      <w:r>
        <w:rPr>
          <w:rFonts w:hint="eastAsia" w:ascii="宋体" w:hAnsi="宋体" w:cs="宋体"/>
          <w:color w:val="auto"/>
          <w:sz w:val="24"/>
          <w:highlight w:val="none"/>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60C48C97">
      <w:pPr>
        <w:snapToGrid w:val="0"/>
        <w:spacing w:line="360" w:lineRule="auto"/>
        <w:ind w:firstLine="475" w:firstLineChars="196"/>
        <w:jc w:val="lef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）投标文件的组成</w:t>
      </w:r>
    </w:p>
    <w:p w14:paraId="3105609E">
      <w:pPr>
        <w:snapToGrid w:val="0"/>
        <w:spacing w:line="360" w:lineRule="auto"/>
        <w:ind w:firstLine="475"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投标文件由资格文件、商务技术文件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报价文件三部份组成。</w:t>
      </w:r>
    </w:p>
    <w:p w14:paraId="4CA8F8B0">
      <w:pPr>
        <w:keepNext w:val="0"/>
        <w:keepLines w:val="0"/>
        <w:pageBreakBefore w:val="0"/>
        <w:widowControl w:val="0"/>
        <w:numPr>
          <w:ilvl w:val="0"/>
          <w:numId w:val="4"/>
        </w:numPr>
        <w:kinsoku/>
        <w:wordWrap/>
        <w:overflowPunct/>
        <w:topLinePunct w:val="0"/>
        <w:autoSpaceDE/>
        <w:autoSpaceDN/>
        <w:bidi w:val="0"/>
        <w:adjustRightInd/>
        <w:snapToGrid w:val="0"/>
        <w:spacing w:before="120" w:beforeLines="50" w:line="400" w:lineRule="exact"/>
        <w:ind w:firstLine="486"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sz w:val="24"/>
          <w:szCs w:val="24"/>
          <w:highlight w:val="none"/>
        </w:rPr>
        <w:t>资格文件：</w:t>
      </w:r>
      <w:r>
        <w:rPr>
          <w:rFonts w:hint="eastAsia" w:ascii="宋体" w:hAnsi="宋体" w:eastAsia="宋体" w:cs="宋体"/>
          <w:color w:val="auto"/>
          <w:sz w:val="24"/>
          <w:szCs w:val="24"/>
          <w:highlight w:val="none"/>
        </w:rPr>
        <w:t>详见第</w:t>
      </w:r>
      <w:r>
        <w:rPr>
          <w:rFonts w:hint="eastAsia" w:ascii="宋体" w:hAnsi="宋体" w:eastAsia="宋体" w:cs="宋体"/>
          <w:color w:val="auto"/>
          <w:sz w:val="24"/>
          <w:szCs w:val="24"/>
          <w:highlight w:val="none"/>
          <w:lang w:val="en-US" w:eastAsia="zh-CN"/>
        </w:rPr>
        <w:t>六章</w:t>
      </w:r>
      <w:r>
        <w:rPr>
          <w:rFonts w:hint="eastAsia" w:ascii="宋体" w:hAnsi="宋体" w:eastAsia="宋体" w:cs="宋体"/>
          <w:color w:val="auto"/>
          <w:sz w:val="24"/>
          <w:szCs w:val="24"/>
          <w:highlight w:val="none"/>
        </w:rPr>
        <w:t>投标文件部分格式文件中表1：强制性资格条件</w:t>
      </w:r>
      <w:r>
        <w:rPr>
          <w:rFonts w:hint="eastAsia" w:ascii="宋体" w:hAnsi="宋体" w:eastAsia="宋体" w:cs="宋体"/>
          <w:color w:val="auto"/>
          <w:sz w:val="24"/>
          <w:szCs w:val="24"/>
          <w:highlight w:val="none"/>
          <w:lang w:eastAsia="zh-CN"/>
        </w:rPr>
        <w:t>。</w:t>
      </w:r>
    </w:p>
    <w:p w14:paraId="0185B663">
      <w:pPr>
        <w:keepNext w:val="0"/>
        <w:keepLines w:val="0"/>
        <w:pageBreakBefore w:val="0"/>
        <w:widowControl w:val="0"/>
        <w:kinsoku/>
        <w:wordWrap/>
        <w:overflowPunct/>
        <w:topLinePunct w:val="0"/>
        <w:autoSpaceDE/>
        <w:autoSpaceDN/>
        <w:bidi w:val="0"/>
        <w:adjustRightInd/>
        <w:snapToGrid w:val="0"/>
        <w:spacing w:line="400" w:lineRule="exact"/>
        <w:ind w:firstLine="486" w:firstLineChars="200"/>
        <w:textAlignment w:val="auto"/>
        <w:outlineLvl w:val="3"/>
        <w:rPr>
          <w:rFonts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ascii="宋体" w:hAnsi="宋体" w:cs="宋体"/>
          <w:color w:val="auto"/>
          <w:sz w:val="24"/>
          <w:highlight w:val="none"/>
          <w:lang w:val="zh-CN"/>
        </w:rPr>
        <w:t xml:space="preserve"> </w:t>
      </w:r>
      <w:r>
        <w:rPr>
          <w:rFonts w:ascii="宋体" w:hAnsi="宋体" w:cs="宋体"/>
          <w:b/>
          <w:bCs/>
          <w:color w:val="auto"/>
          <w:sz w:val="24"/>
          <w:highlight w:val="none"/>
        </w:rPr>
        <w:t>商务技术</w:t>
      </w:r>
      <w:r>
        <w:rPr>
          <w:rFonts w:ascii="宋体" w:hAnsi="宋体" w:cs="宋体"/>
          <w:b/>
          <w:bCs/>
          <w:color w:val="auto"/>
          <w:sz w:val="24"/>
          <w:highlight w:val="none"/>
          <w:lang w:val="zh-CN"/>
        </w:rPr>
        <w:t>文件：</w:t>
      </w:r>
    </w:p>
    <w:p w14:paraId="74B2DBB2">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法定代表人资格证明书；</w:t>
      </w:r>
    </w:p>
    <w:p w14:paraId="6071D02B">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法定代表人授权签署投标文件委托书；（法定代表人签署不需提供此书）</w:t>
      </w:r>
    </w:p>
    <w:p w14:paraId="309D7D03">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法定代表人授权开标委托书；（法定代表人参与不需提供此书）</w:t>
      </w:r>
    </w:p>
    <w:p w14:paraId="61942304">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偏离表；</w:t>
      </w:r>
    </w:p>
    <w:p w14:paraId="14FE4640">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廉政承诺书；</w:t>
      </w:r>
    </w:p>
    <w:p w14:paraId="4373E82C">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其他资信资料；</w:t>
      </w:r>
    </w:p>
    <w:p w14:paraId="07C0C4B4">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w:t>
      </w:r>
      <w:r>
        <w:rPr>
          <w:rFonts w:hint="eastAsia" w:ascii="宋体" w:hAnsi="宋体" w:eastAsia="宋体" w:cs="宋体"/>
          <w:sz w:val="24"/>
          <w:highlight w:val="none"/>
        </w:rPr>
        <w:t>业绩表；</w:t>
      </w:r>
    </w:p>
    <w:p w14:paraId="038CB86D">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w:t>
      </w:r>
      <w:r>
        <w:rPr>
          <w:rFonts w:hint="eastAsia" w:ascii="宋体" w:hAnsi="宋体" w:eastAsia="宋体" w:cs="宋体"/>
          <w:sz w:val="24"/>
          <w:highlight w:val="none"/>
        </w:rPr>
        <w:t>提供针对本项目的完整技术解决方案；</w:t>
      </w:r>
    </w:p>
    <w:p w14:paraId="52D8FB8E">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eastAsia="zh-CN"/>
        </w:rPr>
        <w:t>）</w:t>
      </w:r>
      <w:r>
        <w:rPr>
          <w:rFonts w:hint="eastAsia" w:ascii="宋体" w:hAnsi="宋体" w:eastAsia="宋体" w:cs="宋体"/>
          <w:sz w:val="24"/>
          <w:highlight w:val="none"/>
        </w:rPr>
        <w:t>货物清单（不含报价）及相对应的设备彩页说明或原厂出厂配置表；</w:t>
      </w:r>
    </w:p>
    <w:p w14:paraId="35489048">
      <w:pPr>
        <w:snapToGrid w:val="0"/>
        <w:spacing w:line="360" w:lineRule="auto"/>
        <w:ind w:firstLine="486"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w:t>
      </w:r>
      <w:r>
        <w:rPr>
          <w:rFonts w:hint="eastAsia" w:ascii="宋体" w:hAnsi="宋体" w:eastAsia="宋体" w:cs="宋体"/>
          <w:sz w:val="24"/>
          <w:highlight w:val="none"/>
        </w:rPr>
        <w:t>维修零配件表</w:t>
      </w:r>
      <w:r>
        <w:rPr>
          <w:rFonts w:hint="eastAsia" w:ascii="宋体" w:hAnsi="宋体" w:eastAsia="宋体" w:cs="宋体"/>
          <w:sz w:val="24"/>
          <w:highlight w:val="none"/>
          <w:lang w:eastAsia="zh-CN"/>
        </w:rPr>
        <w:t>；</w:t>
      </w:r>
    </w:p>
    <w:p w14:paraId="3DB9570A">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投标人认为需要提供的其他资料。</w:t>
      </w:r>
    </w:p>
    <w:p w14:paraId="4D7D9FAF">
      <w:pPr>
        <w:snapToGrid w:val="0"/>
        <w:spacing w:line="360" w:lineRule="auto"/>
        <w:ind w:firstLine="486" w:firstLineChars="200"/>
        <w:jc w:val="left"/>
        <w:rPr>
          <w:rFonts w:hint="eastAsia" w:ascii="宋体" w:hAnsi="宋体" w:eastAsia="宋体" w:cs="宋体"/>
          <w:sz w:val="24"/>
          <w:highlight w:val="none"/>
          <w:lang w:eastAsia="zh-CN"/>
        </w:rPr>
      </w:pPr>
      <w:r>
        <w:rPr>
          <w:rFonts w:hint="eastAsia" w:ascii="宋体" w:hAnsi="宋体" w:cs="宋体"/>
          <w:b/>
          <w:sz w:val="24"/>
          <w:highlight w:val="none"/>
        </w:rPr>
        <w:t>3.报价文件：</w:t>
      </w:r>
    </w:p>
    <w:p w14:paraId="4635F749">
      <w:pPr>
        <w:snapToGrid w:val="0"/>
        <w:spacing w:line="360" w:lineRule="auto"/>
        <w:ind w:firstLine="486" w:firstLineChars="200"/>
        <w:jc w:val="left"/>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）开标一览表（格式见附件）</w:t>
      </w:r>
      <w:r>
        <w:rPr>
          <w:rFonts w:hint="eastAsia" w:ascii="宋体" w:hAnsi="宋体" w:cs="宋体"/>
          <w:sz w:val="24"/>
          <w:highlight w:val="none"/>
          <w:lang w:eastAsia="zh-CN"/>
        </w:rPr>
        <w:t>；</w:t>
      </w:r>
    </w:p>
    <w:p w14:paraId="33F624BA">
      <w:pPr>
        <w:snapToGrid w:val="0"/>
        <w:spacing w:line="360" w:lineRule="auto"/>
        <w:ind w:firstLine="486" w:firstLineChars="200"/>
        <w:jc w:val="left"/>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）投标报价明细清单（格式见附件）</w:t>
      </w:r>
      <w:r>
        <w:rPr>
          <w:rFonts w:hint="eastAsia" w:ascii="宋体" w:hAnsi="宋体" w:cs="宋体"/>
          <w:sz w:val="24"/>
          <w:highlight w:val="none"/>
          <w:lang w:eastAsia="zh-CN"/>
        </w:rPr>
        <w:t>；</w:t>
      </w:r>
    </w:p>
    <w:p w14:paraId="6B0620F5">
      <w:pPr>
        <w:snapToGrid w:val="0"/>
        <w:spacing w:line="360" w:lineRule="auto"/>
        <w:ind w:firstLine="486"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）投标人针对报价需要说明的其他文件和说明（不含报价）。</w:t>
      </w:r>
    </w:p>
    <w:p w14:paraId="4C83B9DC">
      <w:pPr>
        <w:snapToGrid w:val="0"/>
        <w:spacing w:line="360" w:lineRule="auto"/>
        <w:ind w:firstLine="486"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投标文件的编制</w:t>
      </w:r>
    </w:p>
    <w:p w14:paraId="5B3D3ABE">
      <w:pPr>
        <w:snapToGrid w:val="0"/>
        <w:spacing w:line="360" w:lineRule="auto"/>
        <w:ind w:firstLine="486" w:firstLineChars="200"/>
        <w:jc w:val="left"/>
        <w:rPr>
          <w:rFonts w:hint="eastAsia" w:ascii="宋体" w:hAnsi="宋体" w:eastAsia="宋体" w:cs="宋体"/>
          <w:sz w:val="24"/>
          <w:highlight w:val="none"/>
        </w:rPr>
      </w:pPr>
      <w:r>
        <w:rPr>
          <w:rFonts w:hint="eastAsia" w:ascii="宋体" w:hAnsi="宋体" w:eastAsia="宋体" w:cs="宋体"/>
          <w:sz w:val="24"/>
          <w:highlight w:val="none"/>
          <w:lang w:val="zh-CN"/>
        </w:rPr>
        <w:t>1.投标文件分为资格文件、商务技术文件、报价文件三部分。各投标人在编制投标文件时请按照招标文件第六</w:t>
      </w:r>
      <w:r>
        <w:rPr>
          <w:rFonts w:hint="eastAsia" w:ascii="宋体" w:hAnsi="宋体" w:eastAsia="宋体" w:cs="宋体"/>
          <w:sz w:val="24"/>
          <w:highlight w:val="none"/>
          <w:lang w:val="en-US" w:eastAsia="zh-CN"/>
        </w:rPr>
        <w:t>章</w:t>
      </w:r>
      <w:r>
        <w:rPr>
          <w:rFonts w:hint="eastAsia" w:ascii="宋体" w:hAnsi="宋体" w:eastAsia="宋体" w:cs="宋体"/>
          <w:sz w:val="24"/>
          <w:highlight w:val="none"/>
          <w:lang w:val="zh-CN"/>
        </w:rPr>
        <w:t>规定的格式进行，混乱的编排导致投标文件被误读或评标委员会查找不到有效文件是投标人的风险。</w:t>
      </w:r>
    </w:p>
    <w:p w14:paraId="601F0315">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DB91715">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3.使用“政采云电子交易客户端”需要提前申领CA数字证书，申领流程请自行前往“浙江政府采购网-下载专区-电子交易客户端-CA驱动和申领流程”进行查阅。</w:t>
      </w:r>
    </w:p>
    <w:p w14:paraId="43AC96C7">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（投标人如以联合体形式参加政府采购活动的，投标文件只需联合体牵头人负责编制。）</w:t>
      </w:r>
    </w:p>
    <w:p w14:paraId="221C7AF6">
      <w:pPr>
        <w:snapToGrid w:val="0"/>
        <w:spacing w:line="360" w:lineRule="auto"/>
        <w:ind w:firstLine="486" w:firstLineChars="200"/>
        <w:jc w:val="left"/>
        <w:rPr>
          <w:rFonts w:hint="eastAsia" w:ascii="宋体" w:hAnsi="宋体" w:eastAsia="宋体" w:cs="宋体"/>
          <w:sz w:val="24"/>
          <w:highlight w:val="none"/>
          <w:lang w:val="zh-CN"/>
        </w:rPr>
      </w:pPr>
      <w:bookmarkStart w:id="4" w:name="_Toc19496"/>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lang w:val="zh-CN"/>
        </w:rPr>
        <w:t>）投标文件的签署、盖章</w:t>
      </w:r>
      <w:bookmarkEnd w:id="4"/>
    </w:p>
    <w:p w14:paraId="3F0AB85C">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1.投标文件按照招标文件第六部分格式要求进行签署、盖章。</w:t>
      </w:r>
    </w:p>
    <w:p w14:paraId="5B1C469C">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▲投标人的投标文件未按照招标文件要求签署、盖章的，其投标无效。</w:t>
      </w:r>
    </w:p>
    <w:p w14:paraId="52335460">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2.为确保网上操作合法、有效和安全，投标人应当在投标截止时间前完成在“政府采购云平台”的身份认证，确保在电子投标过程中能够对相关数据电文进行加密和使用电子签名。</w:t>
      </w:r>
    </w:p>
    <w:p w14:paraId="0BA77BBE">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3.招标文件对投标文件签署、盖章的要求适用于电子签名。</w:t>
      </w:r>
    </w:p>
    <w:p w14:paraId="2D533FF0">
      <w:pPr>
        <w:snapToGrid w:val="0"/>
        <w:spacing w:line="360" w:lineRule="auto"/>
        <w:ind w:firstLine="486" w:firstLineChars="20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eastAsia="zh-CN"/>
        </w:rPr>
        <w:t>（</w:t>
      </w: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lang w:val="zh-CN" w:eastAsia="zh-CN"/>
        </w:rPr>
        <w:t>）</w:t>
      </w:r>
      <w:r>
        <w:rPr>
          <w:rFonts w:hint="eastAsia" w:ascii="宋体" w:hAnsi="宋体" w:eastAsia="宋体" w:cs="宋体"/>
          <w:b/>
          <w:bCs/>
          <w:sz w:val="24"/>
          <w:highlight w:val="none"/>
          <w:lang w:val="zh-CN"/>
        </w:rPr>
        <w:t>投标文件的递交、修改和撤回</w:t>
      </w:r>
    </w:p>
    <w:p w14:paraId="494BF95E">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386AC8">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电子交易平台收到投标文件，将妥善保存并即时向供应商发出确认回执通知。在投标截止时间前，除供应商补充、修改或者撤回投标文件外，任何单位和个人不得解密或提取投标文件。</w:t>
      </w:r>
    </w:p>
    <w:p w14:paraId="7EFEB0EF">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招标人、招标代理机构可以视情况延长投标文件提交的截止时间。在上述情况下，招标代理机构与投标人以前在投标截止期方面的全部权利、责任和义务，将适用于延长至新的投标截止期。</w:t>
      </w:r>
    </w:p>
    <w:p w14:paraId="0E2AB00A">
      <w:pPr>
        <w:snapToGrid w:val="0"/>
        <w:spacing w:line="360" w:lineRule="auto"/>
        <w:ind w:firstLine="486" w:firstLineChars="20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lang w:val="zh-CN"/>
        </w:rPr>
        <w:t>）备份投标文件</w:t>
      </w:r>
    </w:p>
    <w:p w14:paraId="6F3DC8A0">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投标人在电子交易平台传输递交投标文件后，还可以在投标截止时间前直接提交或者以邮政快递方式递交备份投标文件1份。</w:t>
      </w:r>
    </w:p>
    <w:p w14:paraId="77091F0C">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524196D">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直接提交备份投标文件的，投标人应于投标截止时间前在招标公告中载明的开标地点将备份投标文件提交给招标代理机构，招标代理机构将拒绝接受逾期送达的备份投标文件。</w:t>
      </w:r>
    </w:p>
    <w:p w14:paraId="3776B5AA">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招标代理机构将拒绝接受逾期送达的备份投标文件。邮寄过程中，电子备份投标文件发生泄露、遗失、损坏或延期送达等情况的，由投标人自行负责。</w:t>
      </w:r>
    </w:p>
    <w:p w14:paraId="2EBFCC5E">
      <w:pPr>
        <w:snapToGrid w:val="0"/>
        <w:spacing w:line="360" w:lineRule="auto"/>
        <w:ind w:firstLine="486"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投标人仅提交备份投标文件，没有在电子交易平台传输递交投标文件的，投标无效。</w:t>
      </w:r>
    </w:p>
    <w:p w14:paraId="1C8C440A">
      <w:pPr>
        <w:pStyle w:val="19"/>
        <w:spacing w:before="0" w:line="312" w:lineRule="auto"/>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十</w:t>
      </w:r>
      <w:r>
        <w:rPr>
          <w:rFonts w:hint="eastAsia" w:ascii="宋体" w:hAnsi="宋体" w:cs="宋体"/>
          <w:b/>
          <w:color w:val="auto"/>
          <w:szCs w:val="24"/>
          <w:highlight w:val="none"/>
          <w:lang w:eastAsia="zh-CN"/>
        </w:rPr>
        <w:t>）</w:t>
      </w:r>
      <w:r>
        <w:rPr>
          <w:rFonts w:ascii="宋体" w:hAnsi="宋体" w:cs="宋体"/>
          <w:b/>
          <w:color w:val="auto"/>
          <w:szCs w:val="24"/>
          <w:highlight w:val="none"/>
        </w:rPr>
        <w:t>投标文件的无效处理</w:t>
      </w:r>
    </w:p>
    <w:p w14:paraId="244988D7">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bookmarkStart w:id="5" w:name="_Toc25006"/>
      <w:r>
        <w:rPr>
          <w:rFonts w:hint="eastAsia" w:ascii="宋体" w:hAnsi="宋体" w:eastAsia="宋体" w:cs="宋体"/>
          <w:sz w:val="24"/>
          <w:highlight w:val="none"/>
        </w:rPr>
        <w:t>实质上没有响应招标文件要求的投标将被视为无效投标。投标人不得通过修正或</w:t>
      </w:r>
      <w:r>
        <w:rPr>
          <w:rFonts w:hint="eastAsia" w:ascii="宋体" w:hAnsi="宋体" w:eastAsia="宋体" w:cs="宋体"/>
          <w:sz w:val="24"/>
          <w:highlight w:val="none"/>
          <w:lang w:eastAsia="zh-CN"/>
        </w:rPr>
        <w:t>撤销</w:t>
      </w:r>
      <w:r>
        <w:rPr>
          <w:rFonts w:hint="eastAsia" w:ascii="宋体" w:hAnsi="宋体" w:eastAsia="宋体" w:cs="宋体"/>
          <w:sz w:val="24"/>
          <w:highlight w:val="none"/>
        </w:rPr>
        <w:t>不合要求的偏离或保留从而使其投标成为实质上响应的投标，但经评标委员会认定属于投标人疏忽、笔误所造成的差错（带▲的条款不得更正），应当允许其在评标结束之前进行修改或者补正，修改或者补</w:t>
      </w:r>
      <w:r>
        <w:rPr>
          <w:rFonts w:hint="eastAsia" w:ascii="宋体" w:hAnsi="宋体" w:eastAsia="宋体" w:cs="宋体"/>
          <w:sz w:val="24"/>
          <w:highlight w:val="none"/>
          <w:lang w:eastAsia="zh-CN"/>
        </w:rPr>
        <w:t>正的</w:t>
      </w:r>
      <w:r>
        <w:rPr>
          <w:rFonts w:hint="eastAsia" w:ascii="宋体" w:hAnsi="宋体" w:eastAsia="宋体" w:cs="宋体"/>
          <w:sz w:val="24"/>
          <w:highlight w:val="none"/>
        </w:rPr>
        <w:t>投标文件必须以书面形式进行。投标人修改、补正投标文件后，不影响评标委员会对其投标文件所作的评价和评分结果。</w:t>
      </w:r>
    </w:p>
    <w:p w14:paraId="66E664C5">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1.有下列情形之一的，视为投标人串通投标，其投标无效：</w:t>
      </w:r>
    </w:p>
    <w:p w14:paraId="5E4DF25B">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不同投标人的投标文件由同一单位或者个人编制；</w:t>
      </w:r>
    </w:p>
    <w:p w14:paraId="6D5B57D8">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不同投标人委托同一单位或者个人办理投标事宜；</w:t>
      </w:r>
    </w:p>
    <w:p w14:paraId="3639681C">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不同投标人的投标文件载明的项目管理成员或者联系人员为同一人；</w:t>
      </w:r>
    </w:p>
    <w:p w14:paraId="16DA2E29">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不同投标人的投标文件异常一致或者投标报价呈规律性差异； </w:t>
      </w:r>
    </w:p>
    <w:p w14:paraId="6E528E8F">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其他严重扰乱招投标程序的。</w:t>
      </w:r>
    </w:p>
    <w:p w14:paraId="45FBDEFB">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2.在资格审查、符合性审查和商务评审时，如发现下列情形之一的，投标文件将被视为无效：</w:t>
      </w:r>
    </w:p>
    <w:p w14:paraId="554A4BDE">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（1）资格文件内有商务报价出现的；</w:t>
      </w:r>
    </w:p>
    <w:p w14:paraId="77995843">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）资格文件不全的，或者不符合招标文件标明的资格要求的；</w:t>
      </w:r>
    </w:p>
    <w:p w14:paraId="7F9D3E5D">
      <w:pPr>
        <w:keepNext w:val="0"/>
        <w:keepLines w:val="0"/>
        <w:pageBreakBefore w:val="0"/>
        <w:kinsoku/>
        <w:wordWrap/>
        <w:overflowPunct/>
        <w:topLinePunct w:val="0"/>
        <w:bidi w:val="0"/>
        <w:snapToGrid w:val="0"/>
        <w:spacing w:line="360" w:lineRule="auto"/>
        <w:ind w:firstLine="475" w:firstLineChars="196"/>
        <w:textAlignment w:val="auto"/>
        <w:rPr>
          <w:rFonts w:hint="eastAsia" w:ascii="宋体" w:hAnsi="宋体" w:eastAsia="宋体" w:cs="宋体"/>
          <w:bCs/>
          <w:kern w:val="0"/>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）投标文件无法定代表人（或营业执照上注明的企业负责人）签字</w:t>
      </w:r>
      <w:r>
        <w:rPr>
          <w:rFonts w:hint="eastAsia" w:ascii="宋体" w:hAnsi="宋体" w:eastAsia="宋体" w:cs="宋体"/>
          <w:sz w:val="24"/>
          <w:highlight w:val="none"/>
          <w:lang w:eastAsia="zh-CN"/>
        </w:rPr>
        <w:t>，</w:t>
      </w:r>
      <w:r>
        <w:rPr>
          <w:rFonts w:hint="eastAsia" w:ascii="宋体" w:hAnsi="宋体" w:eastAsia="宋体" w:cs="宋体"/>
          <w:sz w:val="24"/>
          <w:highlight w:val="none"/>
        </w:rPr>
        <w:t>或未</w:t>
      </w:r>
      <w:r>
        <w:rPr>
          <w:rFonts w:hint="eastAsia" w:ascii="宋体" w:hAnsi="宋体" w:eastAsia="宋体" w:cs="宋体"/>
          <w:bCs/>
          <w:kern w:val="0"/>
          <w:sz w:val="24"/>
          <w:highlight w:val="none"/>
        </w:rPr>
        <w:t>提供法定代表人授权委托书；</w:t>
      </w:r>
    </w:p>
    <w:p w14:paraId="01008835">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z w:val="24"/>
          <w:highlight w:val="none"/>
        </w:rPr>
      </w:pPr>
      <w:r>
        <w:rPr>
          <w:rFonts w:hint="eastAsia" w:ascii="宋体" w:hAnsi="宋体" w:eastAsia="宋体" w:cs="宋体"/>
          <w:sz w:val="24"/>
          <w:szCs w:val="24"/>
          <w:highlight w:val="none"/>
        </w:rPr>
        <w:t>（</w:t>
      </w:r>
      <w:r>
        <w:rPr>
          <w:rFonts w:hint="eastAsia" w:ascii="宋体" w:hAnsi="宋体" w:eastAsia="宋体" w:cs="宋体"/>
          <w:snapToGrid w:val="0"/>
          <w:sz w:val="24"/>
          <w:szCs w:val="24"/>
          <w:highlight w:val="none"/>
          <w:lang w:val="en-US" w:eastAsia="zh-CN"/>
        </w:rPr>
        <w:t>4</w:t>
      </w:r>
      <w:r>
        <w:rPr>
          <w:rFonts w:hint="eastAsia" w:ascii="宋体" w:hAnsi="宋体" w:eastAsia="宋体" w:cs="宋体"/>
          <w:snapToGrid w:val="0"/>
          <w:sz w:val="24"/>
          <w:szCs w:val="24"/>
          <w:highlight w:val="none"/>
        </w:rPr>
        <w:t>）</w:t>
      </w:r>
      <w:r>
        <w:rPr>
          <w:rFonts w:hint="eastAsia" w:ascii="宋体" w:hAnsi="宋体" w:eastAsia="宋体" w:cs="宋体"/>
          <w:sz w:val="24"/>
          <w:szCs w:val="24"/>
          <w:highlight w:val="none"/>
        </w:rPr>
        <w:t>投标文件格式不规</w:t>
      </w:r>
      <w:r>
        <w:rPr>
          <w:rFonts w:hint="eastAsia" w:ascii="宋体" w:hAnsi="宋体" w:eastAsia="宋体" w:cs="宋体"/>
          <w:sz w:val="24"/>
          <w:highlight w:val="none"/>
        </w:rPr>
        <w:t>范、项目不齐全或者内容虚假的；</w:t>
      </w:r>
    </w:p>
    <w:p w14:paraId="75DA4DE7">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napToGrid w:val="0"/>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）投标文件的实质性内容未使用中文表述、意思表述不明确、前后矛盾或者使用计量单位不符合招标文件要求的（经评标委员会认定并允许其当场更正的笔误除外）；</w:t>
      </w:r>
    </w:p>
    <w:p w14:paraId="26942B66">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w:t>
      </w:r>
      <w:r>
        <w:rPr>
          <w:rFonts w:hint="eastAsia" w:ascii="宋体" w:hAnsi="宋体" w:eastAsia="宋体" w:cs="宋体"/>
          <w:snapToGrid w:val="0"/>
          <w:sz w:val="24"/>
          <w:szCs w:val="24"/>
          <w:highlight w:val="none"/>
          <w:lang w:val="en-US" w:eastAsia="zh-CN"/>
        </w:rPr>
        <w:t>6</w:t>
      </w:r>
      <w:r>
        <w:rPr>
          <w:rFonts w:hint="eastAsia" w:ascii="宋体" w:hAnsi="宋体" w:eastAsia="宋体" w:cs="宋体"/>
          <w:snapToGrid w:val="0"/>
          <w:sz w:val="24"/>
          <w:szCs w:val="24"/>
          <w:highlight w:val="none"/>
        </w:rPr>
        <w:t>）投标有效期、交货时间、质保期等商务条款不能满足招标文件要求的；</w:t>
      </w:r>
    </w:p>
    <w:p w14:paraId="1B953D7C">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w:t>
      </w:r>
      <w:r>
        <w:rPr>
          <w:rFonts w:hint="eastAsia" w:ascii="宋体" w:hAnsi="宋体" w:eastAsia="宋体" w:cs="宋体"/>
          <w:snapToGrid w:val="0"/>
          <w:sz w:val="24"/>
          <w:szCs w:val="24"/>
          <w:highlight w:val="none"/>
          <w:lang w:val="en-US" w:eastAsia="zh-CN"/>
        </w:rPr>
        <w:t>7</w:t>
      </w:r>
      <w:r>
        <w:rPr>
          <w:rFonts w:hint="eastAsia" w:ascii="宋体" w:hAnsi="宋体" w:eastAsia="宋体" w:cs="宋体"/>
          <w:snapToGrid w:val="0"/>
          <w:sz w:val="24"/>
          <w:szCs w:val="24"/>
          <w:highlight w:val="none"/>
        </w:rPr>
        <w:t>）未实质性响应招标文件中标有“▲”条款要求的；</w:t>
      </w:r>
    </w:p>
    <w:p w14:paraId="3DC80085">
      <w:pPr>
        <w:keepNext w:val="0"/>
        <w:keepLines w:val="0"/>
        <w:pageBreakBefore w:val="0"/>
        <w:widowControl/>
        <w:kinsoku/>
        <w:wordWrap/>
        <w:overflowPunct/>
        <w:topLinePunct w:val="0"/>
        <w:bidi w:val="0"/>
        <w:snapToGrid w:val="0"/>
        <w:spacing w:line="360" w:lineRule="auto"/>
        <w:ind w:firstLine="486" w:firstLineChars="200"/>
        <w:jc w:val="lef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）电子投标文件未按规定要求进行签字、电子签章的。</w:t>
      </w:r>
    </w:p>
    <w:p w14:paraId="79A62468">
      <w:pPr>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pacing w:val="-4"/>
          <w:sz w:val="24"/>
          <w:szCs w:val="20"/>
          <w:highlight w:val="none"/>
        </w:rPr>
      </w:pPr>
      <w:r>
        <w:rPr>
          <w:rFonts w:hint="eastAsia" w:ascii="宋体" w:hAnsi="宋体" w:eastAsia="宋体" w:cs="宋体"/>
          <w:b w:val="0"/>
          <w:bCs w:val="0"/>
          <w:spacing w:val="-4"/>
          <w:sz w:val="24"/>
          <w:szCs w:val="20"/>
          <w:highlight w:val="none"/>
        </w:rPr>
        <w:t>（</w:t>
      </w:r>
      <w:r>
        <w:rPr>
          <w:rFonts w:hint="eastAsia" w:ascii="宋体" w:hAnsi="宋体" w:eastAsia="宋体" w:cs="宋体"/>
          <w:b w:val="0"/>
          <w:bCs w:val="0"/>
          <w:spacing w:val="-4"/>
          <w:sz w:val="24"/>
          <w:szCs w:val="20"/>
          <w:highlight w:val="none"/>
          <w:lang w:val="en-US" w:eastAsia="zh-CN"/>
        </w:rPr>
        <w:t>9</w:t>
      </w:r>
      <w:r>
        <w:rPr>
          <w:rFonts w:hint="eastAsia" w:ascii="宋体" w:hAnsi="宋体" w:eastAsia="宋体" w:cs="宋体"/>
          <w:b w:val="0"/>
          <w:bCs w:val="0"/>
          <w:spacing w:val="-4"/>
          <w:sz w:val="24"/>
          <w:szCs w:val="20"/>
          <w:highlight w:val="none"/>
        </w:rPr>
        <w:t>）本项目投标截止之日前三年内，相关主体在“信用中国”</w:t>
      </w:r>
      <w:r>
        <w:rPr>
          <w:rFonts w:hint="eastAsia" w:ascii="宋体" w:hAnsi="宋体" w:eastAsia="宋体" w:cs="宋体"/>
          <w:spacing w:val="-4"/>
          <w:sz w:val="24"/>
          <w:szCs w:val="20"/>
          <w:highlight w:val="none"/>
        </w:rPr>
        <w:t>网站、中国政府采购网有失信行为或被列入受惩黑名单。</w:t>
      </w:r>
    </w:p>
    <w:p w14:paraId="544D841E">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）投标文件有招标方不能接受的附加条件的。</w:t>
      </w:r>
    </w:p>
    <w:p w14:paraId="63EA5F99">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3.在技术评审时，如发现下列情形之一的，投标文件将被视为无效：</w:t>
      </w:r>
    </w:p>
    <w:p w14:paraId="05E0F60F">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（1）未提供或未如实提供投标货物的技术参数，或者投标文件标明的响应或偏离与事实不符或虚假投标的；</w:t>
      </w:r>
    </w:p>
    <w:p w14:paraId="0AB1C584">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napToGrid w:val="0"/>
          <w:sz w:val="24"/>
          <w:szCs w:val="24"/>
          <w:highlight w:val="none"/>
        </w:rPr>
        <w:t>明显不符合招标文件要求的规格型号、质量标准，或者与</w:t>
      </w:r>
      <w:r>
        <w:rPr>
          <w:rFonts w:hint="eastAsia" w:ascii="宋体" w:hAnsi="宋体" w:eastAsia="宋体" w:cs="宋体"/>
          <w:sz w:val="24"/>
          <w:szCs w:val="24"/>
          <w:highlight w:val="none"/>
        </w:rPr>
        <w:t>招标文件中标有“▲”的技术指标、主要功能项目发生实质性偏离的；</w:t>
      </w:r>
    </w:p>
    <w:p w14:paraId="7929F1B4">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（3）投标技术方案不明确，存在一个或一个以上备选（替代）投标方案的；</w:t>
      </w:r>
    </w:p>
    <w:p w14:paraId="4DEFA844">
      <w:pPr>
        <w:keepNext w:val="0"/>
        <w:keepLines w:val="0"/>
        <w:pageBreakBefore w:val="0"/>
        <w:widowControl/>
        <w:kinsoku/>
        <w:wordWrap/>
        <w:overflowPunct/>
        <w:topLinePunct w:val="0"/>
        <w:bidi w:val="0"/>
        <w:snapToGrid w:val="0"/>
        <w:spacing w:line="360" w:lineRule="auto"/>
        <w:ind w:firstLine="486" w:firstLineChars="200"/>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）电子投标文件未按规定要求进行签字、电子签章的。</w:t>
      </w:r>
    </w:p>
    <w:p w14:paraId="48AF446C">
      <w:pPr>
        <w:pStyle w:val="5"/>
        <w:keepNext w:val="0"/>
        <w:keepLines w:val="0"/>
        <w:pageBreakBefore w:val="0"/>
        <w:kinsoku/>
        <w:wordWrap/>
        <w:overflowPunct/>
        <w:topLinePunct w:val="0"/>
        <w:bidi w:val="0"/>
        <w:snapToGrid w:val="0"/>
        <w:spacing w:line="360" w:lineRule="auto"/>
        <w:ind w:firstLine="459" w:firstLineChars="196"/>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4.在报价评审时，如发现下列情形之一的，投标文件将被视为无效：</w:t>
      </w:r>
    </w:p>
    <w:p w14:paraId="5E2C983C">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（1）未采用人民币报价或者未按照招标文件标明的币种报价的；</w:t>
      </w:r>
    </w:p>
    <w:p w14:paraId="3258A73E">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（2）报价超出招标文件规定的预算金额或者最高限价的；</w:t>
      </w:r>
    </w:p>
    <w:p w14:paraId="0CE12D1B">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（3）投标报价具有选择性。</w:t>
      </w:r>
    </w:p>
    <w:p w14:paraId="224C23AA">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（4）投标报价文件格式不符合招标文件要求格式的；</w:t>
      </w:r>
    </w:p>
    <w:p w14:paraId="629857CB">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）电子投标文件未按规定要求进行签字、电子签章的。</w:t>
      </w:r>
    </w:p>
    <w:p w14:paraId="7C71585A">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）商务技术得分低于商务技术总分60%的。</w:t>
      </w:r>
    </w:p>
    <w:p w14:paraId="354EDFF7">
      <w:pPr>
        <w:pStyle w:val="5"/>
        <w:keepNext w:val="0"/>
        <w:keepLines w:val="0"/>
        <w:pageBreakBefore w:val="0"/>
        <w:kinsoku/>
        <w:wordWrap/>
        <w:overflowPunct/>
        <w:topLinePunct w:val="0"/>
        <w:bidi w:val="0"/>
        <w:snapToGrid w:val="0"/>
        <w:spacing w:line="360" w:lineRule="auto"/>
        <w:ind w:firstLine="47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对仅出现以上1、2、3情形之一中小项情况的，经审定凡没有实质性影响和损害的，可不作无效标处理。</w:t>
      </w:r>
    </w:p>
    <w:p w14:paraId="76A7E63E">
      <w:pPr>
        <w:spacing w:line="312" w:lineRule="auto"/>
        <w:jc w:val="center"/>
        <w:outlineLvl w:val="1"/>
        <w:rPr>
          <w:rFonts w:ascii="宋体" w:hAnsi="宋体" w:cs="宋体"/>
          <w:b/>
          <w:color w:val="auto"/>
          <w:sz w:val="30"/>
          <w:highlight w:val="none"/>
        </w:rPr>
      </w:pPr>
      <w:bookmarkStart w:id="6" w:name="_Toc9847"/>
      <w:r>
        <w:rPr>
          <w:rFonts w:ascii="宋体" w:hAnsi="宋体" w:cs="宋体"/>
          <w:b/>
          <w:color w:val="auto"/>
          <w:sz w:val="28"/>
          <w:szCs w:val="22"/>
          <w:highlight w:val="none"/>
        </w:rPr>
        <w:t>四、开标、资格审查与信用信息查询</w:t>
      </w:r>
      <w:bookmarkEnd w:id="6"/>
    </w:p>
    <w:p w14:paraId="017836F5">
      <w:pPr>
        <w:pStyle w:val="20"/>
        <w:spacing w:before="0" w:line="312" w:lineRule="auto"/>
        <w:ind w:left="0" w:firstLine="243" w:firstLineChars="100"/>
        <w:contextualSpacing/>
        <w:outlineLvl w:val="2"/>
        <w:rPr>
          <w:rFonts w:ascii="宋体" w:hAnsi="宋体" w:cs="宋体"/>
          <w:color w:val="auto"/>
          <w:sz w:val="24"/>
          <w:highlight w:val="none"/>
        </w:rPr>
      </w:pPr>
      <w:bookmarkStart w:id="7" w:name="_Toc577"/>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开标</w:t>
      </w:r>
      <w:bookmarkEnd w:id="7"/>
      <w:r>
        <w:rPr>
          <w:rFonts w:hint="eastAsia" w:ascii="宋体" w:hAnsi="宋体" w:cs="宋体"/>
          <w:color w:val="auto"/>
          <w:sz w:val="24"/>
          <w:highlight w:val="none"/>
        </w:rPr>
        <w:t xml:space="preserve"> </w:t>
      </w:r>
    </w:p>
    <w:p w14:paraId="7B05CA90">
      <w:pPr>
        <w:pStyle w:val="20"/>
        <w:spacing w:before="0" w:line="312" w:lineRule="auto"/>
        <w:ind w:left="0" w:firstLine="486" w:firstLineChars="200"/>
        <w:contextualSpacing/>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招标代理机构按照招标文件规定的时间通过电子交易平台组织开标，所有投标人均应当准时在线参加。投标人不足3家的，不得开标。</w:t>
      </w:r>
    </w:p>
    <w:p w14:paraId="7806E4EE">
      <w:pPr>
        <w:pStyle w:val="20"/>
        <w:spacing w:before="0" w:line="312" w:lineRule="auto"/>
        <w:ind w:left="0" w:firstLine="243" w:firstLineChars="100"/>
        <w:contextualSpacing/>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开标时，电子交易平台按开标时间自动提取所有投标文件。招标代理机构依托电子交易平台发起开始解密指令，投标人按照平台提示和招标文件的规定在半小时内完成在线解密。</w:t>
      </w:r>
    </w:p>
    <w:p w14:paraId="20D5AFAE">
      <w:pPr>
        <w:pStyle w:val="20"/>
        <w:spacing w:before="0" w:line="312" w:lineRule="auto"/>
        <w:ind w:left="0" w:firstLine="243" w:firstLineChars="100"/>
        <w:contextualSpacing/>
        <w:rPr>
          <w:rFonts w:ascii="宋体" w:hAnsi="宋体" w:cs="宋体"/>
          <w:b/>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lang w:val="en-US" w:eastAsia="zh-CN"/>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DCBC1A">
      <w:pPr>
        <w:pStyle w:val="20"/>
        <w:spacing w:before="0" w:line="312" w:lineRule="auto"/>
        <w:ind w:left="0" w:firstLine="243" w:firstLineChars="100"/>
        <w:contextualSpacing/>
        <w:outlineLvl w:val="2"/>
        <w:rPr>
          <w:rFonts w:ascii="宋体" w:hAnsi="宋体" w:cs="宋体"/>
          <w:b/>
          <w:color w:val="auto"/>
          <w:sz w:val="24"/>
          <w:szCs w:val="24"/>
          <w:highlight w:val="none"/>
        </w:rPr>
      </w:pPr>
      <w:bookmarkStart w:id="8" w:name="_Toc30241"/>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资格审查</w:t>
      </w:r>
      <w:bookmarkEnd w:id="8"/>
    </w:p>
    <w:p w14:paraId="5AC56380">
      <w:pPr>
        <w:pStyle w:val="19"/>
        <w:spacing w:before="0" w:line="312"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ascii="宋体" w:hAnsi="宋体" w:cs="宋体"/>
          <w:color w:val="auto"/>
          <w:kern w:val="0"/>
          <w:szCs w:val="24"/>
          <w:highlight w:val="none"/>
        </w:rPr>
        <w:t>开标后，招标人或招标代理机构将依法对投标人的资格进行审查。</w:t>
      </w:r>
    </w:p>
    <w:p w14:paraId="47A07252">
      <w:pPr>
        <w:snapToGrid w:val="0"/>
        <w:spacing w:line="312" w:lineRule="auto"/>
        <w:ind w:firstLine="486"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2.</w:t>
      </w:r>
      <w:r>
        <w:rPr>
          <w:rFonts w:ascii="宋体" w:hAnsi="宋体" w:cs="宋体"/>
          <w:color w:val="auto"/>
          <w:sz w:val="24"/>
          <w:highlight w:val="none"/>
        </w:rPr>
        <w:t>招标人或招标代理机构依据法律法规和招标文件的规定，对投标人的基本资格条件、特定资格条件进行审查。</w:t>
      </w:r>
    </w:p>
    <w:p w14:paraId="05CD218C">
      <w:pPr>
        <w:pStyle w:val="19"/>
        <w:spacing w:before="0" w:line="312" w:lineRule="auto"/>
        <w:ind w:firstLine="480"/>
        <w:rPr>
          <w:rFonts w:ascii="宋体" w:hAnsi="宋体" w:cs="宋体"/>
          <w:color w:val="auto"/>
          <w:highlight w:val="none"/>
        </w:rPr>
      </w:pPr>
      <w:r>
        <w:rPr>
          <w:rFonts w:hint="eastAsia" w:ascii="宋体" w:hAnsi="宋体" w:cs="宋体"/>
          <w:color w:val="auto"/>
          <w:kern w:val="0"/>
          <w:szCs w:val="24"/>
          <w:highlight w:val="none"/>
          <w:lang w:val="en-US" w:eastAsia="zh-CN"/>
        </w:rPr>
        <w:t>3.</w:t>
      </w:r>
      <w:r>
        <w:rPr>
          <w:rFonts w:ascii="宋体" w:hAnsi="宋体" w:cs="宋体"/>
          <w:color w:val="auto"/>
          <w:kern w:val="0"/>
          <w:szCs w:val="24"/>
          <w:highlight w:val="none"/>
        </w:rPr>
        <w:t>投标人未按照招标文件要求提供与</w:t>
      </w:r>
      <w:r>
        <w:rPr>
          <w:rFonts w:ascii="宋体" w:hAnsi="宋体" w:cs="宋体"/>
          <w:color w:val="auto"/>
          <w:highlight w:val="none"/>
        </w:rPr>
        <w:t>基本资格条件、特定资格条件相应的</w:t>
      </w:r>
      <w:r>
        <w:rPr>
          <w:rFonts w:ascii="宋体" w:hAnsi="宋体" w:cs="宋体"/>
          <w:color w:val="auto"/>
          <w:kern w:val="0"/>
          <w:szCs w:val="24"/>
          <w:highlight w:val="none"/>
        </w:rPr>
        <w:t>有效资格证明材料的，视为</w:t>
      </w:r>
      <w:r>
        <w:rPr>
          <w:rFonts w:ascii="宋体" w:hAnsi="宋体" w:cs="宋体"/>
          <w:color w:val="auto"/>
          <w:highlight w:val="none"/>
        </w:rPr>
        <w:t>投标人不具备招标文件中规定的资格要求，其投标无效。</w:t>
      </w:r>
    </w:p>
    <w:p w14:paraId="25032276">
      <w:pPr>
        <w:pStyle w:val="19"/>
        <w:spacing w:before="0" w:line="312" w:lineRule="auto"/>
        <w:ind w:firstLine="480"/>
        <w:rPr>
          <w:rFonts w:ascii="宋体" w:hAnsi="宋体" w:cs="宋体"/>
          <w:color w:val="auto"/>
          <w:highlight w:val="none"/>
        </w:rPr>
      </w:pPr>
      <w:r>
        <w:rPr>
          <w:rFonts w:hint="eastAsia" w:ascii="宋体" w:hAnsi="宋体" w:cs="宋体"/>
          <w:color w:val="auto"/>
          <w:kern w:val="0"/>
          <w:szCs w:val="24"/>
          <w:highlight w:val="none"/>
          <w:lang w:val="en-US" w:eastAsia="zh-CN"/>
        </w:rPr>
        <w:t>4.</w:t>
      </w:r>
      <w:r>
        <w:rPr>
          <w:rFonts w:ascii="宋体" w:hAnsi="宋体" w:cs="宋体"/>
          <w:color w:val="auto"/>
          <w:highlight w:val="none"/>
        </w:rPr>
        <w:t>对未通过资格审查的投标人，招标人或招标代理机构告知其未通过的原因。</w:t>
      </w:r>
    </w:p>
    <w:p w14:paraId="1228022F">
      <w:pPr>
        <w:pStyle w:val="19"/>
        <w:spacing w:before="0" w:line="312" w:lineRule="auto"/>
        <w:ind w:firstLine="480"/>
        <w:rPr>
          <w:rFonts w:ascii="宋体" w:hAnsi="宋体" w:cs="宋体"/>
          <w:color w:val="auto"/>
          <w:highlight w:val="none"/>
        </w:rPr>
      </w:pPr>
      <w:r>
        <w:rPr>
          <w:rFonts w:hint="eastAsia" w:ascii="宋体" w:hAnsi="宋体" w:cs="宋体"/>
          <w:color w:val="auto"/>
          <w:kern w:val="0"/>
          <w:szCs w:val="24"/>
          <w:highlight w:val="none"/>
          <w:lang w:val="en-US" w:eastAsia="zh-CN"/>
        </w:rPr>
        <w:t>5.</w:t>
      </w:r>
      <w:r>
        <w:rPr>
          <w:rFonts w:ascii="宋体" w:hAnsi="宋体" w:cs="宋体"/>
          <w:color w:val="auto"/>
          <w:highlight w:val="none"/>
        </w:rPr>
        <w:t>合格投标人不足3家的，不再评标。</w:t>
      </w:r>
    </w:p>
    <w:p w14:paraId="05A3B93B">
      <w:pPr>
        <w:pStyle w:val="19"/>
        <w:spacing w:before="0" w:line="312" w:lineRule="auto"/>
        <w:ind w:firstLine="0" w:firstLineChars="0"/>
        <w:outlineLvl w:val="2"/>
        <w:rPr>
          <w:rFonts w:ascii="宋体" w:hAnsi="宋体" w:cs="宋体"/>
          <w:b/>
          <w:color w:val="auto"/>
          <w:szCs w:val="24"/>
          <w:highlight w:val="none"/>
        </w:rPr>
      </w:pPr>
      <w:bookmarkStart w:id="9" w:name="_Toc13237"/>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三</w:t>
      </w:r>
      <w:r>
        <w:rPr>
          <w:rFonts w:hint="eastAsia" w:ascii="宋体" w:hAnsi="宋体" w:cs="宋体"/>
          <w:b/>
          <w:color w:val="auto"/>
          <w:szCs w:val="24"/>
          <w:highlight w:val="none"/>
          <w:lang w:eastAsia="zh-CN"/>
        </w:rPr>
        <w:t>）</w:t>
      </w:r>
      <w:r>
        <w:rPr>
          <w:rFonts w:ascii="宋体" w:hAnsi="宋体" w:cs="宋体"/>
          <w:b/>
          <w:color w:val="auto"/>
          <w:szCs w:val="24"/>
          <w:highlight w:val="none"/>
        </w:rPr>
        <w:t>信用信息查询</w:t>
      </w:r>
      <w:bookmarkEnd w:id="9"/>
    </w:p>
    <w:p w14:paraId="0B37F540">
      <w:pPr>
        <w:pStyle w:val="19"/>
        <w:spacing w:before="0" w:line="312"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ascii="宋体" w:hAnsi="宋体" w:cs="宋体"/>
          <w:color w:val="auto"/>
          <w:kern w:val="0"/>
          <w:szCs w:val="24"/>
          <w:highlight w:val="none"/>
        </w:rPr>
        <w:t>信用信息查询渠道及截止时间：招标代理机构将通过“信用中国”网站(www.creditchina.gov.cn)、中国政府采购网(www.ccgp.gov.cn)渠道查询投标人投标截止时间当天的信用记录。</w:t>
      </w:r>
    </w:p>
    <w:p w14:paraId="5E75A80A">
      <w:pPr>
        <w:pStyle w:val="19"/>
        <w:spacing w:before="0" w:line="312"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2.</w:t>
      </w:r>
      <w:r>
        <w:rPr>
          <w:rFonts w:ascii="宋体" w:hAnsi="宋体" w:cs="宋体"/>
          <w:color w:val="auto"/>
          <w:kern w:val="0"/>
          <w:szCs w:val="24"/>
          <w:highlight w:val="none"/>
        </w:rPr>
        <w:t>信用信息查询记录和证据留存的具体方式：现场查询的投标人的信用记录、查询结果经确认后将与采购文件一起存档。</w:t>
      </w:r>
    </w:p>
    <w:p w14:paraId="025F494D">
      <w:pPr>
        <w:pStyle w:val="19"/>
        <w:spacing w:before="0" w:line="312"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3.</w:t>
      </w:r>
      <w:r>
        <w:rPr>
          <w:rFonts w:ascii="宋体" w:hAnsi="宋体" w:cs="宋体"/>
          <w:color w:val="auto"/>
          <w:kern w:val="0"/>
          <w:szCs w:val="24"/>
          <w:highlight w:val="none"/>
        </w:rPr>
        <w:t>信用信息的使用规则：经查询列入失信被执行人名单、</w:t>
      </w:r>
      <w:r>
        <w:rPr>
          <w:rFonts w:hint="eastAsia" w:ascii="宋体" w:hAnsi="宋体" w:cs="宋体"/>
          <w:color w:val="auto"/>
          <w:kern w:val="0"/>
          <w:szCs w:val="24"/>
          <w:highlight w:val="none"/>
          <w:lang w:eastAsia="zh-CN"/>
        </w:rPr>
        <w:t>重大税收违法失信主体</w:t>
      </w:r>
      <w:r>
        <w:rPr>
          <w:rFonts w:ascii="宋体" w:hAnsi="宋体" w:cs="宋体"/>
          <w:color w:val="auto"/>
          <w:kern w:val="0"/>
          <w:szCs w:val="24"/>
          <w:highlight w:val="none"/>
        </w:rPr>
        <w:t>、政府采购严重违法失信行为记录名单的投标人将被拒绝参与政府采购活动。</w:t>
      </w:r>
    </w:p>
    <w:p w14:paraId="1DD08391">
      <w:pPr>
        <w:pStyle w:val="19"/>
        <w:spacing w:before="0" w:line="312"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4.</w:t>
      </w:r>
      <w:r>
        <w:rPr>
          <w:rFonts w:ascii="宋体" w:hAnsi="宋体" w:cs="宋体"/>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color w:val="auto"/>
          <w:highlight w:val="none"/>
        </w:rPr>
        <w:t>。</w:t>
      </w:r>
    </w:p>
    <w:p w14:paraId="51758A47">
      <w:pPr>
        <w:spacing w:line="312" w:lineRule="auto"/>
        <w:jc w:val="center"/>
        <w:outlineLvl w:val="1"/>
        <w:rPr>
          <w:rFonts w:ascii="宋体" w:hAnsi="宋体" w:cs="宋体"/>
          <w:b/>
          <w:color w:val="auto"/>
          <w:sz w:val="28"/>
          <w:szCs w:val="22"/>
          <w:highlight w:val="none"/>
        </w:rPr>
      </w:pPr>
      <w:bookmarkStart w:id="10" w:name="_Toc25232"/>
      <w:r>
        <w:rPr>
          <w:rFonts w:ascii="宋体" w:hAnsi="宋体" w:cs="宋体"/>
          <w:b/>
          <w:color w:val="auto"/>
          <w:sz w:val="28"/>
          <w:szCs w:val="22"/>
          <w:highlight w:val="none"/>
        </w:rPr>
        <w:t>五、评标</w:t>
      </w:r>
      <w:bookmarkEnd w:id="10"/>
    </w:p>
    <w:p w14:paraId="2D961353">
      <w:pPr>
        <w:pStyle w:val="19"/>
        <w:spacing w:before="0" w:line="312" w:lineRule="auto"/>
        <w:ind w:firstLine="480"/>
        <w:rPr>
          <w:rFonts w:ascii="宋体" w:hAnsi="宋体" w:eastAsia="宋体" w:cs="宋体"/>
          <w:color w:val="auto"/>
          <w:kern w:val="0"/>
          <w:szCs w:val="24"/>
          <w:highlight w:val="none"/>
        </w:rPr>
      </w:pPr>
      <w:r>
        <w:rPr>
          <w:rFonts w:ascii="宋体" w:hAnsi="宋体" w:eastAsia="宋体" w:cs="宋体"/>
          <w:color w:val="auto"/>
          <w:kern w:val="0"/>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8F37F78">
      <w:pPr>
        <w:pStyle w:val="7"/>
        <w:snapToGrid w:val="0"/>
        <w:spacing w:beforeLines="0" w:afterLines="0" w:line="360" w:lineRule="auto"/>
        <w:ind w:firstLine="553" w:firstLineChars="196"/>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六、定标</w:t>
      </w:r>
    </w:p>
    <w:p w14:paraId="1F294B56">
      <w:pPr>
        <w:pStyle w:val="7"/>
        <w:snapToGrid w:val="0"/>
        <w:spacing w:before="120" w:after="120" w:line="360" w:lineRule="auto"/>
        <w:ind w:firstLine="475" w:firstLineChars="196"/>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（一）确定中标人。本项目由采购人或者采购代理机构授权评标委员会确定中标人。</w:t>
      </w:r>
    </w:p>
    <w:p w14:paraId="6F0CEDE4">
      <w:pPr>
        <w:pStyle w:val="7"/>
        <w:snapToGrid w:val="0"/>
        <w:spacing w:beforeLines="0" w:afterLines="0"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08E26FE2">
      <w:pPr>
        <w:pStyle w:val="7"/>
        <w:snapToGrid w:val="0"/>
        <w:spacing w:beforeLines="0" w:afterLines="0"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2.经质疑，采购组织机构审查确认因排名第一的候选供应商在本次采购活动中存在违法违规行为或其他原因使质疑成立的，</w:t>
      </w:r>
      <w:r>
        <w:rPr>
          <w:rFonts w:hint="eastAsia" w:ascii="宋体" w:hAnsi="宋体" w:eastAsia="宋体" w:cs="宋体"/>
          <w:color w:val="auto"/>
          <w:sz w:val="24"/>
          <w:szCs w:val="24"/>
          <w:highlight w:val="none"/>
          <w:lang w:eastAsia="zh-CN"/>
        </w:rPr>
        <w:t>合格供应商符合法定数量时，</w:t>
      </w:r>
      <w:r>
        <w:rPr>
          <w:rFonts w:hint="eastAsia" w:ascii="宋体" w:hAnsi="宋体" w:eastAsia="宋体" w:cs="宋体"/>
          <w:sz w:val="24"/>
          <w:szCs w:val="24"/>
          <w:highlight w:val="none"/>
        </w:rPr>
        <w:t>采购人可以与排位在中标人之后的第二中标候选人签订政府采购合同；第二中标候选人也无法履行合同时，采购人可以与排名之后的第三中标候选人签订政府采购合同</w:t>
      </w:r>
      <w:r>
        <w:rPr>
          <w:rFonts w:hint="eastAsia" w:ascii="宋体" w:hAnsi="宋体" w:eastAsia="宋体" w:cs="宋体"/>
          <w:sz w:val="24"/>
          <w:szCs w:val="24"/>
          <w:highlight w:val="none"/>
          <w:lang w:eastAsia="zh-CN"/>
        </w:rPr>
        <w:t>；也可以</w:t>
      </w:r>
      <w:r>
        <w:rPr>
          <w:rFonts w:hint="eastAsia" w:ascii="宋体" w:hAnsi="宋体" w:eastAsia="宋体" w:cs="宋体"/>
          <w:sz w:val="24"/>
          <w:szCs w:val="24"/>
          <w:highlight w:val="none"/>
        </w:rPr>
        <w:t>重新开展政府采购活动。。</w:t>
      </w:r>
    </w:p>
    <w:p w14:paraId="6AC1FFCF">
      <w:pPr>
        <w:pStyle w:val="7"/>
        <w:snapToGrid w:val="0"/>
        <w:spacing w:beforeLines="0" w:afterLines="0"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3.采购人应当自收到评审报告之日起5个工作日内在评审报告推荐的中标或者成交候选人中按</w:t>
      </w:r>
      <w:r>
        <w:rPr>
          <w:rFonts w:hint="eastAsia" w:ascii="宋体" w:hAnsi="宋体" w:eastAsia="宋体" w:cs="宋体"/>
          <w:sz w:val="24"/>
          <w:szCs w:val="24"/>
          <w:highlight w:val="none"/>
        </w:rPr>
        <w:t>顺序确定中标或者成交供应商。如有投标人对评标结果提出质疑的，采购人可在质疑处理完毕后确定中标人，也可以重新开展政府采购活动。</w:t>
      </w:r>
    </w:p>
    <w:p w14:paraId="630097ED">
      <w:pPr>
        <w:pStyle w:val="7"/>
        <w:snapToGrid w:val="0"/>
        <w:spacing w:beforeLines="0" w:afterLines="0"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标公告期限为一个工作日。</w:t>
      </w:r>
    </w:p>
    <w:p w14:paraId="64B127F6">
      <w:pPr>
        <w:pStyle w:val="7"/>
        <w:snapToGrid w:val="0"/>
        <w:spacing w:beforeLines="0" w:afterLines="0" w:line="360" w:lineRule="auto"/>
        <w:ind w:firstLine="486"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5.采购人或者采购代理机构应当自中标、成交供应商确定之日起2个工作日内，发出中标、成交通知书，并在省级以上人民政府财政部门指定的媒体上公告中标、成交结果。</w:t>
      </w:r>
    </w:p>
    <w:p w14:paraId="7F88B5C1">
      <w:pPr>
        <w:pStyle w:val="7"/>
        <w:snapToGrid w:val="0"/>
        <w:spacing w:beforeLines="0" w:afterLines="0" w:line="360" w:lineRule="auto"/>
        <w:ind w:firstLine="553" w:firstLineChars="196"/>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七、合同授予</w:t>
      </w:r>
    </w:p>
    <w:p w14:paraId="3271AAC4">
      <w:pPr>
        <w:snapToGrid w:val="0"/>
        <w:ind w:firstLine="475"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（一）签订合同</w:t>
      </w:r>
    </w:p>
    <w:p w14:paraId="012BA9F6">
      <w:pPr>
        <w:widowControl/>
        <w:shd w:val="clear" w:color="auto" w:fill="FFFFFF"/>
        <w:spacing w:line="312" w:lineRule="auto"/>
        <w:ind w:firstLine="480"/>
        <w:jc w:val="left"/>
        <w:rPr>
          <w:rFonts w:ascii="宋体" w:hAnsi="宋体" w:cs="宋体"/>
          <w:color w:val="auto"/>
          <w:kern w:val="0"/>
          <w:sz w:val="24"/>
          <w:highlight w:val="none"/>
        </w:rPr>
      </w:pPr>
      <w:r>
        <w:rPr>
          <w:rFonts w:hint="eastAsia" w:ascii="宋体" w:hAnsi="宋体" w:cs="宋体"/>
          <w:color w:val="auto"/>
          <w:sz w:val="24"/>
          <w:highlight w:val="none"/>
          <w:lang w:val="en-US" w:eastAsia="zh-CN"/>
        </w:rPr>
        <w:t>1.</w:t>
      </w:r>
      <w:r>
        <w:rPr>
          <w:rFonts w:ascii="宋体" w:hAnsi="宋体" w:cs="宋体"/>
          <w:color w:val="auto"/>
          <w:kern w:val="0"/>
          <w:sz w:val="24"/>
          <w:highlight w:val="none"/>
        </w:rPr>
        <w:t>除不可抗力等特殊情况外，招标人原则上应当在中标通知书发出之日起30个工作日内，与中标供应商按照采购文件确定的事项签订政府采购合同，并在签订之日起2个工作日内将政府采购合同在浙江政府采购网上公告。</w:t>
      </w:r>
    </w:p>
    <w:p w14:paraId="670B675C">
      <w:pPr>
        <w:pStyle w:val="19"/>
        <w:snapToGrid w:val="0"/>
        <w:spacing w:before="0" w:line="312" w:lineRule="auto"/>
        <w:ind w:firstLine="480"/>
        <w:rPr>
          <w:rFonts w:ascii="宋体" w:hAnsi="宋体" w:cs="宋体"/>
          <w:color w:val="auto"/>
          <w:kern w:val="0"/>
          <w:highlight w:val="none"/>
        </w:rPr>
      </w:pPr>
      <w:r>
        <w:rPr>
          <w:rFonts w:hint="eastAsia" w:ascii="宋体" w:hAnsi="宋体" w:cs="宋体"/>
          <w:color w:val="auto"/>
          <w:kern w:val="0"/>
          <w:highlight w:val="none"/>
          <w:lang w:val="en-US" w:eastAsia="zh-CN"/>
        </w:rPr>
        <w:t>2.</w:t>
      </w:r>
      <w:r>
        <w:rPr>
          <w:rFonts w:ascii="宋体" w:hAnsi="宋体" w:cs="宋体"/>
          <w:color w:val="auto"/>
          <w:kern w:val="0"/>
          <w:highlight w:val="none"/>
          <w:lang w:val="zh-CN"/>
        </w:rPr>
        <w:t>中标人按规定的日期、时间、地点，由法定代表人或其授权代表与招标人代表签订合同。如中标人为联合体的，由联合体成员各方法定代表人或其授权代表与招标人代表签订合同。</w:t>
      </w:r>
    </w:p>
    <w:p w14:paraId="210E9053">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如签订合同并生效后，供应商无故拒绝或延期，除按照合同条款处理外，列入不良行为记录一次，并给予通报。</w:t>
      </w:r>
    </w:p>
    <w:p w14:paraId="5180FCB0">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中标供应商拒绝与招标人签订合同的，招标人可以按照评审报告推荐的中标或者成交候选人名单排序，确定下一候选人为中标供应商，也可以重新开展政府采购活动。</w:t>
      </w:r>
    </w:p>
    <w:p w14:paraId="7B453B67">
      <w:pPr>
        <w:pStyle w:val="19"/>
        <w:snapToGrid w:val="0"/>
        <w:spacing w:before="0" w:line="312"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5.采购合同由招标人与中标供应商根据招标文件、投标文件等内容通过政府采购电子交易平台在线签订，自动备案。</w:t>
      </w:r>
    </w:p>
    <w:bookmarkEnd w:id="5"/>
    <w:p w14:paraId="75A78797">
      <w:pPr>
        <w:spacing w:line="312" w:lineRule="auto"/>
        <w:jc w:val="center"/>
        <w:outlineLvl w:val="1"/>
        <w:rPr>
          <w:rFonts w:ascii="宋体" w:hAnsi="宋体" w:cs="宋体"/>
          <w:b/>
          <w:color w:val="auto"/>
          <w:sz w:val="30"/>
          <w:highlight w:val="none"/>
        </w:rPr>
      </w:pPr>
      <w:bookmarkStart w:id="11" w:name="_Toc24217"/>
      <w:r>
        <w:rPr>
          <w:rFonts w:ascii="宋体" w:hAnsi="宋体" w:cs="宋体"/>
          <w:b/>
          <w:color w:val="auto"/>
          <w:sz w:val="28"/>
          <w:szCs w:val="22"/>
          <w:highlight w:val="none"/>
        </w:rPr>
        <w:t>八、电子交易活动的中止</w:t>
      </w:r>
      <w:bookmarkEnd w:id="11"/>
    </w:p>
    <w:p w14:paraId="228247D0">
      <w:pPr>
        <w:pStyle w:val="19"/>
        <w:snapToGrid w:val="0"/>
        <w:spacing w:before="0" w:line="312" w:lineRule="auto"/>
        <w:ind w:firstLine="0" w:firstLineChars="0"/>
        <w:outlineLvl w:val="2"/>
        <w:rPr>
          <w:rFonts w:ascii="宋体" w:hAnsi="宋体" w:cs="宋体"/>
          <w:b/>
          <w:bCs/>
          <w:color w:val="auto"/>
          <w:szCs w:val="24"/>
          <w:highlight w:val="none"/>
        </w:rPr>
      </w:pPr>
      <w:bookmarkStart w:id="12" w:name="_Toc29943"/>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一</w:t>
      </w:r>
      <w:r>
        <w:rPr>
          <w:rFonts w:hint="eastAsia" w:ascii="宋体" w:hAnsi="宋体" w:cs="宋体"/>
          <w:b/>
          <w:bCs/>
          <w:color w:val="auto"/>
          <w:highlight w:val="none"/>
          <w:lang w:eastAsia="zh-CN"/>
        </w:rPr>
        <w:t>）</w:t>
      </w:r>
      <w:r>
        <w:rPr>
          <w:rFonts w:ascii="宋体" w:hAnsi="宋体" w:cs="宋体"/>
          <w:b/>
          <w:bCs/>
          <w:color w:val="auto"/>
          <w:szCs w:val="24"/>
          <w:highlight w:val="none"/>
        </w:rPr>
        <w:t>电子交易活动的中止</w:t>
      </w:r>
      <w:bookmarkEnd w:id="12"/>
    </w:p>
    <w:p w14:paraId="7838251B">
      <w:pPr>
        <w:pStyle w:val="19"/>
        <w:snapToGrid w:val="0"/>
        <w:spacing w:before="0" w:line="312" w:lineRule="auto"/>
        <w:ind w:firstLine="420" w:firstLineChars="0"/>
        <w:rPr>
          <w:rFonts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采购过程中出现以下情形，导致电子交易平台无法正常运行，或者无法保证电子交易的公平、公正和安全时，招标代理机构可中止电子交易活动：</w:t>
      </w:r>
    </w:p>
    <w:p w14:paraId="315F0BDD">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 xml:space="preserve">电子交易平台发生故障而无法登录访问的； </w:t>
      </w:r>
    </w:p>
    <w:p w14:paraId="44714F43">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电子交易平台应用或数据库出现错误，不能进行正常操作的；</w:t>
      </w:r>
    </w:p>
    <w:p w14:paraId="34645471">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电子交易平台发现严重安全漏洞，有潜在泄密危险的；</w:t>
      </w:r>
    </w:p>
    <w:p w14:paraId="13580079">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 xml:space="preserve">病毒发作导致不能进行正常操作的； </w:t>
      </w:r>
    </w:p>
    <w:p w14:paraId="22B399EB">
      <w:pPr>
        <w:pStyle w:val="19"/>
        <w:snapToGrid w:val="0"/>
        <w:spacing w:before="0" w:line="312" w:lineRule="auto"/>
        <w:ind w:firstLine="48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其他无法保证电子交易的公平、公正和安全的情况。</w:t>
      </w:r>
    </w:p>
    <w:p w14:paraId="7325DAF2">
      <w:pPr>
        <w:pStyle w:val="19"/>
        <w:snapToGrid w:val="0"/>
        <w:spacing w:before="0" w:line="312" w:lineRule="auto"/>
        <w:ind w:firstLine="0" w:firstLineChars="0"/>
        <w:rPr>
          <w:rFonts w:ascii="宋体" w:hAnsi="宋体" w:cs="宋体"/>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二</w:t>
      </w:r>
      <w:r>
        <w:rPr>
          <w:rFonts w:hint="eastAsia" w:ascii="宋体" w:hAnsi="宋体" w:cs="宋体"/>
          <w:b/>
          <w:bCs/>
          <w:color w:val="auto"/>
          <w:highlight w:val="none"/>
          <w:lang w:eastAsia="zh-CN"/>
        </w:rPr>
        <w:t>）</w:t>
      </w:r>
      <w:r>
        <w:rPr>
          <w:rFonts w:ascii="宋体" w:hAnsi="宋体" w:cs="宋体"/>
          <w:b/>
          <w:bCs/>
          <w:color w:val="auto"/>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2B87E607">
      <w:pPr>
        <w:spacing w:line="312" w:lineRule="auto"/>
        <w:jc w:val="center"/>
        <w:outlineLvl w:val="1"/>
        <w:rPr>
          <w:rFonts w:ascii="宋体" w:hAnsi="宋体" w:cs="宋体"/>
          <w:b/>
          <w:color w:val="auto"/>
          <w:sz w:val="28"/>
          <w:szCs w:val="22"/>
          <w:highlight w:val="none"/>
        </w:rPr>
      </w:pPr>
      <w:bookmarkStart w:id="13" w:name="_Toc3513"/>
      <w:r>
        <w:rPr>
          <w:rFonts w:ascii="宋体" w:hAnsi="宋体" w:cs="宋体"/>
          <w:b/>
          <w:color w:val="auto"/>
          <w:sz w:val="28"/>
          <w:szCs w:val="22"/>
          <w:highlight w:val="none"/>
        </w:rPr>
        <w:t>九、验收</w:t>
      </w:r>
      <w:bookmarkEnd w:id="13"/>
    </w:p>
    <w:p w14:paraId="65471662">
      <w:pPr>
        <w:pStyle w:val="19"/>
        <w:keepNext w:val="0"/>
        <w:keepLines w:val="0"/>
        <w:pageBreakBefore w:val="0"/>
        <w:widowControl w:val="0"/>
        <w:kinsoku/>
        <w:wordWrap/>
        <w:overflowPunct/>
        <w:topLinePunct w:val="0"/>
        <w:autoSpaceDE/>
        <w:autoSpaceDN/>
        <w:bidi w:val="0"/>
        <w:adjustRightInd/>
        <w:snapToGrid w:val="0"/>
        <w:spacing w:before="0" w:line="400" w:lineRule="exact"/>
        <w:ind w:firstLine="486" w:firstLineChars="200"/>
        <w:textAlignment w:val="auto"/>
        <w:rPr>
          <w:rFonts w:ascii="宋体" w:hAnsi="宋体" w:cs="宋体"/>
          <w:b/>
          <w:bCs/>
          <w:color w:val="auto"/>
          <w:szCs w:val="22"/>
          <w:highlight w:val="none"/>
        </w:rPr>
      </w:pPr>
      <w:bookmarkStart w:id="14" w:name="_Toc6801"/>
      <w:r>
        <w:rPr>
          <w:rFonts w:hint="eastAsia" w:ascii="宋体" w:hAnsi="宋体" w:cs="宋体"/>
          <w:b/>
          <w:bCs/>
          <w:color w:val="auto"/>
          <w:szCs w:val="22"/>
          <w:highlight w:val="none"/>
          <w:lang w:eastAsia="zh-CN"/>
        </w:rPr>
        <w:t>（</w:t>
      </w:r>
      <w:r>
        <w:rPr>
          <w:rFonts w:hint="eastAsia" w:ascii="宋体" w:hAnsi="宋体" w:cs="宋体"/>
          <w:b/>
          <w:bCs/>
          <w:color w:val="auto"/>
          <w:szCs w:val="22"/>
          <w:highlight w:val="none"/>
          <w:lang w:val="en-US" w:eastAsia="zh-CN"/>
        </w:rPr>
        <w:t>一</w:t>
      </w:r>
      <w:r>
        <w:rPr>
          <w:rFonts w:hint="eastAsia" w:ascii="宋体" w:hAnsi="宋体" w:cs="宋体"/>
          <w:b/>
          <w:bCs/>
          <w:color w:val="auto"/>
          <w:szCs w:val="22"/>
          <w:highlight w:val="none"/>
          <w:lang w:eastAsia="zh-CN"/>
        </w:rPr>
        <w:t>）</w:t>
      </w:r>
      <w:r>
        <w:rPr>
          <w:rFonts w:ascii="宋体" w:hAnsi="宋体" w:cs="宋体"/>
          <w:b/>
          <w:bCs/>
          <w:color w:val="auto"/>
          <w:szCs w:val="22"/>
          <w:highlight w:val="none"/>
        </w:rPr>
        <w:t>验收</w:t>
      </w:r>
      <w:bookmarkEnd w:id="14"/>
    </w:p>
    <w:p w14:paraId="44906A24">
      <w:pPr>
        <w:keepNext w:val="0"/>
        <w:keepLines w:val="0"/>
        <w:pageBreakBefore w:val="0"/>
        <w:widowControl w:val="0"/>
        <w:tabs>
          <w:tab w:val="left" w:pos="0"/>
        </w:tabs>
        <w:kinsoku/>
        <w:wordWrap/>
        <w:overflowPunct/>
        <w:topLinePunct w:val="0"/>
        <w:autoSpaceDE/>
        <w:autoSpaceDN/>
        <w:bidi w:val="0"/>
        <w:adjustRightInd/>
        <w:spacing w:line="400" w:lineRule="exact"/>
        <w:ind w:firstLine="486"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79C01A">
      <w:pPr>
        <w:keepNext w:val="0"/>
        <w:keepLines w:val="0"/>
        <w:pageBreakBefore w:val="0"/>
        <w:widowControl w:val="0"/>
        <w:tabs>
          <w:tab w:val="left" w:pos="0"/>
        </w:tabs>
        <w:kinsoku/>
        <w:wordWrap/>
        <w:overflowPunct/>
        <w:topLinePunct w:val="0"/>
        <w:autoSpaceDE/>
        <w:autoSpaceDN/>
        <w:bidi w:val="0"/>
        <w:adjustRightInd/>
        <w:spacing w:line="400" w:lineRule="exact"/>
        <w:ind w:firstLine="486"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招标人可以邀请参加本项目的其他投标人或者第三方机构参与验收。参与验收的投标人或者第三方机构的意见作为验收书的参考资料一并存档。</w:t>
      </w:r>
    </w:p>
    <w:p w14:paraId="12D370BF">
      <w:pPr>
        <w:keepNext w:val="0"/>
        <w:keepLines w:val="0"/>
        <w:pageBreakBefore w:val="0"/>
        <w:widowControl w:val="0"/>
        <w:tabs>
          <w:tab w:val="left" w:pos="0"/>
        </w:tabs>
        <w:kinsoku/>
        <w:wordWrap/>
        <w:overflowPunct/>
        <w:topLinePunct w:val="0"/>
        <w:autoSpaceDE/>
        <w:autoSpaceDN/>
        <w:bidi w:val="0"/>
        <w:adjustRightInd/>
        <w:spacing w:line="400" w:lineRule="exact"/>
        <w:ind w:firstLine="486"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若有）返还条件挂钩。履约验收的各项资料应当存档备查。</w:t>
      </w:r>
    </w:p>
    <w:p w14:paraId="3E826FE5">
      <w:pPr>
        <w:pStyle w:val="7"/>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6" w:firstLineChars="200"/>
        <w:jc w:val="left"/>
        <w:textAlignment w:val="auto"/>
        <w:outlineLvl w:val="1"/>
        <w:rPr>
          <w:rFonts w:hint="eastAsia" w:ascii="宋体" w:hAnsi="宋体" w:eastAsia="宋体" w:cs="宋体"/>
          <w:b/>
          <w:sz w:val="28"/>
          <w:szCs w:val="28"/>
          <w:highlight w:val="none"/>
        </w:rPr>
      </w:pPr>
      <w:r>
        <w:rPr>
          <w:rFonts w:hint="eastAsia" w:hAnsi="宋体" w:cs="宋体"/>
          <w:color w:val="auto"/>
          <w:kern w:val="0"/>
          <w:sz w:val="24"/>
          <w:highlight w:val="none"/>
          <w:lang w:val="en-US" w:eastAsia="zh-CN"/>
        </w:rPr>
        <w:t>4.</w:t>
      </w:r>
      <w:r>
        <w:rPr>
          <w:rFonts w:ascii="宋体" w:hAnsi="宋体" w:cs="宋体"/>
          <w:color w:val="auto"/>
          <w:kern w:val="0"/>
          <w:sz w:val="24"/>
          <w:highlight w:val="none"/>
        </w:rPr>
        <w:t>验收合格的项目，招标人将根据采购合同的约定及时向供应商支付采购资金、退还履约保证金（若有）。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14:paraId="2DB5B149">
      <w:pPr>
        <w:pStyle w:val="7"/>
        <w:snapToGrid w:val="0"/>
        <w:spacing w:beforeLines="0" w:afterLines="0" w:line="360" w:lineRule="auto"/>
        <w:ind w:firstLine="553" w:firstLineChars="196"/>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十</w:t>
      </w:r>
      <w:r>
        <w:rPr>
          <w:rFonts w:hint="eastAsia" w:ascii="宋体" w:hAnsi="宋体" w:eastAsia="宋体" w:cs="宋体"/>
          <w:b/>
          <w:sz w:val="28"/>
          <w:szCs w:val="28"/>
          <w:highlight w:val="none"/>
        </w:rPr>
        <w:t>、招标代理服务费</w:t>
      </w:r>
    </w:p>
    <w:p w14:paraId="10CFC8C5">
      <w:pPr>
        <w:tabs>
          <w:tab w:val="left" w:pos="6660"/>
        </w:tabs>
        <w:snapToGrid w:val="0"/>
        <w:spacing w:line="360" w:lineRule="auto"/>
        <w:ind w:firstLine="486"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本次采购，采购代理服务费按国家计委计价格[2002]1980号规定中货物招标标准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Hans"/>
        </w:rPr>
        <w:t>折</w:t>
      </w:r>
      <w:r>
        <w:rPr>
          <w:rFonts w:hint="eastAsia" w:ascii="宋体" w:hAnsi="宋体" w:eastAsia="宋体" w:cs="宋体"/>
          <w:sz w:val="24"/>
          <w:szCs w:val="24"/>
          <w:highlight w:val="none"/>
        </w:rPr>
        <w:t>收取</w:t>
      </w:r>
      <w:r>
        <w:rPr>
          <w:rFonts w:hint="eastAsia" w:ascii="宋体" w:hAnsi="宋体" w:eastAsia="宋体" w:cs="宋体"/>
          <w:sz w:val="24"/>
          <w:szCs w:val="24"/>
          <w:highlight w:val="none"/>
          <w:lang w:eastAsia="zh-Hans"/>
        </w:rPr>
        <w:t>。</w:t>
      </w:r>
      <w:r>
        <w:rPr>
          <w:rFonts w:hint="eastAsia" w:ascii="宋体" w:hAnsi="宋体" w:cs="宋体"/>
          <w:sz w:val="24"/>
          <w:highlight w:val="none"/>
        </w:rPr>
        <w:t>费用不在报价中单列，请供应商在报价中予以考虑</w:t>
      </w:r>
      <w:r>
        <w:rPr>
          <w:rFonts w:hint="eastAsia" w:ascii="宋体" w:hAnsi="宋体" w:cs="宋体"/>
          <w:sz w:val="24"/>
          <w:highlight w:val="none"/>
          <w:lang w:eastAsia="zh-CN"/>
        </w:rPr>
        <w:t>。</w:t>
      </w:r>
    </w:p>
    <w:tbl>
      <w:tblPr>
        <w:tblStyle w:val="14"/>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451960C0">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0"/>
            <w:vAlign w:val="center"/>
          </w:tcPr>
          <w:p w14:paraId="3561F3D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中标金额（万元）</w:t>
            </w:r>
          </w:p>
        </w:tc>
        <w:tc>
          <w:tcPr>
            <w:tcW w:w="1775" w:type="dxa"/>
            <w:noWrap w:val="0"/>
            <w:vAlign w:val="center"/>
          </w:tcPr>
          <w:p w14:paraId="43073168">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货物招标</w:t>
            </w:r>
          </w:p>
        </w:tc>
        <w:tc>
          <w:tcPr>
            <w:tcW w:w="1522" w:type="dxa"/>
            <w:noWrap w:val="0"/>
            <w:vAlign w:val="center"/>
          </w:tcPr>
          <w:p w14:paraId="4CB5579C">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服务招标</w:t>
            </w:r>
          </w:p>
        </w:tc>
        <w:tc>
          <w:tcPr>
            <w:tcW w:w="1747" w:type="dxa"/>
            <w:noWrap w:val="0"/>
            <w:vAlign w:val="center"/>
          </w:tcPr>
          <w:p w14:paraId="4689B840">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工程招标</w:t>
            </w:r>
          </w:p>
        </w:tc>
      </w:tr>
      <w:tr w14:paraId="6A4F6CFE">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7E32FA9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100以下</w:t>
            </w:r>
          </w:p>
        </w:tc>
        <w:tc>
          <w:tcPr>
            <w:tcW w:w="1775" w:type="dxa"/>
            <w:noWrap w:val="0"/>
            <w:vAlign w:val="center"/>
          </w:tcPr>
          <w:p w14:paraId="35400D95">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522" w:type="dxa"/>
            <w:noWrap w:val="0"/>
            <w:vAlign w:val="center"/>
          </w:tcPr>
          <w:p w14:paraId="3DC0BBA7">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747" w:type="dxa"/>
            <w:noWrap w:val="0"/>
            <w:vAlign w:val="center"/>
          </w:tcPr>
          <w:p w14:paraId="7A4A64A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14:paraId="2DAD2B16">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2B19DB86">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775" w:type="dxa"/>
            <w:noWrap w:val="0"/>
            <w:vAlign w:val="center"/>
          </w:tcPr>
          <w:p w14:paraId="0EB1C93E">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22" w:type="dxa"/>
            <w:noWrap w:val="0"/>
            <w:vAlign w:val="center"/>
          </w:tcPr>
          <w:p w14:paraId="5FCB819C">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747" w:type="dxa"/>
            <w:noWrap w:val="0"/>
            <w:vAlign w:val="center"/>
          </w:tcPr>
          <w:p w14:paraId="5087007F">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0.7％</w:t>
            </w:r>
          </w:p>
        </w:tc>
      </w:tr>
      <w:tr w14:paraId="05D6853B">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52" w:hRule="atLeast"/>
          <w:tblCellSpacing w:w="0" w:type="dxa"/>
          <w:jc w:val="center"/>
        </w:trPr>
        <w:tc>
          <w:tcPr>
            <w:tcW w:w="3701" w:type="dxa"/>
            <w:noWrap w:val="0"/>
            <w:vAlign w:val="center"/>
          </w:tcPr>
          <w:p w14:paraId="0EC15ED0">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775" w:type="dxa"/>
            <w:noWrap w:val="0"/>
            <w:vAlign w:val="center"/>
          </w:tcPr>
          <w:p w14:paraId="5B674DB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522" w:type="dxa"/>
            <w:noWrap w:val="0"/>
            <w:vAlign w:val="center"/>
          </w:tcPr>
          <w:p w14:paraId="648EC9F7">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0.45％</w:t>
            </w:r>
          </w:p>
        </w:tc>
        <w:tc>
          <w:tcPr>
            <w:tcW w:w="1747" w:type="dxa"/>
            <w:noWrap w:val="0"/>
            <w:vAlign w:val="center"/>
          </w:tcPr>
          <w:p w14:paraId="13F66D51">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0.55％</w:t>
            </w:r>
          </w:p>
        </w:tc>
      </w:tr>
      <w:tr w14:paraId="3384291C">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23AB4D93">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1000-5000</w:t>
            </w:r>
          </w:p>
        </w:tc>
        <w:tc>
          <w:tcPr>
            <w:tcW w:w="1775" w:type="dxa"/>
            <w:noWrap w:val="0"/>
            <w:vAlign w:val="center"/>
          </w:tcPr>
          <w:p w14:paraId="4D4CBFF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0.5%</w:t>
            </w:r>
          </w:p>
        </w:tc>
        <w:tc>
          <w:tcPr>
            <w:tcW w:w="1522" w:type="dxa"/>
            <w:noWrap w:val="0"/>
            <w:vAlign w:val="center"/>
          </w:tcPr>
          <w:p w14:paraId="79E1EE36">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0.25%</w:t>
            </w:r>
          </w:p>
        </w:tc>
        <w:tc>
          <w:tcPr>
            <w:tcW w:w="1747" w:type="dxa"/>
            <w:noWrap w:val="0"/>
            <w:vAlign w:val="center"/>
          </w:tcPr>
          <w:p w14:paraId="429CB904">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0.35%</w:t>
            </w:r>
          </w:p>
        </w:tc>
      </w:tr>
    </w:tbl>
    <w:p w14:paraId="4F598A5D">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以上费用由中标人在领取中标通知书当时一次性支付给采购代理机构。</w:t>
      </w:r>
    </w:p>
    <w:p w14:paraId="5CFAAB5A">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账号信息如下：</w:t>
      </w:r>
    </w:p>
    <w:p w14:paraId="4FCCBAA6">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收款单位（户名）：浙江五石中正工程咨询有限公司衢州分公司</w:t>
      </w:r>
    </w:p>
    <w:p w14:paraId="006FABB1">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  户：中国工商银行股份有限公司衢州南湖支行</w:t>
      </w:r>
    </w:p>
    <w:p w14:paraId="3A26BB93">
      <w:pPr>
        <w:tabs>
          <w:tab w:val="left" w:pos="6660"/>
        </w:tabs>
        <w:snapToGrid w:val="0"/>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号：1209210009200035561</w:t>
      </w:r>
    </w:p>
    <w:p w14:paraId="7D024A4A">
      <w:pPr>
        <w:tabs>
          <w:tab w:val="left" w:pos="6660"/>
        </w:tabs>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eastAsia="zh-CN"/>
        </w:rPr>
        <w:t>（三）</w:t>
      </w:r>
      <w:r>
        <w:rPr>
          <w:rFonts w:hint="eastAsia" w:ascii="宋体" w:hAnsi="宋体" w:cs="宋体"/>
          <w:sz w:val="24"/>
          <w:highlight w:val="none"/>
        </w:rPr>
        <w:t>评委费由采购人支付。</w:t>
      </w:r>
    </w:p>
    <w:p w14:paraId="72FBE784">
      <w:pPr>
        <w:pStyle w:val="7"/>
        <w:snapToGrid w:val="0"/>
        <w:spacing w:before="120" w:after="120" w:line="360" w:lineRule="auto"/>
        <w:jc w:val="center"/>
        <w:rPr>
          <w:rFonts w:hint="eastAsia" w:hAnsi="宋体" w:cs="宋体"/>
          <w:b/>
          <w:bCs/>
          <w:sz w:val="32"/>
          <w:szCs w:val="32"/>
          <w:highlight w:val="none"/>
        </w:rPr>
      </w:pPr>
    </w:p>
    <w:p w14:paraId="322E0159">
      <w:pPr>
        <w:pStyle w:val="7"/>
        <w:numPr>
          <w:ilvl w:val="0"/>
          <w:numId w:val="0"/>
        </w:numPr>
        <w:snapToGrid w:val="0"/>
        <w:spacing w:before="120" w:after="120"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br w:type="page"/>
      </w:r>
      <w:r>
        <w:rPr>
          <w:rFonts w:hint="eastAsia" w:ascii="宋体" w:hAnsi="宋体" w:eastAsia="宋体" w:cs="宋体"/>
          <w:b/>
          <w:bCs/>
          <w:sz w:val="32"/>
          <w:szCs w:val="32"/>
          <w:highlight w:val="none"/>
          <w:lang w:val="en-US" w:eastAsia="zh-CN"/>
        </w:rPr>
        <w:t xml:space="preserve">第三章 </w:t>
      </w:r>
      <w:r>
        <w:rPr>
          <w:rFonts w:hint="eastAsia" w:ascii="宋体" w:hAnsi="宋体" w:eastAsia="宋体" w:cs="宋体"/>
          <w:b/>
          <w:bCs/>
          <w:sz w:val="32"/>
          <w:szCs w:val="32"/>
          <w:highlight w:val="none"/>
        </w:rPr>
        <w:t>招标需求</w:t>
      </w:r>
    </w:p>
    <w:p w14:paraId="3BBA78FE">
      <w:pPr>
        <w:spacing w:line="400" w:lineRule="exact"/>
        <w:rPr>
          <w:rFonts w:ascii="宋体" w:hAnsi="宋体"/>
          <w:color w:val="000000"/>
          <w:sz w:val="24"/>
          <w:szCs w:val="24"/>
          <w:highlight w:val="none"/>
        </w:rPr>
      </w:pPr>
      <w:r>
        <w:rPr>
          <w:rFonts w:hint="eastAsia" w:ascii="宋体" w:hAnsi="宋体"/>
          <w:b/>
          <w:color w:val="000000"/>
          <w:sz w:val="24"/>
          <w:szCs w:val="24"/>
          <w:highlight w:val="none"/>
        </w:rPr>
        <w:t>采购内容</w:t>
      </w:r>
      <w:r>
        <w:rPr>
          <w:rFonts w:hint="eastAsia" w:ascii="宋体" w:hAnsi="宋体"/>
          <w:color w:val="000000"/>
          <w:sz w:val="24"/>
          <w:szCs w:val="24"/>
          <w:highlight w:val="none"/>
        </w:rPr>
        <w:t>：</w:t>
      </w:r>
    </w:p>
    <w:p w14:paraId="79826FA5">
      <w:pPr>
        <w:spacing w:line="400" w:lineRule="exact"/>
        <w:ind w:firstLine="486" w:firstLineChars="200"/>
        <w:rPr>
          <w:rFonts w:hint="eastAsia" w:ascii="宋体" w:hAnsi="宋体"/>
          <w:color w:val="0070C0"/>
          <w:sz w:val="24"/>
          <w:szCs w:val="24"/>
          <w:highlight w:val="none"/>
        </w:rPr>
      </w:pPr>
      <w:r>
        <w:rPr>
          <w:rFonts w:hint="eastAsia" w:ascii="宋体" w:hAnsi="宋体"/>
          <w:color w:val="0070C0"/>
          <w:sz w:val="24"/>
          <w:szCs w:val="24"/>
          <w:highlight w:val="none"/>
        </w:rPr>
        <w:t>采购医用内窥镜摄像系统</w:t>
      </w:r>
      <w:r>
        <w:rPr>
          <w:rFonts w:hint="eastAsia" w:ascii="宋体" w:hAnsi="宋体"/>
          <w:color w:val="0070C0"/>
          <w:sz w:val="24"/>
          <w:szCs w:val="24"/>
          <w:highlight w:val="none"/>
          <w:lang w:val="en-US" w:eastAsia="zh-CN"/>
        </w:rPr>
        <w:t>1套</w:t>
      </w:r>
      <w:r>
        <w:rPr>
          <w:rFonts w:hint="eastAsia" w:ascii="宋体" w:hAnsi="宋体"/>
          <w:color w:val="0070C0"/>
          <w:sz w:val="24"/>
          <w:szCs w:val="24"/>
          <w:highlight w:val="none"/>
        </w:rPr>
        <w:t>，具体</w:t>
      </w:r>
      <w:r>
        <w:rPr>
          <w:rFonts w:hint="eastAsia" w:ascii="宋体" w:hAnsi="宋体"/>
          <w:color w:val="0070C0"/>
          <w:sz w:val="24"/>
          <w:szCs w:val="24"/>
          <w:highlight w:val="none"/>
          <w:lang w:val="en-US" w:eastAsia="zh-CN"/>
        </w:rPr>
        <w:t>参数要求</w:t>
      </w:r>
      <w:r>
        <w:rPr>
          <w:rFonts w:hint="eastAsia" w:ascii="宋体" w:hAnsi="宋体"/>
          <w:color w:val="0070C0"/>
          <w:sz w:val="24"/>
          <w:szCs w:val="24"/>
          <w:highlight w:val="none"/>
        </w:rPr>
        <w:t>如下：</w:t>
      </w:r>
    </w:p>
    <w:tbl>
      <w:tblPr>
        <w:tblStyle w:val="15"/>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115"/>
        <w:gridCol w:w="707"/>
      </w:tblGrid>
      <w:tr w14:paraId="54F9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top"/>
          </w:tcPr>
          <w:p w14:paraId="46D2E81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序号</w:t>
            </w:r>
          </w:p>
        </w:tc>
        <w:tc>
          <w:tcPr>
            <w:tcW w:w="9214" w:type="dxa"/>
            <w:noWrap w:val="0"/>
            <w:vAlign w:val="top"/>
          </w:tcPr>
          <w:p w14:paraId="6A9E410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技术要求</w:t>
            </w:r>
          </w:p>
        </w:tc>
        <w:tc>
          <w:tcPr>
            <w:tcW w:w="709" w:type="dxa"/>
            <w:noWrap w:val="0"/>
            <w:vAlign w:val="top"/>
          </w:tcPr>
          <w:p w14:paraId="121545D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分值</w:t>
            </w:r>
          </w:p>
        </w:tc>
      </w:tr>
      <w:tr w14:paraId="1316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340E98F8">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一</w:t>
            </w:r>
          </w:p>
        </w:tc>
        <w:tc>
          <w:tcPr>
            <w:tcW w:w="9214" w:type="dxa"/>
            <w:tcBorders>
              <w:top w:val="single" w:color="auto" w:sz="4" w:space="0"/>
              <w:left w:val="nil"/>
              <w:bottom w:val="single" w:color="auto" w:sz="4" w:space="0"/>
              <w:right w:val="single" w:color="auto" w:sz="4" w:space="0"/>
            </w:tcBorders>
            <w:noWrap w:val="0"/>
            <w:vAlign w:val="center"/>
          </w:tcPr>
          <w:p w14:paraId="7756BC4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本设备用于视神经管减压术、眶减压术、眶尖肿瘤摘除术、内镜辅助下眶骨骨折整复术、泪道镜手术。整套系统可以以分辨率≥3840×2160的视频和图像进行诊断、治疗工作。至少具有摄像系统、摄像头、医用监视器、冷光源、气腹机、腹腔镜、鼻窦镜、图文工作站、台车等，且摄像主机、摄像头、冷光源、气腹机应为同一品牌。</w:t>
            </w:r>
          </w:p>
        </w:tc>
        <w:tc>
          <w:tcPr>
            <w:tcW w:w="709" w:type="dxa"/>
            <w:noWrap w:val="0"/>
            <w:vAlign w:val="center"/>
          </w:tcPr>
          <w:p w14:paraId="4962DE26">
            <w:pPr>
              <w:jc w:val="left"/>
              <w:rPr>
                <w:rFonts w:hint="eastAsia" w:ascii="宋体" w:hAnsi="宋体" w:eastAsia="宋体" w:cs="宋体"/>
                <w:color w:val="0070C0"/>
                <w:sz w:val="24"/>
                <w:szCs w:val="24"/>
                <w:highlight w:val="none"/>
              </w:rPr>
            </w:pPr>
          </w:p>
        </w:tc>
      </w:tr>
      <w:tr w14:paraId="4217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B8F9E3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二</w:t>
            </w:r>
          </w:p>
        </w:tc>
        <w:tc>
          <w:tcPr>
            <w:tcW w:w="9214" w:type="dxa"/>
            <w:tcBorders>
              <w:top w:val="nil"/>
              <w:left w:val="nil"/>
              <w:bottom w:val="single" w:color="auto" w:sz="4" w:space="0"/>
              <w:right w:val="single" w:color="auto" w:sz="4" w:space="0"/>
            </w:tcBorders>
            <w:noWrap w:val="0"/>
            <w:vAlign w:val="center"/>
          </w:tcPr>
          <w:p w14:paraId="1E3FB94D">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摄像系统</w:t>
            </w:r>
          </w:p>
        </w:tc>
        <w:tc>
          <w:tcPr>
            <w:tcW w:w="709" w:type="dxa"/>
            <w:noWrap w:val="0"/>
            <w:vAlign w:val="center"/>
          </w:tcPr>
          <w:p w14:paraId="2DC35D4E">
            <w:pPr>
              <w:jc w:val="left"/>
              <w:rPr>
                <w:rFonts w:hint="eastAsia" w:ascii="宋体" w:hAnsi="宋体" w:eastAsia="宋体" w:cs="宋体"/>
                <w:color w:val="0070C0"/>
                <w:sz w:val="24"/>
                <w:szCs w:val="24"/>
                <w:highlight w:val="none"/>
              </w:rPr>
            </w:pPr>
          </w:p>
        </w:tc>
      </w:tr>
      <w:tr w14:paraId="4F89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3B5963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w:t>
            </w:r>
          </w:p>
        </w:tc>
        <w:tc>
          <w:tcPr>
            <w:tcW w:w="9214" w:type="dxa"/>
            <w:tcBorders>
              <w:top w:val="nil"/>
              <w:left w:val="nil"/>
              <w:bottom w:val="single" w:color="auto" w:sz="4" w:space="0"/>
              <w:right w:val="single" w:color="auto" w:sz="4" w:space="0"/>
            </w:tcBorders>
            <w:noWrap w:val="0"/>
            <w:vAlign w:val="center"/>
          </w:tcPr>
          <w:p w14:paraId="3B4964B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输出分辨率≥3840×2160；</w:t>
            </w:r>
          </w:p>
        </w:tc>
        <w:tc>
          <w:tcPr>
            <w:tcW w:w="709" w:type="dxa"/>
            <w:tcBorders>
              <w:top w:val="nil"/>
              <w:left w:val="single" w:color="auto" w:sz="4" w:space="0"/>
              <w:bottom w:val="single" w:color="auto" w:sz="4" w:space="0"/>
              <w:right w:val="single" w:color="auto" w:sz="4" w:space="0"/>
            </w:tcBorders>
            <w:noWrap w:val="0"/>
            <w:vAlign w:val="center"/>
          </w:tcPr>
          <w:p w14:paraId="7012019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w:t>
            </w:r>
          </w:p>
        </w:tc>
      </w:tr>
      <w:tr w14:paraId="0C6E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B5FA52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2.2</w:t>
            </w:r>
          </w:p>
        </w:tc>
        <w:tc>
          <w:tcPr>
            <w:tcW w:w="9214" w:type="dxa"/>
            <w:tcBorders>
              <w:top w:val="nil"/>
              <w:left w:val="nil"/>
              <w:bottom w:val="single" w:color="auto" w:sz="4" w:space="0"/>
              <w:right w:val="single" w:color="auto" w:sz="4" w:space="0"/>
            </w:tcBorders>
            <w:noWrap w:val="0"/>
            <w:vAlign w:val="center"/>
          </w:tcPr>
          <w:p w14:paraId="7682B57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色域：BT.2020；</w:t>
            </w:r>
          </w:p>
        </w:tc>
        <w:tc>
          <w:tcPr>
            <w:tcW w:w="709" w:type="dxa"/>
            <w:tcBorders>
              <w:top w:val="nil"/>
              <w:left w:val="single" w:color="auto" w:sz="4" w:space="0"/>
              <w:bottom w:val="single" w:color="auto" w:sz="4" w:space="0"/>
              <w:right w:val="single" w:color="auto" w:sz="4" w:space="0"/>
            </w:tcBorders>
            <w:noWrap w:val="0"/>
            <w:vAlign w:val="center"/>
          </w:tcPr>
          <w:p w14:paraId="31048DB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0.3</w:t>
            </w:r>
          </w:p>
        </w:tc>
      </w:tr>
      <w:tr w14:paraId="52DA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387148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2.3</w:t>
            </w:r>
          </w:p>
        </w:tc>
        <w:tc>
          <w:tcPr>
            <w:tcW w:w="9214" w:type="dxa"/>
            <w:tcBorders>
              <w:top w:val="nil"/>
              <w:left w:val="nil"/>
              <w:bottom w:val="single" w:color="auto" w:sz="4" w:space="0"/>
              <w:right w:val="single" w:color="auto" w:sz="4" w:space="0"/>
            </w:tcBorders>
            <w:noWrap w:val="0"/>
            <w:vAlign w:val="center"/>
          </w:tcPr>
          <w:p w14:paraId="7D86C50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信噪比≥30dB;</w:t>
            </w:r>
          </w:p>
        </w:tc>
        <w:tc>
          <w:tcPr>
            <w:tcW w:w="709" w:type="dxa"/>
            <w:tcBorders>
              <w:top w:val="nil"/>
              <w:left w:val="single" w:color="auto" w:sz="4" w:space="0"/>
              <w:bottom w:val="single" w:color="auto" w:sz="4" w:space="0"/>
              <w:right w:val="single" w:color="auto" w:sz="4" w:space="0"/>
            </w:tcBorders>
            <w:noWrap w:val="0"/>
            <w:vAlign w:val="center"/>
          </w:tcPr>
          <w:p w14:paraId="1ED2029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6FF4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11429D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2.4</w:t>
            </w:r>
          </w:p>
        </w:tc>
        <w:tc>
          <w:tcPr>
            <w:tcW w:w="9214" w:type="dxa"/>
            <w:tcBorders>
              <w:top w:val="nil"/>
              <w:left w:val="nil"/>
              <w:bottom w:val="single" w:color="auto" w:sz="4" w:space="0"/>
              <w:right w:val="single" w:color="auto" w:sz="4" w:space="0"/>
            </w:tcBorders>
            <w:noWrap w:val="0"/>
            <w:vAlign w:val="center"/>
          </w:tcPr>
          <w:p w14:paraId="5786F978">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具备3G-HDSDI、HDMI2.0输出接口；主机具有RJ45和USB3.0接口；</w:t>
            </w:r>
          </w:p>
        </w:tc>
        <w:tc>
          <w:tcPr>
            <w:tcW w:w="709" w:type="dxa"/>
            <w:tcBorders>
              <w:top w:val="nil"/>
              <w:left w:val="single" w:color="auto" w:sz="4" w:space="0"/>
              <w:bottom w:val="single" w:color="auto" w:sz="4" w:space="0"/>
              <w:right w:val="single" w:color="auto" w:sz="4" w:space="0"/>
            </w:tcBorders>
            <w:noWrap w:val="0"/>
            <w:vAlign w:val="center"/>
          </w:tcPr>
          <w:p w14:paraId="4B226C7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54D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197B765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2.5</w:t>
            </w:r>
          </w:p>
        </w:tc>
        <w:tc>
          <w:tcPr>
            <w:tcW w:w="9214" w:type="dxa"/>
            <w:tcBorders>
              <w:top w:val="nil"/>
              <w:left w:val="nil"/>
              <w:bottom w:val="single" w:color="auto" w:sz="4" w:space="0"/>
              <w:right w:val="single" w:color="auto" w:sz="4" w:space="0"/>
            </w:tcBorders>
            <w:noWrap w:val="0"/>
            <w:vAlign w:val="center"/>
          </w:tcPr>
          <w:p w14:paraId="3DDB092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可生成3840*2160分辨率的jpg格式图片和3840*2160分辨率的MP4格式视频；</w:t>
            </w:r>
          </w:p>
        </w:tc>
        <w:tc>
          <w:tcPr>
            <w:tcW w:w="709" w:type="dxa"/>
            <w:tcBorders>
              <w:top w:val="nil"/>
              <w:left w:val="single" w:color="auto" w:sz="4" w:space="0"/>
              <w:bottom w:val="single" w:color="auto" w:sz="4" w:space="0"/>
              <w:right w:val="single" w:color="auto" w:sz="4" w:space="0"/>
            </w:tcBorders>
            <w:noWrap w:val="0"/>
            <w:vAlign w:val="center"/>
          </w:tcPr>
          <w:p w14:paraId="7920144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2611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27A087E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2.6</w:t>
            </w:r>
          </w:p>
        </w:tc>
        <w:tc>
          <w:tcPr>
            <w:tcW w:w="9214" w:type="dxa"/>
            <w:tcBorders>
              <w:top w:val="nil"/>
              <w:left w:val="nil"/>
              <w:bottom w:val="single" w:color="auto" w:sz="4" w:space="0"/>
              <w:right w:val="single" w:color="auto" w:sz="4" w:space="0"/>
            </w:tcBorders>
            <w:noWrap w:val="0"/>
            <w:vAlign w:val="center"/>
          </w:tcPr>
          <w:p w14:paraId="637C5EB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摄像主机可用于心脏手术及多科室应用，包括神经外科、耳鼻喉科、普外科、泌尿外科、妇科、骨科；</w:t>
            </w:r>
          </w:p>
        </w:tc>
        <w:tc>
          <w:tcPr>
            <w:tcW w:w="709" w:type="dxa"/>
            <w:tcBorders>
              <w:top w:val="nil"/>
              <w:left w:val="single" w:color="auto" w:sz="4" w:space="0"/>
              <w:bottom w:val="single" w:color="auto" w:sz="4" w:space="0"/>
              <w:right w:val="single" w:color="auto" w:sz="4" w:space="0"/>
            </w:tcBorders>
            <w:noWrap w:val="0"/>
            <w:vAlign w:val="center"/>
          </w:tcPr>
          <w:p w14:paraId="727D351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w:t>
            </w:r>
          </w:p>
        </w:tc>
      </w:tr>
      <w:tr w14:paraId="5085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627662D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2.7</w:t>
            </w:r>
          </w:p>
        </w:tc>
        <w:tc>
          <w:tcPr>
            <w:tcW w:w="9214" w:type="dxa"/>
            <w:tcBorders>
              <w:top w:val="nil"/>
              <w:left w:val="nil"/>
              <w:bottom w:val="single" w:color="auto" w:sz="4" w:space="0"/>
              <w:right w:val="single" w:color="auto" w:sz="4" w:space="0"/>
            </w:tcBorders>
            <w:noWrap w:val="0"/>
            <w:vAlign w:val="center"/>
          </w:tcPr>
          <w:p w14:paraId="2D70567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摄像主机可适应白光和荧光光源；</w:t>
            </w:r>
          </w:p>
        </w:tc>
        <w:tc>
          <w:tcPr>
            <w:tcW w:w="709" w:type="dxa"/>
            <w:tcBorders>
              <w:top w:val="nil"/>
              <w:left w:val="single" w:color="auto" w:sz="4" w:space="0"/>
              <w:bottom w:val="single" w:color="auto" w:sz="4" w:space="0"/>
              <w:right w:val="single" w:color="auto" w:sz="4" w:space="0"/>
            </w:tcBorders>
            <w:noWrap w:val="0"/>
            <w:vAlign w:val="center"/>
          </w:tcPr>
          <w:p w14:paraId="679D821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0.3</w:t>
            </w:r>
          </w:p>
        </w:tc>
      </w:tr>
      <w:tr w14:paraId="731F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4F9EF9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2.8</w:t>
            </w:r>
          </w:p>
        </w:tc>
        <w:tc>
          <w:tcPr>
            <w:tcW w:w="9214" w:type="dxa"/>
            <w:tcBorders>
              <w:top w:val="nil"/>
              <w:left w:val="nil"/>
              <w:bottom w:val="single" w:color="auto" w:sz="4" w:space="0"/>
              <w:right w:val="single" w:color="auto" w:sz="4" w:space="0"/>
            </w:tcBorders>
            <w:noWrap w:val="0"/>
            <w:vAlign w:val="center"/>
          </w:tcPr>
          <w:p w14:paraId="3406529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摄像主机可连接手术显微镜和硬镜专业摄像头，连接线可延长至不少于10米；</w:t>
            </w:r>
          </w:p>
        </w:tc>
        <w:tc>
          <w:tcPr>
            <w:tcW w:w="709" w:type="dxa"/>
            <w:tcBorders>
              <w:top w:val="nil"/>
              <w:left w:val="single" w:color="auto" w:sz="4" w:space="0"/>
              <w:bottom w:val="single" w:color="auto" w:sz="4" w:space="0"/>
              <w:right w:val="single" w:color="auto" w:sz="4" w:space="0"/>
            </w:tcBorders>
            <w:noWrap w:val="0"/>
            <w:vAlign w:val="center"/>
          </w:tcPr>
          <w:p w14:paraId="2457C48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18BF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755386B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2.9</w:t>
            </w:r>
          </w:p>
        </w:tc>
        <w:tc>
          <w:tcPr>
            <w:tcW w:w="9214" w:type="dxa"/>
            <w:tcBorders>
              <w:top w:val="nil"/>
              <w:left w:val="nil"/>
              <w:bottom w:val="single" w:color="auto" w:sz="4" w:space="0"/>
              <w:right w:val="single" w:color="auto" w:sz="4" w:space="0"/>
            </w:tcBorders>
            <w:noWrap w:val="0"/>
            <w:vAlign w:val="center"/>
          </w:tcPr>
          <w:p w14:paraId="5275E2D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可连接不同品牌光学内窥镜；</w:t>
            </w:r>
          </w:p>
        </w:tc>
        <w:tc>
          <w:tcPr>
            <w:tcW w:w="709" w:type="dxa"/>
            <w:tcBorders>
              <w:top w:val="nil"/>
              <w:left w:val="single" w:color="auto" w:sz="4" w:space="0"/>
              <w:bottom w:val="single" w:color="auto" w:sz="4" w:space="0"/>
              <w:right w:val="single" w:color="auto" w:sz="4" w:space="0"/>
            </w:tcBorders>
            <w:noWrap w:val="0"/>
            <w:vAlign w:val="center"/>
          </w:tcPr>
          <w:p w14:paraId="0269616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43D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31851E8">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2.10</w:t>
            </w:r>
          </w:p>
        </w:tc>
        <w:tc>
          <w:tcPr>
            <w:tcW w:w="9214" w:type="dxa"/>
            <w:tcBorders>
              <w:top w:val="nil"/>
              <w:left w:val="nil"/>
              <w:bottom w:val="single" w:color="auto" w:sz="4" w:space="0"/>
              <w:right w:val="single" w:color="auto" w:sz="4" w:space="0"/>
            </w:tcBorders>
            <w:noWrap w:val="0"/>
            <w:vAlign w:val="center"/>
          </w:tcPr>
          <w:p w14:paraId="53F9CE7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曝光度可调；画面亮度、饱合度、对比度可调；色彩R、G、B饱和度可调；</w:t>
            </w:r>
          </w:p>
        </w:tc>
        <w:tc>
          <w:tcPr>
            <w:tcW w:w="709" w:type="dxa"/>
            <w:tcBorders>
              <w:top w:val="nil"/>
              <w:left w:val="single" w:color="auto" w:sz="4" w:space="0"/>
              <w:bottom w:val="single" w:color="auto" w:sz="4" w:space="0"/>
              <w:right w:val="single" w:color="auto" w:sz="4" w:space="0"/>
            </w:tcBorders>
            <w:noWrap w:val="0"/>
            <w:vAlign w:val="center"/>
          </w:tcPr>
          <w:p w14:paraId="55B70BC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1D6D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D02193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2.11</w:t>
            </w:r>
          </w:p>
        </w:tc>
        <w:tc>
          <w:tcPr>
            <w:tcW w:w="9214" w:type="dxa"/>
            <w:tcBorders>
              <w:top w:val="nil"/>
              <w:left w:val="nil"/>
              <w:bottom w:val="single" w:color="auto" w:sz="4" w:space="0"/>
              <w:right w:val="single" w:color="auto" w:sz="4" w:space="0"/>
            </w:tcBorders>
            <w:noWrap w:val="0"/>
            <w:vAlign w:val="center"/>
          </w:tcPr>
          <w:p w14:paraId="1627158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具有画面白光区域选择功能；</w:t>
            </w:r>
          </w:p>
        </w:tc>
        <w:tc>
          <w:tcPr>
            <w:tcW w:w="709" w:type="dxa"/>
            <w:tcBorders>
              <w:top w:val="nil"/>
              <w:left w:val="single" w:color="auto" w:sz="4" w:space="0"/>
              <w:bottom w:val="single" w:color="auto" w:sz="4" w:space="0"/>
              <w:right w:val="single" w:color="auto" w:sz="4" w:space="0"/>
            </w:tcBorders>
            <w:noWrap w:val="0"/>
            <w:vAlign w:val="center"/>
          </w:tcPr>
          <w:p w14:paraId="1E0F9D1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6E53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F770A6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2.12</w:t>
            </w:r>
          </w:p>
        </w:tc>
        <w:tc>
          <w:tcPr>
            <w:tcW w:w="9214" w:type="dxa"/>
            <w:tcBorders>
              <w:top w:val="nil"/>
              <w:left w:val="nil"/>
              <w:bottom w:val="single" w:color="auto" w:sz="4" w:space="0"/>
              <w:right w:val="single" w:color="auto" w:sz="4" w:space="0"/>
            </w:tcBorders>
            <w:noWrap w:val="0"/>
            <w:vAlign w:val="center"/>
          </w:tcPr>
          <w:p w14:paraId="19B5FD5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具有匹配不同直径内镜并有效显示图像大小功能；</w:t>
            </w:r>
          </w:p>
        </w:tc>
        <w:tc>
          <w:tcPr>
            <w:tcW w:w="709" w:type="dxa"/>
            <w:tcBorders>
              <w:top w:val="nil"/>
              <w:left w:val="single" w:color="auto" w:sz="4" w:space="0"/>
              <w:bottom w:val="single" w:color="auto" w:sz="4" w:space="0"/>
              <w:right w:val="single" w:color="auto" w:sz="4" w:space="0"/>
            </w:tcBorders>
            <w:noWrap w:val="0"/>
            <w:vAlign w:val="center"/>
          </w:tcPr>
          <w:p w14:paraId="5DEA4D3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5DE9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225EC8F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2.13</w:t>
            </w:r>
          </w:p>
        </w:tc>
        <w:tc>
          <w:tcPr>
            <w:tcW w:w="9214" w:type="dxa"/>
            <w:tcBorders>
              <w:top w:val="nil"/>
              <w:left w:val="nil"/>
              <w:bottom w:val="single" w:color="auto" w:sz="4" w:space="0"/>
              <w:right w:val="single" w:color="auto" w:sz="4" w:space="0"/>
            </w:tcBorders>
            <w:noWrap w:val="0"/>
            <w:vAlign w:val="center"/>
          </w:tcPr>
          <w:p w14:paraId="05E54DB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具有自动、手动白平衡调节功能并可记忆状态；</w:t>
            </w:r>
          </w:p>
        </w:tc>
        <w:tc>
          <w:tcPr>
            <w:tcW w:w="709" w:type="dxa"/>
            <w:tcBorders>
              <w:top w:val="nil"/>
              <w:left w:val="single" w:color="auto" w:sz="4" w:space="0"/>
              <w:bottom w:val="single" w:color="auto" w:sz="4" w:space="0"/>
              <w:right w:val="single" w:color="auto" w:sz="4" w:space="0"/>
            </w:tcBorders>
            <w:noWrap w:val="0"/>
            <w:vAlign w:val="center"/>
          </w:tcPr>
          <w:p w14:paraId="0EC62BA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4B30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72AF974">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2.14</w:t>
            </w:r>
          </w:p>
        </w:tc>
        <w:tc>
          <w:tcPr>
            <w:tcW w:w="9214" w:type="dxa"/>
            <w:tcBorders>
              <w:top w:val="nil"/>
              <w:left w:val="nil"/>
              <w:bottom w:val="single" w:color="auto" w:sz="4" w:space="0"/>
              <w:right w:val="single" w:color="auto" w:sz="4" w:space="0"/>
            </w:tcBorders>
            <w:noWrap w:val="0"/>
            <w:vAlign w:val="center"/>
          </w:tcPr>
          <w:p w14:paraId="4E0584A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具有可对图像边缘、轮廓、暗光区域进行画面信号增强和图像电子放大功能；</w:t>
            </w:r>
          </w:p>
        </w:tc>
        <w:tc>
          <w:tcPr>
            <w:tcW w:w="709" w:type="dxa"/>
            <w:tcBorders>
              <w:top w:val="nil"/>
              <w:left w:val="single" w:color="auto" w:sz="4" w:space="0"/>
              <w:bottom w:val="single" w:color="auto" w:sz="4" w:space="0"/>
              <w:right w:val="single" w:color="auto" w:sz="4" w:space="0"/>
            </w:tcBorders>
            <w:noWrap w:val="0"/>
            <w:vAlign w:val="center"/>
          </w:tcPr>
          <w:p w14:paraId="2079604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32E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707C5FD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三</w:t>
            </w:r>
          </w:p>
        </w:tc>
        <w:tc>
          <w:tcPr>
            <w:tcW w:w="9214" w:type="dxa"/>
            <w:tcBorders>
              <w:top w:val="nil"/>
              <w:left w:val="nil"/>
              <w:bottom w:val="single" w:color="auto" w:sz="4" w:space="0"/>
              <w:right w:val="single" w:color="auto" w:sz="4" w:space="0"/>
            </w:tcBorders>
            <w:noWrap w:val="0"/>
            <w:vAlign w:val="center"/>
          </w:tcPr>
          <w:p w14:paraId="2467AED8">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摄像头</w:t>
            </w:r>
          </w:p>
        </w:tc>
        <w:tc>
          <w:tcPr>
            <w:tcW w:w="709" w:type="dxa"/>
            <w:tcBorders>
              <w:top w:val="nil"/>
              <w:left w:val="single" w:color="auto" w:sz="4" w:space="0"/>
              <w:bottom w:val="single" w:color="auto" w:sz="4" w:space="0"/>
              <w:right w:val="single" w:color="auto" w:sz="4" w:space="0"/>
            </w:tcBorders>
            <w:noWrap w:val="0"/>
            <w:vAlign w:val="center"/>
          </w:tcPr>
          <w:p w14:paraId="33CB98F8">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05B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056D58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3.1</w:t>
            </w:r>
          </w:p>
        </w:tc>
        <w:tc>
          <w:tcPr>
            <w:tcW w:w="9214" w:type="dxa"/>
            <w:tcBorders>
              <w:top w:val="nil"/>
              <w:left w:val="nil"/>
              <w:bottom w:val="single" w:color="auto" w:sz="4" w:space="0"/>
              <w:right w:val="single" w:color="auto" w:sz="4" w:space="0"/>
            </w:tcBorders>
            <w:noWrap w:val="0"/>
            <w:vAlign w:val="center"/>
          </w:tcPr>
          <w:p w14:paraId="7BD82F7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具有微距模式；</w:t>
            </w:r>
          </w:p>
        </w:tc>
        <w:tc>
          <w:tcPr>
            <w:tcW w:w="709" w:type="dxa"/>
            <w:tcBorders>
              <w:top w:val="nil"/>
              <w:left w:val="single" w:color="auto" w:sz="4" w:space="0"/>
              <w:bottom w:val="single" w:color="auto" w:sz="4" w:space="0"/>
              <w:right w:val="single" w:color="auto" w:sz="4" w:space="0"/>
            </w:tcBorders>
            <w:noWrap w:val="0"/>
            <w:vAlign w:val="center"/>
          </w:tcPr>
          <w:p w14:paraId="669344D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5199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198220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3.2</w:t>
            </w:r>
          </w:p>
        </w:tc>
        <w:tc>
          <w:tcPr>
            <w:tcW w:w="9214" w:type="dxa"/>
            <w:tcBorders>
              <w:top w:val="nil"/>
              <w:left w:val="nil"/>
              <w:bottom w:val="single" w:color="auto" w:sz="4" w:space="0"/>
              <w:right w:val="single" w:color="auto" w:sz="4" w:space="0"/>
            </w:tcBorders>
            <w:noWrap w:val="0"/>
            <w:vAlign w:val="center"/>
          </w:tcPr>
          <w:p w14:paraId="04FA513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具有单色模式；</w:t>
            </w:r>
          </w:p>
        </w:tc>
        <w:tc>
          <w:tcPr>
            <w:tcW w:w="709" w:type="dxa"/>
            <w:tcBorders>
              <w:top w:val="nil"/>
              <w:left w:val="single" w:color="auto" w:sz="4" w:space="0"/>
              <w:bottom w:val="single" w:color="auto" w:sz="4" w:space="0"/>
              <w:right w:val="single" w:color="auto" w:sz="4" w:space="0"/>
            </w:tcBorders>
            <w:noWrap w:val="0"/>
            <w:vAlign w:val="center"/>
          </w:tcPr>
          <w:p w14:paraId="35F01C1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13A0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192F5FB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3.3</w:t>
            </w:r>
          </w:p>
        </w:tc>
        <w:tc>
          <w:tcPr>
            <w:tcW w:w="9214" w:type="dxa"/>
            <w:tcBorders>
              <w:top w:val="nil"/>
              <w:left w:val="nil"/>
              <w:bottom w:val="single" w:color="auto" w:sz="4" w:space="0"/>
              <w:right w:val="single" w:color="auto" w:sz="4" w:space="0"/>
            </w:tcBorders>
            <w:noWrap w:val="0"/>
            <w:vAlign w:val="center"/>
          </w:tcPr>
          <w:p w14:paraId="0AC4603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摄像头物理分辨率≥3840×2160；</w:t>
            </w:r>
          </w:p>
        </w:tc>
        <w:tc>
          <w:tcPr>
            <w:tcW w:w="709" w:type="dxa"/>
            <w:tcBorders>
              <w:top w:val="nil"/>
              <w:left w:val="single" w:color="auto" w:sz="4" w:space="0"/>
              <w:bottom w:val="single" w:color="auto" w:sz="4" w:space="0"/>
              <w:right w:val="single" w:color="auto" w:sz="4" w:space="0"/>
            </w:tcBorders>
            <w:noWrap w:val="0"/>
            <w:vAlign w:val="center"/>
          </w:tcPr>
          <w:p w14:paraId="067C68A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2</w:t>
            </w:r>
          </w:p>
        </w:tc>
      </w:tr>
      <w:tr w14:paraId="00D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E245CB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3.4</w:t>
            </w:r>
          </w:p>
        </w:tc>
        <w:tc>
          <w:tcPr>
            <w:tcW w:w="9214" w:type="dxa"/>
            <w:tcBorders>
              <w:top w:val="nil"/>
              <w:left w:val="nil"/>
              <w:bottom w:val="single" w:color="auto" w:sz="4" w:space="0"/>
              <w:right w:val="single" w:color="auto" w:sz="4" w:space="0"/>
            </w:tcBorders>
            <w:noWrap w:val="0"/>
            <w:vAlign w:val="center"/>
          </w:tcPr>
          <w:p w14:paraId="2428821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具有850nm光谱感光能力；</w:t>
            </w:r>
          </w:p>
        </w:tc>
        <w:tc>
          <w:tcPr>
            <w:tcW w:w="709" w:type="dxa"/>
            <w:tcBorders>
              <w:top w:val="nil"/>
              <w:left w:val="single" w:color="auto" w:sz="4" w:space="0"/>
              <w:bottom w:val="single" w:color="auto" w:sz="4" w:space="0"/>
              <w:right w:val="single" w:color="auto" w:sz="4" w:space="0"/>
            </w:tcBorders>
            <w:noWrap w:val="0"/>
            <w:vAlign w:val="center"/>
          </w:tcPr>
          <w:p w14:paraId="47BBE4A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6B0C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ACB581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3.5</w:t>
            </w:r>
          </w:p>
        </w:tc>
        <w:tc>
          <w:tcPr>
            <w:tcW w:w="9214" w:type="dxa"/>
            <w:tcBorders>
              <w:top w:val="nil"/>
              <w:left w:val="nil"/>
              <w:bottom w:val="single" w:color="auto" w:sz="4" w:space="0"/>
              <w:right w:val="single" w:color="auto" w:sz="4" w:space="0"/>
            </w:tcBorders>
            <w:noWrap w:val="0"/>
            <w:vAlign w:val="center"/>
          </w:tcPr>
          <w:p w14:paraId="00FE010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光学接口可选配齐变焦接口，光学变焦≥2倍；</w:t>
            </w:r>
          </w:p>
        </w:tc>
        <w:tc>
          <w:tcPr>
            <w:tcW w:w="709" w:type="dxa"/>
            <w:tcBorders>
              <w:top w:val="nil"/>
              <w:left w:val="single" w:color="auto" w:sz="4" w:space="0"/>
              <w:bottom w:val="single" w:color="auto" w:sz="4" w:space="0"/>
              <w:right w:val="single" w:color="auto" w:sz="4" w:space="0"/>
            </w:tcBorders>
            <w:noWrap w:val="0"/>
            <w:vAlign w:val="center"/>
          </w:tcPr>
          <w:p w14:paraId="2B1EBC6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2CD9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2C16E85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3.6</w:t>
            </w:r>
          </w:p>
        </w:tc>
        <w:tc>
          <w:tcPr>
            <w:tcW w:w="9214" w:type="dxa"/>
            <w:tcBorders>
              <w:top w:val="nil"/>
              <w:left w:val="nil"/>
              <w:bottom w:val="single" w:color="auto" w:sz="4" w:space="0"/>
              <w:right w:val="single" w:color="auto" w:sz="4" w:space="0"/>
            </w:tcBorders>
            <w:noWrap w:val="0"/>
            <w:vAlign w:val="center"/>
          </w:tcPr>
          <w:p w14:paraId="794EC81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摄像头控制按键≥4个，按键功能客户根据需要可自定义修改；</w:t>
            </w:r>
          </w:p>
        </w:tc>
        <w:tc>
          <w:tcPr>
            <w:tcW w:w="709" w:type="dxa"/>
            <w:tcBorders>
              <w:top w:val="nil"/>
              <w:left w:val="single" w:color="auto" w:sz="4" w:space="0"/>
              <w:bottom w:val="single" w:color="auto" w:sz="4" w:space="0"/>
              <w:right w:val="single" w:color="auto" w:sz="4" w:space="0"/>
            </w:tcBorders>
            <w:noWrap w:val="0"/>
            <w:vAlign w:val="center"/>
          </w:tcPr>
          <w:p w14:paraId="3939B55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4D4E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2D7A8DF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3.7</w:t>
            </w:r>
          </w:p>
        </w:tc>
        <w:tc>
          <w:tcPr>
            <w:tcW w:w="9214" w:type="dxa"/>
            <w:tcBorders>
              <w:top w:val="nil"/>
              <w:left w:val="nil"/>
              <w:bottom w:val="single" w:color="auto" w:sz="4" w:space="0"/>
              <w:right w:val="single" w:color="auto" w:sz="4" w:space="0"/>
            </w:tcBorders>
            <w:noWrap w:val="0"/>
            <w:vAlign w:val="center"/>
          </w:tcPr>
          <w:p w14:paraId="517DEF6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可用低温等离子、环氧乙烷或戊二醛浸泡消毒；</w:t>
            </w:r>
          </w:p>
        </w:tc>
        <w:tc>
          <w:tcPr>
            <w:tcW w:w="709" w:type="dxa"/>
            <w:tcBorders>
              <w:top w:val="nil"/>
              <w:left w:val="single" w:color="auto" w:sz="4" w:space="0"/>
              <w:bottom w:val="single" w:color="auto" w:sz="4" w:space="0"/>
              <w:right w:val="single" w:color="auto" w:sz="4" w:space="0"/>
            </w:tcBorders>
            <w:noWrap w:val="0"/>
            <w:vAlign w:val="center"/>
          </w:tcPr>
          <w:p w14:paraId="2488862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09BC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38D142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3.8</w:t>
            </w:r>
          </w:p>
        </w:tc>
        <w:tc>
          <w:tcPr>
            <w:tcW w:w="9214" w:type="dxa"/>
            <w:tcBorders>
              <w:top w:val="nil"/>
              <w:left w:val="nil"/>
              <w:bottom w:val="single" w:color="auto" w:sz="4" w:space="0"/>
              <w:right w:val="single" w:color="auto" w:sz="4" w:space="0"/>
            </w:tcBorders>
            <w:noWrap w:val="0"/>
            <w:vAlign w:val="center"/>
          </w:tcPr>
          <w:p w14:paraId="344431E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可连接不同型号手术显微镜；</w:t>
            </w:r>
          </w:p>
        </w:tc>
        <w:tc>
          <w:tcPr>
            <w:tcW w:w="709" w:type="dxa"/>
            <w:tcBorders>
              <w:top w:val="nil"/>
              <w:left w:val="single" w:color="auto" w:sz="4" w:space="0"/>
              <w:bottom w:val="single" w:color="auto" w:sz="4" w:space="0"/>
              <w:right w:val="single" w:color="auto" w:sz="4" w:space="0"/>
            </w:tcBorders>
            <w:noWrap w:val="0"/>
            <w:vAlign w:val="center"/>
          </w:tcPr>
          <w:p w14:paraId="1E8649F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26F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36B597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四</w:t>
            </w:r>
          </w:p>
        </w:tc>
        <w:tc>
          <w:tcPr>
            <w:tcW w:w="9214" w:type="dxa"/>
            <w:tcBorders>
              <w:top w:val="nil"/>
              <w:left w:val="nil"/>
              <w:bottom w:val="single" w:color="auto" w:sz="4" w:space="0"/>
              <w:right w:val="single" w:color="auto" w:sz="4" w:space="0"/>
            </w:tcBorders>
            <w:noWrap w:val="0"/>
            <w:vAlign w:val="center"/>
          </w:tcPr>
          <w:p w14:paraId="22D65FDB">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医用监视器</w:t>
            </w:r>
          </w:p>
        </w:tc>
        <w:tc>
          <w:tcPr>
            <w:tcW w:w="709" w:type="dxa"/>
            <w:tcBorders>
              <w:top w:val="nil"/>
              <w:left w:val="single" w:color="auto" w:sz="4" w:space="0"/>
              <w:bottom w:val="single" w:color="auto" w:sz="4" w:space="0"/>
              <w:right w:val="single" w:color="auto" w:sz="4" w:space="0"/>
            </w:tcBorders>
            <w:noWrap w:val="0"/>
            <w:vAlign w:val="center"/>
          </w:tcPr>
          <w:p w14:paraId="276D399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7080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68F3907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4.1</w:t>
            </w:r>
          </w:p>
        </w:tc>
        <w:tc>
          <w:tcPr>
            <w:tcW w:w="9214" w:type="dxa"/>
            <w:tcBorders>
              <w:top w:val="nil"/>
              <w:left w:val="nil"/>
              <w:bottom w:val="single" w:color="auto" w:sz="4" w:space="0"/>
              <w:right w:val="single" w:color="auto" w:sz="4" w:space="0"/>
            </w:tcBorders>
            <w:noWrap w:val="0"/>
            <w:vAlign w:val="center"/>
          </w:tcPr>
          <w:p w14:paraId="08985A5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屏幕尺寸≥31.5寸；分辨率≥3840*2160；具有HDMI、DP、SDI等多种接口；</w:t>
            </w:r>
          </w:p>
        </w:tc>
        <w:tc>
          <w:tcPr>
            <w:tcW w:w="709" w:type="dxa"/>
            <w:tcBorders>
              <w:top w:val="nil"/>
              <w:left w:val="single" w:color="auto" w:sz="4" w:space="0"/>
              <w:bottom w:val="single" w:color="auto" w:sz="4" w:space="0"/>
              <w:right w:val="single" w:color="auto" w:sz="4" w:space="0"/>
            </w:tcBorders>
            <w:noWrap w:val="0"/>
            <w:vAlign w:val="center"/>
          </w:tcPr>
          <w:p w14:paraId="14F577C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5288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31425F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五</w:t>
            </w:r>
          </w:p>
        </w:tc>
        <w:tc>
          <w:tcPr>
            <w:tcW w:w="9214" w:type="dxa"/>
            <w:tcBorders>
              <w:top w:val="nil"/>
              <w:left w:val="nil"/>
              <w:bottom w:val="single" w:color="auto" w:sz="4" w:space="0"/>
              <w:right w:val="single" w:color="auto" w:sz="4" w:space="0"/>
            </w:tcBorders>
            <w:noWrap w:val="0"/>
            <w:vAlign w:val="center"/>
          </w:tcPr>
          <w:p w14:paraId="656425AD">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气腹机</w:t>
            </w:r>
          </w:p>
        </w:tc>
        <w:tc>
          <w:tcPr>
            <w:tcW w:w="709" w:type="dxa"/>
            <w:tcBorders>
              <w:top w:val="nil"/>
              <w:left w:val="single" w:color="auto" w:sz="4" w:space="0"/>
              <w:bottom w:val="single" w:color="auto" w:sz="4" w:space="0"/>
              <w:right w:val="single" w:color="auto" w:sz="4" w:space="0"/>
            </w:tcBorders>
            <w:noWrap w:val="0"/>
            <w:vAlign w:val="center"/>
          </w:tcPr>
          <w:p w14:paraId="36E38F8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67DF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76F25C19">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5.1</w:t>
            </w:r>
          </w:p>
        </w:tc>
        <w:tc>
          <w:tcPr>
            <w:tcW w:w="9214" w:type="dxa"/>
            <w:tcBorders>
              <w:top w:val="nil"/>
              <w:left w:val="nil"/>
              <w:bottom w:val="single" w:color="auto" w:sz="4" w:space="0"/>
              <w:right w:val="single" w:color="auto" w:sz="4" w:space="0"/>
            </w:tcBorders>
            <w:noWrap w:val="0"/>
            <w:vAlign w:val="center"/>
          </w:tcPr>
          <w:p w14:paraId="1DED887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液晶屏，中文操作界面，可预设各项参数设置数值功能并可同时显示流量、压力、总进气量和气瓶内气体残留量预设值的和实际值；</w:t>
            </w:r>
          </w:p>
        </w:tc>
        <w:tc>
          <w:tcPr>
            <w:tcW w:w="709" w:type="dxa"/>
            <w:tcBorders>
              <w:top w:val="nil"/>
              <w:left w:val="single" w:color="auto" w:sz="4" w:space="0"/>
              <w:bottom w:val="single" w:color="auto" w:sz="4" w:space="0"/>
              <w:right w:val="single" w:color="auto" w:sz="4" w:space="0"/>
            </w:tcBorders>
            <w:noWrap w:val="0"/>
            <w:vAlign w:val="center"/>
          </w:tcPr>
          <w:p w14:paraId="5FD3F74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2C1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509AC8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5.2</w:t>
            </w:r>
          </w:p>
        </w:tc>
        <w:tc>
          <w:tcPr>
            <w:tcW w:w="9214" w:type="dxa"/>
            <w:tcBorders>
              <w:top w:val="nil"/>
              <w:left w:val="nil"/>
              <w:bottom w:val="single" w:color="auto" w:sz="4" w:space="0"/>
              <w:right w:val="single" w:color="auto" w:sz="4" w:space="0"/>
            </w:tcBorders>
            <w:noWrap w:val="0"/>
            <w:vAlign w:val="center"/>
          </w:tcPr>
          <w:p w14:paraId="00A025B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具备腹部压力上限值过压保护功能；具有排烟排气、气体加热功能；</w:t>
            </w:r>
          </w:p>
        </w:tc>
        <w:tc>
          <w:tcPr>
            <w:tcW w:w="709" w:type="dxa"/>
            <w:tcBorders>
              <w:top w:val="nil"/>
              <w:left w:val="single" w:color="auto" w:sz="4" w:space="0"/>
              <w:bottom w:val="single" w:color="auto" w:sz="4" w:space="0"/>
              <w:right w:val="single" w:color="auto" w:sz="4" w:space="0"/>
            </w:tcBorders>
            <w:noWrap w:val="0"/>
            <w:vAlign w:val="center"/>
          </w:tcPr>
          <w:p w14:paraId="5BD5B85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2096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EDF9D8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5.3</w:t>
            </w:r>
          </w:p>
        </w:tc>
        <w:tc>
          <w:tcPr>
            <w:tcW w:w="9214" w:type="dxa"/>
            <w:tcBorders>
              <w:top w:val="nil"/>
              <w:left w:val="nil"/>
              <w:bottom w:val="single" w:color="auto" w:sz="4" w:space="0"/>
              <w:right w:val="single" w:color="auto" w:sz="4" w:space="0"/>
            </w:tcBorders>
            <w:noWrap w:val="0"/>
            <w:vAlign w:val="center"/>
          </w:tcPr>
          <w:p w14:paraId="73CCED4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气腹机注气压力调节范围≥1mmHg～25mmHg；</w:t>
            </w:r>
          </w:p>
        </w:tc>
        <w:tc>
          <w:tcPr>
            <w:tcW w:w="709" w:type="dxa"/>
            <w:tcBorders>
              <w:top w:val="nil"/>
              <w:left w:val="single" w:color="auto" w:sz="4" w:space="0"/>
              <w:bottom w:val="single" w:color="auto" w:sz="4" w:space="0"/>
              <w:right w:val="single" w:color="auto" w:sz="4" w:space="0"/>
            </w:tcBorders>
            <w:noWrap w:val="0"/>
            <w:vAlign w:val="center"/>
          </w:tcPr>
          <w:p w14:paraId="7E61B5F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0.3</w:t>
            </w:r>
          </w:p>
        </w:tc>
      </w:tr>
      <w:tr w14:paraId="3DC1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F031A36">
            <w:pPr>
              <w:jc w:val="left"/>
              <w:rPr>
                <w:rFonts w:hint="eastAsia" w:ascii="宋体" w:hAnsi="宋体" w:eastAsia="宋体" w:cs="宋体"/>
                <w:color w:val="0070C0"/>
                <w:sz w:val="24"/>
                <w:szCs w:val="24"/>
                <w:highlight w:val="none"/>
              </w:rPr>
            </w:pPr>
            <w:bookmarkStart w:id="15" w:name="_Hlk197335409"/>
            <w:r>
              <w:rPr>
                <w:rFonts w:hint="eastAsia" w:ascii="宋体" w:hAnsi="宋体" w:eastAsia="宋体" w:cs="宋体"/>
                <w:color w:val="0070C0"/>
                <w:sz w:val="24"/>
                <w:szCs w:val="24"/>
                <w:highlight w:val="none"/>
              </w:rPr>
              <w:t>5.4</w:t>
            </w:r>
          </w:p>
        </w:tc>
        <w:tc>
          <w:tcPr>
            <w:tcW w:w="9214" w:type="dxa"/>
            <w:tcBorders>
              <w:top w:val="nil"/>
              <w:left w:val="nil"/>
              <w:bottom w:val="single" w:color="auto" w:sz="4" w:space="0"/>
              <w:right w:val="single" w:color="auto" w:sz="4" w:space="0"/>
            </w:tcBorders>
            <w:noWrap w:val="0"/>
            <w:vAlign w:val="center"/>
          </w:tcPr>
          <w:p w14:paraId="3DD11E8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具有低流量、高流量充气模式，流速多级可调，调节范围≥2～40L/min，调节精度≤0.1L/min；</w:t>
            </w:r>
          </w:p>
        </w:tc>
        <w:tc>
          <w:tcPr>
            <w:tcW w:w="709" w:type="dxa"/>
            <w:tcBorders>
              <w:top w:val="nil"/>
              <w:left w:val="single" w:color="auto" w:sz="4" w:space="0"/>
              <w:bottom w:val="single" w:color="auto" w:sz="4" w:space="0"/>
              <w:right w:val="single" w:color="auto" w:sz="4" w:space="0"/>
            </w:tcBorders>
            <w:noWrap w:val="0"/>
            <w:vAlign w:val="center"/>
          </w:tcPr>
          <w:p w14:paraId="166D5E7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4AD4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D95284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六</w:t>
            </w:r>
          </w:p>
        </w:tc>
        <w:tc>
          <w:tcPr>
            <w:tcW w:w="9214" w:type="dxa"/>
            <w:tcBorders>
              <w:top w:val="nil"/>
              <w:left w:val="nil"/>
              <w:bottom w:val="single" w:color="auto" w:sz="4" w:space="0"/>
              <w:right w:val="single" w:color="auto" w:sz="4" w:space="0"/>
            </w:tcBorders>
            <w:noWrap w:val="0"/>
            <w:vAlign w:val="center"/>
          </w:tcPr>
          <w:p w14:paraId="600E0484">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冷光源技术要求</w:t>
            </w:r>
          </w:p>
        </w:tc>
        <w:tc>
          <w:tcPr>
            <w:tcW w:w="709" w:type="dxa"/>
            <w:tcBorders>
              <w:top w:val="nil"/>
              <w:left w:val="single" w:color="auto" w:sz="4" w:space="0"/>
              <w:bottom w:val="single" w:color="auto" w:sz="4" w:space="0"/>
              <w:right w:val="single" w:color="auto" w:sz="4" w:space="0"/>
            </w:tcBorders>
            <w:noWrap w:val="0"/>
            <w:vAlign w:val="center"/>
          </w:tcPr>
          <w:p w14:paraId="4B5A8C64">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0093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BA0D47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6.1</w:t>
            </w:r>
          </w:p>
        </w:tc>
        <w:tc>
          <w:tcPr>
            <w:tcW w:w="9214" w:type="dxa"/>
            <w:tcBorders>
              <w:top w:val="nil"/>
              <w:left w:val="nil"/>
              <w:bottom w:val="single" w:color="auto" w:sz="4" w:space="0"/>
              <w:right w:val="single" w:color="auto" w:sz="4" w:space="0"/>
            </w:tcBorders>
            <w:noWrap w:val="0"/>
            <w:vAlign w:val="center"/>
          </w:tcPr>
          <w:p w14:paraId="3F0399F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10mm光输出孔；亮度调节≥10级；具有超负载保护、过热保护、灯泡使用时间记录显示等功能；</w:t>
            </w:r>
          </w:p>
        </w:tc>
        <w:tc>
          <w:tcPr>
            <w:tcW w:w="709" w:type="dxa"/>
            <w:tcBorders>
              <w:top w:val="nil"/>
              <w:left w:val="single" w:color="auto" w:sz="4" w:space="0"/>
              <w:bottom w:val="single" w:color="auto" w:sz="4" w:space="0"/>
              <w:right w:val="single" w:color="auto" w:sz="4" w:space="0"/>
            </w:tcBorders>
            <w:noWrap w:val="0"/>
            <w:vAlign w:val="center"/>
          </w:tcPr>
          <w:p w14:paraId="2A096B2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1B47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3D2A0C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6.2</w:t>
            </w:r>
          </w:p>
        </w:tc>
        <w:tc>
          <w:tcPr>
            <w:tcW w:w="9214" w:type="dxa"/>
            <w:tcBorders>
              <w:top w:val="nil"/>
              <w:left w:val="nil"/>
              <w:bottom w:val="single" w:color="auto" w:sz="4" w:space="0"/>
              <w:right w:val="single" w:color="auto" w:sz="4" w:space="0"/>
            </w:tcBorders>
            <w:noWrap w:val="0"/>
            <w:vAlign w:val="center"/>
          </w:tcPr>
          <w:p w14:paraId="1FED150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LED灯，功率≥150VA；灯泡使用寿命≥10000小时；色温在5000K～7000K之间；</w:t>
            </w:r>
          </w:p>
        </w:tc>
        <w:tc>
          <w:tcPr>
            <w:tcW w:w="709" w:type="dxa"/>
            <w:tcBorders>
              <w:top w:val="nil"/>
              <w:left w:val="single" w:color="auto" w:sz="4" w:space="0"/>
              <w:bottom w:val="single" w:color="auto" w:sz="4" w:space="0"/>
              <w:right w:val="single" w:color="auto" w:sz="4" w:space="0"/>
            </w:tcBorders>
            <w:noWrap w:val="0"/>
            <w:vAlign w:val="center"/>
          </w:tcPr>
          <w:p w14:paraId="6388D79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w:t>
            </w:r>
          </w:p>
        </w:tc>
      </w:tr>
      <w:tr w14:paraId="45AC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7514BFB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七</w:t>
            </w:r>
          </w:p>
        </w:tc>
        <w:tc>
          <w:tcPr>
            <w:tcW w:w="9214" w:type="dxa"/>
            <w:tcBorders>
              <w:top w:val="nil"/>
              <w:left w:val="nil"/>
              <w:bottom w:val="single" w:color="auto" w:sz="4" w:space="0"/>
              <w:right w:val="single" w:color="auto" w:sz="4" w:space="0"/>
            </w:tcBorders>
            <w:noWrap w:val="0"/>
            <w:vAlign w:val="center"/>
          </w:tcPr>
          <w:p w14:paraId="064B96ED">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鼻窦镜技术要求</w:t>
            </w:r>
          </w:p>
        </w:tc>
        <w:tc>
          <w:tcPr>
            <w:tcW w:w="709" w:type="dxa"/>
            <w:tcBorders>
              <w:top w:val="nil"/>
              <w:left w:val="single" w:color="auto" w:sz="4" w:space="0"/>
              <w:bottom w:val="single" w:color="auto" w:sz="4" w:space="0"/>
              <w:right w:val="single" w:color="auto" w:sz="4" w:space="0"/>
            </w:tcBorders>
            <w:noWrap w:val="0"/>
            <w:vAlign w:val="center"/>
          </w:tcPr>
          <w:p w14:paraId="4E779FA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45BD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25BD165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7.1</w:t>
            </w:r>
          </w:p>
        </w:tc>
        <w:tc>
          <w:tcPr>
            <w:tcW w:w="9214" w:type="dxa"/>
            <w:tcBorders>
              <w:top w:val="nil"/>
              <w:left w:val="nil"/>
              <w:bottom w:val="single" w:color="auto" w:sz="4" w:space="0"/>
              <w:right w:val="single" w:color="auto" w:sz="4" w:space="0"/>
            </w:tcBorders>
            <w:noWrap w:val="0"/>
            <w:vAlign w:val="center"/>
          </w:tcPr>
          <w:p w14:paraId="6344528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直径≤4mm；长度≥175mm；</w:t>
            </w:r>
          </w:p>
        </w:tc>
        <w:tc>
          <w:tcPr>
            <w:tcW w:w="709" w:type="dxa"/>
            <w:tcBorders>
              <w:top w:val="nil"/>
              <w:left w:val="single" w:color="auto" w:sz="4" w:space="0"/>
              <w:bottom w:val="single" w:color="auto" w:sz="4" w:space="0"/>
              <w:right w:val="single" w:color="auto" w:sz="4" w:space="0"/>
            </w:tcBorders>
            <w:noWrap w:val="0"/>
            <w:vAlign w:val="center"/>
          </w:tcPr>
          <w:p w14:paraId="59FDE61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5D2A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BCF0DE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7.2</w:t>
            </w:r>
          </w:p>
        </w:tc>
        <w:tc>
          <w:tcPr>
            <w:tcW w:w="9214" w:type="dxa"/>
            <w:tcBorders>
              <w:top w:val="nil"/>
              <w:left w:val="nil"/>
              <w:bottom w:val="single" w:color="auto" w:sz="4" w:space="0"/>
              <w:right w:val="single" w:color="auto" w:sz="4" w:space="0"/>
            </w:tcBorders>
            <w:noWrap w:val="0"/>
            <w:vAlign w:val="center"/>
          </w:tcPr>
          <w:p w14:paraId="357F448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视场角≥75°，景深≥5mm-50mm；</w:t>
            </w:r>
          </w:p>
        </w:tc>
        <w:tc>
          <w:tcPr>
            <w:tcW w:w="709" w:type="dxa"/>
            <w:tcBorders>
              <w:top w:val="nil"/>
              <w:left w:val="single" w:color="auto" w:sz="4" w:space="0"/>
              <w:bottom w:val="single" w:color="auto" w:sz="4" w:space="0"/>
              <w:right w:val="single" w:color="auto" w:sz="4" w:space="0"/>
            </w:tcBorders>
            <w:noWrap w:val="0"/>
            <w:vAlign w:val="center"/>
          </w:tcPr>
          <w:p w14:paraId="4141BFE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5C70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7FDB9DAC">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7.3</w:t>
            </w:r>
          </w:p>
        </w:tc>
        <w:tc>
          <w:tcPr>
            <w:tcW w:w="9214" w:type="dxa"/>
            <w:tcBorders>
              <w:top w:val="nil"/>
              <w:left w:val="nil"/>
              <w:bottom w:val="single" w:color="auto" w:sz="4" w:space="0"/>
              <w:right w:val="single" w:color="auto" w:sz="4" w:space="0"/>
            </w:tcBorders>
            <w:noWrap w:val="0"/>
            <w:vAlign w:val="center"/>
          </w:tcPr>
          <w:p w14:paraId="71267BE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支持高温高压灭菌或低温等离子灭菌；</w:t>
            </w:r>
          </w:p>
        </w:tc>
        <w:tc>
          <w:tcPr>
            <w:tcW w:w="709" w:type="dxa"/>
            <w:tcBorders>
              <w:top w:val="nil"/>
              <w:left w:val="single" w:color="auto" w:sz="4" w:space="0"/>
              <w:bottom w:val="single" w:color="auto" w:sz="4" w:space="0"/>
              <w:right w:val="single" w:color="auto" w:sz="4" w:space="0"/>
            </w:tcBorders>
            <w:noWrap w:val="0"/>
            <w:vAlign w:val="center"/>
          </w:tcPr>
          <w:p w14:paraId="502914D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1CB2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611ED662">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八</w:t>
            </w:r>
          </w:p>
        </w:tc>
        <w:tc>
          <w:tcPr>
            <w:tcW w:w="9214" w:type="dxa"/>
            <w:tcBorders>
              <w:top w:val="nil"/>
              <w:left w:val="nil"/>
              <w:bottom w:val="single" w:color="auto" w:sz="4" w:space="0"/>
              <w:right w:val="single" w:color="auto" w:sz="4" w:space="0"/>
            </w:tcBorders>
            <w:noWrap w:val="0"/>
            <w:vAlign w:val="center"/>
          </w:tcPr>
          <w:p w14:paraId="0D89ECE9">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腹腔镜技术要求</w:t>
            </w:r>
          </w:p>
        </w:tc>
        <w:tc>
          <w:tcPr>
            <w:tcW w:w="709" w:type="dxa"/>
            <w:tcBorders>
              <w:top w:val="nil"/>
              <w:left w:val="single" w:color="auto" w:sz="4" w:space="0"/>
              <w:bottom w:val="single" w:color="auto" w:sz="4" w:space="0"/>
              <w:right w:val="single" w:color="auto" w:sz="4" w:space="0"/>
            </w:tcBorders>
            <w:noWrap w:val="0"/>
            <w:vAlign w:val="center"/>
          </w:tcPr>
          <w:p w14:paraId="42438964">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41C4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562823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8.1</w:t>
            </w:r>
          </w:p>
        </w:tc>
        <w:tc>
          <w:tcPr>
            <w:tcW w:w="9214" w:type="dxa"/>
            <w:tcBorders>
              <w:top w:val="nil"/>
              <w:left w:val="nil"/>
              <w:bottom w:val="single" w:color="auto" w:sz="4" w:space="0"/>
              <w:right w:val="single" w:color="auto" w:sz="4" w:space="0"/>
            </w:tcBorders>
            <w:noWrap w:val="0"/>
            <w:vAlign w:val="center"/>
          </w:tcPr>
          <w:p w14:paraId="6F7527D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直径≤10mm；长度≥300mm；医用不锈钢或钛合金材质；</w:t>
            </w:r>
          </w:p>
        </w:tc>
        <w:tc>
          <w:tcPr>
            <w:tcW w:w="709" w:type="dxa"/>
            <w:tcBorders>
              <w:top w:val="nil"/>
              <w:left w:val="single" w:color="auto" w:sz="4" w:space="0"/>
              <w:bottom w:val="single" w:color="auto" w:sz="4" w:space="0"/>
              <w:right w:val="single" w:color="auto" w:sz="4" w:space="0"/>
            </w:tcBorders>
            <w:noWrap w:val="0"/>
            <w:vAlign w:val="center"/>
          </w:tcPr>
          <w:p w14:paraId="4034B20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w:t>
            </w:r>
          </w:p>
        </w:tc>
      </w:tr>
      <w:tr w14:paraId="593B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BB246E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8.2</w:t>
            </w:r>
          </w:p>
        </w:tc>
        <w:tc>
          <w:tcPr>
            <w:tcW w:w="9214" w:type="dxa"/>
            <w:tcBorders>
              <w:top w:val="nil"/>
              <w:left w:val="nil"/>
              <w:bottom w:val="single" w:color="auto" w:sz="4" w:space="0"/>
              <w:right w:val="single" w:color="auto" w:sz="4" w:space="0"/>
            </w:tcBorders>
            <w:noWrap w:val="0"/>
            <w:vAlign w:val="center"/>
          </w:tcPr>
          <w:p w14:paraId="2FAE14E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支持高温高压灭菌或低温等离子灭菌；</w:t>
            </w:r>
          </w:p>
        </w:tc>
        <w:tc>
          <w:tcPr>
            <w:tcW w:w="709" w:type="dxa"/>
            <w:tcBorders>
              <w:top w:val="nil"/>
              <w:left w:val="single" w:color="auto" w:sz="4" w:space="0"/>
              <w:bottom w:val="single" w:color="auto" w:sz="4" w:space="0"/>
              <w:right w:val="single" w:color="auto" w:sz="4" w:space="0"/>
            </w:tcBorders>
            <w:noWrap w:val="0"/>
            <w:vAlign w:val="center"/>
          </w:tcPr>
          <w:p w14:paraId="79636194">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bookmarkEnd w:id="15"/>
      <w:tr w14:paraId="285B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520FA7B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8.3</w:t>
            </w:r>
          </w:p>
        </w:tc>
        <w:tc>
          <w:tcPr>
            <w:tcW w:w="9214" w:type="dxa"/>
            <w:tcBorders>
              <w:top w:val="nil"/>
              <w:left w:val="nil"/>
              <w:bottom w:val="single" w:color="auto" w:sz="4" w:space="0"/>
              <w:right w:val="single" w:color="auto" w:sz="4" w:space="0"/>
            </w:tcBorders>
            <w:noWrap w:val="0"/>
            <w:vAlign w:val="center"/>
          </w:tcPr>
          <w:p w14:paraId="6111409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视场角≥70°；景深≥5～100mm；</w:t>
            </w:r>
          </w:p>
        </w:tc>
        <w:tc>
          <w:tcPr>
            <w:tcW w:w="709" w:type="dxa"/>
            <w:tcBorders>
              <w:top w:val="nil"/>
              <w:left w:val="single" w:color="auto" w:sz="4" w:space="0"/>
              <w:bottom w:val="single" w:color="auto" w:sz="4" w:space="0"/>
              <w:right w:val="single" w:color="auto" w:sz="4" w:space="0"/>
            </w:tcBorders>
            <w:noWrap w:val="0"/>
            <w:vAlign w:val="center"/>
          </w:tcPr>
          <w:p w14:paraId="35F9F09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0.3</w:t>
            </w:r>
          </w:p>
        </w:tc>
      </w:tr>
      <w:tr w14:paraId="3936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3CFE38F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8.4</w:t>
            </w:r>
          </w:p>
        </w:tc>
        <w:tc>
          <w:tcPr>
            <w:tcW w:w="9214" w:type="dxa"/>
            <w:tcBorders>
              <w:top w:val="nil"/>
              <w:left w:val="nil"/>
              <w:bottom w:val="single" w:color="auto" w:sz="4" w:space="0"/>
              <w:right w:val="single" w:color="auto" w:sz="4" w:space="0"/>
            </w:tcBorders>
            <w:noWrap w:val="0"/>
            <w:vAlign w:val="center"/>
          </w:tcPr>
          <w:p w14:paraId="196CC65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中心角分辨率≥8C/°；</w:t>
            </w:r>
          </w:p>
        </w:tc>
        <w:tc>
          <w:tcPr>
            <w:tcW w:w="709" w:type="dxa"/>
            <w:tcBorders>
              <w:top w:val="nil"/>
              <w:left w:val="single" w:color="auto" w:sz="4" w:space="0"/>
              <w:bottom w:val="single" w:color="auto" w:sz="4" w:space="0"/>
              <w:right w:val="single" w:color="auto" w:sz="4" w:space="0"/>
            </w:tcBorders>
            <w:noWrap w:val="0"/>
            <w:vAlign w:val="center"/>
          </w:tcPr>
          <w:p w14:paraId="699DE15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3C2F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9E51BBD">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九</w:t>
            </w:r>
          </w:p>
        </w:tc>
        <w:tc>
          <w:tcPr>
            <w:tcW w:w="9214" w:type="dxa"/>
            <w:tcBorders>
              <w:top w:val="nil"/>
              <w:left w:val="nil"/>
              <w:bottom w:val="single" w:color="auto" w:sz="4" w:space="0"/>
              <w:right w:val="single" w:color="auto" w:sz="4" w:space="0"/>
            </w:tcBorders>
            <w:noWrap w:val="0"/>
            <w:vAlign w:val="center"/>
          </w:tcPr>
          <w:p w14:paraId="6CAB7966">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图文工作站</w:t>
            </w:r>
          </w:p>
        </w:tc>
        <w:tc>
          <w:tcPr>
            <w:tcW w:w="709" w:type="dxa"/>
            <w:tcBorders>
              <w:top w:val="nil"/>
              <w:left w:val="single" w:color="auto" w:sz="4" w:space="0"/>
              <w:bottom w:val="single" w:color="auto" w:sz="4" w:space="0"/>
              <w:right w:val="single" w:color="auto" w:sz="4" w:space="0"/>
            </w:tcBorders>
            <w:noWrap w:val="0"/>
            <w:vAlign w:val="center"/>
          </w:tcPr>
          <w:p w14:paraId="298275F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402F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A332241">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9.1</w:t>
            </w:r>
          </w:p>
        </w:tc>
        <w:tc>
          <w:tcPr>
            <w:tcW w:w="9214" w:type="dxa"/>
            <w:tcBorders>
              <w:top w:val="nil"/>
              <w:left w:val="nil"/>
              <w:bottom w:val="single" w:color="auto" w:sz="4" w:space="0"/>
              <w:right w:val="single" w:color="auto" w:sz="4" w:space="0"/>
            </w:tcBorders>
            <w:noWrap w:val="0"/>
            <w:vAlign w:val="center"/>
          </w:tcPr>
          <w:p w14:paraId="0C56AD6E">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分析软件基于windows平台；可采集分辨率≥3840×2160的视频信号；</w:t>
            </w:r>
          </w:p>
        </w:tc>
        <w:tc>
          <w:tcPr>
            <w:tcW w:w="709" w:type="dxa"/>
            <w:tcBorders>
              <w:top w:val="nil"/>
              <w:left w:val="single" w:color="auto" w:sz="4" w:space="0"/>
              <w:bottom w:val="single" w:color="auto" w:sz="4" w:space="0"/>
              <w:right w:val="single" w:color="auto" w:sz="4" w:space="0"/>
            </w:tcBorders>
            <w:noWrap w:val="0"/>
            <w:vAlign w:val="center"/>
          </w:tcPr>
          <w:p w14:paraId="630D515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494C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7D1480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9.2</w:t>
            </w:r>
          </w:p>
        </w:tc>
        <w:tc>
          <w:tcPr>
            <w:tcW w:w="9214" w:type="dxa"/>
            <w:tcBorders>
              <w:top w:val="nil"/>
              <w:left w:val="nil"/>
              <w:bottom w:val="single" w:color="auto" w:sz="4" w:space="0"/>
              <w:right w:val="single" w:color="auto" w:sz="4" w:space="0"/>
            </w:tcBorders>
            <w:noWrap w:val="0"/>
            <w:vAlign w:val="center"/>
          </w:tcPr>
          <w:p w14:paraId="0533B45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配备打印机；可根据医院的需求编辑和输出报告；</w:t>
            </w:r>
          </w:p>
        </w:tc>
        <w:tc>
          <w:tcPr>
            <w:tcW w:w="709" w:type="dxa"/>
            <w:tcBorders>
              <w:top w:val="nil"/>
              <w:left w:val="single" w:color="auto" w:sz="4" w:space="0"/>
              <w:bottom w:val="single" w:color="auto" w:sz="4" w:space="0"/>
              <w:right w:val="single" w:color="auto" w:sz="4" w:space="0"/>
            </w:tcBorders>
            <w:noWrap w:val="0"/>
            <w:vAlign w:val="center"/>
          </w:tcPr>
          <w:p w14:paraId="0E0449D0">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0.5</w:t>
            </w:r>
          </w:p>
        </w:tc>
      </w:tr>
      <w:tr w14:paraId="2DA0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02480286">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十</w:t>
            </w:r>
          </w:p>
        </w:tc>
        <w:tc>
          <w:tcPr>
            <w:tcW w:w="9214" w:type="dxa"/>
            <w:tcBorders>
              <w:top w:val="nil"/>
              <w:left w:val="nil"/>
              <w:bottom w:val="single" w:color="auto" w:sz="4" w:space="0"/>
              <w:right w:val="single" w:color="auto" w:sz="4" w:space="0"/>
            </w:tcBorders>
            <w:noWrap w:val="0"/>
            <w:vAlign w:val="center"/>
          </w:tcPr>
          <w:p w14:paraId="27830117">
            <w:pPr>
              <w:jc w:val="left"/>
              <w:rPr>
                <w:rFonts w:hint="eastAsia" w:ascii="宋体" w:hAnsi="宋体" w:eastAsia="宋体" w:cs="宋体"/>
                <w:color w:val="0070C0"/>
                <w:sz w:val="24"/>
                <w:szCs w:val="24"/>
                <w:highlight w:val="none"/>
              </w:rPr>
            </w:pPr>
            <w:r>
              <w:rPr>
                <w:rFonts w:hint="eastAsia" w:ascii="宋体" w:hAnsi="宋体" w:eastAsia="宋体" w:cs="宋体"/>
                <w:b/>
                <w:bCs/>
                <w:color w:val="0070C0"/>
                <w:sz w:val="24"/>
                <w:szCs w:val="24"/>
                <w:highlight w:val="none"/>
              </w:rPr>
              <w:t>台车</w:t>
            </w:r>
          </w:p>
        </w:tc>
        <w:tc>
          <w:tcPr>
            <w:tcW w:w="709" w:type="dxa"/>
            <w:tcBorders>
              <w:top w:val="nil"/>
              <w:left w:val="single" w:color="auto" w:sz="4" w:space="0"/>
              <w:bottom w:val="single" w:color="auto" w:sz="4" w:space="0"/>
              <w:right w:val="single" w:color="auto" w:sz="4" w:space="0"/>
            </w:tcBorders>
            <w:noWrap w:val="0"/>
            <w:vAlign w:val="center"/>
          </w:tcPr>
          <w:p w14:paraId="6D026EC5">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　</w:t>
            </w:r>
          </w:p>
        </w:tc>
      </w:tr>
      <w:tr w14:paraId="004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nil"/>
              <w:left w:val="single" w:color="auto" w:sz="4" w:space="0"/>
              <w:bottom w:val="single" w:color="auto" w:sz="4" w:space="0"/>
              <w:right w:val="single" w:color="auto" w:sz="4" w:space="0"/>
            </w:tcBorders>
            <w:noWrap w:val="0"/>
            <w:vAlign w:val="center"/>
          </w:tcPr>
          <w:p w14:paraId="486A079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10.1</w:t>
            </w:r>
          </w:p>
        </w:tc>
        <w:tc>
          <w:tcPr>
            <w:tcW w:w="9214" w:type="dxa"/>
            <w:tcBorders>
              <w:top w:val="nil"/>
              <w:left w:val="nil"/>
              <w:bottom w:val="single" w:color="auto" w:sz="4" w:space="0"/>
              <w:right w:val="single" w:color="auto" w:sz="4" w:space="0"/>
            </w:tcBorders>
            <w:noWrap w:val="0"/>
            <w:vAlign w:val="center"/>
          </w:tcPr>
          <w:p w14:paraId="290E5053">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多层结构且层高可调，配有显示器支臂，可锁止脚轮不少于2个；</w:t>
            </w:r>
          </w:p>
        </w:tc>
        <w:tc>
          <w:tcPr>
            <w:tcW w:w="709" w:type="dxa"/>
            <w:tcBorders>
              <w:top w:val="nil"/>
              <w:left w:val="single" w:color="auto" w:sz="4" w:space="0"/>
              <w:bottom w:val="single" w:color="auto" w:sz="4" w:space="0"/>
              <w:right w:val="single" w:color="auto" w:sz="4" w:space="0"/>
            </w:tcBorders>
            <w:noWrap w:val="0"/>
            <w:vAlign w:val="center"/>
          </w:tcPr>
          <w:p w14:paraId="3C80D94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0.2</w:t>
            </w:r>
          </w:p>
        </w:tc>
      </w:tr>
      <w:tr w14:paraId="731F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7720BDA4">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10.2</w:t>
            </w:r>
          </w:p>
        </w:tc>
        <w:tc>
          <w:tcPr>
            <w:tcW w:w="9214" w:type="dxa"/>
            <w:tcBorders>
              <w:top w:val="single" w:color="auto" w:sz="4" w:space="0"/>
              <w:left w:val="nil"/>
              <w:bottom w:val="single" w:color="auto" w:sz="4" w:space="0"/>
              <w:right w:val="single" w:color="auto" w:sz="4" w:space="0"/>
            </w:tcBorders>
            <w:noWrap w:val="0"/>
            <w:vAlign w:val="center"/>
          </w:tcPr>
          <w:p w14:paraId="118626F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具有隔离电源；</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8F8348">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0.3</w:t>
            </w:r>
          </w:p>
        </w:tc>
      </w:tr>
      <w:tr w14:paraId="5AF0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2F2173F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十一</w:t>
            </w:r>
          </w:p>
        </w:tc>
        <w:tc>
          <w:tcPr>
            <w:tcW w:w="9214" w:type="dxa"/>
            <w:tcBorders>
              <w:top w:val="single" w:color="auto" w:sz="4" w:space="0"/>
              <w:left w:val="nil"/>
              <w:bottom w:val="single" w:color="auto" w:sz="4" w:space="0"/>
              <w:right w:val="single" w:color="auto" w:sz="4" w:space="0"/>
            </w:tcBorders>
            <w:noWrap w:val="0"/>
            <w:vAlign w:val="center"/>
          </w:tcPr>
          <w:p w14:paraId="0471C32F">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其他</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8694FA">
            <w:pPr>
              <w:jc w:val="left"/>
              <w:rPr>
                <w:rFonts w:hint="eastAsia" w:ascii="宋体" w:hAnsi="宋体" w:eastAsia="宋体" w:cs="宋体"/>
                <w:color w:val="0070C0"/>
                <w:sz w:val="24"/>
                <w:szCs w:val="24"/>
                <w:highlight w:val="none"/>
              </w:rPr>
            </w:pPr>
          </w:p>
        </w:tc>
      </w:tr>
      <w:tr w14:paraId="20C1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3EECF7E7">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11.1</w:t>
            </w:r>
          </w:p>
        </w:tc>
        <w:tc>
          <w:tcPr>
            <w:tcW w:w="9214" w:type="dxa"/>
            <w:tcBorders>
              <w:top w:val="single" w:color="auto" w:sz="4" w:space="0"/>
              <w:left w:val="nil"/>
              <w:bottom w:val="single" w:color="auto" w:sz="4" w:space="0"/>
              <w:right w:val="single" w:color="auto" w:sz="4" w:space="0"/>
            </w:tcBorders>
            <w:noWrap w:val="0"/>
            <w:vAlign w:val="center"/>
          </w:tcPr>
          <w:p w14:paraId="64D869DA">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▲设备具有以太网接口，可用于软件升级和网络视频图像传输</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D70E4B">
            <w:pPr>
              <w:jc w:val="left"/>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0</w:t>
            </w:r>
          </w:p>
        </w:tc>
      </w:tr>
    </w:tbl>
    <w:p w14:paraId="110FBF5B">
      <w:pPr>
        <w:spacing w:line="400" w:lineRule="exact"/>
        <w:ind w:firstLine="486" w:firstLineChars="200"/>
        <w:rPr>
          <w:rFonts w:ascii="宋体" w:hAnsi="宋体"/>
          <w:color w:val="000000"/>
          <w:sz w:val="24"/>
          <w:szCs w:val="24"/>
          <w:highlight w:val="none"/>
        </w:rPr>
      </w:pPr>
      <w:r>
        <w:rPr>
          <w:rFonts w:hint="eastAsia" w:ascii="宋体" w:hAnsi="宋体"/>
          <w:b/>
          <w:color w:val="000000"/>
          <w:sz w:val="24"/>
          <w:szCs w:val="24"/>
          <w:highlight w:val="none"/>
        </w:rPr>
        <w:t>注</w:t>
      </w:r>
      <w:r>
        <w:rPr>
          <w:rFonts w:hint="eastAsia" w:ascii="宋体" w:hAnsi="宋体"/>
          <w:color w:val="000000"/>
          <w:sz w:val="24"/>
          <w:szCs w:val="24"/>
          <w:highlight w:val="none"/>
        </w:rPr>
        <w:t>：报价包括但不限于</w:t>
      </w:r>
      <w:r>
        <w:rPr>
          <w:rFonts w:hint="eastAsia" w:ascii="宋体" w:hAnsi="宋体"/>
          <w:color w:val="0070C0"/>
          <w:sz w:val="24"/>
          <w:szCs w:val="24"/>
          <w:highlight w:val="none"/>
        </w:rPr>
        <w:t>材料费、包装费、运输费、装卸费、保险费、安装调试费、技术服务费、培训费、保修费、税费</w:t>
      </w:r>
      <w:r>
        <w:rPr>
          <w:rFonts w:hint="eastAsia" w:ascii="宋体" w:hAnsi="宋体"/>
          <w:color w:val="000000"/>
          <w:sz w:val="24"/>
          <w:szCs w:val="24"/>
          <w:highlight w:val="none"/>
        </w:rPr>
        <w:t>等货物到达并能正常使用所需的全部费用。</w:t>
      </w:r>
    </w:p>
    <w:p w14:paraId="302EA7AF">
      <w:pPr>
        <w:spacing w:line="400" w:lineRule="exact"/>
        <w:rPr>
          <w:rFonts w:hint="default" w:ascii="宋体" w:hAnsi="宋体" w:eastAsia="宋体" w:cs="宋体"/>
          <w:color w:val="0070C0"/>
          <w:sz w:val="24"/>
          <w:szCs w:val="24"/>
          <w:highlight w:val="none"/>
          <w:lang w:val="en-US" w:eastAsia="zh-CN"/>
        </w:rPr>
      </w:pPr>
      <w:bookmarkStart w:id="16" w:name="OLE_LINK5"/>
    </w:p>
    <w:bookmarkEnd w:id="16"/>
    <w:p w14:paraId="751BF856">
      <w:pPr>
        <w:spacing w:line="400" w:lineRule="exact"/>
        <w:rPr>
          <w:rFonts w:hint="default" w:ascii="宋体" w:hAnsi="宋体" w:eastAsia="宋体"/>
          <w:color w:val="0070C0"/>
          <w:sz w:val="24"/>
          <w:szCs w:val="24"/>
          <w:highlight w:val="none"/>
          <w:lang w:val="en-US" w:eastAsia="zh-CN"/>
        </w:rPr>
      </w:pPr>
      <w:r>
        <w:rPr>
          <w:rFonts w:hint="eastAsia" w:ascii="宋体" w:hAnsi="宋体"/>
          <w:color w:val="0070C0"/>
          <w:sz w:val="24"/>
          <w:szCs w:val="24"/>
          <w:highlight w:val="none"/>
          <w:lang w:val="en-US" w:eastAsia="zh-CN"/>
        </w:rPr>
        <w:t xml:space="preserve">            </w:t>
      </w:r>
    </w:p>
    <w:p w14:paraId="13166F4B">
      <w:pPr>
        <w:widowControl/>
        <w:shd w:val="clear" w:color="auto" w:fill="FFFFFF"/>
        <w:spacing w:line="400" w:lineRule="exact"/>
        <w:jc w:val="left"/>
        <w:outlineLvl w:val="2"/>
        <w:rPr>
          <w:rFonts w:ascii="宋体" w:hAnsi="宋体" w:cs="宋体"/>
          <w:color w:val="000000"/>
          <w:kern w:val="0"/>
          <w:sz w:val="24"/>
          <w:szCs w:val="24"/>
          <w:highlight w:val="none"/>
        </w:rPr>
      </w:pPr>
      <w:r>
        <w:rPr>
          <w:rFonts w:hint="eastAsia" w:ascii="宋体" w:hAnsi="宋体" w:cs="宋体"/>
          <w:b/>
          <w:color w:val="000000"/>
          <w:kern w:val="0"/>
          <w:sz w:val="24"/>
          <w:szCs w:val="24"/>
          <w:highlight w:val="none"/>
        </w:rPr>
        <w:t>质量要求</w:t>
      </w:r>
      <w:r>
        <w:rPr>
          <w:rFonts w:hint="eastAsia" w:ascii="宋体" w:hAnsi="宋体" w:cs="宋体"/>
          <w:color w:val="000000"/>
          <w:kern w:val="0"/>
          <w:sz w:val="24"/>
          <w:szCs w:val="24"/>
          <w:highlight w:val="none"/>
        </w:rPr>
        <w:t>：</w:t>
      </w:r>
    </w:p>
    <w:p w14:paraId="1E56D8A2">
      <w:pPr>
        <w:keepNext w:val="0"/>
        <w:keepLines w:val="0"/>
        <w:widowControl w:val="0"/>
        <w:suppressLineNumbers w:val="0"/>
        <w:spacing w:before="0" w:beforeAutospacing="0" w:after="0" w:afterAutospacing="0" w:line="400" w:lineRule="exact"/>
        <w:ind w:left="0" w:right="0" w:firstLine="486" w:firstLineChars="200"/>
        <w:jc w:val="both"/>
        <w:rPr>
          <w:rFonts w:hint="eastAsia" w:ascii="宋体" w:hAnsi="宋体" w:eastAsia="宋体" w:cs="宋体"/>
          <w:color w:val="0070C0"/>
          <w:kern w:val="2"/>
          <w:sz w:val="24"/>
          <w:szCs w:val="24"/>
          <w:highlight w:val="none"/>
        </w:rPr>
      </w:pPr>
      <w:r>
        <w:rPr>
          <w:rFonts w:hint="eastAsia" w:ascii="宋体" w:hAnsi="宋体" w:eastAsia="宋体" w:cs="宋体"/>
          <w:color w:val="0070C0"/>
          <w:kern w:val="2"/>
          <w:sz w:val="24"/>
          <w:szCs w:val="24"/>
          <w:highlight w:val="none"/>
          <w:lang w:val="en-US" w:eastAsia="zh-CN" w:bidi="ar"/>
        </w:rPr>
        <w:t>质保期≥5年（自交货验收合格之日起）。</w:t>
      </w:r>
    </w:p>
    <w:p w14:paraId="51D8DE4A">
      <w:pPr>
        <w:widowControl/>
        <w:shd w:val="clear" w:color="auto" w:fill="FFFFFF"/>
        <w:spacing w:line="400" w:lineRule="exact"/>
        <w:jc w:val="left"/>
        <w:outlineLvl w:val="2"/>
        <w:rPr>
          <w:rFonts w:ascii="宋体" w:hAnsi="宋体" w:cs="宋体"/>
          <w:color w:val="0070C0"/>
          <w:kern w:val="0"/>
          <w:sz w:val="24"/>
          <w:szCs w:val="24"/>
          <w:highlight w:val="none"/>
        </w:rPr>
      </w:pPr>
    </w:p>
    <w:p w14:paraId="70434A32">
      <w:pPr>
        <w:widowControl/>
        <w:shd w:val="clear" w:color="auto" w:fill="FFFFFF"/>
        <w:spacing w:line="400" w:lineRule="exact"/>
        <w:jc w:val="left"/>
        <w:outlineLvl w:val="2"/>
        <w:rPr>
          <w:rFonts w:ascii="宋体" w:hAnsi="宋体" w:cs="宋体"/>
          <w:color w:val="000000"/>
          <w:kern w:val="0"/>
          <w:sz w:val="24"/>
          <w:szCs w:val="24"/>
          <w:highlight w:val="none"/>
        </w:rPr>
      </w:pPr>
      <w:r>
        <w:rPr>
          <w:rFonts w:hint="eastAsia" w:ascii="宋体" w:hAnsi="宋体" w:cs="宋体"/>
          <w:b/>
          <w:color w:val="000000"/>
          <w:kern w:val="0"/>
          <w:sz w:val="24"/>
          <w:szCs w:val="24"/>
          <w:highlight w:val="none"/>
        </w:rPr>
        <w:t>服务要求</w:t>
      </w:r>
      <w:r>
        <w:rPr>
          <w:rFonts w:hint="eastAsia" w:ascii="宋体" w:hAnsi="宋体" w:cs="宋体"/>
          <w:color w:val="000000"/>
          <w:kern w:val="0"/>
          <w:sz w:val="24"/>
          <w:szCs w:val="24"/>
          <w:highlight w:val="none"/>
        </w:rPr>
        <w:t>：</w:t>
      </w:r>
    </w:p>
    <w:p w14:paraId="0D3B2DAF">
      <w:pPr>
        <w:widowControl/>
        <w:shd w:val="clear" w:color="auto" w:fill="FFFFFF"/>
        <w:spacing w:line="400" w:lineRule="exact"/>
        <w:ind w:firstLine="486" w:firstLineChars="200"/>
        <w:jc w:val="left"/>
        <w:outlineLvl w:val="2"/>
        <w:rPr>
          <w:rFonts w:ascii="宋体" w:hAnsi="宋体" w:cs="宋体"/>
          <w:color w:val="0070C0"/>
          <w:kern w:val="0"/>
          <w:sz w:val="24"/>
          <w:szCs w:val="24"/>
          <w:highlight w:val="none"/>
        </w:rPr>
      </w:pPr>
      <w:r>
        <w:rPr>
          <w:rFonts w:hint="eastAsia" w:ascii="宋体" w:hAnsi="宋体" w:cs="宋体"/>
          <w:color w:val="0070C0"/>
          <w:kern w:val="0"/>
          <w:sz w:val="24"/>
          <w:szCs w:val="24"/>
          <w:highlight w:val="none"/>
        </w:rPr>
        <w:t>1.交货时间：</w:t>
      </w:r>
      <w:r>
        <w:rPr>
          <w:rFonts w:hint="eastAsia" w:ascii="宋体" w:hAnsi="宋体" w:cs="宋体"/>
          <w:color w:val="0070C0"/>
          <w:kern w:val="0"/>
          <w:sz w:val="24"/>
          <w:szCs w:val="24"/>
          <w:highlight w:val="none"/>
          <w:u w:val="single"/>
          <w:lang w:val="en-US" w:eastAsia="zh-CN"/>
        </w:rPr>
        <w:t>30</w:t>
      </w:r>
      <w:r>
        <w:rPr>
          <w:rFonts w:hint="eastAsia" w:ascii="宋体" w:hAnsi="宋体" w:cs="宋体"/>
          <w:color w:val="0070C0"/>
          <w:kern w:val="0"/>
          <w:sz w:val="24"/>
          <w:szCs w:val="24"/>
          <w:highlight w:val="none"/>
        </w:rPr>
        <w:t>日历天内（自合同签订之日起）。</w:t>
      </w:r>
    </w:p>
    <w:p w14:paraId="70AE3262">
      <w:pPr>
        <w:widowControl/>
        <w:shd w:val="clear" w:color="auto" w:fill="FFFFFF"/>
        <w:spacing w:line="400" w:lineRule="exact"/>
        <w:ind w:firstLine="486" w:firstLineChars="200"/>
        <w:jc w:val="left"/>
        <w:outlineLvl w:val="2"/>
        <w:rPr>
          <w:rFonts w:ascii="宋体" w:hAnsi="宋体" w:cs="宋体"/>
          <w:color w:val="0070C0"/>
          <w:kern w:val="0"/>
          <w:sz w:val="24"/>
          <w:szCs w:val="24"/>
          <w:highlight w:val="none"/>
        </w:rPr>
      </w:pPr>
      <w:r>
        <w:rPr>
          <w:rFonts w:hint="eastAsia" w:ascii="宋体" w:hAnsi="宋体" w:cs="宋体"/>
          <w:color w:val="0070C0"/>
          <w:kern w:val="0"/>
          <w:sz w:val="24"/>
          <w:szCs w:val="24"/>
          <w:highlight w:val="none"/>
        </w:rPr>
        <w:t>2.交货地点：按医院指定地点送货上门并安装调试到位。</w:t>
      </w:r>
    </w:p>
    <w:p w14:paraId="3E742596">
      <w:pPr>
        <w:widowControl/>
        <w:shd w:val="clear" w:color="auto" w:fill="FFFFFF"/>
        <w:spacing w:line="400" w:lineRule="exact"/>
        <w:jc w:val="left"/>
        <w:outlineLvl w:val="2"/>
        <w:rPr>
          <w:rFonts w:ascii="宋体" w:hAnsi="宋体" w:cs="宋体"/>
          <w:color w:val="0070C0"/>
          <w:kern w:val="0"/>
          <w:sz w:val="24"/>
          <w:szCs w:val="24"/>
          <w:highlight w:val="none"/>
        </w:rPr>
      </w:pPr>
    </w:p>
    <w:p w14:paraId="62AA0337">
      <w:pPr>
        <w:widowControl/>
        <w:shd w:val="clear" w:color="auto" w:fill="FFFFFF"/>
        <w:spacing w:line="400" w:lineRule="exact"/>
        <w:jc w:val="left"/>
        <w:outlineLvl w:val="2"/>
        <w:rPr>
          <w:rFonts w:ascii="宋体" w:hAnsi="宋体" w:cs="宋体"/>
          <w:color w:val="000000"/>
          <w:kern w:val="0"/>
          <w:sz w:val="24"/>
          <w:szCs w:val="24"/>
          <w:highlight w:val="none"/>
        </w:rPr>
      </w:pPr>
      <w:r>
        <w:rPr>
          <w:rFonts w:hint="eastAsia" w:ascii="宋体" w:hAnsi="宋体" w:cs="宋体"/>
          <w:b/>
          <w:color w:val="000000"/>
          <w:kern w:val="0"/>
          <w:sz w:val="24"/>
          <w:szCs w:val="24"/>
          <w:highlight w:val="none"/>
        </w:rPr>
        <w:t>付款方式</w:t>
      </w:r>
      <w:r>
        <w:rPr>
          <w:rFonts w:hint="eastAsia" w:ascii="宋体" w:hAnsi="宋体" w:cs="宋体"/>
          <w:color w:val="000000"/>
          <w:kern w:val="0"/>
          <w:sz w:val="24"/>
          <w:szCs w:val="24"/>
          <w:highlight w:val="none"/>
        </w:rPr>
        <w:t>：</w:t>
      </w:r>
    </w:p>
    <w:p w14:paraId="7031533E">
      <w:pPr>
        <w:widowControl/>
        <w:shd w:val="clear" w:color="auto" w:fill="FFFFFF"/>
        <w:spacing w:line="400" w:lineRule="exact"/>
        <w:ind w:firstLine="405"/>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1.履约保证金</w:t>
      </w:r>
    </w:p>
    <w:p w14:paraId="162F6956">
      <w:pPr>
        <w:widowControl/>
        <w:shd w:val="clear" w:color="auto" w:fill="FFFFFF"/>
        <w:spacing w:line="400" w:lineRule="exact"/>
        <w:ind w:firstLine="405"/>
        <w:jc w:val="left"/>
        <w:rPr>
          <w:rFonts w:hint="eastAsia" w:ascii="宋体" w:hAnsi="宋体" w:cs="宋体"/>
          <w:color w:val="0070C0"/>
          <w:kern w:val="0"/>
          <w:sz w:val="24"/>
          <w:szCs w:val="24"/>
          <w:highlight w:val="none"/>
          <w:lang w:val="en-US" w:eastAsia="zh-CN"/>
        </w:rPr>
      </w:pPr>
      <w:r>
        <w:rPr>
          <w:rFonts w:hint="eastAsia" w:ascii="宋体" w:hAnsi="宋体" w:cs="宋体"/>
          <w:color w:val="0070C0"/>
          <w:kern w:val="0"/>
          <w:sz w:val="24"/>
          <w:szCs w:val="24"/>
          <w:highlight w:val="none"/>
          <w:lang w:val="en-US" w:eastAsia="zh-CN"/>
        </w:rPr>
        <w:t>/</w:t>
      </w:r>
    </w:p>
    <w:p w14:paraId="25856ABC">
      <w:pPr>
        <w:widowControl/>
        <w:shd w:val="clear" w:color="auto" w:fill="FFFFFF"/>
        <w:spacing w:line="400" w:lineRule="exact"/>
        <w:ind w:firstLine="405"/>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2.款项结算</w:t>
      </w:r>
    </w:p>
    <w:p w14:paraId="00E5FB59">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eastAsia="宋体" w:cs="宋体"/>
          <w:color w:val="0070C0"/>
          <w:kern w:val="0"/>
          <w:sz w:val="24"/>
          <w:szCs w:val="24"/>
          <w:highlight w:val="none"/>
        </w:rPr>
      </w:pPr>
      <w:r>
        <w:rPr>
          <w:rFonts w:hint="eastAsia" w:ascii="宋体" w:hAnsi="宋体" w:eastAsia="宋体" w:cs="宋体"/>
          <w:color w:val="0070C0"/>
          <w:kern w:val="0"/>
          <w:sz w:val="24"/>
          <w:szCs w:val="24"/>
          <w:highlight w:val="none"/>
          <w:lang w:val="en-US" w:eastAsia="zh-CN" w:bidi="ar"/>
        </w:rPr>
        <w:t>合同生效并具备实施条件后，自医院业务主管职能部门收到中标单位开具的正式发票之日起，医院于</w:t>
      </w:r>
      <w:r>
        <w:rPr>
          <w:rFonts w:hint="eastAsia" w:ascii="宋体" w:hAnsi="宋体" w:eastAsia="宋体" w:cs="宋体"/>
          <w:color w:val="0070C0"/>
          <w:kern w:val="0"/>
          <w:sz w:val="24"/>
          <w:szCs w:val="24"/>
          <w:highlight w:val="none"/>
          <w:u w:val="single"/>
          <w:lang w:val="en-US" w:eastAsia="zh-CN" w:bidi="ar"/>
        </w:rPr>
        <w:t>7</w:t>
      </w:r>
      <w:r>
        <w:rPr>
          <w:rFonts w:hint="eastAsia" w:ascii="宋体" w:hAnsi="宋体" w:eastAsia="宋体" w:cs="宋体"/>
          <w:color w:val="0070C0"/>
          <w:kern w:val="0"/>
          <w:sz w:val="24"/>
          <w:szCs w:val="24"/>
          <w:highlight w:val="none"/>
          <w:lang w:val="en-US" w:eastAsia="zh-CN" w:bidi="ar"/>
        </w:rPr>
        <w:t>个工作日内支付</w:t>
      </w:r>
      <w:r>
        <w:rPr>
          <w:rFonts w:hint="eastAsia" w:ascii="宋体" w:hAnsi="宋体" w:eastAsia="宋体" w:cs="宋体"/>
          <w:color w:val="0070C0"/>
          <w:kern w:val="0"/>
          <w:sz w:val="24"/>
          <w:szCs w:val="24"/>
          <w:highlight w:val="none"/>
          <w:u w:val="single"/>
          <w:lang w:val="en-US" w:eastAsia="zh-CN" w:bidi="ar"/>
        </w:rPr>
        <w:t>合同总价40%</w:t>
      </w:r>
      <w:r>
        <w:rPr>
          <w:rFonts w:hint="eastAsia" w:ascii="宋体" w:hAnsi="宋体" w:eastAsia="宋体" w:cs="宋体"/>
          <w:color w:val="0070C0"/>
          <w:kern w:val="0"/>
          <w:sz w:val="24"/>
          <w:szCs w:val="24"/>
          <w:highlight w:val="none"/>
          <w:lang w:val="en-US" w:eastAsia="zh-CN" w:bidi="ar"/>
        </w:rPr>
        <w:t>的预付款；</w:t>
      </w:r>
    </w:p>
    <w:p w14:paraId="282D244E">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eastAsia="宋体" w:cs="宋体"/>
          <w:color w:val="0070C0"/>
          <w:kern w:val="0"/>
          <w:sz w:val="24"/>
          <w:szCs w:val="24"/>
          <w:highlight w:val="none"/>
        </w:rPr>
      </w:pPr>
      <w:r>
        <w:rPr>
          <w:rFonts w:hint="eastAsia" w:ascii="宋体" w:hAnsi="宋体" w:eastAsia="宋体" w:cs="宋体"/>
          <w:color w:val="0070C0"/>
          <w:kern w:val="0"/>
          <w:sz w:val="24"/>
          <w:szCs w:val="24"/>
          <w:highlight w:val="none"/>
          <w:lang w:val="en-US" w:eastAsia="zh-CN" w:bidi="ar"/>
        </w:rPr>
        <w:t>全部产品到货并按要求完成安装调试后，自收到中标单位开具的正式发票和销货清单之日起，医院于</w:t>
      </w:r>
      <w:r>
        <w:rPr>
          <w:rFonts w:hint="eastAsia" w:ascii="宋体" w:hAnsi="宋体" w:eastAsia="宋体" w:cs="宋体"/>
          <w:color w:val="0070C0"/>
          <w:kern w:val="0"/>
          <w:sz w:val="24"/>
          <w:szCs w:val="24"/>
          <w:highlight w:val="none"/>
          <w:u w:val="single"/>
          <w:lang w:val="en-US" w:eastAsia="zh-CN" w:bidi="ar"/>
        </w:rPr>
        <w:t>7</w:t>
      </w:r>
      <w:r>
        <w:rPr>
          <w:rFonts w:hint="eastAsia" w:ascii="宋体" w:hAnsi="宋体" w:eastAsia="宋体" w:cs="宋体"/>
          <w:color w:val="0070C0"/>
          <w:kern w:val="0"/>
          <w:sz w:val="24"/>
          <w:szCs w:val="24"/>
          <w:highlight w:val="none"/>
          <w:lang w:val="en-US" w:eastAsia="zh-CN" w:bidi="ar"/>
        </w:rPr>
        <w:t>个工作日内支付</w:t>
      </w:r>
      <w:r>
        <w:rPr>
          <w:rFonts w:hint="eastAsia" w:ascii="宋体" w:hAnsi="宋体" w:eastAsia="宋体" w:cs="宋体"/>
          <w:color w:val="0070C0"/>
          <w:kern w:val="0"/>
          <w:sz w:val="24"/>
          <w:szCs w:val="24"/>
          <w:highlight w:val="none"/>
          <w:u w:val="single"/>
          <w:lang w:val="en-US" w:eastAsia="zh-CN" w:bidi="ar"/>
        </w:rPr>
        <w:t>合同总价50%</w:t>
      </w:r>
      <w:r>
        <w:rPr>
          <w:rFonts w:hint="eastAsia" w:ascii="宋体" w:hAnsi="宋体" w:eastAsia="宋体" w:cs="宋体"/>
          <w:color w:val="0070C0"/>
          <w:kern w:val="0"/>
          <w:sz w:val="24"/>
          <w:szCs w:val="24"/>
          <w:highlight w:val="none"/>
          <w:lang w:val="en-US" w:eastAsia="zh-CN" w:bidi="ar"/>
        </w:rPr>
        <w:t>；经医院业务主管职能部门技术验收合格，自收到中标单位开具的正式发票和销货清单之日起，医院于</w:t>
      </w:r>
      <w:r>
        <w:rPr>
          <w:rFonts w:hint="eastAsia" w:ascii="宋体" w:hAnsi="宋体" w:eastAsia="宋体" w:cs="宋体"/>
          <w:color w:val="0070C0"/>
          <w:kern w:val="0"/>
          <w:sz w:val="24"/>
          <w:szCs w:val="24"/>
          <w:highlight w:val="none"/>
          <w:u w:val="single"/>
          <w:lang w:val="en-US" w:eastAsia="zh-CN" w:bidi="ar"/>
        </w:rPr>
        <w:t>7</w:t>
      </w:r>
      <w:r>
        <w:rPr>
          <w:rFonts w:hint="eastAsia" w:ascii="宋体" w:hAnsi="宋体" w:eastAsia="宋体" w:cs="宋体"/>
          <w:color w:val="0070C0"/>
          <w:kern w:val="0"/>
          <w:sz w:val="24"/>
          <w:szCs w:val="24"/>
          <w:highlight w:val="none"/>
          <w:lang w:val="en-US" w:eastAsia="zh-CN" w:bidi="ar"/>
        </w:rPr>
        <w:t>个工作日内支付剩余的</w:t>
      </w:r>
      <w:r>
        <w:rPr>
          <w:rFonts w:hint="eastAsia" w:ascii="宋体" w:hAnsi="宋体" w:eastAsia="宋体" w:cs="宋体"/>
          <w:color w:val="0070C0"/>
          <w:kern w:val="0"/>
          <w:sz w:val="24"/>
          <w:szCs w:val="24"/>
          <w:highlight w:val="none"/>
          <w:u w:val="single"/>
          <w:lang w:val="en-US" w:eastAsia="zh-CN" w:bidi="ar"/>
        </w:rPr>
        <w:t>合同总价10%</w:t>
      </w:r>
      <w:r>
        <w:rPr>
          <w:rFonts w:hint="eastAsia" w:ascii="宋体" w:hAnsi="宋体" w:eastAsia="宋体" w:cs="宋体"/>
          <w:color w:val="0070C0"/>
          <w:kern w:val="0"/>
          <w:sz w:val="24"/>
          <w:szCs w:val="24"/>
          <w:highlight w:val="none"/>
          <w:lang w:val="en-US" w:eastAsia="zh-CN" w:bidi="ar"/>
        </w:rPr>
        <w:t>。</w:t>
      </w:r>
    </w:p>
    <w:p w14:paraId="14A5C220">
      <w:pPr>
        <w:widowControl/>
        <w:shd w:val="clear" w:color="auto" w:fill="FFFFFF"/>
        <w:spacing w:line="400" w:lineRule="exact"/>
        <w:ind w:firstLine="486" w:firstLineChars="200"/>
        <w:jc w:val="left"/>
        <w:rPr>
          <w:rFonts w:ascii="宋体" w:hAnsi="宋体" w:cs="宋体"/>
          <w:color w:val="0070C0"/>
          <w:kern w:val="0"/>
          <w:sz w:val="24"/>
          <w:szCs w:val="24"/>
          <w:highlight w:val="none"/>
        </w:rPr>
      </w:pPr>
    </w:p>
    <w:p w14:paraId="4C8690BC">
      <w:pPr>
        <w:spacing w:before="24" w:beforeLines="10" w:line="400" w:lineRule="exact"/>
        <w:rPr>
          <w:rFonts w:hint="eastAsia" w:ascii="宋体" w:hAnsi="宋体" w:eastAsia="宋体" w:cs="宋体"/>
          <w:color w:val="0070C0"/>
          <w:kern w:val="0"/>
          <w:sz w:val="24"/>
          <w:szCs w:val="24"/>
          <w:highlight w:val="none"/>
          <w:lang w:bidi="ar"/>
        </w:rPr>
      </w:pPr>
    </w:p>
    <w:p w14:paraId="0B93C451">
      <w:pPr>
        <w:pStyle w:val="7"/>
        <w:snapToGrid w:val="0"/>
        <w:spacing w:before="120" w:after="120" w:line="360" w:lineRule="auto"/>
        <w:jc w:val="center"/>
        <w:rPr>
          <w:rFonts w:hint="eastAsia" w:hAnsi="宋体" w:cs="宋体"/>
          <w:b/>
          <w:bCs/>
          <w:sz w:val="32"/>
          <w:szCs w:val="32"/>
          <w:highlight w:val="none"/>
        </w:rPr>
      </w:pPr>
    </w:p>
    <w:p w14:paraId="5FA31CAA">
      <w:pPr>
        <w:pStyle w:val="7"/>
        <w:snapToGrid w:val="0"/>
        <w:spacing w:before="120" w:after="120" w:line="360" w:lineRule="auto"/>
        <w:jc w:val="center"/>
        <w:rPr>
          <w:rFonts w:hAnsi="宋体" w:cs="宋体"/>
          <w:sz w:val="30"/>
          <w:szCs w:val="30"/>
          <w:highlight w:val="none"/>
        </w:rPr>
      </w:pPr>
      <w:r>
        <w:rPr>
          <w:rFonts w:hint="eastAsia" w:hAnsi="宋体" w:cs="宋体"/>
          <w:b/>
          <w:bCs/>
          <w:sz w:val="32"/>
          <w:szCs w:val="32"/>
          <w:highlight w:val="none"/>
        </w:rPr>
        <w:br w:type="page"/>
      </w:r>
      <w:r>
        <w:rPr>
          <w:rFonts w:hint="eastAsia" w:hAnsi="宋体" w:cs="宋体"/>
          <w:b/>
          <w:bCs/>
          <w:sz w:val="32"/>
          <w:szCs w:val="32"/>
          <w:highlight w:val="none"/>
        </w:rPr>
        <w:t>第四章</w:t>
      </w:r>
      <w:r>
        <w:rPr>
          <w:rFonts w:hint="eastAsia" w:hAnsi="宋体" w:cs="宋体"/>
          <w:b/>
          <w:bCs/>
          <w:sz w:val="32"/>
          <w:szCs w:val="32"/>
          <w:highlight w:val="none"/>
          <w:lang w:val="en-US" w:eastAsia="zh-CN"/>
        </w:rPr>
        <w:t xml:space="preserve"> </w:t>
      </w:r>
      <w:r>
        <w:rPr>
          <w:rFonts w:hint="eastAsia" w:hAnsi="宋体" w:cs="宋体"/>
          <w:b/>
          <w:bCs/>
          <w:sz w:val="32"/>
          <w:szCs w:val="32"/>
          <w:highlight w:val="none"/>
        </w:rPr>
        <w:t>评标办法及评分标准</w:t>
      </w:r>
    </w:p>
    <w:p w14:paraId="3133B444">
      <w:pPr>
        <w:keepNext w:val="0"/>
        <w:keepLines w:val="0"/>
        <w:pageBreakBefore w:val="0"/>
        <w:widowControl w:val="0"/>
        <w:kinsoku/>
        <w:wordWrap/>
        <w:overflowPunct/>
        <w:topLinePunct w:val="0"/>
        <w:autoSpaceDE/>
        <w:autoSpaceDN/>
        <w:bidi w:val="0"/>
        <w:adjustRightInd/>
        <w:spacing w:before="120" w:beforeLines="50" w:after="120" w:afterLines="50" w:line="400" w:lineRule="exact"/>
        <w:ind w:firstLine="486" w:firstLineChars="200"/>
        <w:textAlignment w:val="auto"/>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0AC76CCD">
      <w:pPr>
        <w:keepNext w:val="0"/>
        <w:keepLines w:val="0"/>
        <w:pageBreakBefore w:val="0"/>
        <w:widowControl w:val="0"/>
        <w:kinsoku/>
        <w:wordWrap/>
        <w:overflowPunct/>
        <w:topLinePunct w:val="0"/>
        <w:autoSpaceDE/>
        <w:autoSpaceDN/>
        <w:bidi w:val="0"/>
        <w:adjustRightInd/>
        <w:spacing w:line="400" w:lineRule="exact"/>
        <w:ind w:firstLine="486" w:firstLineChars="200"/>
        <w:textAlignment w:val="auto"/>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医用内窥镜摄像系统采购</w:t>
      </w:r>
      <w:r>
        <w:rPr>
          <w:rFonts w:hint="eastAsia" w:ascii="宋体" w:hAnsi="宋体" w:cs="宋体"/>
          <w:b/>
          <w:bCs/>
          <w:sz w:val="24"/>
          <w:highlight w:val="none"/>
          <w:u w:val="single"/>
        </w:rPr>
        <w:t>项目</w:t>
      </w:r>
      <w:r>
        <w:rPr>
          <w:rFonts w:hint="eastAsia" w:ascii="宋体" w:hAnsi="宋体" w:cs="宋体"/>
          <w:sz w:val="24"/>
          <w:highlight w:val="none"/>
        </w:rPr>
        <w:t>的评标。</w:t>
      </w:r>
    </w:p>
    <w:p w14:paraId="522AAE10">
      <w:pPr>
        <w:keepNext w:val="0"/>
        <w:keepLines w:val="0"/>
        <w:pageBreakBefore w:val="0"/>
        <w:widowControl w:val="0"/>
        <w:kinsoku/>
        <w:wordWrap/>
        <w:overflowPunct/>
        <w:topLinePunct w:val="0"/>
        <w:autoSpaceDE/>
        <w:autoSpaceDN/>
        <w:bidi w:val="0"/>
        <w:adjustRightInd/>
        <w:snapToGrid w:val="0"/>
        <w:spacing w:line="400" w:lineRule="exact"/>
        <w:ind w:firstLine="486" w:firstLineChars="200"/>
        <w:textAlignment w:val="auto"/>
        <w:outlineLvl w:val="1"/>
        <w:rPr>
          <w:rFonts w:ascii="宋体" w:hAnsi="宋体" w:cs="宋体"/>
          <w:b/>
          <w:color w:val="auto"/>
          <w:sz w:val="24"/>
          <w:highlight w:val="none"/>
        </w:rPr>
      </w:pPr>
      <w:bookmarkStart w:id="17" w:name="_Toc15984"/>
      <w:bookmarkStart w:id="18" w:name="_Toc6386"/>
      <w:bookmarkStart w:id="19" w:name="_Toc24635"/>
      <w:r>
        <w:rPr>
          <w:rFonts w:ascii="宋体" w:hAnsi="宋体" w:cs="宋体"/>
          <w:b/>
          <w:color w:val="auto"/>
          <w:sz w:val="24"/>
          <w:highlight w:val="none"/>
        </w:rPr>
        <w:t>一、评标方法</w:t>
      </w:r>
      <w:bookmarkEnd w:id="17"/>
      <w:r>
        <w:rPr>
          <w:rFonts w:hint="eastAsia" w:ascii="宋体" w:hAnsi="宋体" w:cs="宋体"/>
          <w:b/>
          <w:color w:val="auto"/>
          <w:sz w:val="24"/>
          <w:highlight w:val="none"/>
          <w:lang w:eastAsia="zh-CN"/>
        </w:rPr>
        <w:t>和</w:t>
      </w:r>
      <w:r>
        <w:rPr>
          <w:rFonts w:hint="eastAsia" w:hAnsi="宋体"/>
          <w:b/>
          <w:color w:val="auto"/>
          <w:sz w:val="24"/>
          <w:highlight w:val="none"/>
        </w:rPr>
        <w:t>评标组织</w:t>
      </w:r>
      <w:bookmarkEnd w:id="18"/>
    </w:p>
    <w:p w14:paraId="73BAC44E">
      <w:pPr>
        <w:keepNext w:val="0"/>
        <w:keepLines w:val="0"/>
        <w:pageBreakBefore w:val="0"/>
        <w:widowControl w:val="0"/>
        <w:kinsoku/>
        <w:wordWrap/>
        <w:overflowPunct/>
        <w:topLinePunct w:val="0"/>
        <w:autoSpaceDE/>
        <w:autoSpaceDN/>
        <w:bidi w:val="0"/>
        <w:adjustRightInd/>
        <w:spacing w:line="400" w:lineRule="exact"/>
        <w:ind w:firstLine="486" w:firstLineChars="200"/>
        <w:textAlignment w:val="auto"/>
        <w:rPr>
          <w:rFonts w:ascii="宋体" w:hAnsi="宋体" w:cs="宋体"/>
          <w:color w:val="auto"/>
          <w:kern w:val="0"/>
          <w:sz w:val="24"/>
          <w:highlight w:val="none"/>
        </w:rPr>
      </w:pPr>
      <w:r>
        <w:rPr>
          <w:rFonts w:ascii="宋体" w:hAnsi="宋体" w:cs="宋体"/>
          <w:b/>
          <w:color w:val="auto"/>
          <w:kern w:val="0"/>
          <w:sz w:val="24"/>
          <w:highlight w:val="none"/>
        </w:rPr>
        <w:t>1.本项目采用综合评分法。</w:t>
      </w:r>
      <w:r>
        <w:rPr>
          <w:rFonts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BDC2C8">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6" w:firstLineChars="200"/>
        <w:textAlignment w:val="auto"/>
        <w:outlineLvl w:val="1"/>
        <w:rPr>
          <w:rFonts w:hint="eastAsia" w:ascii="宋体" w:hAnsi="宋体" w:cs="宋体"/>
          <w:color w:val="auto"/>
          <w:kern w:val="0"/>
          <w:sz w:val="24"/>
          <w:highlight w:val="none"/>
        </w:rPr>
      </w:pPr>
      <w:bookmarkStart w:id="20" w:name="_Toc14934"/>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评标组织</w:t>
      </w:r>
      <w:r>
        <w:rPr>
          <w:rFonts w:hint="eastAsia" w:hAnsi="宋体"/>
          <w:b/>
          <w:color w:val="auto"/>
          <w:sz w:val="24"/>
          <w:highlight w:val="none"/>
          <w:lang w:eastAsia="zh-CN"/>
        </w:rPr>
        <w:t>。</w:t>
      </w:r>
      <w:r>
        <w:rPr>
          <w:rFonts w:hint="eastAsia" w:ascii="宋体" w:hAnsi="宋体" w:cs="宋体"/>
          <w:color w:val="auto"/>
          <w:kern w:val="0"/>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评标委员会成员名单在评审结果（采购结果）公告前保密。</w:t>
      </w:r>
      <w:bookmarkEnd w:id="20"/>
    </w:p>
    <w:p w14:paraId="2955A14C">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6" w:firstLineChars="200"/>
        <w:textAlignment w:val="auto"/>
        <w:outlineLvl w:val="1"/>
        <w:rPr>
          <w:rFonts w:ascii="宋体" w:hAnsi="宋体" w:cs="宋体"/>
          <w:b/>
          <w:color w:val="auto"/>
          <w:sz w:val="24"/>
          <w:highlight w:val="none"/>
        </w:rPr>
      </w:pPr>
      <w:r>
        <w:rPr>
          <w:rFonts w:ascii="宋体" w:hAnsi="宋体" w:cs="宋体"/>
          <w:b/>
          <w:color w:val="auto"/>
          <w:sz w:val="24"/>
          <w:highlight w:val="none"/>
        </w:rPr>
        <w:t>二、评标标准</w:t>
      </w:r>
      <w:bookmarkEnd w:id="19"/>
    </w:p>
    <w:p w14:paraId="448CB6B1">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6" w:firstLineChars="200"/>
        <w:textAlignment w:val="auto"/>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1、商务技术分（70分）</w:t>
      </w:r>
    </w:p>
    <w:tbl>
      <w:tblPr>
        <w:tblStyle w:val="14"/>
        <w:tblpPr w:leftFromText="180" w:rightFromText="180" w:vertAnchor="text" w:horzAnchor="page" w:tblpX="1235" w:tblpY="499"/>
        <w:tblOverlap w:val="never"/>
        <w:tblW w:w="9747"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62"/>
        <w:gridCol w:w="943"/>
        <w:gridCol w:w="1432"/>
        <w:gridCol w:w="5318"/>
        <w:gridCol w:w="992"/>
      </w:tblGrid>
      <w:tr w14:paraId="3DC06E3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776" w:hRule="atLeast"/>
        </w:trPr>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434A5">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评分</w:t>
            </w:r>
          </w:p>
          <w:p w14:paraId="3D826E0D">
            <w:pPr>
              <w:autoSpaceDE w:val="0"/>
              <w:autoSpaceDN w:val="0"/>
              <w:adjustRightInd w:val="0"/>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AB83B">
            <w:pPr>
              <w:autoSpaceDE w:val="0"/>
              <w:autoSpaceDN w:val="0"/>
              <w:adjustRightInd w:val="0"/>
              <w:spacing w:line="300" w:lineRule="exact"/>
              <w:ind w:firstLine="121" w:firstLineChars="50"/>
              <w:jc w:val="center"/>
              <w:rPr>
                <w:rFonts w:hint="eastAsia" w:ascii="宋体" w:hAnsi="宋体" w:cs="宋体"/>
                <w:color w:val="auto"/>
                <w:sz w:val="24"/>
                <w:highlight w:val="none"/>
              </w:rPr>
            </w:pPr>
            <w:r>
              <w:rPr>
                <w:rFonts w:hint="eastAsia" w:ascii="宋体" w:hAnsi="宋体" w:cs="宋体"/>
                <w:color w:val="auto"/>
                <w:sz w:val="24"/>
                <w:highlight w:val="none"/>
              </w:rPr>
              <w:t>细则</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D8C03">
            <w:pPr>
              <w:autoSpaceDE w:val="0"/>
              <w:autoSpaceDN w:val="0"/>
              <w:adjustRightInd w:val="0"/>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细则内容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35422">
            <w:pPr>
              <w:autoSpaceDE w:val="0"/>
              <w:autoSpaceDN w:val="0"/>
              <w:adjustRightInd w:val="0"/>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0F1523B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6" w:hRule="atLeast"/>
        </w:trPr>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2769C">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投标报价30分</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61BDF">
            <w:pPr>
              <w:autoSpaceDE w:val="0"/>
              <w:autoSpaceDN w:val="0"/>
              <w:adjustRightInd w:val="0"/>
              <w:spacing w:line="300" w:lineRule="exact"/>
              <w:ind w:firstLine="121" w:firstLineChars="50"/>
              <w:jc w:val="center"/>
              <w:rPr>
                <w:rFonts w:hint="eastAsia" w:ascii="宋体" w:hAnsi="宋体" w:cs="宋体"/>
                <w:sz w:val="24"/>
                <w:highlight w:val="none"/>
              </w:rPr>
            </w:pPr>
            <w:r>
              <w:rPr>
                <w:rFonts w:hint="eastAsia" w:ascii="宋体" w:hAnsi="宋体" w:cs="宋体"/>
                <w:sz w:val="24"/>
                <w:highlight w:val="none"/>
              </w:rPr>
              <w:t>报价</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2F362">
            <w:pPr>
              <w:snapToGrid w:val="0"/>
              <w:spacing w:line="300" w:lineRule="exact"/>
              <w:rPr>
                <w:rFonts w:hint="eastAsia" w:ascii="宋体" w:hAnsi="宋体" w:cs="宋体"/>
                <w:sz w:val="24"/>
                <w:highlight w:val="none"/>
              </w:rPr>
            </w:pPr>
            <w:r>
              <w:rPr>
                <w:rFonts w:hint="eastAsia" w:ascii="宋体" w:hAnsi="宋体" w:cs="宋体"/>
                <w:sz w:val="24"/>
                <w:highlight w:val="none"/>
              </w:rPr>
              <w:t>基准价为满足评标要求且投标价格最低的投标报价，投标报价得分=(基准价／投标报价)×30，四舍五入，保留两位小数。报价高于预算价（最高限价）的，为无效投标文件。</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642C5">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0-30分</w:t>
            </w:r>
          </w:p>
        </w:tc>
      </w:tr>
      <w:tr w14:paraId="26CA901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000000" w:sz="4" w:space="0"/>
              <w:left w:val="single" w:color="000000" w:sz="4" w:space="0"/>
              <w:right w:val="single" w:color="000000" w:sz="4" w:space="0"/>
            </w:tcBorders>
            <w:shd w:val="clear" w:color="auto" w:fill="FFFFFF"/>
            <w:noWrap w:val="0"/>
            <w:vAlign w:val="center"/>
          </w:tcPr>
          <w:p w14:paraId="560A6274">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商务</w:t>
            </w:r>
          </w:p>
          <w:p w14:paraId="12F0C161">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技术</w:t>
            </w:r>
          </w:p>
          <w:p w14:paraId="162DED46">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70分</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4EDE3">
            <w:pPr>
              <w:autoSpaceDE w:val="0"/>
              <w:autoSpaceDN w:val="0"/>
              <w:adjustRightInd w:val="0"/>
              <w:spacing w:line="300" w:lineRule="exact"/>
              <w:ind w:firstLine="159" w:firstLineChars="66"/>
              <w:jc w:val="center"/>
              <w:rPr>
                <w:rFonts w:hint="eastAsia" w:ascii="宋体" w:hAnsi="宋体" w:cs="宋体"/>
                <w:color w:val="000000"/>
                <w:sz w:val="24"/>
                <w:highlight w:val="none"/>
              </w:rPr>
            </w:pPr>
            <w:r>
              <w:rPr>
                <w:rFonts w:hint="eastAsia" w:ascii="宋体" w:hAnsi="宋体" w:cs="宋体"/>
                <w:color w:val="000000"/>
                <w:sz w:val="24"/>
                <w:highlight w:val="none"/>
              </w:rPr>
              <w:t>商务</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232C8">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投标产品基本情况</w:t>
            </w:r>
            <w:r>
              <w:rPr>
                <w:rFonts w:hint="eastAsia" w:ascii="宋体" w:hAnsi="宋体" w:cs="宋体"/>
                <w:color w:val="000000"/>
                <w:sz w:val="24"/>
                <w:highlight w:val="none"/>
              </w:rPr>
              <w:t>：根据</w:t>
            </w:r>
            <w:r>
              <w:rPr>
                <w:rFonts w:hint="eastAsia" w:ascii="宋体" w:hAnsi="宋体" w:cs="宋体"/>
                <w:sz w:val="24"/>
                <w:highlight w:val="none"/>
              </w:rPr>
              <w:t>投标</w:t>
            </w:r>
            <w:r>
              <w:rPr>
                <w:rFonts w:hint="eastAsia" w:ascii="宋体" w:hAnsi="宋体" w:cs="宋体"/>
                <w:sz w:val="24"/>
                <w:highlight w:val="none"/>
                <w:lang w:val="en-US" w:eastAsia="zh-CN"/>
              </w:rPr>
              <w:t>产品制造商</w:t>
            </w:r>
            <w:r>
              <w:rPr>
                <w:rFonts w:hint="eastAsia" w:ascii="宋体" w:hAnsi="宋体" w:cs="宋体"/>
                <w:sz w:val="24"/>
                <w:highlight w:val="none"/>
              </w:rPr>
              <w:t>的专业设备配备、技术力量、管理水平、</w:t>
            </w:r>
            <w:r>
              <w:rPr>
                <w:rFonts w:hint="eastAsia" w:ascii="宋体" w:hAnsi="宋体" w:cs="宋体"/>
                <w:color w:val="000000"/>
                <w:sz w:val="24"/>
                <w:highlight w:val="none"/>
              </w:rPr>
              <w:t>人力资源安排</w:t>
            </w:r>
            <w:r>
              <w:rPr>
                <w:rFonts w:hint="eastAsia" w:ascii="宋体" w:hAnsi="宋体" w:cs="宋体"/>
                <w:sz w:val="24"/>
                <w:highlight w:val="none"/>
              </w:rPr>
              <w:t>、市场形象等情况对评审条款“</w:t>
            </w:r>
            <w:r>
              <w:rPr>
                <w:rFonts w:hint="eastAsia" w:ascii="宋体" w:hAnsi="宋体" w:cs="宋体"/>
                <w:color w:val="000000"/>
                <w:sz w:val="24"/>
                <w:highlight w:val="none"/>
              </w:rPr>
              <w:t>企业综合实力</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EE074">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41A12D3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4" w:hRule="atLeast"/>
        </w:trPr>
        <w:tc>
          <w:tcPr>
            <w:tcW w:w="1062" w:type="dxa"/>
            <w:vMerge w:val="continue"/>
            <w:tcBorders>
              <w:left w:val="single" w:color="000000" w:sz="4" w:space="0"/>
              <w:right w:val="single" w:color="000000" w:sz="4" w:space="0"/>
            </w:tcBorders>
            <w:shd w:val="clear" w:color="auto" w:fill="FFFFFF"/>
            <w:noWrap w:val="0"/>
            <w:vAlign w:val="center"/>
          </w:tcPr>
          <w:p w14:paraId="7CD701AF">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5D42A">
            <w:pPr>
              <w:autoSpaceDE w:val="0"/>
              <w:autoSpaceDN w:val="0"/>
              <w:adjustRightInd w:val="0"/>
              <w:spacing w:line="300" w:lineRule="exact"/>
              <w:ind w:firstLine="38" w:firstLineChars="16"/>
              <w:rPr>
                <w:rFonts w:hint="eastAsia" w:ascii="宋体" w:hAnsi="宋体" w:cs="宋体"/>
                <w:sz w:val="24"/>
                <w:highlight w:val="none"/>
              </w:rPr>
            </w:pP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95ED8">
            <w:pPr>
              <w:rPr>
                <w:rFonts w:hint="eastAsia" w:ascii="宋体" w:hAnsi="宋体" w:cs="宋体"/>
                <w:bCs/>
                <w:sz w:val="24"/>
                <w:highlight w:val="none"/>
              </w:rPr>
            </w:pPr>
            <w:r>
              <w:rPr>
                <w:rFonts w:hint="eastAsia" w:ascii="宋体" w:hAnsi="宋体" w:cs="宋体"/>
                <w:color w:val="000000"/>
                <w:sz w:val="24"/>
                <w:highlight w:val="none"/>
              </w:rPr>
              <w:t>承担本项目的能力：</w:t>
            </w:r>
            <w:r>
              <w:rPr>
                <w:rFonts w:hint="eastAsia" w:ascii="宋体" w:hAnsi="宋体" w:cs="宋体"/>
                <w:bCs/>
                <w:sz w:val="24"/>
                <w:highlight w:val="none"/>
                <w:lang w:val="en-US" w:eastAsia="zh-CN"/>
              </w:rPr>
              <w:t>投标人在</w:t>
            </w:r>
            <w:r>
              <w:rPr>
                <w:rFonts w:hint="eastAsia" w:ascii="宋体" w:hAnsi="宋体" w:cs="宋体"/>
                <w:bCs/>
                <w:sz w:val="24"/>
                <w:highlight w:val="none"/>
              </w:rPr>
              <w:t>202</w:t>
            </w:r>
            <w:r>
              <w:rPr>
                <w:rFonts w:hint="eastAsia" w:ascii="宋体" w:hAnsi="宋体" w:cs="宋体"/>
                <w:bCs/>
                <w:sz w:val="24"/>
                <w:highlight w:val="none"/>
                <w:lang w:val="en-US" w:eastAsia="zh-CN"/>
              </w:rPr>
              <w:t>2</w:t>
            </w:r>
            <w:r>
              <w:rPr>
                <w:rFonts w:hint="eastAsia" w:ascii="宋体" w:hAnsi="宋体" w:cs="宋体"/>
                <w:bCs/>
                <w:sz w:val="24"/>
                <w:highlight w:val="none"/>
              </w:rPr>
              <w:t>年</w:t>
            </w:r>
            <w:r>
              <w:rPr>
                <w:rFonts w:hint="eastAsia" w:ascii="宋体" w:hAnsi="宋体" w:cs="宋体"/>
                <w:bCs/>
                <w:sz w:val="24"/>
                <w:highlight w:val="none"/>
                <w:lang w:val="en-US" w:eastAsia="zh-CN"/>
              </w:rPr>
              <w:t>1</w:t>
            </w:r>
            <w:r>
              <w:rPr>
                <w:rFonts w:hint="eastAsia" w:ascii="宋体" w:hAnsi="宋体" w:cs="宋体"/>
                <w:bCs/>
                <w:sz w:val="24"/>
                <w:highlight w:val="none"/>
              </w:rPr>
              <w:t>月1日（以合同签订时间为准）以来类似项目业绩，每提供一个得</w:t>
            </w:r>
            <w:r>
              <w:rPr>
                <w:rFonts w:hint="eastAsia" w:ascii="宋体" w:hAnsi="宋体" w:cs="宋体"/>
                <w:bCs/>
                <w:sz w:val="24"/>
                <w:highlight w:val="none"/>
                <w:lang w:val="en-US" w:eastAsia="zh-CN"/>
              </w:rPr>
              <w:t>0.5</w:t>
            </w:r>
            <w:r>
              <w:rPr>
                <w:rFonts w:hint="eastAsia" w:ascii="宋体" w:hAnsi="宋体" w:cs="宋体"/>
                <w:bCs/>
                <w:sz w:val="24"/>
                <w:highlight w:val="none"/>
              </w:rPr>
              <w:t>分，最高得</w:t>
            </w:r>
            <w:r>
              <w:rPr>
                <w:rFonts w:hint="eastAsia" w:ascii="宋体" w:hAnsi="宋体" w:cs="宋体"/>
                <w:bCs/>
                <w:sz w:val="24"/>
                <w:highlight w:val="none"/>
                <w:lang w:val="en-US" w:eastAsia="zh-CN"/>
              </w:rPr>
              <w:t>3</w:t>
            </w:r>
            <w:r>
              <w:rPr>
                <w:rFonts w:hint="eastAsia" w:ascii="宋体" w:hAnsi="宋体" w:cs="宋体"/>
                <w:bCs/>
                <w:sz w:val="24"/>
                <w:highlight w:val="none"/>
              </w:rPr>
              <w:t>分。</w:t>
            </w:r>
          </w:p>
          <w:p w14:paraId="21AADBC4">
            <w:pPr>
              <w:rPr>
                <w:rFonts w:hint="eastAsia" w:ascii="宋体" w:hAnsi="宋体" w:cs="宋体"/>
                <w:color w:val="000000"/>
                <w:sz w:val="24"/>
                <w:highlight w:val="none"/>
              </w:rPr>
            </w:pPr>
            <w:r>
              <w:rPr>
                <w:rFonts w:hint="eastAsia" w:ascii="宋体" w:hAnsi="宋体" w:cs="宋体"/>
                <w:color w:val="000000"/>
                <w:sz w:val="24"/>
                <w:highlight w:val="none"/>
              </w:rPr>
              <w:t>1.须提供合同原件扫描件，未提供不得分。</w:t>
            </w:r>
          </w:p>
          <w:p w14:paraId="7F4FB7A8">
            <w:pPr>
              <w:autoSpaceDE w:val="0"/>
              <w:autoSpaceDN w:val="0"/>
              <w:adjustRightInd w:val="0"/>
              <w:spacing w:line="300" w:lineRule="exact"/>
              <w:ind w:firstLine="38" w:firstLineChars="16"/>
              <w:rPr>
                <w:rFonts w:hint="eastAsia" w:ascii="宋体" w:hAnsi="宋体" w:cs="宋体"/>
                <w:sz w:val="24"/>
                <w:highlight w:val="none"/>
              </w:rPr>
            </w:pPr>
            <w:r>
              <w:rPr>
                <w:rFonts w:hint="eastAsia" w:ascii="宋体" w:hAnsi="宋体" w:cs="宋体"/>
                <w:color w:val="000000"/>
                <w:sz w:val="24"/>
                <w:highlight w:val="none"/>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75811">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tc>
      </w:tr>
      <w:tr w14:paraId="436F869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4" w:hRule="atLeast"/>
        </w:trPr>
        <w:tc>
          <w:tcPr>
            <w:tcW w:w="1062" w:type="dxa"/>
            <w:vMerge w:val="continue"/>
            <w:tcBorders>
              <w:left w:val="single" w:color="000000" w:sz="4" w:space="0"/>
              <w:right w:val="single" w:color="000000" w:sz="4" w:space="0"/>
            </w:tcBorders>
            <w:shd w:val="clear" w:color="auto" w:fill="FFFFFF"/>
            <w:noWrap w:val="0"/>
            <w:vAlign w:val="center"/>
          </w:tcPr>
          <w:p w14:paraId="616076CB">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B6146">
            <w:pPr>
              <w:autoSpaceDE w:val="0"/>
              <w:autoSpaceDN w:val="0"/>
              <w:adjustRightInd w:val="0"/>
              <w:spacing w:line="300" w:lineRule="exact"/>
              <w:ind w:firstLine="38" w:firstLineChars="16"/>
              <w:rPr>
                <w:rFonts w:hint="eastAsia" w:ascii="宋体" w:hAnsi="宋体" w:cs="宋体"/>
                <w:sz w:val="24"/>
                <w:highlight w:val="none"/>
              </w:rPr>
            </w:pP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86477">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sz w:val="24"/>
                <w:highlight w:val="none"/>
              </w:rPr>
              <w:t>对所投产品是否取得有效的政府采购节能产品、环境标志产品认证证书的情况进行评价给分（已列入强制要求的除外）。所投产品取得节能产品认证证书的，得</w:t>
            </w:r>
            <w:r>
              <w:rPr>
                <w:rFonts w:hint="eastAsia" w:ascii="宋体" w:hAnsi="宋体" w:cs="宋体"/>
                <w:sz w:val="24"/>
                <w:highlight w:val="none"/>
                <w:lang w:val="en-US" w:eastAsia="zh-CN"/>
              </w:rPr>
              <w:t>1</w:t>
            </w:r>
            <w:r>
              <w:rPr>
                <w:rFonts w:hint="eastAsia" w:ascii="宋体" w:hAnsi="宋体" w:cs="宋体"/>
                <w:sz w:val="24"/>
                <w:highlight w:val="none"/>
              </w:rPr>
              <w:t>分；所投产品取得环境标志产品的，得</w:t>
            </w:r>
            <w:r>
              <w:rPr>
                <w:rFonts w:hint="eastAsia" w:ascii="宋体" w:hAnsi="宋体" w:cs="宋体"/>
                <w:sz w:val="24"/>
                <w:highlight w:val="none"/>
                <w:lang w:val="en-US" w:eastAsia="zh-CN"/>
              </w:rPr>
              <w:t>1</w:t>
            </w:r>
            <w:r>
              <w:rPr>
                <w:rFonts w:hint="eastAsia" w:ascii="宋体" w:hAnsi="宋体" w:cs="宋体"/>
                <w:sz w:val="24"/>
                <w:highlight w:val="none"/>
              </w:rPr>
              <w:t>分。证明材料：提供国家确定的认证机构出具的、处于有效期之内的节能产品、环境标志产品认证证书扫描件。</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CD972">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w:t>
            </w:r>
            <w:r>
              <w:rPr>
                <w:rFonts w:hint="eastAsia" w:ascii="宋体" w:hAnsi="宋体" w:cs="宋体"/>
                <w:sz w:val="24"/>
                <w:highlight w:val="none"/>
              </w:rPr>
              <w:t>分</w:t>
            </w:r>
          </w:p>
        </w:tc>
      </w:tr>
      <w:tr w14:paraId="697899B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000000" w:sz="4" w:space="0"/>
              <w:right w:val="single" w:color="000000" w:sz="4" w:space="0"/>
            </w:tcBorders>
            <w:shd w:val="clear" w:color="auto" w:fill="FFFFFF"/>
            <w:noWrap w:val="0"/>
            <w:vAlign w:val="center"/>
          </w:tcPr>
          <w:p w14:paraId="00B3AFA6">
            <w:pPr>
              <w:autoSpaceDE w:val="0"/>
              <w:autoSpaceDN w:val="0"/>
              <w:adjustRightInd w:val="0"/>
              <w:spacing w:line="300" w:lineRule="exact"/>
              <w:jc w:val="center"/>
              <w:rPr>
                <w:rFonts w:hint="eastAsia" w:ascii="宋体" w:hAnsi="宋体" w:cs="宋体"/>
                <w:sz w:val="24"/>
                <w:highlight w:val="none"/>
              </w:rPr>
            </w:pPr>
          </w:p>
        </w:tc>
        <w:tc>
          <w:tcPr>
            <w:tcW w:w="943" w:type="dxa"/>
            <w:vMerge w:val="restart"/>
            <w:tcBorders>
              <w:top w:val="single" w:color="000000" w:sz="4" w:space="0"/>
              <w:left w:val="single" w:color="000000" w:sz="4" w:space="0"/>
              <w:right w:val="single" w:color="000000" w:sz="4" w:space="0"/>
            </w:tcBorders>
            <w:shd w:val="clear" w:color="auto" w:fill="FFFFFF"/>
            <w:noWrap w:val="0"/>
            <w:vAlign w:val="center"/>
          </w:tcPr>
          <w:p w14:paraId="3EE17E39">
            <w:pPr>
              <w:autoSpaceDE w:val="0"/>
              <w:autoSpaceDN w:val="0"/>
              <w:adjustRightInd w:val="0"/>
              <w:spacing w:line="300" w:lineRule="exact"/>
              <w:ind w:firstLine="38" w:firstLineChars="16"/>
              <w:jc w:val="center"/>
              <w:rPr>
                <w:rFonts w:hint="eastAsia" w:ascii="宋体" w:hAnsi="宋体" w:cs="宋体"/>
                <w:sz w:val="24"/>
                <w:highlight w:val="none"/>
              </w:rPr>
            </w:pPr>
            <w:r>
              <w:rPr>
                <w:rFonts w:hint="eastAsia" w:ascii="宋体" w:hAnsi="宋体" w:cs="宋体"/>
                <w:color w:val="000000"/>
                <w:sz w:val="24"/>
                <w:highlight w:val="none"/>
              </w:rPr>
              <w:t>技术</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85168">
            <w:pPr>
              <w:autoSpaceDE w:val="0"/>
              <w:autoSpaceDN w:val="0"/>
              <w:adjustRightInd w:val="0"/>
              <w:spacing w:line="300" w:lineRule="exact"/>
              <w:ind w:firstLine="38" w:firstLineChars="16"/>
              <w:jc w:val="center"/>
              <w:rPr>
                <w:rFonts w:hint="eastAsia" w:ascii="宋体" w:hAnsi="宋体" w:cs="宋体"/>
                <w:sz w:val="24"/>
                <w:highlight w:val="none"/>
              </w:rPr>
            </w:pPr>
            <w:r>
              <w:rPr>
                <w:rFonts w:hint="eastAsia" w:ascii="宋体" w:hAnsi="宋体" w:cs="宋体"/>
                <w:sz w:val="24"/>
                <w:highlight w:val="none"/>
              </w:rPr>
              <w:t>设备参数情况</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7BFA7">
            <w:pPr>
              <w:spacing w:line="300" w:lineRule="exact"/>
              <w:rPr>
                <w:rFonts w:hint="eastAsia"/>
                <w:highlight w:val="none"/>
              </w:rPr>
            </w:pPr>
            <w:r>
              <w:rPr>
                <w:rFonts w:hint="eastAsia" w:ascii="宋体" w:hAnsi="宋体" w:cs="宋体"/>
                <w:color w:val="000000"/>
                <w:kern w:val="0"/>
                <w:sz w:val="24"/>
                <w:highlight w:val="none"/>
              </w:rPr>
              <w:t>符合所有明确指标参数得</w:t>
            </w:r>
            <w:r>
              <w:rPr>
                <w:rFonts w:hint="eastAsia" w:ascii="宋体" w:hAnsi="宋体" w:cs="宋体"/>
                <w:color w:val="000000"/>
                <w:kern w:val="0"/>
                <w:sz w:val="24"/>
                <w:highlight w:val="none"/>
                <w:lang w:val="en-US" w:eastAsia="zh-CN"/>
              </w:rPr>
              <w:t>20</w:t>
            </w:r>
            <w:r>
              <w:rPr>
                <w:rFonts w:hint="eastAsia" w:ascii="宋体" w:hAnsi="宋体" w:cs="宋体"/>
                <w:color w:val="000000"/>
                <w:kern w:val="0"/>
                <w:sz w:val="24"/>
                <w:highlight w:val="none"/>
              </w:rPr>
              <w:t>分。</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对打“▲”的性能指标及技术参数为实质性条款，响应有缺漏或负偏离的投标做无效标处理；</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其他</w:t>
            </w:r>
            <w:r>
              <w:rPr>
                <w:rFonts w:hint="eastAsia" w:ascii="宋体" w:hAnsi="宋体" w:cs="宋体"/>
                <w:color w:val="000000"/>
                <w:kern w:val="0"/>
                <w:sz w:val="24"/>
                <w:highlight w:val="none"/>
              </w:rPr>
              <w:t>参数负偏离或缺漏项的扣除对应分值。</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须提供原厂datasheet或彩页资料，不提供此项不得分。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75980">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20</w:t>
            </w:r>
            <w:r>
              <w:rPr>
                <w:rFonts w:hint="eastAsia" w:ascii="宋体" w:hAnsi="宋体" w:cs="宋体"/>
                <w:sz w:val="24"/>
                <w:highlight w:val="none"/>
              </w:rPr>
              <w:t>分</w:t>
            </w:r>
          </w:p>
        </w:tc>
      </w:tr>
      <w:tr w14:paraId="46A3C82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9" w:hRule="atLeast"/>
        </w:trPr>
        <w:tc>
          <w:tcPr>
            <w:tcW w:w="1062" w:type="dxa"/>
            <w:vMerge w:val="continue"/>
            <w:tcBorders>
              <w:left w:val="single" w:color="000000" w:sz="4" w:space="0"/>
              <w:right w:val="single" w:color="000000" w:sz="4" w:space="0"/>
            </w:tcBorders>
            <w:shd w:val="clear" w:color="auto" w:fill="FFFFFF"/>
            <w:noWrap w:val="0"/>
            <w:vAlign w:val="center"/>
          </w:tcPr>
          <w:p w14:paraId="0F153115">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23697AF3">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43B62">
            <w:pPr>
              <w:kinsoku w:val="0"/>
              <w:ind w:right="-19" w:rightChars="-9"/>
              <w:rPr>
                <w:rFonts w:hint="eastAsia" w:ascii="宋体" w:hAnsi="宋体" w:cs="宋体"/>
                <w:color w:val="000000"/>
                <w:sz w:val="24"/>
                <w:highlight w:val="none"/>
              </w:rPr>
            </w:pPr>
            <w:r>
              <w:rPr>
                <w:rFonts w:hint="eastAsia" w:ascii="宋体" w:hAnsi="宋体" w:cs="宋体"/>
                <w:color w:val="000000"/>
                <w:sz w:val="24"/>
                <w:highlight w:val="none"/>
              </w:rPr>
              <w:t>供货、安装调试方案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1C915">
            <w:pPr>
              <w:kinsoku w:val="0"/>
              <w:ind w:right="-19" w:rightChars="-9"/>
              <w:rPr>
                <w:rFonts w:hint="eastAsia" w:ascii="宋体" w:hAnsi="宋体" w:cs="宋体"/>
                <w:color w:val="000000"/>
                <w:sz w:val="24"/>
                <w:highlight w:val="none"/>
              </w:rPr>
            </w:pPr>
            <w:r>
              <w:rPr>
                <w:rFonts w:hint="eastAsia" w:ascii="宋体" w:hAnsi="宋体" w:cs="宋体"/>
                <w:color w:val="000000"/>
                <w:sz w:val="24"/>
                <w:highlight w:val="none"/>
              </w:rPr>
              <w:t>评标委员会根据供应商包括对场地环境的了解，人员的安排，时间进度的规划，设备配套情况，对设备的调试进度安排，调试的步骤、措施、问题的解决方案等对评审条款“安装调试方案（</w:t>
            </w:r>
            <w:r>
              <w:rPr>
                <w:rFonts w:hint="eastAsia" w:ascii="宋体" w:hAnsi="宋体" w:cs="宋体"/>
                <w:color w:val="000000"/>
                <w:sz w:val="24"/>
                <w:highlight w:val="none"/>
                <w:lang w:val="en-US" w:eastAsia="zh-CN"/>
              </w:rPr>
              <w:t>6、5、</w:t>
            </w:r>
            <w:r>
              <w:rPr>
                <w:rFonts w:hint="eastAsia" w:ascii="宋体" w:hAnsi="宋体" w:cs="宋体"/>
                <w:color w:val="000000"/>
                <w:sz w:val="24"/>
                <w:highlight w:val="none"/>
              </w:rPr>
              <w:t>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94AAC">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14:paraId="0A36E37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2" w:type="dxa"/>
            <w:vMerge w:val="continue"/>
            <w:tcBorders>
              <w:left w:val="single" w:color="000000" w:sz="4" w:space="0"/>
              <w:right w:val="single" w:color="000000" w:sz="4" w:space="0"/>
            </w:tcBorders>
            <w:shd w:val="clear" w:color="auto" w:fill="FFFFFF"/>
            <w:noWrap w:val="0"/>
            <w:vAlign w:val="center"/>
          </w:tcPr>
          <w:p w14:paraId="1BAF5399">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57A7CD48">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220E8">
            <w:pPr>
              <w:autoSpaceDE w:val="0"/>
              <w:autoSpaceDN w:val="0"/>
              <w:adjustRightInd w:val="0"/>
              <w:spacing w:line="300" w:lineRule="exact"/>
              <w:ind w:firstLine="38" w:firstLineChars="16"/>
              <w:rPr>
                <w:rFonts w:hint="eastAsia" w:ascii="宋体" w:hAnsi="宋体" w:cs="宋体"/>
                <w:color w:val="000000"/>
                <w:sz w:val="24"/>
                <w:highlight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97C8C">
            <w:pPr>
              <w:spacing w:line="300" w:lineRule="exact"/>
              <w:rPr>
                <w:rFonts w:hint="eastAsia" w:ascii="宋体" w:hAnsi="宋体" w:cs="宋体"/>
                <w:sz w:val="24"/>
                <w:highlight w:val="none"/>
              </w:rPr>
            </w:pPr>
            <w:r>
              <w:rPr>
                <w:rFonts w:hint="eastAsia" w:ascii="宋体" w:hAnsi="宋体" w:cs="宋体"/>
                <w:sz w:val="24"/>
                <w:highlight w:val="none"/>
              </w:rPr>
              <w:t>根据投标人确保按期交付使用、合理供货的进度计划、交通工具、运输方案、人员安全保障等方面进行对评审条款“</w:t>
            </w:r>
            <w:r>
              <w:rPr>
                <w:rFonts w:hint="eastAsia" w:ascii="宋体" w:hAnsi="宋体" w:cs="宋体"/>
                <w:color w:val="000000"/>
                <w:kern w:val="0"/>
                <w:sz w:val="24"/>
                <w:highlight w:val="none"/>
              </w:rPr>
              <w:t>完成送货、确保按期交付使用“</w:t>
            </w:r>
            <w:r>
              <w:rPr>
                <w:rFonts w:hint="eastAsia" w:ascii="宋体" w:hAnsi="宋体" w:cs="宋体"/>
                <w:sz w:val="24"/>
                <w:highlight w:val="none"/>
              </w:rPr>
              <w:t>（</w:t>
            </w:r>
            <w:r>
              <w:rPr>
                <w:rFonts w:hint="eastAsia" w:ascii="宋体" w:hAnsi="宋体" w:cs="宋体"/>
                <w:sz w:val="24"/>
                <w:highlight w:val="none"/>
                <w:lang w:val="en-US" w:eastAsia="zh-CN"/>
              </w:rPr>
              <w:t>6、5、</w:t>
            </w:r>
            <w:r>
              <w:rPr>
                <w:rFonts w:hint="eastAsia" w:ascii="宋体" w:hAnsi="宋体" w:cs="宋体"/>
                <w:sz w:val="24"/>
                <w:highlight w:val="none"/>
              </w:rPr>
              <w:t>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CEF3A">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14:paraId="4AD4917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2" w:type="dxa"/>
            <w:vMerge w:val="continue"/>
            <w:tcBorders>
              <w:left w:val="single" w:color="000000" w:sz="4" w:space="0"/>
              <w:right w:val="single" w:color="000000" w:sz="4" w:space="0"/>
            </w:tcBorders>
            <w:shd w:val="clear" w:color="auto" w:fill="FFFFFF"/>
            <w:noWrap w:val="0"/>
            <w:vAlign w:val="center"/>
          </w:tcPr>
          <w:p w14:paraId="01C04F0F">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4ED90A1F">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77CE9">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color w:val="000000"/>
                <w:sz w:val="24"/>
                <w:highlight w:val="none"/>
              </w:rPr>
              <w:t>质量保证措施及承诺</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0E98E">
            <w:pPr>
              <w:spacing w:line="300" w:lineRule="exact"/>
              <w:rPr>
                <w:rFonts w:hint="eastAsia" w:ascii="宋体" w:hAnsi="宋体" w:cs="宋体"/>
                <w:sz w:val="24"/>
                <w:highlight w:val="none"/>
              </w:rPr>
            </w:pPr>
            <w:r>
              <w:rPr>
                <w:rFonts w:hint="eastAsia" w:ascii="宋体" w:hAnsi="宋体" w:cs="宋体"/>
                <w:color w:val="000000"/>
                <w:sz w:val="24"/>
                <w:highlight w:val="none"/>
              </w:rPr>
              <w:t>根据投标人提供的质量保证措施及承诺和技术服务措施及承诺的标准、执行性，</w:t>
            </w:r>
            <w:r>
              <w:rPr>
                <w:rFonts w:hint="eastAsia" w:ascii="宋体" w:hAnsi="宋体" w:cs="宋体"/>
                <w:sz w:val="24"/>
                <w:highlight w:val="none"/>
              </w:rPr>
              <w:t>对评审条款“</w:t>
            </w:r>
            <w:r>
              <w:rPr>
                <w:rFonts w:hint="eastAsia" w:ascii="宋体" w:hAnsi="宋体" w:cs="宋体"/>
                <w:color w:val="000000"/>
                <w:sz w:val="24"/>
                <w:highlight w:val="none"/>
              </w:rPr>
              <w:t>保证措施及承诺</w:t>
            </w:r>
            <w:r>
              <w:rPr>
                <w:rFonts w:hint="eastAsia" w:ascii="宋体" w:hAnsi="宋体" w:cs="宋体"/>
                <w:sz w:val="24"/>
                <w:highlight w:val="none"/>
              </w:rPr>
              <w:t>（</w:t>
            </w:r>
            <w:r>
              <w:rPr>
                <w:rFonts w:hint="eastAsia" w:ascii="宋体" w:hAnsi="宋体" w:cs="宋体"/>
                <w:sz w:val="24"/>
                <w:highlight w:val="none"/>
                <w:lang w:val="en-US" w:eastAsia="zh-CN"/>
              </w:rPr>
              <w:t>4、3、</w:t>
            </w:r>
            <w:r>
              <w:rPr>
                <w:rFonts w:hint="eastAsia" w:ascii="宋体" w:hAnsi="宋体" w:cs="宋体"/>
                <w:sz w:val="24"/>
                <w:highlight w:val="none"/>
              </w:rPr>
              <w:t>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45722">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14:paraId="7234AE1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880" w:hRule="atLeast"/>
        </w:trPr>
        <w:tc>
          <w:tcPr>
            <w:tcW w:w="1062" w:type="dxa"/>
            <w:vMerge w:val="continue"/>
            <w:tcBorders>
              <w:left w:val="single" w:color="000000" w:sz="4" w:space="0"/>
              <w:right w:val="single" w:color="000000" w:sz="4" w:space="0"/>
            </w:tcBorders>
            <w:shd w:val="clear" w:color="auto" w:fill="FFFFFF"/>
            <w:noWrap w:val="0"/>
            <w:vAlign w:val="center"/>
          </w:tcPr>
          <w:p w14:paraId="71572FC4">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438A4C6A">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7E187">
            <w:pPr>
              <w:autoSpaceDE w:val="0"/>
              <w:autoSpaceDN w:val="0"/>
              <w:adjustRightInd w:val="0"/>
              <w:spacing w:line="300" w:lineRule="exact"/>
              <w:ind w:firstLine="38" w:firstLineChars="16"/>
              <w:jc w:val="center"/>
              <w:rPr>
                <w:rFonts w:hint="eastAsia" w:ascii="宋体" w:hAnsi="宋体" w:cs="宋体"/>
                <w:color w:val="000000"/>
                <w:sz w:val="24"/>
                <w:highlight w:val="none"/>
              </w:rPr>
            </w:pPr>
            <w:r>
              <w:rPr>
                <w:rFonts w:hint="eastAsia" w:ascii="宋体" w:hAnsi="宋体" w:cs="宋体"/>
                <w:color w:val="000000"/>
                <w:sz w:val="24"/>
                <w:highlight w:val="none"/>
              </w:rPr>
              <w:t>培训方案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1B753">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sz w:val="24"/>
                <w:highlight w:val="none"/>
              </w:rPr>
              <w:t>根据包括操作和临床应用培训、培训的科室人员对象、课时内容安排、师资力量安排等对评审条款“培训方案（</w:t>
            </w:r>
            <w:r>
              <w:rPr>
                <w:rFonts w:hint="eastAsia" w:ascii="宋体" w:hAnsi="宋体" w:cs="宋体"/>
                <w:sz w:val="24"/>
                <w:highlight w:val="none"/>
                <w:lang w:val="en-US" w:eastAsia="zh-CN"/>
              </w:rPr>
              <w:t>5、4、</w:t>
            </w:r>
            <w:r>
              <w:rPr>
                <w:rFonts w:hint="eastAsia" w:ascii="宋体" w:hAnsi="宋体" w:cs="宋体"/>
                <w:sz w:val="24"/>
                <w:highlight w:val="none"/>
              </w:rPr>
              <w:t>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685D5">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266A88B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4A391A99">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54F3AADF">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E9087">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维保方案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2F023">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根据提供的各种维保方案及价格，设备配件价格，维修服务费，消耗品或易耗品的使用周期、价格等对评审条款“报价合理性及运行成本（</w:t>
            </w:r>
            <w:r>
              <w:rPr>
                <w:rFonts w:hint="eastAsia" w:ascii="宋体" w:hAnsi="宋体" w:cs="宋体"/>
                <w:sz w:val="24"/>
                <w:highlight w:val="none"/>
                <w:lang w:val="en-US" w:eastAsia="zh-CN"/>
              </w:rPr>
              <w:t>5、4、</w:t>
            </w:r>
            <w:r>
              <w:rPr>
                <w:rFonts w:hint="eastAsia" w:ascii="宋体" w:hAnsi="宋体" w:cs="宋体"/>
                <w:sz w:val="24"/>
                <w:highlight w:val="none"/>
              </w:rPr>
              <w:t>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843A2">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2353225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425FE801">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0021769A">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24220">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售后服务</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033ED">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根据售后服务方案，包括但不限于服务响应时间、故障解决方案、响应时间长短、</w:t>
            </w:r>
            <w:r>
              <w:rPr>
                <w:rFonts w:hint="eastAsia" w:ascii="宋体" w:hAnsi="宋体" w:cs="宋体"/>
                <w:color w:val="000000"/>
                <w:sz w:val="24"/>
                <w:highlight w:val="none"/>
              </w:rPr>
              <w:t>售后服务计划（详细完整的“三包”、定期巡检、保障措施等情况），</w:t>
            </w:r>
            <w:r>
              <w:rPr>
                <w:rFonts w:hint="eastAsia" w:ascii="宋体" w:hAnsi="宋体" w:cs="宋体"/>
                <w:sz w:val="24"/>
                <w:highlight w:val="none"/>
              </w:rPr>
              <w:t>对评审条款“售后服务方案（</w:t>
            </w:r>
            <w:r>
              <w:rPr>
                <w:rFonts w:hint="eastAsia" w:ascii="宋体" w:hAnsi="宋体" w:cs="宋体"/>
                <w:sz w:val="24"/>
                <w:highlight w:val="none"/>
                <w:lang w:val="en-US" w:eastAsia="zh-CN"/>
              </w:rPr>
              <w:t>5、4、</w:t>
            </w:r>
            <w:r>
              <w:rPr>
                <w:rFonts w:hint="eastAsia" w:ascii="宋体" w:hAnsi="宋体" w:cs="宋体"/>
                <w:sz w:val="24"/>
                <w:highlight w:val="none"/>
              </w:rPr>
              <w:t>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EB14A">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00A8B0E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23452976">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551CECDA">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9EAB2">
            <w:pPr>
              <w:adjustRightInd w:val="0"/>
              <w:snapToGrid w:val="0"/>
              <w:spacing w:line="300" w:lineRule="exact"/>
              <w:jc w:val="center"/>
              <w:rPr>
                <w:rFonts w:hint="eastAsia" w:ascii="宋体" w:hAnsi="宋体" w:cs="宋体"/>
                <w:sz w:val="24"/>
                <w:highlight w:val="none"/>
              </w:rPr>
            </w:pPr>
            <w:r>
              <w:rPr>
                <w:rFonts w:hint="eastAsia" w:ascii="宋体" w:hAnsi="宋体" w:cs="宋体"/>
                <w:color w:val="000000"/>
                <w:sz w:val="24"/>
                <w:highlight w:val="none"/>
              </w:rPr>
              <w:t>应急措施承诺</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1F01A">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color w:val="000000"/>
                <w:sz w:val="24"/>
                <w:highlight w:val="none"/>
              </w:rPr>
              <w:t>投标人提供的故障无法修复的应急措施承诺，有</w:t>
            </w:r>
            <w:r>
              <w:rPr>
                <w:rFonts w:hint="eastAsia" w:ascii="宋体" w:hAnsi="宋体" w:cs="宋体"/>
                <w:bCs/>
                <w:sz w:val="24"/>
                <w:highlight w:val="none"/>
              </w:rPr>
              <w:t>实质性承诺、切实可行且符合采购人需求</w:t>
            </w:r>
            <w:r>
              <w:rPr>
                <w:rFonts w:hint="eastAsia" w:ascii="宋体" w:hAnsi="宋体" w:cs="宋体"/>
                <w:sz w:val="24"/>
                <w:highlight w:val="none"/>
              </w:rPr>
              <w:t>对评审条款“</w:t>
            </w:r>
            <w:r>
              <w:rPr>
                <w:rFonts w:hint="eastAsia" w:ascii="宋体" w:hAnsi="宋体" w:cs="宋体"/>
                <w:color w:val="000000"/>
                <w:sz w:val="24"/>
                <w:highlight w:val="none"/>
              </w:rPr>
              <w:t>应急措施承诺</w:t>
            </w:r>
            <w:r>
              <w:rPr>
                <w:rFonts w:hint="eastAsia" w:ascii="宋体" w:hAnsi="宋体" w:cs="宋体"/>
                <w:sz w:val="24"/>
                <w:highlight w:val="none"/>
              </w:rPr>
              <w:t>（</w:t>
            </w:r>
            <w:r>
              <w:rPr>
                <w:rFonts w:hint="eastAsia" w:ascii="宋体" w:hAnsi="宋体" w:cs="宋体"/>
                <w:sz w:val="24"/>
                <w:highlight w:val="none"/>
                <w:lang w:val="en-US" w:eastAsia="zh-CN"/>
              </w:rPr>
              <w:t>4、3、</w:t>
            </w:r>
            <w:r>
              <w:rPr>
                <w:rFonts w:hint="eastAsia" w:ascii="宋体" w:hAnsi="宋体" w:cs="宋体"/>
                <w:sz w:val="24"/>
                <w:highlight w:val="none"/>
              </w:rPr>
              <w:t>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82CC3">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14:paraId="7A0C6E9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678" w:hRule="atLeast"/>
        </w:trPr>
        <w:tc>
          <w:tcPr>
            <w:tcW w:w="1062" w:type="dxa"/>
            <w:vMerge w:val="continue"/>
            <w:tcBorders>
              <w:left w:val="single" w:color="000000" w:sz="4" w:space="0"/>
              <w:right w:val="single" w:color="000000" w:sz="4" w:space="0"/>
            </w:tcBorders>
            <w:shd w:val="clear" w:color="auto" w:fill="FFFFFF"/>
            <w:noWrap w:val="0"/>
            <w:vAlign w:val="center"/>
          </w:tcPr>
          <w:p w14:paraId="6BE50C2F">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74F9155D">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8ADAD">
            <w:pPr>
              <w:adjustRightInd w:val="0"/>
              <w:snapToGrid w:val="0"/>
              <w:spacing w:line="300" w:lineRule="exact"/>
              <w:jc w:val="center"/>
              <w:rPr>
                <w:rFonts w:hint="eastAsia" w:ascii="宋体" w:hAnsi="宋体" w:eastAsia="宋体" w:cs="宋体"/>
                <w:color w:val="000000"/>
                <w:sz w:val="24"/>
                <w:highlight w:val="none"/>
                <w:lang w:val="en-US" w:eastAsia="zh-CN"/>
              </w:rPr>
            </w:pPr>
            <w:r>
              <w:rPr>
                <w:rFonts w:hint="eastAsia" w:ascii="宋体" w:hAnsi="宋体" w:cs="宋体"/>
                <w:sz w:val="24"/>
                <w:highlight w:val="none"/>
              </w:rPr>
              <w:t>质保期</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FF07F">
            <w:pPr>
              <w:adjustRightInd w:val="0"/>
              <w:snapToGrid w:val="0"/>
              <w:spacing w:line="3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供应商承诺质保时间：质保期为</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年</w:t>
            </w:r>
            <w:r>
              <w:rPr>
                <w:rFonts w:hint="eastAsia" w:ascii="宋体" w:hAnsi="宋体" w:eastAsia="宋体" w:cs="宋体"/>
                <w:color w:val="000000"/>
                <w:sz w:val="24"/>
                <w:highlight w:val="none"/>
              </w:rPr>
              <w:t>的得0分，每增加1年得</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分，最高得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859D4">
            <w:pPr>
              <w:adjustRightInd w:val="0"/>
              <w:snapToGrid w:val="0"/>
              <w:spacing w:line="3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0-</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分</w:t>
            </w:r>
          </w:p>
        </w:tc>
      </w:tr>
      <w:tr w14:paraId="4E5D82E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9" w:hRule="atLeast"/>
        </w:trPr>
        <w:tc>
          <w:tcPr>
            <w:tcW w:w="1062" w:type="dxa"/>
            <w:vMerge w:val="continue"/>
            <w:tcBorders>
              <w:left w:val="single" w:color="000000" w:sz="4" w:space="0"/>
              <w:bottom w:val="single" w:color="000000" w:sz="4" w:space="0"/>
              <w:right w:val="single" w:color="000000" w:sz="4" w:space="0"/>
            </w:tcBorders>
            <w:shd w:val="clear" w:color="auto" w:fill="FFFFFF"/>
            <w:noWrap w:val="0"/>
            <w:vAlign w:val="center"/>
          </w:tcPr>
          <w:p w14:paraId="55AF13BB">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bottom w:val="single" w:color="000000" w:sz="4" w:space="0"/>
              <w:right w:val="single" w:color="000000" w:sz="4" w:space="0"/>
            </w:tcBorders>
            <w:shd w:val="clear" w:color="auto" w:fill="FFFFFF"/>
            <w:noWrap w:val="0"/>
            <w:vAlign w:val="center"/>
          </w:tcPr>
          <w:p w14:paraId="5B179BBA">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B2DBB">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其他优于招标文件的承诺和</w:t>
            </w:r>
            <w:r>
              <w:rPr>
                <w:rFonts w:hint="eastAsia" w:ascii="宋体" w:hAnsi="宋体" w:cs="宋体"/>
                <w:bCs/>
                <w:sz w:val="24"/>
                <w:highlight w:val="none"/>
              </w:rPr>
              <w:t>建议</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400C5">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对投标人实质上优于招标文件的承诺</w:t>
            </w: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w:t>
            </w:r>
            <w:r>
              <w:rPr>
                <w:rFonts w:hint="eastAsia" w:ascii="宋体" w:hAnsi="宋体" w:cs="宋体"/>
                <w:sz w:val="24"/>
                <w:highlight w:val="none"/>
              </w:rPr>
              <w:t>和有价值的建议</w:t>
            </w: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w:t>
            </w:r>
            <w:r>
              <w:rPr>
                <w:rFonts w:hint="eastAsia" w:ascii="宋体" w:hAnsi="宋体" w:cs="宋体"/>
                <w:sz w:val="24"/>
                <w:highlight w:val="none"/>
              </w:rPr>
              <w:t>由评委评议</w:t>
            </w:r>
            <w:r>
              <w:rPr>
                <w:rFonts w:hint="eastAsia" w:ascii="宋体" w:hAnsi="宋体" w:cs="宋体"/>
                <w:bCs/>
                <w:sz w:val="24"/>
                <w:highlight w:val="none"/>
              </w:rPr>
              <w:t>综合</w:t>
            </w:r>
            <w:r>
              <w:rPr>
                <w:rFonts w:hint="eastAsia" w:ascii="宋体" w:hAnsi="宋体" w:cs="宋体"/>
                <w:sz w:val="24"/>
                <w:highlight w:val="none"/>
              </w:rPr>
              <w:t>评分。</w:t>
            </w:r>
            <w:r>
              <w:rPr>
                <w:rFonts w:hint="eastAsia" w:ascii="宋体" w:hAnsi="宋体" w:cs="宋体"/>
                <w:bCs/>
                <w:sz w:val="24"/>
                <w:highlight w:val="none"/>
              </w:rPr>
              <w:t>无实质性优于招标文件承诺和</w:t>
            </w:r>
            <w:r>
              <w:rPr>
                <w:rFonts w:hint="eastAsia" w:ascii="宋体" w:hAnsi="宋体" w:cs="宋体"/>
                <w:bCs/>
                <w:sz w:val="24"/>
                <w:highlight w:val="none"/>
                <w:lang w:val="en-US" w:eastAsia="zh-CN"/>
              </w:rPr>
              <w:t>无</w:t>
            </w:r>
            <w:r>
              <w:rPr>
                <w:rFonts w:hint="eastAsia" w:ascii="宋体" w:hAnsi="宋体" w:cs="宋体"/>
                <w:bCs/>
                <w:sz w:val="24"/>
                <w:highlight w:val="none"/>
              </w:rPr>
              <w:t>价值建议的，不得分。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AC743">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w:t>
            </w:r>
            <w:r>
              <w:rPr>
                <w:rFonts w:hint="eastAsia" w:ascii="宋体" w:hAnsi="宋体" w:cs="宋体"/>
                <w:sz w:val="24"/>
                <w:highlight w:val="none"/>
              </w:rPr>
              <w:t>分</w:t>
            </w:r>
          </w:p>
        </w:tc>
      </w:tr>
    </w:tbl>
    <w:p w14:paraId="1939EAA3">
      <w:pPr>
        <w:keepNext w:val="0"/>
        <w:keepLines w:val="0"/>
        <w:pageBreakBefore w:val="0"/>
        <w:kinsoku/>
        <w:wordWrap/>
        <w:overflowPunct/>
        <w:topLinePunct w:val="0"/>
        <w:autoSpaceDE/>
        <w:autoSpaceDN/>
        <w:bidi w:val="0"/>
        <w:adjustRightInd/>
        <w:spacing w:line="336" w:lineRule="auto"/>
        <w:ind w:left="0" w:leftChars="0" w:right="0" w:rightChars="0"/>
        <w:textAlignment w:val="auto"/>
        <w:outlineLvl w:val="1"/>
        <w:rPr>
          <w:rFonts w:ascii="宋体" w:hAnsi="宋体" w:cs="宋体"/>
          <w:b/>
          <w:color w:val="auto"/>
          <w:sz w:val="24"/>
          <w:highlight w:val="none"/>
        </w:rPr>
      </w:pPr>
    </w:p>
    <w:p w14:paraId="36DE9D02">
      <w:pPr>
        <w:pStyle w:val="11"/>
        <w:spacing w:before="72" w:beforeLines="30" w:beforeAutospacing="0" w:after="72" w:afterLines="30" w:afterAutospacing="0" w:line="320" w:lineRule="exact"/>
        <w:ind w:firstLine="470" w:firstLineChars="200"/>
        <w:rPr>
          <w:rFonts w:hint="eastAsia" w:cs="宋体"/>
          <w:b/>
          <w:color w:val="auto"/>
          <w:spacing w:val="-4"/>
          <w:kern w:val="2"/>
          <w:highlight w:val="none"/>
          <w:lang w:val="en-US" w:eastAsia="zh-CN"/>
        </w:rPr>
      </w:pPr>
    </w:p>
    <w:p w14:paraId="07ED70B8">
      <w:pPr>
        <w:keepNext w:val="0"/>
        <w:keepLines w:val="0"/>
        <w:pageBreakBefore w:val="0"/>
        <w:kinsoku/>
        <w:wordWrap/>
        <w:overflowPunct/>
        <w:topLinePunct w:val="0"/>
        <w:autoSpaceDE/>
        <w:autoSpaceDN/>
        <w:bidi w:val="0"/>
        <w:adjustRightInd/>
        <w:spacing w:before="120" w:beforeLines="50" w:after="120" w:afterLines="50" w:line="400" w:lineRule="exact"/>
        <w:ind w:firstLine="486" w:firstLineChars="200"/>
        <w:textAlignment w:val="auto"/>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二</w:t>
      </w:r>
      <w:r>
        <w:rPr>
          <w:rFonts w:hint="eastAsia" w:ascii="宋体" w:hAnsi="宋体" w:cs="宋体"/>
          <w:b/>
          <w:bCs/>
          <w:sz w:val="24"/>
          <w:highlight w:val="none"/>
        </w:rPr>
        <w:t>）价格分（30分）</w:t>
      </w:r>
    </w:p>
    <w:p w14:paraId="1BFA17F6">
      <w:pPr>
        <w:pStyle w:val="5"/>
        <w:keepNext w:val="0"/>
        <w:keepLines w:val="0"/>
        <w:pageBreakBefore w:val="0"/>
        <w:kinsoku/>
        <w:wordWrap/>
        <w:overflowPunct/>
        <w:topLinePunct w:val="0"/>
        <w:autoSpaceDE/>
        <w:autoSpaceDN/>
        <w:bidi w:val="0"/>
        <w:adjustRightInd/>
        <w:spacing w:before="120" w:beforeLines="50" w:after="120" w:afterLines="50" w:line="400" w:lineRule="exact"/>
        <w:ind w:firstLine="470" w:firstLineChars="200"/>
        <w:textAlignment w:val="auto"/>
        <w:rPr>
          <w:rFonts w:hAnsi="宋体" w:cs="宋体"/>
          <w:bCs/>
          <w:sz w:val="24"/>
          <w:szCs w:val="24"/>
          <w:highlight w:val="none"/>
        </w:rPr>
      </w:pPr>
      <w:r>
        <w:rPr>
          <w:rFonts w:hint="eastAsia" w:hAnsi="宋体" w:cs="宋体"/>
          <w:b/>
          <w:sz w:val="24"/>
          <w:highlight w:val="none"/>
        </w:rPr>
        <w:t>1</w:t>
      </w:r>
      <w:r>
        <w:rPr>
          <w:rFonts w:hint="eastAsia" w:hAnsi="宋体" w:cs="宋体"/>
          <w:b/>
          <w:sz w:val="24"/>
          <w:highlight w:val="none"/>
          <w:lang w:eastAsia="zh-CN"/>
        </w:rPr>
        <w:t>.</w:t>
      </w:r>
      <w:r>
        <w:rPr>
          <w:rFonts w:hint="eastAsia" w:hAnsi="宋体" w:cs="宋体"/>
          <w:bCs/>
          <w:sz w:val="24"/>
          <w:szCs w:val="24"/>
          <w:highlight w:val="none"/>
        </w:rPr>
        <w:t>价格分采用低价优先法计算，即满足招标文件要求且投标价格最低的投标报价为评标基准价，其价格分为满分。其他投标人的价格分按照下列公式计算：</w:t>
      </w:r>
    </w:p>
    <w:p w14:paraId="632F96F3">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hint="eastAsia" w:hAnsi="宋体" w:cs="宋体"/>
          <w:bCs/>
          <w:sz w:val="24"/>
          <w:szCs w:val="24"/>
          <w:highlight w:val="none"/>
        </w:rPr>
      </w:pPr>
      <w:r>
        <w:rPr>
          <w:rFonts w:hint="eastAsia" w:hAnsi="宋体" w:cs="宋体"/>
          <w:bCs/>
          <w:sz w:val="24"/>
          <w:szCs w:val="24"/>
          <w:highlight w:val="none"/>
        </w:rPr>
        <w:t>价格分=（评标基准价/投标报价）×30</w:t>
      </w:r>
    </w:p>
    <w:p w14:paraId="330D4770">
      <w:pPr>
        <w:pStyle w:val="11"/>
        <w:keepNext w:val="0"/>
        <w:keepLines w:val="0"/>
        <w:pageBreakBefore w:val="0"/>
        <w:kinsoku/>
        <w:wordWrap/>
        <w:overflowPunct/>
        <w:topLinePunct w:val="0"/>
        <w:autoSpaceDE/>
        <w:autoSpaceDN/>
        <w:bidi w:val="0"/>
        <w:adjustRightInd/>
        <w:spacing w:before="72" w:beforeLines="30" w:beforeAutospacing="0" w:after="72" w:afterLines="30" w:afterAutospacing="0" w:line="400" w:lineRule="exact"/>
        <w:ind w:firstLine="470" w:firstLineChars="200"/>
        <w:textAlignment w:val="auto"/>
        <w:rPr>
          <w:rFonts w:hint="eastAsia" w:hAnsi="宋体" w:cs="宋体"/>
          <w:bCs/>
          <w:sz w:val="24"/>
          <w:szCs w:val="24"/>
          <w:highlight w:val="none"/>
        </w:rPr>
      </w:pPr>
      <w:r>
        <w:rPr>
          <w:rFonts w:hint="eastAsia" w:cs="宋体"/>
          <w:b w:val="0"/>
          <w:bCs/>
          <w:color w:val="auto"/>
          <w:spacing w:val="-4"/>
          <w:kern w:val="2"/>
          <w:highlight w:val="none"/>
          <w:lang w:val="en-US" w:eastAsia="zh-CN"/>
        </w:rPr>
        <w:t>2.本项目专门面向中小企业，故无需给予小微企业价格优惠扣除。</w:t>
      </w:r>
    </w:p>
    <w:p w14:paraId="3BE6E8C9">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1"/>
        <w:rPr>
          <w:rFonts w:ascii="宋体" w:hAnsi="宋体" w:cs="宋体"/>
          <w:b/>
          <w:color w:val="auto"/>
          <w:sz w:val="24"/>
          <w:highlight w:val="none"/>
        </w:rPr>
      </w:pPr>
      <w:bookmarkStart w:id="21" w:name="_Toc13334"/>
      <w:r>
        <w:rPr>
          <w:rFonts w:ascii="宋体" w:hAnsi="宋体" w:cs="宋体"/>
          <w:b/>
          <w:color w:val="auto"/>
          <w:sz w:val="24"/>
          <w:highlight w:val="none"/>
        </w:rPr>
        <w:t>三、评标程序</w:t>
      </w:r>
      <w:bookmarkEnd w:id="21"/>
    </w:p>
    <w:p w14:paraId="1FF00A55">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color w:val="auto"/>
          <w:kern w:val="0"/>
          <w:sz w:val="24"/>
          <w:highlight w:val="none"/>
        </w:rPr>
      </w:pPr>
      <w:bookmarkStart w:id="22" w:name="_Toc21892"/>
      <w:r>
        <w:rPr>
          <w:rFonts w:hint="eastAsia" w:ascii="宋体" w:hAnsi="宋体" w:cs="宋体"/>
          <w:b/>
          <w:color w:val="auto"/>
          <w:kern w:val="0"/>
          <w:sz w:val="24"/>
          <w:highlight w:val="none"/>
          <w:lang w:val="en-US" w:eastAsia="zh-CN"/>
        </w:rPr>
        <w:t>1.</w:t>
      </w:r>
      <w:r>
        <w:rPr>
          <w:rFonts w:ascii="宋体" w:hAnsi="宋体" w:cs="宋体"/>
          <w:b/>
          <w:color w:val="auto"/>
          <w:kern w:val="0"/>
          <w:sz w:val="24"/>
          <w:highlight w:val="none"/>
        </w:rPr>
        <w:t>符合性审查。</w:t>
      </w:r>
      <w:r>
        <w:rPr>
          <w:rFonts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bookmarkEnd w:id="22"/>
    </w:p>
    <w:p w14:paraId="713D67E5">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color w:val="auto"/>
          <w:kern w:val="0"/>
          <w:sz w:val="24"/>
          <w:highlight w:val="none"/>
        </w:rPr>
      </w:pPr>
      <w:bookmarkStart w:id="23" w:name="_Toc39"/>
      <w:r>
        <w:rPr>
          <w:rFonts w:hint="eastAsia" w:ascii="宋体" w:hAnsi="宋体" w:cs="宋体"/>
          <w:b/>
          <w:color w:val="auto"/>
          <w:kern w:val="0"/>
          <w:sz w:val="24"/>
          <w:highlight w:val="none"/>
          <w:lang w:val="en-US" w:eastAsia="zh-CN"/>
        </w:rPr>
        <w:t>2.</w:t>
      </w:r>
      <w:r>
        <w:rPr>
          <w:rFonts w:ascii="宋体" w:hAnsi="宋体" w:cs="宋体"/>
          <w:b/>
          <w:color w:val="auto"/>
          <w:kern w:val="0"/>
          <w:sz w:val="24"/>
          <w:highlight w:val="none"/>
        </w:rPr>
        <w:t>比较与评价。</w:t>
      </w:r>
      <w:r>
        <w:rPr>
          <w:rFonts w:ascii="宋体" w:hAnsi="宋体" w:cs="宋体"/>
          <w:color w:val="auto"/>
          <w:kern w:val="0"/>
          <w:sz w:val="24"/>
          <w:highlight w:val="none"/>
        </w:rPr>
        <w:t>评标委员会应当按照招标文件中规定的评标方法和标准，对符合性审查合格的投标文件进行商务和技术评估，综合比较与评价。</w:t>
      </w:r>
      <w:bookmarkEnd w:id="23"/>
    </w:p>
    <w:p w14:paraId="5B624F0C">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color w:val="auto"/>
          <w:kern w:val="0"/>
          <w:sz w:val="24"/>
          <w:highlight w:val="none"/>
        </w:rPr>
      </w:pPr>
      <w:bookmarkStart w:id="24" w:name="_Toc24998"/>
      <w:r>
        <w:rPr>
          <w:rFonts w:ascii="宋体" w:hAnsi="宋体" w:cs="宋体"/>
          <w:b/>
          <w:color w:val="auto"/>
          <w:kern w:val="0"/>
          <w:sz w:val="24"/>
          <w:highlight w:val="none"/>
        </w:rPr>
        <w:t>3.汇总商务技术得分。</w:t>
      </w:r>
      <w:r>
        <w:rPr>
          <w:rFonts w:ascii="宋体" w:hAnsi="宋体" w:cs="宋体"/>
          <w:color w:val="auto"/>
          <w:kern w:val="0"/>
          <w:sz w:val="24"/>
          <w:highlight w:val="none"/>
        </w:rPr>
        <w:t>评标委员会各成员应当独立对每个投标人的商务和技术文件进行评价，并汇总商务技术得分情况。</w:t>
      </w:r>
      <w:bookmarkEnd w:id="24"/>
    </w:p>
    <w:p w14:paraId="16D89A5A">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b/>
          <w:color w:val="auto"/>
          <w:kern w:val="0"/>
          <w:sz w:val="24"/>
          <w:highlight w:val="none"/>
        </w:rPr>
      </w:pPr>
      <w:bookmarkStart w:id="25" w:name="_Toc11877"/>
      <w:r>
        <w:rPr>
          <w:rFonts w:hint="eastAsia" w:ascii="宋体" w:hAnsi="宋体" w:cs="宋体"/>
          <w:b/>
          <w:color w:val="auto"/>
          <w:kern w:val="0"/>
          <w:sz w:val="24"/>
          <w:highlight w:val="none"/>
          <w:lang w:val="en-US" w:eastAsia="zh-CN"/>
        </w:rPr>
        <w:t>4.</w:t>
      </w:r>
      <w:r>
        <w:rPr>
          <w:rFonts w:ascii="宋体" w:hAnsi="宋体" w:cs="宋体"/>
          <w:b/>
          <w:color w:val="auto"/>
          <w:kern w:val="0"/>
          <w:sz w:val="24"/>
          <w:highlight w:val="none"/>
        </w:rPr>
        <w:t>报价评审。</w:t>
      </w:r>
      <w:bookmarkEnd w:id="25"/>
    </w:p>
    <w:p w14:paraId="2F465FDE">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4.1投标文件报价出现前后不一致的，按照下列规定修正：</w:t>
      </w:r>
    </w:p>
    <w:p w14:paraId="7424D671">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4.1.1投标文件中开标一览表(报价表)内容与投标文件中相应内容不一致的，以开标一览表(报价表)为准；</w:t>
      </w:r>
    </w:p>
    <w:p w14:paraId="129A47E5">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4.1.2大写金额和小写金额不一致的，以大写金额为准；</w:t>
      </w:r>
    </w:p>
    <w:p w14:paraId="650E53E2">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3.4.1.3单价金额小数点或者百分比有明显错位的，以开标一览表的总价为准，并修改单价；</w:t>
      </w:r>
    </w:p>
    <w:p w14:paraId="2491CFFB">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4.1.4总价金额与按单价汇总金额不一致的，以单价金额计算结果为准。</w:t>
      </w:r>
    </w:p>
    <w:p w14:paraId="6A978D83">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4.1.5同时出现两种以上不一致的，按照3.4.1规定的顺序修正。修正后的报价按照财政部第87号令 《政府采购货物和服务招标投标管理办法》第五十一条第二款的规定经投标人确认后产生约束力。</w:t>
      </w:r>
    </w:p>
    <w:p w14:paraId="4B89A5A3">
      <w:pPr>
        <w:keepNext w:val="0"/>
        <w:keepLines w:val="0"/>
        <w:pageBreakBefore w:val="0"/>
        <w:kinsoku/>
        <w:wordWrap/>
        <w:overflowPunct/>
        <w:topLinePunct w:val="0"/>
        <w:autoSpaceDE/>
        <w:autoSpaceDN/>
        <w:bidi w:val="0"/>
        <w:adjustRightInd/>
        <w:snapToGrid w:val="0"/>
        <w:spacing w:line="400" w:lineRule="exact"/>
        <w:ind w:left="0" w:leftChars="0" w:right="0" w:rightChars="0" w:firstLine="486" w:firstLineChars="200"/>
        <w:jc w:val="left"/>
        <w:textAlignment w:val="auto"/>
        <w:rPr>
          <w:rFonts w:ascii="宋体" w:hAnsi="宋体" w:cs="宋体"/>
          <w:color w:val="auto"/>
          <w:kern w:val="0"/>
          <w:sz w:val="24"/>
          <w:highlight w:val="none"/>
        </w:rPr>
      </w:pPr>
      <w:r>
        <w:rPr>
          <w:rFonts w:ascii="宋体" w:hAnsi="宋体" w:cs="宋体"/>
          <w:color w:val="auto"/>
          <w:kern w:val="0"/>
          <w:sz w:val="24"/>
          <w:highlight w:val="none"/>
        </w:rPr>
        <w:t>4.2投标文件出现不是唯一的、有选择性投标报价的，投标无效。</w:t>
      </w:r>
    </w:p>
    <w:p w14:paraId="7C04D650">
      <w:pPr>
        <w:keepNext w:val="0"/>
        <w:keepLines w:val="0"/>
        <w:pageBreakBefore w:val="0"/>
        <w:kinsoku/>
        <w:wordWrap/>
        <w:overflowPunct/>
        <w:topLinePunct w:val="0"/>
        <w:autoSpaceDE/>
        <w:autoSpaceDN/>
        <w:bidi w:val="0"/>
        <w:adjustRightInd/>
        <w:snapToGrid w:val="0"/>
        <w:spacing w:line="400" w:lineRule="exact"/>
        <w:ind w:left="0" w:leftChars="0" w:right="0" w:rightChars="0" w:firstLine="486" w:firstLineChars="200"/>
        <w:jc w:val="left"/>
        <w:textAlignment w:val="auto"/>
        <w:rPr>
          <w:rFonts w:ascii="宋体" w:hAnsi="宋体" w:cs="宋体"/>
          <w:color w:val="auto"/>
          <w:kern w:val="0"/>
          <w:sz w:val="24"/>
          <w:highlight w:val="none"/>
        </w:rPr>
      </w:pPr>
      <w:r>
        <w:rPr>
          <w:rFonts w:ascii="宋体" w:hAnsi="宋体" w:cs="宋体"/>
          <w:color w:val="auto"/>
          <w:kern w:val="0"/>
          <w:sz w:val="24"/>
          <w:highlight w:val="none"/>
        </w:rPr>
        <w:t>4.3投标报价超过招标文件中规定的预算金额或者最高限价的，投标无效。</w:t>
      </w:r>
    </w:p>
    <w:p w14:paraId="3131A97D">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37F7EB">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rPr>
          <w:rFonts w:ascii="宋体" w:hAnsi="宋体" w:cs="宋体"/>
          <w:color w:val="auto"/>
          <w:kern w:val="0"/>
          <w:szCs w:val="24"/>
          <w:highlight w:val="none"/>
        </w:rPr>
      </w:pPr>
      <w:r>
        <w:rPr>
          <w:rFonts w:ascii="宋体" w:hAnsi="宋体" w:cs="宋体"/>
          <w:color w:val="auto"/>
          <w:kern w:val="0"/>
          <w:szCs w:val="24"/>
          <w:highlight w:val="none"/>
        </w:rPr>
        <w:t>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w:t>
      </w:r>
      <w:r>
        <w:rPr>
          <w:rFonts w:ascii="宋体" w:hAnsi="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F0ED28B">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color w:val="auto"/>
          <w:kern w:val="0"/>
          <w:sz w:val="24"/>
          <w:highlight w:val="none"/>
        </w:rPr>
      </w:pPr>
      <w:bookmarkStart w:id="26" w:name="_Toc29730"/>
      <w:r>
        <w:rPr>
          <w:rFonts w:hint="eastAsia" w:ascii="宋体" w:hAnsi="宋体" w:cs="宋体"/>
          <w:b/>
          <w:color w:val="auto"/>
          <w:kern w:val="0"/>
          <w:sz w:val="24"/>
          <w:highlight w:val="none"/>
          <w:lang w:val="en-US" w:eastAsia="zh-CN"/>
        </w:rPr>
        <w:t>5.</w:t>
      </w:r>
      <w:r>
        <w:rPr>
          <w:rFonts w:ascii="宋体" w:hAnsi="宋体" w:cs="宋体"/>
          <w:b/>
          <w:color w:val="auto"/>
          <w:kern w:val="0"/>
          <w:sz w:val="24"/>
          <w:highlight w:val="none"/>
        </w:rPr>
        <w:t>排序与推荐。</w:t>
      </w:r>
      <w:r>
        <w:rPr>
          <w:rFonts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End w:id="26"/>
    </w:p>
    <w:p w14:paraId="554B6655">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outlineLvl w:val="2"/>
        <w:rPr>
          <w:rFonts w:ascii="宋体" w:hAnsi="宋体" w:cs="宋体"/>
          <w:color w:val="auto"/>
          <w:kern w:val="0"/>
          <w:sz w:val="24"/>
          <w:highlight w:val="none"/>
        </w:rPr>
      </w:pPr>
      <w:bookmarkStart w:id="27" w:name="_Toc24553"/>
      <w:r>
        <w:rPr>
          <w:rFonts w:hint="eastAsia" w:ascii="宋体" w:hAnsi="宋体" w:cs="宋体"/>
          <w:b/>
          <w:color w:val="auto"/>
          <w:kern w:val="0"/>
          <w:sz w:val="24"/>
          <w:highlight w:val="none"/>
          <w:lang w:val="en-US" w:eastAsia="zh-CN"/>
        </w:rPr>
        <w:t>6.</w:t>
      </w:r>
      <w:r>
        <w:rPr>
          <w:rFonts w:ascii="宋体" w:hAnsi="宋体" w:cs="宋体"/>
          <w:b/>
          <w:color w:val="auto"/>
          <w:kern w:val="0"/>
          <w:sz w:val="24"/>
          <w:highlight w:val="none"/>
        </w:rPr>
        <w:t>编写评标报告。</w:t>
      </w:r>
      <w:r>
        <w:rPr>
          <w:rFonts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End w:id="27"/>
    </w:p>
    <w:p w14:paraId="2EDE79B3">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rightChars="0" w:firstLine="486" w:firstLineChars="200"/>
        <w:jc w:val="left"/>
        <w:textAlignment w:val="auto"/>
        <w:outlineLvl w:val="1"/>
        <w:rPr>
          <w:rFonts w:ascii="宋体" w:hAnsi="宋体" w:cs="宋体"/>
          <w:b/>
          <w:color w:val="auto"/>
          <w:sz w:val="24"/>
          <w:highlight w:val="none"/>
        </w:rPr>
      </w:pPr>
      <w:bookmarkStart w:id="28" w:name="_Toc25294"/>
      <w:r>
        <w:rPr>
          <w:rFonts w:ascii="宋体" w:hAnsi="宋体" w:cs="宋体"/>
          <w:b/>
          <w:color w:val="auto"/>
          <w:sz w:val="24"/>
          <w:highlight w:val="none"/>
        </w:rPr>
        <w:t>四、评标中的其他事项</w:t>
      </w:r>
      <w:bookmarkEnd w:id="28"/>
    </w:p>
    <w:p w14:paraId="5B6BD248">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outlineLvl w:val="2"/>
        <w:rPr>
          <w:rFonts w:ascii="宋体" w:hAnsi="宋体" w:cs="宋体"/>
          <w:color w:val="auto"/>
          <w:kern w:val="0"/>
          <w:szCs w:val="24"/>
          <w:highlight w:val="none"/>
        </w:rPr>
      </w:pPr>
      <w:bookmarkStart w:id="29" w:name="_Toc20456"/>
      <w:r>
        <w:rPr>
          <w:rFonts w:hint="eastAsia" w:ascii="宋体" w:hAnsi="宋体" w:cs="宋体"/>
          <w:b/>
          <w:color w:val="auto"/>
          <w:kern w:val="0"/>
          <w:szCs w:val="24"/>
          <w:highlight w:val="none"/>
          <w:lang w:val="en-US" w:eastAsia="zh-CN"/>
        </w:rPr>
        <w:t>1.</w:t>
      </w:r>
      <w:r>
        <w:rPr>
          <w:rFonts w:ascii="宋体" w:hAnsi="宋体" w:cs="宋体"/>
          <w:b/>
          <w:color w:val="auto"/>
          <w:kern w:val="0"/>
          <w:szCs w:val="24"/>
          <w:highlight w:val="none"/>
        </w:rPr>
        <w:t>投标人澄清、说明或者补正。</w:t>
      </w:r>
      <w:r>
        <w:rPr>
          <w:rFonts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bookmarkEnd w:id="29"/>
    </w:p>
    <w:p w14:paraId="4829DD51">
      <w:pPr>
        <w:pStyle w:val="19"/>
        <w:keepNext w:val="0"/>
        <w:keepLines w:val="0"/>
        <w:pageBreakBefore w:val="0"/>
        <w:kinsoku/>
        <w:wordWrap/>
        <w:overflowPunct/>
        <w:topLinePunct w:val="0"/>
        <w:autoSpaceDE/>
        <w:autoSpaceDN/>
        <w:bidi w:val="0"/>
        <w:adjustRightInd/>
        <w:spacing w:before="0" w:line="400" w:lineRule="exact"/>
        <w:ind w:left="0" w:leftChars="0" w:right="0" w:rightChars="0" w:firstLine="486" w:firstLineChars="200"/>
        <w:textAlignment w:val="auto"/>
        <w:outlineLvl w:val="2"/>
        <w:rPr>
          <w:rFonts w:ascii="宋体" w:hAnsi="宋体" w:cs="宋体"/>
          <w:b/>
          <w:color w:val="auto"/>
          <w:kern w:val="0"/>
          <w:szCs w:val="24"/>
          <w:highlight w:val="none"/>
        </w:rPr>
      </w:pPr>
      <w:bookmarkStart w:id="30" w:name="_Toc3563"/>
      <w:r>
        <w:rPr>
          <w:rFonts w:hint="eastAsia" w:ascii="宋体" w:hAnsi="宋体" w:cs="宋体"/>
          <w:b/>
          <w:color w:val="auto"/>
          <w:kern w:val="0"/>
          <w:szCs w:val="24"/>
          <w:highlight w:val="none"/>
          <w:lang w:val="en-US" w:eastAsia="zh-CN"/>
        </w:rPr>
        <w:t>2.</w:t>
      </w:r>
      <w:r>
        <w:rPr>
          <w:rFonts w:ascii="宋体" w:hAnsi="宋体" w:cs="宋体"/>
          <w:b/>
          <w:color w:val="auto"/>
          <w:kern w:val="0"/>
          <w:szCs w:val="24"/>
          <w:highlight w:val="none"/>
        </w:rPr>
        <w:t>投标无效。有下列情况之一的，投标无效：</w:t>
      </w:r>
      <w:bookmarkEnd w:id="30"/>
    </w:p>
    <w:p w14:paraId="5E206CE6">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2.1投标人不具备招标文件中规定的资格要求的（投标人未提供有效的资格文件的，视为投标人不具备招标文件中规定的资格要求）；</w:t>
      </w:r>
    </w:p>
    <w:p w14:paraId="69C61D16">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2.2投标文件未按照招标文件要求签署、盖章的；</w:t>
      </w:r>
    </w:p>
    <w:p w14:paraId="6AB73A51">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2.3投标文件含有采购人不能接受的附加条件的；</w:t>
      </w:r>
    </w:p>
    <w:p w14:paraId="4968F28F">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2.4投标文件中承诺的投标有效期少于招标文件中载明的投标有效期的；</w:t>
      </w:r>
    </w:p>
    <w:p w14:paraId="17A8EC72">
      <w:pPr>
        <w:keepNext w:val="0"/>
        <w:keepLines w:val="0"/>
        <w:pageBreakBefore w:val="0"/>
        <w:kinsoku/>
        <w:wordWrap/>
        <w:overflowPunct/>
        <w:topLinePunct w:val="0"/>
        <w:autoSpaceDE/>
        <w:autoSpaceDN/>
        <w:bidi w:val="0"/>
        <w:adjustRightInd/>
        <w:snapToGrid w:val="0"/>
        <w:spacing w:line="400" w:lineRule="exact"/>
        <w:ind w:left="0" w:leftChars="0" w:right="0" w:rightChars="0" w:firstLine="486" w:firstLineChars="200"/>
        <w:jc w:val="left"/>
        <w:textAlignment w:val="auto"/>
        <w:rPr>
          <w:rFonts w:ascii="宋体" w:hAnsi="宋体" w:cs="宋体"/>
          <w:color w:val="auto"/>
          <w:kern w:val="0"/>
          <w:sz w:val="24"/>
          <w:highlight w:val="none"/>
        </w:rPr>
      </w:pPr>
      <w:r>
        <w:rPr>
          <w:rFonts w:ascii="宋体" w:hAnsi="宋体" w:cs="宋体"/>
          <w:color w:val="auto"/>
          <w:kern w:val="0"/>
          <w:sz w:val="24"/>
          <w:highlight w:val="none"/>
        </w:rPr>
        <w:t xml:space="preserve">   2.5投标文件出现不是唯一的、有选择性投标报价的；</w:t>
      </w:r>
    </w:p>
    <w:p w14:paraId="3EFAF4CC">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2.6投标报价超过招标文件中规定的预算金额或者最高限价的；</w:t>
      </w:r>
    </w:p>
    <w:p w14:paraId="779C9A3C">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2.7报价明显低于其他通过符合性审查投标人的报价，有可能影响服务质量或者不能诚信履约的，未能按要求提供书面说明或者提交相关证明材料，不能证明其报价合理性的；</w:t>
      </w:r>
    </w:p>
    <w:p w14:paraId="1FDF6509">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2.8投标人对根据修正原则修正后的报价不确认的；</w:t>
      </w:r>
    </w:p>
    <w:p w14:paraId="3C9921B5">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2.9投标人提供虚假材料投标的；</w:t>
      </w:r>
    </w:p>
    <w:p w14:paraId="0DD64B96">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  2.10</w:t>
      </w:r>
      <w:r>
        <w:rPr>
          <w:rFonts w:hint="eastAsia" w:ascii="宋体" w:hAnsi="宋体" w:cs="宋体"/>
          <w:color w:val="auto"/>
          <w:kern w:val="0"/>
          <w:sz w:val="24"/>
          <w:highlight w:val="none"/>
        </w:rPr>
        <w:t>参与同一标段的供应商，存在以下几种情形：MAC地址相同、计算机硬盘序列号相同、响应文件细节错误一致且无合理解释等情形，可以认定为串标围标。</w:t>
      </w:r>
      <w:r>
        <w:rPr>
          <w:rFonts w:ascii="宋体" w:hAnsi="宋体" w:cs="宋体"/>
          <w:color w:val="auto"/>
          <w:kern w:val="0"/>
          <w:sz w:val="24"/>
          <w:highlight w:val="none"/>
        </w:rPr>
        <w:t>投标人有恶意串通、妨碍其他投标人的竞争行为、损害采购人或者其他投标人的合法权益情形的；</w:t>
      </w:r>
    </w:p>
    <w:p w14:paraId="5BA2CDD2">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2.11投标人仅提交备份投标文件，没有在电子交易平台传输递交投标文件的，投标无效；</w:t>
      </w:r>
    </w:p>
    <w:p w14:paraId="66F9196B">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2.12投标文件不满足招标文件的其它实质性要求的；</w:t>
      </w:r>
    </w:p>
    <w:p w14:paraId="6401F13D">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2.13法律、法规、规章（适用本市的）及省级以上规范性文件（适用本市的）规定的其他无效情形。</w:t>
      </w:r>
    </w:p>
    <w:p w14:paraId="490CC8CD">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b/>
          <w:color w:val="auto"/>
          <w:kern w:val="0"/>
          <w:sz w:val="24"/>
          <w:szCs w:val="24"/>
          <w:highlight w:val="none"/>
        </w:rPr>
        <w:t>5.废标。</w:t>
      </w:r>
      <w:r>
        <w:rPr>
          <w:rFonts w:ascii="宋体" w:hAnsi="宋体" w:cs="宋体"/>
          <w:color w:val="auto"/>
          <w:kern w:val="0"/>
          <w:sz w:val="24"/>
          <w:highlight w:val="none"/>
        </w:rPr>
        <w:t>根据《中华人民共和国政府采购法》第三十六条之规定，在采购中，出现下列情形之一的，应予废标：</w:t>
      </w:r>
    </w:p>
    <w:p w14:paraId="384918C6">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5.1符合专业条件的供应商或者对招标文件作实质响应的供应商不足3家的；</w:t>
      </w:r>
    </w:p>
    <w:p w14:paraId="6EFB2A0E">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5.2出现影响采购公正的违法、违规行为的；</w:t>
      </w:r>
    </w:p>
    <w:p w14:paraId="5549F15F">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5.3投标人的报价均超过了采购预算，采购人不能支付的；</w:t>
      </w:r>
    </w:p>
    <w:p w14:paraId="30FF4ED3">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5.4因重大变故，采购任务取消的。</w:t>
      </w:r>
    </w:p>
    <w:p w14:paraId="3B29EBFA">
      <w:pPr>
        <w:keepNext w:val="0"/>
        <w:keepLines w:val="0"/>
        <w:pageBreakBefore w:val="0"/>
        <w:kinsoku/>
        <w:wordWrap/>
        <w:overflowPunct/>
        <w:topLinePunct w:val="0"/>
        <w:autoSpaceDE/>
        <w:autoSpaceDN/>
        <w:bidi w:val="0"/>
        <w:adjustRightInd/>
        <w:spacing w:line="400" w:lineRule="exact"/>
        <w:ind w:left="0" w:leftChars="0" w:right="0" w:rightChars="0" w:firstLine="486" w:firstLineChars="200"/>
        <w:textAlignment w:val="auto"/>
        <w:rPr>
          <w:rFonts w:cs="宋体"/>
          <w:color w:val="auto"/>
          <w:highlight w:val="none"/>
        </w:rPr>
      </w:pPr>
      <w:r>
        <w:rPr>
          <w:rFonts w:ascii="宋体" w:hAnsi="宋体" w:cs="宋体"/>
          <w:color w:val="auto"/>
          <w:kern w:val="0"/>
          <w:sz w:val="24"/>
          <w:highlight w:val="none"/>
        </w:rPr>
        <w:t>废标后，采购机构应当将废标理由通知所有投标人。</w:t>
      </w:r>
    </w:p>
    <w:p w14:paraId="76C85C60">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highlight w:val="none"/>
        </w:rPr>
      </w:pPr>
      <w:bookmarkStart w:id="31" w:name="_Toc20443"/>
      <w:r>
        <w:rPr>
          <w:rFonts w:ascii="宋体" w:hAnsi="宋体" w:eastAsia="宋体" w:cs="宋体"/>
          <w:b/>
          <w:color w:val="auto"/>
          <w:kern w:val="0"/>
          <w:sz w:val="24"/>
          <w:szCs w:val="24"/>
          <w:highlight w:val="none"/>
        </w:rPr>
        <w:t>6.修改招标文件，重新组织采购活动。</w:t>
      </w:r>
      <w:r>
        <w:rPr>
          <w:rFonts w:ascii="宋体" w:hAnsi="宋体" w:eastAsia="宋体" w:cs="宋体"/>
          <w:color w:val="auto"/>
          <w:kern w:val="0"/>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31"/>
    </w:p>
    <w:p w14:paraId="271CF334">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szCs w:val="22"/>
          <w:highlight w:val="none"/>
        </w:rPr>
      </w:pPr>
      <w:bookmarkStart w:id="32" w:name="_Toc12880"/>
      <w:r>
        <w:rPr>
          <w:rFonts w:ascii="宋体" w:hAnsi="宋体" w:eastAsia="宋体" w:cs="宋体"/>
          <w:b/>
          <w:color w:val="auto"/>
          <w:kern w:val="0"/>
          <w:sz w:val="24"/>
          <w:szCs w:val="24"/>
          <w:highlight w:val="none"/>
        </w:rPr>
        <w:t>7.重新开展采购。</w:t>
      </w:r>
      <w:r>
        <w:rPr>
          <w:rFonts w:ascii="宋体" w:hAnsi="宋体" w:eastAsia="宋体" w:cs="宋体"/>
          <w:color w:val="auto"/>
          <w:kern w:val="0"/>
          <w:sz w:val="24"/>
          <w:szCs w:val="22"/>
          <w:highlight w:val="none"/>
        </w:rPr>
        <w:t>有政府采购法第七十一条、第七十二条规定的违法行为之一，影响或者可能影响中标、成交结果的，依照下列规定处理：</w:t>
      </w:r>
      <w:bookmarkEnd w:id="32"/>
    </w:p>
    <w:p w14:paraId="51557294">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szCs w:val="22"/>
          <w:highlight w:val="none"/>
        </w:rPr>
      </w:pPr>
      <w:bookmarkStart w:id="33" w:name="_Toc32148"/>
      <w:r>
        <w:rPr>
          <w:rFonts w:ascii="宋体" w:hAnsi="宋体" w:eastAsia="宋体" w:cs="宋体"/>
          <w:color w:val="auto"/>
          <w:kern w:val="0"/>
          <w:sz w:val="24"/>
          <w:szCs w:val="22"/>
          <w:highlight w:val="none"/>
        </w:rPr>
        <w:t>7.1未确定中标或者中标人的，终止本次政府采购活动，重新开展政府采购活动。</w:t>
      </w:r>
      <w:bookmarkEnd w:id="33"/>
    </w:p>
    <w:p w14:paraId="7B67C94A">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szCs w:val="22"/>
          <w:highlight w:val="none"/>
        </w:rPr>
      </w:pPr>
      <w:bookmarkStart w:id="34" w:name="_Toc16780"/>
      <w:r>
        <w:rPr>
          <w:rFonts w:ascii="宋体" w:hAnsi="宋体" w:eastAsia="宋体" w:cs="宋体"/>
          <w:color w:val="auto"/>
          <w:kern w:val="0"/>
          <w:sz w:val="24"/>
          <w:szCs w:val="2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bookmarkEnd w:id="34"/>
    </w:p>
    <w:p w14:paraId="5A5218D7">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szCs w:val="22"/>
          <w:highlight w:val="none"/>
        </w:rPr>
      </w:pPr>
      <w:bookmarkStart w:id="35" w:name="_Toc19269"/>
      <w:r>
        <w:rPr>
          <w:rFonts w:ascii="宋体" w:hAnsi="宋体" w:eastAsia="宋体" w:cs="宋体"/>
          <w:color w:val="auto"/>
          <w:kern w:val="0"/>
          <w:sz w:val="24"/>
          <w:szCs w:val="22"/>
          <w:highlight w:val="none"/>
        </w:rPr>
        <w:t>7.3政府采购合同已签订但尚未履行的，撤销合同，从合格的中标或者成交候选人中另行确定中标或者中标人；没有合格的中标或者成交候选人的，重新开展政府采购活动。</w:t>
      </w:r>
      <w:bookmarkEnd w:id="35"/>
    </w:p>
    <w:p w14:paraId="1913CCFD">
      <w:pPr>
        <w:pStyle w:val="5"/>
        <w:keepNext w:val="0"/>
        <w:keepLines w:val="0"/>
        <w:pageBreakBefore w:val="0"/>
        <w:kinsoku/>
        <w:wordWrap/>
        <w:overflowPunct/>
        <w:topLinePunct w:val="0"/>
        <w:autoSpaceDE/>
        <w:autoSpaceDN/>
        <w:bidi w:val="0"/>
        <w:adjustRightInd/>
        <w:snapToGrid w:val="0"/>
        <w:spacing w:line="400" w:lineRule="exact"/>
        <w:ind w:left="0" w:leftChars="0" w:right="0" w:rightChars="0" w:firstLine="470" w:firstLineChars="200"/>
        <w:textAlignment w:val="auto"/>
        <w:outlineLvl w:val="2"/>
        <w:rPr>
          <w:rFonts w:ascii="宋体" w:hAnsi="宋体" w:eastAsia="宋体" w:cs="宋体"/>
          <w:color w:val="auto"/>
          <w:kern w:val="0"/>
          <w:sz w:val="24"/>
          <w:szCs w:val="22"/>
          <w:highlight w:val="none"/>
        </w:rPr>
      </w:pPr>
      <w:bookmarkStart w:id="36" w:name="_Toc6247"/>
      <w:r>
        <w:rPr>
          <w:rFonts w:ascii="宋体" w:hAnsi="宋体" w:eastAsia="宋体" w:cs="宋体"/>
          <w:color w:val="auto"/>
          <w:kern w:val="0"/>
          <w:sz w:val="24"/>
          <w:szCs w:val="22"/>
          <w:highlight w:val="none"/>
        </w:rPr>
        <w:t>7.4政府采购合同已经履行，给采购人、供应商造成损失的，由责任人承担赔偿责任。</w:t>
      </w:r>
      <w:bookmarkEnd w:id="36"/>
    </w:p>
    <w:p w14:paraId="3974FE88">
      <w:pPr>
        <w:keepNext w:val="0"/>
        <w:keepLines w:val="0"/>
        <w:pageBreakBefore w:val="0"/>
        <w:kinsoku/>
        <w:wordWrap/>
        <w:overflowPunct/>
        <w:topLinePunct w:val="0"/>
        <w:autoSpaceDE/>
        <w:autoSpaceDN/>
        <w:bidi w:val="0"/>
        <w:adjustRightInd/>
        <w:spacing w:before="120" w:beforeLines="50" w:after="120" w:afterLines="50" w:line="400" w:lineRule="exact"/>
        <w:ind w:firstLine="486" w:firstLineChars="200"/>
        <w:textAlignment w:val="auto"/>
        <w:rPr>
          <w:rFonts w:ascii="宋体" w:hAnsi="宋体" w:eastAsia="宋体" w:cs="宋体"/>
          <w:color w:val="auto"/>
          <w:kern w:val="0"/>
          <w:sz w:val="24"/>
          <w:szCs w:val="22"/>
          <w:highlight w:val="none"/>
        </w:rPr>
      </w:pPr>
      <w:bookmarkStart w:id="37" w:name="_Toc28812"/>
      <w:r>
        <w:rPr>
          <w:rFonts w:ascii="宋体" w:hAnsi="宋体" w:eastAsia="宋体" w:cs="宋体"/>
          <w:color w:val="auto"/>
          <w:kern w:val="0"/>
          <w:sz w:val="24"/>
          <w:szCs w:val="22"/>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7"/>
    </w:p>
    <w:p w14:paraId="31170CBC">
      <w:pPr>
        <w:numPr>
          <w:ilvl w:val="0"/>
          <w:numId w:val="0"/>
        </w:numPr>
        <w:tabs>
          <w:tab w:val="left" w:pos="1154"/>
        </w:tabs>
        <w:spacing w:line="360" w:lineRule="auto"/>
        <w:jc w:val="center"/>
        <w:rPr>
          <w:rFonts w:ascii="宋体" w:hAnsi="宋体" w:cs="宋体"/>
          <w:b/>
          <w:sz w:val="32"/>
          <w:szCs w:val="28"/>
          <w:highlight w:val="none"/>
        </w:rPr>
      </w:pPr>
      <w:r>
        <w:rPr>
          <w:rFonts w:hint="eastAsia" w:ascii="宋体" w:hAnsi="宋体" w:cs="宋体"/>
          <w:b/>
          <w:sz w:val="32"/>
          <w:szCs w:val="28"/>
          <w:highlight w:val="none"/>
        </w:rPr>
        <w:br w:type="page"/>
      </w:r>
      <w:r>
        <w:rPr>
          <w:rFonts w:hint="eastAsia" w:ascii="宋体" w:hAnsi="宋体" w:cs="宋体"/>
          <w:b/>
          <w:sz w:val="32"/>
          <w:szCs w:val="28"/>
          <w:highlight w:val="none"/>
          <w:lang w:val="en-US" w:eastAsia="zh-CN"/>
        </w:rPr>
        <w:t xml:space="preserve">第五章 </w:t>
      </w:r>
      <w:r>
        <w:rPr>
          <w:rFonts w:hint="eastAsia" w:ascii="宋体" w:hAnsi="宋体" w:cs="宋体"/>
          <w:b/>
          <w:sz w:val="32"/>
          <w:szCs w:val="28"/>
          <w:highlight w:val="none"/>
        </w:rPr>
        <w:t>采购合同（样本）</w:t>
      </w:r>
    </w:p>
    <w:p w14:paraId="31421EE3">
      <w:pPr>
        <w:spacing w:line="560" w:lineRule="exact"/>
        <w:jc w:val="center"/>
        <w:rPr>
          <w:rFonts w:ascii="宋体" w:hAnsi="宋体"/>
          <w:b/>
          <w:bCs/>
          <w:color w:val="000000"/>
          <w:sz w:val="32"/>
          <w:szCs w:val="32"/>
          <w:highlight w:val="none"/>
        </w:rPr>
      </w:pPr>
      <w:bookmarkStart w:id="38" w:name="OLE_LINK1"/>
      <w:r>
        <w:rPr>
          <w:rFonts w:hint="eastAsia" w:ascii="宋体" w:hAnsi="宋体"/>
          <w:b/>
          <w:bCs/>
          <w:color w:val="000000"/>
          <w:sz w:val="32"/>
          <w:szCs w:val="32"/>
          <w:highlight w:val="none"/>
        </w:rPr>
        <w:t>医用内窥镜摄像系统</w:t>
      </w:r>
      <w:bookmarkEnd w:id="38"/>
      <w:r>
        <w:rPr>
          <w:rFonts w:hint="eastAsia" w:ascii="宋体" w:hAnsi="宋体"/>
          <w:b/>
          <w:bCs/>
          <w:color w:val="000000"/>
          <w:sz w:val="32"/>
          <w:szCs w:val="32"/>
          <w:highlight w:val="none"/>
        </w:rPr>
        <w:t>采购合同</w:t>
      </w:r>
    </w:p>
    <w:p w14:paraId="2539E9C0">
      <w:pPr>
        <w:spacing w:line="400" w:lineRule="exact"/>
        <w:rPr>
          <w:rFonts w:ascii="宋体" w:hAnsi="宋体"/>
          <w:b/>
          <w:bCs/>
          <w:color w:val="000000"/>
          <w:szCs w:val="21"/>
          <w:highlight w:val="none"/>
        </w:rPr>
      </w:pPr>
    </w:p>
    <w:p w14:paraId="25E54FA6">
      <w:pPr>
        <w:spacing w:line="400" w:lineRule="exact"/>
        <w:rPr>
          <w:rFonts w:ascii="宋体" w:hAnsi="宋体"/>
          <w:b/>
          <w:color w:val="000000"/>
          <w:sz w:val="24"/>
          <w:szCs w:val="24"/>
          <w:highlight w:val="none"/>
        </w:rPr>
      </w:pPr>
      <w:r>
        <w:rPr>
          <w:rFonts w:hint="eastAsia" w:ascii="宋体" w:hAnsi="宋体"/>
          <w:b/>
          <w:bCs/>
          <w:color w:val="000000"/>
          <w:sz w:val="24"/>
          <w:szCs w:val="24"/>
          <w:highlight w:val="none"/>
        </w:rPr>
        <w:t>甲方</w:t>
      </w:r>
      <w:r>
        <w:rPr>
          <w:rFonts w:hint="eastAsia" w:ascii="宋体" w:hAnsi="宋体"/>
          <w:b/>
          <w:color w:val="000000"/>
          <w:sz w:val="24"/>
          <w:szCs w:val="24"/>
          <w:highlight w:val="none"/>
        </w:rPr>
        <w:t>：</w:t>
      </w:r>
      <w:r>
        <w:rPr>
          <w:rFonts w:hint="eastAsia" w:ascii="宋体" w:hAnsi="宋体"/>
          <w:color w:val="000000"/>
          <w:sz w:val="24"/>
          <w:szCs w:val="24"/>
          <w:highlight w:val="none"/>
          <w:u w:val="single"/>
        </w:rPr>
        <w:t>衢州市人民医院</w:t>
      </w:r>
      <w:r>
        <w:rPr>
          <w:rFonts w:hint="eastAsia" w:ascii="宋体" w:hAnsi="宋体"/>
          <w:sz w:val="24"/>
          <w:szCs w:val="24"/>
          <w:highlight w:val="none"/>
        </w:rPr>
        <w:t>（以下简称“甲方”</w:t>
      </w:r>
      <w:r>
        <w:rPr>
          <w:rFonts w:hint="eastAsia" w:ascii="宋体" w:hAnsi="宋体"/>
          <w:sz w:val="24"/>
          <w:szCs w:val="24"/>
          <w:highlight w:val="none"/>
          <w:lang w:val="en-US" w:eastAsia="zh-CN"/>
        </w:rPr>
        <w:t>或“医院”</w:t>
      </w:r>
      <w:r>
        <w:rPr>
          <w:rFonts w:hint="eastAsia" w:ascii="宋体" w:hAnsi="宋体"/>
          <w:sz w:val="24"/>
          <w:szCs w:val="24"/>
          <w:highlight w:val="none"/>
        </w:rPr>
        <w:t>）</w:t>
      </w:r>
    </w:p>
    <w:p w14:paraId="7DA04701">
      <w:pPr>
        <w:spacing w:line="400" w:lineRule="exact"/>
        <w:rPr>
          <w:rFonts w:ascii="宋体" w:hAnsi="宋体"/>
          <w:b/>
          <w:color w:val="000000"/>
          <w:sz w:val="24"/>
          <w:szCs w:val="24"/>
          <w:highlight w:val="none"/>
          <w:u w:val="single"/>
        </w:rPr>
      </w:pPr>
      <w:r>
        <w:rPr>
          <w:rFonts w:hint="eastAsia" w:ascii="宋体" w:hAnsi="宋体"/>
          <w:b/>
          <w:color w:val="000000"/>
          <w:sz w:val="24"/>
          <w:szCs w:val="24"/>
          <w:highlight w:val="none"/>
        </w:rPr>
        <w:t>乙方：</w:t>
      </w:r>
      <w:r>
        <w:rPr>
          <w:rFonts w:hint="eastAsia" w:ascii="宋体" w:hAnsi="宋体"/>
          <w:color w:val="0070C0"/>
          <w:sz w:val="24"/>
          <w:szCs w:val="24"/>
          <w:highlight w:val="none"/>
          <w:u w:val="single"/>
        </w:rPr>
        <w:t xml:space="preserve">               </w:t>
      </w:r>
      <w:r>
        <w:rPr>
          <w:rFonts w:hint="eastAsia" w:ascii="宋体" w:hAnsi="宋体"/>
          <w:sz w:val="24"/>
          <w:szCs w:val="24"/>
          <w:highlight w:val="none"/>
        </w:rPr>
        <w:t>（以下简称“乙方”</w:t>
      </w:r>
      <w:r>
        <w:rPr>
          <w:rFonts w:hint="eastAsia" w:ascii="宋体" w:hAnsi="宋体"/>
          <w:sz w:val="24"/>
          <w:szCs w:val="24"/>
          <w:highlight w:val="none"/>
          <w:lang w:val="en-US" w:eastAsia="zh-CN"/>
        </w:rPr>
        <w:t>或“供货单位”</w:t>
      </w:r>
      <w:r>
        <w:rPr>
          <w:rFonts w:hint="eastAsia" w:ascii="宋体" w:hAnsi="宋体"/>
          <w:sz w:val="24"/>
          <w:szCs w:val="24"/>
          <w:highlight w:val="none"/>
        </w:rPr>
        <w:t>）</w:t>
      </w:r>
    </w:p>
    <w:p w14:paraId="57690F57">
      <w:pPr>
        <w:spacing w:line="400" w:lineRule="exact"/>
        <w:rPr>
          <w:rFonts w:ascii="宋体" w:hAnsi="宋体"/>
          <w:color w:val="000000"/>
          <w:sz w:val="24"/>
          <w:szCs w:val="24"/>
          <w:highlight w:val="none"/>
        </w:rPr>
      </w:pPr>
    </w:p>
    <w:p w14:paraId="0B7D8C52">
      <w:pPr>
        <w:spacing w:line="400" w:lineRule="exact"/>
        <w:ind w:firstLine="486" w:firstLineChars="200"/>
        <w:rPr>
          <w:rFonts w:ascii="宋体" w:hAnsi="宋体"/>
          <w:b/>
          <w:color w:val="000000"/>
          <w:sz w:val="24"/>
          <w:szCs w:val="24"/>
          <w:highlight w:val="none"/>
          <w:u w:val="single"/>
        </w:rPr>
      </w:pPr>
      <w:r>
        <w:rPr>
          <w:rFonts w:hint="eastAsia" w:ascii="宋体" w:hAnsi="宋体"/>
          <w:color w:val="000000"/>
          <w:sz w:val="24"/>
          <w:szCs w:val="24"/>
          <w:highlight w:val="none"/>
        </w:rPr>
        <w:t>甲、乙双方根据</w:t>
      </w:r>
      <w:r>
        <w:rPr>
          <w:rFonts w:hint="eastAsia" w:ascii="宋体" w:hAnsi="宋体"/>
          <w:color w:val="FF0000"/>
          <w:sz w:val="24"/>
          <w:szCs w:val="24"/>
          <w:highlight w:val="none"/>
          <w:u w:val="single"/>
        </w:rPr>
        <w:t>202</w:t>
      </w:r>
      <w:r>
        <w:rPr>
          <w:rFonts w:hint="eastAsia" w:ascii="宋体" w:hAnsi="宋体"/>
          <w:color w:val="FF0000"/>
          <w:sz w:val="24"/>
          <w:szCs w:val="24"/>
          <w:highlight w:val="none"/>
          <w:u w:val="single"/>
          <w:lang w:val="en-US" w:eastAsia="zh-CN"/>
        </w:rPr>
        <w:t>5</w:t>
      </w:r>
      <w:r>
        <w:rPr>
          <w:rFonts w:hint="eastAsia" w:ascii="宋体" w:hAnsi="宋体"/>
          <w:color w:val="FF0000"/>
          <w:sz w:val="24"/>
          <w:szCs w:val="24"/>
          <w:highlight w:val="none"/>
        </w:rPr>
        <w:t>年</w:t>
      </w:r>
      <w:r>
        <w:rPr>
          <w:rFonts w:hint="eastAsia" w:ascii="宋体" w:hAnsi="宋体"/>
          <w:color w:val="FF0000"/>
          <w:sz w:val="24"/>
          <w:szCs w:val="24"/>
          <w:highlight w:val="none"/>
          <w:u w:val="single"/>
        </w:rPr>
        <w:t xml:space="preserve">  </w:t>
      </w:r>
      <w:r>
        <w:rPr>
          <w:rFonts w:hint="eastAsia" w:ascii="宋体" w:hAnsi="宋体"/>
          <w:color w:val="FF0000"/>
          <w:sz w:val="24"/>
          <w:szCs w:val="24"/>
          <w:highlight w:val="none"/>
        </w:rPr>
        <w:t>月</w:t>
      </w:r>
      <w:r>
        <w:rPr>
          <w:rFonts w:hint="eastAsia" w:ascii="宋体" w:hAnsi="宋体"/>
          <w:color w:val="FF0000"/>
          <w:sz w:val="24"/>
          <w:szCs w:val="24"/>
          <w:highlight w:val="none"/>
          <w:u w:val="single"/>
        </w:rPr>
        <w:t xml:space="preserve">  </w:t>
      </w:r>
      <w:r>
        <w:rPr>
          <w:rFonts w:hint="eastAsia" w:ascii="宋体" w:hAnsi="宋体"/>
          <w:color w:val="FF0000"/>
          <w:sz w:val="24"/>
          <w:szCs w:val="24"/>
          <w:highlight w:val="none"/>
        </w:rPr>
        <w:t>日</w:t>
      </w:r>
      <w:r>
        <w:rPr>
          <w:rFonts w:hint="eastAsia" w:ascii="宋体" w:hAnsi="宋体"/>
          <w:color w:val="000000"/>
          <w:sz w:val="24"/>
          <w:szCs w:val="24"/>
          <w:highlight w:val="none"/>
        </w:rPr>
        <w:t>经浙江五石中正工程咨询有限公司衢州分公司代理的衢州市人民医院</w:t>
      </w:r>
      <w:bookmarkStart w:id="39" w:name="OLE_LINK3"/>
      <w:bookmarkStart w:id="40" w:name="OLE_LINK2"/>
      <w:r>
        <w:rPr>
          <w:rFonts w:hint="eastAsia" w:ascii="宋体" w:hAnsi="宋体"/>
          <w:color w:val="000000"/>
          <w:sz w:val="24"/>
          <w:szCs w:val="24"/>
          <w:highlight w:val="none"/>
          <w:u w:val="single"/>
        </w:rPr>
        <w:t>医用内窥镜摄像系统</w:t>
      </w:r>
      <w:bookmarkEnd w:id="39"/>
      <w:r>
        <w:rPr>
          <w:rFonts w:hint="eastAsia" w:ascii="宋体" w:hAnsi="宋体"/>
          <w:color w:val="000000"/>
          <w:sz w:val="24"/>
          <w:szCs w:val="24"/>
          <w:highlight w:val="none"/>
          <w:u w:val="single"/>
        </w:rPr>
        <w:t>采购</w:t>
      </w:r>
      <w:bookmarkEnd w:id="40"/>
      <w:r>
        <w:rPr>
          <w:rFonts w:hint="eastAsia" w:ascii="宋体" w:hAnsi="宋体"/>
          <w:color w:val="000000"/>
          <w:sz w:val="24"/>
          <w:szCs w:val="24"/>
          <w:highlight w:val="none"/>
        </w:rPr>
        <w:t>项目（</w:t>
      </w:r>
      <w:r>
        <w:rPr>
          <w:rFonts w:hint="eastAsia" w:ascii="宋体" w:hAnsi="宋体"/>
          <w:color w:val="FF0000"/>
          <w:sz w:val="24"/>
          <w:szCs w:val="24"/>
          <w:highlight w:val="none"/>
        </w:rPr>
        <w:t>代理项目编号：</w:t>
      </w:r>
      <w:r>
        <w:rPr>
          <w:rFonts w:hint="eastAsia" w:ascii="宋体" w:hAnsi="宋体"/>
          <w:color w:val="FF0000"/>
          <w:sz w:val="24"/>
          <w:szCs w:val="24"/>
          <w:highlight w:val="none"/>
          <w:u w:val="single"/>
        </w:rPr>
        <w:t xml:space="preserve">              </w:t>
      </w:r>
      <w:r>
        <w:rPr>
          <w:rFonts w:hint="eastAsia" w:ascii="宋体" w:hAnsi="宋体"/>
          <w:color w:val="000000"/>
          <w:sz w:val="24"/>
          <w:szCs w:val="24"/>
          <w:highlight w:val="none"/>
        </w:rPr>
        <w:t>）的招标结果和有关招投标文件的要求，经双方友好协商，订立本合同。</w:t>
      </w:r>
    </w:p>
    <w:p w14:paraId="61057AEF">
      <w:pPr>
        <w:spacing w:line="400" w:lineRule="exact"/>
        <w:ind w:firstLine="486" w:firstLineChars="200"/>
        <w:rPr>
          <w:rFonts w:ascii="宋体" w:hAnsi="宋体"/>
          <w:b/>
          <w:color w:val="000000"/>
          <w:sz w:val="24"/>
          <w:szCs w:val="24"/>
          <w:highlight w:val="none"/>
          <w:u w:val="single"/>
        </w:rPr>
      </w:pPr>
      <w:r>
        <w:rPr>
          <w:rFonts w:hint="eastAsia" w:ascii="宋体" w:hAnsi="宋体"/>
          <w:b/>
          <w:bCs/>
          <w:color w:val="000000"/>
          <w:sz w:val="24"/>
          <w:szCs w:val="24"/>
          <w:highlight w:val="none"/>
        </w:rPr>
        <w:t>第一条</w:t>
      </w:r>
      <w:r>
        <w:rPr>
          <w:rFonts w:hint="eastAsia" w:ascii="宋体" w:hAnsi="宋体"/>
          <w:color w:val="000000"/>
          <w:sz w:val="24"/>
          <w:szCs w:val="24"/>
          <w:highlight w:val="none"/>
        </w:rPr>
        <w:t xml:space="preserve">  根据</w:t>
      </w:r>
      <w:r>
        <w:rPr>
          <w:rFonts w:hint="eastAsia" w:ascii="宋体" w:hAnsi="宋体"/>
          <w:color w:val="000000"/>
          <w:sz w:val="24"/>
          <w:szCs w:val="24"/>
          <w:highlight w:val="none"/>
          <w:lang w:val="en-US" w:eastAsia="zh-CN"/>
        </w:rPr>
        <w:t>采购</w:t>
      </w:r>
      <w:r>
        <w:rPr>
          <w:rFonts w:hint="eastAsia" w:ascii="宋体" w:hAnsi="宋体"/>
          <w:color w:val="000000"/>
          <w:sz w:val="24"/>
          <w:szCs w:val="24"/>
          <w:highlight w:val="none"/>
        </w:rPr>
        <w:t>结果，确定</w:t>
      </w:r>
      <w:r>
        <w:rPr>
          <w:rFonts w:hint="eastAsia" w:ascii="宋体" w:hAnsi="宋体"/>
          <w:color w:val="0070C0"/>
          <w:sz w:val="24"/>
          <w:szCs w:val="24"/>
          <w:highlight w:val="none"/>
          <w:u w:val="single"/>
        </w:rPr>
        <w:t xml:space="preserve">                </w:t>
      </w:r>
      <w:r>
        <w:rPr>
          <w:rFonts w:hint="eastAsia" w:ascii="宋体" w:hAnsi="宋体"/>
          <w:color w:val="000000"/>
          <w:sz w:val="24"/>
          <w:szCs w:val="24"/>
          <w:highlight w:val="none"/>
        </w:rPr>
        <w:t>为衢州市人民医院</w:t>
      </w:r>
      <w:r>
        <w:rPr>
          <w:rFonts w:hint="eastAsia" w:ascii="宋体" w:hAnsi="宋体"/>
          <w:color w:val="000000"/>
          <w:sz w:val="24"/>
          <w:szCs w:val="24"/>
          <w:highlight w:val="none"/>
          <w:u w:val="single"/>
        </w:rPr>
        <w:t>医用内窥镜摄像系统采购</w:t>
      </w:r>
      <w:r>
        <w:rPr>
          <w:rFonts w:hint="eastAsia" w:ascii="宋体" w:hAnsi="宋体"/>
          <w:color w:val="000000"/>
          <w:sz w:val="24"/>
          <w:szCs w:val="24"/>
          <w:highlight w:val="none"/>
        </w:rPr>
        <w:t>项目的供货单位。</w:t>
      </w:r>
    </w:p>
    <w:p w14:paraId="1062620F">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第二条</w:t>
      </w:r>
      <w:r>
        <w:rPr>
          <w:rFonts w:hint="eastAsia" w:ascii="宋体" w:hAnsi="宋体"/>
          <w:color w:val="000000"/>
          <w:sz w:val="24"/>
          <w:szCs w:val="24"/>
          <w:highlight w:val="none"/>
        </w:rPr>
        <w:t xml:space="preserve">  乙方承接甲方的供货业务时，应按乙方投标文件的投标价收取费用（如乙方有优惠承诺，则按承诺的优惠价收取费用）。</w:t>
      </w:r>
    </w:p>
    <w:p w14:paraId="4B301B55">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合同总价：￥</w:t>
      </w:r>
      <w:r>
        <w:rPr>
          <w:rFonts w:hint="eastAsia" w:ascii="宋体" w:hAnsi="宋体" w:eastAsia="宋体" w:cs="宋体"/>
          <w:color w:val="0070C0"/>
          <w:kern w:val="0"/>
          <w:sz w:val="24"/>
          <w:szCs w:val="24"/>
          <w:highlight w:val="none"/>
          <w:u w:val="single"/>
        </w:rPr>
        <w:t xml:space="preserve">      .00</w:t>
      </w:r>
      <w:r>
        <w:rPr>
          <w:rFonts w:hint="eastAsia" w:ascii="宋体" w:hAnsi="宋体"/>
          <w:color w:val="000000"/>
          <w:sz w:val="24"/>
          <w:szCs w:val="24"/>
          <w:highlight w:val="none"/>
        </w:rPr>
        <w:t>（大写：人民币</w:t>
      </w:r>
      <w:r>
        <w:rPr>
          <w:rFonts w:hint="eastAsia" w:ascii="宋体" w:hAnsi="宋体"/>
          <w:color w:val="0070C0"/>
          <w:sz w:val="24"/>
          <w:szCs w:val="24"/>
          <w:highlight w:val="none"/>
          <w:u w:val="single"/>
        </w:rPr>
        <w:t xml:space="preserve">             </w:t>
      </w:r>
      <w:r>
        <w:rPr>
          <w:rFonts w:hint="eastAsia" w:ascii="宋体" w:hAnsi="宋体"/>
          <w:color w:val="000000"/>
          <w:sz w:val="24"/>
          <w:szCs w:val="24"/>
          <w:highlight w:val="none"/>
          <w:u w:val="single"/>
        </w:rPr>
        <w:t>元整</w:t>
      </w:r>
      <w:r>
        <w:rPr>
          <w:rFonts w:hint="eastAsia" w:ascii="宋体" w:hAnsi="宋体"/>
          <w:color w:val="000000"/>
          <w:sz w:val="24"/>
          <w:szCs w:val="24"/>
          <w:highlight w:val="none"/>
        </w:rPr>
        <w:t>），包括但不限于</w:t>
      </w:r>
      <w:r>
        <w:rPr>
          <w:rFonts w:hint="eastAsia" w:ascii="宋体" w:hAnsi="宋体"/>
          <w:color w:val="0070C0"/>
          <w:sz w:val="24"/>
          <w:szCs w:val="24"/>
          <w:highlight w:val="none"/>
        </w:rPr>
        <w:t>材料费、包装费、运输费、装卸费、保险费、安装调试费、技术服务费、培训费、保修费、税费</w:t>
      </w:r>
      <w:r>
        <w:rPr>
          <w:rFonts w:hint="eastAsia" w:ascii="宋体" w:hAnsi="宋体"/>
          <w:color w:val="000000"/>
          <w:sz w:val="24"/>
          <w:szCs w:val="24"/>
          <w:highlight w:val="none"/>
        </w:rPr>
        <w:t>等货物到达并能正常使用所需的全部费用，具体供货明细及单价见下表：</w:t>
      </w:r>
    </w:p>
    <w:tbl>
      <w:tblPr>
        <w:tblStyle w:val="15"/>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1393"/>
        <w:gridCol w:w="1050"/>
        <w:gridCol w:w="990"/>
        <w:gridCol w:w="1620"/>
        <w:gridCol w:w="1065"/>
        <w:gridCol w:w="1147"/>
      </w:tblGrid>
      <w:tr w14:paraId="5F22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130" w:type="dxa"/>
            <w:noWrap w:val="0"/>
            <w:vAlign w:val="center"/>
          </w:tcPr>
          <w:p w14:paraId="23E03076">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产品名称</w:t>
            </w:r>
          </w:p>
        </w:tc>
        <w:tc>
          <w:tcPr>
            <w:tcW w:w="1393" w:type="dxa"/>
            <w:noWrap w:val="0"/>
            <w:vAlign w:val="center"/>
          </w:tcPr>
          <w:p w14:paraId="6347D284">
            <w:pPr>
              <w:spacing w:beforeLines="10"/>
              <w:jc w:val="center"/>
              <w:rPr>
                <w:rFonts w:hint="eastAsia" w:ascii="宋体" w:hAnsi="宋体"/>
                <w:b/>
                <w:color w:val="0070C0"/>
                <w:sz w:val="24"/>
                <w:szCs w:val="24"/>
                <w:highlight w:val="none"/>
              </w:rPr>
            </w:pPr>
            <w:r>
              <w:rPr>
                <w:rFonts w:hint="eastAsia" w:ascii="宋体" w:hAnsi="宋体"/>
                <w:b/>
                <w:color w:val="0070C0"/>
                <w:sz w:val="24"/>
                <w:szCs w:val="24"/>
                <w:highlight w:val="none"/>
              </w:rPr>
              <w:t>注册证名称</w:t>
            </w:r>
          </w:p>
        </w:tc>
        <w:tc>
          <w:tcPr>
            <w:tcW w:w="1050" w:type="dxa"/>
            <w:noWrap w:val="0"/>
            <w:vAlign w:val="center"/>
          </w:tcPr>
          <w:p w14:paraId="1DA2AD9A">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品牌</w:t>
            </w:r>
          </w:p>
        </w:tc>
        <w:tc>
          <w:tcPr>
            <w:tcW w:w="990" w:type="dxa"/>
            <w:noWrap w:val="0"/>
            <w:vAlign w:val="center"/>
          </w:tcPr>
          <w:p w14:paraId="752C326C">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型号</w:t>
            </w:r>
          </w:p>
        </w:tc>
        <w:tc>
          <w:tcPr>
            <w:tcW w:w="1620" w:type="dxa"/>
            <w:tcBorders>
              <w:right w:val="single" w:color="auto" w:sz="4" w:space="0"/>
            </w:tcBorders>
            <w:noWrap w:val="0"/>
            <w:vAlign w:val="center"/>
          </w:tcPr>
          <w:p w14:paraId="15A21FAA">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注册证编号</w:t>
            </w:r>
          </w:p>
        </w:tc>
        <w:tc>
          <w:tcPr>
            <w:tcW w:w="1065" w:type="dxa"/>
            <w:tcBorders>
              <w:left w:val="single" w:color="auto" w:sz="4" w:space="0"/>
            </w:tcBorders>
            <w:noWrap w:val="0"/>
            <w:vAlign w:val="center"/>
          </w:tcPr>
          <w:p w14:paraId="0EB29A58">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数量</w:t>
            </w:r>
          </w:p>
        </w:tc>
        <w:tc>
          <w:tcPr>
            <w:tcW w:w="1147" w:type="dxa"/>
            <w:noWrap w:val="0"/>
            <w:vAlign w:val="center"/>
          </w:tcPr>
          <w:p w14:paraId="5D4233AA">
            <w:pPr>
              <w:spacing w:beforeLines="10"/>
              <w:jc w:val="center"/>
              <w:rPr>
                <w:rFonts w:ascii="宋体" w:hAnsi="宋体"/>
                <w:b/>
                <w:color w:val="0070C0"/>
                <w:sz w:val="24"/>
                <w:szCs w:val="24"/>
                <w:highlight w:val="none"/>
              </w:rPr>
            </w:pPr>
            <w:r>
              <w:rPr>
                <w:rFonts w:hint="eastAsia" w:ascii="宋体" w:hAnsi="宋体"/>
                <w:b/>
                <w:color w:val="0070C0"/>
                <w:sz w:val="24"/>
                <w:szCs w:val="24"/>
                <w:highlight w:val="none"/>
              </w:rPr>
              <w:t>单价（元）</w:t>
            </w:r>
          </w:p>
        </w:tc>
      </w:tr>
      <w:tr w14:paraId="366B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2130" w:type="dxa"/>
            <w:noWrap w:val="0"/>
            <w:vAlign w:val="center"/>
          </w:tcPr>
          <w:p w14:paraId="5097C571">
            <w:pPr>
              <w:spacing w:beforeLines="10"/>
              <w:jc w:val="center"/>
              <w:rPr>
                <w:rFonts w:hint="eastAsia" w:ascii="宋体" w:hAnsi="宋体"/>
                <w:color w:val="0070C0"/>
                <w:sz w:val="24"/>
                <w:szCs w:val="24"/>
                <w:highlight w:val="none"/>
              </w:rPr>
            </w:pPr>
            <w:r>
              <w:rPr>
                <w:rFonts w:hint="eastAsia" w:ascii="宋体" w:hAnsi="宋体"/>
                <w:color w:val="0070C0"/>
                <w:sz w:val="24"/>
                <w:szCs w:val="24"/>
                <w:highlight w:val="none"/>
                <w:u w:val="none"/>
              </w:rPr>
              <w:t>医用内窥镜摄像系统</w:t>
            </w:r>
          </w:p>
        </w:tc>
        <w:tc>
          <w:tcPr>
            <w:tcW w:w="1393" w:type="dxa"/>
            <w:noWrap w:val="0"/>
            <w:vAlign w:val="center"/>
          </w:tcPr>
          <w:p w14:paraId="1F4AFEE9">
            <w:pPr>
              <w:spacing w:beforeLines="10"/>
              <w:jc w:val="center"/>
              <w:rPr>
                <w:rFonts w:hint="eastAsia" w:ascii="宋体" w:hAnsi="宋体"/>
                <w:color w:val="0070C0"/>
                <w:sz w:val="24"/>
                <w:szCs w:val="24"/>
                <w:highlight w:val="none"/>
              </w:rPr>
            </w:pPr>
          </w:p>
        </w:tc>
        <w:tc>
          <w:tcPr>
            <w:tcW w:w="1050" w:type="dxa"/>
            <w:noWrap w:val="0"/>
            <w:vAlign w:val="center"/>
          </w:tcPr>
          <w:p w14:paraId="385D0264">
            <w:pPr>
              <w:spacing w:beforeLines="10"/>
              <w:jc w:val="center"/>
              <w:rPr>
                <w:rFonts w:ascii="宋体" w:hAnsi="宋体"/>
                <w:color w:val="0070C0"/>
                <w:sz w:val="24"/>
                <w:szCs w:val="24"/>
                <w:highlight w:val="none"/>
              </w:rPr>
            </w:pPr>
          </w:p>
        </w:tc>
        <w:tc>
          <w:tcPr>
            <w:tcW w:w="990" w:type="dxa"/>
            <w:noWrap w:val="0"/>
            <w:vAlign w:val="center"/>
          </w:tcPr>
          <w:p w14:paraId="17060325">
            <w:pPr>
              <w:spacing w:beforeLines="10"/>
              <w:jc w:val="center"/>
              <w:rPr>
                <w:rFonts w:ascii="宋体" w:hAnsi="宋体"/>
                <w:color w:val="0070C0"/>
                <w:sz w:val="24"/>
                <w:szCs w:val="24"/>
                <w:highlight w:val="none"/>
              </w:rPr>
            </w:pPr>
          </w:p>
        </w:tc>
        <w:tc>
          <w:tcPr>
            <w:tcW w:w="1620" w:type="dxa"/>
            <w:tcBorders>
              <w:right w:val="single" w:color="auto" w:sz="4" w:space="0"/>
            </w:tcBorders>
            <w:noWrap w:val="0"/>
            <w:vAlign w:val="center"/>
          </w:tcPr>
          <w:p w14:paraId="35F26C7D">
            <w:pPr>
              <w:spacing w:beforeLines="10"/>
              <w:jc w:val="center"/>
              <w:rPr>
                <w:rFonts w:ascii="宋体" w:hAnsi="宋体"/>
                <w:color w:val="0070C0"/>
                <w:sz w:val="24"/>
                <w:szCs w:val="24"/>
                <w:highlight w:val="none"/>
              </w:rPr>
            </w:pPr>
          </w:p>
        </w:tc>
        <w:tc>
          <w:tcPr>
            <w:tcW w:w="1065" w:type="dxa"/>
            <w:tcBorders>
              <w:left w:val="single" w:color="auto" w:sz="4" w:space="0"/>
            </w:tcBorders>
            <w:noWrap w:val="0"/>
            <w:vAlign w:val="center"/>
          </w:tcPr>
          <w:p w14:paraId="28229192">
            <w:pPr>
              <w:spacing w:beforeLines="10"/>
              <w:jc w:val="center"/>
              <w:rPr>
                <w:rFonts w:hint="default" w:ascii="宋体" w:hAnsi="宋体"/>
                <w:color w:val="0070C0"/>
                <w:sz w:val="24"/>
                <w:szCs w:val="24"/>
                <w:highlight w:val="none"/>
                <w:lang w:val="en-US" w:eastAsia="zh-CN"/>
              </w:rPr>
            </w:pPr>
            <w:r>
              <w:rPr>
                <w:rFonts w:hint="eastAsia" w:ascii="宋体" w:hAnsi="宋体"/>
                <w:color w:val="0070C0"/>
                <w:sz w:val="24"/>
                <w:szCs w:val="24"/>
                <w:highlight w:val="none"/>
                <w:lang w:val="en-US" w:eastAsia="zh-CN"/>
              </w:rPr>
              <w:t>1套</w:t>
            </w:r>
          </w:p>
        </w:tc>
        <w:tc>
          <w:tcPr>
            <w:tcW w:w="1147" w:type="dxa"/>
            <w:noWrap w:val="0"/>
            <w:vAlign w:val="center"/>
          </w:tcPr>
          <w:p w14:paraId="677A718F">
            <w:pPr>
              <w:spacing w:beforeLines="10"/>
              <w:jc w:val="center"/>
              <w:rPr>
                <w:rFonts w:ascii="宋体" w:hAnsi="宋体"/>
                <w:color w:val="0070C0"/>
                <w:sz w:val="24"/>
                <w:szCs w:val="24"/>
                <w:highlight w:val="none"/>
              </w:rPr>
            </w:pPr>
          </w:p>
        </w:tc>
      </w:tr>
    </w:tbl>
    <w:p w14:paraId="2AE11F5F">
      <w:pPr>
        <w:spacing w:beforeLines="10" w:line="400" w:lineRule="exact"/>
        <w:ind w:firstLine="486"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注：配置清单详见附件，技术参数以投标文件为准</w:t>
      </w:r>
      <w:r>
        <w:rPr>
          <w:rFonts w:hint="eastAsia" w:ascii="宋体" w:hAnsi="宋体"/>
          <w:color w:val="000000"/>
          <w:sz w:val="24"/>
          <w:szCs w:val="24"/>
          <w:highlight w:val="none"/>
          <w:lang w:eastAsia="zh-CN"/>
        </w:rPr>
        <w:t>。</w:t>
      </w:r>
    </w:p>
    <w:p w14:paraId="60A1674E">
      <w:pPr>
        <w:spacing w:beforeLines="10" w:line="400" w:lineRule="exact"/>
        <w:ind w:firstLine="486" w:firstLineChars="200"/>
        <w:rPr>
          <w:rFonts w:ascii="宋体" w:hAnsi="宋体"/>
          <w:color w:val="000000"/>
          <w:sz w:val="24"/>
          <w:szCs w:val="24"/>
          <w:highlight w:val="none"/>
        </w:rPr>
      </w:pPr>
      <w:r>
        <w:rPr>
          <w:rFonts w:hint="eastAsia" w:ascii="宋体" w:hAnsi="宋体"/>
          <w:b/>
          <w:color w:val="000000"/>
          <w:sz w:val="24"/>
          <w:szCs w:val="24"/>
          <w:highlight w:val="none"/>
        </w:rPr>
        <w:t>第三条</w:t>
      </w:r>
      <w:r>
        <w:rPr>
          <w:rFonts w:hint="eastAsia" w:ascii="宋体" w:hAnsi="宋体"/>
          <w:color w:val="000000"/>
          <w:sz w:val="24"/>
          <w:szCs w:val="24"/>
          <w:highlight w:val="none"/>
        </w:rPr>
        <w:t xml:space="preserve">  费用结算方式</w:t>
      </w:r>
    </w:p>
    <w:p w14:paraId="7260C3A3">
      <w:pPr>
        <w:widowControl/>
        <w:shd w:val="clear" w:color="auto" w:fill="FFFFFF"/>
        <w:spacing w:line="400" w:lineRule="exact"/>
        <w:ind w:firstLine="486"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1.履约保证金</w:t>
      </w:r>
    </w:p>
    <w:p w14:paraId="6EAD08FC">
      <w:pPr>
        <w:widowControl/>
        <w:shd w:val="clear" w:color="auto" w:fill="FFFFFF"/>
        <w:spacing w:line="400" w:lineRule="exact"/>
        <w:ind w:firstLine="486"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p>
    <w:p w14:paraId="799FB18D">
      <w:pPr>
        <w:widowControl/>
        <w:shd w:val="clear" w:color="auto" w:fill="FFFFFF"/>
        <w:spacing w:line="400" w:lineRule="exact"/>
        <w:ind w:firstLine="486"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2.款项结算</w:t>
      </w:r>
    </w:p>
    <w:p w14:paraId="29CCF8EF">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eastAsia="宋体" w:cs="宋体"/>
          <w:color w:val="0070C0"/>
          <w:kern w:val="0"/>
          <w:sz w:val="24"/>
          <w:szCs w:val="24"/>
          <w:highlight w:val="none"/>
        </w:rPr>
      </w:pPr>
      <w:r>
        <w:rPr>
          <w:rFonts w:hint="eastAsia" w:ascii="宋体" w:hAnsi="宋体" w:eastAsia="宋体" w:cs="宋体"/>
          <w:color w:val="0070C0"/>
          <w:kern w:val="0"/>
          <w:sz w:val="24"/>
          <w:szCs w:val="24"/>
          <w:highlight w:val="none"/>
          <w:lang w:val="en-US" w:eastAsia="zh-CN" w:bidi="ar"/>
        </w:rPr>
        <w:t>合同生效并具备实施条件后，自甲方业务主管职能部门收到乙方具的正式发票之日起，甲方于</w:t>
      </w:r>
      <w:r>
        <w:rPr>
          <w:rFonts w:hint="eastAsia" w:ascii="宋体" w:hAnsi="宋体" w:eastAsia="宋体" w:cs="宋体"/>
          <w:color w:val="0070C0"/>
          <w:kern w:val="0"/>
          <w:sz w:val="24"/>
          <w:szCs w:val="24"/>
          <w:highlight w:val="none"/>
          <w:u w:val="single"/>
          <w:lang w:val="en-US" w:eastAsia="zh-CN" w:bidi="ar"/>
        </w:rPr>
        <w:t>7</w:t>
      </w:r>
      <w:r>
        <w:rPr>
          <w:rFonts w:hint="eastAsia" w:ascii="宋体" w:hAnsi="宋体" w:eastAsia="宋体" w:cs="宋体"/>
          <w:color w:val="0070C0"/>
          <w:kern w:val="0"/>
          <w:sz w:val="24"/>
          <w:szCs w:val="24"/>
          <w:highlight w:val="none"/>
          <w:lang w:val="en-US" w:eastAsia="zh-CN" w:bidi="ar"/>
        </w:rPr>
        <w:t>个工作日内支付</w:t>
      </w:r>
      <w:r>
        <w:rPr>
          <w:rFonts w:hint="eastAsia" w:ascii="宋体" w:hAnsi="宋体" w:eastAsia="宋体" w:cs="宋体"/>
          <w:color w:val="0070C0"/>
          <w:kern w:val="0"/>
          <w:sz w:val="24"/>
          <w:szCs w:val="24"/>
          <w:highlight w:val="none"/>
          <w:u w:val="single"/>
          <w:lang w:val="en-US" w:eastAsia="zh-CN" w:bidi="ar"/>
        </w:rPr>
        <w:t>合同总价40%</w:t>
      </w:r>
      <w:r>
        <w:rPr>
          <w:rFonts w:hint="eastAsia" w:ascii="宋体" w:hAnsi="宋体" w:eastAsia="宋体" w:cs="宋体"/>
          <w:color w:val="0070C0"/>
          <w:kern w:val="0"/>
          <w:sz w:val="24"/>
          <w:szCs w:val="24"/>
          <w:highlight w:val="none"/>
          <w:lang w:val="en-US" w:eastAsia="zh-CN" w:bidi="ar"/>
        </w:rPr>
        <w:t>的预付款；</w:t>
      </w:r>
    </w:p>
    <w:p w14:paraId="7BFBC2F5">
      <w:pPr>
        <w:keepNext w:val="0"/>
        <w:keepLines w:val="0"/>
        <w:widowControl/>
        <w:suppressLineNumbers w:val="0"/>
        <w:shd w:val="clear" w:color="auto" w:fill="FFFFFF"/>
        <w:spacing w:before="0" w:beforeAutospacing="0" w:after="0" w:afterAutospacing="0" w:line="400" w:lineRule="exact"/>
        <w:ind w:left="0" w:right="0" w:firstLine="486" w:firstLineChars="200"/>
        <w:jc w:val="left"/>
        <w:rPr>
          <w:rFonts w:hint="eastAsia" w:ascii="宋体" w:hAnsi="宋体" w:eastAsia="宋体" w:cs="宋体"/>
          <w:color w:val="0070C0"/>
          <w:kern w:val="0"/>
          <w:sz w:val="24"/>
          <w:szCs w:val="24"/>
          <w:highlight w:val="none"/>
          <w:shd w:val="clear" w:color="auto" w:fill="FFFFFF"/>
        </w:rPr>
      </w:pPr>
      <w:r>
        <w:rPr>
          <w:rFonts w:hint="eastAsia" w:ascii="宋体" w:hAnsi="宋体" w:eastAsia="宋体" w:cs="宋体"/>
          <w:color w:val="0070C0"/>
          <w:kern w:val="0"/>
          <w:sz w:val="24"/>
          <w:szCs w:val="24"/>
          <w:highlight w:val="none"/>
          <w:shd w:val="clear" w:color="auto" w:fill="FFFFFF"/>
          <w:lang w:val="en-US" w:eastAsia="zh-CN" w:bidi="ar"/>
        </w:rPr>
        <w:t>全部产品到货并按要求完成安装调试后，自收到乙方开具的正式发票和销货清单之日起，甲方于</w:t>
      </w:r>
      <w:r>
        <w:rPr>
          <w:rFonts w:hint="eastAsia" w:ascii="宋体" w:hAnsi="宋体" w:eastAsia="宋体" w:cs="宋体"/>
          <w:color w:val="0070C0"/>
          <w:kern w:val="0"/>
          <w:sz w:val="24"/>
          <w:szCs w:val="24"/>
          <w:highlight w:val="none"/>
          <w:u w:val="single"/>
          <w:shd w:val="clear" w:color="auto" w:fill="FFFFFF"/>
          <w:lang w:val="en-US" w:eastAsia="zh-CN" w:bidi="ar"/>
        </w:rPr>
        <w:t>7</w:t>
      </w:r>
      <w:r>
        <w:rPr>
          <w:rFonts w:hint="eastAsia" w:ascii="宋体" w:hAnsi="宋体" w:eastAsia="宋体" w:cs="宋体"/>
          <w:color w:val="0070C0"/>
          <w:kern w:val="0"/>
          <w:sz w:val="24"/>
          <w:szCs w:val="24"/>
          <w:highlight w:val="none"/>
          <w:shd w:val="clear" w:color="auto" w:fill="FFFFFF"/>
          <w:lang w:val="en-US" w:eastAsia="zh-CN" w:bidi="ar"/>
        </w:rPr>
        <w:t>个工作日内支付</w:t>
      </w:r>
      <w:r>
        <w:rPr>
          <w:rFonts w:hint="eastAsia" w:ascii="宋体" w:hAnsi="宋体" w:eastAsia="宋体" w:cs="宋体"/>
          <w:color w:val="0070C0"/>
          <w:kern w:val="0"/>
          <w:sz w:val="24"/>
          <w:szCs w:val="24"/>
          <w:highlight w:val="none"/>
          <w:u w:val="single"/>
          <w:shd w:val="clear" w:color="auto" w:fill="FFFFFF"/>
          <w:lang w:val="en-US" w:eastAsia="zh-CN" w:bidi="ar"/>
        </w:rPr>
        <w:t>合同总价50%</w:t>
      </w:r>
      <w:r>
        <w:rPr>
          <w:rFonts w:hint="eastAsia" w:ascii="宋体" w:hAnsi="宋体" w:eastAsia="宋体" w:cs="宋体"/>
          <w:color w:val="0070C0"/>
          <w:kern w:val="0"/>
          <w:sz w:val="24"/>
          <w:szCs w:val="24"/>
          <w:highlight w:val="none"/>
          <w:shd w:val="clear" w:color="auto" w:fill="FFFFFF"/>
          <w:lang w:val="en-US" w:eastAsia="zh-CN" w:bidi="ar"/>
        </w:rPr>
        <w:t>；经甲方业务主管职能部门技术验收合格，自收到乙方开具的正式发票和销货清单之日起，甲方于</w:t>
      </w:r>
      <w:r>
        <w:rPr>
          <w:rFonts w:hint="eastAsia" w:ascii="宋体" w:hAnsi="宋体" w:eastAsia="宋体" w:cs="宋体"/>
          <w:color w:val="0070C0"/>
          <w:kern w:val="0"/>
          <w:sz w:val="24"/>
          <w:szCs w:val="24"/>
          <w:highlight w:val="none"/>
          <w:u w:val="single"/>
          <w:shd w:val="clear" w:color="auto" w:fill="FFFFFF"/>
          <w:lang w:val="en-US" w:eastAsia="zh-CN" w:bidi="ar"/>
        </w:rPr>
        <w:t>7</w:t>
      </w:r>
      <w:r>
        <w:rPr>
          <w:rFonts w:hint="eastAsia" w:ascii="宋体" w:hAnsi="宋体" w:eastAsia="宋体" w:cs="宋体"/>
          <w:color w:val="0070C0"/>
          <w:kern w:val="0"/>
          <w:sz w:val="24"/>
          <w:szCs w:val="24"/>
          <w:highlight w:val="none"/>
          <w:shd w:val="clear" w:color="auto" w:fill="FFFFFF"/>
          <w:lang w:val="en-US" w:eastAsia="zh-CN" w:bidi="ar"/>
        </w:rPr>
        <w:t>个工作日内支付剩余的</w:t>
      </w:r>
      <w:r>
        <w:rPr>
          <w:rFonts w:hint="eastAsia" w:ascii="宋体" w:hAnsi="宋体" w:eastAsia="宋体" w:cs="宋体"/>
          <w:color w:val="0070C0"/>
          <w:kern w:val="0"/>
          <w:sz w:val="24"/>
          <w:szCs w:val="24"/>
          <w:highlight w:val="none"/>
          <w:u w:val="single"/>
          <w:shd w:val="clear" w:color="auto" w:fill="FFFFFF"/>
          <w:lang w:val="en-US" w:eastAsia="zh-CN" w:bidi="ar"/>
        </w:rPr>
        <w:t>合同总价10%</w:t>
      </w:r>
      <w:r>
        <w:rPr>
          <w:rFonts w:hint="eastAsia" w:ascii="宋体" w:hAnsi="宋体" w:eastAsia="宋体" w:cs="宋体"/>
          <w:color w:val="0070C0"/>
          <w:kern w:val="0"/>
          <w:sz w:val="24"/>
          <w:szCs w:val="24"/>
          <w:highlight w:val="none"/>
          <w:shd w:val="clear" w:color="auto" w:fill="FFFFFF"/>
          <w:lang w:val="en-US" w:eastAsia="zh-CN" w:bidi="ar"/>
        </w:rPr>
        <w:t>。</w:t>
      </w:r>
    </w:p>
    <w:p w14:paraId="56BA3136">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 xml:space="preserve">第四条  </w:t>
      </w:r>
      <w:r>
        <w:rPr>
          <w:rFonts w:hint="eastAsia" w:ascii="宋体" w:hAnsi="宋体"/>
          <w:color w:val="000000"/>
          <w:sz w:val="24"/>
          <w:szCs w:val="24"/>
          <w:highlight w:val="none"/>
        </w:rPr>
        <w:t>交货时间及地点</w:t>
      </w:r>
    </w:p>
    <w:p w14:paraId="231221CC">
      <w:pPr>
        <w:spacing w:beforeLines="10" w:line="400" w:lineRule="exact"/>
        <w:ind w:firstLine="486" w:firstLineChars="200"/>
        <w:rPr>
          <w:rFonts w:ascii="宋体" w:hAnsi="宋体"/>
          <w:color w:val="0070C0"/>
          <w:sz w:val="24"/>
          <w:szCs w:val="24"/>
          <w:highlight w:val="none"/>
        </w:rPr>
      </w:pPr>
      <w:r>
        <w:rPr>
          <w:rFonts w:hint="eastAsia" w:ascii="宋体" w:hAnsi="宋体"/>
          <w:color w:val="000000"/>
          <w:sz w:val="24"/>
          <w:szCs w:val="24"/>
          <w:highlight w:val="none"/>
        </w:rPr>
        <w:t>交货时间：</w:t>
      </w:r>
      <w:r>
        <w:rPr>
          <w:rFonts w:hint="eastAsia" w:ascii="宋体" w:hAnsi="宋体"/>
          <w:color w:val="0070C0"/>
          <w:sz w:val="24"/>
          <w:szCs w:val="24"/>
          <w:highlight w:val="none"/>
          <w:u w:val="single"/>
          <w:lang w:val="en-US" w:eastAsia="zh-CN"/>
        </w:rPr>
        <w:t>30</w:t>
      </w:r>
      <w:r>
        <w:rPr>
          <w:rFonts w:hint="eastAsia" w:ascii="宋体" w:hAnsi="宋体"/>
          <w:color w:val="0070C0"/>
          <w:sz w:val="24"/>
          <w:szCs w:val="24"/>
          <w:highlight w:val="none"/>
        </w:rPr>
        <w:t>日历天内（自合同签订之日起）。</w:t>
      </w:r>
    </w:p>
    <w:p w14:paraId="3B35E90A">
      <w:pPr>
        <w:spacing w:beforeLines="10" w:line="400" w:lineRule="exact"/>
        <w:ind w:firstLine="486" w:firstLineChars="200"/>
        <w:rPr>
          <w:rFonts w:ascii="宋体" w:hAnsi="宋体"/>
          <w:color w:val="0070C0"/>
          <w:sz w:val="24"/>
          <w:szCs w:val="24"/>
          <w:highlight w:val="none"/>
        </w:rPr>
      </w:pPr>
      <w:r>
        <w:rPr>
          <w:rFonts w:hint="eastAsia" w:ascii="宋体" w:hAnsi="宋体"/>
          <w:color w:val="000000"/>
          <w:sz w:val="24"/>
          <w:szCs w:val="24"/>
          <w:highlight w:val="none"/>
        </w:rPr>
        <w:t>交货地点：</w:t>
      </w:r>
      <w:r>
        <w:rPr>
          <w:rFonts w:hint="eastAsia" w:ascii="宋体" w:hAnsi="宋体"/>
          <w:color w:val="0070C0"/>
          <w:sz w:val="24"/>
          <w:szCs w:val="24"/>
          <w:highlight w:val="none"/>
        </w:rPr>
        <w:t>按甲方指定地点送货上门</w:t>
      </w:r>
      <w:r>
        <w:rPr>
          <w:rFonts w:hint="eastAsia" w:ascii="宋体" w:hAnsi="宋体" w:cs="宋体"/>
          <w:color w:val="0070C0"/>
          <w:kern w:val="0"/>
          <w:sz w:val="24"/>
          <w:szCs w:val="24"/>
          <w:highlight w:val="none"/>
        </w:rPr>
        <w:t>并安装调试到位</w:t>
      </w:r>
      <w:r>
        <w:rPr>
          <w:rFonts w:hint="eastAsia" w:ascii="宋体" w:hAnsi="宋体"/>
          <w:color w:val="0070C0"/>
          <w:sz w:val="24"/>
          <w:szCs w:val="24"/>
          <w:highlight w:val="none"/>
        </w:rPr>
        <w:t>。</w:t>
      </w:r>
    </w:p>
    <w:p w14:paraId="0E325E32">
      <w:pPr>
        <w:spacing w:beforeLines="10" w:line="400" w:lineRule="exact"/>
        <w:ind w:firstLine="486" w:firstLineChars="200"/>
        <w:rPr>
          <w:rFonts w:ascii="宋体" w:hAnsi="宋体"/>
          <w:color w:val="000000"/>
          <w:sz w:val="24"/>
          <w:szCs w:val="24"/>
          <w:highlight w:val="none"/>
        </w:rPr>
      </w:pPr>
      <w:r>
        <w:rPr>
          <w:rFonts w:hint="eastAsia" w:ascii="宋体" w:hAnsi="宋体"/>
          <w:b/>
          <w:color w:val="000000"/>
          <w:sz w:val="24"/>
          <w:szCs w:val="24"/>
          <w:highlight w:val="none"/>
        </w:rPr>
        <w:t>第五条</w:t>
      </w:r>
      <w:r>
        <w:rPr>
          <w:rFonts w:hint="eastAsia" w:ascii="宋体" w:hAnsi="宋体"/>
          <w:color w:val="000000"/>
          <w:sz w:val="24"/>
          <w:szCs w:val="24"/>
          <w:highlight w:val="none"/>
        </w:rPr>
        <w:t xml:space="preserve">  技术资料与产权</w:t>
      </w:r>
    </w:p>
    <w:p w14:paraId="433D0C5D">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乙方应按招标文件规定的时间向甲方提供使用货物的有关技术资料；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A77430">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2.知识产权：乙方应保证所提供的货物或其任何一部分均不会侵犯任何第三方的知识产权。</w:t>
      </w:r>
    </w:p>
    <w:p w14:paraId="6F88E27D">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3.产权担保：乙方保证所交付的货物的所有权完全属于乙方且无任何抵押、查封等产权瑕疵。</w:t>
      </w:r>
    </w:p>
    <w:p w14:paraId="2BDEC313">
      <w:pPr>
        <w:spacing w:beforeLines="10" w:line="400" w:lineRule="exact"/>
        <w:ind w:firstLine="486" w:firstLineChars="200"/>
        <w:rPr>
          <w:rFonts w:ascii="宋体" w:hAnsi="宋体"/>
          <w:color w:val="000000"/>
          <w:sz w:val="24"/>
          <w:szCs w:val="24"/>
          <w:highlight w:val="none"/>
        </w:rPr>
      </w:pPr>
      <w:r>
        <w:rPr>
          <w:rFonts w:hint="eastAsia" w:ascii="宋体" w:hAnsi="宋体"/>
          <w:b/>
          <w:color w:val="000000"/>
          <w:sz w:val="24"/>
          <w:szCs w:val="24"/>
          <w:highlight w:val="none"/>
        </w:rPr>
        <w:t>第六条</w:t>
      </w:r>
      <w:r>
        <w:rPr>
          <w:rFonts w:hint="eastAsia" w:ascii="宋体" w:hAnsi="宋体"/>
          <w:color w:val="000000"/>
          <w:sz w:val="24"/>
          <w:szCs w:val="24"/>
          <w:highlight w:val="none"/>
        </w:rPr>
        <w:t xml:space="preserve">  产品包装</w:t>
      </w:r>
    </w:p>
    <w:p w14:paraId="26AB89AC">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1.乙方应在货物发运前对其进行满足运输距离、防潮、防震、防锈和防破损装卸等要求包装，以保证货物安全运达甲方指定地点。</w:t>
      </w:r>
    </w:p>
    <w:p w14:paraId="45258B5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2.使用说明书、质量检验证明书、随配附件和工具以及清单一并附于货物内。</w:t>
      </w:r>
    </w:p>
    <w:p w14:paraId="52BE437A">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3.</w:t>
      </w:r>
      <w:r>
        <w:rPr>
          <w:rFonts w:hint="eastAsia" w:ascii="宋体" w:hAnsi="宋体"/>
          <w:color w:val="0070C0"/>
          <w:sz w:val="24"/>
          <w:szCs w:val="24"/>
          <w:highlight w:val="none"/>
          <w:u w:val="single"/>
        </w:rPr>
        <w:t xml:space="preserve">                  </w:t>
      </w:r>
    </w:p>
    <w:p w14:paraId="6E36BC2B">
      <w:pPr>
        <w:spacing w:beforeLines="10" w:line="400" w:lineRule="exact"/>
        <w:ind w:firstLine="486" w:firstLineChars="200"/>
        <w:rPr>
          <w:rFonts w:ascii="宋体" w:hAnsi="宋体"/>
          <w:color w:val="000000"/>
          <w:sz w:val="24"/>
          <w:szCs w:val="24"/>
          <w:highlight w:val="none"/>
        </w:rPr>
      </w:pPr>
      <w:r>
        <w:rPr>
          <w:rFonts w:hint="eastAsia" w:ascii="宋体" w:hAnsi="宋体"/>
          <w:b/>
          <w:color w:val="000000"/>
          <w:sz w:val="24"/>
          <w:szCs w:val="24"/>
          <w:highlight w:val="none"/>
        </w:rPr>
        <w:t>第七条</w:t>
      </w:r>
      <w:r>
        <w:rPr>
          <w:rFonts w:hint="eastAsia" w:ascii="宋体" w:hAnsi="宋体"/>
          <w:color w:val="000000"/>
          <w:sz w:val="24"/>
          <w:szCs w:val="24"/>
          <w:highlight w:val="none"/>
        </w:rPr>
        <w:t xml:space="preserve">  验收与调试</w:t>
      </w:r>
    </w:p>
    <w:p w14:paraId="7DC18F1E">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1.乙方供应产品须是最新生产的符合国家技术规格和质量标准的出厂原装合格产品，如发生所供商品与合同不符，甲方（使用方）有权拒收或退货，由此产生的一切责任和后果由乙方承担。</w:t>
      </w:r>
    </w:p>
    <w:p w14:paraId="6FF4C2BB">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2.具体验收参数以乙方投标文件的产品参数、本合同的明细清单为依据；</w:t>
      </w:r>
    </w:p>
    <w:p w14:paraId="4FF3A012">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3.甲方收到产品后应在</w:t>
      </w:r>
      <w:r>
        <w:rPr>
          <w:rFonts w:hint="eastAsia" w:ascii="宋体" w:hAnsi="宋体"/>
          <w:color w:val="000000"/>
          <w:sz w:val="24"/>
          <w:szCs w:val="24"/>
          <w:highlight w:val="none"/>
          <w:u w:val="single"/>
        </w:rPr>
        <w:t>5</w:t>
      </w:r>
      <w:r>
        <w:rPr>
          <w:rFonts w:hint="eastAsia" w:ascii="宋体" w:hAnsi="宋体"/>
          <w:color w:val="000000"/>
          <w:sz w:val="24"/>
          <w:szCs w:val="24"/>
          <w:highlight w:val="none"/>
        </w:rPr>
        <w:t>个工作日内组织验收，若有异议</w:t>
      </w:r>
      <w:r>
        <w:rPr>
          <w:rFonts w:hint="eastAsia" w:ascii="宋体" w:hAnsi="宋体" w:eastAsia="宋体" w:cs="Times New Roman"/>
          <w:color w:val="000000"/>
          <w:sz w:val="24"/>
          <w:szCs w:val="24"/>
          <w:highlight w:val="none"/>
        </w:rPr>
        <w:t>在</w:t>
      </w:r>
      <w:r>
        <w:rPr>
          <w:rFonts w:hint="eastAsia" w:ascii="宋体" w:hAnsi="宋体"/>
          <w:color w:val="000000"/>
          <w:sz w:val="24"/>
          <w:szCs w:val="24"/>
          <w:highlight w:val="none"/>
          <w:u w:val="single"/>
        </w:rPr>
        <w:t>10</w:t>
      </w:r>
      <w:r>
        <w:rPr>
          <w:rFonts w:hint="eastAsia" w:ascii="宋体" w:hAnsi="宋体"/>
          <w:color w:val="000000"/>
          <w:sz w:val="24"/>
          <w:szCs w:val="24"/>
          <w:highlight w:val="none"/>
        </w:rPr>
        <w:t>个工作日内向乙</w:t>
      </w:r>
      <w:r>
        <w:rPr>
          <w:rFonts w:hint="eastAsia" w:ascii="宋体" w:hAnsi="宋体" w:eastAsia="宋体" w:cs="Times New Roman"/>
          <w:color w:val="000000"/>
          <w:sz w:val="24"/>
          <w:szCs w:val="24"/>
          <w:highlight w:val="none"/>
        </w:rPr>
        <w:t>方提出，协助解决</w:t>
      </w:r>
      <w:r>
        <w:rPr>
          <w:rFonts w:hint="eastAsia" w:ascii="宋体" w:hAnsi="宋体"/>
          <w:color w:val="000000"/>
          <w:sz w:val="24"/>
          <w:szCs w:val="24"/>
          <w:highlight w:val="none"/>
        </w:rPr>
        <w:t>。</w:t>
      </w:r>
    </w:p>
    <w:p w14:paraId="47DAAC59">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4.乙方交货前应对产品全面检查和对验收文件进行整理，并列出清单，作为甲方收货验收和使用的技术条件依据，检验的结果应随货物交于甲方。</w:t>
      </w:r>
    </w:p>
    <w:p w14:paraId="150110A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5.甲方对乙方提供的货物在使用前进行调试时，乙方需负责安装并培训甲方的使用操作人员，并协助甲方一起调试，直到符合技术要求，甲方才做最终验收。</w:t>
      </w:r>
    </w:p>
    <w:p w14:paraId="45CD3C8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6.对技术复杂的货物，甲方应请国家认可的专业检测机构参与验收，并由其出具质量检测报告。</w:t>
      </w:r>
    </w:p>
    <w:p w14:paraId="2CB8292A">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7.验收时乙方必须在现场，验收完毕后作出验收结果报告，验收费用由乙方负责。</w:t>
      </w:r>
    </w:p>
    <w:p w14:paraId="5C11B2AE">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8.</w:t>
      </w:r>
      <w:r>
        <w:rPr>
          <w:rFonts w:hint="eastAsia" w:ascii="宋体" w:hAnsi="宋体"/>
          <w:color w:val="0070C0"/>
          <w:sz w:val="24"/>
          <w:szCs w:val="24"/>
          <w:highlight w:val="none"/>
          <w:u w:val="single"/>
        </w:rPr>
        <w:t xml:space="preserve">                  </w:t>
      </w:r>
    </w:p>
    <w:p w14:paraId="51B5A976">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第八条</w:t>
      </w:r>
      <w:r>
        <w:rPr>
          <w:rFonts w:hint="eastAsia" w:ascii="宋体" w:hAnsi="宋体"/>
          <w:color w:val="000000"/>
          <w:sz w:val="24"/>
          <w:szCs w:val="24"/>
          <w:highlight w:val="none"/>
        </w:rPr>
        <w:t xml:space="preserve">  甲方的权利和义务</w:t>
      </w:r>
    </w:p>
    <w:p w14:paraId="5228F983">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一、甲方的权利：</w:t>
      </w:r>
    </w:p>
    <w:p w14:paraId="206D822D">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1.根据乙方投标文件中有关内容，有权对乙方供货情况进行检查。</w:t>
      </w:r>
    </w:p>
    <w:p w14:paraId="701774D4">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2.有权对产品质量进行监督和检查，对发现的问题进行调查和处理。</w:t>
      </w:r>
    </w:p>
    <w:p w14:paraId="36EF5EF8">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3.如甲方发现乙方在投标资料中内容不真实、供货产品质量不合格或因乙方违反合同规定给甲方或用户造成损失时，甲方有权要求乙方</w:t>
      </w:r>
      <w:r>
        <w:rPr>
          <w:rFonts w:hint="eastAsia" w:ascii="宋体" w:hAnsi="宋体" w:eastAsia="宋体" w:cs="Times New Roman"/>
          <w:color w:val="000000"/>
          <w:sz w:val="24"/>
          <w:szCs w:val="24"/>
          <w:highlight w:val="none"/>
        </w:rPr>
        <w:t>调换</w:t>
      </w:r>
      <w:r>
        <w:rPr>
          <w:rFonts w:hint="eastAsia" w:ascii="宋体" w:hAnsi="宋体"/>
          <w:color w:val="000000"/>
          <w:sz w:val="24"/>
          <w:szCs w:val="24"/>
          <w:highlight w:val="none"/>
        </w:rPr>
        <w:t>、退货或赔偿，情节严重的将取消合同并追究法律责任。</w:t>
      </w:r>
    </w:p>
    <w:p w14:paraId="2FB78842">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4.</w:t>
      </w:r>
      <w:r>
        <w:rPr>
          <w:rFonts w:hint="eastAsia" w:ascii="宋体" w:hAnsi="宋体"/>
          <w:color w:val="0070C0"/>
          <w:sz w:val="24"/>
          <w:szCs w:val="24"/>
          <w:highlight w:val="none"/>
          <w:u w:val="single"/>
        </w:rPr>
        <w:t xml:space="preserve">                  </w:t>
      </w:r>
    </w:p>
    <w:p w14:paraId="5AD600B2">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二、甲方的义务：</w:t>
      </w:r>
    </w:p>
    <w:p w14:paraId="63C0748B">
      <w:pPr>
        <w:spacing w:beforeLines="10" w:line="400" w:lineRule="exact"/>
        <w:ind w:firstLine="486" w:firstLineChars="200"/>
        <w:rPr>
          <w:rFonts w:ascii="宋体" w:hAnsi="宋体" w:eastAsia="宋体" w:cs="Times New Roman"/>
          <w:color w:val="000000"/>
          <w:sz w:val="24"/>
          <w:szCs w:val="24"/>
          <w:highlight w:val="none"/>
        </w:rPr>
      </w:pPr>
      <w:r>
        <w:rPr>
          <w:rFonts w:hint="eastAsia" w:ascii="宋体" w:hAnsi="宋体"/>
          <w:color w:val="000000"/>
          <w:sz w:val="24"/>
          <w:szCs w:val="24"/>
          <w:highlight w:val="none"/>
        </w:rPr>
        <w:t>1.乙</w:t>
      </w:r>
      <w:r>
        <w:rPr>
          <w:rFonts w:hint="eastAsia" w:ascii="宋体" w:hAnsi="宋体" w:eastAsia="宋体" w:cs="Times New Roman"/>
          <w:color w:val="000000"/>
          <w:sz w:val="24"/>
          <w:szCs w:val="24"/>
          <w:highlight w:val="none"/>
        </w:rPr>
        <w:t>方送货数量与</w:t>
      </w:r>
      <w:r>
        <w:rPr>
          <w:rFonts w:hint="eastAsia" w:ascii="宋体" w:hAnsi="宋体"/>
          <w:color w:val="000000"/>
          <w:sz w:val="24"/>
          <w:szCs w:val="24"/>
          <w:highlight w:val="none"/>
        </w:rPr>
        <w:t>送货</w:t>
      </w:r>
      <w:r>
        <w:rPr>
          <w:rFonts w:hint="eastAsia" w:ascii="宋体" w:hAnsi="宋体" w:eastAsia="宋体" w:cs="Times New Roman"/>
          <w:color w:val="000000"/>
          <w:sz w:val="24"/>
          <w:szCs w:val="24"/>
          <w:highlight w:val="none"/>
        </w:rPr>
        <w:t>时间</w:t>
      </w:r>
      <w:r>
        <w:rPr>
          <w:rFonts w:hint="eastAsia" w:ascii="宋体" w:hAnsi="宋体"/>
          <w:color w:val="000000"/>
          <w:sz w:val="24"/>
          <w:szCs w:val="24"/>
          <w:highlight w:val="none"/>
        </w:rPr>
        <w:t>由甲方通知乙</w:t>
      </w:r>
      <w:r>
        <w:rPr>
          <w:rFonts w:hint="eastAsia" w:ascii="宋体" w:hAnsi="宋体" w:eastAsia="宋体" w:cs="Times New Roman"/>
          <w:color w:val="000000"/>
          <w:sz w:val="24"/>
          <w:szCs w:val="24"/>
          <w:highlight w:val="none"/>
        </w:rPr>
        <w:t>方业务人员或</w:t>
      </w:r>
      <w:r>
        <w:rPr>
          <w:rFonts w:hint="eastAsia" w:ascii="宋体" w:hAnsi="宋体"/>
          <w:color w:val="000000"/>
          <w:sz w:val="24"/>
          <w:szCs w:val="24"/>
          <w:highlight w:val="none"/>
        </w:rPr>
        <w:t>其指定</w:t>
      </w:r>
      <w:r>
        <w:rPr>
          <w:rFonts w:hint="eastAsia" w:ascii="宋体" w:hAnsi="宋体" w:eastAsia="宋体" w:cs="Times New Roman"/>
          <w:color w:val="000000"/>
          <w:sz w:val="24"/>
          <w:szCs w:val="24"/>
          <w:highlight w:val="none"/>
        </w:rPr>
        <w:t>负责人。</w:t>
      </w:r>
    </w:p>
    <w:p w14:paraId="61B95C5F">
      <w:pPr>
        <w:spacing w:beforeLines="10" w:line="400" w:lineRule="exact"/>
        <w:ind w:firstLine="486"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2.指定专人负责产品收货和验收事宜。</w:t>
      </w:r>
    </w:p>
    <w:p w14:paraId="50E55370">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3.</w:t>
      </w:r>
      <w:r>
        <w:rPr>
          <w:rFonts w:hint="eastAsia" w:ascii="宋体" w:hAnsi="宋体"/>
          <w:color w:val="0070C0"/>
          <w:sz w:val="24"/>
          <w:szCs w:val="24"/>
          <w:highlight w:val="none"/>
          <w:u w:val="single"/>
        </w:rPr>
        <w:t xml:space="preserve">                  </w:t>
      </w:r>
    </w:p>
    <w:p w14:paraId="1E2A95B0">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第九条</w:t>
      </w:r>
      <w:r>
        <w:rPr>
          <w:rFonts w:hint="eastAsia" w:ascii="宋体" w:hAnsi="宋体"/>
          <w:color w:val="000000"/>
          <w:sz w:val="24"/>
          <w:szCs w:val="24"/>
          <w:highlight w:val="none"/>
        </w:rPr>
        <w:t xml:space="preserve">  乙方的权利和义务</w:t>
      </w:r>
    </w:p>
    <w:p w14:paraId="7ED6907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一、乙方的权利：</w:t>
      </w:r>
    </w:p>
    <w:p w14:paraId="05C89720">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1.乙方有权拒绝甲方提出的除</w:t>
      </w:r>
      <w:r>
        <w:rPr>
          <w:rFonts w:hint="eastAsia" w:ascii="宋体" w:hAnsi="宋体"/>
          <w:color w:val="000000"/>
          <w:sz w:val="24"/>
          <w:szCs w:val="24"/>
          <w:highlight w:val="none"/>
          <w:u w:val="single"/>
        </w:rPr>
        <w:t>医用内窥镜摄像系统</w:t>
      </w:r>
      <w:r>
        <w:rPr>
          <w:rFonts w:hint="eastAsia" w:ascii="宋体" w:hAnsi="宋体"/>
          <w:color w:val="000000"/>
          <w:sz w:val="24"/>
          <w:szCs w:val="24"/>
          <w:highlight w:val="none"/>
        </w:rPr>
        <w:t>供货服务和乙方承诺以外的其它不合理要求。</w:t>
      </w:r>
    </w:p>
    <w:p w14:paraId="6925DEC5">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2.</w:t>
      </w:r>
      <w:r>
        <w:rPr>
          <w:rFonts w:hint="eastAsia" w:ascii="宋体" w:hAnsi="宋体"/>
          <w:color w:val="0070C0"/>
          <w:sz w:val="24"/>
          <w:szCs w:val="24"/>
          <w:highlight w:val="none"/>
          <w:u w:val="single"/>
        </w:rPr>
        <w:t xml:space="preserve">                  </w:t>
      </w:r>
    </w:p>
    <w:p w14:paraId="6235B1A7">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二、乙方的义务：</w:t>
      </w:r>
    </w:p>
    <w:p w14:paraId="43CCAE69">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1.严格执行国家的法律、法规和相关标准，守法经营，按章办事，自觉维护甲方及用户的利益。</w:t>
      </w:r>
    </w:p>
    <w:p w14:paraId="090CC8F6">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2.接受甲方的检查、监督，及时、准确地向甲</w:t>
      </w:r>
      <w:r>
        <w:rPr>
          <w:rFonts w:hint="eastAsia" w:ascii="宋体" w:hAnsi="宋体" w:eastAsia="宋体" w:cs="Times New Roman"/>
          <w:color w:val="000000"/>
          <w:sz w:val="24"/>
          <w:szCs w:val="24"/>
          <w:highlight w:val="none"/>
        </w:rPr>
        <w:t>方提供产品相关资料和证件</w:t>
      </w:r>
      <w:r>
        <w:rPr>
          <w:rFonts w:hint="eastAsia" w:ascii="宋体" w:hAnsi="宋体"/>
          <w:color w:val="000000"/>
          <w:sz w:val="24"/>
          <w:szCs w:val="24"/>
          <w:highlight w:val="none"/>
        </w:rPr>
        <w:t>，严格履行服务承诺，做到诚实、守信。</w:t>
      </w:r>
    </w:p>
    <w:p w14:paraId="50A8AE1E">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eastAsia="宋体" w:cs="Times New Roman"/>
          <w:color w:val="000000"/>
          <w:sz w:val="24"/>
          <w:szCs w:val="24"/>
          <w:highlight w:val="none"/>
        </w:rPr>
        <w:t>向</w:t>
      </w:r>
      <w:r>
        <w:rPr>
          <w:rFonts w:hint="eastAsia" w:ascii="宋体" w:hAnsi="宋体"/>
          <w:color w:val="000000"/>
          <w:sz w:val="24"/>
          <w:szCs w:val="24"/>
          <w:highlight w:val="none"/>
        </w:rPr>
        <w:t>甲</w:t>
      </w:r>
      <w:r>
        <w:rPr>
          <w:rFonts w:hint="eastAsia" w:ascii="宋体" w:hAnsi="宋体" w:eastAsia="宋体" w:cs="Times New Roman"/>
          <w:color w:val="000000"/>
          <w:sz w:val="24"/>
          <w:szCs w:val="24"/>
          <w:highlight w:val="none"/>
        </w:rPr>
        <w:t>方提供质量合格产品</w:t>
      </w:r>
      <w:r>
        <w:rPr>
          <w:rFonts w:hint="eastAsia" w:ascii="宋体" w:hAnsi="宋体"/>
          <w:color w:val="000000"/>
          <w:sz w:val="24"/>
          <w:szCs w:val="24"/>
          <w:highlight w:val="none"/>
        </w:rPr>
        <w:t>。</w:t>
      </w:r>
    </w:p>
    <w:p w14:paraId="76761E08">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4.必须在甲方规定的期限内将货送达。</w:t>
      </w:r>
    </w:p>
    <w:p w14:paraId="069BD35E">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5.</w:t>
      </w:r>
      <w:r>
        <w:rPr>
          <w:rFonts w:hint="eastAsia" w:ascii="宋体" w:hAnsi="宋体" w:eastAsia="宋体" w:cs="Times New Roman"/>
          <w:color w:val="000000"/>
          <w:kern w:val="0"/>
          <w:sz w:val="24"/>
          <w:szCs w:val="24"/>
          <w:highlight w:val="none"/>
        </w:rPr>
        <w:t>负责产品</w:t>
      </w:r>
      <w:r>
        <w:rPr>
          <w:rFonts w:hint="eastAsia" w:ascii="宋体" w:hAnsi="宋体"/>
          <w:color w:val="000000"/>
          <w:kern w:val="0"/>
          <w:sz w:val="24"/>
          <w:szCs w:val="24"/>
          <w:highlight w:val="none"/>
        </w:rPr>
        <w:t>运送及安装过程中的一切安全防护和安全责任</w:t>
      </w:r>
      <w:r>
        <w:rPr>
          <w:rFonts w:hint="eastAsia" w:ascii="宋体" w:hAnsi="宋体"/>
          <w:color w:val="000000"/>
          <w:sz w:val="24"/>
          <w:szCs w:val="24"/>
          <w:highlight w:val="none"/>
        </w:rPr>
        <w:t>。</w:t>
      </w:r>
    </w:p>
    <w:p w14:paraId="6248B240">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6.妥善保管采购合同及相关资料，以备查验。</w:t>
      </w:r>
    </w:p>
    <w:p w14:paraId="68BFF541">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7.</w:t>
      </w:r>
      <w:r>
        <w:rPr>
          <w:rFonts w:hint="eastAsia" w:ascii="宋体" w:hAnsi="宋体"/>
          <w:color w:val="0070C0"/>
          <w:sz w:val="24"/>
          <w:szCs w:val="24"/>
          <w:highlight w:val="none"/>
          <w:u w:val="single"/>
        </w:rPr>
        <w:t xml:space="preserve">                  </w:t>
      </w:r>
    </w:p>
    <w:p w14:paraId="5BFD8D99">
      <w:pPr>
        <w:spacing w:beforeLines="10" w:line="400" w:lineRule="exact"/>
        <w:ind w:firstLine="486" w:firstLineChars="200"/>
        <w:rPr>
          <w:rFonts w:ascii="宋体" w:hAnsi="宋体"/>
          <w:bCs/>
          <w:color w:val="000000"/>
          <w:sz w:val="24"/>
          <w:szCs w:val="24"/>
          <w:highlight w:val="none"/>
        </w:rPr>
      </w:pPr>
      <w:r>
        <w:rPr>
          <w:rFonts w:hint="eastAsia" w:ascii="宋体" w:hAnsi="宋体"/>
          <w:b/>
          <w:bCs/>
          <w:color w:val="000000"/>
          <w:sz w:val="24"/>
          <w:szCs w:val="24"/>
          <w:highlight w:val="none"/>
        </w:rPr>
        <w:t>第十条</w:t>
      </w:r>
      <w:r>
        <w:rPr>
          <w:rFonts w:hint="eastAsia" w:ascii="宋体" w:hAnsi="宋体"/>
          <w:bCs/>
          <w:color w:val="000000"/>
          <w:sz w:val="24"/>
          <w:szCs w:val="24"/>
          <w:highlight w:val="none"/>
        </w:rPr>
        <w:t xml:space="preserve">  质保期</w:t>
      </w:r>
      <w:r>
        <w:rPr>
          <w:rFonts w:hint="eastAsia" w:ascii="宋体" w:hAnsi="宋体"/>
          <w:bCs/>
          <w:color w:val="0070C0"/>
          <w:sz w:val="24"/>
          <w:szCs w:val="24"/>
          <w:highlight w:val="none"/>
          <w:u w:val="single"/>
        </w:rPr>
        <w:t xml:space="preserve">   </w:t>
      </w:r>
      <w:r>
        <w:rPr>
          <w:rFonts w:hint="eastAsia" w:ascii="宋体" w:hAnsi="宋体"/>
          <w:bCs/>
          <w:color w:val="0070C0"/>
          <w:sz w:val="24"/>
          <w:szCs w:val="24"/>
          <w:highlight w:val="none"/>
        </w:rPr>
        <w:t>年</w:t>
      </w:r>
      <w:r>
        <w:rPr>
          <w:rFonts w:hint="eastAsia" w:ascii="宋体" w:hAnsi="宋体"/>
          <w:bCs/>
          <w:color w:val="000000"/>
          <w:sz w:val="24"/>
          <w:szCs w:val="24"/>
          <w:highlight w:val="none"/>
        </w:rPr>
        <w:t>（自交货验收合格之日起），质保期内如出现任何质量问题，乙方须为甲方无条件提供免费维修或退换服务。</w:t>
      </w:r>
    </w:p>
    <w:p w14:paraId="6C0761C7">
      <w:pPr>
        <w:spacing w:beforeLines="10" w:line="400" w:lineRule="exact"/>
        <w:ind w:firstLine="486" w:firstLineChars="200"/>
        <w:rPr>
          <w:rFonts w:ascii="宋体" w:hAnsi="宋体"/>
          <w:bCs/>
          <w:color w:val="000000"/>
          <w:sz w:val="24"/>
          <w:szCs w:val="24"/>
          <w:highlight w:val="none"/>
        </w:rPr>
      </w:pPr>
      <w:r>
        <w:rPr>
          <w:rFonts w:hint="eastAsia" w:ascii="宋体" w:hAnsi="宋体"/>
          <w:b/>
          <w:bCs/>
          <w:color w:val="000000"/>
          <w:sz w:val="24"/>
          <w:szCs w:val="24"/>
          <w:highlight w:val="none"/>
        </w:rPr>
        <w:t>第十一条</w:t>
      </w:r>
      <w:r>
        <w:rPr>
          <w:rFonts w:hint="eastAsia" w:ascii="宋体" w:hAnsi="宋体"/>
          <w:bCs/>
          <w:color w:val="000000"/>
          <w:sz w:val="24"/>
          <w:szCs w:val="24"/>
          <w:highlight w:val="none"/>
        </w:rPr>
        <w:t xml:space="preserve">  其他承诺及相关服务</w:t>
      </w:r>
    </w:p>
    <w:p w14:paraId="72323AAA">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一、特别约定或要求</w:t>
      </w:r>
    </w:p>
    <w:p w14:paraId="1B17F884">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cs="宋体"/>
          <w:color w:val="0070C0"/>
          <w:sz w:val="24"/>
          <w:szCs w:val="24"/>
          <w:highlight w:val="none"/>
          <w:lang w:val="en-US" w:eastAsia="zh-CN"/>
        </w:rPr>
      </w:pPr>
      <w:r>
        <w:rPr>
          <w:rFonts w:hint="eastAsia" w:ascii="宋体" w:hAnsi="宋体" w:cs="宋体"/>
          <w:color w:val="0070C0"/>
          <w:sz w:val="24"/>
          <w:szCs w:val="24"/>
          <w:highlight w:val="none"/>
          <w:lang w:val="en-US" w:eastAsia="zh-CN"/>
        </w:rPr>
        <w:t>（无）</w:t>
      </w:r>
    </w:p>
    <w:p w14:paraId="001A6BAF">
      <w:pPr>
        <w:keepNext w:val="0"/>
        <w:keepLines w:val="0"/>
        <w:widowControl w:val="0"/>
        <w:suppressLineNumbers w:val="0"/>
        <w:spacing w:before="31" w:beforeLines="10" w:beforeAutospacing="0" w:after="0" w:afterAutospacing="0" w:line="400" w:lineRule="exact"/>
        <w:ind w:left="0" w:right="0" w:firstLine="486"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二、乙方增值或承诺</w:t>
      </w:r>
    </w:p>
    <w:p w14:paraId="052A86B3">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（按中标单位承诺填写）</w:t>
      </w:r>
    </w:p>
    <w:p w14:paraId="53A55C14">
      <w:pPr>
        <w:spacing w:beforeLines="10" w:line="400" w:lineRule="exact"/>
        <w:ind w:firstLine="486" w:firstLineChars="200"/>
        <w:rPr>
          <w:rFonts w:ascii="宋体" w:hAnsi="宋体"/>
          <w:b/>
          <w:color w:val="000000"/>
          <w:sz w:val="24"/>
          <w:szCs w:val="24"/>
          <w:highlight w:val="none"/>
        </w:rPr>
      </w:pPr>
      <w:r>
        <w:rPr>
          <w:rFonts w:hint="eastAsia" w:ascii="宋体" w:hAnsi="宋体"/>
          <w:b/>
          <w:color w:val="000000"/>
          <w:sz w:val="24"/>
          <w:szCs w:val="24"/>
          <w:highlight w:val="none"/>
        </w:rPr>
        <w:t>第十二条</w:t>
      </w:r>
      <w:r>
        <w:rPr>
          <w:rFonts w:hint="eastAsia" w:ascii="宋体" w:hAnsi="宋体"/>
          <w:color w:val="000000"/>
          <w:sz w:val="24"/>
          <w:szCs w:val="24"/>
          <w:highlight w:val="none"/>
        </w:rPr>
        <w:t xml:space="preserve">  违约责任</w:t>
      </w:r>
    </w:p>
    <w:p w14:paraId="20898327">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一、乙方应在甲方规定的期限内完成供货服务。如有逾期，乙方须按</w:t>
      </w:r>
      <w:r>
        <w:rPr>
          <w:rFonts w:hint="eastAsia" w:ascii="宋体" w:hAnsi="宋体" w:cs="宋体"/>
          <w:color w:val="000000"/>
          <w:kern w:val="0"/>
          <w:sz w:val="24"/>
          <w:szCs w:val="24"/>
          <w:highlight w:val="none"/>
          <w:u w:val="single"/>
        </w:rPr>
        <w:t>合同总价5‰/天</w:t>
      </w:r>
      <w:r>
        <w:rPr>
          <w:rFonts w:hint="eastAsia" w:ascii="宋体" w:hAnsi="宋体" w:cs="宋体"/>
          <w:color w:val="000000"/>
          <w:kern w:val="0"/>
          <w:sz w:val="24"/>
          <w:szCs w:val="24"/>
          <w:highlight w:val="none"/>
        </w:rPr>
        <w:t>的标准给予甲方经济</w:t>
      </w:r>
      <w:r>
        <w:rPr>
          <w:rFonts w:hint="eastAsia" w:ascii="宋体" w:hAnsi="宋体"/>
          <w:color w:val="000000"/>
          <w:sz w:val="24"/>
          <w:szCs w:val="24"/>
          <w:highlight w:val="none"/>
        </w:rPr>
        <w:t>赔偿。</w:t>
      </w:r>
    </w:p>
    <w:p w14:paraId="14629A28">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二、因产品质量给甲方造成的损失，乙方应承担相应的赔偿责任及相关法律责任，并无条件接受退货。</w:t>
      </w:r>
    </w:p>
    <w:p w14:paraId="461BAD28">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三、乙方出现下列情形之一的，甲方有权终止合同并要求乙方给予</w:t>
      </w:r>
      <w:r>
        <w:rPr>
          <w:rFonts w:hint="eastAsia" w:ascii="宋体" w:hAnsi="宋体" w:cs="宋体"/>
          <w:color w:val="000000"/>
          <w:kern w:val="0"/>
          <w:sz w:val="24"/>
          <w:szCs w:val="24"/>
          <w:highlight w:val="none"/>
          <w:u w:val="single"/>
        </w:rPr>
        <w:t>合同总价10%</w:t>
      </w:r>
      <w:r>
        <w:rPr>
          <w:rFonts w:hint="eastAsia" w:ascii="宋体" w:hAnsi="宋体" w:cs="宋体"/>
          <w:color w:val="000000"/>
          <w:kern w:val="0"/>
          <w:sz w:val="24"/>
          <w:szCs w:val="24"/>
          <w:highlight w:val="none"/>
        </w:rPr>
        <w:t>的违约赔偿</w:t>
      </w:r>
      <w:r>
        <w:rPr>
          <w:rFonts w:hint="eastAsia" w:ascii="宋体" w:hAnsi="宋体"/>
          <w:color w:val="000000"/>
          <w:sz w:val="24"/>
          <w:szCs w:val="24"/>
          <w:highlight w:val="none"/>
        </w:rPr>
        <w:t>：</w:t>
      </w:r>
    </w:p>
    <w:p w14:paraId="727E547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1.拒绝接受监督、检查的；</w:t>
      </w:r>
    </w:p>
    <w:p w14:paraId="618F14F1">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2.未如实反映情况，提供虚假材料的；</w:t>
      </w:r>
    </w:p>
    <w:p w14:paraId="11EA5697">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3.未经甲方书面同意，擅自分包、转包业务的；</w:t>
      </w:r>
    </w:p>
    <w:p w14:paraId="4CCA7ACF">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4.在本合同有效期内，被行业主管部门取消相关经营资质的；</w:t>
      </w:r>
    </w:p>
    <w:p w14:paraId="7E2CCE52">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5.在本合同有效期内，乙方擅自变更、转让、租借供货企业资质的；</w:t>
      </w:r>
    </w:p>
    <w:p w14:paraId="63ED876E">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6.供货逾期10日以上的；</w:t>
      </w:r>
    </w:p>
    <w:p w14:paraId="07C90653">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7.未按照相关法律法规、行业标准、工作规范及双方约定要求开展供货工作的。</w:t>
      </w:r>
    </w:p>
    <w:p w14:paraId="6228EFFC">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四、</w:t>
      </w:r>
      <w:r>
        <w:rPr>
          <w:rFonts w:hint="eastAsia" w:ascii="宋体" w:hAnsi="宋体"/>
          <w:color w:val="0070C0"/>
          <w:sz w:val="24"/>
          <w:szCs w:val="24"/>
          <w:highlight w:val="none"/>
          <w:u w:val="single"/>
        </w:rPr>
        <w:t xml:space="preserve">                  </w:t>
      </w:r>
    </w:p>
    <w:p w14:paraId="3DE49EB3">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第十三条</w:t>
      </w:r>
      <w:r>
        <w:rPr>
          <w:rFonts w:hint="eastAsia" w:ascii="宋体" w:hAnsi="宋体"/>
          <w:color w:val="000000"/>
          <w:sz w:val="24"/>
          <w:szCs w:val="24"/>
          <w:highlight w:val="none"/>
        </w:rPr>
        <w:t xml:space="preserve">  合同的变更和终止</w:t>
      </w:r>
    </w:p>
    <w:p w14:paraId="1ACAB6DF">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l.任何一方无正当理由不得擅自解除合同，否则擅自解除合同的一方应向对方支付违约金，金额为</w:t>
      </w:r>
      <w:r>
        <w:rPr>
          <w:rFonts w:hint="eastAsia" w:ascii="宋体" w:hAnsi="宋体"/>
          <w:color w:val="000000"/>
          <w:sz w:val="24"/>
          <w:szCs w:val="24"/>
          <w:highlight w:val="none"/>
          <w:u w:val="single"/>
        </w:rPr>
        <w:t>合同总价的10%</w:t>
      </w:r>
      <w:r>
        <w:rPr>
          <w:rFonts w:hint="eastAsia" w:ascii="宋体" w:hAnsi="宋体"/>
          <w:color w:val="000000"/>
          <w:sz w:val="24"/>
          <w:szCs w:val="24"/>
          <w:highlight w:val="none"/>
        </w:rPr>
        <w:t>。</w:t>
      </w:r>
    </w:p>
    <w:p w14:paraId="4A3B6583">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2.经甲乙双方一致同意，可以变更或终止本合同。</w:t>
      </w:r>
    </w:p>
    <w:p w14:paraId="7638C9D5">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1E017725">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4.乙方发生下列情况，甲方有权单方面终止合同：</w:t>
      </w:r>
    </w:p>
    <w:p w14:paraId="670B5A5C">
      <w:pPr>
        <w:spacing w:beforeLines="10" w:line="400" w:lineRule="exact"/>
        <w:ind w:left="420"/>
        <w:rPr>
          <w:rFonts w:ascii="宋体" w:hAnsi="宋体"/>
          <w:color w:val="000000"/>
          <w:sz w:val="24"/>
          <w:szCs w:val="24"/>
          <w:highlight w:val="none"/>
        </w:rPr>
      </w:pPr>
      <w:r>
        <w:rPr>
          <w:rFonts w:hint="eastAsia" w:ascii="宋体" w:hAnsi="宋体"/>
          <w:color w:val="000000"/>
          <w:sz w:val="24"/>
          <w:szCs w:val="24"/>
          <w:highlight w:val="none"/>
        </w:rPr>
        <w:t>（1）乙方破产、解散、清算、停业以及其他原因无法为甲方提供供货服务的；</w:t>
      </w:r>
    </w:p>
    <w:p w14:paraId="5C51E19B">
      <w:pPr>
        <w:spacing w:beforeLines="10" w:line="400" w:lineRule="exact"/>
        <w:ind w:left="420"/>
        <w:rPr>
          <w:rFonts w:ascii="宋体" w:hAnsi="宋体"/>
          <w:color w:val="000000"/>
          <w:sz w:val="24"/>
          <w:szCs w:val="24"/>
          <w:highlight w:val="none"/>
        </w:rPr>
      </w:pPr>
      <w:r>
        <w:rPr>
          <w:rFonts w:hint="eastAsia" w:ascii="宋体" w:hAnsi="宋体"/>
          <w:color w:val="000000"/>
          <w:sz w:val="24"/>
          <w:szCs w:val="24"/>
          <w:highlight w:val="none"/>
        </w:rPr>
        <w:t>（2）乙方设施、设备发生重大变化，无法满足供货需求的。</w:t>
      </w:r>
    </w:p>
    <w:p w14:paraId="1D375202">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5.甲方发生下列情况，乙方有权单方面终止合同：</w:t>
      </w:r>
      <w:r>
        <w:rPr>
          <w:rFonts w:ascii="宋体" w:hAnsi="宋体"/>
          <w:color w:val="000000"/>
          <w:sz w:val="24"/>
          <w:szCs w:val="24"/>
          <w:highlight w:val="none"/>
        </w:rPr>
        <w:t xml:space="preserve"> </w:t>
      </w:r>
    </w:p>
    <w:p w14:paraId="4697CA7B">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甲方未按合同规定支付货款，并在接到乙方通知</w:t>
      </w:r>
      <w:r>
        <w:rPr>
          <w:rFonts w:hint="eastAsia" w:ascii="宋体" w:hAnsi="宋体"/>
          <w:color w:val="000000"/>
          <w:sz w:val="24"/>
          <w:szCs w:val="24"/>
          <w:highlight w:val="none"/>
          <w:u w:val="single"/>
        </w:rPr>
        <w:t>10</w:t>
      </w:r>
      <w:r>
        <w:rPr>
          <w:rFonts w:hint="eastAsia" w:ascii="宋体" w:hAnsi="宋体"/>
          <w:color w:val="000000"/>
          <w:sz w:val="24"/>
          <w:szCs w:val="24"/>
          <w:highlight w:val="none"/>
        </w:rPr>
        <w:t>日后仍未履行的。</w:t>
      </w:r>
    </w:p>
    <w:p w14:paraId="47C491EE">
      <w:pPr>
        <w:spacing w:beforeLines="10" w:line="400" w:lineRule="exact"/>
        <w:ind w:firstLine="486" w:firstLineChars="200"/>
        <w:rPr>
          <w:rFonts w:ascii="宋体" w:hAnsi="宋体"/>
          <w:color w:val="0070C0"/>
          <w:sz w:val="24"/>
          <w:szCs w:val="24"/>
          <w:highlight w:val="none"/>
        </w:rPr>
      </w:pPr>
      <w:r>
        <w:rPr>
          <w:rFonts w:hint="eastAsia" w:ascii="宋体" w:hAnsi="宋体"/>
          <w:color w:val="0070C0"/>
          <w:sz w:val="24"/>
          <w:szCs w:val="24"/>
          <w:highlight w:val="none"/>
        </w:rPr>
        <w:t>6.</w:t>
      </w:r>
      <w:r>
        <w:rPr>
          <w:rFonts w:hint="eastAsia" w:ascii="宋体" w:hAnsi="宋体"/>
          <w:color w:val="0070C0"/>
          <w:sz w:val="24"/>
          <w:szCs w:val="24"/>
          <w:highlight w:val="none"/>
          <w:u w:val="single"/>
        </w:rPr>
        <w:t xml:space="preserve">                  </w:t>
      </w:r>
    </w:p>
    <w:p w14:paraId="6CF0D120">
      <w:pPr>
        <w:spacing w:beforeLines="10" w:line="400" w:lineRule="exact"/>
        <w:ind w:firstLine="486" w:firstLineChars="200"/>
        <w:rPr>
          <w:rFonts w:ascii="宋体" w:hAnsi="宋体"/>
          <w:b/>
          <w:bCs/>
          <w:color w:val="000000"/>
          <w:sz w:val="24"/>
          <w:szCs w:val="24"/>
          <w:highlight w:val="none"/>
        </w:rPr>
      </w:pPr>
      <w:r>
        <w:rPr>
          <w:rFonts w:hint="eastAsia" w:ascii="宋体" w:hAnsi="宋体"/>
          <w:b/>
          <w:bCs/>
          <w:color w:val="000000"/>
          <w:sz w:val="24"/>
          <w:szCs w:val="24"/>
          <w:highlight w:val="none"/>
        </w:rPr>
        <w:t>第十四条</w:t>
      </w:r>
      <w:r>
        <w:rPr>
          <w:rFonts w:hint="eastAsia" w:ascii="宋体" w:hAnsi="宋体"/>
          <w:color w:val="000000"/>
          <w:sz w:val="24"/>
          <w:szCs w:val="24"/>
          <w:highlight w:val="none"/>
        </w:rPr>
        <w:t xml:space="preserve">  本次招标活动中的招标文件、中标人的投标文件、有关澄清文件和中标通知书，为本合同不可分割的组成部分，具有同等法律效力。</w:t>
      </w:r>
    </w:p>
    <w:p w14:paraId="62B44ED7">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 xml:space="preserve">第十五条  </w:t>
      </w:r>
      <w:r>
        <w:rPr>
          <w:rFonts w:hint="eastAsia" w:ascii="宋体" w:hAnsi="宋体"/>
          <w:color w:val="000000"/>
          <w:sz w:val="24"/>
          <w:szCs w:val="24"/>
          <w:highlight w:val="none"/>
        </w:rPr>
        <w:t>本合同如有未尽事宜，甲乙双方应本着平等互利、友好协商的原则解决。如需变更或补充本合同内容，双方经协商后可签订补充合同，补充合同将作为本合同的一个组成部分。</w:t>
      </w:r>
    </w:p>
    <w:p w14:paraId="54ADBA48">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第十六条</w:t>
      </w:r>
      <w:r>
        <w:rPr>
          <w:rFonts w:hint="eastAsia" w:ascii="宋体" w:hAnsi="宋体"/>
          <w:color w:val="000000"/>
          <w:sz w:val="24"/>
          <w:szCs w:val="24"/>
          <w:highlight w:val="none"/>
        </w:rPr>
        <w:t xml:space="preserve">  争议的解决</w:t>
      </w:r>
    </w:p>
    <w:p w14:paraId="4A145E2B">
      <w:pPr>
        <w:spacing w:beforeLines="10"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本合同在履行过程中发生的争议，由双方当事人协商解决，协商不成的，任何一方可向合同履行所在地</w:t>
      </w:r>
      <w:r>
        <w:rPr>
          <w:rFonts w:hint="eastAsia" w:ascii="宋体" w:hAnsi="宋体"/>
          <w:color w:val="000000"/>
          <w:sz w:val="24"/>
          <w:szCs w:val="24"/>
          <w:highlight w:val="none"/>
          <w:u w:val="single"/>
        </w:rPr>
        <w:t>浙江省衢州市柯城区人民法院</w:t>
      </w:r>
      <w:r>
        <w:rPr>
          <w:rFonts w:hint="eastAsia" w:ascii="宋体" w:hAnsi="宋体"/>
          <w:color w:val="000000"/>
          <w:sz w:val="24"/>
          <w:szCs w:val="24"/>
          <w:highlight w:val="none"/>
        </w:rPr>
        <w:t>提起诉讼。</w:t>
      </w:r>
    </w:p>
    <w:p w14:paraId="279EFD03">
      <w:pPr>
        <w:spacing w:line="400" w:lineRule="exact"/>
        <w:ind w:firstLine="486" w:firstLineChars="200"/>
        <w:rPr>
          <w:rFonts w:ascii="Times New Roman" w:hAnsi="Times New Roman"/>
          <w:color w:val="000000"/>
          <w:sz w:val="24"/>
          <w:szCs w:val="24"/>
          <w:highlight w:val="none"/>
        </w:rPr>
      </w:pPr>
      <w:r>
        <w:rPr>
          <w:rFonts w:hint="eastAsia" w:ascii="宋体" w:hAnsi="宋体"/>
          <w:b/>
          <w:bCs/>
          <w:color w:val="000000"/>
          <w:sz w:val="24"/>
          <w:szCs w:val="24"/>
          <w:highlight w:val="none"/>
        </w:rPr>
        <w:t>第十七条</w:t>
      </w:r>
      <w:r>
        <w:rPr>
          <w:rFonts w:hint="eastAsia" w:ascii="宋体" w:hAnsi="宋体"/>
          <w:color w:val="000000"/>
          <w:sz w:val="24"/>
          <w:szCs w:val="24"/>
          <w:highlight w:val="none"/>
        </w:rPr>
        <w:t xml:space="preserve">  </w:t>
      </w:r>
      <w:r>
        <w:rPr>
          <w:rFonts w:hint="eastAsia"/>
          <w:color w:val="000000"/>
          <w:sz w:val="24"/>
          <w:szCs w:val="24"/>
          <w:highlight w:val="none"/>
        </w:rPr>
        <w:t>本合同组成部分及解释顺序</w:t>
      </w:r>
    </w:p>
    <w:p w14:paraId="2947A0C2">
      <w:pPr>
        <w:spacing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1.本合同</w:t>
      </w:r>
    </w:p>
    <w:p w14:paraId="212229BB">
      <w:pPr>
        <w:spacing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2.中标通知书</w:t>
      </w:r>
    </w:p>
    <w:p w14:paraId="56EFCCB5">
      <w:pPr>
        <w:spacing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3.投标/响应文件及附件</w:t>
      </w:r>
    </w:p>
    <w:p w14:paraId="28F7828C">
      <w:pPr>
        <w:spacing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4.采购文件、书面答疑及澄清文件等其他补充或更正文件</w:t>
      </w:r>
    </w:p>
    <w:p w14:paraId="4E76FECA">
      <w:pPr>
        <w:spacing w:line="400" w:lineRule="exact"/>
        <w:ind w:firstLine="486" w:firstLineChars="200"/>
        <w:rPr>
          <w:rFonts w:ascii="宋体" w:hAnsi="宋体"/>
          <w:color w:val="000000"/>
          <w:sz w:val="24"/>
          <w:szCs w:val="24"/>
          <w:highlight w:val="none"/>
        </w:rPr>
      </w:pPr>
      <w:r>
        <w:rPr>
          <w:rFonts w:hint="eastAsia" w:ascii="宋体" w:hAnsi="宋体"/>
          <w:color w:val="000000"/>
          <w:sz w:val="24"/>
          <w:szCs w:val="24"/>
          <w:highlight w:val="none"/>
        </w:rPr>
        <w:t>双方有关的洽商、变更等书面协议或文件为合同的组成部分。</w:t>
      </w:r>
    </w:p>
    <w:p w14:paraId="6882AEAD">
      <w:pPr>
        <w:spacing w:beforeLines="10" w:line="400" w:lineRule="exact"/>
        <w:ind w:firstLine="486" w:firstLineChars="200"/>
        <w:rPr>
          <w:rFonts w:ascii="宋体" w:hAnsi="宋体"/>
          <w:color w:val="000000"/>
          <w:sz w:val="24"/>
          <w:szCs w:val="24"/>
          <w:highlight w:val="none"/>
        </w:rPr>
      </w:pPr>
      <w:r>
        <w:rPr>
          <w:rFonts w:hint="eastAsia" w:ascii="宋体" w:hAnsi="宋体"/>
          <w:b/>
          <w:bCs/>
          <w:color w:val="000000"/>
          <w:sz w:val="24"/>
          <w:szCs w:val="24"/>
          <w:highlight w:val="none"/>
        </w:rPr>
        <w:t xml:space="preserve">第十八条  </w:t>
      </w:r>
      <w:r>
        <w:rPr>
          <w:rFonts w:hint="eastAsia" w:ascii="宋体" w:hAnsi="宋体"/>
          <w:color w:val="000000"/>
          <w:sz w:val="24"/>
          <w:szCs w:val="24"/>
          <w:highlight w:val="none"/>
        </w:rPr>
        <w:t>本合同正本一式</w:t>
      </w:r>
      <w:r>
        <w:rPr>
          <w:rFonts w:hint="eastAsia" w:ascii="宋体" w:hAnsi="宋体"/>
          <w:color w:val="000000"/>
          <w:sz w:val="24"/>
          <w:szCs w:val="24"/>
          <w:highlight w:val="none"/>
          <w:u w:val="single"/>
        </w:rPr>
        <w:t>六</w:t>
      </w:r>
      <w:r>
        <w:rPr>
          <w:rFonts w:hint="eastAsia" w:ascii="宋体" w:hAnsi="宋体"/>
          <w:color w:val="000000"/>
          <w:sz w:val="24"/>
          <w:szCs w:val="24"/>
          <w:highlight w:val="none"/>
        </w:rPr>
        <w:t>份，具有同等法律效力，甲方执</w:t>
      </w:r>
      <w:r>
        <w:rPr>
          <w:rFonts w:hint="eastAsia" w:ascii="宋体" w:hAnsi="宋体"/>
          <w:color w:val="000000"/>
          <w:sz w:val="24"/>
          <w:szCs w:val="24"/>
          <w:highlight w:val="none"/>
          <w:u w:val="single"/>
        </w:rPr>
        <w:t>四</w:t>
      </w:r>
      <w:r>
        <w:rPr>
          <w:rFonts w:hint="eastAsia" w:ascii="宋体" w:hAnsi="宋体"/>
          <w:color w:val="000000"/>
          <w:sz w:val="24"/>
          <w:szCs w:val="24"/>
          <w:highlight w:val="none"/>
        </w:rPr>
        <w:t>份，乙方执</w:t>
      </w:r>
      <w:r>
        <w:rPr>
          <w:rFonts w:hint="eastAsia" w:ascii="宋体" w:hAnsi="宋体"/>
          <w:color w:val="000000"/>
          <w:sz w:val="24"/>
          <w:szCs w:val="24"/>
          <w:highlight w:val="none"/>
          <w:u w:val="single"/>
        </w:rPr>
        <w:t>二</w:t>
      </w:r>
      <w:r>
        <w:rPr>
          <w:rFonts w:hint="eastAsia" w:ascii="宋体" w:hAnsi="宋体"/>
          <w:color w:val="000000"/>
          <w:sz w:val="24"/>
          <w:szCs w:val="24"/>
          <w:highlight w:val="none"/>
        </w:rPr>
        <w:t>份，经双方签字并盖章后</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自合同约定的供货起始之日起</w:t>
      </w:r>
      <w:r>
        <w:rPr>
          <w:rFonts w:hint="eastAsia" w:ascii="宋体" w:hAnsi="宋体"/>
          <w:color w:val="000000"/>
          <w:sz w:val="24"/>
          <w:szCs w:val="24"/>
          <w:highlight w:val="none"/>
        </w:rPr>
        <w:t>生效。</w:t>
      </w:r>
    </w:p>
    <w:p w14:paraId="28F0C3E2">
      <w:pPr>
        <w:spacing w:beforeLines="10" w:line="400" w:lineRule="exact"/>
        <w:ind w:firstLine="486" w:firstLineChars="200"/>
        <w:rPr>
          <w:rFonts w:ascii="宋体" w:hAnsi="宋体"/>
          <w:color w:val="000000"/>
          <w:sz w:val="24"/>
          <w:szCs w:val="24"/>
          <w:highlight w:val="none"/>
        </w:rPr>
      </w:pPr>
    </w:p>
    <w:p w14:paraId="643ECB68">
      <w:pPr>
        <w:spacing w:beforeLines="10" w:line="400" w:lineRule="exact"/>
        <w:ind w:firstLine="486" w:firstLineChars="200"/>
        <w:rPr>
          <w:rFonts w:ascii="宋体" w:hAnsi="宋体"/>
          <w:color w:val="000000"/>
          <w:sz w:val="24"/>
          <w:szCs w:val="24"/>
          <w:highlight w:val="none"/>
        </w:rPr>
      </w:pPr>
    </w:p>
    <w:p w14:paraId="20E9508E">
      <w:pPr>
        <w:spacing w:beforeLines="10" w:line="400" w:lineRule="exact"/>
        <w:ind w:firstLine="486" w:firstLineChars="200"/>
        <w:rPr>
          <w:rFonts w:ascii="宋体" w:hAnsi="宋体"/>
          <w:color w:val="000000"/>
          <w:sz w:val="24"/>
          <w:szCs w:val="24"/>
          <w:highlight w:val="none"/>
        </w:rPr>
      </w:pPr>
    </w:p>
    <w:p w14:paraId="50F60246">
      <w:pPr>
        <w:spacing w:line="400" w:lineRule="exact"/>
        <w:rPr>
          <w:rFonts w:ascii="宋体" w:hAnsi="宋体"/>
          <w:color w:val="0070C0"/>
          <w:sz w:val="24"/>
          <w:szCs w:val="24"/>
          <w:highlight w:val="none"/>
        </w:rPr>
      </w:pPr>
      <w:r>
        <w:rPr>
          <w:rFonts w:hint="eastAsia" w:ascii="宋体" w:hAnsi="宋体"/>
          <w:color w:val="000000"/>
          <w:sz w:val="24"/>
          <w:szCs w:val="24"/>
          <w:highlight w:val="none"/>
        </w:rPr>
        <w:t>甲方（盖章）：衢州市人民医院                乙方（盖章）：</w:t>
      </w:r>
      <w:r>
        <w:rPr>
          <w:rFonts w:hint="eastAsia" w:ascii="宋体" w:hAnsi="宋体"/>
          <w:color w:val="0070C0"/>
          <w:sz w:val="24"/>
          <w:szCs w:val="24"/>
          <w:highlight w:val="none"/>
        </w:rPr>
        <w:t>（必填）</w:t>
      </w:r>
    </w:p>
    <w:p w14:paraId="6F5A732B">
      <w:pPr>
        <w:spacing w:line="400" w:lineRule="exact"/>
        <w:rPr>
          <w:rFonts w:ascii="宋体" w:hAnsi="宋体"/>
          <w:color w:val="000000"/>
          <w:sz w:val="24"/>
          <w:szCs w:val="24"/>
          <w:highlight w:val="none"/>
        </w:rPr>
      </w:pPr>
      <w:r>
        <w:rPr>
          <w:rFonts w:hint="eastAsia" w:ascii="宋体" w:hAnsi="宋体"/>
          <w:color w:val="000000"/>
          <w:sz w:val="24"/>
          <w:szCs w:val="24"/>
          <w:highlight w:val="none"/>
        </w:rPr>
        <w:t>法定（授权）代表人（签字）：                法定（授权）代表人（签字）：</w:t>
      </w:r>
    </w:p>
    <w:p w14:paraId="211137B3">
      <w:pPr>
        <w:spacing w:line="400" w:lineRule="exact"/>
        <w:rPr>
          <w:rFonts w:ascii="宋体" w:hAnsi="宋体"/>
          <w:color w:val="000000"/>
          <w:sz w:val="24"/>
          <w:szCs w:val="24"/>
          <w:highlight w:val="none"/>
        </w:rPr>
      </w:pPr>
      <w:r>
        <w:rPr>
          <w:rFonts w:hint="eastAsia" w:ascii="宋体" w:hAnsi="宋体"/>
          <w:color w:val="000000"/>
          <w:sz w:val="24"/>
          <w:szCs w:val="24"/>
          <w:highlight w:val="none"/>
        </w:rPr>
        <w:t>电话：                                      电话：</w:t>
      </w:r>
    </w:p>
    <w:p w14:paraId="68FB933A">
      <w:pPr>
        <w:spacing w:line="400" w:lineRule="exact"/>
        <w:rPr>
          <w:rFonts w:ascii="宋体" w:hAnsi="宋体"/>
          <w:color w:val="000000"/>
          <w:sz w:val="24"/>
          <w:szCs w:val="24"/>
          <w:highlight w:val="none"/>
        </w:rPr>
      </w:pPr>
      <w:r>
        <w:rPr>
          <w:rFonts w:hint="eastAsia" w:ascii="宋体" w:hAnsi="宋体"/>
          <w:color w:val="000000"/>
          <w:sz w:val="24"/>
          <w:szCs w:val="24"/>
          <w:highlight w:val="none"/>
        </w:rPr>
        <w:t>传真：                                      传真：</w:t>
      </w:r>
    </w:p>
    <w:p w14:paraId="4FC9192A">
      <w:pPr>
        <w:spacing w:line="400" w:lineRule="exact"/>
        <w:rPr>
          <w:rFonts w:ascii="宋体" w:hAnsi="宋体"/>
          <w:color w:val="000000"/>
          <w:sz w:val="24"/>
          <w:szCs w:val="24"/>
          <w:highlight w:val="none"/>
        </w:rPr>
      </w:pPr>
      <w:r>
        <w:rPr>
          <w:rFonts w:hint="eastAsia" w:ascii="宋体" w:hAnsi="宋体"/>
          <w:color w:val="000000"/>
          <w:sz w:val="24"/>
          <w:szCs w:val="24"/>
          <w:highlight w:val="none"/>
        </w:rPr>
        <w:t>邮政编码：324000                            邮政编码：</w:t>
      </w:r>
      <w:r>
        <w:rPr>
          <w:rFonts w:hint="eastAsia" w:ascii="宋体" w:hAnsi="宋体"/>
          <w:color w:val="0070C0"/>
          <w:sz w:val="24"/>
          <w:szCs w:val="24"/>
          <w:highlight w:val="none"/>
        </w:rPr>
        <w:t>（必填）</w:t>
      </w:r>
    </w:p>
    <w:p w14:paraId="7C61935B">
      <w:pPr>
        <w:spacing w:line="400" w:lineRule="exact"/>
        <w:rPr>
          <w:rFonts w:ascii="宋体" w:hAnsi="宋体"/>
          <w:color w:val="000000"/>
          <w:sz w:val="24"/>
          <w:szCs w:val="24"/>
          <w:highlight w:val="none"/>
        </w:rPr>
      </w:pPr>
      <w:r>
        <w:rPr>
          <w:rFonts w:hint="eastAsia" w:ascii="宋体" w:hAnsi="宋体"/>
          <w:color w:val="000000"/>
          <w:sz w:val="24"/>
          <w:szCs w:val="24"/>
          <w:highlight w:val="none"/>
        </w:rPr>
        <w:t>地址：浙江省衢州市闽江大道100号            地址：</w:t>
      </w:r>
      <w:r>
        <w:rPr>
          <w:rFonts w:hint="eastAsia" w:ascii="宋体" w:hAnsi="宋体"/>
          <w:color w:val="0070C0"/>
          <w:sz w:val="24"/>
          <w:szCs w:val="24"/>
          <w:highlight w:val="none"/>
        </w:rPr>
        <w:t>（必填）</w:t>
      </w:r>
    </w:p>
    <w:p w14:paraId="668F2754">
      <w:pPr>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开户银行：工行衢州市信安支行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 开户银行：</w:t>
      </w:r>
      <w:r>
        <w:rPr>
          <w:rFonts w:hint="eastAsia" w:ascii="宋体" w:hAnsi="宋体"/>
          <w:color w:val="0070C0"/>
          <w:sz w:val="24"/>
          <w:szCs w:val="24"/>
          <w:highlight w:val="none"/>
        </w:rPr>
        <w:t>（必填）</w:t>
      </w:r>
    </w:p>
    <w:p w14:paraId="2E6E4408">
      <w:pPr>
        <w:spacing w:line="400" w:lineRule="exact"/>
        <w:rPr>
          <w:rFonts w:ascii="宋体" w:hAnsi="宋体"/>
          <w:color w:val="000000"/>
          <w:sz w:val="24"/>
          <w:szCs w:val="24"/>
          <w:highlight w:val="none"/>
        </w:rPr>
      </w:pPr>
      <w:r>
        <w:rPr>
          <w:rFonts w:hint="eastAsia" w:ascii="宋体" w:hAnsi="宋体"/>
          <w:color w:val="000000"/>
          <w:sz w:val="24"/>
          <w:szCs w:val="24"/>
          <w:highlight w:val="none"/>
        </w:rPr>
        <w:t>账号：1209260109025101194                   账号：</w:t>
      </w:r>
      <w:r>
        <w:rPr>
          <w:rFonts w:hint="eastAsia" w:ascii="宋体" w:hAnsi="宋体"/>
          <w:color w:val="0070C0"/>
          <w:sz w:val="24"/>
          <w:szCs w:val="24"/>
          <w:highlight w:val="none"/>
        </w:rPr>
        <w:t>（必填）</w:t>
      </w:r>
    </w:p>
    <w:p w14:paraId="081A8ED8">
      <w:pPr>
        <w:spacing w:line="400" w:lineRule="exact"/>
        <w:rPr>
          <w:color w:val="000000"/>
          <w:sz w:val="24"/>
          <w:szCs w:val="24"/>
          <w:highlight w:val="none"/>
        </w:rPr>
      </w:pPr>
    </w:p>
    <w:p w14:paraId="47E1C0E9">
      <w:pPr>
        <w:spacing w:line="400" w:lineRule="exact"/>
        <w:rPr>
          <w:rFonts w:ascii="宋体" w:hAnsi="宋体"/>
          <w:color w:val="FF0000"/>
          <w:sz w:val="24"/>
          <w:szCs w:val="24"/>
          <w:highlight w:val="none"/>
        </w:rPr>
      </w:pPr>
      <w:r>
        <w:rPr>
          <w:rFonts w:hint="eastAsia" w:ascii="宋体" w:hAnsi="宋体"/>
          <w:color w:val="FF0000"/>
          <w:sz w:val="24"/>
          <w:szCs w:val="24"/>
          <w:highlight w:val="none"/>
        </w:rPr>
        <w:t xml:space="preserve">                                             </w:t>
      </w:r>
      <w:r>
        <w:rPr>
          <w:rFonts w:hint="eastAsia" w:ascii="宋体" w:hAnsi="宋体"/>
          <w:color w:val="000000"/>
          <w:sz w:val="24"/>
          <w:szCs w:val="24"/>
          <w:highlight w:val="none"/>
        </w:rPr>
        <w:t xml:space="preserve"> 签订日期：</w:t>
      </w:r>
      <w:r>
        <w:rPr>
          <w:rFonts w:hint="eastAsia" w:ascii="宋体" w:hAnsi="宋体"/>
          <w:color w:val="FF0000"/>
          <w:sz w:val="24"/>
          <w:szCs w:val="24"/>
          <w:highlight w:val="none"/>
        </w:rPr>
        <w:t xml:space="preserve"> </w:t>
      </w:r>
      <w:r>
        <w:rPr>
          <w:rFonts w:hint="eastAsia" w:ascii="宋体" w:hAnsi="宋体"/>
          <w:color w:val="FF0000"/>
          <w:sz w:val="24"/>
          <w:szCs w:val="24"/>
          <w:highlight w:val="none"/>
          <w:lang w:val="en-US" w:eastAsia="zh-CN"/>
        </w:rPr>
        <w:t>2025</w:t>
      </w:r>
      <w:r>
        <w:rPr>
          <w:rFonts w:hint="eastAsia" w:ascii="宋体" w:hAnsi="宋体"/>
          <w:color w:val="FF0000"/>
          <w:sz w:val="24"/>
          <w:szCs w:val="24"/>
          <w:highlight w:val="none"/>
        </w:rPr>
        <w:t xml:space="preserve"> 年    月    日</w:t>
      </w:r>
    </w:p>
    <w:p w14:paraId="29766BF0">
      <w:pPr>
        <w:spacing w:line="400" w:lineRule="exact"/>
        <w:rPr>
          <w:b/>
          <w:color w:val="000000"/>
          <w:sz w:val="24"/>
          <w:szCs w:val="24"/>
          <w:highlight w:val="none"/>
        </w:rPr>
      </w:pPr>
      <w:r>
        <w:rPr>
          <w:rFonts w:hint="eastAsia"/>
          <w:b/>
          <w:color w:val="000000"/>
          <w:sz w:val="24"/>
          <w:szCs w:val="24"/>
          <w:highlight w:val="none"/>
        </w:rPr>
        <w:t>附件：医用内窥镜摄像系统配置清单</w:t>
      </w:r>
    </w:p>
    <w:p w14:paraId="79F19452">
      <w:pPr>
        <w:spacing w:line="400" w:lineRule="exact"/>
        <w:rPr>
          <w:b/>
          <w:color w:val="000000"/>
          <w:sz w:val="24"/>
          <w:szCs w:val="24"/>
          <w:highlight w:val="none"/>
        </w:rPr>
      </w:pPr>
    </w:p>
    <w:tbl>
      <w:tblPr>
        <w:tblStyle w:val="14"/>
        <w:tblpPr w:leftFromText="180" w:rightFromText="180" w:vertAnchor="text" w:horzAnchor="page" w:tblpXSpec="center" w:tblpY="18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423"/>
        <w:gridCol w:w="1984"/>
        <w:gridCol w:w="993"/>
        <w:gridCol w:w="850"/>
        <w:gridCol w:w="1701"/>
      </w:tblGrid>
      <w:tr w14:paraId="5A4B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19EB7D93">
            <w:pPr>
              <w:jc w:val="center"/>
              <w:rPr>
                <w:rFonts w:ascii="宋体" w:hAnsi="宋体"/>
                <w:b/>
                <w:color w:val="0070C0"/>
                <w:sz w:val="24"/>
                <w:szCs w:val="24"/>
                <w:highlight w:val="none"/>
              </w:rPr>
            </w:pPr>
            <w:r>
              <w:rPr>
                <w:rFonts w:hint="eastAsia" w:ascii="宋体" w:hAnsi="宋体"/>
                <w:b/>
                <w:color w:val="0070C0"/>
                <w:sz w:val="24"/>
                <w:szCs w:val="24"/>
                <w:highlight w:val="none"/>
              </w:rPr>
              <w:t>序号</w:t>
            </w:r>
          </w:p>
        </w:tc>
        <w:tc>
          <w:tcPr>
            <w:tcW w:w="2423" w:type="dxa"/>
            <w:noWrap w:val="0"/>
            <w:vAlign w:val="center"/>
          </w:tcPr>
          <w:p w14:paraId="338BED32">
            <w:pPr>
              <w:jc w:val="center"/>
              <w:rPr>
                <w:rFonts w:ascii="宋体" w:hAnsi="宋体"/>
                <w:b/>
                <w:color w:val="0070C0"/>
                <w:sz w:val="24"/>
                <w:szCs w:val="24"/>
                <w:highlight w:val="none"/>
              </w:rPr>
            </w:pPr>
            <w:r>
              <w:rPr>
                <w:rFonts w:hint="eastAsia" w:ascii="宋体" w:hAnsi="宋体"/>
                <w:b/>
                <w:color w:val="0070C0"/>
                <w:sz w:val="24"/>
                <w:szCs w:val="24"/>
                <w:highlight w:val="none"/>
              </w:rPr>
              <w:t>名称</w:t>
            </w:r>
          </w:p>
        </w:tc>
        <w:tc>
          <w:tcPr>
            <w:tcW w:w="1984" w:type="dxa"/>
            <w:noWrap w:val="0"/>
            <w:vAlign w:val="center"/>
          </w:tcPr>
          <w:p w14:paraId="0C9941B5">
            <w:pPr>
              <w:jc w:val="center"/>
              <w:rPr>
                <w:rFonts w:ascii="宋体" w:hAnsi="宋体"/>
                <w:b/>
                <w:color w:val="0070C0"/>
                <w:sz w:val="24"/>
                <w:szCs w:val="24"/>
                <w:highlight w:val="none"/>
              </w:rPr>
            </w:pPr>
            <w:r>
              <w:rPr>
                <w:rFonts w:hint="eastAsia" w:ascii="宋体" w:hAnsi="宋体"/>
                <w:b/>
                <w:color w:val="0070C0"/>
                <w:sz w:val="24"/>
                <w:szCs w:val="24"/>
                <w:highlight w:val="none"/>
              </w:rPr>
              <w:t>型号</w:t>
            </w:r>
          </w:p>
        </w:tc>
        <w:tc>
          <w:tcPr>
            <w:tcW w:w="993" w:type="dxa"/>
            <w:noWrap w:val="0"/>
            <w:vAlign w:val="center"/>
          </w:tcPr>
          <w:p w14:paraId="62232247">
            <w:pPr>
              <w:jc w:val="center"/>
              <w:rPr>
                <w:rFonts w:ascii="宋体" w:hAnsi="宋体"/>
                <w:b/>
                <w:color w:val="0070C0"/>
                <w:sz w:val="24"/>
                <w:szCs w:val="24"/>
                <w:highlight w:val="none"/>
              </w:rPr>
            </w:pPr>
            <w:r>
              <w:rPr>
                <w:rFonts w:hint="eastAsia" w:ascii="宋体" w:hAnsi="宋体"/>
                <w:b/>
                <w:color w:val="0070C0"/>
                <w:sz w:val="24"/>
                <w:szCs w:val="24"/>
                <w:highlight w:val="none"/>
              </w:rPr>
              <w:t>数量</w:t>
            </w:r>
          </w:p>
        </w:tc>
        <w:tc>
          <w:tcPr>
            <w:tcW w:w="850" w:type="dxa"/>
            <w:noWrap w:val="0"/>
            <w:vAlign w:val="center"/>
          </w:tcPr>
          <w:p w14:paraId="2FEE0EDF">
            <w:pPr>
              <w:jc w:val="center"/>
              <w:rPr>
                <w:rFonts w:ascii="宋体" w:hAnsi="宋体"/>
                <w:b/>
                <w:color w:val="0070C0"/>
                <w:sz w:val="24"/>
                <w:szCs w:val="24"/>
                <w:highlight w:val="none"/>
              </w:rPr>
            </w:pPr>
            <w:r>
              <w:rPr>
                <w:rFonts w:hint="eastAsia" w:ascii="宋体" w:hAnsi="宋体"/>
                <w:b/>
                <w:color w:val="0070C0"/>
                <w:sz w:val="24"/>
                <w:szCs w:val="24"/>
                <w:highlight w:val="none"/>
              </w:rPr>
              <w:t>单位</w:t>
            </w:r>
          </w:p>
        </w:tc>
        <w:tc>
          <w:tcPr>
            <w:tcW w:w="1701" w:type="dxa"/>
            <w:noWrap w:val="0"/>
            <w:vAlign w:val="center"/>
          </w:tcPr>
          <w:p w14:paraId="2EBAC8C3">
            <w:pPr>
              <w:jc w:val="center"/>
              <w:rPr>
                <w:rFonts w:ascii="宋体" w:hAnsi="宋体"/>
                <w:b/>
                <w:color w:val="0070C0"/>
                <w:sz w:val="24"/>
                <w:szCs w:val="24"/>
                <w:highlight w:val="none"/>
              </w:rPr>
            </w:pPr>
            <w:r>
              <w:rPr>
                <w:rFonts w:hint="eastAsia" w:ascii="宋体" w:hAnsi="宋体"/>
                <w:b/>
                <w:color w:val="0070C0"/>
                <w:sz w:val="24"/>
                <w:szCs w:val="24"/>
                <w:highlight w:val="none"/>
              </w:rPr>
              <w:t>备注</w:t>
            </w:r>
          </w:p>
        </w:tc>
      </w:tr>
      <w:tr w14:paraId="1717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22F15C8A">
            <w:pPr>
              <w:jc w:val="center"/>
              <w:rPr>
                <w:rFonts w:ascii="宋体" w:hAnsi="宋体"/>
                <w:color w:val="0070C0"/>
                <w:sz w:val="24"/>
                <w:szCs w:val="24"/>
                <w:highlight w:val="none"/>
              </w:rPr>
            </w:pPr>
            <w:r>
              <w:rPr>
                <w:rFonts w:ascii="宋体" w:hAnsi="宋体"/>
                <w:color w:val="0070C0"/>
                <w:sz w:val="24"/>
                <w:szCs w:val="24"/>
                <w:highlight w:val="none"/>
              </w:rPr>
              <w:t>1</w:t>
            </w:r>
          </w:p>
        </w:tc>
        <w:tc>
          <w:tcPr>
            <w:tcW w:w="2423" w:type="dxa"/>
            <w:noWrap w:val="0"/>
            <w:vAlign w:val="center"/>
          </w:tcPr>
          <w:p w14:paraId="2E625788">
            <w:pPr>
              <w:rPr>
                <w:rFonts w:ascii="宋体" w:hAnsi="宋体"/>
                <w:color w:val="0070C0"/>
                <w:sz w:val="24"/>
                <w:szCs w:val="24"/>
                <w:highlight w:val="none"/>
              </w:rPr>
            </w:pPr>
          </w:p>
        </w:tc>
        <w:tc>
          <w:tcPr>
            <w:tcW w:w="1984" w:type="dxa"/>
            <w:noWrap w:val="0"/>
            <w:vAlign w:val="center"/>
          </w:tcPr>
          <w:p w14:paraId="095C7511">
            <w:pPr>
              <w:jc w:val="center"/>
              <w:rPr>
                <w:rFonts w:ascii="宋体" w:hAnsi="宋体"/>
                <w:color w:val="0070C0"/>
                <w:sz w:val="24"/>
                <w:szCs w:val="24"/>
                <w:highlight w:val="none"/>
              </w:rPr>
            </w:pPr>
          </w:p>
        </w:tc>
        <w:tc>
          <w:tcPr>
            <w:tcW w:w="993" w:type="dxa"/>
            <w:noWrap w:val="0"/>
            <w:vAlign w:val="center"/>
          </w:tcPr>
          <w:p w14:paraId="38C0C828">
            <w:pPr>
              <w:jc w:val="center"/>
              <w:rPr>
                <w:rFonts w:ascii="宋体" w:hAnsi="宋体"/>
                <w:color w:val="0070C0"/>
                <w:sz w:val="24"/>
                <w:szCs w:val="24"/>
                <w:highlight w:val="none"/>
              </w:rPr>
            </w:pPr>
          </w:p>
        </w:tc>
        <w:tc>
          <w:tcPr>
            <w:tcW w:w="850" w:type="dxa"/>
            <w:noWrap w:val="0"/>
            <w:vAlign w:val="center"/>
          </w:tcPr>
          <w:p w14:paraId="1B6E3061">
            <w:pPr>
              <w:jc w:val="center"/>
              <w:rPr>
                <w:rFonts w:ascii="宋体" w:hAnsi="宋体"/>
                <w:color w:val="0070C0"/>
                <w:sz w:val="24"/>
                <w:szCs w:val="24"/>
                <w:highlight w:val="none"/>
              </w:rPr>
            </w:pPr>
          </w:p>
        </w:tc>
        <w:tc>
          <w:tcPr>
            <w:tcW w:w="1701" w:type="dxa"/>
            <w:noWrap w:val="0"/>
            <w:vAlign w:val="center"/>
          </w:tcPr>
          <w:p w14:paraId="4DEBAE4A">
            <w:pPr>
              <w:jc w:val="center"/>
              <w:rPr>
                <w:rFonts w:ascii="宋体" w:hAnsi="宋体"/>
                <w:color w:val="0070C0"/>
                <w:sz w:val="24"/>
                <w:szCs w:val="24"/>
                <w:highlight w:val="none"/>
              </w:rPr>
            </w:pPr>
          </w:p>
        </w:tc>
      </w:tr>
      <w:tr w14:paraId="7C5F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1D8C05F6">
            <w:pPr>
              <w:jc w:val="center"/>
              <w:rPr>
                <w:rFonts w:ascii="宋体" w:hAnsi="宋体"/>
                <w:color w:val="0070C0"/>
                <w:sz w:val="24"/>
                <w:szCs w:val="24"/>
                <w:highlight w:val="none"/>
              </w:rPr>
            </w:pPr>
            <w:r>
              <w:rPr>
                <w:rFonts w:ascii="宋体" w:hAnsi="宋体"/>
                <w:color w:val="0070C0"/>
                <w:sz w:val="24"/>
                <w:szCs w:val="24"/>
                <w:highlight w:val="none"/>
              </w:rPr>
              <w:t>2</w:t>
            </w:r>
          </w:p>
        </w:tc>
        <w:tc>
          <w:tcPr>
            <w:tcW w:w="2423" w:type="dxa"/>
            <w:noWrap w:val="0"/>
            <w:vAlign w:val="center"/>
          </w:tcPr>
          <w:p w14:paraId="5E599759">
            <w:pPr>
              <w:rPr>
                <w:rFonts w:ascii="宋体" w:hAnsi="宋体"/>
                <w:color w:val="0070C0"/>
                <w:sz w:val="24"/>
                <w:szCs w:val="24"/>
                <w:highlight w:val="none"/>
              </w:rPr>
            </w:pPr>
          </w:p>
        </w:tc>
        <w:tc>
          <w:tcPr>
            <w:tcW w:w="1984" w:type="dxa"/>
            <w:noWrap w:val="0"/>
            <w:vAlign w:val="center"/>
          </w:tcPr>
          <w:p w14:paraId="660CE8EB">
            <w:pPr>
              <w:jc w:val="center"/>
              <w:rPr>
                <w:rFonts w:ascii="宋体" w:hAnsi="宋体"/>
                <w:color w:val="0070C0"/>
                <w:sz w:val="24"/>
                <w:szCs w:val="24"/>
                <w:highlight w:val="none"/>
              </w:rPr>
            </w:pPr>
          </w:p>
        </w:tc>
        <w:tc>
          <w:tcPr>
            <w:tcW w:w="993" w:type="dxa"/>
            <w:noWrap w:val="0"/>
            <w:vAlign w:val="center"/>
          </w:tcPr>
          <w:p w14:paraId="57C1C360">
            <w:pPr>
              <w:jc w:val="center"/>
              <w:rPr>
                <w:rFonts w:ascii="宋体" w:hAnsi="宋体"/>
                <w:color w:val="0070C0"/>
                <w:sz w:val="24"/>
                <w:szCs w:val="24"/>
                <w:highlight w:val="none"/>
              </w:rPr>
            </w:pPr>
          </w:p>
        </w:tc>
        <w:tc>
          <w:tcPr>
            <w:tcW w:w="850" w:type="dxa"/>
            <w:noWrap w:val="0"/>
            <w:vAlign w:val="center"/>
          </w:tcPr>
          <w:p w14:paraId="299C5772">
            <w:pPr>
              <w:jc w:val="center"/>
              <w:rPr>
                <w:rFonts w:ascii="宋体" w:hAnsi="宋体"/>
                <w:color w:val="0070C0"/>
                <w:sz w:val="24"/>
                <w:szCs w:val="24"/>
                <w:highlight w:val="none"/>
              </w:rPr>
            </w:pPr>
          </w:p>
        </w:tc>
        <w:tc>
          <w:tcPr>
            <w:tcW w:w="1701" w:type="dxa"/>
            <w:noWrap w:val="0"/>
            <w:vAlign w:val="center"/>
          </w:tcPr>
          <w:p w14:paraId="06CF8A7E">
            <w:pPr>
              <w:jc w:val="center"/>
              <w:rPr>
                <w:rFonts w:ascii="宋体" w:hAnsi="宋体"/>
                <w:color w:val="0070C0"/>
                <w:sz w:val="24"/>
                <w:szCs w:val="24"/>
                <w:highlight w:val="none"/>
              </w:rPr>
            </w:pPr>
          </w:p>
        </w:tc>
      </w:tr>
      <w:tr w14:paraId="0FBC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6AF63AE9">
            <w:pPr>
              <w:jc w:val="center"/>
              <w:rPr>
                <w:rFonts w:ascii="宋体" w:hAnsi="宋体"/>
                <w:color w:val="0070C0"/>
                <w:sz w:val="24"/>
                <w:szCs w:val="24"/>
                <w:highlight w:val="none"/>
              </w:rPr>
            </w:pPr>
            <w:r>
              <w:rPr>
                <w:rFonts w:ascii="宋体" w:hAnsi="宋体"/>
                <w:color w:val="0070C0"/>
                <w:sz w:val="24"/>
                <w:szCs w:val="24"/>
                <w:highlight w:val="none"/>
              </w:rPr>
              <w:t>3</w:t>
            </w:r>
          </w:p>
        </w:tc>
        <w:tc>
          <w:tcPr>
            <w:tcW w:w="2423" w:type="dxa"/>
            <w:noWrap w:val="0"/>
            <w:vAlign w:val="center"/>
          </w:tcPr>
          <w:p w14:paraId="1C555DF2">
            <w:pPr>
              <w:rPr>
                <w:rFonts w:ascii="宋体" w:hAnsi="宋体"/>
                <w:color w:val="0070C0"/>
                <w:sz w:val="24"/>
                <w:szCs w:val="24"/>
                <w:highlight w:val="none"/>
              </w:rPr>
            </w:pPr>
          </w:p>
        </w:tc>
        <w:tc>
          <w:tcPr>
            <w:tcW w:w="1984" w:type="dxa"/>
            <w:noWrap w:val="0"/>
            <w:vAlign w:val="center"/>
          </w:tcPr>
          <w:p w14:paraId="1B252243">
            <w:pPr>
              <w:jc w:val="center"/>
              <w:rPr>
                <w:rFonts w:ascii="宋体" w:hAnsi="宋体"/>
                <w:color w:val="0070C0"/>
                <w:sz w:val="24"/>
                <w:szCs w:val="24"/>
                <w:highlight w:val="none"/>
              </w:rPr>
            </w:pPr>
          </w:p>
        </w:tc>
        <w:tc>
          <w:tcPr>
            <w:tcW w:w="993" w:type="dxa"/>
            <w:noWrap w:val="0"/>
            <w:vAlign w:val="center"/>
          </w:tcPr>
          <w:p w14:paraId="61E88991">
            <w:pPr>
              <w:jc w:val="center"/>
              <w:rPr>
                <w:rFonts w:ascii="宋体" w:hAnsi="宋体"/>
                <w:color w:val="0070C0"/>
                <w:sz w:val="24"/>
                <w:szCs w:val="24"/>
                <w:highlight w:val="none"/>
              </w:rPr>
            </w:pPr>
          </w:p>
        </w:tc>
        <w:tc>
          <w:tcPr>
            <w:tcW w:w="850" w:type="dxa"/>
            <w:noWrap w:val="0"/>
            <w:vAlign w:val="center"/>
          </w:tcPr>
          <w:p w14:paraId="524D658D">
            <w:pPr>
              <w:jc w:val="center"/>
              <w:rPr>
                <w:rFonts w:ascii="宋体" w:hAnsi="宋体"/>
                <w:color w:val="0070C0"/>
                <w:sz w:val="24"/>
                <w:szCs w:val="24"/>
                <w:highlight w:val="none"/>
              </w:rPr>
            </w:pPr>
          </w:p>
        </w:tc>
        <w:tc>
          <w:tcPr>
            <w:tcW w:w="1701" w:type="dxa"/>
            <w:noWrap w:val="0"/>
            <w:vAlign w:val="center"/>
          </w:tcPr>
          <w:p w14:paraId="7FB7F4DD">
            <w:pPr>
              <w:jc w:val="center"/>
              <w:rPr>
                <w:rFonts w:ascii="宋体" w:hAnsi="宋体"/>
                <w:color w:val="0070C0"/>
                <w:sz w:val="24"/>
                <w:szCs w:val="24"/>
                <w:highlight w:val="none"/>
              </w:rPr>
            </w:pPr>
          </w:p>
        </w:tc>
      </w:tr>
    </w:tbl>
    <w:p w14:paraId="5B252030">
      <w:pPr>
        <w:spacing w:line="400" w:lineRule="exact"/>
        <w:ind w:firstLine="486" w:firstLineChars="200"/>
        <w:rPr>
          <w:color w:val="000000"/>
          <w:sz w:val="24"/>
          <w:szCs w:val="24"/>
          <w:highlight w:val="none"/>
        </w:rPr>
      </w:pPr>
      <w:r>
        <w:rPr>
          <w:rFonts w:hint="eastAsia"/>
          <w:color w:val="000000"/>
          <w:sz w:val="24"/>
          <w:szCs w:val="24"/>
          <w:highlight w:val="none"/>
        </w:rPr>
        <w:t>注：本清单为单台（套）设备配置内容。</w:t>
      </w:r>
    </w:p>
    <w:p w14:paraId="3DD9D0C7">
      <w:pPr>
        <w:spacing w:line="400" w:lineRule="exact"/>
        <w:rPr>
          <w:color w:val="000000"/>
          <w:highlight w:val="none"/>
        </w:rPr>
      </w:pPr>
    </w:p>
    <w:p w14:paraId="2DD2545D">
      <w:pPr>
        <w:spacing w:line="400" w:lineRule="exact"/>
        <w:rPr>
          <w:color w:val="000000"/>
          <w:highlight w:val="none"/>
        </w:rPr>
      </w:pPr>
    </w:p>
    <w:p w14:paraId="3B60FB16">
      <w:pPr>
        <w:spacing w:line="400" w:lineRule="exact"/>
        <w:rPr>
          <w:color w:val="000000"/>
          <w:highlight w:val="none"/>
        </w:rPr>
      </w:pPr>
    </w:p>
    <w:p w14:paraId="2082187A">
      <w:pPr>
        <w:spacing w:line="360" w:lineRule="auto"/>
        <w:jc w:val="center"/>
        <w:rPr>
          <w:rFonts w:ascii="宋体" w:hAnsi="宋体" w:cs="宋体"/>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第六章　投标文件格式</w:t>
      </w:r>
    </w:p>
    <w:p w14:paraId="69483A50">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正本或副本封面式样</w:t>
      </w:r>
    </w:p>
    <w:p w14:paraId="5B1BFFEA">
      <w:pPr>
        <w:ind w:left="-61" w:leftChars="-85" w:hanging="120" w:hangingChars="57"/>
        <w:rPr>
          <w:b/>
          <w:bCs/>
          <w:color w:val="000000"/>
          <w:sz w:val="28"/>
          <w:szCs w:val="28"/>
          <w:highlight w:val="none"/>
        </w:rPr>
      </w:pPr>
      <w:r>
        <w:rPr>
          <w:bCs/>
          <w:color w:val="000000"/>
          <w:szCs w:val="21"/>
          <w:highlight w:val="none"/>
        </w:rPr>
        <w:t xml:space="preserve">                                                         </w:t>
      </w:r>
      <w:r>
        <w:rPr>
          <w:rFonts w:hint="eastAsia"/>
          <w:bCs/>
          <w:color w:val="000000"/>
          <w:szCs w:val="21"/>
          <w:highlight w:val="none"/>
        </w:rPr>
        <w:t xml:space="preserve">        </w:t>
      </w:r>
      <w:r>
        <w:rPr>
          <w:bCs/>
          <w:color w:val="000000"/>
          <w:szCs w:val="21"/>
          <w:highlight w:val="none"/>
        </w:rPr>
        <w:t xml:space="preserve"> </w:t>
      </w:r>
      <w:r>
        <w:rPr>
          <w:bCs/>
          <w:color w:val="000000"/>
          <w:sz w:val="28"/>
          <w:szCs w:val="28"/>
          <w:highlight w:val="none"/>
        </w:rPr>
        <w:t xml:space="preserve"> </w:t>
      </w:r>
      <w:r>
        <w:rPr>
          <w:b/>
          <w:bCs/>
          <w:color w:val="000000"/>
          <w:sz w:val="28"/>
          <w:szCs w:val="28"/>
          <w:highlight w:val="none"/>
        </w:rPr>
        <w:t>正本（或副本）</w:t>
      </w:r>
    </w:p>
    <w:p w14:paraId="4DBB3153">
      <w:pPr>
        <w:ind w:left="-21" w:leftChars="-85" w:hanging="160" w:hangingChars="57"/>
        <w:rPr>
          <w:b/>
          <w:bCs/>
          <w:color w:val="000000"/>
          <w:sz w:val="28"/>
          <w:szCs w:val="28"/>
          <w:highlight w:val="none"/>
        </w:rPr>
      </w:pPr>
    </w:p>
    <w:p w14:paraId="5BA08800">
      <w:pPr>
        <w:ind w:left="-21" w:leftChars="-85" w:hanging="160" w:hangingChars="57"/>
        <w:rPr>
          <w:b/>
          <w:bCs/>
          <w:color w:val="000000"/>
          <w:sz w:val="28"/>
          <w:szCs w:val="28"/>
          <w:highlight w:val="none"/>
        </w:rPr>
      </w:pPr>
    </w:p>
    <w:p w14:paraId="76DD9F30">
      <w:pPr>
        <w:pStyle w:val="7"/>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rPr>
        <w:t>衢州市人民医院</w:t>
      </w:r>
    </w:p>
    <w:p w14:paraId="6FE9660B">
      <w:pPr>
        <w:pStyle w:val="7"/>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医用内窥镜摄像系统采购</w:t>
      </w:r>
      <w:r>
        <w:rPr>
          <w:rFonts w:hint="eastAsia" w:ascii="Times New Roman" w:hAnsi="Times New Roman"/>
          <w:b/>
          <w:bCs/>
          <w:color w:val="000000"/>
          <w:sz w:val="52"/>
          <w:szCs w:val="52"/>
          <w:highlight w:val="none"/>
        </w:rPr>
        <w:t>项目</w:t>
      </w:r>
    </w:p>
    <w:p w14:paraId="1E37F49E">
      <w:pPr>
        <w:ind w:left="2" w:leftChars="-85" w:hanging="183" w:hangingChars="57"/>
        <w:jc w:val="center"/>
        <w:rPr>
          <w:b/>
          <w:bCs/>
          <w:color w:val="000000"/>
          <w:sz w:val="32"/>
          <w:highlight w:val="none"/>
        </w:rPr>
      </w:pPr>
      <w:r>
        <w:rPr>
          <w:b/>
          <w:bCs/>
          <w:color w:val="000000"/>
          <w:sz w:val="32"/>
          <w:highlight w:val="none"/>
        </w:rPr>
        <w:t>（项目编号：      ）</w:t>
      </w:r>
    </w:p>
    <w:p w14:paraId="3B804C2C">
      <w:pPr>
        <w:jc w:val="both"/>
        <w:rPr>
          <w:b/>
          <w:bCs/>
          <w:color w:val="000000"/>
          <w:sz w:val="32"/>
          <w:highlight w:val="none"/>
        </w:rPr>
      </w:pPr>
    </w:p>
    <w:p w14:paraId="77EE8FBD">
      <w:pPr>
        <w:ind w:left="2" w:leftChars="-85" w:hanging="183" w:hangingChars="57"/>
        <w:jc w:val="center"/>
        <w:rPr>
          <w:b/>
          <w:bCs/>
          <w:color w:val="000000"/>
          <w:sz w:val="32"/>
          <w:highlight w:val="none"/>
        </w:rPr>
      </w:pPr>
    </w:p>
    <w:p w14:paraId="20023983">
      <w:pPr>
        <w:ind w:left="2" w:leftChars="-85" w:hanging="183" w:hangingChars="57"/>
        <w:jc w:val="center"/>
        <w:rPr>
          <w:b/>
          <w:bCs/>
          <w:color w:val="000000"/>
          <w:sz w:val="32"/>
          <w:highlight w:val="none"/>
        </w:rPr>
      </w:pPr>
    </w:p>
    <w:p w14:paraId="6AB8480E">
      <w:pPr>
        <w:ind w:left="230" w:leftChars="-85" w:hanging="411" w:hangingChars="57"/>
        <w:jc w:val="center"/>
        <w:rPr>
          <w:b/>
          <w:bCs/>
          <w:color w:val="000000"/>
          <w:sz w:val="72"/>
          <w:szCs w:val="72"/>
          <w:highlight w:val="none"/>
        </w:rPr>
      </w:pPr>
      <w:r>
        <w:rPr>
          <w:b/>
          <w:bCs/>
          <w:color w:val="000000"/>
          <w:sz w:val="72"/>
          <w:szCs w:val="72"/>
          <w:highlight w:val="none"/>
        </w:rPr>
        <w:t>投 标 文 件</w:t>
      </w:r>
    </w:p>
    <w:p w14:paraId="19434240">
      <w:pPr>
        <w:ind w:left="-61" w:leftChars="-85" w:hanging="120" w:hangingChars="57"/>
        <w:jc w:val="center"/>
        <w:rPr>
          <w:b/>
          <w:bCs/>
          <w:color w:val="000000"/>
          <w:szCs w:val="21"/>
          <w:highlight w:val="none"/>
        </w:rPr>
      </w:pPr>
    </w:p>
    <w:p w14:paraId="0C336360">
      <w:pPr>
        <w:ind w:left="2" w:leftChars="-85" w:hanging="183" w:hangingChars="57"/>
        <w:jc w:val="center"/>
        <w:rPr>
          <w:b/>
          <w:bCs/>
          <w:color w:val="000000"/>
          <w:sz w:val="32"/>
          <w:highlight w:val="none"/>
        </w:rPr>
      </w:pPr>
      <w:r>
        <w:rPr>
          <w:rFonts w:hint="eastAsia"/>
          <w:b/>
          <w:bCs/>
          <w:color w:val="000000"/>
          <w:sz w:val="32"/>
          <w:highlight w:val="none"/>
        </w:rPr>
        <w:t>资格</w:t>
      </w:r>
      <w:r>
        <w:rPr>
          <w:b/>
          <w:bCs/>
          <w:color w:val="000000"/>
          <w:sz w:val="32"/>
          <w:highlight w:val="none"/>
        </w:rPr>
        <w:t>文件</w:t>
      </w:r>
      <w:r>
        <w:rPr>
          <w:rFonts w:hint="eastAsia"/>
          <w:b/>
          <w:bCs/>
          <w:color w:val="000000"/>
          <w:sz w:val="32"/>
          <w:highlight w:val="none"/>
        </w:rPr>
        <w:t>/商务</w:t>
      </w:r>
      <w:r>
        <w:rPr>
          <w:b/>
          <w:bCs/>
          <w:color w:val="000000"/>
          <w:sz w:val="32"/>
          <w:highlight w:val="none"/>
        </w:rPr>
        <w:t>技术文件</w:t>
      </w:r>
      <w:r>
        <w:rPr>
          <w:rFonts w:hint="eastAsia"/>
          <w:b/>
          <w:bCs/>
          <w:color w:val="000000"/>
          <w:sz w:val="32"/>
          <w:highlight w:val="none"/>
        </w:rPr>
        <w:t>/报价</w:t>
      </w:r>
      <w:r>
        <w:rPr>
          <w:b/>
          <w:bCs/>
          <w:color w:val="000000"/>
          <w:sz w:val="32"/>
          <w:highlight w:val="none"/>
        </w:rPr>
        <w:t>文件</w:t>
      </w:r>
    </w:p>
    <w:p w14:paraId="3D42AEDC">
      <w:pPr>
        <w:jc w:val="both"/>
        <w:rPr>
          <w:b/>
          <w:bCs/>
          <w:color w:val="000000"/>
          <w:sz w:val="32"/>
          <w:highlight w:val="none"/>
        </w:rPr>
      </w:pPr>
    </w:p>
    <w:p w14:paraId="5AE18757">
      <w:pPr>
        <w:ind w:left="2" w:leftChars="-85" w:hanging="183" w:hangingChars="57"/>
        <w:jc w:val="center"/>
        <w:rPr>
          <w:b/>
          <w:bCs/>
          <w:color w:val="000000"/>
          <w:sz w:val="32"/>
          <w:highlight w:val="none"/>
        </w:rPr>
      </w:pPr>
    </w:p>
    <w:p w14:paraId="7B4538C3">
      <w:pPr>
        <w:spacing w:line="800" w:lineRule="exact"/>
        <w:ind w:left="2" w:leftChars="-85" w:hanging="183" w:hangingChars="57"/>
        <w:jc w:val="center"/>
        <w:rPr>
          <w:bCs/>
          <w:color w:val="000000"/>
          <w:sz w:val="32"/>
          <w:highlight w:val="none"/>
        </w:rPr>
      </w:pPr>
      <w:r>
        <w:rPr>
          <w:bCs/>
          <w:color w:val="000000"/>
          <w:sz w:val="32"/>
          <w:highlight w:val="none"/>
        </w:rPr>
        <w:t>投标人名称：</w:t>
      </w:r>
      <w:r>
        <w:rPr>
          <w:bCs/>
          <w:color w:val="000000"/>
          <w:sz w:val="32"/>
          <w:highlight w:val="none"/>
          <w:u w:val="single"/>
        </w:rPr>
        <w:t xml:space="preserve">                     </w:t>
      </w:r>
      <w:r>
        <w:rPr>
          <w:bCs/>
          <w:color w:val="000000"/>
          <w:sz w:val="32"/>
          <w:highlight w:val="none"/>
        </w:rPr>
        <w:t>（加盖公章）</w:t>
      </w:r>
    </w:p>
    <w:p w14:paraId="5D719D98">
      <w:pPr>
        <w:spacing w:line="800" w:lineRule="exact"/>
        <w:ind w:left="2" w:leftChars="-85" w:hanging="183" w:hangingChars="57"/>
        <w:jc w:val="center"/>
        <w:rPr>
          <w:rFonts w:ascii="Times New Roman" w:hAnsi="Times New Roman" w:eastAsia="宋体" w:cs="Times New Roman"/>
          <w:bCs/>
          <w:color w:val="000000"/>
          <w:sz w:val="32"/>
          <w:highlight w:val="none"/>
        </w:rPr>
      </w:pPr>
      <w:r>
        <w:rPr>
          <w:rFonts w:hint="eastAsia" w:ascii="Times New Roman" w:hAnsi="Times New Roman" w:eastAsia="宋体" w:cs="Times New Roman"/>
          <w:bCs/>
          <w:color w:val="000000"/>
          <w:sz w:val="32"/>
          <w:highlight w:val="none"/>
          <w:lang w:val="zh-CN"/>
        </w:rPr>
        <w:t>法定代表人或授权代表人</w:t>
      </w:r>
      <w:r>
        <w:rPr>
          <w:rFonts w:ascii="Times New Roman" w:hAnsi="Times New Roman" w:eastAsia="宋体" w:cs="Times New Roman"/>
          <w:bCs/>
          <w:color w:val="000000"/>
          <w:sz w:val="32"/>
          <w:highlight w:val="none"/>
        </w:rPr>
        <w:t>：</w:t>
      </w:r>
      <w:r>
        <w:rPr>
          <w:rFonts w:ascii="Times New Roman" w:hAnsi="Times New Roman" w:eastAsia="宋体" w:cs="Times New Roman"/>
          <w:bCs/>
          <w:color w:val="000000"/>
          <w:sz w:val="32"/>
          <w:highlight w:val="none"/>
          <w:u w:val="single"/>
        </w:rPr>
        <w:t xml:space="preserve">       </w:t>
      </w:r>
      <w:r>
        <w:rPr>
          <w:rFonts w:hint="eastAsia" w:ascii="Times New Roman" w:hAnsi="Times New Roman" w:eastAsia="宋体" w:cs="Times New Roman"/>
          <w:bCs/>
          <w:color w:val="000000"/>
          <w:sz w:val="32"/>
          <w:highlight w:val="none"/>
          <w:lang w:val="zh-CN"/>
        </w:rPr>
        <w:t>（签字</w:t>
      </w:r>
      <w:r>
        <w:rPr>
          <w:rFonts w:hint="eastAsia" w:ascii="Times New Roman" w:hAnsi="Times New Roman" w:eastAsia="宋体" w:cs="Times New Roman"/>
          <w:bCs/>
          <w:color w:val="000000"/>
          <w:sz w:val="32"/>
          <w:highlight w:val="none"/>
          <w:lang w:val="en-US" w:eastAsia="zh-CN"/>
        </w:rPr>
        <w:t>或盖章</w:t>
      </w:r>
      <w:r>
        <w:rPr>
          <w:rFonts w:hint="eastAsia" w:ascii="Times New Roman" w:hAnsi="Times New Roman" w:eastAsia="宋体" w:cs="Times New Roman"/>
          <w:bCs/>
          <w:color w:val="000000"/>
          <w:sz w:val="32"/>
          <w:highlight w:val="none"/>
          <w:lang w:val="zh-CN"/>
        </w:rPr>
        <w:t>）</w:t>
      </w:r>
    </w:p>
    <w:p w14:paraId="53039189">
      <w:pPr>
        <w:pStyle w:val="2"/>
        <w:rPr>
          <w:rFonts w:ascii="宋体" w:hAnsi="宋体" w:eastAsia="宋体" w:cs="宋体"/>
          <w:bCs w:val="0"/>
          <w:sz w:val="24"/>
          <w:szCs w:val="24"/>
          <w:highlight w:val="none"/>
        </w:rPr>
      </w:pPr>
    </w:p>
    <w:p w14:paraId="661CFBFD">
      <w:pPr>
        <w:rPr>
          <w:highlight w:val="none"/>
        </w:rPr>
      </w:pPr>
    </w:p>
    <w:p w14:paraId="1A0E3C4A">
      <w:pPr>
        <w:snapToGrid w:val="0"/>
        <w:spacing w:line="360" w:lineRule="auto"/>
        <w:ind w:right="480"/>
        <w:jc w:val="center"/>
        <w:rPr>
          <w:rFonts w:hint="eastAsia" w:ascii="宋体" w:hAnsi="宋体" w:eastAsia="宋体" w:cs="宋体"/>
          <w:bCs w:val="0"/>
          <w:sz w:val="24"/>
          <w:szCs w:val="24"/>
          <w:highlight w:val="none"/>
        </w:rPr>
      </w:pPr>
    </w:p>
    <w:p w14:paraId="14628573">
      <w:pPr>
        <w:pageBreakBefore w:val="0"/>
        <w:kinsoku/>
        <w:wordWrap/>
        <w:overflowPunct/>
        <w:autoSpaceDE/>
        <w:autoSpaceDN/>
        <w:bidi w:val="0"/>
        <w:spacing w:line="400" w:lineRule="exact"/>
        <w:ind w:firstLine="726" w:firstLineChars="200"/>
        <w:jc w:val="center"/>
        <w:outlineLvl w:val="1"/>
        <w:rPr>
          <w:rFonts w:ascii="宋体" w:hAnsi="宋体" w:cs="宋体"/>
          <w:color w:val="auto"/>
          <w:highlight w:val="none"/>
        </w:rPr>
      </w:pPr>
      <w:bookmarkStart w:id="41" w:name="_Toc2473"/>
      <w:r>
        <w:rPr>
          <w:rFonts w:ascii="宋体" w:hAnsi="宋体" w:cs="宋体"/>
          <w:b/>
          <w:color w:val="auto"/>
          <w:kern w:val="0"/>
          <w:sz w:val="36"/>
          <w:szCs w:val="36"/>
          <w:highlight w:val="none"/>
        </w:rPr>
        <w:t>资格文件部分</w:t>
      </w:r>
      <w:bookmarkEnd w:id="41"/>
    </w:p>
    <w:p w14:paraId="64C11F1F">
      <w:pPr>
        <w:pStyle w:val="3"/>
        <w:pageBreakBefore w:val="0"/>
        <w:numPr>
          <w:ilvl w:val="0"/>
          <w:numId w:val="0"/>
        </w:numPr>
        <w:tabs>
          <w:tab w:val="left" w:pos="900"/>
          <w:tab w:val="clear" w:pos="720"/>
        </w:tabs>
        <w:kinsoku/>
        <w:wordWrap/>
        <w:overflowPunct/>
        <w:autoSpaceDE/>
        <w:autoSpaceDN/>
        <w:bidi w:val="0"/>
        <w:snapToGrid w:val="0"/>
        <w:spacing w:line="400" w:lineRule="exact"/>
        <w:ind w:firstLine="566" w:firstLineChars="200"/>
        <w:jc w:val="both"/>
        <w:rPr>
          <w:rFonts w:ascii="宋体" w:hAnsi="宋体" w:cs="宋体"/>
          <w:color w:val="auto"/>
          <w:sz w:val="28"/>
          <w:szCs w:val="28"/>
          <w:highlight w:val="none"/>
        </w:rPr>
      </w:pPr>
      <w:bookmarkStart w:id="42" w:name="_Toc303030576"/>
      <w:bookmarkStart w:id="43" w:name="_Toc335138374"/>
      <w:bookmarkStart w:id="44" w:name="_Toc184635147"/>
      <w:bookmarkStart w:id="45" w:name="_Toc9204"/>
      <w:bookmarkStart w:id="46" w:name="_Toc345575549"/>
      <w:bookmarkStart w:id="47" w:name="_Toc230930642"/>
      <w:r>
        <w:rPr>
          <w:rFonts w:ascii="宋体" w:hAnsi="宋体" w:cs="宋体"/>
          <w:color w:val="auto"/>
          <w:sz w:val="28"/>
          <w:szCs w:val="28"/>
          <w:highlight w:val="none"/>
        </w:rPr>
        <w:t>一、资格审查资料</w:t>
      </w:r>
      <w:bookmarkEnd w:id="42"/>
      <w:bookmarkEnd w:id="43"/>
      <w:bookmarkEnd w:id="44"/>
      <w:bookmarkEnd w:id="45"/>
      <w:bookmarkEnd w:id="46"/>
      <w:bookmarkEnd w:id="47"/>
    </w:p>
    <w:p w14:paraId="3A1283EE">
      <w:pPr>
        <w:pStyle w:val="7"/>
        <w:pageBreakBefore w:val="0"/>
        <w:kinsoku/>
        <w:wordWrap/>
        <w:overflowPunct/>
        <w:autoSpaceDE/>
        <w:autoSpaceDN/>
        <w:bidi w:val="0"/>
        <w:snapToGrid w:val="0"/>
        <w:spacing w:line="400" w:lineRule="exact"/>
        <w:ind w:firstLine="566" w:firstLineChars="200"/>
        <w:jc w:val="center"/>
        <w:rPr>
          <w:rFonts w:hAnsi="宋体" w:cs="宋体"/>
          <w:b/>
          <w:bCs/>
          <w:color w:val="auto"/>
          <w:sz w:val="28"/>
          <w:szCs w:val="28"/>
          <w:highlight w:val="none"/>
        </w:rPr>
      </w:pPr>
      <w:r>
        <w:rPr>
          <w:rFonts w:hAnsi="宋体" w:cs="宋体"/>
          <w:b/>
          <w:bCs/>
          <w:color w:val="auto"/>
          <w:sz w:val="28"/>
          <w:szCs w:val="28"/>
          <w:highlight w:val="none"/>
        </w:rPr>
        <w:t>资格审查资料</w:t>
      </w:r>
    </w:p>
    <w:p w14:paraId="753FD55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bookmarkStart w:id="48" w:name="_Toc230930643"/>
      <w:bookmarkStart w:id="49" w:name="_Toc303030577"/>
      <w:bookmarkStart w:id="50" w:name="_Toc335138375"/>
      <w:r>
        <w:rPr>
          <w:rFonts w:ascii="宋体" w:hAnsi="宋体" w:cs="宋体"/>
          <w:color w:val="auto"/>
          <w:sz w:val="24"/>
          <w:highlight w:val="none"/>
        </w:rPr>
        <w:t>（一）资格审查须知</w:t>
      </w:r>
      <w:bookmarkEnd w:id="48"/>
      <w:bookmarkEnd w:id="49"/>
      <w:bookmarkEnd w:id="50"/>
    </w:p>
    <w:p w14:paraId="7A9FFE6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1、投标人必须认真填写招标文件规定的所有表格，并对其真实性负责，采购人有权对其进行调查核实和要求澄清。</w:t>
      </w:r>
    </w:p>
    <w:p w14:paraId="156E11F1">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6A5B7C2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bookmarkStart w:id="51" w:name="_Toc227658251"/>
      <w:bookmarkStart w:id="52" w:name="_Toc303030578"/>
      <w:bookmarkStart w:id="53" w:name="_Toc191897610"/>
      <w:bookmarkStart w:id="54" w:name="_Toc179801514"/>
      <w:bookmarkStart w:id="55" w:name="_Toc179623472"/>
      <w:bookmarkStart w:id="56" w:name="_Toc335138376"/>
      <w:bookmarkStart w:id="57" w:name="_Toc204944488"/>
      <w:bookmarkStart w:id="58" w:name="_Toc208051215"/>
      <w:bookmarkStart w:id="59" w:name="_Toc208484561"/>
      <w:r>
        <w:rPr>
          <w:rFonts w:ascii="宋体" w:hAnsi="宋体" w:cs="宋体"/>
          <w:color w:val="auto"/>
          <w:sz w:val="24"/>
          <w:highlight w:val="none"/>
        </w:rPr>
        <w:t>（二）资格审查资料</w:t>
      </w:r>
      <w:bookmarkEnd w:id="51"/>
      <w:bookmarkEnd w:id="52"/>
      <w:bookmarkEnd w:id="53"/>
      <w:bookmarkEnd w:id="54"/>
      <w:bookmarkEnd w:id="55"/>
      <w:bookmarkEnd w:id="56"/>
      <w:bookmarkEnd w:id="57"/>
      <w:bookmarkEnd w:id="58"/>
      <w:bookmarkEnd w:id="59"/>
      <w:r>
        <w:rPr>
          <w:rFonts w:ascii="宋体" w:hAnsi="宋体" w:cs="宋体"/>
          <w:color w:val="auto"/>
          <w:sz w:val="24"/>
          <w:highlight w:val="none"/>
        </w:rPr>
        <w:t>格式</w:t>
      </w:r>
    </w:p>
    <w:p w14:paraId="4DC585D8">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表1 强制性资格条件</w:t>
      </w:r>
    </w:p>
    <w:p w14:paraId="552624D6">
      <w:pPr>
        <w:pageBreakBefore w:val="0"/>
        <w:kinsoku/>
        <w:wordWrap/>
        <w:overflowPunct/>
        <w:autoSpaceDE/>
        <w:autoSpaceDN/>
        <w:bidi w:val="0"/>
        <w:spacing w:line="400" w:lineRule="exact"/>
        <w:ind w:firstLine="486" w:firstLineChars="200"/>
        <w:rPr>
          <w:rFonts w:ascii="宋体" w:hAnsi="宋体" w:cs="宋体"/>
          <w:color w:val="auto"/>
          <w:kern w:val="0"/>
          <w:highlight w:val="none"/>
        </w:rPr>
      </w:pPr>
      <w:r>
        <w:rPr>
          <w:rFonts w:ascii="宋体" w:hAnsi="宋体" w:cs="宋体"/>
          <w:color w:val="auto"/>
          <w:sz w:val="24"/>
          <w:highlight w:val="none"/>
        </w:rPr>
        <w:t>表附件</w:t>
      </w:r>
    </w:p>
    <w:p w14:paraId="0A1C7FAB">
      <w:pPr>
        <w:pageBreakBefore w:val="0"/>
        <w:kinsoku/>
        <w:wordWrap/>
        <w:overflowPunct/>
        <w:autoSpaceDE/>
        <w:autoSpaceDN/>
        <w:bidi w:val="0"/>
        <w:snapToGrid w:val="0"/>
        <w:spacing w:line="400" w:lineRule="exact"/>
        <w:jc w:val="both"/>
        <w:outlineLvl w:val="2"/>
        <w:rPr>
          <w:rFonts w:ascii="宋体" w:hAnsi="宋体" w:cs="宋体"/>
          <w:b/>
          <w:bCs/>
          <w:color w:val="auto"/>
          <w:highlight w:val="none"/>
        </w:rPr>
      </w:pPr>
      <w:bookmarkStart w:id="60" w:name="_Toc191897470"/>
      <w:bookmarkStart w:id="61" w:name="_Toc227658252"/>
      <w:bookmarkStart w:id="62" w:name="_Toc204944489"/>
      <w:bookmarkStart w:id="63" w:name="_Toc179801515"/>
      <w:bookmarkStart w:id="64" w:name="_Toc208484562"/>
      <w:bookmarkStart w:id="65" w:name="_Toc208051216"/>
      <w:bookmarkStart w:id="66" w:name="_Toc191897611"/>
      <w:r>
        <w:rPr>
          <w:rFonts w:ascii="宋体" w:hAnsi="宋体" w:cs="宋体"/>
          <w:color w:val="auto"/>
          <w:sz w:val="28"/>
          <w:szCs w:val="28"/>
          <w:highlight w:val="none"/>
        </w:rPr>
        <w:br w:type="page"/>
      </w:r>
      <w:bookmarkEnd w:id="60"/>
      <w:bookmarkEnd w:id="61"/>
      <w:bookmarkEnd w:id="62"/>
      <w:bookmarkEnd w:id="63"/>
      <w:bookmarkEnd w:id="64"/>
      <w:bookmarkEnd w:id="65"/>
      <w:bookmarkEnd w:id="66"/>
      <w:bookmarkStart w:id="67" w:name="_Toc227658253"/>
      <w:bookmarkStart w:id="68" w:name="_Toc204944490"/>
      <w:bookmarkStart w:id="69" w:name="_Toc179801516"/>
      <w:bookmarkStart w:id="70" w:name="_Toc208051217"/>
      <w:bookmarkStart w:id="71" w:name="_Toc335138377"/>
      <w:bookmarkStart w:id="72" w:name="_Toc208484563"/>
      <w:bookmarkStart w:id="73" w:name="_Toc191897612"/>
      <w:bookmarkStart w:id="74" w:name="_Toc179623474"/>
      <w:bookmarkStart w:id="75" w:name="_Toc303030579"/>
      <w:bookmarkStart w:id="76" w:name="_Toc16930"/>
      <w:r>
        <w:rPr>
          <w:rFonts w:ascii="宋体" w:hAnsi="宋体" w:cs="宋体"/>
          <w:b/>
          <w:bCs/>
          <w:color w:val="auto"/>
          <w:sz w:val="24"/>
          <w:szCs w:val="24"/>
          <w:highlight w:val="none"/>
        </w:rPr>
        <w:t>表1：强制性资格条件</w:t>
      </w:r>
      <w:bookmarkEnd w:id="67"/>
      <w:bookmarkEnd w:id="68"/>
      <w:bookmarkEnd w:id="69"/>
      <w:bookmarkEnd w:id="70"/>
      <w:bookmarkEnd w:id="71"/>
      <w:bookmarkEnd w:id="72"/>
      <w:bookmarkEnd w:id="73"/>
      <w:bookmarkEnd w:id="74"/>
      <w:bookmarkEnd w:id="75"/>
      <w:bookmarkEnd w:id="76"/>
    </w:p>
    <w:p w14:paraId="58B360C4">
      <w:pPr>
        <w:pStyle w:val="7"/>
        <w:pageBreakBefore w:val="0"/>
        <w:kinsoku/>
        <w:wordWrap/>
        <w:overflowPunct/>
        <w:autoSpaceDE/>
        <w:autoSpaceDN/>
        <w:bidi w:val="0"/>
        <w:snapToGrid w:val="0"/>
        <w:spacing w:line="400" w:lineRule="exact"/>
        <w:ind w:firstLine="566" w:firstLineChars="200"/>
        <w:jc w:val="center"/>
        <w:rPr>
          <w:rFonts w:hAnsi="宋体" w:cs="宋体"/>
          <w:b/>
          <w:bCs/>
          <w:color w:val="auto"/>
          <w:sz w:val="28"/>
          <w:szCs w:val="28"/>
          <w:highlight w:val="none"/>
        </w:rPr>
      </w:pPr>
      <w:r>
        <w:rPr>
          <w:rFonts w:hAnsi="宋体" w:cs="宋体"/>
          <w:b/>
          <w:bCs/>
          <w:color w:val="auto"/>
          <w:sz w:val="28"/>
          <w:szCs w:val="28"/>
          <w:highlight w:val="none"/>
        </w:rPr>
        <w:t>强制性资格条件表</w:t>
      </w:r>
    </w:p>
    <w:p w14:paraId="6705AEB7">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rPr>
      </w:pPr>
      <w:r>
        <w:rPr>
          <w:rFonts w:ascii="宋体" w:hAnsi="宋体" w:cs="宋体"/>
          <w:color w:val="auto"/>
          <w:sz w:val="24"/>
          <w:highlight w:val="none"/>
        </w:rPr>
        <w:t>采购人：</w:t>
      </w:r>
      <w:r>
        <w:rPr>
          <w:rFonts w:hint="default" w:ascii="宋体" w:hAnsi="宋体" w:cs="宋体"/>
          <w:color w:val="auto"/>
          <w:sz w:val="24"/>
          <w:highlight w:val="none"/>
          <w:lang w:eastAsia="zh-CN"/>
        </w:rPr>
        <w:t>衢州市人民医院</w:t>
      </w:r>
    </w:p>
    <w:p w14:paraId="6C9447D8">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rPr>
      </w:pPr>
      <w:r>
        <w:rPr>
          <w:rFonts w:ascii="宋体" w:hAnsi="宋体" w:cs="宋体"/>
          <w:color w:val="auto"/>
          <w:sz w:val="24"/>
          <w:highlight w:val="none"/>
        </w:rPr>
        <w:t>项目名称：</w:t>
      </w:r>
      <w:r>
        <w:rPr>
          <w:rFonts w:hint="eastAsia" w:ascii="宋体" w:hAnsi="宋体" w:cs="宋体"/>
          <w:color w:val="auto"/>
          <w:sz w:val="24"/>
          <w:highlight w:val="none"/>
          <w:lang w:eastAsia="zh-CN"/>
        </w:rPr>
        <w:t>医用内窥镜摄像系统采购</w:t>
      </w:r>
      <w:r>
        <w:rPr>
          <w:rFonts w:hint="eastAsia" w:ascii="宋体" w:hAnsi="宋体" w:cs="宋体"/>
          <w:color w:val="auto"/>
          <w:sz w:val="24"/>
          <w:highlight w:val="none"/>
          <w:lang w:val="en-US" w:eastAsia="zh-CN"/>
        </w:rPr>
        <w:t>项目</w:t>
      </w:r>
    </w:p>
    <w:p w14:paraId="340BB8B3">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lang w:eastAsia="zh-CN"/>
        </w:rPr>
        <w:t>ZJWS-QZ2025176</w:t>
      </w:r>
    </w:p>
    <w:p w14:paraId="0074FA2E">
      <w:pPr>
        <w:pStyle w:val="7"/>
        <w:pageBreakBefore w:val="0"/>
        <w:kinsoku/>
        <w:wordWrap/>
        <w:overflowPunct/>
        <w:autoSpaceDE/>
        <w:autoSpaceDN/>
        <w:bidi w:val="0"/>
        <w:snapToGrid w:val="0"/>
        <w:spacing w:line="400" w:lineRule="exact"/>
        <w:ind w:firstLine="486" w:firstLineChars="200"/>
        <w:rPr>
          <w:rFonts w:hint="default" w:hAnsi="宋体" w:cs="宋体"/>
          <w:color w:val="auto"/>
          <w:highlight w:val="none"/>
        </w:rPr>
      </w:pPr>
      <w:r>
        <w:rPr>
          <w:rFonts w:hAnsi="宋体" w:cs="宋体"/>
          <w:color w:val="auto"/>
          <w:sz w:val="24"/>
          <w:szCs w:val="24"/>
          <w:highlight w:val="none"/>
        </w:rPr>
        <w:t>标项名称：</w:t>
      </w:r>
      <w:r>
        <w:rPr>
          <w:rFonts w:hint="eastAsia" w:hAnsi="宋体" w:cs="宋体"/>
          <w:color w:val="auto"/>
          <w:sz w:val="24"/>
          <w:highlight w:val="none"/>
          <w:lang w:eastAsia="zh-CN"/>
        </w:rPr>
        <w:t>医用内窥镜摄像系统采购</w:t>
      </w:r>
      <w:r>
        <w:rPr>
          <w:rFonts w:hint="eastAsia" w:hAnsi="宋体" w:cs="宋体"/>
          <w:color w:val="auto"/>
          <w:sz w:val="24"/>
          <w:highlight w:val="none"/>
          <w:lang w:val="en-US" w:eastAsia="zh-CN"/>
        </w:rPr>
        <w:t>项目</w:t>
      </w:r>
    </w:p>
    <w:tbl>
      <w:tblPr>
        <w:tblStyle w:val="1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8FE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D2617CC">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序号</w:t>
            </w:r>
          </w:p>
        </w:tc>
        <w:tc>
          <w:tcPr>
            <w:tcW w:w="4225" w:type="dxa"/>
            <w:noWrap w:val="0"/>
            <w:vAlign w:val="center"/>
          </w:tcPr>
          <w:p w14:paraId="1D4FDF0A">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资格条件</w:t>
            </w:r>
          </w:p>
        </w:tc>
        <w:tc>
          <w:tcPr>
            <w:tcW w:w="4253" w:type="dxa"/>
            <w:noWrap w:val="0"/>
            <w:vAlign w:val="center"/>
          </w:tcPr>
          <w:p w14:paraId="4A6770B9">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应提供的资格审查资料（除承诺函、说明、声明外的其他证件提供复印件）</w:t>
            </w:r>
          </w:p>
        </w:tc>
      </w:tr>
      <w:tr w14:paraId="4497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682E784">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ascii="宋体" w:hAnsi="宋体" w:cs="宋体"/>
                <w:b/>
                <w:bCs/>
                <w:color w:val="auto"/>
                <w:sz w:val="24"/>
                <w:highlight w:val="none"/>
              </w:rPr>
              <w:t>1.</w:t>
            </w:r>
          </w:p>
        </w:tc>
        <w:tc>
          <w:tcPr>
            <w:tcW w:w="4225" w:type="dxa"/>
            <w:noWrap w:val="0"/>
            <w:vAlign w:val="center"/>
          </w:tcPr>
          <w:p w14:paraId="13009BC2">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ascii="宋体" w:hAnsi="宋体" w:cs="宋体"/>
                <w:b/>
                <w:bCs/>
                <w:color w:val="auto"/>
                <w:kern w:val="0"/>
                <w:sz w:val="24"/>
                <w:highlight w:val="none"/>
              </w:rPr>
              <w:t>基本资格要求：</w:t>
            </w:r>
          </w:p>
        </w:tc>
        <w:tc>
          <w:tcPr>
            <w:tcW w:w="4253" w:type="dxa"/>
            <w:noWrap w:val="0"/>
            <w:vAlign w:val="center"/>
          </w:tcPr>
          <w:p w14:paraId="5B7F5269">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rPr>
            </w:pPr>
            <w:r>
              <w:rPr>
                <w:rFonts w:ascii="宋体" w:hAnsi="宋体" w:cs="宋体"/>
                <w:b/>
                <w:bCs/>
                <w:color w:val="auto"/>
                <w:sz w:val="24"/>
                <w:highlight w:val="none"/>
              </w:rPr>
              <w:t>/</w:t>
            </w:r>
          </w:p>
        </w:tc>
      </w:tr>
      <w:tr w14:paraId="709E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30780BF">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1.1</w:t>
            </w:r>
          </w:p>
        </w:tc>
        <w:tc>
          <w:tcPr>
            <w:tcW w:w="4225" w:type="dxa"/>
            <w:noWrap w:val="0"/>
            <w:vAlign w:val="center"/>
          </w:tcPr>
          <w:p w14:paraId="530DD549">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kern w:val="0"/>
                <w:sz w:val="24"/>
                <w:highlight w:val="none"/>
              </w:rPr>
              <w:t>满足《中华人民共和国政府采购法》第二十二条规定，未被“信用中国”（www.creditchina.gov.cn）、中国政府采购网（www.ccgp.gov.cn）列入失信被执行人、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ascii="宋体" w:hAnsi="宋体" w:cs="宋体"/>
                <w:color w:val="auto"/>
                <w:kern w:val="0"/>
                <w:sz w:val="24"/>
                <w:highlight w:val="none"/>
              </w:rPr>
              <w:t>、政府采购严重违法失信行为记录名单；</w:t>
            </w:r>
          </w:p>
        </w:tc>
        <w:tc>
          <w:tcPr>
            <w:tcW w:w="4253" w:type="dxa"/>
            <w:noWrap w:val="0"/>
            <w:vAlign w:val="center"/>
          </w:tcPr>
          <w:p w14:paraId="1BE17D6E">
            <w:pPr>
              <w:pageBreakBefore w:val="0"/>
              <w:kinsoku/>
              <w:wordWrap/>
              <w:overflowPunct/>
              <w:autoSpaceDE/>
              <w:autoSpaceDN/>
              <w:bidi w:val="0"/>
              <w:spacing w:line="400" w:lineRule="exact"/>
              <w:rPr>
                <w:rFonts w:ascii="宋体" w:hAnsi="宋体" w:cs="宋体"/>
                <w:color w:val="auto"/>
                <w:sz w:val="24"/>
                <w:szCs w:val="24"/>
                <w:highlight w:val="none"/>
                <w:lang w:val="zh-CN"/>
              </w:rPr>
            </w:pPr>
            <w:r>
              <w:rPr>
                <w:rFonts w:ascii="宋体" w:hAnsi="宋体" w:cs="宋体"/>
                <w:color w:val="auto"/>
                <w:sz w:val="24"/>
                <w:szCs w:val="24"/>
                <w:highlight w:val="none"/>
                <w:lang w:val="zh-CN"/>
              </w:rPr>
              <w:t>（1）营业执照（或事业法人登记证或其他工商等登记证明材料）复印件（供应商为自然人的，提供自然人的身份证明）。</w:t>
            </w:r>
          </w:p>
          <w:p w14:paraId="32A28326">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szCs w:val="24"/>
                <w:highlight w:val="none"/>
                <w:lang w:val="zh-CN"/>
              </w:rPr>
              <w:t>（2）符合资格条件的声明函。【声明函1】</w:t>
            </w:r>
          </w:p>
        </w:tc>
      </w:tr>
      <w:tr w14:paraId="5D7B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8F94290">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ascii="宋体" w:hAnsi="宋体" w:cs="宋体"/>
                <w:b/>
                <w:bCs/>
                <w:color w:val="auto"/>
                <w:sz w:val="24"/>
                <w:highlight w:val="none"/>
              </w:rPr>
              <w:t>2.</w:t>
            </w:r>
          </w:p>
        </w:tc>
        <w:tc>
          <w:tcPr>
            <w:tcW w:w="4225" w:type="dxa"/>
            <w:noWrap w:val="0"/>
            <w:vAlign w:val="center"/>
          </w:tcPr>
          <w:p w14:paraId="79C5539F">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ascii="宋体" w:hAnsi="宋体" w:cs="宋体"/>
                <w:b/>
                <w:bCs/>
                <w:color w:val="auto"/>
                <w:sz w:val="24"/>
                <w:highlight w:val="none"/>
              </w:rPr>
              <w:t>落实政府采购政策需满足的资格要求：</w:t>
            </w:r>
          </w:p>
        </w:tc>
        <w:tc>
          <w:tcPr>
            <w:tcW w:w="4253" w:type="dxa"/>
            <w:noWrap w:val="0"/>
            <w:vAlign w:val="center"/>
          </w:tcPr>
          <w:p w14:paraId="1247209A">
            <w:pPr>
              <w:pageBreakBefore w:val="0"/>
              <w:kinsoku/>
              <w:wordWrap/>
              <w:overflowPunct/>
              <w:autoSpaceDE/>
              <w:autoSpaceDN/>
              <w:bidi w:val="0"/>
              <w:spacing w:line="400" w:lineRule="exact"/>
              <w:rPr>
                <w:rFonts w:ascii="宋体" w:hAnsi="宋体" w:cs="宋体"/>
                <w:b/>
                <w:bCs/>
                <w:color w:val="auto"/>
                <w:sz w:val="24"/>
                <w:highlight w:val="none"/>
              </w:rPr>
            </w:pPr>
            <w:r>
              <w:rPr>
                <w:rFonts w:ascii="宋体" w:hAnsi="宋体" w:cs="宋体"/>
                <w:b/>
                <w:bCs/>
                <w:color w:val="auto"/>
                <w:sz w:val="24"/>
                <w:highlight w:val="none"/>
              </w:rPr>
              <w:t>/</w:t>
            </w:r>
          </w:p>
        </w:tc>
      </w:tr>
      <w:tr w14:paraId="02D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16CFB7E">
            <w:pPr>
              <w:pageBreakBefore w:val="0"/>
              <w:kinsoku/>
              <w:wordWrap/>
              <w:overflowPunct/>
              <w:autoSpaceDE/>
              <w:autoSpaceDN/>
              <w:bidi w:val="0"/>
              <w:snapToGrid w:val="0"/>
              <w:spacing w:line="400" w:lineRule="exact"/>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2.1</w:t>
            </w:r>
          </w:p>
        </w:tc>
        <w:tc>
          <w:tcPr>
            <w:tcW w:w="4225" w:type="dxa"/>
            <w:noWrap w:val="0"/>
            <w:vAlign w:val="center"/>
          </w:tcPr>
          <w:p w14:paraId="3165A054">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cs="宋体"/>
                <w:sz w:val="24"/>
                <w:highlight w:val="none"/>
              </w:rPr>
              <w:t>本项目专门面向中小企业</w:t>
            </w:r>
            <w:r>
              <w:rPr>
                <w:rFonts w:hint="eastAsia" w:ascii="宋体" w:hAnsi="宋体" w:eastAsia="宋体" w:cs="宋体"/>
                <w:color w:val="auto"/>
                <w:kern w:val="0"/>
                <w:sz w:val="24"/>
                <w:highlight w:val="none"/>
                <w:lang w:eastAsia="zh-CN"/>
              </w:rPr>
              <w:t>。</w:t>
            </w:r>
          </w:p>
        </w:tc>
        <w:tc>
          <w:tcPr>
            <w:tcW w:w="4253" w:type="dxa"/>
            <w:noWrap w:val="0"/>
            <w:vAlign w:val="center"/>
          </w:tcPr>
          <w:p w14:paraId="6FF2395E">
            <w:pPr>
              <w:pageBreakBefore w:val="0"/>
              <w:kinsoku/>
              <w:wordWrap/>
              <w:overflowPunct/>
              <w:autoSpaceDE/>
              <w:autoSpaceDN/>
              <w:bidi w:val="0"/>
              <w:spacing w:line="400" w:lineRule="exact"/>
              <w:rPr>
                <w:rFonts w:hint="eastAsia" w:ascii="宋体" w:hAnsi="宋体" w:eastAsia="宋体" w:cs="宋体"/>
                <w:b/>
                <w:bCs/>
                <w:color w:val="auto"/>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ascii="宋体" w:hAnsi="宋体" w:cs="宋体"/>
                <w:color w:val="auto"/>
                <w:sz w:val="24"/>
                <w:highlight w:val="none"/>
              </w:rPr>
              <w:t>【附件</w:t>
            </w:r>
            <w:r>
              <w:rPr>
                <w:rFonts w:hint="eastAsia" w:ascii="宋体" w:hAnsi="宋体" w:cs="宋体"/>
                <w:color w:val="auto"/>
                <w:sz w:val="24"/>
                <w:highlight w:val="none"/>
                <w:lang w:val="en-US" w:eastAsia="zh-CN"/>
              </w:rPr>
              <w:t>2</w:t>
            </w:r>
            <w:r>
              <w:rPr>
                <w:rFonts w:ascii="宋体" w:hAnsi="宋体" w:cs="宋体"/>
                <w:color w:val="auto"/>
                <w:sz w:val="24"/>
                <w:highlight w:val="none"/>
              </w:rPr>
              <w:t>】</w:t>
            </w:r>
          </w:p>
        </w:tc>
      </w:tr>
      <w:tr w14:paraId="7790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B326A18">
            <w:pPr>
              <w:pageBreakBefore w:val="0"/>
              <w:kinsoku/>
              <w:wordWrap/>
              <w:overflowPunct/>
              <w:autoSpaceDE/>
              <w:autoSpaceDN/>
              <w:bidi w:val="0"/>
              <w:snapToGrid w:val="0"/>
              <w:spacing w:line="400" w:lineRule="exact"/>
              <w:jc w:val="left"/>
              <w:rPr>
                <w:rFonts w:ascii="宋体" w:hAnsi="宋体" w:cs="宋体"/>
                <w:b/>
                <w:bCs/>
                <w:color w:val="auto"/>
                <w:sz w:val="24"/>
                <w:highlight w:val="none"/>
              </w:rPr>
            </w:pPr>
            <w:r>
              <w:rPr>
                <w:rFonts w:ascii="宋体" w:hAnsi="宋体" w:cs="宋体"/>
                <w:b/>
                <w:bCs/>
                <w:color w:val="auto"/>
                <w:sz w:val="24"/>
                <w:highlight w:val="none"/>
              </w:rPr>
              <w:t>3.</w:t>
            </w:r>
          </w:p>
        </w:tc>
        <w:tc>
          <w:tcPr>
            <w:tcW w:w="4225" w:type="dxa"/>
            <w:noWrap w:val="0"/>
            <w:vAlign w:val="center"/>
          </w:tcPr>
          <w:p w14:paraId="20558B17">
            <w:pPr>
              <w:pageBreakBefore w:val="0"/>
              <w:kinsoku/>
              <w:wordWrap/>
              <w:overflowPunct/>
              <w:autoSpaceDE/>
              <w:autoSpaceDN/>
              <w:bidi w:val="0"/>
              <w:snapToGrid w:val="0"/>
              <w:spacing w:line="400" w:lineRule="exact"/>
              <w:jc w:val="left"/>
              <w:rPr>
                <w:rFonts w:ascii="宋体" w:hAnsi="宋体" w:cs="宋体"/>
                <w:b/>
                <w:bCs/>
                <w:color w:val="auto"/>
                <w:kern w:val="0"/>
                <w:sz w:val="24"/>
                <w:highlight w:val="none"/>
              </w:rPr>
            </w:pPr>
            <w:r>
              <w:rPr>
                <w:rFonts w:ascii="宋体" w:hAnsi="宋体" w:cs="宋体"/>
                <w:b/>
                <w:bCs/>
                <w:color w:val="auto"/>
                <w:kern w:val="0"/>
                <w:sz w:val="24"/>
                <w:highlight w:val="none"/>
              </w:rPr>
              <w:t>特定资格要求：</w:t>
            </w:r>
          </w:p>
        </w:tc>
        <w:tc>
          <w:tcPr>
            <w:tcW w:w="4253" w:type="dxa"/>
            <w:noWrap w:val="0"/>
            <w:vAlign w:val="center"/>
          </w:tcPr>
          <w:p w14:paraId="2AE1BA0B">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rPr>
            </w:pPr>
            <w:r>
              <w:rPr>
                <w:rFonts w:ascii="宋体" w:hAnsi="宋体" w:cs="宋体"/>
                <w:b/>
                <w:bCs/>
                <w:color w:val="auto"/>
                <w:sz w:val="24"/>
                <w:highlight w:val="none"/>
              </w:rPr>
              <w:t>/</w:t>
            </w:r>
          </w:p>
        </w:tc>
      </w:tr>
      <w:tr w14:paraId="47D7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24BE24D">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3.1</w:t>
            </w:r>
          </w:p>
        </w:tc>
        <w:tc>
          <w:tcPr>
            <w:tcW w:w="4225" w:type="dxa"/>
            <w:noWrap w:val="0"/>
            <w:vAlign w:val="center"/>
          </w:tcPr>
          <w:p w14:paraId="2B63661C">
            <w:pPr>
              <w:pageBreakBefore w:val="0"/>
              <w:widowControl/>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kern w:val="0"/>
                <w:sz w:val="24"/>
                <w:highlight w:val="none"/>
              </w:rPr>
              <w:t>（1）单位负责人为同一人或者存在直接控股、管理关系的不同投标人，不得参加同一合同项下的政府采购活动。</w:t>
            </w:r>
          </w:p>
        </w:tc>
        <w:tc>
          <w:tcPr>
            <w:tcW w:w="4253" w:type="dxa"/>
            <w:noWrap w:val="0"/>
            <w:vAlign w:val="center"/>
          </w:tcPr>
          <w:p w14:paraId="78A8F744">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ascii="宋体" w:hAnsi="宋体" w:cs="宋体"/>
                <w:color w:val="auto"/>
                <w:sz w:val="24"/>
                <w:highlight w:val="none"/>
              </w:rPr>
              <w:t>）与其他供应商无利害关系的声明函。【声明函</w:t>
            </w:r>
            <w:r>
              <w:rPr>
                <w:rFonts w:hint="eastAsia" w:ascii="宋体" w:hAnsi="宋体" w:cs="宋体"/>
                <w:color w:val="auto"/>
                <w:sz w:val="24"/>
                <w:highlight w:val="none"/>
                <w:lang w:val="en-US" w:eastAsia="zh-CN"/>
              </w:rPr>
              <w:t>3</w:t>
            </w:r>
            <w:r>
              <w:rPr>
                <w:rFonts w:ascii="宋体" w:hAnsi="宋体" w:cs="宋体"/>
                <w:color w:val="auto"/>
                <w:sz w:val="24"/>
                <w:highlight w:val="none"/>
              </w:rPr>
              <w:t>】</w:t>
            </w:r>
          </w:p>
        </w:tc>
      </w:tr>
      <w:tr w14:paraId="652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93FA94E">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3.2</w:t>
            </w:r>
          </w:p>
        </w:tc>
        <w:tc>
          <w:tcPr>
            <w:tcW w:w="4225" w:type="dxa"/>
            <w:noWrap w:val="0"/>
            <w:vAlign w:val="center"/>
          </w:tcPr>
          <w:p w14:paraId="58892478">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6F88E316">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◇属于此种情形的供应商除基本资格要求应提供资料外。还应提供以下资料：</w:t>
            </w:r>
          </w:p>
          <w:p w14:paraId="7CA54566">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）金融、保险、通讯等特定行业的全国性企业所设立的区域性分支机构提供总公司（总机构）授权；</w:t>
            </w:r>
          </w:p>
          <w:p w14:paraId="266D9E00">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6</w:t>
            </w:r>
            <w:r>
              <w:rPr>
                <w:rFonts w:ascii="宋体" w:hAnsi="宋体" w:cs="宋体"/>
                <w:color w:val="auto"/>
                <w:sz w:val="24"/>
                <w:highlight w:val="none"/>
              </w:rPr>
              <w:t>）个体工商户、个人独资企业、合伙企业应提供房产权证或其他有效财产证明材料。</w:t>
            </w:r>
          </w:p>
          <w:p w14:paraId="1AC9B8C6">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◇不属于此种情况的供应商提供以下资料：</w:t>
            </w:r>
          </w:p>
          <w:p w14:paraId="51E06007">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7</w:t>
            </w:r>
            <w:r>
              <w:rPr>
                <w:rFonts w:ascii="宋体" w:hAnsi="宋体" w:cs="宋体"/>
                <w:color w:val="auto"/>
                <w:sz w:val="24"/>
                <w:highlight w:val="none"/>
              </w:rPr>
              <w:t>）企业类型的声明函。【声明函</w:t>
            </w:r>
            <w:r>
              <w:rPr>
                <w:rFonts w:hint="eastAsia" w:ascii="宋体" w:hAnsi="宋体" w:cs="宋体"/>
                <w:color w:val="auto"/>
                <w:sz w:val="24"/>
                <w:highlight w:val="none"/>
                <w:lang w:val="en-US" w:eastAsia="zh-CN"/>
              </w:rPr>
              <w:t>3</w:t>
            </w:r>
            <w:r>
              <w:rPr>
                <w:rFonts w:ascii="宋体" w:hAnsi="宋体" w:cs="宋体"/>
                <w:color w:val="auto"/>
                <w:sz w:val="24"/>
                <w:highlight w:val="none"/>
              </w:rPr>
              <w:t>】</w:t>
            </w:r>
          </w:p>
        </w:tc>
      </w:tr>
      <w:tr w14:paraId="19A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9502E47">
            <w:pPr>
              <w:pageBreakBefore w:val="0"/>
              <w:kinsoku/>
              <w:wordWrap/>
              <w:overflowPunct/>
              <w:autoSpaceDE/>
              <w:autoSpaceDN/>
              <w:bidi w:val="0"/>
              <w:snapToGrid w:val="0"/>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4225" w:type="dxa"/>
            <w:noWrap w:val="0"/>
            <w:vAlign w:val="center"/>
          </w:tcPr>
          <w:p w14:paraId="34433A5D">
            <w:pPr>
              <w:pageBreakBefore w:val="0"/>
              <w:kinsoku/>
              <w:wordWrap/>
              <w:overflowPunct/>
              <w:autoSpaceDE/>
              <w:autoSpaceDN/>
              <w:bidi w:val="0"/>
              <w:snapToGrid w:val="0"/>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b w:val="0"/>
                <w:bCs/>
                <w:sz w:val="24"/>
                <w:highlight w:val="none"/>
              </w:rPr>
              <w:t>具有相应的医疗器械生产/经营许可证或备案证，提供所投产品有效的《医疗器械注册证》；</w:t>
            </w:r>
          </w:p>
        </w:tc>
        <w:tc>
          <w:tcPr>
            <w:tcW w:w="4253" w:type="dxa"/>
            <w:noWrap w:val="0"/>
            <w:vAlign w:val="center"/>
          </w:tcPr>
          <w:p w14:paraId="3C63ACFB">
            <w:pPr>
              <w:pageBreakBefore w:val="0"/>
              <w:kinsoku/>
              <w:wordWrap/>
              <w:overflowPunct/>
              <w:autoSpaceDE/>
              <w:autoSpaceDN/>
              <w:bidi w:val="0"/>
              <w:snapToGrid w:val="0"/>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b w:val="0"/>
                <w:bCs w:val="0"/>
                <w:sz w:val="24"/>
                <w:highlight w:val="none"/>
                <w:lang w:val="zh-CN"/>
              </w:rPr>
              <w:t>提供有效的投标产品《医疗器械注册证》或医疗器械备案表。</w:t>
            </w:r>
          </w:p>
          <w:p w14:paraId="7CD4BB10">
            <w:pPr>
              <w:pageBreakBefore w:val="0"/>
              <w:kinsoku/>
              <w:wordWrap/>
              <w:overflowPunct/>
              <w:autoSpaceDE/>
              <w:autoSpaceDN/>
              <w:bidi w:val="0"/>
              <w:snapToGrid w:val="0"/>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一、第二类医疗器械经营企业提供第一、第二类医疗器械经营备案凭证。</w:t>
            </w:r>
          </w:p>
        </w:tc>
      </w:tr>
      <w:tr w14:paraId="452B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D6BDBB0">
            <w:pPr>
              <w:pageBreakBefore w:val="0"/>
              <w:kinsoku/>
              <w:wordWrap/>
              <w:overflowPunct/>
              <w:autoSpaceDE/>
              <w:autoSpaceDN/>
              <w:bidi w:val="0"/>
              <w:snapToGrid w:val="0"/>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4225" w:type="dxa"/>
            <w:noWrap w:val="0"/>
            <w:vAlign w:val="center"/>
          </w:tcPr>
          <w:p w14:paraId="43DD9828">
            <w:pPr>
              <w:pageBreakBefore w:val="0"/>
              <w:kinsoku/>
              <w:wordWrap/>
              <w:overflowPunct/>
              <w:autoSpaceDE/>
              <w:autoSpaceDN/>
              <w:bidi w:val="0"/>
              <w:snapToGrid w:val="0"/>
              <w:spacing w:line="400" w:lineRule="exact"/>
              <w:jc w:val="left"/>
              <w:rPr>
                <w:rFonts w:hint="eastAsia" w:ascii="宋体" w:hAnsi="宋体" w:cs="宋体"/>
                <w:color w:val="auto"/>
                <w:sz w:val="24"/>
                <w:highlight w:val="none"/>
                <w:lang w:eastAsia="zh-CN"/>
              </w:rPr>
            </w:pPr>
            <w:r>
              <w:rPr>
                <w:rFonts w:hint="eastAsia" w:ascii="宋体" w:hAnsi="宋体" w:cs="宋体"/>
                <w:b w:val="0"/>
                <w:bCs/>
                <w:sz w:val="24"/>
                <w:highlight w:val="none"/>
                <w:lang w:val="en-US" w:eastAsia="zh-CN"/>
              </w:rPr>
              <w:t>（4）</w:t>
            </w:r>
            <w:r>
              <w:rPr>
                <w:rFonts w:hint="eastAsia" w:ascii="宋体" w:hAnsi="宋体" w:cs="宋体"/>
                <w:b w:val="0"/>
                <w:bCs/>
                <w:sz w:val="24"/>
                <w:highlight w:val="none"/>
              </w:rPr>
              <w:t>若选用进口设备，进口产品国内总代理商须提供制造商授权委托书及中文翻译件；区域代理商、经销商还须提供国内总代理商授权委托书</w:t>
            </w:r>
            <w:r>
              <w:rPr>
                <w:rFonts w:hint="eastAsia" w:ascii="宋体" w:hAnsi="宋体" w:cs="宋体"/>
                <w:b w:val="0"/>
                <w:bCs/>
                <w:sz w:val="24"/>
                <w:highlight w:val="none"/>
                <w:lang w:eastAsia="zh-CN"/>
              </w:rPr>
              <w:t>。</w:t>
            </w:r>
          </w:p>
        </w:tc>
        <w:tc>
          <w:tcPr>
            <w:tcW w:w="4253" w:type="dxa"/>
            <w:noWrap w:val="0"/>
            <w:vAlign w:val="center"/>
          </w:tcPr>
          <w:p w14:paraId="365B67EE">
            <w:pPr>
              <w:pageBreakBefore w:val="0"/>
              <w:kinsoku/>
              <w:wordWrap/>
              <w:overflowPunct/>
              <w:autoSpaceDE/>
              <w:autoSpaceDN/>
              <w:bidi w:val="0"/>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进口产品国内总代理商须提供制造商授权委托书及中文翻译件；区域代理商、经销商须提供国内总代理商授权委托书（如是进口产品提供）</w:t>
            </w:r>
            <w:r>
              <w:rPr>
                <w:rFonts w:hint="eastAsia" w:ascii="宋体" w:hAnsi="宋体" w:eastAsia="宋体" w:cs="宋体"/>
                <w:b w:val="0"/>
                <w:bCs w:val="0"/>
                <w:sz w:val="24"/>
                <w:highlight w:val="none"/>
                <w:lang w:eastAsia="zh-CN"/>
              </w:rPr>
              <w:t>。</w:t>
            </w:r>
          </w:p>
        </w:tc>
      </w:tr>
      <w:tr w14:paraId="345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AA9E370">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5</w:t>
            </w:r>
          </w:p>
        </w:tc>
        <w:tc>
          <w:tcPr>
            <w:tcW w:w="4225" w:type="dxa"/>
            <w:noWrap w:val="0"/>
            <w:vAlign w:val="center"/>
          </w:tcPr>
          <w:p w14:paraId="6ABF83E8">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）接受联合体，联合体参加本项目政府采购应满足以下条件：</w:t>
            </w:r>
          </w:p>
          <w:p w14:paraId="3C82F1BB">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◇两个以上的自然人、法人或者其他组织可以组成一个联合体，以一个投标人的身份共同参加本项目政府采购活动，联合体在投标文件中提供联合体协议并明确分工；</w:t>
            </w:r>
          </w:p>
          <w:p w14:paraId="0434BFB2">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◇联合体主办单位和成员单位均应具备资格要求1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ascii="宋体" w:hAnsi="宋体" w:cs="宋体"/>
                <w:color w:val="auto"/>
                <w:sz w:val="24"/>
                <w:highlight w:val="none"/>
              </w:rPr>
              <w:t>及特定资格要求第（1）、（2）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ascii="宋体" w:hAnsi="宋体" w:cs="宋体"/>
                <w:color w:val="auto"/>
                <w:sz w:val="24"/>
                <w:highlight w:val="none"/>
              </w:rPr>
              <w:t>项；</w:t>
            </w:r>
          </w:p>
          <w:p w14:paraId="57C32C63">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◇联合体中有同类资质的供应商按照联合体分工承担相同工作，按资质等级较低的供应商确定资质等级；</w:t>
            </w:r>
          </w:p>
          <w:p w14:paraId="61554776">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◇联合体各方不得再单独参加或与其他供应商另外组成联合体参加本项目政府采购活动。</w:t>
            </w:r>
          </w:p>
        </w:tc>
        <w:tc>
          <w:tcPr>
            <w:tcW w:w="4253" w:type="dxa"/>
            <w:noWrap w:val="0"/>
            <w:vAlign w:val="center"/>
          </w:tcPr>
          <w:p w14:paraId="59030CBA">
            <w:pPr>
              <w:pageBreakBefore w:val="0"/>
              <w:kinsoku/>
              <w:wordWrap/>
              <w:overflowPunct/>
              <w:autoSpaceDE/>
              <w:autoSpaceDN/>
              <w:bidi w:val="0"/>
              <w:snapToGrid w:val="0"/>
              <w:spacing w:line="400" w:lineRule="exact"/>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11</w:t>
            </w:r>
            <w:r>
              <w:rPr>
                <w:rFonts w:ascii="宋体" w:hAnsi="宋体" w:cs="宋体"/>
                <w:color w:val="auto"/>
                <w:sz w:val="24"/>
                <w:highlight w:val="none"/>
              </w:rPr>
              <w:t>）非联合体提供非联合体的声明函</w:t>
            </w:r>
            <w:r>
              <w:rPr>
                <w:rFonts w:hint="eastAsia" w:ascii="宋体" w:hAnsi="宋体" w:cs="宋体"/>
                <w:color w:val="auto"/>
                <w:sz w:val="24"/>
                <w:highlight w:val="none"/>
              </w:rPr>
              <w:t>（和声明函</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放一起即可）</w:t>
            </w:r>
            <w:r>
              <w:rPr>
                <w:rFonts w:ascii="宋体" w:hAnsi="宋体" w:cs="宋体"/>
                <w:color w:val="auto"/>
                <w:sz w:val="24"/>
                <w:highlight w:val="none"/>
              </w:rPr>
              <w:t>【声明函</w:t>
            </w:r>
            <w:r>
              <w:rPr>
                <w:rFonts w:hint="eastAsia" w:ascii="宋体" w:hAnsi="宋体" w:cs="宋体"/>
                <w:color w:val="auto"/>
                <w:sz w:val="24"/>
                <w:highlight w:val="none"/>
                <w:lang w:val="en-US" w:eastAsia="zh-CN"/>
              </w:rPr>
              <w:t>4</w:t>
            </w:r>
            <w:r>
              <w:rPr>
                <w:rFonts w:ascii="宋体" w:hAnsi="宋体" w:cs="宋体"/>
                <w:color w:val="auto"/>
                <w:sz w:val="24"/>
                <w:highlight w:val="none"/>
              </w:rPr>
              <w:t>】、联合体提供联合体协议【附件1】。</w:t>
            </w:r>
          </w:p>
        </w:tc>
      </w:tr>
    </w:tbl>
    <w:p w14:paraId="77528BF0">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u w:val="single"/>
        </w:rPr>
      </w:pPr>
      <w:r>
        <w:rPr>
          <w:rFonts w:ascii="宋体" w:hAnsi="宋体" w:cs="宋体"/>
          <w:b/>
          <w:bCs/>
          <w:color w:val="auto"/>
          <w:sz w:val="24"/>
          <w:highlight w:val="none"/>
          <w:u w:val="single"/>
        </w:rPr>
        <w:t>【证明材料需加盖投标人单位公章。】</w:t>
      </w:r>
    </w:p>
    <w:p w14:paraId="2EBD4B1D">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u w:val="single"/>
        </w:rPr>
      </w:pPr>
      <w:r>
        <w:rPr>
          <w:rFonts w:ascii="宋体" w:hAnsi="宋体" w:cs="宋体"/>
          <w:b/>
          <w:bCs/>
          <w:color w:val="auto"/>
          <w:sz w:val="24"/>
          <w:highlight w:val="none"/>
          <w:u w:val="single"/>
        </w:rPr>
        <w:t>【各声明函格式附后】</w:t>
      </w:r>
    </w:p>
    <w:p w14:paraId="2E26AE0B">
      <w:pPr>
        <w:pageBreakBefore w:val="0"/>
        <w:kinsoku/>
        <w:wordWrap/>
        <w:overflowPunct/>
        <w:autoSpaceDE/>
        <w:autoSpaceDN/>
        <w:bidi w:val="0"/>
        <w:snapToGrid w:val="0"/>
        <w:spacing w:line="400" w:lineRule="exact"/>
        <w:ind w:firstLine="486" w:firstLineChars="200"/>
        <w:jc w:val="left"/>
        <w:rPr>
          <w:rFonts w:ascii="宋体" w:hAnsi="宋体" w:cs="宋体"/>
          <w:b/>
          <w:bCs/>
          <w:color w:val="auto"/>
          <w:szCs w:val="21"/>
          <w:highlight w:val="none"/>
          <w:u w:val="single"/>
        </w:rPr>
      </w:pPr>
      <w:r>
        <w:rPr>
          <w:rFonts w:ascii="宋体" w:hAnsi="宋体" w:cs="宋体"/>
          <w:b/>
          <w:bCs/>
          <w:color w:val="auto"/>
          <w:sz w:val="24"/>
          <w:highlight w:val="none"/>
          <w:u w:val="single"/>
        </w:rPr>
        <w:t>【以联合体形式参与采购活动，联合体的各方均应满足资格条件并分别提供资格审查材料予以证明】</w:t>
      </w:r>
    </w:p>
    <w:p w14:paraId="54A19D9E">
      <w:pPr>
        <w:pStyle w:val="3"/>
        <w:pageBreakBefore w:val="0"/>
        <w:numPr>
          <w:ilvl w:val="0"/>
          <w:numId w:val="0"/>
        </w:numPr>
        <w:tabs>
          <w:tab w:val="clear" w:pos="720"/>
        </w:tabs>
        <w:kinsoku/>
        <w:wordWrap/>
        <w:overflowPunct/>
        <w:autoSpaceDE/>
        <w:autoSpaceDN/>
        <w:bidi w:val="0"/>
        <w:snapToGrid w:val="0"/>
        <w:spacing w:before="0" w:after="0" w:line="400" w:lineRule="exact"/>
        <w:ind w:firstLine="646" w:firstLineChars="200"/>
        <w:jc w:val="both"/>
        <w:rPr>
          <w:rFonts w:ascii="宋体" w:hAnsi="宋体" w:cs="宋体"/>
          <w:color w:val="auto"/>
          <w:highlight w:val="none"/>
        </w:rPr>
      </w:pPr>
      <w:bookmarkStart w:id="77" w:name="_Toc17307"/>
    </w:p>
    <w:p w14:paraId="242BE857">
      <w:pPr>
        <w:pStyle w:val="3"/>
        <w:pageBreakBefore w:val="0"/>
        <w:numPr>
          <w:ilvl w:val="0"/>
          <w:numId w:val="0"/>
        </w:numPr>
        <w:tabs>
          <w:tab w:val="clear" w:pos="720"/>
        </w:tabs>
        <w:kinsoku/>
        <w:wordWrap/>
        <w:overflowPunct/>
        <w:autoSpaceDE/>
        <w:autoSpaceDN/>
        <w:bidi w:val="0"/>
        <w:snapToGrid w:val="0"/>
        <w:spacing w:before="0" w:after="0" w:line="400" w:lineRule="exact"/>
        <w:ind w:firstLine="646" w:firstLineChars="200"/>
        <w:jc w:val="both"/>
        <w:rPr>
          <w:rFonts w:ascii="宋体" w:hAnsi="宋体" w:cs="宋体"/>
          <w:color w:val="auto"/>
          <w:szCs w:val="21"/>
          <w:highlight w:val="none"/>
        </w:rPr>
      </w:pPr>
      <w:r>
        <w:rPr>
          <w:rFonts w:ascii="宋体" w:hAnsi="宋体" w:cs="宋体"/>
          <w:color w:val="auto"/>
          <w:highlight w:val="none"/>
        </w:rPr>
        <w:t>表附件：证明资料</w:t>
      </w:r>
      <w:bookmarkEnd w:id="77"/>
    </w:p>
    <w:p w14:paraId="1F466620">
      <w:pPr>
        <w:pageBreakBefore w:val="0"/>
        <w:kinsoku/>
        <w:wordWrap/>
        <w:overflowPunct/>
        <w:autoSpaceDE/>
        <w:autoSpaceDN/>
        <w:bidi w:val="0"/>
        <w:spacing w:line="400" w:lineRule="exac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（1）营业执照（或事业法人登记证或其他工商等登记证明材料）复印件（供应商为自然人的，提供自然人的身份证明）。</w:t>
      </w:r>
    </w:p>
    <w:p w14:paraId="14D4AA36">
      <w:pPr>
        <w:pageBreakBefore w:val="0"/>
        <w:kinsoku/>
        <w:wordWrap/>
        <w:overflowPunct/>
        <w:autoSpaceDE/>
        <w:autoSpaceDN/>
        <w:bidi w:val="0"/>
        <w:spacing w:line="400" w:lineRule="exac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相关附件格式附后</w:t>
      </w:r>
    </w:p>
    <w:p w14:paraId="355E4965">
      <w:pPr>
        <w:pageBreakBefore w:val="0"/>
        <w:kinsoku/>
        <w:wordWrap/>
        <w:overflowPunct/>
        <w:autoSpaceDE/>
        <w:autoSpaceDN/>
        <w:bidi w:val="0"/>
        <w:spacing w:line="400" w:lineRule="exact"/>
        <w:ind w:firstLine="426" w:firstLineChars="200"/>
        <w:rPr>
          <w:highlight w:val="none"/>
        </w:rPr>
      </w:pPr>
    </w:p>
    <w:p w14:paraId="66F6F82B">
      <w:pPr>
        <w:pStyle w:val="3"/>
        <w:pageBreakBefore w:val="0"/>
        <w:numPr>
          <w:ilvl w:val="0"/>
          <w:numId w:val="0"/>
        </w:numPr>
        <w:tabs>
          <w:tab w:val="clear" w:pos="720"/>
        </w:tabs>
        <w:kinsoku/>
        <w:wordWrap/>
        <w:overflowPunct/>
        <w:autoSpaceDE/>
        <w:autoSpaceDN/>
        <w:bidi w:val="0"/>
        <w:snapToGrid w:val="0"/>
        <w:spacing w:before="0" w:after="0" w:line="400" w:lineRule="exact"/>
        <w:ind w:firstLine="646" w:firstLineChars="200"/>
        <w:jc w:val="both"/>
        <w:rPr>
          <w:rFonts w:ascii="宋体" w:hAnsi="宋体" w:cs="宋体"/>
          <w:color w:val="auto"/>
          <w:szCs w:val="24"/>
          <w:highlight w:val="none"/>
        </w:rPr>
      </w:pPr>
      <w:bookmarkStart w:id="78" w:name="_Toc408"/>
      <w:r>
        <w:rPr>
          <w:rFonts w:ascii="宋体" w:hAnsi="宋体" w:cs="宋体"/>
          <w:color w:val="auto"/>
          <w:szCs w:val="24"/>
          <w:highlight w:val="none"/>
        </w:rPr>
        <w:br w:type="page"/>
      </w:r>
      <w:r>
        <w:rPr>
          <w:rFonts w:ascii="宋体" w:hAnsi="宋体" w:cs="宋体"/>
          <w:color w:val="auto"/>
          <w:szCs w:val="24"/>
          <w:highlight w:val="none"/>
        </w:rPr>
        <w:t>【声明函1】符合资格条件的声明函</w:t>
      </w:r>
      <w:bookmarkEnd w:id="78"/>
    </w:p>
    <w:p w14:paraId="5AD2A1D7">
      <w:pPr>
        <w:pageBreakBefore w:val="0"/>
        <w:kinsoku/>
        <w:wordWrap/>
        <w:overflowPunct/>
        <w:autoSpaceDE/>
        <w:autoSpaceDN/>
        <w:bidi w:val="0"/>
        <w:snapToGrid w:val="0"/>
        <w:spacing w:line="400" w:lineRule="exact"/>
        <w:ind w:firstLine="486" w:firstLineChars="200"/>
        <w:jc w:val="center"/>
        <w:rPr>
          <w:rFonts w:ascii="宋体" w:hAnsi="宋体" w:cs="宋体"/>
          <w:b/>
          <w:bCs/>
          <w:color w:val="auto"/>
          <w:sz w:val="24"/>
          <w:highlight w:val="none"/>
        </w:rPr>
      </w:pPr>
      <w:r>
        <w:rPr>
          <w:rFonts w:ascii="宋体" w:hAnsi="宋体" w:cs="宋体"/>
          <w:b/>
          <w:bCs/>
          <w:color w:val="auto"/>
          <w:sz w:val="24"/>
          <w:highlight w:val="none"/>
        </w:rPr>
        <w:t>符合资格条件的声明函</w:t>
      </w:r>
    </w:p>
    <w:p w14:paraId="7981A759">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rPr>
      </w:pPr>
      <w:r>
        <w:rPr>
          <w:rFonts w:hint="eastAsia" w:ascii="宋体" w:hAnsi="宋体" w:cs="仿宋_GB2312"/>
          <w:sz w:val="24"/>
          <w:highlight w:val="none"/>
          <w:u w:val="single"/>
        </w:rPr>
        <w:t>（采购人、采购代理机构）</w:t>
      </w:r>
      <w:r>
        <w:rPr>
          <w:rFonts w:ascii="宋体" w:hAnsi="宋体" w:cs="宋体"/>
          <w:color w:val="auto"/>
          <w:sz w:val="24"/>
          <w:highlight w:val="none"/>
        </w:rPr>
        <w:t>：</w:t>
      </w:r>
    </w:p>
    <w:p w14:paraId="44519AC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截至</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（项目编号）的投标截止时间，我方具有良好的商业信誉</w:t>
      </w:r>
      <w:r>
        <w:rPr>
          <w:rFonts w:ascii="宋体" w:hAnsi="宋体" w:cs="宋体"/>
          <w:color w:val="auto"/>
          <w:sz w:val="24"/>
          <w:highlight w:val="none"/>
          <w:lang w:val="zh-CN"/>
        </w:rPr>
        <w:t>和健全的财务会计制度</w:t>
      </w:r>
      <w:r>
        <w:rPr>
          <w:rFonts w:ascii="宋体" w:hAnsi="宋体" w:cs="宋体"/>
          <w:color w:val="auto"/>
          <w:sz w:val="24"/>
          <w:highlight w:val="none"/>
        </w:rPr>
        <w:t>，具有履行合同所必需的设备和专业技术能力，有依法缴纳税收和社会保障资金的良好记录，未被列入失信被执行人名单、</w:t>
      </w:r>
      <w:r>
        <w:rPr>
          <w:rFonts w:hint="eastAsia" w:ascii="宋体" w:hAnsi="宋体" w:cs="宋体"/>
          <w:color w:val="auto"/>
          <w:sz w:val="24"/>
          <w:highlight w:val="none"/>
          <w:lang w:eastAsia="zh-CN"/>
        </w:rPr>
        <w:t>重大税收违法失信主体</w:t>
      </w:r>
      <w:r>
        <w:rPr>
          <w:rFonts w:ascii="宋体" w:hAnsi="宋体" w:cs="宋体"/>
          <w:color w:val="auto"/>
          <w:sz w:val="24"/>
          <w:highlight w:val="none"/>
        </w:rPr>
        <w:t>、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39742352">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rPr>
      </w:pPr>
      <w:r>
        <w:rPr>
          <w:rFonts w:ascii="宋体" w:hAnsi="宋体" w:cs="宋体"/>
          <w:color w:val="auto"/>
          <w:sz w:val="24"/>
          <w:highlight w:val="none"/>
        </w:rPr>
        <w:t>我方</w:t>
      </w:r>
      <w:r>
        <w:rPr>
          <w:rFonts w:ascii="宋体" w:hAnsi="宋体" w:cs="宋体"/>
          <w:color w:val="auto"/>
          <w:kern w:val="0"/>
          <w:sz w:val="24"/>
          <w:highlight w:val="none"/>
        </w:rPr>
        <w:t>对上述声明的真实性负责。如有虚假，愿意承担相应责任，对此无任何异议。</w:t>
      </w:r>
    </w:p>
    <w:p w14:paraId="4BC013A9">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特此声明！</w:t>
      </w:r>
    </w:p>
    <w:p w14:paraId="6D9618B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5779CB70">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900F50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2B681CDB">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r>
        <w:rPr>
          <w:rFonts w:ascii="宋体" w:hAnsi="宋体" w:cs="宋体"/>
          <w:b/>
          <w:bCs/>
          <w:color w:val="auto"/>
          <w:sz w:val="24"/>
          <w:highlight w:val="none"/>
          <w:u w:val="single"/>
        </w:rPr>
        <w:t>说明：以联合体形式参与采购活动，联合体的各方均应提供此声明函。</w:t>
      </w:r>
    </w:p>
    <w:p w14:paraId="40BF1E98">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2E65CC71">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4B03D6E5">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5C6CCC52">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16F03232">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03D191F5">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488A6673">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1D64B074">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40506AD9">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4AA1A572">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30E65317">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793AAFAA">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580FD895">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39E44A04">
      <w:pPr>
        <w:pageBreakBefore w:val="0"/>
        <w:kinsoku/>
        <w:wordWrap/>
        <w:overflowPunct/>
        <w:autoSpaceDE/>
        <w:autoSpaceDN/>
        <w:bidi w:val="0"/>
        <w:spacing w:line="400" w:lineRule="exact"/>
        <w:ind w:firstLine="486" w:firstLineChars="200"/>
        <w:rPr>
          <w:rFonts w:ascii="宋体" w:hAnsi="宋体" w:cs="宋体"/>
          <w:b/>
          <w:bCs/>
          <w:color w:val="auto"/>
          <w:sz w:val="24"/>
          <w:highlight w:val="none"/>
          <w:u w:val="single"/>
        </w:rPr>
      </w:pPr>
    </w:p>
    <w:p w14:paraId="729014D6">
      <w:pPr>
        <w:pStyle w:val="3"/>
        <w:pageBreakBefore w:val="0"/>
        <w:numPr>
          <w:ilvl w:val="0"/>
          <w:numId w:val="0"/>
        </w:numPr>
        <w:tabs>
          <w:tab w:val="left" w:pos="900"/>
          <w:tab w:val="clear" w:pos="720"/>
        </w:tabs>
        <w:kinsoku/>
        <w:wordWrap/>
        <w:overflowPunct/>
        <w:autoSpaceDE/>
        <w:autoSpaceDN/>
        <w:bidi w:val="0"/>
        <w:snapToGrid w:val="0"/>
        <w:spacing w:line="400" w:lineRule="exact"/>
        <w:jc w:val="left"/>
        <w:rPr>
          <w:rFonts w:ascii="宋体" w:hAnsi="宋体" w:cs="宋体"/>
          <w:color w:val="auto"/>
          <w:szCs w:val="24"/>
          <w:highlight w:val="none"/>
        </w:rPr>
      </w:pPr>
    </w:p>
    <w:p w14:paraId="0062FAF6">
      <w:pPr>
        <w:pStyle w:val="3"/>
        <w:pageBreakBefore w:val="0"/>
        <w:numPr>
          <w:ilvl w:val="0"/>
          <w:numId w:val="0"/>
        </w:numPr>
        <w:tabs>
          <w:tab w:val="left" w:pos="900"/>
          <w:tab w:val="clear" w:pos="720"/>
        </w:tabs>
        <w:kinsoku/>
        <w:wordWrap/>
        <w:overflowPunct/>
        <w:autoSpaceDE/>
        <w:autoSpaceDN/>
        <w:bidi w:val="0"/>
        <w:snapToGrid w:val="0"/>
        <w:spacing w:line="400" w:lineRule="exact"/>
        <w:ind w:firstLine="646" w:firstLineChars="200"/>
        <w:jc w:val="left"/>
        <w:rPr>
          <w:rFonts w:ascii="宋体" w:hAnsi="宋体" w:cs="宋体"/>
          <w:color w:val="auto"/>
          <w:szCs w:val="24"/>
          <w:highlight w:val="none"/>
        </w:rPr>
      </w:pPr>
    </w:p>
    <w:p w14:paraId="5E9FF3E0">
      <w:pPr>
        <w:pStyle w:val="3"/>
        <w:pageBreakBefore w:val="0"/>
        <w:numPr>
          <w:ilvl w:val="0"/>
          <w:numId w:val="0"/>
        </w:numPr>
        <w:tabs>
          <w:tab w:val="left" w:pos="900"/>
          <w:tab w:val="clear" w:pos="720"/>
        </w:tabs>
        <w:kinsoku/>
        <w:wordWrap/>
        <w:overflowPunct/>
        <w:autoSpaceDE/>
        <w:autoSpaceDN/>
        <w:bidi w:val="0"/>
        <w:snapToGrid w:val="0"/>
        <w:spacing w:line="400" w:lineRule="exact"/>
        <w:ind w:firstLine="646" w:firstLineChars="200"/>
        <w:jc w:val="left"/>
        <w:rPr>
          <w:rFonts w:ascii="宋体" w:hAnsi="宋体" w:cs="宋体"/>
          <w:bCs/>
          <w:color w:val="auto"/>
          <w:sz w:val="24"/>
          <w:highlight w:val="none"/>
        </w:rPr>
      </w:pPr>
      <w:r>
        <w:rPr>
          <w:rFonts w:ascii="宋体" w:hAnsi="宋体" w:cs="宋体"/>
          <w:color w:val="auto"/>
          <w:szCs w:val="24"/>
          <w:highlight w:val="none"/>
        </w:rPr>
        <w:t>【声明函</w:t>
      </w:r>
      <w:r>
        <w:rPr>
          <w:rFonts w:hint="eastAsia" w:ascii="宋体" w:hAnsi="宋体" w:cs="宋体"/>
          <w:color w:val="auto"/>
          <w:szCs w:val="24"/>
          <w:highlight w:val="none"/>
          <w:lang w:val="en-US" w:eastAsia="zh-CN"/>
        </w:rPr>
        <w:t>2</w:t>
      </w:r>
      <w:r>
        <w:rPr>
          <w:rFonts w:ascii="宋体" w:hAnsi="宋体" w:cs="宋体"/>
          <w:color w:val="auto"/>
          <w:szCs w:val="24"/>
          <w:highlight w:val="none"/>
        </w:rPr>
        <w:t>】与其他供应商无利害关系的声明函</w:t>
      </w:r>
    </w:p>
    <w:p w14:paraId="00679264">
      <w:pPr>
        <w:pageBreakBefore w:val="0"/>
        <w:kinsoku/>
        <w:wordWrap/>
        <w:overflowPunct/>
        <w:autoSpaceDE/>
        <w:autoSpaceDN/>
        <w:bidi w:val="0"/>
        <w:snapToGrid w:val="0"/>
        <w:spacing w:line="400" w:lineRule="exact"/>
        <w:ind w:firstLine="486" w:firstLineChars="200"/>
        <w:jc w:val="center"/>
        <w:rPr>
          <w:rFonts w:ascii="宋体" w:hAnsi="宋体" w:cs="宋体"/>
          <w:b/>
          <w:bCs/>
          <w:color w:val="auto"/>
          <w:sz w:val="24"/>
          <w:highlight w:val="none"/>
        </w:rPr>
      </w:pPr>
      <w:r>
        <w:rPr>
          <w:rFonts w:ascii="宋体" w:hAnsi="宋体" w:cs="宋体"/>
          <w:b/>
          <w:bCs/>
          <w:color w:val="auto"/>
          <w:sz w:val="24"/>
          <w:highlight w:val="none"/>
        </w:rPr>
        <w:t>与其他供应商无利害关系的声明函</w:t>
      </w:r>
    </w:p>
    <w:p w14:paraId="1D560D2E">
      <w:pPr>
        <w:pStyle w:val="7"/>
        <w:pageBreakBefore w:val="0"/>
        <w:kinsoku/>
        <w:wordWrap/>
        <w:overflowPunct/>
        <w:autoSpaceDE/>
        <w:autoSpaceDN/>
        <w:bidi w:val="0"/>
        <w:snapToGrid w:val="0"/>
        <w:spacing w:line="400" w:lineRule="exact"/>
        <w:ind w:firstLine="486" w:firstLineChars="200"/>
        <w:rPr>
          <w:rFonts w:hAnsi="宋体" w:cs="宋体"/>
          <w:color w:val="auto"/>
          <w:sz w:val="24"/>
          <w:szCs w:val="24"/>
          <w:highlight w:val="none"/>
          <w:u w:val="single"/>
        </w:rPr>
      </w:pPr>
    </w:p>
    <w:p w14:paraId="0DAF66EC">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hint="eastAsia" w:ascii="宋体" w:hAnsi="宋体" w:cs="仿宋_GB2312"/>
          <w:sz w:val="24"/>
          <w:highlight w:val="none"/>
          <w:u w:val="single"/>
        </w:rPr>
        <w:t>（采购人、采购代理机构）</w:t>
      </w:r>
      <w:r>
        <w:rPr>
          <w:rFonts w:ascii="宋体" w:hAnsi="宋体" w:cs="宋体"/>
          <w:color w:val="auto"/>
          <w:sz w:val="24"/>
          <w:highlight w:val="none"/>
        </w:rPr>
        <w:t>：</w:t>
      </w:r>
    </w:p>
    <w:p w14:paraId="4A20793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我方参加</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（项目编号）政府采购活动，与同一标项的其他供应商不存在单位负责人为同一人或</w:t>
      </w:r>
      <w:r>
        <w:rPr>
          <w:rFonts w:ascii="宋体" w:hAnsi="宋体" w:cs="宋体"/>
          <w:color w:val="auto"/>
          <w:kern w:val="0"/>
          <w:sz w:val="24"/>
          <w:highlight w:val="none"/>
        </w:rPr>
        <w:t>存在直接控股、管理关系。</w:t>
      </w:r>
    </w:p>
    <w:p w14:paraId="6FA734DC">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rPr>
      </w:pPr>
      <w:r>
        <w:rPr>
          <w:rFonts w:ascii="宋体" w:hAnsi="宋体" w:cs="宋体"/>
          <w:color w:val="auto"/>
          <w:sz w:val="24"/>
          <w:highlight w:val="none"/>
        </w:rPr>
        <w:t>我方</w:t>
      </w:r>
      <w:r>
        <w:rPr>
          <w:rFonts w:ascii="宋体" w:hAnsi="宋体" w:cs="宋体"/>
          <w:color w:val="auto"/>
          <w:kern w:val="0"/>
          <w:sz w:val="24"/>
          <w:highlight w:val="none"/>
        </w:rPr>
        <w:t>对上述声明的真实性负责。如有虚假，愿意承担相应责任，对此无任何异议。</w:t>
      </w:r>
    </w:p>
    <w:p w14:paraId="60C3036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特此声明！</w:t>
      </w:r>
    </w:p>
    <w:p w14:paraId="3A446F61">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4EA1758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3B7BA69B">
      <w:pPr>
        <w:pageBreakBefore w:val="0"/>
        <w:kinsoku/>
        <w:wordWrap/>
        <w:overflowPunct/>
        <w:autoSpaceDE/>
        <w:autoSpaceDN/>
        <w:bidi w:val="0"/>
        <w:snapToGrid w:val="0"/>
        <w:spacing w:line="400" w:lineRule="exact"/>
        <w:ind w:firstLine="486" w:firstLineChars="200"/>
        <w:jc w:val="left"/>
        <w:rPr>
          <w:rFonts w:ascii="宋体" w:hAnsi="宋体" w:cs="宋体"/>
          <w:color w:val="auto"/>
          <w:szCs w:val="24"/>
          <w:highlight w:val="none"/>
        </w:rPr>
      </w:pPr>
      <w:r>
        <w:rPr>
          <w:rFonts w:ascii="宋体" w:hAnsi="宋体" w:cs="宋体"/>
          <w:b/>
          <w:bCs/>
          <w:color w:val="auto"/>
          <w:sz w:val="24"/>
          <w:highlight w:val="none"/>
          <w:u w:val="single"/>
        </w:rPr>
        <w:t>说明：以联合体形式参与采购活动，联合体的各方均应提供此声明函。</w:t>
      </w:r>
      <w:bookmarkStart w:id="79" w:name="_Toc29896"/>
    </w:p>
    <w:p w14:paraId="0408B0EC">
      <w:pPr>
        <w:pStyle w:val="13"/>
        <w:pageBreakBefore w:val="0"/>
        <w:kinsoku/>
        <w:wordWrap/>
        <w:overflowPunct/>
        <w:autoSpaceDE/>
        <w:autoSpaceDN/>
        <w:bidi w:val="0"/>
        <w:spacing w:line="400" w:lineRule="exact"/>
        <w:ind w:left="0" w:leftChars="0" w:firstLine="426" w:firstLineChars="200"/>
        <w:rPr>
          <w:color w:val="auto"/>
          <w:highlight w:val="none"/>
        </w:rPr>
      </w:pPr>
    </w:p>
    <w:p w14:paraId="590C23FD">
      <w:pPr>
        <w:pStyle w:val="3"/>
        <w:pageBreakBefore w:val="0"/>
        <w:numPr>
          <w:ilvl w:val="0"/>
          <w:numId w:val="0"/>
        </w:numPr>
        <w:tabs>
          <w:tab w:val="left" w:pos="900"/>
          <w:tab w:val="clear" w:pos="720"/>
        </w:tabs>
        <w:kinsoku/>
        <w:wordWrap/>
        <w:overflowPunct/>
        <w:autoSpaceDE/>
        <w:autoSpaceDN/>
        <w:bidi w:val="0"/>
        <w:snapToGrid w:val="0"/>
        <w:spacing w:line="400" w:lineRule="exact"/>
        <w:ind w:firstLine="646" w:firstLineChars="200"/>
        <w:jc w:val="both"/>
        <w:rPr>
          <w:rFonts w:ascii="宋体" w:hAnsi="宋体" w:cs="宋体"/>
          <w:color w:val="auto"/>
          <w:szCs w:val="24"/>
          <w:highlight w:val="none"/>
        </w:rPr>
      </w:pPr>
    </w:p>
    <w:p w14:paraId="6C3A93A9">
      <w:pPr>
        <w:pStyle w:val="3"/>
        <w:pageBreakBefore w:val="0"/>
        <w:numPr>
          <w:ilvl w:val="0"/>
          <w:numId w:val="0"/>
        </w:numPr>
        <w:tabs>
          <w:tab w:val="left" w:pos="900"/>
          <w:tab w:val="clear" w:pos="720"/>
        </w:tabs>
        <w:kinsoku/>
        <w:wordWrap/>
        <w:overflowPunct/>
        <w:autoSpaceDE/>
        <w:autoSpaceDN/>
        <w:bidi w:val="0"/>
        <w:snapToGrid w:val="0"/>
        <w:spacing w:line="400" w:lineRule="exact"/>
        <w:ind w:firstLine="646" w:firstLineChars="200"/>
        <w:jc w:val="both"/>
        <w:rPr>
          <w:rFonts w:ascii="宋体" w:hAnsi="宋体" w:cs="宋体"/>
          <w:color w:val="auto"/>
          <w:szCs w:val="24"/>
          <w:highlight w:val="none"/>
        </w:rPr>
      </w:pPr>
    </w:p>
    <w:p w14:paraId="06125CEC">
      <w:pPr>
        <w:pStyle w:val="3"/>
        <w:pageBreakBefore w:val="0"/>
        <w:numPr>
          <w:ilvl w:val="0"/>
          <w:numId w:val="0"/>
        </w:numPr>
        <w:tabs>
          <w:tab w:val="left" w:pos="900"/>
          <w:tab w:val="clear" w:pos="720"/>
        </w:tabs>
        <w:kinsoku/>
        <w:wordWrap/>
        <w:overflowPunct/>
        <w:autoSpaceDE/>
        <w:autoSpaceDN/>
        <w:bidi w:val="0"/>
        <w:snapToGrid w:val="0"/>
        <w:spacing w:line="400" w:lineRule="exact"/>
        <w:ind w:firstLine="646" w:firstLineChars="200"/>
        <w:jc w:val="both"/>
        <w:rPr>
          <w:rFonts w:ascii="宋体" w:hAnsi="宋体" w:cs="宋体"/>
          <w:color w:val="auto"/>
          <w:szCs w:val="24"/>
          <w:highlight w:val="none"/>
        </w:rPr>
      </w:pPr>
      <w:r>
        <w:rPr>
          <w:rFonts w:ascii="宋体" w:hAnsi="宋体" w:cs="宋体"/>
          <w:color w:val="auto"/>
          <w:szCs w:val="24"/>
          <w:highlight w:val="none"/>
        </w:rPr>
        <w:t>【声明函</w:t>
      </w:r>
      <w:r>
        <w:rPr>
          <w:rFonts w:hint="eastAsia" w:ascii="宋体" w:hAnsi="宋体" w:cs="宋体"/>
          <w:color w:val="auto"/>
          <w:szCs w:val="24"/>
          <w:highlight w:val="none"/>
          <w:lang w:val="en-US" w:eastAsia="zh-CN"/>
        </w:rPr>
        <w:t>3</w:t>
      </w:r>
      <w:r>
        <w:rPr>
          <w:rFonts w:ascii="宋体" w:hAnsi="宋体" w:cs="宋体"/>
          <w:color w:val="auto"/>
          <w:szCs w:val="24"/>
          <w:highlight w:val="none"/>
        </w:rPr>
        <w:t>】企业类型的声明函</w:t>
      </w:r>
      <w:bookmarkEnd w:id="79"/>
    </w:p>
    <w:p w14:paraId="222B5444">
      <w:pPr>
        <w:pageBreakBefore w:val="0"/>
        <w:kinsoku/>
        <w:wordWrap/>
        <w:overflowPunct/>
        <w:autoSpaceDE/>
        <w:autoSpaceDN/>
        <w:bidi w:val="0"/>
        <w:snapToGrid w:val="0"/>
        <w:spacing w:line="400" w:lineRule="exact"/>
        <w:ind w:firstLine="486" w:firstLineChars="200"/>
        <w:jc w:val="center"/>
        <w:rPr>
          <w:rFonts w:ascii="宋体" w:hAnsi="宋体" w:cs="宋体"/>
          <w:b/>
          <w:bCs/>
          <w:color w:val="auto"/>
          <w:sz w:val="24"/>
          <w:highlight w:val="none"/>
        </w:rPr>
      </w:pPr>
    </w:p>
    <w:p w14:paraId="7C7289DA">
      <w:pPr>
        <w:pageBreakBefore w:val="0"/>
        <w:kinsoku/>
        <w:wordWrap/>
        <w:overflowPunct/>
        <w:autoSpaceDE/>
        <w:autoSpaceDN/>
        <w:bidi w:val="0"/>
        <w:snapToGrid w:val="0"/>
        <w:spacing w:line="400" w:lineRule="exact"/>
        <w:ind w:firstLine="486" w:firstLineChars="200"/>
        <w:jc w:val="center"/>
        <w:rPr>
          <w:rFonts w:ascii="宋体" w:hAnsi="宋体" w:cs="宋体"/>
          <w:b/>
          <w:bCs/>
          <w:color w:val="auto"/>
          <w:sz w:val="24"/>
          <w:highlight w:val="none"/>
        </w:rPr>
      </w:pPr>
      <w:r>
        <w:rPr>
          <w:rFonts w:ascii="宋体" w:hAnsi="宋体" w:cs="宋体"/>
          <w:b/>
          <w:bCs/>
          <w:color w:val="auto"/>
          <w:sz w:val="24"/>
          <w:highlight w:val="none"/>
        </w:rPr>
        <w:t>企业类型的声明函</w:t>
      </w:r>
    </w:p>
    <w:p w14:paraId="10E04B0A">
      <w:pPr>
        <w:pStyle w:val="7"/>
        <w:pageBreakBefore w:val="0"/>
        <w:kinsoku/>
        <w:wordWrap/>
        <w:overflowPunct/>
        <w:autoSpaceDE/>
        <w:autoSpaceDN/>
        <w:bidi w:val="0"/>
        <w:snapToGrid w:val="0"/>
        <w:spacing w:line="400" w:lineRule="exact"/>
        <w:ind w:firstLine="486" w:firstLineChars="200"/>
        <w:rPr>
          <w:rFonts w:hAnsi="宋体" w:cs="宋体"/>
          <w:color w:val="auto"/>
          <w:sz w:val="24"/>
          <w:szCs w:val="24"/>
          <w:highlight w:val="none"/>
          <w:u w:val="single"/>
        </w:rPr>
      </w:pPr>
    </w:p>
    <w:p w14:paraId="6A36505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hint="eastAsia" w:ascii="宋体" w:hAnsi="宋体" w:cs="仿宋_GB2312"/>
          <w:sz w:val="24"/>
          <w:highlight w:val="none"/>
          <w:u w:val="single"/>
        </w:rPr>
        <w:t>（采购人、采购代理机构）</w:t>
      </w:r>
      <w:r>
        <w:rPr>
          <w:rFonts w:ascii="宋体" w:hAnsi="宋体" w:cs="宋体"/>
          <w:color w:val="auto"/>
          <w:sz w:val="24"/>
          <w:highlight w:val="none"/>
        </w:rPr>
        <w:t>：</w:t>
      </w:r>
    </w:p>
    <w:p w14:paraId="206686D5">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我方不属于金融、保险、通讯等特定行业的全国性企业所设立的区域性分支机构、个体工商户、个人独资企业、合伙企业。</w:t>
      </w:r>
    </w:p>
    <w:p w14:paraId="22C8E675">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本公司对上述声明的真实性负责。如有虚假，将依法承担相应责任。</w:t>
      </w:r>
    </w:p>
    <w:p w14:paraId="1DE4BA55">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特此声明！</w:t>
      </w:r>
    </w:p>
    <w:p w14:paraId="1AD7AF2C">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4502339">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3E50E870">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u w:val="single"/>
        </w:rPr>
      </w:pPr>
      <w:r>
        <w:rPr>
          <w:rFonts w:ascii="宋体" w:hAnsi="宋体" w:cs="宋体"/>
          <w:b/>
          <w:bCs/>
          <w:color w:val="auto"/>
          <w:sz w:val="24"/>
          <w:highlight w:val="none"/>
          <w:u w:val="single"/>
        </w:rPr>
        <w:t>说明：以联合体形式参与采购活动，联合体的各方均应提供此声明函。</w:t>
      </w:r>
    </w:p>
    <w:p w14:paraId="43D906BE">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u w:val="single"/>
        </w:rPr>
      </w:pPr>
    </w:p>
    <w:p w14:paraId="7386DF1B">
      <w:pPr>
        <w:pageBreakBefore w:val="0"/>
        <w:kinsoku/>
        <w:wordWrap/>
        <w:overflowPunct/>
        <w:autoSpaceDE/>
        <w:autoSpaceDN/>
        <w:bidi w:val="0"/>
        <w:snapToGrid w:val="0"/>
        <w:spacing w:line="400" w:lineRule="exact"/>
        <w:ind w:firstLine="486" w:firstLineChars="200"/>
        <w:jc w:val="left"/>
        <w:rPr>
          <w:rFonts w:ascii="宋体" w:hAnsi="宋体" w:cs="宋体"/>
          <w:b/>
          <w:bCs/>
          <w:color w:val="auto"/>
          <w:sz w:val="24"/>
          <w:highlight w:val="none"/>
          <w:u w:val="single"/>
        </w:rPr>
      </w:pPr>
    </w:p>
    <w:p w14:paraId="2DF705AA">
      <w:pPr>
        <w:pStyle w:val="4"/>
        <w:pageBreakBefore w:val="0"/>
        <w:kinsoku/>
        <w:wordWrap/>
        <w:overflowPunct/>
        <w:autoSpaceDE/>
        <w:autoSpaceDN/>
        <w:bidi w:val="0"/>
        <w:spacing w:line="400" w:lineRule="exact"/>
        <w:ind w:firstLine="486" w:firstLineChars="200"/>
        <w:rPr>
          <w:rFonts w:ascii="宋体" w:hAnsi="宋体" w:cs="宋体"/>
          <w:b/>
          <w:bCs/>
          <w:color w:val="auto"/>
          <w:highlight w:val="none"/>
          <w:u w:val="single"/>
        </w:rPr>
      </w:pPr>
    </w:p>
    <w:p w14:paraId="42B300E0">
      <w:pPr>
        <w:pageBreakBefore w:val="0"/>
        <w:kinsoku/>
        <w:wordWrap/>
        <w:overflowPunct/>
        <w:autoSpaceDE/>
        <w:autoSpaceDN/>
        <w:bidi w:val="0"/>
        <w:spacing w:line="400" w:lineRule="exact"/>
        <w:ind w:firstLine="426" w:firstLineChars="200"/>
        <w:rPr>
          <w:color w:val="auto"/>
          <w:highlight w:val="none"/>
        </w:rPr>
      </w:pPr>
    </w:p>
    <w:p w14:paraId="71C41236">
      <w:pPr>
        <w:pStyle w:val="3"/>
        <w:pageBreakBefore w:val="0"/>
        <w:numPr>
          <w:ilvl w:val="0"/>
          <w:numId w:val="0"/>
        </w:numPr>
        <w:tabs>
          <w:tab w:val="clear" w:pos="720"/>
        </w:tabs>
        <w:kinsoku/>
        <w:wordWrap/>
        <w:overflowPunct/>
        <w:autoSpaceDE/>
        <w:autoSpaceDN/>
        <w:bidi w:val="0"/>
        <w:snapToGrid w:val="0"/>
        <w:spacing w:line="400" w:lineRule="exact"/>
        <w:ind w:firstLine="646" w:firstLineChars="200"/>
        <w:jc w:val="both"/>
        <w:rPr>
          <w:rFonts w:ascii="宋体" w:hAnsi="宋体" w:cs="宋体"/>
          <w:color w:val="auto"/>
          <w:szCs w:val="24"/>
          <w:highlight w:val="none"/>
        </w:rPr>
      </w:pPr>
      <w:bookmarkStart w:id="80" w:name="_Toc6956"/>
      <w:r>
        <w:rPr>
          <w:rFonts w:ascii="宋体" w:hAnsi="宋体" w:cs="宋体"/>
          <w:color w:val="auto"/>
          <w:szCs w:val="24"/>
          <w:highlight w:val="none"/>
        </w:rPr>
        <w:t>【声明函</w:t>
      </w:r>
      <w:r>
        <w:rPr>
          <w:rFonts w:hint="eastAsia" w:ascii="宋体" w:hAnsi="宋体" w:cs="宋体"/>
          <w:color w:val="auto"/>
          <w:szCs w:val="24"/>
          <w:highlight w:val="none"/>
          <w:lang w:val="en-US" w:eastAsia="zh-CN"/>
        </w:rPr>
        <w:t>4</w:t>
      </w:r>
      <w:r>
        <w:rPr>
          <w:rFonts w:ascii="宋体" w:hAnsi="宋体" w:cs="宋体"/>
          <w:color w:val="auto"/>
          <w:szCs w:val="24"/>
          <w:highlight w:val="none"/>
        </w:rPr>
        <w:t>】非联合体的声明函</w:t>
      </w:r>
      <w:bookmarkEnd w:id="80"/>
    </w:p>
    <w:p w14:paraId="6FEFAC26">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p>
    <w:p w14:paraId="2D344705">
      <w:pPr>
        <w:pageBreakBefore w:val="0"/>
        <w:kinsoku/>
        <w:wordWrap/>
        <w:overflowPunct/>
        <w:autoSpaceDE/>
        <w:autoSpaceDN/>
        <w:bidi w:val="0"/>
        <w:snapToGrid w:val="0"/>
        <w:spacing w:line="400" w:lineRule="exact"/>
        <w:ind w:firstLine="486" w:firstLineChars="200"/>
        <w:jc w:val="center"/>
        <w:rPr>
          <w:rFonts w:ascii="宋体" w:hAnsi="宋体" w:cs="宋体"/>
          <w:b/>
          <w:bCs/>
          <w:color w:val="auto"/>
          <w:sz w:val="24"/>
          <w:highlight w:val="none"/>
        </w:rPr>
      </w:pPr>
      <w:r>
        <w:rPr>
          <w:rFonts w:ascii="宋体" w:hAnsi="宋体" w:cs="宋体"/>
          <w:b/>
          <w:bCs/>
          <w:color w:val="auto"/>
          <w:sz w:val="24"/>
          <w:highlight w:val="none"/>
        </w:rPr>
        <w:t>非联合体的声明函</w:t>
      </w:r>
    </w:p>
    <w:p w14:paraId="725EDE12">
      <w:pPr>
        <w:pStyle w:val="7"/>
        <w:pageBreakBefore w:val="0"/>
        <w:kinsoku/>
        <w:wordWrap/>
        <w:overflowPunct/>
        <w:autoSpaceDE/>
        <w:autoSpaceDN/>
        <w:bidi w:val="0"/>
        <w:snapToGrid w:val="0"/>
        <w:spacing w:line="400" w:lineRule="exact"/>
        <w:ind w:firstLine="486" w:firstLineChars="200"/>
        <w:rPr>
          <w:rFonts w:hAnsi="宋体" w:cs="宋体"/>
          <w:color w:val="auto"/>
          <w:sz w:val="24"/>
          <w:szCs w:val="24"/>
          <w:highlight w:val="none"/>
          <w:u w:val="single"/>
        </w:rPr>
      </w:pPr>
    </w:p>
    <w:p w14:paraId="4651B308">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hint="eastAsia" w:ascii="宋体" w:hAnsi="宋体" w:cs="仿宋_GB2312"/>
          <w:sz w:val="24"/>
          <w:highlight w:val="none"/>
          <w:u w:val="single"/>
        </w:rPr>
        <w:t>（采购人、采购代理机构）</w:t>
      </w:r>
      <w:r>
        <w:rPr>
          <w:rFonts w:ascii="宋体" w:hAnsi="宋体" w:cs="宋体"/>
          <w:color w:val="auto"/>
          <w:sz w:val="24"/>
          <w:highlight w:val="none"/>
        </w:rPr>
        <w:t>：</w:t>
      </w:r>
    </w:p>
    <w:p w14:paraId="7458A90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我方独立参加</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（项目编号）政府采购活动，未与其他单位组成联合体。</w:t>
      </w:r>
    </w:p>
    <w:p w14:paraId="6AA2AD8E">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rPr>
      </w:pPr>
      <w:r>
        <w:rPr>
          <w:rFonts w:ascii="宋体" w:hAnsi="宋体" w:cs="宋体"/>
          <w:color w:val="auto"/>
          <w:sz w:val="24"/>
          <w:highlight w:val="none"/>
        </w:rPr>
        <w:t>我方</w:t>
      </w:r>
      <w:r>
        <w:rPr>
          <w:rFonts w:ascii="宋体" w:hAnsi="宋体" w:cs="宋体"/>
          <w:color w:val="auto"/>
          <w:kern w:val="0"/>
          <w:sz w:val="24"/>
          <w:highlight w:val="none"/>
        </w:rPr>
        <w:t>对上述声明的真实性负责。如有虚假，将依法承担相应责任。</w:t>
      </w:r>
    </w:p>
    <w:p w14:paraId="796284F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特此声明！</w:t>
      </w:r>
    </w:p>
    <w:p w14:paraId="62C5B496">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4500CD2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5821F9AB">
      <w:pPr>
        <w:pageBreakBefore w:val="0"/>
        <w:kinsoku/>
        <w:wordWrap/>
        <w:overflowPunct/>
        <w:autoSpaceDE/>
        <w:autoSpaceDN/>
        <w:bidi w:val="0"/>
        <w:spacing w:line="400" w:lineRule="exact"/>
        <w:ind w:firstLine="426" w:firstLineChars="200"/>
        <w:rPr>
          <w:rFonts w:hAnsi="宋体" w:cs="宋体"/>
          <w:color w:val="auto"/>
          <w:szCs w:val="24"/>
          <w:highlight w:val="none"/>
        </w:rPr>
      </w:pPr>
    </w:p>
    <w:p w14:paraId="625E5F91">
      <w:pPr>
        <w:pageBreakBefore w:val="0"/>
        <w:kinsoku/>
        <w:wordWrap/>
        <w:overflowPunct/>
        <w:autoSpaceDE/>
        <w:autoSpaceDN/>
        <w:bidi w:val="0"/>
        <w:spacing w:line="400" w:lineRule="exact"/>
        <w:ind w:firstLine="426" w:firstLineChars="200"/>
        <w:rPr>
          <w:color w:val="auto"/>
          <w:highlight w:val="none"/>
        </w:rPr>
      </w:pPr>
    </w:p>
    <w:p w14:paraId="564C2629">
      <w:pPr>
        <w:pStyle w:val="3"/>
        <w:pageBreakBefore w:val="0"/>
        <w:numPr>
          <w:ilvl w:val="0"/>
          <w:numId w:val="0"/>
        </w:numPr>
        <w:tabs>
          <w:tab w:val="clear" w:pos="720"/>
        </w:tabs>
        <w:kinsoku/>
        <w:wordWrap/>
        <w:overflowPunct/>
        <w:topLinePunct w:val="0"/>
        <w:autoSpaceDE/>
        <w:autoSpaceDN/>
        <w:bidi w:val="0"/>
        <w:adjustRightInd/>
        <w:snapToGrid w:val="0"/>
        <w:spacing w:before="0" w:after="0" w:line="400" w:lineRule="exact"/>
        <w:ind w:left="0" w:leftChars="0" w:right="0" w:rightChars="0" w:firstLine="646" w:firstLineChars="200"/>
        <w:jc w:val="both"/>
        <w:textAlignment w:val="auto"/>
        <w:rPr>
          <w:rFonts w:ascii="宋体" w:hAnsi="宋体" w:cs="宋体"/>
          <w:color w:val="auto"/>
          <w:szCs w:val="24"/>
          <w:highlight w:val="none"/>
        </w:rPr>
      </w:pPr>
      <w:bookmarkStart w:id="81" w:name="_Toc8772"/>
      <w:r>
        <w:rPr>
          <w:rFonts w:ascii="宋体" w:hAnsi="宋体" w:cs="宋体"/>
          <w:color w:val="auto"/>
          <w:szCs w:val="24"/>
          <w:highlight w:val="none"/>
        </w:rPr>
        <w:br w:type="page"/>
      </w:r>
      <w:r>
        <w:rPr>
          <w:rFonts w:ascii="宋体" w:hAnsi="宋体" w:cs="宋体"/>
          <w:color w:val="auto"/>
          <w:szCs w:val="24"/>
          <w:highlight w:val="none"/>
        </w:rPr>
        <w:t>【附件1】</w:t>
      </w:r>
      <w:bookmarkEnd w:id="81"/>
    </w:p>
    <w:p w14:paraId="77C76C04">
      <w:pPr>
        <w:pageBreakBefore w:val="0"/>
        <w:kinsoku/>
        <w:wordWrap/>
        <w:overflowPunct/>
        <w:topLinePunct w:val="0"/>
        <w:autoSpaceDE/>
        <w:autoSpaceDN/>
        <w:bidi w:val="0"/>
        <w:adjustRightInd/>
        <w:snapToGrid w:val="0"/>
        <w:spacing w:line="400" w:lineRule="exact"/>
        <w:ind w:left="0" w:leftChars="0" w:right="0" w:rightChars="0" w:firstLine="486" w:firstLineChars="200"/>
        <w:jc w:val="center"/>
        <w:textAlignment w:val="auto"/>
        <w:rPr>
          <w:rFonts w:ascii="宋体" w:hAnsi="宋体" w:cs="宋体"/>
          <w:b/>
          <w:bCs/>
          <w:color w:val="auto"/>
          <w:sz w:val="24"/>
          <w:highlight w:val="none"/>
        </w:rPr>
      </w:pPr>
      <w:r>
        <w:rPr>
          <w:rFonts w:ascii="宋体" w:hAnsi="宋体" w:cs="宋体"/>
          <w:b/>
          <w:bCs/>
          <w:color w:val="auto"/>
          <w:sz w:val="24"/>
          <w:highlight w:val="none"/>
        </w:rPr>
        <w:t>联合协议书</w:t>
      </w:r>
    </w:p>
    <w:p w14:paraId="5697A949">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联合体主办方：</w:t>
      </w:r>
      <w:r>
        <w:rPr>
          <w:rFonts w:ascii="宋体" w:hAnsi="宋体" w:cs="宋体"/>
          <w:color w:val="auto"/>
          <w:sz w:val="24"/>
          <w:highlight w:val="none"/>
          <w:u w:val="single"/>
        </w:rPr>
        <w:t xml:space="preserve">                </w:t>
      </w:r>
    </w:p>
    <w:p w14:paraId="58646E9A">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联合体成员单位：</w:t>
      </w:r>
      <w:r>
        <w:rPr>
          <w:rFonts w:ascii="宋体" w:hAnsi="宋体" w:cs="宋体"/>
          <w:color w:val="auto"/>
          <w:sz w:val="24"/>
          <w:highlight w:val="none"/>
          <w:u w:val="single"/>
        </w:rPr>
        <w:t xml:space="preserve">              </w:t>
      </w:r>
    </w:p>
    <w:p w14:paraId="7101826C">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各方经协商，就响应</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组织实施的</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（项目编号）的采购活动联合进行投标之事宜，达成如下协议：</w:t>
      </w:r>
    </w:p>
    <w:p w14:paraId="7D4282F7">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一、联合体各方一致决定，具体以【</w:t>
      </w:r>
      <w:r>
        <w:rPr>
          <w:rFonts w:ascii="宋体" w:hAnsi="宋体" w:cs="宋体"/>
          <w:color w:val="auto"/>
          <w:sz w:val="24"/>
          <w:highlight w:val="none"/>
          <w:u w:val="single"/>
        </w:rPr>
        <w:t xml:space="preserve"> 单位名称 </w:t>
      </w:r>
      <w:r>
        <w:rPr>
          <w:rFonts w:ascii="宋体" w:hAnsi="宋体" w:cs="宋体"/>
          <w:color w:val="auto"/>
          <w:sz w:val="24"/>
          <w:highlight w:val="none"/>
        </w:rPr>
        <w:t>】为主办方，具体负责参与项目投标和合同实施阶段的主办、协调工作，各方按照招标文件的规定分别提交资格条件证明文件。</w:t>
      </w:r>
    </w:p>
    <w:p w14:paraId="14DDECF0">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二、各方一致决定，在本次投标过程中，主办方签署投标文件、参与采购活动过程中签署的书面澄清和确认内容、针对采购内容签署的承诺等均对联合体各方产生约束力。如果本项目中标，联合体各成员方共同与采购人签订合同，联合体各成员方将共同履行对采购人所负有的全部义务并就采购合同约定的事项对采购人承担连带责任。</w:t>
      </w:r>
    </w:p>
    <w:p w14:paraId="6319F057">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三、联合体各成员方保证对主办方为响应本项目提供全部质量保证。</w:t>
      </w:r>
    </w:p>
    <w:p w14:paraId="193F3C2C">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四、本次联合体中，主办方【</w:t>
      </w:r>
      <w:r>
        <w:rPr>
          <w:rFonts w:ascii="宋体" w:hAnsi="宋体" w:cs="宋体"/>
          <w:color w:val="auto"/>
          <w:sz w:val="24"/>
          <w:highlight w:val="none"/>
          <w:u w:val="single"/>
        </w:rPr>
        <w:t xml:space="preserve"> 单位名称 </w:t>
      </w:r>
      <w:r>
        <w:rPr>
          <w:rFonts w:ascii="宋体" w:hAnsi="宋体" w:cs="宋体"/>
          <w:color w:val="auto"/>
          <w:sz w:val="24"/>
          <w:highlight w:val="none"/>
        </w:rPr>
        <w:t>】承担的工作和义务为：</w:t>
      </w:r>
      <w:r>
        <w:rPr>
          <w:rFonts w:ascii="宋体" w:hAnsi="宋体" w:cs="宋体"/>
          <w:color w:val="auto"/>
          <w:sz w:val="24"/>
          <w:highlight w:val="none"/>
          <w:u w:val="single"/>
        </w:rPr>
        <w:t>【        】</w:t>
      </w:r>
    </w:p>
    <w:p w14:paraId="49ECFEF6">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成员单位【</w:t>
      </w:r>
      <w:r>
        <w:rPr>
          <w:rFonts w:ascii="宋体" w:hAnsi="宋体" w:cs="宋体"/>
          <w:color w:val="auto"/>
          <w:sz w:val="24"/>
          <w:highlight w:val="none"/>
          <w:u w:val="single"/>
        </w:rPr>
        <w:t xml:space="preserve"> 单位名称 </w:t>
      </w:r>
      <w:r>
        <w:rPr>
          <w:rFonts w:ascii="宋体" w:hAnsi="宋体" w:cs="宋体"/>
          <w:color w:val="auto"/>
          <w:sz w:val="24"/>
          <w:highlight w:val="none"/>
        </w:rPr>
        <w:t>】承担的工作和义务为：</w:t>
      </w:r>
      <w:r>
        <w:rPr>
          <w:rFonts w:ascii="宋体" w:hAnsi="宋体" w:cs="宋体"/>
          <w:color w:val="auto"/>
          <w:sz w:val="24"/>
          <w:highlight w:val="none"/>
          <w:u w:val="single"/>
        </w:rPr>
        <w:t>【        】</w:t>
      </w:r>
    </w:p>
    <w:p w14:paraId="5B493AB3">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【单位名称】属于中型企业，承担本项目</w:t>
      </w:r>
      <w:r>
        <w:rPr>
          <w:rFonts w:hint="eastAsia" w:ascii="宋体" w:hAnsi="宋体" w:cs="宋体"/>
          <w:color w:val="auto"/>
          <w:sz w:val="24"/>
          <w:highlight w:val="none"/>
          <w:lang w:eastAsia="zh-CN"/>
        </w:rPr>
        <w:t>合同</w:t>
      </w:r>
      <w:r>
        <w:rPr>
          <w:rFonts w:ascii="宋体" w:hAnsi="宋体" w:cs="宋体"/>
          <w:color w:val="auto"/>
          <w:sz w:val="24"/>
          <w:highlight w:val="none"/>
        </w:rPr>
        <w:t>金额的【 %】，我单位与承担本项目的其他企业之间【</w:t>
      </w:r>
      <w:r>
        <w:rPr>
          <w:rFonts w:ascii="宋体" w:hAnsi="宋体" w:cs="宋体"/>
          <w:color w:val="auto"/>
          <w:kern w:val="0"/>
          <w:sz w:val="24"/>
          <w:highlight w:val="none"/>
        </w:rPr>
        <w:t>□</w:t>
      </w:r>
      <w:r>
        <w:rPr>
          <w:rFonts w:ascii="宋体" w:hAnsi="宋体" w:cs="宋体"/>
          <w:color w:val="auto"/>
          <w:sz w:val="24"/>
          <w:highlight w:val="none"/>
        </w:rPr>
        <w:t>是/</w:t>
      </w:r>
      <w:r>
        <w:rPr>
          <w:rFonts w:ascii="宋体" w:hAnsi="宋体" w:cs="宋体"/>
          <w:color w:val="auto"/>
          <w:kern w:val="0"/>
          <w:sz w:val="24"/>
          <w:highlight w:val="none"/>
        </w:rPr>
        <w:t>□</w:t>
      </w:r>
      <w:r>
        <w:rPr>
          <w:rFonts w:ascii="宋体" w:hAnsi="宋体" w:cs="宋体"/>
          <w:color w:val="auto"/>
          <w:sz w:val="24"/>
          <w:highlight w:val="none"/>
        </w:rPr>
        <w:t>否】存在直接控股、管理关系。</w:t>
      </w:r>
    </w:p>
    <w:p w14:paraId="33EA75ED">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【单位名称】属于【</w:t>
      </w:r>
      <w:r>
        <w:rPr>
          <w:rFonts w:ascii="宋体" w:hAnsi="宋体" w:cs="宋体"/>
          <w:color w:val="auto"/>
          <w:kern w:val="0"/>
          <w:sz w:val="24"/>
          <w:highlight w:val="none"/>
        </w:rPr>
        <w:t>□</w:t>
      </w:r>
      <w:r>
        <w:rPr>
          <w:rFonts w:ascii="宋体" w:hAnsi="宋体" w:cs="宋体"/>
          <w:color w:val="auto"/>
          <w:sz w:val="24"/>
          <w:highlight w:val="none"/>
        </w:rPr>
        <w:t>小型企业/</w:t>
      </w:r>
      <w:r>
        <w:rPr>
          <w:rFonts w:ascii="宋体" w:hAnsi="宋体" w:cs="宋体"/>
          <w:color w:val="auto"/>
          <w:kern w:val="0"/>
          <w:sz w:val="24"/>
          <w:highlight w:val="none"/>
        </w:rPr>
        <w:t>□</w:t>
      </w:r>
      <w:r>
        <w:rPr>
          <w:rFonts w:ascii="宋体" w:hAnsi="宋体" w:cs="宋体"/>
          <w:color w:val="auto"/>
          <w:sz w:val="24"/>
          <w:highlight w:val="none"/>
        </w:rPr>
        <w:t>微型企业】，承担本项目</w:t>
      </w:r>
      <w:r>
        <w:rPr>
          <w:rFonts w:hint="eastAsia" w:ascii="宋体" w:hAnsi="宋体" w:cs="宋体"/>
          <w:color w:val="auto"/>
          <w:sz w:val="24"/>
          <w:highlight w:val="none"/>
          <w:lang w:eastAsia="zh-CN"/>
        </w:rPr>
        <w:t>合同</w:t>
      </w:r>
      <w:r>
        <w:rPr>
          <w:rFonts w:ascii="宋体" w:hAnsi="宋体" w:cs="宋体"/>
          <w:color w:val="auto"/>
          <w:sz w:val="24"/>
          <w:highlight w:val="none"/>
        </w:rPr>
        <w:t>金额的【 %】，我单位与承担本项目的其他企业之间【</w:t>
      </w:r>
      <w:r>
        <w:rPr>
          <w:rFonts w:ascii="宋体" w:hAnsi="宋体" w:cs="宋体"/>
          <w:color w:val="auto"/>
          <w:kern w:val="0"/>
          <w:sz w:val="24"/>
          <w:highlight w:val="none"/>
        </w:rPr>
        <w:t>□</w:t>
      </w:r>
      <w:r>
        <w:rPr>
          <w:rFonts w:ascii="宋体" w:hAnsi="宋体" w:cs="宋体"/>
          <w:color w:val="auto"/>
          <w:sz w:val="24"/>
          <w:highlight w:val="none"/>
        </w:rPr>
        <w:t>是/</w:t>
      </w:r>
      <w:r>
        <w:rPr>
          <w:rFonts w:ascii="宋体" w:hAnsi="宋体" w:cs="宋体"/>
          <w:color w:val="auto"/>
          <w:kern w:val="0"/>
          <w:sz w:val="24"/>
          <w:highlight w:val="none"/>
        </w:rPr>
        <w:t>□</w:t>
      </w:r>
      <w:r>
        <w:rPr>
          <w:rFonts w:ascii="宋体" w:hAnsi="宋体" w:cs="宋体"/>
          <w:color w:val="auto"/>
          <w:sz w:val="24"/>
          <w:highlight w:val="none"/>
        </w:rPr>
        <w:t>否】存在直接控股、管理关系。</w:t>
      </w:r>
    </w:p>
    <w:p w14:paraId="7A421BC4">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五、其他事宜：</w:t>
      </w:r>
    </w:p>
    <w:p w14:paraId="4AC56781">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u w:val="single"/>
        </w:rPr>
      </w:pPr>
      <w:r>
        <w:rPr>
          <w:rFonts w:ascii="宋体" w:hAnsi="宋体" w:cs="宋体"/>
          <w:color w:val="auto"/>
          <w:sz w:val="24"/>
          <w:highlight w:val="none"/>
        </w:rPr>
        <w:t>1、</w:t>
      </w:r>
      <w:r>
        <w:rPr>
          <w:rFonts w:ascii="宋体" w:hAnsi="宋体" w:cs="宋体"/>
          <w:color w:val="auto"/>
          <w:sz w:val="24"/>
          <w:highlight w:val="none"/>
          <w:u w:val="single"/>
        </w:rPr>
        <w:t>本项目的采购代理服务费由联合体主办方缴纳。</w:t>
      </w:r>
    </w:p>
    <w:p w14:paraId="028FB3A9">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u w:val="single"/>
        </w:rPr>
        <w:t>合同款收取说明（如有）。</w:t>
      </w:r>
    </w:p>
    <w:p w14:paraId="4E8FEEF5">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六、本协议提交采购人后，联合体各成员方不得以任何形式对上述实质内容进行修改或撤销。</w:t>
      </w:r>
    </w:p>
    <w:p w14:paraId="53E32560">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七、本协议一式【 】份，投标文件一份，主办方【 】份，成员单位【 】份。</w:t>
      </w:r>
    </w:p>
    <w:p w14:paraId="615A5FA5">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主办方：          （单位公章）                  法定代表人：（签字或盖章）</w:t>
      </w:r>
    </w:p>
    <w:p w14:paraId="6937E157">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签署日期：    年   月   日</w:t>
      </w:r>
    </w:p>
    <w:p w14:paraId="5035DF9E">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成员单位： （单位公章）                         法定代表人：（签字或盖章）</w:t>
      </w:r>
    </w:p>
    <w:p w14:paraId="54911FBC">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签署日期：   年   月   日</w:t>
      </w:r>
    </w:p>
    <w:p w14:paraId="29CED02F">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成员单位： （单位公章）                         法定代表人：（签字或盖章）</w:t>
      </w:r>
    </w:p>
    <w:p w14:paraId="66F53F8F">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签署日期：   年   月   日</w:t>
      </w:r>
    </w:p>
    <w:p w14:paraId="40967B71">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说明：</w:t>
      </w:r>
    </w:p>
    <w:p w14:paraId="0BE4A765">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（1）如需享受政府采购扶持政策，联合体应对政策要求的内容进行声明。</w:t>
      </w:r>
    </w:p>
    <w:p w14:paraId="126A4548">
      <w:pPr>
        <w:pageBreakBefore w:val="0"/>
        <w:kinsoku/>
        <w:wordWrap/>
        <w:overflowPunct/>
        <w:topLinePunct w:val="0"/>
        <w:autoSpaceDE/>
        <w:autoSpaceDN/>
        <w:bidi w:val="0"/>
        <w:adjustRightInd/>
        <w:snapToGrid w:val="0"/>
        <w:spacing w:line="400" w:lineRule="exact"/>
        <w:ind w:left="0" w:leftChars="0" w:right="0" w:rightChars="0" w:firstLine="486" w:firstLineChars="200"/>
        <w:textAlignment w:val="auto"/>
        <w:rPr>
          <w:rFonts w:ascii="宋体" w:hAnsi="宋体" w:cs="宋体"/>
          <w:color w:val="auto"/>
          <w:sz w:val="24"/>
          <w:highlight w:val="none"/>
        </w:rPr>
      </w:pPr>
      <w:r>
        <w:rPr>
          <w:rFonts w:ascii="宋体" w:hAnsi="宋体" w:cs="宋体"/>
          <w:color w:val="auto"/>
          <w:sz w:val="24"/>
          <w:highlight w:val="none"/>
        </w:rPr>
        <w:t>（2）本协议供参考。</w:t>
      </w:r>
    </w:p>
    <w:p w14:paraId="0F436F0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（3）联合体参加本项目投标应提供此联合体协议书。</w:t>
      </w:r>
    </w:p>
    <w:p w14:paraId="4E0910EA">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FED911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F1C1D0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97B8A9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9BADB2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FE39DC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EBC3B5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3DC5C8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1D0EC4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9C2CF6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66383E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32AB4F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AE8F972">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9935D1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F2F65C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825C85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EF0157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D07F32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B79E03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D7A528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830CED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FD5CDA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516C052">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C6E3E0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83DF6E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79C065A">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02B6978">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8BDEE1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94659E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778217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053F37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46C105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A3B19B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127BC6E">
      <w:pPr>
        <w:pageBreakBefore w:val="0"/>
        <w:kinsoku/>
        <w:wordWrap/>
        <w:overflowPunct/>
        <w:autoSpaceDE/>
        <w:autoSpaceDN/>
        <w:bidi w:val="0"/>
        <w:spacing w:line="40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附件二、中小企业声明函</w:t>
      </w:r>
    </w:p>
    <w:p w14:paraId="58198566">
      <w:pPr>
        <w:pageBreakBefore w:val="0"/>
        <w:kinsoku/>
        <w:wordWrap/>
        <w:overflowPunct/>
        <w:autoSpaceDE/>
        <w:autoSpaceDN/>
        <w:bidi w:val="0"/>
        <w:spacing w:line="400" w:lineRule="exact"/>
        <w:ind w:firstLine="566" w:firstLineChars="200"/>
        <w:jc w:val="center"/>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1</w:t>
      </w:r>
      <w:r>
        <w:rPr>
          <w:rFonts w:ascii="宋体" w:hAnsi="宋体"/>
          <w:sz w:val="28"/>
          <w:szCs w:val="28"/>
          <w:highlight w:val="none"/>
        </w:rPr>
        <w:t>）</w:t>
      </w:r>
      <w:r>
        <w:rPr>
          <w:rFonts w:hint="eastAsia" w:ascii="宋体" w:hAnsi="宋体"/>
          <w:sz w:val="28"/>
          <w:szCs w:val="28"/>
          <w:highlight w:val="none"/>
        </w:rPr>
        <w:t>中小企业声明函（货物）</w:t>
      </w:r>
    </w:p>
    <w:p w14:paraId="44A3AD58">
      <w:pPr>
        <w:pageBreakBefore w:val="0"/>
        <w:kinsoku/>
        <w:wordWrap/>
        <w:overflowPunct/>
        <w:autoSpaceDE/>
        <w:autoSpaceDN/>
        <w:bidi w:val="0"/>
        <w:spacing w:line="400" w:lineRule="exact"/>
        <w:ind w:firstLine="486" w:firstLineChars="200"/>
        <w:jc w:val="center"/>
        <w:rPr>
          <w:rFonts w:ascii="宋体" w:hAnsi="宋体"/>
          <w:sz w:val="24"/>
          <w:highlight w:val="none"/>
        </w:rPr>
      </w:pPr>
    </w:p>
    <w:p w14:paraId="0108387B">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本公司郑重声明，根据《政府采购促进中小企业发展管理办法》（财库﹝2020﹞46 号）的规定，本公司参加</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采购活动，提供的货物全部由符合政策要求的中小企业制造。相关企业的具体情况如下：</w:t>
      </w:r>
    </w:p>
    <w:p w14:paraId="55D30C08">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u w:val="single"/>
        </w:rPr>
        <w:t xml:space="preserve"> （医用内窥镜摄像系统） </w:t>
      </w:r>
      <w:r>
        <w:rPr>
          <w:rFonts w:hint="eastAsia" w:ascii="宋体" w:hAnsi="宋体"/>
          <w:sz w:val="24"/>
          <w:highlight w:val="none"/>
        </w:rPr>
        <w:t>，属于</w:t>
      </w:r>
      <w:r>
        <w:rPr>
          <w:rFonts w:hint="eastAsia" w:ascii="宋体" w:hAnsi="宋体"/>
          <w:sz w:val="24"/>
          <w:highlight w:val="none"/>
          <w:u w:val="single"/>
        </w:rPr>
        <w:t>（</w:t>
      </w:r>
      <w:r>
        <w:rPr>
          <w:rFonts w:hint="eastAsia" w:ascii="宋体" w:hAnsi="宋体"/>
          <w:sz w:val="24"/>
          <w:highlight w:val="none"/>
          <w:u w:val="single"/>
          <w:lang w:val="en-US" w:eastAsia="zh-CN"/>
        </w:rPr>
        <w:t>制造业</w:t>
      </w:r>
      <w:r>
        <w:rPr>
          <w:rFonts w:hint="eastAsia" w:ascii="宋体" w:hAnsi="宋体"/>
          <w:sz w:val="24"/>
          <w:highlight w:val="none"/>
          <w:u w:val="single"/>
        </w:rPr>
        <w:t xml:space="preserve">） </w:t>
      </w:r>
      <w:r>
        <w:rPr>
          <w:rFonts w:hint="eastAsia" w:ascii="宋体" w:hAnsi="宋体"/>
          <w:sz w:val="24"/>
          <w:highlight w:val="none"/>
        </w:rPr>
        <w:t>行业；制造商为</w:t>
      </w:r>
      <w:r>
        <w:rPr>
          <w:rFonts w:hint="eastAsia" w:ascii="宋体" w:hAnsi="宋体"/>
          <w:sz w:val="24"/>
          <w:highlight w:val="none"/>
          <w:u w:val="single"/>
        </w:rPr>
        <w:t xml:space="preserve">（企业名称） </w:t>
      </w:r>
      <w:r>
        <w:rPr>
          <w:rFonts w:hint="eastAsia" w:ascii="宋体" w:hAnsi="宋体"/>
          <w:sz w:val="24"/>
          <w:highlight w:val="none"/>
        </w:rPr>
        <w:t>，从业人员</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 xml:space="preserve">万元，资产总额为 </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万元，属于（□中型企业、</w:t>
      </w:r>
      <w:r>
        <w:rPr>
          <w:rFonts w:hint="eastAsia" w:ascii="宋体" w:hAnsi="宋体"/>
          <w:sz w:val="24"/>
          <w:highlight w:val="none"/>
          <w:lang w:eastAsia="zh-CN"/>
        </w:rPr>
        <w:t>□</w:t>
      </w:r>
      <w:r>
        <w:rPr>
          <w:rFonts w:hint="eastAsia" w:ascii="宋体" w:hAnsi="宋体"/>
          <w:sz w:val="24"/>
          <w:highlight w:val="none"/>
        </w:rPr>
        <w:t>小型企业、□微型企业）；</w:t>
      </w:r>
    </w:p>
    <w:p w14:paraId="1A00BA36">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u w:val="single"/>
        </w:rPr>
        <w:t xml:space="preserve">（所属行业） </w:t>
      </w:r>
      <w:r>
        <w:rPr>
          <w:rFonts w:hint="eastAsia" w:ascii="宋体" w:hAnsi="宋体"/>
          <w:sz w:val="24"/>
          <w:highlight w:val="none"/>
        </w:rPr>
        <w:t>行业；制造商为</w:t>
      </w:r>
      <w:r>
        <w:rPr>
          <w:rFonts w:hint="eastAsia" w:ascii="宋体" w:hAnsi="宋体"/>
          <w:sz w:val="24"/>
          <w:highlight w:val="none"/>
          <w:u w:val="single"/>
        </w:rPr>
        <w:t>（企业名称）</w:t>
      </w:r>
      <w:r>
        <w:rPr>
          <w:rFonts w:hint="eastAsia" w:ascii="宋体" w:hAnsi="宋体"/>
          <w:sz w:val="24"/>
          <w:highlight w:val="none"/>
        </w:rPr>
        <w:t xml:space="preserve"> ，从业人员</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万元，属于（□中型企业、□小型企业、□微型企业）；</w:t>
      </w:r>
    </w:p>
    <w:p w14:paraId="7C1D20CC">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 xml:space="preserve">…… </w:t>
      </w:r>
    </w:p>
    <w:p w14:paraId="44D8A775">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14:paraId="114FB64B">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本企业对上述声明内容的真实性负责。如有虚假，将依法承担相应责任。</w:t>
      </w:r>
    </w:p>
    <w:p w14:paraId="6F7BF80E">
      <w:pPr>
        <w:pageBreakBefore w:val="0"/>
        <w:kinsoku/>
        <w:wordWrap/>
        <w:overflowPunct/>
        <w:autoSpaceDE/>
        <w:autoSpaceDN/>
        <w:bidi w:val="0"/>
        <w:spacing w:line="400" w:lineRule="exact"/>
        <w:ind w:firstLine="486" w:firstLineChars="200"/>
        <w:rPr>
          <w:rFonts w:ascii="宋体" w:hAnsi="宋体"/>
          <w:sz w:val="24"/>
          <w:highlight w:val="none"/>
        </w:rPr>
      </w:pPr>
    </w:p>
    <w:p w14:paraId="187E85B0">
      <w:pPr>
        <w:pageBreakBefore w:val="0"/>
        <w:kinsoku/>
        <w:wordWrap/>
        <w:overflowPunct/>
        <w:autoSpaceDE/>
        <w:autoSpaceDN/>
        <w:bidi w:val="0"/>
        <w:spacing w:line="400" w:lineRule="exact"/>
        <w:ind w:firstLine="486" w:firstLineChars="200"/>
        <w:rPr>
          <w:rFonts w:ascii="宋体" w:hAnsi="宋体"/>
          <w:sz w:val="24"/>
          <w:highlight w:val="none"/>
        </w:rPr>
      </w:pPr>
      <w:r>
        <w:rPr>
          <w:rFonts w:hint="eastAsia" w:ascii="宋体" w:hAnsi="宋体"/>
          <w:sz w:val="24"/>
          <w:highlight w:val="none"/>
        </w:rPr>
        <w:t>企业名称（</w:t>
      </w:r>
      <w:r>
        <w:rPr>
          <w:rFonts w:hint="eastAsia" w:ascii="宋体" w:hAnsi="宋体"/>
          <w:sz w:val="24"/>
          <w:highlight w:val="none"/>
          <w:lang w:val="en-US" w:eastAsia="zh-CN"/>
        </w:rPr>
        <w:t>公章</w:t>
      </w:r>
      <w:r>
        <w:rPr>
          <w:rFonts w:hint="eastAsia" w:ascii="宋体" w:hAnsi="宋体"/>
          <w:sz w:val="24"/>
          <w:highlight w:val="none"/>
        </w:rPr>
        <w:t xml:space="preserve">）： </w:t>
      </w:r>
    </w:p>
    <w:p w14:paraId="7C43AA22">
      <w:pPr>
        <w:pageBreakBefore w:val="0"/>
        <w:kinsoku/>
        <w:wordWrap/>
        <w:overflowPunct/>
        <w:autoSpaceDE/>
        <w:autoSpaceDN/>
        <w:bidi w:val="0"/>
        <w:spacing w:line="400" w:lineRule="exact"/>
        <w:ind w:firstLine="486" w:firstLineChars="200"/>
        <w:rPr>
          <w:rFonts w:ascii="宋体" w:hAnsi="宋体"/>
          <w:b/>
          <w:spacing w:val="6"/>
          <w:sz w:val="24"/>
          <w:highlight w:val="none"/>
        </w:rPr>
      </w:pPr>
      <w:r>
        <w:rPr>
          <w:rFonts w:hint="eastAsia" w:ascii="宋体" w:hAnsi="宋体"/>
          <w:sz w:val="24"/>
          <w:highlight w:val="none"/>
        </w:rPr>
        <w:t>日 期：</w:t>
      </w:r>
    </w:p>
    <w:p w14:paraId="0D5D6CD1">
      <w:pPr>
        <w:pStyle w:val="7"/>
        <w:pageBreakBefore w:val="0"/>
        <w:kinsoku/>
        <w:wordWrap/>
        <w:overflowPunct/>
        <w:autoSpaceDE/>
        <w:autoSpaceDN/>
        <w:bidi w:val="0"/>
        <w:spacing w:line="400" w:lineRule="exact"/>
        <w:ind w:firstLine="486" w:firstLineChars="200"/>
        <w:jc w:val="left"/>
        <w:rPr>
          <w:rFonts w:hAnsi="宋体"/>
          <w:sz w:val="28"/>
          <w:szCs w:val="28"/>
          <w:highlight w:val="none"/>
        </w:rPr>
      </w:pPr>
      <w:r>
        <w:rPr>
          <w:rFonts w:hint="eastAsia" w:ascii="宋体" w:eastAsia="宋体"/>
          <w:b/>
          <w:bCs/>
          <w:sz w:val="24"/>
          <w:szCs w:val="24"/>
          <w:highlight w:val="none"/>
        </w:rPr>
        <w:t xml:space="preserve">风险提示：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 </w:t>
      </w:r>
      <w:r>
        <w:rPr>
          <w:rFonts w:hint="eastAsia"/>
          <w:spacing w:val="6"/>
          <w:sz w:val="28"/>
          <w:highlight w:val="none"/>
        </w:rPr>
        <w:t xml:space="preserve">   </w:t>
      </w:r>
      <w:r>
        <w:rPr>
          <w:rFonts w:hint="eastAsia" w:hAnsi="宋体"/>
          <w:spacing w:val="6"/>
          <w:sz w:val="28"/>
          <w:szCs w:val="28"/>
          <w:highlight w:val="none"/>
        </w:rPr>
        <w:t xml:space="preserve">              </w:t>
      </w:r>
    </w:p>
    <w:p w14:paraId="3B29E5F4">
      <w:pPr>
        <w:pStyle w:val="21"/>
        <w:pageBreakBefore w:val="0"/>
        <w:kinsoku/>
        <w:wordWrap/>
        <w:overflowPunct/>
        <w:autoSpaceDE/>
        <w:autoSpaceDN/>
        <w:bidi w:val="0"/>
        <w:spacing w:line="400" w:lineRule="exact"/>
        <w:ind w:firstLine="486" w:firstLineChars="200"/>
        <w:rPr>
          <w:rFonts w:ascii="宋体" w:eastAsia="宋体"/>
          <w:b/>
          <w:bCs/>
          <w:sz w:val="24"/>
          <w:szCs w:val="24"/>
          <w:highlight w:val="none"/>
        </w:rPr>
      </w:pPr>
      <w:r>
        <w:rPr>
          <w:rFonts w:hint="eastAsia" w:ascii="宋体" w:eastAsia="宋体"/>
          <w:b/>
          <w:bCs/>
          <w:sz w:val="24"/>
          <w:szCs w:val="24"/>
          <w:highlight w:val="none"/>
        </w:rPr>
        <w:t>注：1.</w:t>
      </w:r>
      <w:r>
        <w:rPr>
          <w:rFonts w:ascii="宋体" w:eastAsia="宋体" w:cs="宋体"/>
          <w:sz w:val="24"/>
          <w:szCs w:val="24"/>
          <w:highlight w:val="none"/>
        </w:rPr>
        <w:t xml:space="preserve"> </w:t>
      </w:r>
      <w:r>
        <w:rPr>
          <w:rFonts w:ascii="宋体" w:eastAsia="宋体"/>
          <w:b/>
          <w:bCs/>
          <w:sz w:val="24"/>
          <w:szCs w:val="24"/>
          <w:highlight w:val="none"/>
        </w:rPr>
        <w:t>从业人员、营业收入、资产总额填报上一年度数据，无上一年度数据的新成立企业可不填报。</w:t>
      </w:r>
    </w:p>
    <w:p w14:paraId="0AF94604">
      <w:pPr>
        <w:pStyle w:val="21"/>
        <w:pageBreakBefore w:val="0"/>
        <w:kinsoku/>
        <w:wordWrap/>
        <w:overflowPunct/>
        <w:autoSpaceDE/>
        <w:autoSpaceDN/>
        <w:bidi w:val="0"/>
        <w:spacing w:line="400" w:lineRule="exact"/>
        <w:ind w:firstLine="486" w:firstLineChars="200"/>
        <w:rPr>
          <w:rFonts w:ascii="宋体" w:eastAsia="宋体"/>
          <w:b/>
          <w:bCs/>
          <w:sz w:val="24"/>
          <w:szCs w:val="24"/>
          <w:highlight w:val="none"/>
        </w:rPr>
      </w:pPr>
      <w:r>
        <w:rPr>
          <w:rFonts w:hint="eastAsia" w:ascii="宋体" w:eastAsia="宋体"/>
          <w:b/>
          <w:bCs/>
          <w:sz w:val="24"/>
          <w:szCs w:val="24"/>
          <w:highlight w:val="none"/>
        </w:rPr>
        <w:t xml:space="preserve">    2.货物类项目采购填写此声明函。</w:t>
      </w:r>
    </w:p>
    <w:p w14:paraId="5F0CC480">
      <w:pPr>
        <w:pStyle w:val="21"/>
        <w:pageBreakBefore w:val="0"/>
        <w:kinsoku/>
        <w:wordWrap/>
        <w:overflowPunct/>
        <w:autoSpaceDE/>
        <w:autoSpaceDN/>
        <w:bidi w:val="0"/>
        <w:spacing w:line="400" w:lineRule="exact"/>
        <w:ind w:firstLine="486" w:firstLineChars="200"/>
        <w:rPr>
          <w:rFonts w:ascii="宋体" w:eastAsia="宋体"/>
          <w:b/>
          <w:bCs/>
          <w:sz w:val="24"/>
          <w:szCs w:val="24"/>
          <w:highlight w:val="none"/>
        </w:rPr>
      </w:pPr>
      <w:r>
        <w:rPr>
          <w:rFonts w:hint="eastAsia" w:ascii="宋体" w:eastAsia="宋体"/>
          <w:b/>
          <w:bCs/>
          <w:sz w:val="24"/>
          <w:szCs w:val="24"/>
          <w:highlight w:val="none"/>
        </w:rPr>
        <w:t xml:space="preserve">    3.</w:t>
      </w:r>
      <w:r>
        <w:rPr>
          <w:rFonts w:ascii="宋体" w:eastAsia="宋体"/>
          <w:b/>
          <w:bCs/>
          <w:sz w:val="24"/>
          <w:szCs w:val="24"/>
          <w:highlight w:val="none"/>
        </w:rPr>
        <w:t>投标人提供的货物既有中小企业制造货物，也有大型企业制造货物的，不享受本办法规定的中小企业扶持政策。</w:t>
      </w:r>
    </w:p>
    <w:p w14:paraId="44E1DE82">
      <w:pPr>
        <w:pStyle w:val="21"/>
        <w:pageBreakBefore w:val="0"/>
        <w:kinsoku/>
        <w:wordWrap/>
        <w:overflowPunct/>
        <w:autoSpaceDE/>
        <w:autoSpaceDN/>
        <w:bidi w:val="0"/>
        <w:spacing w:line="400" w:lineRule="exact"/>
        <w:ind w:firstLine="486" w:firstLineChars="200"/>
        <w:rPr>
          <w:rFonts w:ascii="宋体" w:eastAsia="宋体"/>
          <w:b/>
          <w:bCs/>
          <w:sz w:val="24"/>
          <w:szCs w:val="24"/>
          <w:highlight w:val="none"/>
        </w:rPr>
      </w:pPr>
      <w:r>
        <w:rPr>
          <w:rFonts w:hint="eastAsia" w:ascii="宋体" w:eastAsia="宋体"/>
          <w:b/>
          <w:bCs/>
          <w:sz w:val="24"/>
          <w:szCs w:val="24"/>
          <w:highlight w:val="none"/>
        </w:rPr>
        <w:t>4.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81C034">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r>
        <w:rPr>
          <w:rFonts w:hint="eastAsia" w:ascii="宋体" w:eastAsia="宋体" w:cs="Times New Roman"/>
          <w:b/>
          <w:bCs/>
          <w:sz w:val="24"/>
          <w:szCs w:val="24"/>
          <w:highlight w:val="none"/>
        </w:rPr>
        <w:t>5.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06B359">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p>
    <w:p w14:paraId="14D47892">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p>
    <w:p w14:paraId="09B09100">
      <w:pPr>
        <w:pStyle w:val="21"/>
        <w:pageBreakBefore w:val="0"/>
        <w:kinsoku/>
        <w:wordWrap/>
        <w:overflowPunct/>
        <w:autoSpaceDE/>
        <w:autoSpaceDN/>
        <w:bidi w:val="0"/>
        <w:spacing w:line="400" w:lineRule="exact"/>
        <w:ind w:left="0" w:leftChars="0" w:firstLine="0" w:firstLineChars="0"/>
        <w:rPr>
          <w:rFonts w:hint="eastAsia" w:ascii="宋体" w:eastAsia="宋体" w:cs="Times New Roman"/>
          <w:b/>
          <w:bCs/>
          <w:sz w:val="24"/>
          <w:szCs w:val="24"/>
          <w:highlight w:val="none"/>
        </w:rPr>
      </w:pPr>
    </w:p>
    <w:p w14:paraId="674A9535">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p>
    <w:p w14:paraId="55ACAC83">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p>
    <w:p w14:paraId="30D41E9B">
      <w:pPr>
        <w:pStyle w:val="21"/>
        <w:pageBreakBefore w:val="0"/>
        <w:kinsoku/>
        <w:wordWrap/>
        <w:overflowPunct/>
        <w:autoSpaceDE/>
        <w:autoSpaceDN/>
        <w:bidi w:val="0"/>
        <w:spacing w:line="400" w:lineRule="exact"/>
        <w:ind w:firstLine="486" w:firstLineChars="200"/>
        <w:rPr>
          <w:rFonts w:hint="eastAsia" w:ascii="宋体" w:eastAsia="宋体" w:cs="Times New Roman"/>
          <w:b/>
          <w:bCs/>
          <w:sz w:val="24"/>
          <w:szCs w:val="24"/>
          <w:highlight w:val="none"/>
        </w:rPr>
      </w:pPr>
    </w:p>
    <w:p w14:paraId="080AEA91">
      <w:pPr>
        <w:pStyle w:val="7"/>
        <w:pageBreakBefore w:val="0"/>
        <w:kinsoku/>
        <w:wordWrap/>
        <w:overflowPunct/>
        <w:autoSpaceDE/>
        <w:autoSpaceDN/>
        <w:bidi w:val="0"/>
        <w:spacing w:line="400" w:lineRule="exact"/>
        <w:ind w:firstLine="566" w:firstLineChars="200"/>
        <w:jc w:val="center"/>
        <w:rPr>
          <w:rFonts w:ascii="Calibri" w:hAnsi="Calibri" w:cs="Calibri"/>
          <w:b/>
          <w:bCs/>
          <w:color w:val="auto"/>
          <w:sz w:val="28"/>
          <w:szCs w:val="28"/>
          <w:highlight w:val="none"/>
        </w:rPr>
      </w:pPr>
      <w:r>
        <w:rPr>
          <w:rFonts w:ascii="Calibri" w:hAnsi="Calibri" w:cs="Calibri"/>
          <w:b/>
          <w:bCs/>
          <w:color w:val="auto"/>
          <w:sz w:val="28"/>
          <w:szCs w:val="28"/>
          <w:highlight w:val="none"/>
        </w:rPr>
        <w:t>监狱企业证明文件</w:t>
      </w:r>
    </w:p>
    <w:p w14:paraId="2C013B15">
      <w:pPr>
        <w:pageBreakBefore w:val="0"/>
        <w:widowControl/>
        <w:kinsoku/>
        <w:wordWrap/>
        <w:overflowPunct/>
        <w:autoSpaceDE/>
        <w:autoSpaceDN/>
        <w:bidi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本企业根据《关于政府采购支持监狱企业发展有关问题的通知》（财库[2014]68号）的规定，本企业为</w:t>
      </w:r>
      <w:r>
        <w:rPr>
          <w:rFonts w:ascii="宋体" w:hAnsi="宋体" w:cs="宋体"/>
          <w:color w:val="auto"/>
          <w:sz w:val="24"/>
          <w:highlight w:val="none"/>
          <w:u w:val="single"/>
        </w:rPr>
        <w:t>监狱企业</w:t>
      </w:r>
      <w:r>
        <w:rPr>
          <w:rFonts w:ascii="宋体" w:hAnsi="宋体" w:cs="宋体"/>
          <w:color w:val="auto"/>
          <w:sz w:val="24"/>
          <w:highlight w:val="none"/>
        </w:rPr>
        <w:t>。</w:t>
      </w:r>
    </w:p>
    <w:p w14:paraId="7C9A0DE4">
      <w:pPr>
        <w:pageBreakBefore w:val="0"/>
        <w:widowControl/>
        <w:kinsoku/>
        <w:wordWrap/>
        <w:overflowPunct/>
        <w:autoSpaceDE/>
        <w:autoSpaceDN/>
        <w:bidi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根据上述标准，我企业属于</w:t>
      </w:r>
      <w:r>
        <w:rPr>
          <w:rFonts w:ascii="宋体" w:hAnsi="宋体" w:cs="宋体"/>
          <w:color w:val="auto"/>
          <w:sz w:val="24"/>
          <w:highlight w:val="none"/>
          <w:u w:val="single"/>
        </w:rPr>
        <w:t>监狱企业</w:t>
      </w:r>
      <w:r>
        <w:rPr>
          <w:rFonts w:ascii="宋体" w:hAnsi="宋体" w:cs="宋体"/>
          <w:color w:val="auto"/>
          <w:sz w:val="24"/>
          <w:highlight w:val="none"/>
        </w:rPr>
        <w:t>的理由为：</w:t>
      </w:r>
      <w:r>
        <w:rPr>
          <w:rFonts w:ascii="宋体" w:hAnsi="宋体" w:cs="宋体"/>
          <w:color w:val="auto"/>
          <w:sz w:val="24"/>
          <w:highlight w:val="none"/>
          <w:u w:val="single"/>
        </w:rPr>
        <w:t>【       】</w:t>
      </w:r>
      <w:r>
        <w:rPr>
          <w:rFonts w:ascii="宋体" w:hAnsi="宋体" w:cs="宋体"/>
          <w:color w:val="auto"/>
          <w:sz w:val="24"/>
          <w:highlight w:val="none"/>
        </w:rPr>
        <w:t>。</w:t>
      </w:r>
    </w:p>
    <w:p w14:paraId="32574D8B">
      <w:pPr>
        <w:pageBreakBefore w:val="0"/>
        <w:widowControl/>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本企业为参加</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eastAsia="zh-CN"/>
        </w:rPr>
        <w:t>医用内窥镜摄像系统采购项目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ZJWS-QZ2025176</w:t>
      </w:r>
      <w:r>
        <w:rPr>
          <w:rFonts w:ascii="宋体" w:hAnsi="宋体" w:cs="宋体"/>
          <w:color w:val="auto"/>
          <w:sz w:val="24"/>
          <w:highlight w:val="none"/>
        </w:rPr>
        <w:t>（项目编号）采购活动提供本企业的服务。</w:t>
      </w:r>
    </w:p>
    <w:p w14:paraId="557D46DF">
      <w:pPr>
        <w:pageBreakBefore w:val="0"/>
        <w:widowControl/>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本企业对上述声明的真实性负责。如有虚假，将依法承担相应责任。</w:t>
      </w:r>
    </w:p>
    <w:p w14:paraId="397B416F">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p w14:paraId="3BDD90C1">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投标人全称：</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（盖单位公章）</w:t>
      </w:r>
    </w:p>
    <w:p w14:paraId="5A9A9873">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日期：</w:t>
      </w: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年  月  日</w:t>
      </w:r>
    </w:p>
    <w:p w14:paraId="6CBAB010">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说明：</w:t>
      </w:r>
    </w:p>
    <w:p w14:paraId="792E363F">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sz w:val="24"/>
          <w:highlight w:val="none"/>
        </w:rPr>
        <w:t>（</w:t>
      </w:r>
      <w:r>
        <w:rPr>
          <w:rFonts w:ascii="宋体" w:hAnsi="宋体" w:cs="宋体"/>
          <w:color w:val="auto"/>
          <w:kern w:val="0"/>
          <w:sz w:val="24"/>
          <w:highlight w:val="none"/>
        </w:rPr>
        <w:t>1）监狱企业参加政府采购活动时，应当提供由省级以上监狱管理局、戒毒管理局（含新疆生产建设兵团）出具的属于监狱企业的证明文件。</w:t>
      </w:r>
    </w:p>
    <w:p w14:paraId="5FDC4460">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87AA27">
      <w:pPr>
        <w:pageBreakBefore w:val="0"/>
        <w:widowControl/>
        <w:kinsoku/>
        <w:wordWrap/>
        <w:overflowPunct/>
        <w:autoSpaceDE/>
        <w:autoSpaceDN/>
        <w:bidi w:val="0"/>
        <w:spacing w:line="400" w:lineRule="exact"/>
        <w:ind w:firstLine="486" w:firstLineChars="200"/>
        <w:rPr>
          <w:rFonts w:cs="Calibri"/>
          <w:color w:val="auto"/>
          <w:kern w:val="0"/>
          <w:szCs w:val="21"/>
          <w:highlight w:val="none"/>
        </w:rPr>
      </w:pPr>
      <w:r>
        <w:rPr>
          <w:rFonts w:ascii="宋体" w:hAnsi="宋体" w:cs="宋体"/>
          <w:color w:val="auto"/>
          <w:sz w:val="24"/>
          <w:highlight w:val="none"/>
        </w:rPr>
        <w:t>（</w:t>
      </w:r>
      <w:r>
        <w:rPr>
          <w:rFonts w:ascii="宋体" w:hAnsi="宋体" w:cs="宋体"/>
          <w:color w:val="auto"/>
          <w:kern w:val="0"/>
          <w:sz w:val="24"/>
          <w:highlight w:val="none"/>
        </w:rPr>
        <w:t>2）</w:t>
      </w:r>
      <w:r>
        <w:rPr>
          <w:rFonts w:ascii="宋体" w:hAnsi="宋体" w:cs="宋体"/>
          <w:b/>
          <w:bCs/>
          <w:color w:val="auto"/>
          <w:sz w:val="24"/>
          <w:highlight w:val="none"/>
        </w:rPr>
        <w:t>以联合体形式参与采购活动，联合体的各方分别提供此声明函。不属于监狱企业，不用提供此</w:t>
      </w:r>
      <w:r>
        <w:rPr>
          <w:rFonts w:hint="eastAsia" w:ascii="宋体" w:hAnsi="宋体" w:cs="宋体"/>
          <w:b/>
          <w:bCs/>
          <w:color w:val="auto"/>
          <w:sz w:val="24"/>
          <w:highlight w:val="none"/>
          <w:lang w:eastAsia="zh-CN"/>
        </w:rPr>
        <w:t>证明</w:t>
      </w:r>
      <w:r>
        <w:rPr>
          <w:rFonts w:ascii="宋体" w:hAnsi="宋体" w:cs="宋体"/>
          <w:b/>
          <w:bCs/>
          <w:color w:val="auto"/>
          <w:sz w:val="24"/>
          <w:highlight w:val="none"/>
        </w:rPr>
        <w:t>。</w:t>
      </w:r>
    </w:p>
    <w:p w14:paraId="5E9A7640">
      <w:pPr>
        <w:pageBreakBefore w:val="0"/>
        <w:kinsoku/>
        <w:wordWrap/>
        <w:overflowPunct/>
        <w:autoSpaceDE/>
        <w:autoSpaceDN/>
        <w:bidi w:val="0"/>
        <w:spacing w:line="400" w:lineRule="exact"/>
        <w:ind w:firstLine="426" w:firstLineChars="200"/>
        <w:rPr>
          <w:rFonts w:cs="Calibri"/>
          <w:color w:val="auto"/>
          <w:szCs w:val="21"/>
          <w:highlight w:val="none"/>
        </w:rPr>
      </w:pPr>
    </w:p>
    <w:p w14:paraId="1E0B5A62">
      <w:pPr>
        <w:pageBreakBefore w:val="0"/>
        <w:kinsoku/>
        <w:wordWrap/>
        <w:overflowPunct/>
        <w:autoSpaceDE/>
        <w:autoSpaceDN/>
        <w:bidi w:val="0"/>
        <w:spacing w:line="400" w:lineRule="exact"/>
        <w:ind w:firstLine="426" w:firstLineChars="200"/>
        <w:rPr>
          <w:rFonts w:cs="Calibri"/>
          <w:color w:val="auto"/>
          <w:szCs w:val="21"/>
          <w:highlight w:val="none"/>
        </w:rPr>
      </w:pPr>
    </w:p>
    <w:p w14:paraId="290A0121">
      <w:pPr>
        <w:pStyle w:val="7"/>
        <w:pageBreakBefore w:val="0"/>
        <w:kinsoku/>
        <w:wordWrap/>
        <w:overflowPunct/>
        <w:autoSpaceDE/>
        <w:autoSpaceDN/>
        <w:bidi w:val="0"/>
        <w:spacing w:line="400" w:lineRule="exact"/>
        <w:ind w:firstLine="566" w:firstLineChars="200"/>
        <w:jc w:val="center"/>
        <w:rPr>
          <w:rFonts w:ascii="Calibri" w:hAnsi="Calibri" w:cs="Calibri"/>
          <w:b/>
          <w:bCs/>
          <w:color w:val="auto"/>
          <w:sz w:val="28"/>
          <w:szCs w:val="28"/>
          <w:highlight w:val="none"/>
        </w:rPr>
      </w:pPr>
      <w:r>
        <w:rPr>
          <w:rFonts w:ascii="Calibri" w:hAnsi="Calibri" w:cs="Calibri"/>
          <w:b/>
          <w:bCs/>
          <w:color w:val="auto"/>
          <w:sz w:val="28"/>
          <w:szCs w:val="28"/>
          <w:highlight w:val="none"/>
        </w:rPr>
        <w:t>残疾人福利性单位声明函</w:t>
      </w:r>
    </w:p>
    <w:p w14:paraId="77EFCEC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eastAsia="zh-CN"/>
        </w:rPr>
        <w:t>医用内窥镜摄像系统采购项目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ZJWS-QZ2025176</w:t>
      </w:r>
      <w:r>
        <w:rPr>
          <w:rFonts w:ascii="宋体" w:hAnsi="宋体" w:cs="宋体"/>
          <w:color w:val="auto"/>
          <w:sz w:val="24"/>
          <w:highlight w:val="none"/>
        </w:rPr>
        <w:t>（项目编号）采购活动</w:t>
      </w:r>
      <w:r>
        <w:rPr>
          <w:rFonts w:ascii="宋体" w:hAnsi="宋体" w:cs="宋体"/>
          <w:color w:val="auto"/>
          <w:spacing w:val="6"/>
          <w:sz w:val="24"/>
          <w:highlight w:val="none"/>
        </w:rPr>
        <w:t>，</w:t>
      </w:r>
      <w:r>
        <w:rPr>
          <w:rFonts w:ascii="宋体" w:hAnsi="宋体" w:cs="宋体"/>
          <w:color w:val="auto"/>
          <w:kern w:val="0"/>
          <w:sz w:val="24"/>
          <w:highlight w:val="none"/>
        </w:rPr>
        <w:t>由本企业提供服务。</w:t>
      </w:r>
    </w:p>
    <w:p w14:paraId="7EB8A78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14:paraId="00BEFA06">
      <w:pPr>
        <w:pageBreakBefore w:val="0"/>
        <w:kinsoku/>
        <w:wordWrap/>
        <w:overflowPunct/>
        <w:autoSpaceDE/>
        <w:autoSpaceDN/>
        <w:bidi w:val="0"/>
        <w:spacing w:line="400" w:lineRule="exact"/>
        <w:ind w:firstLine="510" w:firstLineChars="200"/>
        <w:rPr>
          <w:rFonts w:ascii="宋体" w:hAnsi="宋体" w:cs="宋体"/>
          <w:color w:val="auto"/>
          <w:spacing w:val="6"/>
          <w:sz w:val="24"/>
          <w:highlight w:val="none"/>
        </w:rPr>
      </w:pPr>
    </w:p>
    <w:p w14:paraId="0DF3D115">
      <w:pPr>
        <w:pageBreakBefore w:val="0"/>
        <w:kinsoku/>
        <w:wordWrap/>
        <w:overflowPunct/>
        <w:autoSpaceDE/>
        <w:autoSpaceDN/>
        <w:bidi w:val="0"/>
        <w:spacing w:line="400" w:lineRule="exact"/>
        <w:ind w:firstLine="510" w:firstLineChars="200"/>
        <w:rPr>
          <w:rFonts w:ascii="宋体" w:hAnsi="宋体" w:cs="宋体"/>
          <w:color w:val="auto"/>
          <w:spacing w:val="6"/>
          <w:sz w:val="24"/>
          <w:highlight w:val="none"/>
        </w:rPr>
      </w:pPr>
    </w:p>
    <w:p w14:paraId="45789015">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投标人全称：</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（盖单位公章）</w:t>
      </w:r>
    </w:p>
    <w:p w14:paraId="6539B05F">
      <w:pPr>
        <w:pageBreakBefore w:val="0"/>
        <w:widowControl/>
        <w:kinsoku/>
        <w:wordWrap/>
        <w:overflowPunct/>
        <w:autoSpaceDE/>
        <w:autoSpaceDN/>
        <w:bidi w:val="0"/>
        <w:spacing w:line="400" w:lineRule="exact"/>
        <w:ind w:firstLine="486" w:firstLineChars="200"/>
        <w:rPr>
          <w:rFonts w:ascii="宋体" w:hAnsi="宋体" w:cs="宋体"/>
          <w:color w:val="auto"/>
          <w:kern w:val="0"/>
          <w:sz w:val="24"/>
          <w:highlight w:val="none"/>
        </w:rPr>
      </w:pPr>
      <w:r>
        <w:rPr>
          <w:rFonts w:ascii="宋体" w:hAnsi="宋体" w:cs="宋体"/>
          <w:color w:val="auto"/>
          <w:kern w:val="0"/>
          <w:sz w:val="24"/>
          <w:highlight w:val="none"/>
        </w:rPr>
        <w:t>日期：</w:t>
      </w: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年  月  日</w:t>
      </w:r>
    </w:p>
    <w:p w14:paraId="6783F19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BB2394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说明：</w:t>
      </w:r>
    </w:p>
    <w:p w14:paraId="2FD66525">
      <w:pPr>
        <w:pageBreakBefore w:val="0"/>
        <w:kinsoku/>
        <w:wordWrap/>
        <w:overflowPunct/>
        <w:autoSpaceDE/>
        <w:autoSpaceDN/>
        <w:bidi w:val="0"/>
        <w:spacing w:line="400" w:lineRule="exact"/>
        <w:ind w:firstLine="486" w:firstLineChars="200"/>
        <w:rPr>
          <w:rFonts w:hint="default" w:ascii="宋体" w:eastAsia="宋体" w:cs="Times New Roman"/>
          <w:b/>
          <w:bCs/>
          <w:sz w:val="24"/>
          <w:szCs w:val="24"/>
          <w:highlight w:val="none"/>
          <w:lang w:val="en-US" w:eastAsia="zh-CN"/>
        </w:rPr>
      </w:pPr>
      <w:r>
        <w:rPr>
          <w:rFonts w:ascii="宋体" w:hAnsi="宋体" w:cs="宋体"/>
          <w:b/>
          <w:bCs/>
          <w:color w:val="auto"/>
          <w:sz w:val="24"/>
          <w:highlight w:val="none"/>
        </w:rPr>
        <w:t>（1）以联合体形式参与采购活动，联合体的各方分别提供此声明函。不属于残疾人福利性单位，不用提供此函。</w:t>
      </w:r>
    </w:p>
    <w:p w14:paraId="6E520EAF">
      <w:pPr>
        <w:snapToGrid w:val="0"/>
        <w:spacing w:before="156" w:beforeLines="50" w:after="50"/>
        <w:rPr>
          <w:rFonts w:ascii="宋体" w:hAnsi="宋体" w:cs="宋体"/>
          <w:b/>
          <w:sz w:val="24"/>
          <w:highlight w:val="none"/>
        </w:rPr>
      </w:pPr>
    </w:p>
    <w:p w14:paraId="759C4B17">
      <w:pPr>
        <w:pageBreakBefore w:val="0"/>
        <w:kinsoku/>
        <w:wordWrap/>
        <w:overflowPunct/>
        <w:autoSpaceDE/>
        <w:autoSpaceDN/>
        <w:bidi w:val="0"/>
        <w:spacing w:line="400" w:lineRule="exact"/>
        <w:rPr>
          <w:rFonts w:hint="default" w:ascii="宋体" w:hAnsi="宋体" w:cs="宋体"/>
          <w:color w:val="auto"/>
          <w:sz w:val="24"/>
          <w:highlight w:val="none"/>
          <w:lang w:val="en-US" w:eastAsia="zh-CN"/>
        </w:rPr>
      </w:pPr>
    </w:p>
    <w:p w14:paraId="7AC71CE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DABD89D">
      <w:pPr>
        <w:pageBreakBefore w:val="0"/>
        <w:kinsoku/>
        <w:wordWrap/>
        <w:overflowPunct/>
        <w:autoSpaceDE/>
        <w:autoSpaceDN/>
        <w:bidi w:val="0"/>
        <w:spacing w:line="400" w:lineRule="exact"/>
        <w:ind w:right="420" w:firstLine="726" w:firstLineChars="200"/>
        <w:jc w:val="center"/>
        <w:outlineLvl w:val="1"/>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r>
        <w:rPr>
          <w:rFonts w:ascii="宋体" w:hAnsi="宋体" w:cs="宋体"/>
          <w:b/>
          <w:color w:val="auto"/>
          <w:kern w:val="0"/>
          <w:sz w:val="36"/>
          <w:szCs w:val="36"/>
          <w:highlight w:val="none"/>
        </w:rPr>
        <w:t>商务技术文件部分</w:t>
      </w:r>
    </w:p>
    <w:p w14:paraId="710F10CF">
      <w:pPr>
        <w:pageBreakBefore w:val="0"/>
        <w:kinsoku/>
        <w:wordWrap/>
        <w:overflowPunct/>
        <w:autoSpaceDE/>
        <w:autoSpaceDN/>
        <w:bidi w:val="0"/>
        <w:spacing w:line="400" w:lineRule="exact"/>
        <w:ind w:firstLine="486" w:firstLineChars="200"/>
        <w:jc w:val="center"/>
        <w:rPr>
          <w:rFonts w:ascii="宋体" w:hAnsi="宋体" w:cs="宋体"/>
          <w:b/>
          <w:color w:val="auto"/>
          <w:kern w:val="0"/>
          <w:sz w:val="24"/>
          <w:highlight w:val="none"/>
        </w:rPr>
      </w:pPr>
    </w:p>
    <w:p w14:paraId="462E57FF">
      <w:pPr>
        <w:pageBreakBefore w:val="0"/>
        <w:kinsoku/>
        <w:wordWrap/>
        <w:overflowPunct/>
        <w:autoSpaceDE/>
        <w:autoSpaceDN/>
        <w:bidi w:val="0"/>
        <w:spacing w:line="400" w:lineRule="exact"/>
        <w:ind w:firstLine="566" w:firstLineChars="200"/>
        <w:jc w:val="center"/>
        <w:outlineLvl w:val="2"/>
        <w:rPr>
          <w:rFonts w:ascii="宋体" w:hAnsi="宋体" w:cs="宋体"/>
          <w:b/>
          <w:color w:val="auto"/>
          <w:kern w:val="0"/>
          <w:sz w:val="28"/>
          <w:szCs w:val="28"/>
          <w:highlight w:val="none"/>
        </w:rPr>
      </w:pPr>
      <w:bookmarkStart w:id="82" w:name="_Toc3922"/>
      <w:r>
        <w:rPr>
          <w:rFonts w:ascii="宋体" w:hAnsi="宋体" w:cs="宋体"/>
          <w:b/>
          <w:color w:val="auto"/>
          <w:kern w:val="0"/>
          <w:sz w:val="28"/>
          <w:szCs w:val="28"/>
          <w:highlight w:val="none"/>
        </w:rPr>
        <w:t>目录</w:t>
      </w:r>
      <w:bookmarkEnd w:id="82"/>
    </w:p>
    <w:p w14:paraId="6EDABB87">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（1）法定代表人资格证明书……………………………………………（页码）</w:t>
      </w:r>
    </w:p>
    <w:p w14:paraId="6949F30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（2）法定代表人授权签署投标文件委托书……………………………（页码）</w:t>
      </w:r>
    </w:p>
    <w:p w14:paraId="74E65908">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（3）法定代表人授权开标委托书………………………………………（页码）</w:t>
      </w:r>
    </w:p>
    <w:p w14:paraId="1E1FF6DA">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（4）偏离表………………………………………………………………（页码）</w:t>
      </w:r>
    </w:p>
    <w:p w14:paraId="0C543E4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（5）廉政承诺书…………………………………………………………（页码）</w:t>
      </w:r>
    </w:p>
    <w:p w14:paraId="026402D7">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（6）其他资信资料………………………………………………………（页码）</w:t>
      </w:r>
    </w:p>
    <w:p w14:paraId="0FD7324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lang w:val="en-US" w:eastAsia="zh-CN"/>
        </w:rPr>
        <w:t>类似</w:t>
      </w:r>
      <w:r>
        <w:rPr>
          <w:rFonts w:ascii="宋体" w:hAnsi="宋体" w:cs="宋体"/>
          <w:color w:val="auto"/>
          <w:sz w:val="24"/>
          <w:highlight w:val="none"/>
        </w:rPr>
        <w:t>业绩表…………………………………………………………（页码）</w:t>
      </w:r>
    </w:p>
    <w:p w14:paraId="2920828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lang w:val="zh-CN"/>
        </w:rPr>
        <w:t>（</w:t>
      </w:r>
      <w:r>
        <w:rPr>
          <w:rFonts w:ascii="宋体" w:hAnsi="宋体" w:cs="宋体"/>
          <w:color w:val="auto"/>
          <w:sz w:val="24"/>
          <w:highlight w:val="none"/>
        </w:rPr>
        <w:t>8</w:t>
      </w:r>
      <w:r>
        <w:rPr>
          <w:rFonts w:ascii="宋体" w:hAnsi="宋体" w:cs="宋体"/>
          <w:color w:val="auto"/>
          <w:sz w:val="24"/>
          <w:highlight w:val="none"/>
          <w:lang w:val="zh-CN"/>
        </w:rPr>
        <w:t>）</w:t>
      </w:r>
      <w:r>
        <w:rPr>
          <w:rFonts w:ascii="宋体" w:hAnsi="宋体" w:cs="宋体"/>
          <w:color w:val="auto"/>
          <w:sz w:val="24"/>
          <w:highlight w:val="none"/>
        </w:rPr>
        <w:t>提供针对本项目的完整技术解决方案……………………………（页码）</w:t>
      </w:r>
    </w:p>
    <w:p w14:paraId="157E52DC">
      <w:pPr>
        <w:pageBreakBefore w:val="0"/>
        <w:kinsoku/>
        <w:wordWrap/>
        <w:overflowPunct/>
        <w:autoSpaceDE/>
        <w:autoSpaceDN/>
        <w:bidi w:val="0"/>
        <w:spacing w:line="400" w:lineRule="exact"/>
        <w:ind w:firstLine="486" w:firstLineChars="200"/>
        <w:rPr>
          <w:rFonts w:hint="eastAsia" w:ascii="宋体" w:hAnsi="宋体" w:eastAsia="宋体" w:cs="宋体"/>
          <w:b/>
          <w:color w:val="auto"/>
          <w:kern w:val="0"/>
          <w:sz w:val="32"/>
          <w:szCs w:val="32"/>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szCs w:val="22"/>
          <w:highlight w:val="none"/>
        </w:rPr>
        <w:t>货物清单（不含报价）及相对应的设备彩页说明或原厂出厂配置表</w:t>
      </w:r>
      <w:r>
        <w:rPr>
          <w:rFonts w:ascii="宋体" w:hAnsi="宋体" w:cs="宋体"/>
          <w:color w:val="auto"/>
          <w:sz w:val="24"/>
          <w:highlight w:val="none"/>
        </w:rPr>
        <w:t>…（页码）</w:t>
      </w:r>
    </w:p>
    <w:p w14:paraId="755116B4">
      <w:pPr>
        <w:pageBreakBefore w:val="0"/>
        <w:kinsoku/>
        <w:wordWrap/>
        <w:overflowPunct/>
        <w:autoSpaceDE/>
        <w:autoSpaceDN/>
        <w:bidi w:val="0"/>
        <w:spacing w:line="400" w:lineRule="exact"/>
        <w:ind w:firstLine="486" w:firstLineChars="200"/>
        <w:rPr>
          <w:rFonts w:hint="eastAsia" w:ascii="宋体" w:hAnsi="宋体" w:eastAsia="宋体" w:cs="宋体"/>
          <w:color w:val="auto"/>
          <w:sz w:val="24"/>
          <w:szCs w:val="22"/>
          <w:highlight w:val="none"/>
          <w:lang w:val="en-US" w:eastAsia="zh-CN"/>
        </w:rPr>
      </w:pPr>
      <w:r>
        <w:rPr>
          <w:rFonts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ascii="宋体" w:hAnsi="宋体" w:cs="宋体"/>
          <w:color w:val="auto"/>
          <w:sz w:val="24"/>
          <w:highlight w:val="none"/>
          <w:lang w:val="zh-CN"/>
        </w:rPr>
        <w:t>）</w:t>
      </w:r>
      <w:r>
        <w:rPr>
          <w:rFonts w:hint="eastAsia" w:ascii="宋体" w:hAnsi="宋体" w:eastAsia="宋体" w:cs="宋体"/>
          <w:color w:val="auto"/>
          <w:sz w:val="24"/>
          <w:szCs w:val="22"/>
          <w:highlight w:val="none"/>
          <w:lang w:val="en-US" w:eastAsia="zh-CN"/>
        </w:rPr>
        <w:t>维修零配件表……………………………………………………（页码）</w:t>
      </w:r>
    </w:p>
    <w:p w14:paraId="223CE64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1C711D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49A859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5DB4D5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64807F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85DC34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C98DAC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F549C9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C7D209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4B3571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54B6CF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2B9700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2E3CF8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829584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6D37B5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9FF309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BCCE94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53DE37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A8D567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D9EDC3A">
      <w:pPr>
        <w:pStyle w:val="3"/>
        <w:pageBreakBefore w:val="0"/>
        <w:numPr>
          <w:ilvl w:val="0"/>
          <w:numId w:val="0"/>
        </w:numPr>
        <w:tabs>
          <w:tab w:val="left" w:pos="900"/>
          <w:tab w:val="clear" w:pos="720"/>
        </w:tabs>
        <w:kinsoku/>
        <w:wordWrap/>
        <w:overflowPunct/>
        <w:autoSpaceDE/>
        <w:autoSpaceDN/>
        <w:bidi w:val="0"/>
        <w:spacing w:line="400" w:lineRule="exact"/>
        <w:ind w:firstLine="646" w:firstLineChars="200"/>
        <w:jc w:val="both"/>
        <w:rPr>
          <w:rFonts w:ascii="宋体" w:hAnsi="宋体" w:cs="宋体"/>
          <w:color w:val="auto"/>
          <w:highlight w:val="none"/>
        </w:rPr>
      </w:pPr>
      <w:bookmarkStart w:id="83" w:name="_Toc27349"/>
      <w:r>
        <w:rPr>
          <w:rFonts w:ascii="宋体" w:hAnsi="宋体" w:cs="宋体"/>
          <w:color w:val="auto"/>
          <w:highlight w:val="none"/>
        </w:rPr>
        <w:br w:type="page"/>
      </w:r>
      <w:r>
        <w:rPr>
          <w:rFonts w:ascii="宋体" w:hAnsi="宋体" w:cs="宋体"/>
          <w:color w:val="auto"/>
          <w:highlight w:val="none"/>
        </w:rPr>
        <w:t>一、法定代表人资格证明书</w:t>
      </w:r>
      <w:bookmarkEnd w:id="83"/>
    </w:p>
    <w:p w14:paraId="016CE048">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法定代表人资格证明书</w:t>
      </w:r>
    </w:p>
    <w:p w14:paraId="4A8E12DD">
      <w:pPr>
        <w:pageBreakBefore w:val="0"/>
        <w:kinsoku/>
        <w:wordWrap/>
        <w:overflowPunct/>
        <w:autoSpaceDE/>
        <w:autoSpaceDN/>
        <w:bidi w:val="0"/>
        <w:snapToGrid w:val="0"/>
        <w:spacing w:line="400" w:lineRule="exact"/>
        <w:ind w:firstLine="426" w:firstLineChars="200"/>
        <w:rPr>
          <w:rFonts w:ascii="宋体" w:hAnsi="宋体" w:cs="宋体"/>
          <w:color w:val="auto"/>
          <w:szCs w:val="21"/>
          <w:highlight w:val="none"/>
        </w:rPr>
      </w:pPr>
    </w:p>
    <w:p w14:paraId="1A62412C">
      <w:pPr>
        <w:pageBreakBefore w:val="0"/>
        <w:kinsoku/>
        <w:wordWrap/>
        <w:overflowPunct/>
        <w:autoSpaceDE/>
        <w:autoSpaceDN/>
        <w:bidi w:val="0"/>
        <w:snapToGrid w:val="0"/>
        <w:spacing w:line="400" w:lineRule="exact"/>
        <w:ind w:firstLine="426" w:firstLineChars="200"/>
        <w:rPr>
          <w:rFonts w:ascii="宋体" w:hAnsi="宋体" w:cs="宋体"/>
          <w:color w:val="auto"/>
          <w:szCs w:val="21"/>
          <w:highlight w:val="none"/>
        </w:rPr>
      </w:pPr>
    </w:p>
    <w:p w14:paraId="26E569D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ascii="宋体" w:hAnsi="宋体" w:cs="宋体"/>
          <w:color w:val="auto"/>
          <w:sz w:val="24"/>
          <w:highlight w:val="none"/>
        </w:rPr>
        <w:t>投标人名称：【</w:t>
      </w:r>
      <w:r>
        <w:rPr>
          <w:rFonts w:ascii="宋体" w:hAnsi="宋体" w:cs="宋体"/>
          <w:color w:val="auto"/>
          <w:sz w:val="24"/>
          <w:highlight w:val="none"/>
          <w:u w:val="single"/>
        </w:rPr>
        <w:t xml:space="preserve">                </w:t>
      </w:r>
      <w:r>
        <w:rPr>
          <w:rFonts w:ascii="宋体" w:hAnsi="宋体" w:cs="宋体"/>
          <w:color w:val="auto"/>
          <w:sz w:val="24"/>
          <w:highlight w:val="none"/>
        </w:rPr>
        <w:t>】</w:t>
      </w:r>
    </w:p>
    <w:p w14:paraId="71AF7CA3">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ascii="宋体" w:hAnsi="宋体" w:cs="宋体"/>
          <w:color w:val="auto"/>
          <w:sz w:val="24"/>
          <w:highlight w:val="none"/>
        </w:rPr>
        <w:t>法定地址：【</w:t>
      </w:r>
      <w:r>
        <w:rPr>
          <w:rFonts w:ascii="宋体" w:hAnsi="宋体" w:cs="宋体"/>
          <w:color w:val="auto"/>
          <w:sz w:val="24"/>
          <w:highlight w:val="none"/>
          <w:u w:val="single"/>
        </w:rPr>
        <w:t xml:space="preserve">                </w:t>
      </w:r>
      <w:r>
        <w:rPr>
          <w:rFonts w:ascii="宋体" w:hAnsi="宋体" w:cs="宋体"/>
          <w:color w:val="auto"/>
          <w:sz w:val="24"/>
          <w:highlight w:val="none"/>
        </w:rPr>
        <w:t>】</w:t>
      </w:r>
    </w:p>
    <w:p w14:paraId="22A9180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ascii="宋体" w:hAnsi="宋体" w:cs="宋体"/>
          <w:color w:val="auto"/>
          <w:sz w:val="24"/>
          <w:highlight w:val="none"/>
        </w:rPr>
        <w:t>姓名：【</w:t>
      </w:r>
      <w:r>
        <w:rPr>
          <w:rFonts w:ascii="宋体" w:hAnsi="宋体" w:cs="宋体"/>
          <w:color w:val="auto"/>
          <w:sz w:val="24"/>
          <w:highlight w:val="none"/>
          <w:u w:val="single"/>
        </w:rPr>
        <w:t xml:space="preserve">            </w:t>
      </w:r>
      <w:r>
        <w:rPr>
          <w:rFonts w:ascii="宋体" w:hAnsi="宋体" w:cs="宋体"/>
          <w:color w:val="auto"/>
          <w:sz w:val="24"/>
          <w:highlight w:val="none"/>
        </w:rPr>
        <w:t>】性别：【</w:t>
      </w:r>
      <w:r>
        <w:rPr>
          <w:rFonts w:ascii="宋体" w:hAnsi="宋体" w:cs="宋体"/>
          <w:color w:val="auto"/>
          <w:sz w:val="24"/>
          <w:highlight w:val="none"/>
          <w:u w:val="single"/>
        </w:rPr>
        <w:t xml:space="preserve">            </w:t>
      </w:r>
      <w:r>
        <w:rPr>
          <w:rFonts w:ascii="宋体" w:hAnsi="宋体" w:cs="宋体"/>
          <w:color w:val="auto"/>
          <w:sz w:val="24"/>
          <w:highlight w:val="none"/>
        </w:rPr>
        <w:t>】年龄：【</w:t>
      </w:r>
      <w:r>
        <w:rPr>
          <w:rFonts w:ascii="宋体" w:hAnsi="宋体" w:cs="宋体"/>
          <w:color w:val="auto"/>
          <w:sz w:val="24"/>
          <w:highlight w:val="none"/>
          <w:u w:val="single"/>
        </w:rPr>
        <w:t xml:space="preserve">           </w:t>
      </w:r>
      <w:r>
        <w:rPr>
          <w:rFonts w:ascii="宋体" w:hAnsi="宋体" w:cs="宋体"/>
          <w:color w:val="auto"/>
          <w:sz w:val="24"/>
          <w:highlight w:val="none"/>
        </w:rPr>
        <w:t>】职务：【</w:t>
      </w:r>
      <w:r>
        <w:rPr>
          <w:rFonts w:ascii="宋体" w:hAnsi="宋体" w:cs="宋体"/>
          <w:color w:val="auto"/>
          <w:sz w:val="24"/>
          <w:highlight w:val="none"/>
          <w:u w:val="single"/>
        </w:rPr>
        <w:t xml:space="preserve">          </w:t>
      </w:r>
      <w:r>
        <w:rPr>
          <w:rFonts w:ascii="宋体" w:hAnsi="宋体" w:cs="宋体"/>
          <w:color w:val="auto"/>
          <w:sz w:val="24"/>
          <w:highlight w:val="none"/>
        </w:rPr>
        <w:t>】</w:t>
      </w:r>
    </w:p>
    <w:p w14:paraId="7914E8D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r>
        <w:rPr>
          <w:rFonts w:ascii="宋体" w:hAnsi="宋体" w:cs="宋体"/>
          <w:color w:val="auto"/>
          <w:sz w:val="24"/>
          <w:highlight w:val="none"/>
        </w:rPr>
        <w:t>身份证号码：【</w:t>
      </w:r>
      <w:r>
        <w:rPr>
          <w:rFonts w:ascii="宋体" w:hAnsi="宋体" w:cs="宋体"/>
          <w:color w:val="auto"/>
          <w:sz w:val="24"/>
          <w:highlight w:val="none"/>
          <w:u w:val="single"/>
        </w:rPr>
        <w:t xml:space="preserve">                </w:t>
      </w:r>
      <w:r>
        <w:rPr>
          <w:rFonts w:ascii="宋体" w:hAnsi="宋体" w:cs="宋体"/>
          <w:color w:val="auto"/>
          <w:sz w:val="24"/>
          <w:highlight w:val="none"/>
        </w:rPr>
        <w:t>】</w:t>
      </w:r>
    </w:p>
    <w:p w14:paraId="4F03945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该同志系单位法定代表人。</w:t>
      </w:r>
    </w:p>
    <w:p w14:paraId="39433D5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特此证明！</w:t>
      </w:r>
    </w:p>
    <w:p w14:paraId="2F84F368">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3A2CD89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2E993205">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5D5AE489">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  月  日</w:t>
      </w:r>
    </w:p>
    <w:p w14:paraId="2A8FF0C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4CB8029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1728CA4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附：</w:t>
      </w:r>
    </w:p>
    <w:p w14:paraId="37B56909">
      <w:pPr>
        <w:pageBreakBefore w:val="0"/>
        <w:kinsoku/>
        <w:wordWrap/>
        <w:overflowPunct/>
        <w:autoSpaceDE/>
        <w:autoSpaceDN/>
        <w:bidi w:val="0"/>
        <w:snapToGrid w:val="0"/>
        <w:spacing w:line="400" w:lineRule="exact"/>
        <w:ind w:firstLine="486" w:firstLineChars="200"/>
        <w:rPr>
          <w:rFonts w:ascii="宋体" w:hAnsi="宋体" w:cs="宋体"/>
          <w:bCs/>
          <w:color w:val="auto"/>
          <w:sz w:val="24"/>
          <w:highlight w:val="none"/>
        </w:rPr>
      </w:pPr>
      <w:r>
        <w:rPr>
          <w:rFonts w:ascii="宋体" w:hAnsi="宋体" w:cs="宋体"/>
          <w:bCs/>
          <w:color w:val="auto"/>
          <w:sz w:val="24"/>
          <w:highlight w:val="none"/>
        </w:rPr>
        <w:t>法定代表人信息：</w:t>
      </w:r>
    </w:p>
    <w:p w14:paraId="463FF437">
      <w:pPr>
        <w:pageBreakBefore w:val="0"/>
        <w:kinsoku/>
        <w:wordWrap/>
        <w:overflowPunct/>
        <w:autoSpaceDE/>
        <w:autoSpaceDN/>
        <w:bidi w:val="0"/>
        <w:snapToGrid w:val="0"/>
        <w:spacing w:line="400" w:lineRule="exact"/>
        <w:ind w:firstLine="486" w:firstLineChars="200"/>
        <w:rPr>
          <w:rFonts w:ascii="宋体" w:hAnsi="宋体" w:cs="宋体"/>
          <w:bCs/>
          <w:color w:val="auto"/>
          <w:sz w:val="24"/>
          <w:highlight w:val="none"/>
        </w:rPr>
      </w:pPr>
      <w:r>
        <w:rPr>
          <w:rFonts w:ascii="宋体" w:hAnsi="宋体" w:cs="宋体"/>
          <w:bCs/>
          <w:color w:val="auto"/>
          <w:sz w:val="24"/>
          <w:highlight w:val="none"/>
        </w:rPr>
        <w:t>法定代表人联系方式：</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w:t>
      </w:r>
    </w:p>
    <w:p w14:paraId="07BB8339">
      <w:pPr>
        <w:pageBreakBefore w:val="0"/>
        <w:kinsoku/>
        <w:wordWrap/>
        <w:overflowPunct/>
        <w:autoSpaceDE/>
        <w:autoSpaceDN/>
        <w:bidi w:val="0"/>
        <w:snapToGrid w:val="0"/>
        <w:spacing w:line="400" w:lineRule="exact"/>
        <w:ind w:firstLine="486" w:firstLineChars="200"/>
        <w:rPr>
          <w:rFonts w:ascii="宋体" w:hAnsi="宋体" w:cs="宋体"/>
          <w:bCs/>
          <w:color w:val="auto"/>
          <w:sz w:val="24"/>
          <w:highlight w:val="none"/>
        </w:rPr>
      </w:pPr>
      <w:r>
        <w:rPr>
          <w:rFonts w:ascii="宋体" w:hAnsi="宋体" w:cs="宋体"/>
          <w:bCs/>
          <w:color w:val="auto"/>
          <w:sz w:val="24"/>
          <w:highlight w:val="none"/>
        </w:rPr>
        <w:t>法定代表人身份证复印件：</w:t>
      </w:r>
    </w:p>
    <w:tbl>
      <w:tblPr>
        <w:tblStyle w:val="14"/>
        <w:tblpPr w:leftFromText="180" w:rightFromText="180" w:vertAnchor="text" w:horzAnchor="page" w:tblpX="1595"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0"/>
      </w:tblGrid>
      <w:tr w14:paraId="5A33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950" w:type="dxa"/>
            <w:noWrap w:val="0"/>
            <w:vAlign w:val="center"/>
          </w:tcPr>
          <w:p w14:paraId="6AD76814">
            <w:pPr>
              <w:pStyle w:val="22"/>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r>
              <w:rPr>
                <w:rFonts w:ascii="宋体" w:hAnsi="宋体" w:cs="宋体"/>
                <w:b/>
                <w:color w:val="auto"/>
                <w:sz w:val="24"/>
                <w:highlight w:val="none"/>
              </w:rPr>
              <w:t>法定代表人身份证复印件</w:t>
            </w:r>
          </w:p>
        </w:tc>
      </w:tr>
    </w:tbl>
    <w:p w14:paraId="71CE8514">
      <w:pPr>
        <w:pageBreakBefore w:val="0"/>
        <w:kinsoku/>
        <w:wordWrap/>
        <w:overflowPunct/>
        <w:autoSpaceDE/>
        <w:autoSpaceDN/>
        <w:bidi w:val="0"/>
        <w:snapToGrid w:val="0"/>
        <w:spacing w:line="400" w:lineRule="exact"/>
        <w:ind w:firstLine="486" w:firstLineChars="200"/>
        <w:rPr>
          <w:rFonts w:ascii="宋体" w:hAnsi="宋体" w:cs="宋体"/>
          <w:color w:val="auto"/>
          <w:highlight w:val="none"/>
        </w:rPr>
      </w:pPr>
      <w:r>
        <w:rPr>
          <w:rFonts w:ascii="宋体" w:hAnsi="宋体" w:cs="宋体"/>
          <w:color w:val="auto"/>
          <w:sz w:val="24"/>
          <w:highlight w:val="none"/>
        </w:rPr>
        <w:br w:type="page"/>
      </w:r>
      <w:r>
        <w:rPr>
          <w:rFonts w:ascii="宋体" w:hAnsi="宋体" w:cs="宋体"/>
          <w:b/>
          <w:color w:val="auto"/>
          <w:kern w:val="0"/>
          <w:sz w:val="32"/>
          <w:szCs w:val="22"/>
          <w:highlight w:val="none"/>
        </w:rPr>
        <w:t>二、法定代表人授权签署投标文件委托书</w:t>
      </w:r>
    </w:p>
    <w:p w14:paraId="44F9AEF3">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法定代表人授权签署投标文件委托书</w:t>
      </w:r>
    </w:p>
    <w:p w14:paraId="14F49F90">
      <w:pPr>
        <w:pStyle w:val="7"/>
        <w:pageBreakBefore w:val="0"/>
        <w:kinsoku/>
        <w:wordWrap/>
        <w:overflowPunct/>
        <w:autoSpaceDE/>
        <w:autoSpaceDN/>
        <w:bidi w:val="0"/>
        <w:snapToGrid w:val="0"/>
        <w:spacing w:line="400" w:lineRule="exact"/>
        <w:ind w:firstLine="486" w:firstLineChars="200"/>
        <w:jc w:val="center"/>
        <w:rPr>
          <w:rFonts w:hAnsi="宋体" w:cs="宋体"/>
          <w:b/>
          <w:bCs/>
          <w:color w:val="auto"/>
          <w:highlight w:val="none"/>
        </w:rPr>
      </w:pPr>
      <w:r>
        <w:rPr>
          <w:rFonts w:hAnsi="宋体" w:cs="宋体"/>
          <w:b/>
          <w:bCs/>
          <w:color w:val="auto"/>
          <w:highlight w:val="none"/>
        </w:rPr>
        <w:t>（由授权代表签署时提供）</w:t>
      </w:r>
    </w:p>
    <w:p w14:paraId="73D26F2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hint="eastAsia" w:ascii="宋体" w:hAnsi="宋体" w:eastAsia="宋体" w:cs="仿宋_GB2312"/>
          <w:sz w:val="24"/>
          <w:highlight w:val="none"/>
          <w:u w:val="single"/>
        </w:rPr>
        <w:t>（采购人）、（采购代理机构）</w:t>
      </w:r>
      <w:r>
        <w:rPr>
          <w:rFonts w:ascii="宋体" w:hAnsi="宋体" w:cs="宋体"/>
          <w:color w:val="auto"/>
          <w:sz w:val="24"/>
          <w:highlight w:val="none"/>
        </w:rPr>
        <w:t>：</w:t>
      </w:r>
    </w:p>
    <w:p w14:paraId="1397B6E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w:t>
      </w:r>
      <w:r>
        <w:rPr>
          <w:rFonts w:ascii="宋体" w:hAnsi="宋体" w:cs="宋体"/>
          <w:color w:val="auto"/>
          <w:sz w:val="24"/>
          <w:highlight w:val="none"/>
          <w:u w:val="single"/>
        </w:rPr>
        <w:t xml:space="preserve"> （法定代表人姓名） </w:t>
      </w:r>
      <w:r>
        <w:rPr>
          <w:rFonts w:ascii="宋体" w:hAnsi="宋体" w:cs="宋体"/>
          <w:color w:val="auto"/>
          <w:sz w:val="24"/>
          <w:highlight w:val="none"/>
        </w:rPr>
        <w:t>】以【</w:t>
      </w:r>
      <w:r>
        <w:rPr>
          <w:rFonts w:ascii="宋体" w:hAnsi="宋体" w:cs="宋体"/>
          <w:color w:val="auto"/>
          <w:sz w:val="24"/>
          <w:highlight w:val="none"/>
          <w:u w:val="single"/>
        </w:rPr>
        <w:t xml:space="preserve"> （投标人全称） </w:t>
      </w:r>
      <w:r>
        <w:rPr>
          <w:rFonts w:ascii="宋体" w:hAnsi="宋体" w:cs="宋体"/>
          <w:color w:val="auto"/>
          <w:sz w:val="24"/>
          <w:highlight w:val="none"/>
        </w:rPr>
        <w:t>】法定代表人的身份授权我单位在职员工【</w:t>
      </w:r>
      <w:r>
        <w:rPr>
          <w:rFonts w:ascii="宋体" w:hAnsi="宋体" w:cs="宋体"/>
          <w:color w:val="auto"/>
          <w:sz w:val="24"/>
          <w:highlight w:val="none"/>
          <w:u w:val="single"/>
        </w:rPr>
        <w:t>（授权代表姓名）</w:t>
      </w:r>
      <w:r>
        <w:rPr>
          <w:rFonts w:ascii="宋体" w:hAnsi="宋体" w:cs="宋体"/>
          <w:color w:val="auto"/>
          <w:sz w:val="24"/>
          <w:highlight w:val="none"/>
        </w:rPr>
        <w:t>】、【</w:t>
      </w:r>
      <w:r>
        <w:rPr>
          <w:rFonts w:ascii="宋体" w:hAnsi="宋体" w:cs="宋体"/>
          <w:color w:val="auto"/>
          <w:sz w:val="24"/>
          <w:highlight w:val="none"/>
          <w:u w:val="single"/>
        </w:rPr>
        <w:t xml:space="preserve">  （身份证号）  </w:t>
      </w:r>
      <w:r>
        <w:rPr>
          <w:rFonts w:ascii="宋体" w:hAnsi="宋体" w:cs="宋体"/>
          <w:color w:val="auto"/>
          <w:sz w:val="24"/>
          <w:highlight w:val="none"/>
        </w:rPr>
        <w:t>】，为我单位的授权代表，签署</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eastAsia="zh-CN"/>
        </w:rPr>
        <w:t>医用内窥镜摄像系统采购</w:t>
      </w:r>
      <w:r>
        <w:rPr>
          <w:rFonts w:hint="eastAsia" w:ascii="宋体" w:hAnsi="宋体" w:cs="宋体"/>
          <w:color w:val="auto"/>
          <w:sz w:val="24"/>
          <w:highlight w:val="none"/>
          <w:u w:val="single"/>
          <w:lang w:val="en-US" w:eastAsia="zh-CN"/>
        </w:rPr>
        <w:t>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ZJWS-QZ2025176</w:t>
      </w:r>
      <w:r>
        <w:rPr>
          <w:rFonts w:ascii="宋体" w:hAnsi="宋体" w:cs="宋体"/>
          <w:color w:val="auto"/>
          <w:sz w:val="24"/>
          <w:highlight w:val="none"/>
        </w:rPr>
        <w:t>（项目编号）</w:t>
      </w:r>
      <w:r>
        <w:rPr>
          <w:rFonts w:hint="eastAsia" w:ascii="宋体" w:hAnsi="宋体" w:cs="宋体"/>
          <w:color w:val="auto"/>
          <w:sz w:val="24"/>
          <w:highlight w:val="none"/>
          <w:u w:val="single"/>
          <w:lang w:eastAsia="zh-CN"/>
        </w:rPr>
        <w:t>医用内窥镜摄像系统采购</w:t>
      </w:r>
      <w:r>
        <w:rPr>
          <w:rFonts w:hint="eastAsia" w:ascii="宋体" w:hAnsi="宋体" w:cs="宋体"/>
          <w:color w:val="auto"/>
          <w:sz w:val="24"/>
          <w:highlight w:val="none"/>
          <w:u w:val="single"/>
          <w:lang w:val="en-US" w:eastAsia="zh-CN"/>
        </w:rPr>
        <w:t>项目</w:t>
      </w:r>
      <w:r>
        <w:rPr>
          <w:rFonts w:ascii="宋体" w:hAnsi="宋体" w:cs="宋体"/>
          <w:color w:val="auto"/>
          <w:sz w:val="24"/>
          <w:highlight w:val="none"/>
        </w:rPr>
        <w:t>（标项名称）的投标文件。</w:t>
      </w:r>
    </w:p>
    <w:p w14:paraId="7BD2B0D5">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投标人全称（盖单位公章）：</w:t>
      </w:r>
      <w:r>
        <w:rPr>
          <w:rFonts w:ascii="宋体" w:hAnsi="宋体" w:cs="宋体"/>
          <w:color w:val="auto"/>
          <w:sz w:val="24"/>
          <w:highlight w:val="none"/>
          <w:u w:val="single"/>
        </w:rPr>
        <w:t xml:space="preserve">             </w:t>
      </w:r>
    </w:p>
    <w:p w14:paraId="2C17C1B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12794936">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附：</w:t>
      </w:r>
    </w:p>
    <w:p w14:paraId="1FFD5F6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授权代表信息：</w:t>
      </w:r>
    </w:p>
    <w:p w14:paraId="5BF68AA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授权代表联系方式（手机）：【</w:t>
      </w:r>
      <w:r>
        <w:rPr>
          <w:rFonts w:ascii="宋体" w:hAnsi="宋体" w:cs="宋体"/>
          <w:color w:val="auto"/>
          <w:sz w:val="24"/>
          <w:highlight w:val="none"/>
          <w:u w:val="single"/>
        </w:rPr>
        <w:t xml:space="preserve">                     </w:t>
      </w:r>
      <w:r>
        <w:rPr>
          <w:rFonts w:ascii="宋体" w:hAnsi="宋体" w:cs="宋体"/>
          <w:color w:val="auto"/>
          <w:sz w:val="24"/>
          <w:highlight w:val="none"/>
        </w:rPr>
        <w:t>】</w:t>
      </w:r>
    </w:p>
    <w:p w14:paraId="3A6D9603">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授权代表身份证复印件：</w:t>
      </w:r>
    </w:p>
    <w:tbl>
      <w:tblPr>
        <w:tblStyle w:val="14"/>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2"/>
      </w:tblGrid>
      <w:tr w14:paraId="4DB6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8482" w:type="dxa"/>
            <w:noWrap w:val="0"/>
            <w:vAlign w:val="center"/>
          </w:tcPr>
          <w:p w14:paraId="3FDE4555">
            <w:pPr>
              <w:pStyle w:val="22"/>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授权代表身份证复印件</w:t>
            </w:r>
          </w:p>
        </w:tc>
      </w:tr>
    </w:tbl>
    <w:p w14:paraId="074A31E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3BAC72A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投标人为其缴纳社保的证明材料（附后）。</w:t>
      </w:r>
    </w:p>
    <w:p w14:paraId="2CEC48E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4AC3746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70F95B9A">
      <w:pPr>
        <w:pageBreakBefore w:val="0"/>
        <w:kinsoku/>
        <w:wordWrap/>
        <w:overflowPunct/>
        <w:autoSpaceDE/>
        <w:autoSpaceDN/>
        <w:bidi w:val="0"/>
        <w:snapToGrid w:val="0"/>
        <w:spacing w:line="400" w:lineRule="exact"/>
        <w:ind w:firstLine="486" w:firstLineChars="200"/>
        <w:rPr>
          <w:rFonts w:ascii="宋体" w:hAnsi="宋体" w:cs="宋体"/>
          <w:color w:val="auto"/>
          <w:highlight w:val="none"/>
        </w:rPr>
      </w:pPr>
      <w:r>
        <w:rPr>
          <w:rFonts w:ascii="宋体" w:hAnsi="宋体" w:cs="宋体"/>
          <w:color w:val="auto"/>
          <w:sz w:val="24"/>
          <w:highlight w:val="none"/>
        </w:rPr>
        <w:t>说明：投标人法定代表人按招标文件要求签署投标文件时，不需提供此委托书。</w:t>
      </w:r>
    </w:p>
    <w:p w14:paraId="19704F63">
      <w:pPr>
        <w:pageBreakBefore w:val="0"/>
        <w:kinsoku/>
        <w:wordWrap/>
        <w:overflowPunct/>
        <w:autoSpaceDE/>
        <w:autoSpaceDN/>
        <w:bidi w:val="0"/>
        <w:snapToGrid w:val="0"/>
        <w:spacing w:line="400" w:lineRule="exact"/>
        <w:ind w:firstLine="426" w:firstLineChars="200"/>
        <w:rPr>
          <w:rFonts w:ascii="宋体" w:hAnsi="宋体" w:cs="宋体"/>
          <w:color w:val="auto"/>
          <w:highlight w:val="none"/>
        </w:rPr>
      </w:pPr>
    </w:p>
    <w:p w14:paraId="4E038951">
      <w:pPr>
        <w:pStyle w:val="4"/>
        <w:pageBreakBefore w:val="0"/>
        <w:kinsoku/>
        <w:wordWrap/>
        <w:overflowPunct/>
        <w:autoSpaceDE/>
        <w:autoSpaceDN/>
        <w:bidi w:val="0"/>
        <w:spacing w:line="400" w:lineRule="exact"/>
        <w:ind w:firstLine="486" w:firstLineChars="200"/>
        <w:rPr>
          <w:rFonts w:ascii="宋体" w:hAnsi="宋体" w:cs="宋体"/>
          <w:color w:val="auto"/>
          <w:highlight w:val="none"/>
        </w:rPr>
      </w:pPr>
    </w:p>
    <w:p w14:paraId="7E67D7EB">
      <w:pPr>
        <w:pageBreakBefore w:val="0"/>
        <w:kinsoku/>
        <w:wordWrap/>
        <w:overflowPunct/>
        <w:autoSpaceDE/>
        <w:autoSpaceDN/>
        <w:bidi w:val="0"/>
        <w:spacing w:line="400" w:lineRule="exact"/>
        <w:ind w:firstLine="426" w:firstLineChars="200"/>
        <w:rPr>
          <w:rFonts w:ascii="宋体" w:hAnsi="宋体" w:cs="宋体"/>
          <w:color w:val="auto"/>
          <w:highlight w:val="none"/>
        </w:rPr>
      </w:pPr>
    </w:p>
    <w:p w14:paraId="2F0A06BE">
      <w:pPr>
        <w:pStyle w:val="4"/>
        <w:pageBreakBefore w:val="0"/>
        <w:kinsoku/>
        <w:wordWrap/>
        <w:overflowPunct/>
        <w:autoSpaceDE/>
        <w:autoSpaceDN/>
        <w:bidi w:val="0"/>
        <w:spacing w:line="400" w:lineRule="exact"/>
        <w:ind w:firstLine="486" w:firstLineChars="200"/>
        <w:rPr>
          <w:rFonts w:ascii="宋体" w:hAnsi="宋体" w:cs="宋体"/>
          <w:color w:val="auto"/>
          <w:highlight w:val="none"/>
        </w:rPr>
      </w:pPr>
    </w:p>
    <w:p w14:paraId="55735B8C">
      <w:pPr>
        <w:pageBreakBefore w:val="0"/>
        <w:kinsoku/>
        <w:wordWrap/>
        <w:overflowPunct/>
        <w:autoSpaceDE/>
        <w:autoSpaceDN/>
        <w:bidi w:val="0"/>
        <w:spacing w:line="400" w:lineRule="exact"/>
        <w:ind w:firstLine="426" w:firstLineChars="200"/>
        <w:rPr>
          <w:rFonts w:ascii="宋体" w:hAnsi="宋体" w:cs="宋体"/>
          <w:color w:val="auto"/>
          <w:highlight w:val="none"/>
        </w:rPr>
      </w:pPr>
    </w:p>
    <w:p w14:paraId="5D1CDF95">
      <w:pPr>
        <w:pStyle w:val="4"/>
        <w:pageBreakBefore w:val="0"/>
        <w:kinsoku/>
        <w:wordWrap/>
        <w:overflowPunct/>
        <w:autoSpaceDE/>
        <w:autoSpaceDN/>
        <w:bidi w:val="0"/>
        <w:spacing w:line="400" w:lineRule="exact"/>
        <w:ind w:firstLine="486" w:firstLineChars="200"/>
        <w:rPr>
          <w:rFonts w:ascii="宋体" w:hAnsi="宋体" w:cs="宋体"/>
          <w:color w:val="auto"/>
          <w:highlight w:val="none"/>
        </w:rPr>
      </w:pPr>
    </w:p>
    <w:p w14:paraId="30DA5286">
      <w:pPr>
        <w:pageBreakBefore w:val="0"/>
        <w:kinsoku/>
        <w:wordWrap/>
        <w:overflowPunct/>
        <w:autoSpaceDE/>
        <w:autoSpaceDN/>
        <w:bidi w:val="0"/>
        <w:spacing w:line="400" w:lineRule="exact"/>
        <w:ind w:firstLine="426" w:firstLineChars="200"/>
        <w:rPr>
          <w:color w:val="auto"/>
          <w:highlight w:val="none"/>
        </w:rPr>
      </w:pPr>
    </w:p>
    <w:p w14:paraId="18DBEF9D">
      <w:pPr>
        <w:pageBreakBefore w:val="0"/>
        <w:kinsoku/>
        <w:wordWrap/>
        <w:overflowPunct/>
        <w:autoSpaceDE/>
        <w:autoSpaceDN/>
        <w:bidi w:val="0"/>
        <w:spacing w:line="400" w:lineRule="exact"/>
        <w:ind w:firstLine="426" w:firstLineChars="200"/>
        <w:rPr>
          <w:rFonts w:ascii="宋体" w:hAnsi="宋体" w:cs="宋体"/>
          <w:color w:val="auto"/>
          <w:highlight w:val="none"/>
        </w:rPr>
      </w:pPr>
    </w:p>
    <w:p w14:paraId="5BCB63F6">
      <w:pPr>
        <w:pStyle w:val="4"/>
        <w:pageBreakBefore w:val="0"/>
        <w:kinsoku/>
        <w:wordWrap/>
        <w:overflowPunct/>
        <w:autoSpaceDE/>
        <w:autoSpaceDN/>
        <w:bidi w:val="0"/>
        <w:spacing w:line="400" w:lineRule="exact"/>
        <w:ind w:firstLine="486" w:firstLineChars="200"/>
        <w:rPr>
          <w:color w:val="auto"/>
          <w:highlight w:val="none"/>
        </w:rPr>
      </w:pPr>
    </w:p>
    <w:p w14:paraId="6E4852E0">
      <w:pPr>
        <w:pageBreakBefore w:val="0"/>
        <w:kinsoku/>
        <w:wordWrap/>
        <w:overflowPunct/>
        <w:autoSpaceDE/>
        <w:autoSpaceDN/>
        <w:bidi w:val="0"/>
        <w:snapToGrid w:val="0"/>
        <w:spacing w:line="400" w:lineRule="exact"/>
        <w:rPr>
          <w:rFonts w:ascii="宋体" w:hAnsi="宋体" w:cs="宋体"/>
          <w:b/>
          <w:color w:val="auto"/>
          <w:kern w:val="0"/>
          <w:sz w:val="32"/>
          <w:szCs w:val="22"/>
          <w:highlight w:val="none"/>
        </w:rPr>
      </w:pPr>
    </w:p>
    <w:p w14:paraId="163B3D71">
      <w:pPr>
        <w:pageBreakBefore w:val="0"/>
        <w:kinsoku/>
        <w:wordWrap/>
        <w:overflowPunct/>
        <w:autoSpaceDE/>
        <w:autoSpaceDN/>
        <w:bidi w:val="0"/>
        <w:snapToGrid w:val="0"/>
        <w:spacing w:line="400" w:lineRule="exact"/>
        <w:ind w:firstLine="646" w:firstLineChars="200"/>
        <w:rPr>
          <w:rFonts w:ascii="宋体" w:hAnsi="宋体" w:cs="宋体"/>
          <w:b/>
          <w:color w:val="auto"/>
          <w:kern w:val="0"/>
          <w:sz w:val="32"/>
          <w:szCs w:val="22"/>
          <w:highlight w:val="none"/>
        </w:rPr>
      </w:pPr>
      <w:r>
        <w:rPr>
          <w:rFonts w:ascii="宋体" w:hAnsi="宋体" w:cs="宋体"/>
          <w:b/>
          <w:color w:val="auto"/>
          <w:kern w:val="0"/>
          <w:sz w:val="32"/>
          <w:szCs w:val="22"/>
          <w:highlight w:val="none"/>
        </w:rPr>
        <w:t>三、法定代表人授权开标委托书</w:t>
      </w:r>
    </w:p>
    <w:p w14:paraId="037A8539">
      <w:pPr>
        <w:pageBreakBefore w:val="0"/>
        <w:widowControl/>
        <w:kinsoku/>
        <w:wordWrap/>
        <w:overflowPunct/>
        <w:autoSpaceDE/>
        <w:autoSpaceDN/>
        <w:bidi w:val="0"/>
        <w:snapToGrid w:val="0"/>
        <w:spacing w:line="400" w:lineRule="exact"/>
        <w:ind w:firstLine="646" w:firstLineChars="200"/>
        <w:jc w:val="left"/>
        <w:rPr>
          <w:rFonts w:ascii="宋体" w:hAnsi="宋体" w:cs="宋体"/>
          <w:b/>
          <w:bCs/>
          <w:color w:val="auto"/>
          <w:sz w:val="32"/>
          <w:highlight w:val="none"/>
        </w:rPr>
      </w:pPr>
    </w:p>
    <w:p w14:paraId="4B605AD8">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法定代表人授权开标委托书</w:t>
      </w:r>
    </w:p>
    <w:p w14:paraId="66B9B52D">
      <w:pPr>
        <w:pStyle w:val="7"/>
        <w:pageBreakBefore w:val="0"/>
        <w:kinsoku/>
        <w:wordWrap/>
        <w:overflowPunct/>
        <w:autoSpaceDE/>
        <w:autoSpaceDN/>
        <w:bidi w:val="0"/>
        <w:snapToGrid w:val="0"/>
        <w:spacing w:line="400" w:lineRule="exact"/>
        <w:ind w:firstLine="486" w:firstLineChars="200"/>
        <w:rPr>
          <w:rFonts w:hAnsi="宋体" w:cs="宋体"/>
          <w:color w:val="auto"/>
          <w:highlight w:val="none"/>
          <w:u w:val="single"/>
        </w:rPr>
      </w:pPr>
    </w:p>
    <w:p w14:paraId="32142F05">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hint="eastAsia" w:ascii="宋体" w:hAnsi="宋体" w:eastAsia="宋体" w:cs="仿宋_GB2312"/>
          <w:sz w:val="24"/>
          <w:highlight w:val="none"/>
          <w:u w:val="single"/>
        </w:rPr>
        <w:t>（采购人）、（采购代理机构）</w:t>
      </w:r>
      <w:r>
        <w:rPr>
          <w:rFonts w:ascii="宋体" w:hAnsi="宋体" w:cs="宋体"/>
          <w:color w:val="auto"/>
          <w:sz w:val="24"/>
          <w:highlight w:val="none"/>
        </w:rPr>
        <w:t>：</w:t>
      </w:r>
    </w:p>
    <w:p w14:paraId="5F64DA2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w:t>
      </w:r>
      <w:r>
        <w:rPr>
          <w:rFonts w:ascii="宋体" w:hAnsi="宋体" w:cs="宋体"/>
          <w:color w:val="auto"/>
          <w:sz w:val="24"/>
          <w:highlight w:val="none"/>
          <w:u w:val="single"/>
        </w:rPr>
        <w:t xml:space="preserve"> （法定代表人姓名） </w:t>
      </w:r>
      <w:r>
        <w:rPr>
          <w:rFonts w:ascii="宋体" w:hAnsi="宋体" w:cs="宋体"/>
          <w:color w:val="auto"/>
          <w:sz w:val="24"/>
          <w:highlight w:val="none"/>
        </w:rPr>
        <w:t>】以【</w:t>
      </w:r>
      <w:r>
        <w:rPr>
          <w:rFonts w:ascii="宋体" w:hAnsi="宋体" w:cs="宋体"/>
          <w:color w:val="auto"/>
          <w:sz w:val="24"/>
          <w:highlight w:val="none"/>
          <w:u w:val="single"/>
        </w:rPr>
        <w:t xml:space="preserve">        （投标人全称）    </w:t>
      </w:r>
      <w:r>
        <w:rPr>
          <w:rFonts w:ascii="宋体" w:hAnsi="宋体" w:cs="宋体"/>
          <w:color w:val="auto"/>
          <w:sz w:val="24"/>
          <w:highlight w:val="none"/>
        </w:rPr>
        <w:t>】法定代表人的身份授权我单位在职员工【</w:t>
      </w:r>
      <w:r>
        <w:rPr>
          <w:rFonts w:ascii="宋体" w:hAnsi="宋体" w:cs="宋体"/>
          <w:color w:val="auto"/>
          <w:sz w:val="24"/>
          <w:highlight w:val="none"/>
          <w:u w:val="single"/>
        </w:rPr>
        <w:t>（授权代表姓名）</w:t>
      </w:r>
      <w:r>
        <w:rPr>
          <w:rFonts w:ascii="宋体" w:hAnsi="宋体" w:cs="宋体"/>
          <w:color w:val="auto"/>
          <w:sz w:val="24"/>
          <w:highlight w:val="none"/>
        </w:rPr>
        <w:t>】、【</w:t>
      </w:r>
      <w:r>
        <w:rPr>
          <w:rFonts w:ascii="宋体" w:hAnsi="宋体" w:cs="宋体"/>
          <w:color w:val="auto"/>
          <w:sz w:val="24"/>
          <w:highlight w:val="none"/>
          <w:u w:val="single"/>
        </w:rPr>
        <w:t xml:space="preserve">  （身份证号）   </w:t>
      </w:r>
      <w:r>
        <w:rPr>
          <w:rFonts w:ascii="宋体" w:hAnsi="宋体" w:cs="宋体"/>
          <w:color w:val="auto"/>
          <w:sz w:val="24"/>
          <w:highlight w:val="none"/>
        </w:rPr>
        <w:t>】，为我单位的授权代表，参加你机构组织的</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eastAsia="zh-CN"/>
        </w:rPr>
        <w:t>医用内窥镜摄像系统采购</w:t>
      </w:r>
      <w:r>
        <w:rPr>
          <w:rFonts w:hint="eastAsia" w:ascii="宋体" w:hAnsi="宋体" w:cs="宋体"/>
          <w:color w:val="auto"/>
          <w:sz w:val="24"/>
          <w:highlight w:val="none"/>
          <w:u w:val="single"/>
          <w:lang w:val="en-US" w:eastAsia="zh-CN"/>
        </w:rPr>
        <w:t>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ZJWS-QZ2025176</w:t>
      </w:r>
      <w:r>
        <w:rPr>
          <w:rFonts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（标项名称）的开标活动，签署开标活动中需由投标人签署相关文件、澄清答复、说明等与本项目投标有关的资料。我单位承认授权代表做出的与本项目开标活动有关的全部行为。</w:t>
      </w:r>
    </w:p>
    <w:p w14:paraId="6D0B548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投标人全称（盖单位公章）：</w:t>
      </w:r>
      <w:r>
        <w:rPr>
          <w:rFonts w:ascii="宋体" w:hAnsi="宋体" w:cs="宋体"/>
          <w:color w:val="auto"/>
          <w:sz w:val="24"/>
          <w:highlight w:val="none"/>
          <w:u w:val="single"/>
        </w:rPr>
        <w:t xml:space="preserve">                </w:t>
      </w:r>
    </w:p>
    <w:p w14:paraId="74027F6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7978984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附：</w:t>
      </w:r>
    </w:p>
    <w:p w14:paraId="0D9E7BB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授权代表信息：</w:t>
      </w:r>
    </w:p>
    <w:p w14:paraId="35E64DA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授权代表联系方式（手机）：【</w:t>
      </w:r>
      <w:r>
        <w:rPr>
          <w:rFonts w:ascii="宋体" w:hAnsi="宋体" w:cs="宋体"/>
          <w:color w:val="auto"/>
          <w:sz w:val="24"/>
          <w:highlight w:val="none"/>
          <w:u w:val="single"/>
        </w:rPr>
        <w:t xml:space="preserve">                     </w:t>
      </w:r>
      <w:r>
        <w:rPr>
          <w:rFonts w:ascii="宋体" w:hAnsi="宋体" w:cs="宋体"/>
          <w:color w:val="auto"/>
          <w:sz w:val="24"/>
          <w:highlight w:val="none"/>
        </w:rPr>
        <w:t>】</w:t>
      </w:r>
    </w:p>
    <w:p w14:paraId="7B75C08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授权代表身份证复印件：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448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3ADDC9F7">
            <w:pPr>
              <w:pStyle w:val="22"/>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授权代表身份证复印件</w:t>
            </w:r>
          </w:p>
        </w:tc>
      </w:tr>
    </w:tbl>
    <w:p w14:paraId="0B21ACC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0FD8BAE8">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投标人为其缴纳社保的证明材料（附后）。</w:t>
      </w:r>
    </w:p>
    <w:p w14:paraId="5D1177A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175C4B2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409A08A4">
      <w:pPr>
        <w:pageBreakBefore w:val="0"/>
        <w:kinsoku/>
        <w:wordWrap/>
        <w:overflowPunct/>
        <w:autoSpaceDE/>
        <w:autoSpaceDN/>
        <w:bidi w:val="0"/>
        <w:snapToGrid w:val="0"/>
        <w:spacing w:line="400" w:lineRule="exact"/>
        <w:ind w:firstLine="486" w:firstLineChars="200"/>
        <w:rPr>
          <w:rFonts w:ascii="宋体" w:hAnsi="宋体" w:cs="宋体"/>
          <w:color w:val="auto"/>
          <w:highlight w:val="none"/>
        </w:rPr>
      </w:pPr>
      <w:r>
        <w:rPr>
          <w:rFonts w:ascii="宋体" w:hAnsi="宋体" w:cs="宋体"/>
          <w:color w:val="auto"/>
          <w:sz w:val="24"/>
          <w:highlight w:val="none"/>
        </w:rPr>
        <w:t>说明：投标人法定代表人作为投标人代表参与本项目采购活动时，不需提供此委托书。</w:t>
      </w:r>
    </w:p>
    <w:p w14:paraId="6A02CB3F">
      <w:pPr>
        <w:pageBreakBefore w:val="0"/>
        <w:kinsoku/>
        <w:wordWrap/>
        <w:overflowPunct/>
        <w:autoSpaceDE/>
        <w:autoSpaceDN/>
        <w:bidi w:val="0"/>
        <w:snapToGrid w:val="0"/>
        <w:spacing w:line="400" w:lineRule="exact"/>
        <w:ind w:firstLine="426" w:firstLineChars="200"/>
        <w:rPr>
          <w:rFonts w:ascii="宋体" w:hAnsi="宋体" w:cs="宋体"/>
          <w:color w:val="auto"/>
          <w:highlight w:val="none"/>
        </w:rPr>
      </w:pPr>
    </w:p>
    <w:p w14:paraId="02A58F61">
      <w:pPr>
        <w:pStyle w:val="23"/>
        <w:pageBreakBefore w:val="0"/>
        <w:kinsoku/>
        <w:wordWrap/>
        <w:overflowPunct/>
        <w:autoSpaceDE/>
        <w:autoSpaceDN/>
        <w:bidi w:val="0"/>
        <w:spacing w:line="400" w:lineRule="exact"/>
        <w:ind w:firstLine="426" w:firstLineChars="200"/>
        <w:rPr>
          <w:color w:val="auto"/>
          <w:highlight w:val="none"/>
        </w:rPr>
      </w:pPr>
    </w:p>
    <w:p w14:paraId="1497A6DC">
      <w:pPr>
        <w:pageBreakBefore w:val="0"/>
        <w:kinsoku/>
        <w:wordWrap/>
        <w:overflowPunct/>
        <w:autoSpaceDE/>
        <w:autoSpaceDN/>
        <w:bidi w:val="0"/>
        <w:snapToGrid w:val="0"/>
        <w:spacing w:line="400" w:lineRule="exact"/>
        <w:ind w:firstLine="426" w:firstLineChars="200"/>
        <w:rPr>
          <w:rFonts w:ascii="宋体" w:hAnsi="宋体" w:cs="宋体"/>
          <w:b/>
          <w:color w:val="auto"/>
          <w:highlight w:val="none"/>
        </w:rPr>
      </w:pPr>
    </w:p>
    <w:p w14:paraId="6D26E02F">
      <w:pPr>
        <w:pStyle w:val="22"/>
        <w:pageBreakBefore w:val="0"/>
        <w:kinsoku/>
        <w:wordWrap/>
        <w:overflowPunct/>
        <w:autoSpaceDE/>
        <w:autoSpaceDN/>
        <w:bidi w:val="0"/>
        <w:snapToGrid w:val="0"/>
        <w:spacing w:line="400" w:lineRule="exact"/>
        <w:ind w:firstLine="426" w:firstLineChars="200"/>
        <w:rPr>
          <w:rFonts w:ascii="宋体" w:hAnsi="宋体" w:cs="宋体"/>
          <w:color w:val="auto"/>
          <w:highlight w:val="none"/>
        </w:rPr>
      </w:pPr>
    </w:p>
    <w:p w14:paraId="7DF5978B">
      <w:pPr>
        <w:pStyle w:val="3"/>
        <w:pageBreakBefore w:val="0"/>
        <w:numPr>
          <w:ilvl w:val="0"/>
          <w:numId w:val="0"/>
        </w:numPr>
        <w:tabs>
          <w:tab w:val="left" w:pos="900"/>
          <w:tab w:val="clear" w:pos="720"/>
        </w:tabs>
        <w:kinsoku/>
        <w:wordWrap/>
        <w:overflowPunct/>
        <w:autoSpaceDE/>
        <w:autoSpaceDN/>
        <w:bidi w:val="0"/>
        <w:spacing w:line="400" w:lineRule="exact"/>
        <w:ind w:firstLine="646" w:firstLineChars="200"/>
        <w:jc w:val="both"/>
        <w:rPr>
          <w:rFonts w:ascii="宋体" w:hAnsi="宋体" w:cs="宋体"/>
          <w:color w:val="auto"/>
          <w:highlight w:val="none"/>
        </w:rPr>
      </w:pPr>
      <w:bookmarkStart w:id="84" w:name="_Toc29368"/>
      <w:r>
        <w:rPr>
          <w:rFonts w:ascii="宋体" w:hAnsi="宋体" w:cs="宋体"/>
          <w:color w:val="auto"/>
          <w:highlight w:val="none"/>
        </w:rPr>
        <w:t>四、偏离表</w:t>
      </w:r>
      <w:bookmarkEnd w:id="84"/>
    </w:p>
    <w:p w14:paraId="38DB8CC8">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偏离表</w:t>
      </w:r>
    </w:p>
    <w:p w14:paraId="12130FE2">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rPr>
      </w:pPr>
      <w:r>
        <w:rPr>
          <w:rFonts w:ascii="宋体" w:hAnsi="宋体" w:cs="宋体"/>
          <w:color w:val="auto"/>
          <w:sz w:val="24"/>
          <w:highlight w:val="none"/>
        </w:rPr>
        <w:t>采购人：</w:t>
      </w:r>
      <w:r>
        <w:rPr>
          <w:rFonts w:hint="default" w:ascii="宋体" w:hAnsi="宋体" w:cs="宋体"/>
          <w:color w:val="auto"/>
          <w:sz w:val="24"/>
          <w:highlight w:val="none"/>
          <w:lang w:eastAsia="zh-CN"/>
        </w:rPr>
        <w:t>衢州市人民医院</w:t>
      </w:r>
    </w:p>
    <w:p w14:paraId="19927C48">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lang w:val="en-US"/>
        </w:rPr>
      </w:pPr>
      <w:r>
        <w:rPr>
          <w:rFonts w:ascii="宋体" w:hAnsi="宋体" w:cs="宋体"/>
          <w:color w:val="auto"/>
          <w:sz w:val="24"/>
          <w:highlight w:val="none"/>
        </w:rPr>
        <w:t>项目名称：</w:t>
      </w:r>
      <w:r>
        <w:rPr>
          <w:rFonts w:hint="eastAsia" w:ascii="宋体" w:hAnsi="宋体" w:cs="宋体"/>
          <w:color w:val="auto"/>
          <w:sz w:val="24"/>
          <w:highlight w:val="none"/>
          <w:lang w:eastAsia="zh-CN"/>
        </w:rPr>
        <w:t>医用内窥镜摄像系统采购</w:t>
      </w:r>
      <w:r>
        <w:rPr>
          <w:rFonts w:hint="eastAsia" w:ascii="宋体" w:hAnsi="宋体" w:cs="宋体"/>
          <w:color w:val="auto"/>
          <w:sz w:val="24"/>
          <w:highlight w:val="none"/>
          <w:lang w:val="en-US" w:eastAsia="zh-CN"/>
        </w:rPr>
        <w:t>项目</w:t>
      </w:r>
    </w:p>
    <w:p w14:paraId="32B63097">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lang w:eastAsia="zh-CN"/>
        </w:rPr>
        <w:t>ZJWS-QZ2025176</w:t>
      </w:r>
    </w:p>
    <w:p w14:paraId="62AA9656">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lang w:val="en-US"/>
        </w:rPr>
      </w:pPr>
      <w:r>
        <w:rPr>
          <w:rFonts w:ascii="宋体" w:hAnsi="宋体" w:cs="宋体"/>
          <w:color w:val="auto"/>
          <w:sz w:val="24"/>
          <w:highlight w:val="none"/>
        </w:rPr>
        <w:t>标项名称：</w:t>
      </w:r>
      <w:r>
        <w:rPr>
          <w:rFonts w:hint="eastAsia" w:ascii="宋体" w:hAnsi="宋体" w:cs="宋体"/>
          <w:color w:val="auto"/>
          <w:sz w:val="24"/>
          <w:highlight w:val="none"/>
          <w:lang w:eastAsia="zh-CN"/>
        </w:rPr>
        <w:t>医用内窥镜摄像系统采购</w:t>
      </w:r>
      <w:r>
        <w:rPr>
          <w:rFonts w:hint="eastAsia" w:ascii="宋体" w:hAnsi="宋体" w:cs="宋体"/>
          <w:color w:val="auto"/>
          <w:sz w:val="24"/>
          <w:highlight w:val="none"/>
          <w:lang w:val="en-US" w:eastAsia="zh-CN"/>
        </w:rPr>
        <w:t>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372"/>
        <w:gridCol w:w="1936"/>
        <w:gridCol w:w="2564"/>
        <w:gridCol w:w="982"/>
      </w:tblGrid>
      <w:tr w14:paraId="6894D9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116CEE0">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序号</w:t>
            </w:r>
          </w:p>
        </w:tc>
        <w:tc>
          <w:tcPr>
            <w:tcW w:w="2372" w:type="dxa"/>
            <w:noWrap w:val="0"/>
            <w:vAlign w:val="center"/>
          </w:tcPr>
          <w:p w14:paraId="4D491ED5">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招标文件内容</w:t>
            </w:r>
          </w:p>
        </w:tc>
        <w:tc>
          <w:tcPr>
            <w:tcW w:w="1936" w:type="dxa"/>
            <w:noWrap w:val="0"/>
            <w:vAlign w:val="center"/>
          </w:tcPr>
          <w:p w14:paraId="3798C86B">
            <w:pPr>
              <w:pageBreakBefore w:val="0"/>
              <w:kinsoku/>
              <w:wordWrap/>
              <w:overflowPunct/>
              <w:autoSpaceDE/>
              <w:autoSpaceDN/>
              <w:bidi w:val="0"/>
              <w:snapToGrid w:val="0"/>
              <w:spacing w:line="400" w:lineRule="exact"/>
              <w:ind w:firstLine="486" w:firstLineChars="200"/>
              <w:jc w:val="both"/>
              <w:rPr>
                <w:rFonts w:ascii="宋体" w:hAnsi="宋体" w:cs="宋体"/>
                <w:color w:val="auto"/>
                <w:sz w:val="24"/>
                <w:highlight w:val="none"/>
              </w:rPr>
            </w:pPr>
            <w:r>
              <w:rPr>
                <w:rFonts w:ascii="宋体" w:hAnsi="宋体" w:cs="宋体"/>
                <w:color w:val="auto"/>
                <w:sz w:val="24"/>
                <w:highlight w:val="none"/>
              </w:rPr>
              <w:t>投标响应</w:t>
            </w:r>
          </w:p>
        </w:tc>
        <w:tc>
          <w:tcPr>
            <w:tcW w:w="2564" w:type="dxa"/>
            <w:noWrap w:val="0"/>
            <w:vAlign w:val="center"/>
          </w:tcPr>
          <w:p w14:paraId="1264B1DD">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说明（正偏离/负偏离）</w:t>
            </w:r>
          </w:p>
        </w:tc>
        <w:tc>
          <w:tcPr>
            <w:tcW w:w="982" w:type="dxa"/>
            <w:noWrap w:val="0"/>
            <w:vAlign w:val="center"/>
          </w:tcPr>
          <w:p w14:paraId="789857E4">
            <w:pPr>
              <w:pageBreakBefore w:val="0"/>
              <w:kinsoku/>
              <w:wordWrap/>
              <w:overflowPunct/>
              <w:autoSpaceDE/>
              <w:autoSpaceDN/>
              <w:bidi w:val="0"/>
              <w:snapToGrid w:val="0"/>
              <w:spacing w:line="400" w:lineRule="exact"/>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页码</w:t>
            </w:r>
          </w:p>
        </w:tc>
      </w:tr>
      <w:tr w14:paraId="4C993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E586A9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22B6730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0C94723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18EBF2B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7447563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25459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A36374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73F151F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3CAE029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106166C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1F104E7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2C8443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9A6DAE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7E8A6F1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76C2CE8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1D01804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5B83209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5D9A4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C118C3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2C6DF87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560DC52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3B0D898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20B4C6B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50FB25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EF5C5B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313CA3C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08EE5A9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4CA475A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6CF0D90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76F46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7CDDBF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096B330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48EC346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7537D7F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76F1C94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1BB854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E0C9A6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3F19119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7D7D026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7971EC9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5024BED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192C78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36F238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05ED23A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0A6A018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0577200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41214D2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0753EB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2AE149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1663959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1BF5017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6A5683C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400EC72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4900D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1825F3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372" w:type="dxa"/>
            <w:noWrap w:val="0"/>
            <w:vAlign w:val="center"/>
          </w:tcPr>
          <w:p w14:paraId="15B56DB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936" w:type="dxa"/>
            <w:noWrap w:val="0"/>
            <w:vAlign w:val="center"/>
          </w:tcPr>
          <w:p w14:paraId="035A6EF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2564" w:type="dxa"/>
            <w:noWrap w:val="0"/>
            <w:vAlign w:val="center"/>
          </w:tcPr>
          <w:p w14:paraId="6127011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982" w:type="dxa"/>
            <w:noWrap w:val="0"/>
            <w:vAlign w:val="center"/>
          </w:tcPr>
          <w:p w14:paraId="3294D40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bl>
    <w:p w14:paraId="4191202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71063BEE">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546DEFA">
      <w:pPr>
        <w:pageBreakBefore w:val="0"/>
        <w:kinsoku/>
        <w:wordWrap/>
        <w:overflowPunct/>
        <w:autoSpaceDE/>
        <w:autoSpaceDN/>
        <w:bidi w:val="0"/>
        <w:snapToGrid w:val="0"/>
        <w:spacing w:line="400" w:lineRule="exact"/>
        <w:ind w:firstLine="566" w:firstLineChars="200"/>
        <w:rPr>
          <w:rFonts w:ascii="宋体" w:hAnsi="宋体" w:cs="宋体"/>
          <w:color w:val="auto"/>
          <w:sz w:val="24"/>
          <w:highlight w:val="none"/>
        </w:rPr>
      </w:pPr>
      <w:r>
        <w:rPr>
          <w:rFonts w:ascii="宋体" w:hAnsi="宋体" w:cs="宋体"/>
          <w:color w:val="auto"/>
          <w:spacing w:val="20"/>
          <w:sz w:val="24"/>
          <w:highlight w:val="none"/>
        </w:rPr>
        <w:t>日期：</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  月  日</w:t>
      </w:r>
    </w:p>
    <w:p w14:paraId="631B83C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46BD238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填表说明：</w:t>
      </w:r>
    </w:p>
    <w:p w14:paraId="0AB84E3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（1）对招标文件有任何偏离（包括正偏离及负偏离）均应汇总并填写在此表中。</w:t>
      </w:r>
    </w:p>
    <w:p w14:paraId="7CABAC2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（2）完全满足招标文件要求的投标人只需填写【</w:t>
      </w:r>
      <w:r>
        <w:rPr>
          <w:rFonts w:ascii="宋体" w:hAnsi="宋体" w:cs="宋体"/>
          <w:b/>
          <w:bCs/>
          <w:color w:val="auto"/>
          <w:sz w:val="24"/>
          <w:highlight w:val="none"/>
          <w:u w:val="single"/>
        </w:rPr>
        <w:t>完全满足招标文件的全部要求</w:t>
      </w:r>
      <w:r>
        <w:rPr>
          <w:rFonts w:ascii="宋体" w:hAnsi="宋体" w:cs="宋体"/>
          <w:color w:val="auto"/>
          <w:sz w:val="24"/>
          <w:highlight w:val="none"/>
        </w:rPr>
        <w:t>】。</w:t>
      </w:r>
    </w:p>
    <w:p w14:paraId="419BC80E">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（3）若中标人以未在偏离表中列出的负偏离为由，不按招标要求签约，采购人有权取消该中标人的中标资格，并按有关规定重新确定中标人或另行采购。</w:t>
      </w:r>
    </w:p>
    <w:p w14:paraId="74836AD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（4）投标文件响应内容对招标文件要求如有偏离均应填写偏离表，如不填写，采购人有权视作投标文件完全响应招标文件要求。</w:t>
      </w:r>
    </w:p>
    <w:p w14:paraId="34A94CEE">
      <w:pPr>
        <w:pageBreakBefore w:val="0"/>
        <w:kinsoku/>
        <w:wordWrap/>
        <w:overflowPunct/>
        <w:autoSpaceDE/>
        <w:autoSpaceDN/>
        <w:bidi w:val="0"/>
        <w:snapToGrid w:val="0"/>
        <w:spacing w:line="400" w:lineRule="exact"/>
        <w:ind w:firstLine="486" w:firstLineChars="200"/>
        <w:rPr>
          <w:rFonts w:ascii="宋体" w:hAnsi="宋体" w:cs="宋体"/>
          <w:color w:val="auto"/>
          <w:spacing w:val="20"/>
          <w:highlight w:val="none"/>
        </w:rPr>
      </w:pPr>
      <w:r>
        <w:rPr>
          <w:rFonts w:ascii="宋体" w:hAnsi="宋体" w:cs="宋体"/>
          <w:color w:val="auto"/>
          <w:sz w:val="24"/>
          <w:highlight w:val="none"/>
        </w:rPr>
        <w:t>（5）投标人可调整、修改上述表格。</w:t>
      </w:r>
    </w:p>
    <w:p w14:paraId="46243656">
      <w:pPr>
        <w:pStyle w:val="3"/>
        <w:pageBreakBefore w:val="0"/>
        <w:numPr>
          <w:ilvl w:val="0"/>
          <w:numId w:val="0"/>
        </w:numPr>
        <w:tabs>
          <w:tab w:val="left" w:pos="900"/>
          <w:tab w:val="clear" w:pos="720"/>
        </w:tabs>
        <w:kinsoku/>
        <w:wordWrap/>
        <w:overflowPunct/>
        <w:autoSpaceDE/>
        <w:autoSpaceDN/>
        <w:bidi w:val="0"/>
        <w:spacing w:line="400" w:lineRule="exact"/>
        <w:ind w:firstLine="646" w:firstLineChars="200"/>
        <w:jc w:val="both"/>
        <w:rPr>
          <w:rFonts w:ascii="宋体" w:hAnsi="宋体" w:cs="宋体"/>
          <w:color w:val="auto"/>
          <w:highlight w:val="none"/>
        </w:rPr>
      </w:pPr>
      <w:r>
        <w:rPr>
          <w:rFonts w:ascii="宋体" w:hAnsi="宋体" w:cs="宋体"/>
          <w:color w:val="auto"/>
          <w:szCs w:val="21"/>
          <w:highlight w:val="none"/>
        </w:rPr>
        <w:br w:type="page"/>
      </w:r>
      <w:bookmarkStart w:id="85" w:name="_Toc15293"/>
      <w:r>
        <w:rPr>
          <w:rFonts w:ascii="宋体" w:hAnsi="宋体" w:cs="宋体"/>
          <w:color w:val="auto"/>
          <w:highlight w:val="none"/>
        </w:rPr>
        <w:t>五、廉政承诺书</w:t>
      </w:r>
      <w:bookmarkEnd w:id="85"/>
    </w:p>
    <w:p w14:paraId="5EF939DB">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廉政承诺书</w:t>
      </w:r>
    </w:p>
    <w:p w14:paraId="7A4E1BC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hint="eastAsia" w:ascii="宋体" w:hAnsi="宋体" w:eastAsia="宋体" w:cs="仿宋_GB2312"/>
          <w:sz w:val="24"/>
          <w:highlight w:val="none"/>
          <w:u w:val="single"/>
        </w:rPr>
        <w:t>（采购人）、（采购代理机构）</w:t>
      </w:r>
      <w:r>
        <w:rPr>
          <w:rFonts w:ascii="宋体" w:hAnsi="宋体" w:cs="宋体"/>
          <w:color w:val="auto"/>
          <w:sz w:val="24"/>
          <w:highlight w:val="none"/>
        </w:rPr>
        <w:t>：</w:t>
      </w:r>
    </w:p>
    <w:p w14:paraId="41E81E89">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我单位响应</w:t>
      </w:r>
      <w:r>
        <w:rPr>
          <w:rFonts w:hint="default" w:ascii="宋体" w:hAnsi="宋体" w:cs="宋体"/>
          <w:color w:val="auto"/>
          <w:sz w:val="24"/>
          <w:highlight w:val="none"/>
          <w:u w:val="single"/>
          <w:lang w:eastAsia="zh-CN"/>
        </w:rPr>
        <w:t>衢州市人民医院</w:t>
      </w:r>
      <w:r>
        <w:rPr>
          <w:rFonts w:ascii="宋体" w:hAnsi="宋体" w:cs="宋体"/>
          <w:color w:val="auto"/>
          <w:sz w:val="24"/>
          <w:highlight w:val="none"/>
        </w:rPr>
        <w:t>（采购人）</w:t>
      </w:r>
      <w:r>
        <w:rPr>
          <w:rFonts w:hint="eastAsia" w:ascii="宋体" w:hAnsi="宋体" w:cs="宋体"/>
          <w:color w:val="auto"/>
          <w:sz w:val="24"/>
          <w:highlight w:val="none"/>
          <w:u w:val="single"/>
          <w:lang w:eastAsia="zh-CN"/>
        </w:rPr>
        <w:t>医用内窥镜摄像系统采购</w:t>
      </w:r>
      <w:r>
        <w:rPr>
          <w:rFonts w:hint="eastAsia" w:ascii="宋体" w:hAnsi="宋体" w:cs="宋体"/>
          <w:color w:val="auto"/>
          <w:sz w:val="24"/>
          <w:highlight w:val="none"/>
          <w:u w:val="single"/>
          <w:lang w:val="en-US" w:eastAsia="zh-CN"/>
        </w:rPr>
        <w:t>项目</w:t>
      </w:r>
      <w:r>
        <w:rPr>
          <w:rFonts w:ascii="宋体" w:hAnsi="宋体" w:cs="宋体"/>
          <w:color w:val="auto"/>
          <w:sz w:val="24"/>
          <w:highlight w:val="none"/>
        </w:rPr>
        <w:t>（项目名称）</w:t>
      </w:r>
      <w:r>
        <w:rPr>
          <w:rFonts w:hint="eastAsia" w:ascii="宋体" w:hAnsi="宋体" w:cs="宋体"/>
          <w:color w:val="auto"/>
          <w:sz w:val="24"/>
          <w:highlight w:val="none"/>
          <w:u w:val="single"/>
          <w:lang w:eastAsia="zh-CN"/>
        </w:rPr>
        <w:t>ZJWS-QZ2025176</w:t>
      </w:r>
      <w:r>
        <w:rPr>
          <w:rFonts w:ascii="宋体" w:hAnsi="宋体" w:cs="宋体"/>
          <w:color w:val="auto"/>
          <w:sz w:val="24"/>
          <w:highlight w:val="none"/>
        </w:rPr>
        <w:t>（项目编号）项目招标要求参加投标。在这次投标过程中和中标后，我们将严格遵守国家法律法规要求，并郑重承诺：</w:t>
      </w:r>
    </w:p>
    <w:p w14:paraId="151C63D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一、不向项目有关人员及部门赠送礼金礼物、有价证券、回扣以及中介费、介绍费、咨询费等好处费；</w:t>
      </w:r>
    </w:p>
    <w:p w14:paraId="2B400515">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二、不为项目有关人员及部门报销应由你方单位或个人支付的费用；</w:t>
      </w:r>
    </w:p>
    <w:p w14:paraId="569CC698">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三、不向项目有关人员及部门提供有可能影响公正的宴请和健身娱乐等活动；</w:t>
      </w:r>
    </w:p>
    <w:p w14:paraId="6199D119">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四、不为项目有关人员及部门出国（境）、旅游等提供方便；</w:t>
      </w:r>
    </w:p>
    <w:p w14:paraId="2A69BA13">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五、不为项目有关人员个人装修住房、婚丧嫁娶、配偶子女工作安排等提供好处；</w:t>
      </w:r>
    </w:p>
    <w:p w14:paraId="23FB9BEC">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lang w:val="zh-CN"/>
        </w:rPr>
        <w:t>六、严格遵守《中华人民共和国政府采购法》《中华人民共和国民法典》等法律法规，诚实守信，合法经营，坚决抵制各种违法违纪行为。</w:t>
      </w:r>
    </w:p>
    <w:p w14:paraId="013A965C">
      <w:pPr>
        <w:pageBreakBefore w:val="0"/>
        <w:kinsoku/>
        <w:wordWrap/>
        <w:overflowPunct/>
        <w:autoSpaceDE/>
        <w:autoSpaceDN/>
        <w:bidi w:val="0"/>
        <w:snapToGrid w:val="0"/>
        <w:spacing w:line="400" w:lineRule="exact"/>
        <w:ind w:firstLine="486"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如违反上述承诺，你单位有权立即取消我单位投标、中标资格，有权拒绝我单位在一定时期内进入你单位进行项目其他经营活动，并通报</w:t>
      </w:r>
      <w:r>
        <w:rPr>
          <w:rFonts w:ascii="宋体" w:hAnsi="宋体" w:cs="宋体"/>
          <w:color w:val="auto"/>
          <w:kern w:val="0"/>
          <w:sz w:val="24"/>
          <w:highlight w:val="none"/>
        </w:rPr>
        <w:t>市</w:t>
      </w:r>
      <w:r>
        <w:rPr>
          <w:rFonts w:ascii="宋体" w:hAnsi="宋体" w:cs="宋体"/>
          <w:color w:val="auto"/>
          <w:kern w:val="0"/>
          <w:sz w:val="24"/>
          <w:highlight w:val="none"/>
          <w:lang w:val="zh-CN"/>
        </w:rPr>
        <w:t>财政局。由此引起的相应损失均由我单位承担。</w:t>
      </w:r>
    </w:p>
    <w:p w14:paraId="0CC0664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1612CE6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74D3D2FA">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2D81A5C">
      <w:pPr>
        <w:pageBreakBefore w:val="0"/>
        <w:kinsoku/>
        <w:wordWrap/>
        <w:overflowPunct/>
        <w:autoSpaceDE/>
        <w:autoSpaceDN/>
        <w:bidi w:val="0"/>
        <w:snapToGrid w:val="0"/>
        <w:spacing w:line="400" w:lineRule="exact"/>
        <w:ind w:firstLine="486" w:firstLineChars="200"/>
        <w:rPr>
          <w:rFonts w:ascii="宋体" w:hAnsi="宋体" w:cs="宋体"/>
          <w:color w:val="auto"/>
          <w:spacing w:val="20"/>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3FA782D8">
      <w:pPr>
        <w:pageBreakBefore w:val="0"/>
        <w:kinsoku/>
        <w:wordWrap/>
        <w:overflowPunct/>
        <w:autoSpaceDE/>
        <w:autoSpaceDN/>
        <w:bidi w:val="0"/>
        <w:snapToGrid w:val="0"/>
        <w:spacing w:line="400" w:lineRule="exact"/>
        <w:ind w:firstLine="426" w:firstLineChars="200"/>
        <w:rPr>
          <w:rFonts w:ascii="宋体" w:hAnsi="宋体" w:cs="宋体"/>
          <w:color w:val="auto"/>
          <w:szCs w:val="21"/>
          <w:highlight w:val="none"/>
        </w:rPr>
      </w:pPr>
    </w:p>
    <w:p w14:paraId="280EC86D">
      <w:pPr>
        <w:pStyle w:val="4"/>
        <w:pageBreakBefore w:val="0"/>
        <w:kinsoku/>
        <w:wordWrap/>
        <w:overflowPunct/>
        <w:autoSpaceDE/>
        <w:autoSpaceDN/>
        <w:bidi w:val="0"/>
        <w:spacing w:line="400" w:lineRule="exact"/>
        <w:ind w:firstLine="486" w:firstLineChars="200"/>
        <w:rPr>
          <w:rFonts w:ascii="宋体" w:hAnsi="宋体" w:cs="宋体"/>
          <w:color w:val="auto"/>
          <w:szCs w:val="21"/>
          <w:highlight w:val="none"/>
        </w:rPr>
      </w:pPr>
    </w:p>
    <w:p w14:paraId="1DA4D949">
      <w:pPr>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429776F3">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2EB9C3A4">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0EF9598A">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4FE2F375">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7582B752">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24255C94">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61231D95">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5B6EC843">
      <w:pPr>
        <w:pStyle w:val="23"/>
        <w:pageBreakBefore w:val="0"/>
        <w:kinsoku/>
        <w:wordWrap/>
        <w:overflowPunct/>
        <w:autoSpaceDE/>
        <w:autoSpaceDN/>
        <w:bidi w:val="0"/>
        <w:spacing w:line="400" w:lineRule="exact"/>
        <w:ind w:firstLine="426" w:firstLineChars="200"/>
        <w:rPr>
          <w:rFonts w:ascii="宋体" w:hAnsi="宋体" w:cs="宋体"/>
          <w:color w:val="auto"/>
          <w:szCs w:val="21"/>
          <w:highlight w:val="none"/>
        </w:rPr>
      </w:pPr>
    </w:p>
    <w:p w14:paraId="44A1496A">
      <w:pPr>
        <w:pStyle w:val="3"/>
        <w:pageBreakBefore w:val="0"/>
        <w:numPr>
          <w:ilvl w:val="0"/>
          <w:numId w:val="0"/>
        </w:numPr>
        <w:tabs>
          <w:tab w:val="left" w:pos="900"/>
          <w:tab w:val="clear" w:pos="720"/>
        </w:tabs>
        <w:kinsoku/>
        <w:wordWrap/>
        <w:overflowPunct/>
        <w:autoSpaceDE/>
        <w:autoSpaceDN/>
        <w:bidi w:val="0"/>
        <w:spacing w:line="400" w:lineRule="exact"/>
        <w:ind w:firstLine="646" w:firstLineChars="200"/>
        <w:jc w:val="both"/>
        <w:rPr>
          <w:rFonts w:ascii="宋体" w:hAnsi="宋体" w:cs="宋体"/>
          <w:color w:val="auto"/>
          <w:highlight w:val="none"/>
        </w:rPr>
      </w:pPr>
      <w:bookmarkStart w:id="86" w:name="_Toc28369"/>
      <w:r>
        <w:rPr>
          <w:rFonts w:ascii="宋体" w:hAnsi="宋体" w:cs="宋体"/>
          <w:color w:val="auto"/>
          <w:highlight w:val="none"/>
        </w:rPr>
        <w:t>六、其他资信资料</w:t>
      </w:r>
      <w:bookmarkEnd w:id="86"/>
    </w:p>
    <w:p w14:paraId="39421AE4">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其他资信资料</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1064"/>
        <w:gridCol w:w="114"/>
        <w:gridCol w:w="770"/>
        <w:gridCol w:w="2018"/>
        <w:gridCol w:w="681"/>
        <w:gridCol w:w="666"/>
        <w:gridCol w:w="684"/>
        <w:gridCol w:w="653"/>
        <w:gridCol w:w="649"/>
        <w:gridCol w:w="587"/>
        <w:gridCol w:w="565"/>
      </w:tblGrid>
      <w:tr w14:paraId="133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noWrap w:val="0"/>
            <w:vAlign w:val="center"/>
          </w:tcPr>
          <w:p w14:paraId="0A680F47">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单位名称</w:t>
            </w:r>
          </w:p>
        </w:tc>
        <w:tc>
          <w:tcPr>
            <w:tcW w:w="1064" w:type="dxa"/>
            <w:noWrap w:val="0"/>
            <w:vAlign w:val="center"/>
          </w:tcPr>
          <w:p w14:paraId="065ECCA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884" w:type="dxa"/>
            <w:gridSpan w:val="2"/>
            <w:noWrap w:val="0"/>
            <w:vAlign w:val="center"/>
          </w:tcPr>
          <w:p w14:paraId="45B92010">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电话</w:t>
            </w:r>
          </w:p>
        </w:tc>
        <w:tc>
          <w:tcPr>
            <w:tcW w:w="2018" w:type="dxa"/>
            <w:noWrap w:val="0"/>
            <w:vAlign w:val="center"/>
          </w:tcPr>
          <w:p w14:paraId="224AE34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noWrap w:val="0"/>
            <w:vAlign w:val="center"/>
          </w:tcPr>
          <w:p w14:paraId="65438624">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主管部门</w:t>
            </w:r>
          </w:p>
        </w:tc>
        <w:tc>
          <w:tcPr>
            <w:tcW w:w="666" w:type="dxa"/>
            <w:noWrap w:val="0"/>
            <w:vAlign w:val="center"/>
          </w:tcPr>
          <w:p w14:paraId="5B7CE493">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37" w:type="dxa"/>
            <w:gridSpan w:val="2"/>
            <w:noWrap w:val="0"/>
            <w:vAlign w:val="center"/>
          </w:tcPr>
          <w:p w14:paraId="111BFCF0">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单位法人</w:t>
            </w:r>
          </w:p>
        </w:tc>
        <w:tc>
          <w:tcPr>
            <w:tcW w:w="649" w:type="dxa"/>
            <w:noWrap w:val="0"/>
            <w:vAlign w:val="center"/>
          </w:tcPr>
          <w:p w14:paraId="29E6442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587" w:type="dxa"/>
            <w:noWrap w:val="0"/>
            <w:vAlign w:val="center"/>
          </w:tcPr>
          <w:p w14:paraId="4E04074D">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职务</w:t>
            </w:r>
          </w:p>
        </w:tc>
        <w:tc>
          <w:tcPr>
            <w:tcW w:w="565" w:type="dxa"/>
            <w:noWrap w:val="0"/>
            <w:vAlign w:val="center"/>
          </w:tcPr>
          <w:p w14:paraId="1D2E00D7">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03A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noWrap w:val="0"/>
            <w:vAlign w:val="center"/>
          </w:tcPr>
          <w:p w14:paraId="50A0D3CC">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地 址</w:t>
            </w:r>
          </w:p>
        </w:tc>
        <w:tc>
          <w:tcPr>
            <w:tcW w:w="1064" w:type="dxa"/>
            <w:noWrap w:val="0"/>
            <w:vAlign w:val="center"/>
          </w:tcPr>
          <w:p w14:paraId="6B1C8B4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884" w:type="dxa"/>
            <w:gridSpan w:val="2"/>
            <w:noWrap w:val="0"/>
            <w:vAlign w:val="center"/>
          </w:tcPr>
          <w:p w14:paraId="03BD9189">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传真</w:t>
            </w:r>
          </w:p>
        </w:tc>
        <w:tc>
          <w:tcPr>
            <w:tcW w:w="2018" w:type="dxa"/>
            <w:noWrap w:val="0"/>
            <w:vAlign w:val="center"/>
          </w:tcPr>
          <w:p w14:paraId="309E9C3F">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noWrap w:val="0"/>
            <w:vAlign w:val="center"/>
          </w:tcPr>
          <w:p w14:paraId="6518E3C6">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单位性质</w:t>
            </w:r>
          </w:p>
        </w:tc>
        <w:tc>
          <w:tcPr>
            <w:tcW w:w="666" w:type="dxa"/>
            <w:noWrap w:val="0"/>
            <w:vAlign w:val="center"/>
          </w:tcPr>
          <w:p w14:paraId="0F1CCEF4">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37" w:type="dxa"/>
            <w:gridSpan w:val="2"/>
            <w:noWrap w:val="0"/>
            <w:vAlign w:val="center"/>
          </w:tcPr>
          <w:p w14:paraId="11801EF2">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技术负责人</w:t>
            </w:r>
          </w:p>
        </w:tc>
        <w:tc>
          <w:tcPr>
            <w:tcW w:w="649" w:type="dxa"/>
            <w:noWrap w:val="0"/>
            <w:vAlign w:val="center"/>
          </w:tcPr>
          <w:p w14:paraId="18F0346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587" w:type="dxa"/>
            <w:noWrap w:val="0"/>
            <w:vAlign w:val="center"/>
          </w:tcPr>
          <w:p w14:paraId="75A4D5C7">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职务</w:t>
            </w:r>
          </w:p>
        </w:tc>
        <w:tc>
          <w:tcPr>
            <w:tcW w:w="565" w:type="dxa"/>
            <w:noWrap w:val="0"/>
            <w:vAlign w:val="center"/>
          </w:tcPr>
          <w:p w14:paraId="2F77BA6C">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339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restart"/>
            <w:noWrap w:val="0"/>
            <w:vAlign w:val="center"/>
          </w:tcPr>
          <w:p w14:paraId="26A3B13B">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单位概况</w:t>
            </w:r>
          </w:p>
        </w:tc>
        <w:tc>
          <w:tcPr>
            <w:tcW w:w="1178" w:type="dxa"/>
            <w:gridSpan w:val="2"/>
            <w:noWrap w:val="0"/>
            <w:vAlign w:val="center"/>
          </w:tcPr>
          <w:p w14:paraId="7711256C">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营业执照经营范围</w:t>
            </w:r>
          </w:p>
        </w:tc>
        <w:tc>
          <w:tcPr>
            <w:tcW w:w="2788" w:type="dxa"/>
            <w:gridSpan w:val="2"/>
            <w:noWrap w:val="0"/>
            <w:vAlign w:val="center"/>
          </w:tcPr>
          <w:p w14:paraId="5EB0FFAE">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p>
        </w:tc>
        <w:tc>
          <w:tcPr>
            <w:tcW w:w="681" w:type="dxa"/>
            <w:vMerge w:val="restart"/>
            <w:noWrap w:val="0"/>
            <w:vAlign w:val="center"/>
          </w:tcPr>
          <w:p w14:paraId="00B4C1D3">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上一年主要经济指标</w:t>
            </w:r>
          </w:p>
        </w:tc>
        <w:tc>
          <w:tcPr>
            <w:tcW w:w="1350" w:type="dxa"/>
            <w:gridSpan w:val="2"/>
            <w:tcBorders>
              <w:right w:val="single" w:color="auto" w:sz="4" w:space="0"/>
            </w:tcBorders>
            <w:noWrap w:val="0"/>
            <w:vAlign w:val="center"/>
          </w:tcPr>
          <w:p w14:paraId="495CD6A6">
            <w:pPr>
              <w:pageBreakBefore w:val="0"/>
              <w:kinsoku/>
              <w:wordWrap/>
              <w:overflowPunct/>
              <w:autoSpaceDE/>
              <w:autoSpaceDN/>
              <w:bidi w:val="0"/>
              <w:snapToGrid w:val="0"/>
              <w:spacing w:line="400" w:lineRule="exact"/>
              <w:jc w:val="both"/>
              <w:rPr>
                <w:rFonts w:ascii="宋体" w:hAnsi="宋体" w:cs="宋体"/>
                <w:color w:val="auto"/>
                <w:sz w:val="24"/>
                <w:highlight w:val="none"/>
              </w:rPr>
            </w:pPr>
          </w:p>
        </w:tc>
        <w:tc>
          <w:tcPr>
            <w:tcW w:w="2454" w:type="dxa"/>
            <w:gridSpan w:val="4"/>
            <w:tcBorders>
              <w:left w:val="single" w:color="auto" w:sz="4" w:space="0"/>
            </w:tcBorders>
            <w:noWrap w:val="0"/>
            <w:vAlign w:val="center"/>
          </w:tcPr>
          <w:p w14:paraId="4C42DC76">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65AE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582D438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noWrap w:val="0"/>
            <w:vAlign w:val="center"/>
          </w:tcPr>
          <w:p w14:paraId="10CD734F">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统一社会信用代码</w:t>
            </w:r>
          </w:p>
        </w:tc>
        <w:tc>
          <w:tcPr>
            <w:tcW w:w="2788" w:type="dxa"/>
            <w:gridSpan w:val="2"/>
            <w:noWrap w:val="0"/>
            <w:vAlign w:val="center"/>
          </w:tcPr>
          <w:p w14:paraId="161E43BD">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6E05F46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right w:val="single" w:color="auto" w:sz="4" w:space="0"/>
            </w:tcBorders>
            <w:noWrap w:val="0"/>
            <w:vAlign w:val="center"/>
          </w:tcPr>
          <w:p w14:paraId="74ABECC9">
            <w:pPr>
              <w:pageBreakBefore w:val="0"/>
              <w:kinsoku/>
              <w:wordWrap/>
              <w:overflowPunct/>
              <w:autoSpaceDE/>
              <w:autoSpaceDN/>
              <w:bidi w:val="0"/>
              <w:snapToGrid w:val="0"/>
              <w:spacing w:line="400" w:lineRule="exact"/>
              <w:jc w:val="both"/>
              <w:rPr>
                <w:rFonts w:ascii="宋体" w:hAnsi="宋体" w:cs="宋体"/>
                <w:color w:val="auto"/>
                <w:sz w:val="24"/>
                <w:highlight w:val="none"/>
              </w:rPr>
            </w:pPr>
          </w:p>
        </w:tc>
        <w:tc>
          <w:tcPr>
            <w:tcW w:w="2454" w:type="dxa"/>
            <w:gridSpan w:val="4"/>
            <w:tcBorders>
              <w:left w:val="single" w:color="auto" w:sz="4" w:space="0"/>
            </w:tcBorders>
            <w:noWrap w:val="0"/>
            <w:vAlign w:val="center"/>
          </w:tcPr>
          <w:p w14:paraId="4AFF88A1">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28AC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06071F6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noWrap w:val="0"/>
            <w:vAlign w:val="center"/>
          </w:tcPr>
          <w:p w14:paraId="19A9A628">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资质情况</w:t>
            </w:r>
          </w:p>
        </w:tc>
        <w:tc>
          <w:tcPr>
            <w:tcW w:w="2788" w:type="dxa"/>
            <w:gridSpan w:val="2"/>
            <w:noWrap w:val="0"/>
            <w:vAlign w:val="center"/>
          </w:tcPr>
          <w:p w14:paraId="777D03FC">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5B831346">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bottom w:val="single" w:color="auto" w:sz="4" w:space="0"/>
              <w:right w:val="single" w:color="auto" w:sz="4" w:space="0"/>
            </w:tcBorders>
            <w:noWrap w:val="0"/>
            <w:vAlign w:val="center"/>
          </w:tcPr>
          <w:p w14:paraId="2340ED24">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left w:val="single" w:color="auto" w:sz="4" w:space="0"/>
              <w:bottom w:val="single" w:color="auto" w:sz="4" w:space="0"/>
            </w:tcBorders>
            <w:noWrap w:val="0"/>
            <w:vAlign w:val="center"/>
          </w:tcPr>
          <w:p w14:paraId="0AFC148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5E2A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5198311B">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noWrap w:val="0"/>
            <w:vAlign w:val="center"/>
          </w:tcPr>
          <w:p w14:paraId="365FB6BA">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信用情况</w:t>
            </w:r>
          </w:p>
        </w:tc>
        <w:tc>
          <w:tcPr>
            <w:tcW w:w="2788" w:type="dxa"/>
            <w:gridSpan w:val="2"/>
            <w:noWrap w:val="0"/>
            <w:vAlign w:val="center"/>
          </w:tcPr>
          <w:p w14:paraId="31480C1B">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6D6853CB">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2EF9E71B">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bottom w:val="single" w:color="auto" w:sz="4" w:space="0"/>
            </w:tcBorders>
            <w:noWrap w:val="0"/>
            <w:vAlign w:val="center"/>
          </w:tcPr>
          <w:p w14:paraId="030047E7">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1931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566F0F4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tcBorders>
              <w:bottom w:val="single" w:color="auto" w:sz="4" w:space="0"/>
            </w:tcBorders>
            <w:noWrap w:val="0"/>
            <w:vAlign w:val="center"/>
          </w:tcPr>
          <w:p w14:paraId="559BAF3A">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荣誉情况</w:t>
            </w:r>
          </w:p>
        </w:tc>
        <w:tc>
          <w:tcPr>
            <w:tcW w:w="2788" w:type="dxa"/>
            <w:gridSpan w:val="2"/>
            <w:tcBorders>
              <w:bottom w:val="single" w:color="auto" w:sz="4" w:space="0"/>
            </w:tcBorders>
            <w:noWrap w:val="0"/>
            <w:vAlign w:val="center"/>
          </w:tcPr>
          <w:p w14:paraId="4CA8C08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5C579766">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127CDD13">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tcBorders>
            <w:noWrap w:val="0"/>
            <w:vAlign w:val="center"/>
          </w:tcPr>
          <w:p w14:paraId="42051075">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3827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72E39476">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tcBorders>
              <w:bottom w:val="single" w:color="auto" w:sz="4" w:space="0"/>
            </w:tcBorders>
            <w:noWrap w:val="0"/>
            <w:vAlign w:val="center"/>
          </w:tcPr>
          <w:p w14:paraId="54FB38EF">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体系认证</w:t>
            </w:r>
          </w:p>
        </w:tc>
        <w:tc>
          <w:tcPr>
            <w:tcW w:w="2788" w:type="dxa"/>
            <w:gridSpan w:val="2"/>
            <w:tcBorders>
              <w:bottom w:val="single" w:color="auto" w:sz="4" w:space="0"/>
            </w:tcBorders>
            <w:noWrap w:val="0"/>
            <w:vAlign w:val="center"/>
          </w:tcPr>
          <w:p w14:paraId="271DD866">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53A001C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5269070C">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tcBorders>
            <w:noWrap w:val="0"/>
            <w:vAlign w:val="center"/>
          </w:tcPr>
          <w:p w14:paraId="723644DD">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081C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43726C29">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tcBorders>
              <w:bottom w:val="single" w:color="auto" w:sz="4" w:space="0"/>
            </w:tcBorders>
            <w:noWrap w:val="0"/>
            <w:vAlign w:val="center"/>
          </w:tcPr>
          <w:p w14:paraId="5D04A104">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开户银行</w:t>
            </w:r>
          </w:p>
        </w:tc>
        <w:tc>
          <w:tcPr>
            <w:tcW w:w="2788" w:type="dxa"/>
            <w:gridSpan w:val="2"/>
            <w:tcBorders>
              <w:bottom w:val="single" w:color="auto" w:sz="4" w:space="0"/>
            </w:tcBorders>
            <w:noWrap w:val="0"/>
            <w:vAlign w:val="center"/>
          </w:tcPr>
          <w:p w14:paraId="0A22B06B">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770B2201">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2AA73599">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tcBorders>
            <w:noWrap w:val="0"/>
            <w:vAlign w:val="center"/>
          </w:tcPr>
          <w:p w14:paraId="61CAF013">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10FB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noWrap w:val="0"/>
            <w:vAlign w:val="center"/>
          </w:tcPr>
          <w:p w14:paraId="361696B1">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tcBorders>
              <w:bottom w:val="single" w:color="auto" w:sz="4" w:space="0"/>
            </w:tcBorders>
            <w:noWrap w:val="0"/>
            <w:vAlign w:val="center"/>
          </w:tcPr>
          <w:p w14:paraId="70E36372">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账号</w:t>
            </w:r>
          </w:p>
        </w:tc>
        <w:tc>
          <w:tcPr>
            <w:tcW w:w="2788" w:type="dxa"/>
            <w:gridSpan w:val="2"/>
            <w:tcBorders>
              <w:bottom w:val="single" w:color="auto" w:sz="4" w:space="0"/>
            </w:tcBorders>
            <w:noWrap w:val="0"/>
            <w:vAlign w:val="center"/>
          </w:tcPr>
          <w:p w14:paraId="78B365C7">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681" w:type="dxa"/>
            <w:vMerge w:val="continue"/>
            <w:noWrap w:val="0"/>
            <w:vAlign w:val="center"/>
          </w:tcPr>
          <w:p w14:paraId="0E7AE26D">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497BCB32">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tcBorders>
            <w:noWrap w:val="0"/>
            <w:vAlign w:val="center"/>
          </w:tcPr>
          <w:p w14:paraId="2CC800EA">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191C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vMerge w:val="continue"/>
            <w:tcBorders>
              <w:bottom w:val="single" w:color="auto" w:sz="4" w:space="0"/>
            </w:tcBorders>
            <w:noWrap w:val="0"/>
            <w:vAlign w:val="center"/>
          </w:tcPr>
          <w:p w14:paraId="74ECEF15">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178" w:type="dxa"/>
            <w:gridSpan w:val="2"/>
            <w:tcBorders>
              <w:bottom w:val="single" w:color="auto" w:sz="4" w:space="0"/>
            </w:tcBorders>
            <w:noWrap w:val="0"/>
            <w:vAlign w:val="center"/>
          </w:tcPr>
          <w:p w14:paraId="5538DBD9">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在职员工总数</w:t>
            </w:r>
          </w:p>
        </w:tc>
        <w:tc>
          <w:tcPr>
            <w:tcW w:w="2788" w:type="dxa"/>
            <w:gridSpan w:val="2"/>
            <w:tcBorders>
              <w:bottom w:val="single" w:color="auto" w:sz="4" w:space="0"/>
            </w:tcBorders>
            <w:noWrap w:val="0"/>
            <w:vAlign w:val="center"/>
          </w:tcPr>
          <w:p w14:paraId="183EAFFF">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共  人</w:t>
            </w:r>
          </w:p>
          <w:p w14:paraId="774BE614">
            <w:pPr>
              <w:pageBreakBefore w:val="0"/>
              <w:kinsoku/>
              <w:wordWrap/>
              <w:overflowPunct/>
              <w:autoSpaceDE/>
              <w:autoSpaceDN/>
              <w:bidi w:val="0"/>
              <w:snapToGrid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其中：</w:t>
            </w:r>
          </w:p>
        </w:tc>
        <w:tc>
          <w:tcPr>
            <w:tcW w:w="681" w:type="dxa"/>
            <w:vMerge w:val="continue"/>
            <w:tcBorders>
              <w:bottom w:val="single" w:color="auto" w:sz="4" w:space="0"/>
            </w:tcBorders>
            <w:noWrap w:val="0"/>
            <w:vAlign w:val="center"/>
          </w:tcPr>
          <w:p w14:paraId="76C14141">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1350" w:type="dxa"/>
            <w:gridSpan w:val="2"/>
            <w:tcBorders>
              <w:top w:val="single" w:color="auto" w:sz="4" w:space="0"/>
              <w:bottom w:val="single" w:color="auto" w:sz="4" w:space="0"/>
              <w:right w:val="single" w:color="auto" w:sz="4" w:space="0"/>
            </w:tcBorders>
            <w:noWrap w:val="0"/>
            <w:vAlign w:val="center"/>
          </w:tcPr>
          <w:p w14:paraId="16648230">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c>
          <w:tcPr>
            <w:tcW w:w="2454" w:type="dxa"/>
            <w:gridSpan w:val="4"/>
            <w:tcBorders>
              <w:top w:val="single" w:color="auto" w:sz="4" w:space="0"/>
              <w:left w:val="single" w:color="auto" w:sz="4" w:space="0"/>
            </w:tcBorders>
            <w:noWrap w:val="0"/>
            <w:vAlign w:val="center"/>
          </w:tcPr>
          <w:p w14:paraId="645FF378">
            <w:pPr>
              <w:pageBreakBefore w:val="0"/>
              <w:kinsoku/>
              <w:wordWrap/>
              <w:overflowPunct/>
              <w:autoSpaceDE/>
              <w:autoSpaceDN/>
              <w:bidi w:val="0"/>
              <w:snapToGrid w:val="0"/>
              <w:spacing w:line="400" w:lineRule="exact"/>
              <w:ind w:firstLine="486" w:firstLineChars="200"/>
              <w:jc w:val="center"/>
              <w:rPr>
                <w:rFonts w:ascii="宋体" w:hAnsi="宋体" w:cs="宋体"/>
                <w:color w:val="auto"/>
                <w:sz w:val="24"/>
                <w:highlight w:val="none"/>
              </w:rPr>
            </w:pPr>
          </w:p>
        </w:tc>
      </w:tr>
      <w:tr w14:paraId="2CB0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75" w:type="dxa"/>
            <w:noWrap w:val="0"/>
            <w:vAlign w:val="center"/>
          </w:tcPr>
          <w:p w14:paraId="64225015">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其他说明</w:t>
            </w:r>
          </w:p>
        </w:tc>
        <w:tc>
          <w:tcPr>
            <w:tcW w:w="8451" w:type="dxa"/>
            <w:gridSpan w:val="11"/>
            <w:noWrap w:val="0"/>
            <w:vAlign w:val="center"/>
          </w:tcPr>
          <w:p w14:paraId="03BE787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u w:val="single"/>
              </w:rPr>
            </w:pPr>
          </w:p>
        </w:tc>
      </w:tr>
    </w:tbl>
    <w:p w14:paraId="39795A2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【说明】：相关证明材料附后。</w:t>
      </w:r>
    </w:p>
    <w:p w14:paraId="05AD78F5">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4E1D4B1A">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  月  日</w:t>
      </w:r>
    </w:p>
    <w:p w14:paraId="46DE6977">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45EE943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说明：</w:t>
      </w:r>
    </w:p>
    <w:p w14:paraId="4B6FFBBA">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（1）投标人简介、技术力量、资质、信用、荣誉、管理体系认证等资料。（资格审查资料中已提供的不需重复提供）附后。</w:t>
      </w:r>
    </w:p>
    <w:p w14:paraId="1150E6BB">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（2）投标人应如实填写以上内容，不得有虚假。没有内容可不填。</w:t>
      </w:r>
    </w:p>
    <w:p w14:paraId="2D15B570">
      <w:pPr>
        <w:pageBreakBefore w:val="0"/>
        <w:kinsoku/>
        <w:wordWrap/>
        <w:overflowPunct/>
        <w:autoSpaceDE/>
        <w:autoSpaceDN/>
        <w:bidi w:val="0"/>
        <w:snapToGrid w:val="0"/>
        <w:spacing w:line="400" w:lineRule="exact"/>
        <w:ind w:firstLine="486" w:firstLineChars="200"/>
        <w:rPr>
          <w:rFonts w:ascii="宋体" w:hAnsi="宋体" w:cs="宋体"/>
          <w:color w:val="auto"/>
          <w:szCs w:val="21"/>
          <w:highlight w:val="none"/>
        </w:rPr>
      </w:pPr>
      <w:r>
        <w:rPr>
          <w:rFonts w:ascii="宋体" w:hAnsi="宋体" w:cs="宋体"/>
          <w:color w:val="auto"/>
          <w:sz w:val="24"/>
          <w:highlight w:val="none"/>
        </w:rPr>
        <w:t>（3）评标办法所要求资料请务必提供。</w:t>
      </w:r>
    </w:p>
    <w:p w14:paraId="2671173A">
      <w:pPr>
        <w:pStyle w:val="6"/>
        <w:pageBreakBefore w:val="0"/>
        <w:kinsoku/>
        <w:wordWrap/>
        <w:overflowPunct/>
        <w:autoSpaceDE/>
        <w:autoSpaceDN/>
        <w:bidi w:val="0"/>
        <w:snapToGrid w:val="0"/>
        <w:spacing w:line="400" w:lineRule="exact"/>
        <w:ind w:left="840" w:firstLine="426" w:firstLineChars="200"/>
        <w:rPr>
          <w:rFonts w:ascii="宋体" w:hAnsi="宋体" w:cs="宋体"/>
          <w:color w:val="auto"/>
          <w:highlight w:val="none"/>
        </w:rPr>
      </w:pPr>
      <w:r>
        <w:rPr>
          <w:rFonts w:ascii="宋体" w:hAnsi="宋体" w:cs="宋体"/>
          <w:color w:val="auto"/>
          <w:highlight w:val="none"/>
        </w:rPr>
        <w:br w:type="page"/>
      </w:r>
      <w:r>
        <w:rPr>
          <w:rFonts w:ascii="宋体" w:hAnsi="宋体" w:cs="宋体"/>
          <w:b/>
          <w:color w:val="auto"/>
          <w:kern w:val="0"/>
          <w:sz w:val="32"/>
          <w:szCs w:val="22"/>
          <w:highlight w:val="none"/>
        </w:rPr>
        <w:t>七、</w:t>
      </w:r>
      <w:r>
        <w:rPr>
          <w:rFonts w:hint="eastAsia" w:ascii="宋体" w:hAnsi="宋体" w:cs="宋体"/>
          <w:b/>
          <w:color w:val="auto"/>
          <w:kern w:val="0"/>
          <w:sz w:val="32"/>
          <w:szCs w:val="22"/>
          <w:highlight w:val="none"/>
          <w:lang w:eastAsia="zh-CN"/>
        </w:rPr>
        <w:t>类似</w:t>
      </w:r>
      <w:r>
        <w:rPr>
          <w:rFonts w:ascii="宋体" w:hAnsi="宋体" w:cs="宋体"/>
          <w:b/>
          <w:color w:val="auto"/>
          <w:kern w:val="0"/>
          <w:sz w:val="32"/>
          <w:szCs w:val="22"/>
          <w:highlight w:val="none"/>
        </w:rPr>
        <w:t>业绩表格式</w:t>
      </w:r>
    </w:p>
    <w:p w14:paraId="490ECB03">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eastAsia="zh-CN"/>
        </w:rPr>
        <w:t>类似</w:t>
      </w:r>
      <w:r>
        <w:rPr>
          <w:rFonts w:ascii="宋体" w:hAnsi="宋体" w:cs="宋体"/>
          <w:b/>
          <w:bCs/>
          <w:color w:val="auto"/>
          <w:sz w:val="28"/>
          <w:szCs w:val="36"/>
          <w:highlight w:val="none"/>
        </w:rPr>
        <w:t>业绩表</w:t>
      </w:r>
    </w:p>
    <w:p w14:paraId="4D12EA95">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rPr>
      </w:pPr>
      <w:r>
        <w:rPr>
          <w:rFonts w:ascii="宋体" w:hAnsi="宋体" w:cs="宋体"/>
          <w:color w:val="auto"/>
          <w:sz w:val="24"/>
          <w:highlight w:val="none"/>
        </w:rPr>
        <w:t>采购人：</w:t>
      </w:r>
      <w:r>
        <w:rPr>
          <w:rFonts w:hint="default" w:ascii="宋体" w:hAnsi="宋体" w:cs="宋体"/>
          <w:color w:val="auto"/>
          <w:sz w:val="24"/>
          <w:highlight w:val="none"/>
          <w:lang w:eastAsia="zh-CN"/>
        </w:rPr>
        <w:t>衢州市人民医院</w:t>
      </w:r>
    </w:p>
    <w:p w14:paraId="163E4793">
      <w:pPr>
        <w:pageBreakBefore w:val="0"/>
        <w:kinsoku/>
        <w:wordWrap/>
        <w:overflowPunct/>
        <w:autoSpaceDE/>
        <w:autoSpaceDN/>
        <w:bidi w:val="0"/>
        <w:snapToGrid w:val="0"/>
        <w:spacing w:line="400" w:lineRule="exact"/>
        <w:ind w:firstLine="486" w:firstLineChars="200"/>
        <w:rPr>
          <w:rFonts w:hint="default" w:ascii="宋体" w:hAnsi="宋体" w:cs="宋体"/>
          <w:color w:val="auto"/>
          <w:sz w:val="24"/>
          <w:highlight w:val="none"/>
          <w:lang w:val="en-US"/>
        </w:rPr>
      </w:pPr>
      <w:r>
        <w:rPr>
          <w:rFonts w:ascii="宋体" w:hAnsi="宋体" w:cs="宋体"/>
          <w:color w:val="auto"/>
          <w:sz w:val="24"/>
          <w:highlight w:val="none"/>
        </w:rPr>
        <w:t>项目名称：</w:t>
      </w:r>
      <w:r>
        <w:rPr>
          <w:rFonts w:hint="eastAsia" w:ascii="宋体" w:hAnsi="宋体" w:cs="宋体"/>
          <w:color w:val="auto"/>
          <w:sz w:val="24"/>
          <w:highlight w:val="none"/>
          <w:lang w:eastAsia="zh-CN"/>
        </w:rPr>
        <w:t>医用内窥镜摄像系统采购</w:t>
      </w:r>
      <w:r>
        <w:rPr>
          <w:rFonts w:hint="eastAsia" w:ascii="宋体" w:hAnsi="宋体" w:cs="宋体"/>
          <w:color w:val="auto"/>
          <w:sz w:val="24"/>
          <w:highlight w:val="none"/>
          <w:lang w:val="en-US" w:eastAsia="zh-CN"/>
        </w:rPr>
        <w:t>项目</w:t>
      </w:r>
    </w:p>
    <w:p w14:paraId="02FE98D9">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lang w:eastAsia="zh-CN"/>
        </w:rPr>
        <w:t>ZJWS-QZ2025176</w:t>
      </w:r>
    </w:p>
    <w:p w14:paraId="16CAE912">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标项名称：</w:t>
      </w:r>
      <w:r>
        <w:rPr>
          <w:rFonts w:hint="eastAsia" w:ascii="宋体" w:hAnsi="宋体" w:cs="宋体"/>
          <w:color w:val="auto"/>
          <w:sz w:val="24"/>
          <w:highlight w:val="none"/>
          <w:lang w:eastAsia="zh-CN"/>
        </w:rPr>
        <w:t>医用内窥镜摄像系统采购</w:t>
      </w:r>
      <w:r>
        <w:rPr>
          <w:rFonts w:hint="eastAsia" w:ascii="宋体" w:hAnsi="宋体" w:cs="宋体"/>
          <w:color w:val="auto"/>
          <w:sz w:val="24"/>
          <w:highlight w:val="none"/>
          <w:lang w:val="en-US" w:eastAsia="zh-CN"/>
        </w:rPr>
        <w:t>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60"/>
        <w:gridCol w:w="1412"/>
        <w:gridCol w:w="1590"/>
        <w:gridCol w:w="1059"/>
        <w:gridCol w:w="1060"/>
        <w:gridCol w:w="883"/>
        <w:gridCol w:w="883"/>
        <w:gridCol w:w="705"/>
      </w:tblGrid>
      <w:tr w14:paraId="15BD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1D44A71E">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aps/>
                <w:color w:val="auto"/>
                <w:sz w:val="24"/>
                <w:highlight w:val="none"/>
              </w:rPr>
              <w:t>序号</w:t>
            </w:r>
          </w:p>
        </w:tc>
        <w:tc>
          <w:tcPr>
            <w:tcW w:w="1060" w:type="dxa"/>
            <w:noWrap w:val="0"/>
            <w:vAlign w:val="center"/>
          </w:tcPr>
          <w:p w14:paraId="643D706F">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olor w:val="auto"/>
                <w:sz w:val="24"/>
                <w:highlight w:val="none"/>
              </w:rPr>
              <w:t>合同编号</w:t>
            </w:r>
          </w:p>
        </w:tc>
        <w:tc>
          <w:tcPr>
            <w:tcW w:w="1412" w:type="dxa"/>
            <w:noWrap w:val="0"/>
            <w:vAlign w:val="center"/>
          </w:tcPr>
          <w:p w14:paraId="4C0CD577">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aps/>
                <w:color w:val="auto"/>
                <w:sz w:val="24"/>
                <w:highlight w:val="none"/>
              </w:rPr>
              <w:t>用户名称</w:t>
            </w:r>
          </w:p>
        </w:tc>
        <w:tc>
          <w:tcPr>
            <w:tcW w:w="1590" w:type="dxa"/>
            <w:noWrap w:val="0"/>
            <w:vAlign w:val="center"/>
          </w:tcPr>
          <w:p w14:paraId="70FA0F98">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aps/>
                <w:color w:val="auto"/>
                <w:sz w:val="24"/>
                <w:highlight w:val="none"/>
              </w:rPr>
              <w:t>合同内容描述</w:t>
            </w:r>
          </w:p>
        </w:tc>
        <w:tc>
          <w:tcPr>
            <w:tcW w:w="1059" w:type="dxa"/>
            <w:noWrap w:val="0"/>
            <w:vAlign w:val="center"/>
          </w:tcPr>
          <w:p w14:paraId="6E0BF629">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aps/>
                <w:color w:val="auto"/>
                <w:sz w:val="24"/>
                <w:highlight w:val="none"/>
              </w:rPr>
              <w:t>合同金额</w:t>
            </w:r>
          </w:p>
        </w:tc>
        <w:tc>
          <w:tcPr>
            <w:tcW w:w="1060" w:type="dxa"/>
            <w:noWrap w:val="0"/>
            <w:vAlign w:val="center"/>
          </w:tcPr>
          <w:p w14:paraId="01F9AE1A">
            <w:pPr>
              <w:pageBreakBefore w:val="0"/>
              <w:kinsoku/>
              <w:wordWrap/>
              <w:overflowPunct/>
              <w:autoSpaceDE/>
              <w:autoSpaceDN/>
              <w:bidi w:val="0"/>
              <w:snapToGrid w:val="0"/>
              <w:spacing w:line="400" w:lineRule="exact"/>
              <w:jc w:val="both"/>
              <w:rPr>
                <w:rFonts w:ascii="宋体" w:hAnsi="宋体" w:cs="宋体"/>
                <w:caps/>
                <w:color w:val="auto"/>
                <w:sz w:val="24"/>
                <w:highlight w:val="none"/>
              </w:rPr>
            </w:pPr>
            <w:r>
              <w:rPr>
                <w:rFonts w:ascii="宋体" w:hAnsi="宋体" w:cs="宋体"/>
                <w:color w:val="auto"/>
                <w:sz w:val="24"/>
                <w:highlight w:val="none"/>
              </w:rPr>
              <w:t>签约及完成日期</w:t>
            </w:r>
          </w:p>
        </w:tc>
        <w:tc>
          <w:tcPr>
            <w:tcW w:w="883" w:type="dxa"/>
            <w:noWrap w:val="0"/>
            <w:vAlign w:val="center"/>
          </w:tcPr>
          <w:p w14:paraId="4B573A83">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联系人</w:t>
            </w:r>
          </w:p>
        </w:tc>
        <w:tc>
          <w:tcPr>
            <w:tcW w:w="883" w:type="dxa"/>
            <w:noWrap w:val="0"/>
            <w:vAlign w:val="center"/>
          </w:tcPr>
          <w:p w14:paraId="3512B994">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联系电话</w:t>
            </w:r>
          </w:p>
        </w:tc>
        <w:tc>
          <w:tcPr>
            <w:tcW w:w="705" w:type="dxa"/>
            <w:noWrap w:val="0"/>
            <w:vAlign w:val="center"/>
          </w:tcPr>
          <w:p w14:paraId="0725F04F">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备注</w:t>
            </w:r>
          </w:p>
        </w:tc>
      </w:tr>
      <w:tr w14:paraId="3EC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609264D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7F049D8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3448F8F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2A3E217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1D89311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70433A6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57DECEB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6B6B024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5A0CC37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55B6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3102D72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303D7EC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3CE5079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0AB22CB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6724D5F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4AFEB39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6FE3A91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08976B1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529134B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424C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46D7DDD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6DB0FC4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0FED5A6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0D37734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276856E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2802F1B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3CDA695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4DE185F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23AD1AD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489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695BFE3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15773A8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6191A10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38AD466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2C7E46C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46B005B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736F37D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688E9A4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25C7004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4B7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42C6598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74CD9F5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360F640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778D683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5D87C9C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4CCC3F8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5276B62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55AB6CE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5A2BB76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333E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324D320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7220F12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6FA169A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2CEDCE39">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4F50D0E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6E8D9A9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3636D9B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78CB6C9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67E5B30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6A22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683EF76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353A4831">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4F4F789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232AEEA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452E112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63168EC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4EF9382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2E35401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769540D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228D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7C5AFCB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0AE2A7CF">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7199996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25B36677">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75C7C5C3">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21B0A7B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368DCC9B">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6DF9FF8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57F97AC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790B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24C165C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135F871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589AE390">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6EB9ACC6">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358589A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20D36A3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73A254D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23FAD7F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06164B08">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r w14:paraId="7BA2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4C0261B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5FCABFF4">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412" w:type="dxa"/>
            <w:noWrap w:val="0"/>
            <w:vAlign w:val="center"/>
          </w:tcPr>
          <w:p w14:paraId="161A8C4A">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590" w:type="dxa"/>
            <w:noWrap w:val="0"/>
            <w:vAlign w:val="center"/>
          </w:tcPr>
          <w:p w14:paraId="4C1F7025">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59" w:type="dxa"/>
            <w:noWrap w:val="0"/>
            <w:vAlign w:val="center"/>
          </w:tcPr>
          <w:p w14:paraId="309DBB7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1060" w:type="dxa"/>
            <w:noWrap w:val="0"/>
            <w:vAlign w:val="center"/>
          </w:tcPr>
          <w:p w14:paraId="51AFEF9E">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3E9906AC">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883" w:type="dxa"/>
            <w:noWrap w:val="0"/>
            <w:vAlign w:val="center"/>
          </w:tcPr>
          <w:p w14:paraId="60CDDA5D">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c>
          <w:tcPr>
            <w:tcW w:w="705" w:type="dxa"/>
            <w:noWrap w:val="0"/>
            <w:vAlign w:val="center"/>
          </w:tcPr>
          <w:p w14:paraId="442A88E2">
            <w:pPr>
              <w:pageBreakBefore w:val="0"/>
              <w:kinsoku/>
              <w:wordWrap/>
              <w:overflowPunct/>
              <w:autoSpaceDE/>
              <w:autoSpaceDN/>
              <w:bidi w:val="0"/>
              <w:snapToGrid w:val="0"/>
              <w:spacing w:line="400" w:lineRule="exact"/>
              <w:ind w:firstLine="566" w:firstLineChars="200"/>
              <w:jc w:val="center"/>
              <w:rPr>
                <w:rFonts w:ascii="宋体" w:hAnsi="宋体" w:cs="宋体"/>
                <w:color w:val="auto"/>
                <w:spacing w:val="20"/>
                <w:sz w:val="24"/>
                <w:highlight w:val="none"/>
              </w:rPr>
            </w:pPr>
          </w:p>
        </w:tc>
      </w:tr>
    </w:tbl>
    <w:p w14:paraId="499366D0">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0F50F451">
      <w:pPr>
        <w:pageBreakBefore w:val="0"/>
        <w:kinsoku/>
        <w:wordWrap/>
        <w:overflowPunct/>
        <w:autoSpaceDE/>
        <w:autoSpaceDN/>
        <w:bidi w:val="0"/>
        <w:snapToGrid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00D98BC4">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00B43A1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p>
    <w:p w14:paraId="36593DC1">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填表说明：</w:t>
      </w:r>
    </w:p>
    <w:p w14:paraId="50AB37C7">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（1）此表不提供，可视为无业绩。</w:t>
      </w:r>
    </w:p>
    <w:p w14:paraId="382EBF8F">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（2）此表仅提供了格式，表格不够可自行增加。</w:t>
      </w:r>
    </w:p>
    <w:p w14:paraId="0020422D">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（3）表后附合同等相关证明材料。</w:t>
      </w:r>
    </w:p>
    <w:p w14:paraId="229184AF">
      <w:pPr>
        <w:pageBreakBefore w:val="0"/>
        <w:kinsoku/>
        <w:wordWrap/>
        <w:overflowPunct/>
        <w:autoSpaceDE/>
        <w:autoSpaceDN/>
        <w:bidi w:val="0"/>
        <w:snapToGrid w:val="0"/>
        <w:spacing w:line="400" w:lineRule="exact"/>
        <w:ind w:firstLine="486" w:firstLineChars="200"/>
        <w:rPr>
          <w:rFonts w:ascii="宋体" w:hAnsi="宋体" w:cs="宋体"/>
          <w:color w:val="auto"/>
          <w:highlight w:val="none"/>
        </w:rPr>
      </w:pPr>
      <w:r>
        <w:rPr>
          <w:rFonts w:ascii="宋体" w:hAnsi="宋体" w:cs="宋体"/>
          <w:color w:val="auto"/>
          <w:sz w:val="24"/>
          <w:highlight w:val="none"/>
        </w:rPr>
        <w:t>（4）评标办法所要求资料请务必提供。</w:t>
      </w:r>
    </w:p>
    <w:p w14:paraId="314AB0C7">
      <w:pPr>
        <w:pStyle w:val="6"/>
        <w:pageBreakBefore w:val="0"/>
        <w:kinsoku/>
        <w:wordWrap/>
        <w:overflowPunct/>
        <w:autoSpaceDE/>
        <w:autoSpaceDN/>
        <w:bidi w:val="0"/>
        <w:snapToGrid w:val="0"/>
        <w:spacing w:line="400" w:lineRule="exact"/>
        <w:ind w:left="840" w:firstLine="426" w:firstLineChars="200"/>
        <w:rPr>
          <w:rFonts w:ascii="宋体" w:hAnsi="宋体" w:cs="宋体"/>
          <w:b/>
          <w:color w:val="auto"/>
          <w:kern w:val="0"/>
          <w:sz w:val="32"/>
          <w:szCs w:val="22"/>
          <w:highlight w:val="none"/>
        </w:rPr>
      </w:pPr>
      <w:r>
        <w:rPr>
          <w:rFonts w:ascii="宋体" w:hAnsi="宋体" w:cs="宋体"/>
          <w:color w:val="auto"/>
          <w:szCs w:val="21"/>
          <w:highlight w:val="none"/>
        </w:rPr>
        <w:br w:type="page"/>
      </w:r>
      <w:r>
        <w:rPr>
          <w:rFonts w:ascii="宋体" w:hAnsi="宋体" w:cs="宋体"/>
          <w:b/>
          <w:color w:val="auto"/>
          <w:kern w:val="0"/>
          <w:sz w:val="32"/>
          <w:szCs w:val="22"/>
          <w:highlight w:val="none"/>
        </w:rPr>
        <w:t>八、提供针对本项目的完整技术解决方案</w:t>
      </w:r>
    </w:p>
    <w:p w14:paraId="6CBF1405">
      <w:pPr>
        <w:pageBreakBefore w:val="0"/>
        <w:kinsoku/>
        <w:wordWrap/>
        <w:overflowPunct/>
        <w:autoSpaceDE/>
        <w:autoSpaceDN/>
        <w:bidi w:val="0"/>
        <w:snapToGrid w:val="0"/>
        <w:spacing w:line="400" w:lineRule="exact"/>
        <w:ind w:firstLine="566" w:firstLineChars="200"/>
        <w:jc w:val="center"/>
        <w:rPr>
          <w:rFonts w:ascii="宋体" w:hAnsi="宋体" w:cs="宋体"/>
          <w:b/>
          <w:bCs/>
          <w:color w:val="auto"/>
          <w:sz w:val="28"/>
          <w:szCs w:val="36"/>
          <w:highlight w:val="none"/>
        </w:rPr>
      </w:pPr>
      <w:r>
        <w:rPr>
          <w:rFonts w:ascii="宋体" w:hAnsi="宋体" w:cs="宋体"/>
          <w:b/>
          <w:bCs/>
          <w:color w:val="auto"/>
          <w:sz w:val="28"/>
          <w:szCs w:val="36"/>
          <w:highlight w:val="none"/>
        </w:rPr>
        <w:t>提供针对本项目的完整技术解决方案</w:t>
      </w:r>
    </w:p>
    <w:p w14:paraId="259E0E32">
      <w:pPr>
        <w:pageBreakBefore w:val="0"/>
        <w:kinsoku/>
        <w:wordWrap/>
        <w:overflowPunct/>
        <w:autoSpaceDE/>
        <w:autoSpaceDN/>
        <w:bidi w:val="0"/>
        <w:spacing w:line="400" w:lineRule="exact"/>
        <w:ind w:firstLine="426" w:firstLineChars="200"/>
        <w:rPr>
          <w:b/>
          <w:bCs/>
          <w:color w:val="auto"/>
          <w:highlight w:val="none"/>
        </w:rPr>
      </w:pPr>
      <w:r>
        <w:rPr>
          <w:b/>
          <w:bCs/>
          <w:color w:val="auto"/>
          <w:highlight w:val="none"/>
        </w:rPr>
        <w:t>（一）项目需求分析</w:t>
      </w:r>
    </w:p>
    <w:p w14:paraId="1491ED21">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投标人通过对项目情况的了解，并对项目需求进行分析，阐述项目现状、重点、难点。</w:t>
      </w:r>
    </w:p>
    <w:p w14:paraId="7437D493">
      <w:pPr>
        <w:pageBreakBefore w:val="0"/>
        <w:kinsoku/>
        <w:wordWrap/>
        <w:overflowPunct/>
        <w:autoSpaceDE/>
        <w:autoSpaceDN/>
        <w:bidi w:val="0"/>
        <w:spacing w:line="400" w:lineRule="exact"/>
        <w:ind w:firstLine="426" w:firstLineChars="200"/>
        <w:rPr>
          <w:b/>
          <w:bCs/>
          <w:color w:val="auto"/>
          <w:highlight w:val="none"/>
        </w:rPr>
      </w:pPr>
      <w:r>
        <w:rPr>
          <w:b/>
          <w:bCs/>
          <w:color w:val="auto"/>
          <w:highlight w:val="none"/>
        </w:rPr>
        <w:t>（二）采购内容响应说明</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AF8A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34EC48F7">
            <w:pPr>
              <w:pageBreakBefore w:val="0"/>
              <w:kinsoku/>
              <w:wordWrap/>
              <w:overflowPunct/>
              <w:autoSpaceDE/>
              <w:autoSpaceDN/>
              <w:bidi w:val="0"/>
              <w:spacing w:line="400" w:lineRule="exact"/>
              <w:ind w:firstLine="486" w:firstLineChars="200"/>
              <w:jc w:val="left"/>
              <w:rPr>
                <w:rFonts w:ascii="宋体" w:hAnsi="宋体" w:cs="宋体"/>
                <w:color w:val="auto"/>
                <w:sz w:val="24"/>
                <w:highlight w:val="none"/>
              </w:rPr>
            </w:pPr>
            <w:r>
              <w:rPr>
                <w:rFonts w:ascii="宋体" w:hAnsi="宋体" w:cs="宋体"/>
                <w:color w:val="auto"/>
                <w:sz w:val="24"/>
                <w:highlight w:val="none"/>
              </w:rPr>
              <w:t>招标文件要求</w:t>
            </w:r>
          </w:p>
        </w:tc>
        <w:tc>
          <w:tcPr>
            <w:tcW w:w="1994" w:type="dxa"/>
            <w:vMerge w:val="restart"/>
            <w:tcBorders>
              <w:left w:val="single" w:color="auto" w:sz="4" w:space="0"/>
              <w:right w:val="single" w:color="auto" w:sz="4" w:space="0"/>
            </w:tcBorders>
            <w:noWrap w:val="0"/>
            <w:vAlign w:val="center"/>
          </w:tcPr>
          <w:p w14:paraId="7593683B">
            <w:pPr>
              <w:pageBreakBefore w:val="0"/>
              <w:kinsoku/>
              <w:wordWrap/>
              <w:overflowPunct/>
              <w:autoSpaceDE/>
              <w:autoSpaceDN/>
              <w:bidi w:val="0"/>
              <w:spacing w:line="400" w:lineRule="exact"/>
              <w:jc w:val="left"/>
              <w:rPr>
                <w:rFonts w:ascii="宋体" w:hAnsi="宋体" w:cs="宋体"/>
                <w:color w:val="auto"/>
                <w:sz w:val="24"/>
                <w:highlight w:val="none"/>
              </w:rPr>
            </w:pPr>
            <w:r>
              <w:rPr>
                <w:rFonts w:ascii="宋体" w:hAnsi="宋体" w:cs="宋体"/>
                <w:color w:val="auto"/>
                <w:sz w:val="24"/>
                <w:highlight w:val="none"/>
              </w:rPr>
              <w:t>投标文件对应响应内容</w:t>
            </w:r>
          </w:p>
        </w:tc>
        <w:tc>
          <w:tcPr>
            <w:tcW w:w="1623" w:type="dxa"/>
            <w:vMerge w:val="restart"/>
            <w:tcBorders>
              <w:left w:val="single" w:color="auto" w:sz="4" w:space="0"/>
            </w:tcBorders>
            <w:noWrap w:val="0"/>
            <w:vAlign w:val="center"/>
          </w:tcPr>
          <w:p w14:paraId="06612F9F">
            <w:pPr>
              <w:pageBreakBefore w:val="0"/>
              <w:kinsoku/>
              <w:wordWrap/>
              <w:overflowPunct/>
              <w:autoSpaceDE/>
              <w:autoSpaceDN/>
              <w:bidi w:val="0"/>
              <w:spacing w:line="400" w:lineRule="exact"/>
              <w:jc w:val="left"/>
              <w:rPr>
                <w:rFonts w:ascii="宋体" w:hAnsi="宋体" w:cs="宋体"/>
                <w:color w:val="auto"/>
                <w:sz w:val="24"/>
                <w:highlight w:val="none"/>
              </w:rPr>
            </w:pPr>
            <w:r>
              <w:rPr>
                <w:rFonts w:ascii="宋体" w:hAnsi="宋体" w:cs="宋体"/>
                <w:color w:val="auto"/>
                <w:sz w:val="24"/>
                <w:highlight w:val="none"/>
              </w:rPr>
              <w:t>是否满足（是/否）</w:t>
            </w:r>
          </w:p>
        </w:tc>
      </w:tr>
      <w:tr w14:paraId="6E06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73AFBA4">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kern w:val="40"/>
                <w:sz w:val="24"/>
                <w:highlight w:val="none"/>
              </w:rPr>
              <w:t>序号</w:t>
            </w:r>
          </w:p>
        </w:tc>
        <w:tc>
          <w:tcPr>
            <w:tcW w:w="2814" w:type="dxa"/>
            <w:tcBorders>
              <w:left w:val="single" w:color="auto" w:sz="4" w:space="0"/>
              <w:right w:val="single" w:color="auto" w:sz="4" w:space="0"/>
            </w:tcBorders>
            <w:noWrap w:val="0"/>
            <w:vAlign w:val="center"/>
          </w:tcPr>
          <w:p w14:paraId="3FAFF0F2">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内容名称</w:t>
            </w:r>
          </w:p>
        </w:tc>
        <w:tc>
          <w:tcPr>
            <w:tcW w:w="2224" w:type="dxa"/>
            <w:tcBorders>
              <w:left w:val="single" w:color="auto" w:sz="4" w:space="0"/>
              <w:right w:val="single" w:color="auto" w:sz="4" w:space="0"/>
            </w:tcBorders>
            <w:noWrap w:val="0"/>
            <w:vAlign w:val="center"/>
          </w:tcPr>
          <w:p w14:paraId="08E1807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具体要求</w:t>
            </w:r>
          </w:p>
        </w:tc>
        <w:tc>
          <w:tcPr>
            <w:tcW w:w="1994" w:type="dxa"/>
            <w:vMerge w:val="continue"/>
            <w:tcBorders>
              <w:left w:val="single" w:color="auto" w:sz="4" w:space="0"/>
              <w:right w:val="single" w:color="auto" w:sz="4" w:space="0"/>
            </w:tcBorders>
            <w:noWrap w:val="0"/>
            <w:vAlign w:val="center"/>
          </w:tcPr>
          <w:p w14:paraId="54C91704">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vMerge w:val="continue"/>
            <w:tcBorders>
              <w:left w:val="single" w:color="auto" w:sz="4" w:space="0"/>
            </w:tcBorders>
            <w:noWrap w:val="0"/>
            <w:vAlign w:val="center"/>
          </w:tcPr>
          <w:p w14:paraId="37E584C4">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4056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4483AB02">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kern w:val="40"/>
                <w:sz w:val="24"/>
                <w:highlight w:val="none"/>
              </w:rPr>
              <w:t>“第三</w:t>
            </w:r>
            <w:r>
              <w:rPr>
                <w:rFonts w:hint="eastAsia" w:ascii="宋体" w:hAnsi="宋体" w:cs="宋体"/>
                <w:color w:val="auto"/>
                <w:kern w:val="40"/>
                <w:sz w:val="24"/>
                <w:highlight w:val="none"/>
                <w:lang w:val="en-US" w:eastAsia="zh-CN"/>
              </w:rPr>
              <w:t>章</w:t>
            </w:r>
            <w:r>
              <w:rPr>
                <w:rFonts w:ascii="宋体" w:hAnsi="宋体" w:cs="宋体"/>
                <w:color w:val="auto"/>
                <w:kern w:val="40"/>
                <w:sz w:val="24"/>
                <w:highlight w:val="none"/>
              </w:rPr>
              <w:t xml:space="preserve"> </w:t>
            </w:r>
            <w:r>
              <w:rPr>
                <w:rFonts w:hint="eastAsia" w:ascii="宋体" w:hAnsi="宋体" w:cs="宋体"/>
                <w:color w:val="auto"/>
                <w:kern w:val="40"/>
                <w:sz w:val="24"/>
                <w:highlight w:val="none"/>
              </w:rPr>
              <w:t>招标需求</w:t>
            </w:r>
            <w:r>
              <w:rPr>
                <w:rFonts w:ascii="宋体" w:hAnsi="宋体" w:cs="宋体"/>
                <w:color w:val="auto"/>
                <w:kern w:val="40"/>
                <w:sz w:val="24"/>
                <w:highlight w:val="none"/>
              </w:rPr>
              <w:t>”内容（要求点对点逐项列明）</w:t>
            </w:r>
          </w:p>
        </w:tc>
      </w:tr>
      <w:tr w14:paraId="0A108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7ED3F28">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sz w:val="24"/>
                <w:highlight w:val="none"/>
              </w:rPr>
              <w:t>1</w:t>
            </w:r>
          </w:p>
        </w:tc>
        <w:tc>
          <w:tcPr>
            <w:tcW w:w="2814" w:type="dxa"/>
            <w:tcBorders>
              <w:left w:val="single" w:color="auto" w:sz="4" w:space="0"/>
              <w:right w:val="single" w:color="auto" w:sz="4" w:space="0"/>
            </w:tcBorders>
            <w:noWrap w:val="0"/>
            <w:vAlign w:val="center"/>
          </w:tcPr>
          <w:p w14:paraId="0A28D553">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2224" w:type="dxa"/>
            <w:tcBorders>
              <w:left w:val="single" w:color="auto" w:sz="4" w:space="0"/>
              <w:right w:val="single" w:color="auto" w:sz="4" w:space="0"/>
            </w:tcBorders>
            <w:noWrap w:val="0"/>
            <w:vAlign w:val="center"/>
          </w:tcPr>
          <w:p w14:paraId="1C14F2AD">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994" w:type="dxa"/>
            <w:tcBorders>
              <w:left w:val="single" w:color="auto" w:sz="4" w:space="0"/>
              <w:right w:val="single" w:color="auto" w:sz="4" w:space="0"/>
            </w:tcBorders>
            <w:noWrap w:val="0"/>
            <w:vAlign w:val="center"/>
          </w:tcPr>
          <w:p w14:paraId="669FE2D3">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235294C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52B5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7C6FD75">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sz w:val="24"/>
                <w:highlight w:val="none"/>
              </w:rPr>
              <w:t>2</w:t>
            </w:r>
          </w:p>
        </w:tc>
        <w:tc>
          <w:tcPr>
            <w:tcW w:w="2814" w:type="dxa"/>
            <w:tcBorders>
              <w:left w:val="single" w:color="auto" w:sz="4" w:space="0"/>
              <w:right w:val="single" w:color="auto" w:sz="4" w:space="0"/>
            </w:tcBorders>
            <w:noWrap w:val="0"/>
            <w:vAlign w:val="center"/>
          </w:tcPr>
          <w:p w14:paraId="3BE45D19">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2224" w:type="dxa"/>
            <w:tcBorders>
              <w:left w:val="single" w:color="auto" w:sz="4" w:space="0"/>
              <w:right w:val="single" w:color="auto" w:sz="4" w:space="0"/>
            </w:tcBorders>
            <w:noWrap w:val="0"/>
            <w:vAlign w:val="center"/>
          </w:tcPr>
          <w:p w14:paraId="6081E90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994" w:type="dxa"/>
            <w:tcBorders>
              <w:left w:val="single" w:color="auto" w:sz="4" w:space="0"/>
              <w:right w:val="single" w:color="auto" w:sz="4" w:space="0"/>
            </w:tcBorders>
            <w:noWrap w:val="0"/>
            <w:vAlign w:val="center"/>
          </w:tcPr>
          <w:p w14:paraId="0862DAFF">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4F2E2D11">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2F6E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DA7AE18">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sz w:val="24"/>
                <w:highlight w:val="none"/>
              </w:rPr>
              <w:t>....</w:t>
            </w:r>
          </w:p>
        </w:tc>
        <w:tc>
          <w:tcPr>
            <w:tcW w:w="2814" w:type="dxa"/>
            <w:tcBorders>
              <w:left w:val="single" w:color="auto" w:sz="4" w:space="0"/>
              <w:right w:val="single" w:color="auto" w:sz="4" w:space="0"/>
            </w:tcBorders>
            <w:noWrap w:val="0"/>
            <w:vAlign w:val="center"/>
          </w:tcPr>
          <w:p w14:paraId="3945D1C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w:t>
            </w:r>
          </w:p>
        </w:tc>
        <w:tc>
          <w:tcPr>
            <w:tcW w:w="2224" w:type="dxa"/>
            <w:tcBorders>
              <w:left w:val="single" w:color="auto" w:sz="4" w:space="0"/>
              <w:right w:val="single" w:color="auto" w:sz="4" w:space="0"/>
            </w:tcBorders>
            <w:noWrap w:val="0"/>
            <w:vAlign w:val="center"/>
          </w:tcPr>
          <w:p w14:paraId="2F6C1264">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w:t>
            </w:r>
          </w:p>
        </w:tc>
        <w:tc>
          <w:tcPr>
            <w:tcW w:w="1994" w:type="dxa"/>
            <w:tcBorders>
              <w:left w:val="single" w:color="auto" w:sz="4" w:space="0"/>
              <w:right w:val="single" w:color="auto" w:sz="4" w:space="0"/>
            </w:tcBorders>
            <w:noWrap w:val="0"/>
            <w:vAlign w:val="center"/>
          </w:tcPr>
          <w:p w14:paraId="45E20E20">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268BBD4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3287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7E99C56F">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kern w:val="40"/>
                <w:sz w:val="24"/>
                <w:highlight w:val="none"/>
              </w:rPr>
              <w:t>“第五</w:t>
            </w:r>
            <w:r>
              <w:rPr>
                <w:rFonts w:hint="eastAsia" w:ascii="宋体" w:hAnsi="宋体" w:cs="宋体"/>
                <w:color w:val="auto"/>
                <w:kern w:val="40"/>
                <w:sz w:val="24"/>
                <w:highlight w:val="none"/>
                <w:lang w:val="en-US" w:eastAsia="zh-CN"/>
              </w:rPr>
              <w:t>章</w:t>
            </w:r>
            <w:r>
              <w:rPr>
                <w:rFonts w:ascii="宋体" w:hAnsi="宋体" w:cs="宋体"/>
                <w:color w:val="auto"/>
                <w:kern w:val="40"/>
                <w:sz w:val="24"/>
                <w:highlight w:val="none"/>
              </w:rPr>
              <w:t xml:space="preserve"> </w:t>
            </w:r>
            <w:r>
              <w:rPr>
                <w:rFonts w:hint="eastAsia" w:ascii="宋体" w:hAnsi="宋体" w:cs="宋体"/>
                <w:color w:val="auto"/>
                <w:kern w:val="40"/>
                <w:sz w:val="24"/>
                <w:highlight w:val="none"/>
              </w:rPr>
              <w:t>政府采购合同主要条款</w:t>
            </w:r>
            <w:r>
              <w:rPr>
                <w:rFonts w:ascii="宋体" w:hAnsi="宋体" w:cs="宋体"/>
                <w:color w:val="auto"/>
                <w:kern w:val="40"/>
                <w:sz w:val="24"/>
                <w:highlight w:val="none"/>
              </w:rPr>
              <w:t>”内容（直接注明不能符合内容即可，未注明视为全部满足）</w:t>
            </w:r>
          </w:p>
        </w:tc>
      </w:tr>
      <w:tr w14:paraId="55F80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63B5AE8">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sz w:val="24"/>
                <w:highlight w:val="none"/>
              </w:rPr>
              <w:t>1</w:t>
            </w:r>
          </w:p>
        </w:tc>
        <w:tc>
          <w:tcPr>
            <w:tcW w:w="2814" w:type="dxa"/>
            <w:tcBorders>
              <w:left w:val="single" w:color="auto" w:sz="4" w:space="0"/>
              <w:right w:val="single" w:color="auto" w:sz="4" w:space="0"/>
            </w:tcBorders>
            <w:noWrap w:val="0"/>
            <w:vAlign w:val="center"/>
          </w:tcPr>
          <w:p w14:paraId="2D819012">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2224" w:type="dxa"/>
            <w:tcBorders>
              <w:left w:val="single" w:color="auto" w:sz="4" w:space="0"/>
              <w:right w:val="single" w:color="auto" w:sz="4" w:space="0"/>
            </w:tcBorders>
            <w:noWrap w:val="0"/>
            <w:vAlign w:val="center"/>
          </w:tcPr>
          <w:p w14:paraId="0CB053B1">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994" w:type="dxa"/>
            <w:tcBorders>
              <w:left w:val="single" w:color="auto" w:sz="4" w:space="0"/>
              <w:right w:val="single" w:color="auto" w:sz="4" w:space="0"/>
            </w:tcBorders>
            <w:noWrap w:val="0"/>
            <w:vAlign w:val="center"/>
          </w:tcPr>
          <w:p w14:paraId="761F9037">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7FE3FEA1">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2FCC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F941437">
            <w:pPr>
              <w:pageBreakBefore w:val="0"/>
              <w:kinsoku/>
              <w:wordWrap/>
              <w:overflowPunct/>
              <w:autoSpaceDE/>
              <w:autoSpaceDN/>
              <w:bidi w:val="0"/>
              <w:spacing w:line="400" w:lineRule="exact"/>
              <w:jc w:val="left"/>
              <w:rPr>
                <w:rFonts w:ascii="宋体" w:hAnsi="宋体" w:cs="宋体"/>
                <w:color w:val="auto"/>
                <w:kern w:val="40"/>
                <w:sz w:val="24"/>
                <w:highlight w:val="none"/>
              </w:rPr>
            </w:pPr>
            <w:r>
              <w:rPr>
                <w:rFonts w:ascii="宋体" w:hAnsi="宋体" w:cs="宋体"/>
                <w:color w:val="auto"/>
                <w:sz w:val="24"/>
                <w:highlight w:val="none"/>
              </w:rPr>
              <w:t>2</w:t>
            </w:r>
          </w:p>
        </w:tc>
        <w:tc>
          <w:tcPr>
            <w:tcW w:w="2814" w:type="dxa"/>
            <w:tcBorders>
              <w:left w:val="single" w:color="auto" w:sz="4" w:space="0"/>
              <w:right w:val="single" w:color="auto" w:sz="4" w:space="0"/>
            </w:tcBorders>
            <w:noWrap w:val="0"/>
            <w:vAlign w:val="center"/>
          </w:tcPr>
          <w:p w14:paraId="6F43986D">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2224" w:type="dxa"/>
            <w:tcBorders>
              <w:left w:val="single" w:color="auto" w:sz="4" w:space="0"/>
              <w:right w:val="single" w:color="auto" w:sz="4" w:space="0"/>
            </w:tcBorders>
            <w:noWrap w:val="0"/>
            <w:vAlign w:val="center"/>
          </w:tcPr>
          <w:p w14:paraId="7519D0AA">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994" w:type="dxa"/>
            <w:tcBorders>
              <w:left w:val="single" w:color="auto" w:sz="4" w:space="0"/>
              <w:right w:val="single" w:color="auto" w:sz="4" w:space="0"/>
            </w:tcBorders>
            <w:noWrap w:val="0"/>
            <w:vAlign w:val="center"/>
          </w:tcPr>
          <w:p w14:paraId="2FD36E93">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39973E30">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r w14:paraId="4CB2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5C67E3D">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sz w:val="24"/>
                <w:highlight w:val="none"/>
              </w:rPr>
              <w:t>....</w:t>
            </w:r>
          </w:p>
        </w:tc>
        <w:tc>
          <w:tcPr>
            <w:tcW w:w="2814" w:type="dxa"/>
            <w:tcBorders>
              <w:left w:val="single" w:color="auto" w:sz="4" w:space="0"/>
              <w:right w:val="single" w:color="auto" w:sz="4" w:space="0"/>
            </w:tcBorders>
            <w:noWrap w:val="0"/>
            <w:vAlign w:val="center"/>
          </w:tcPr>
          <w:p w14:paraId="5FBC5544">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w:t>
            </w:r>
          </w:p>
        </w:tc>
        <w:tc>
          <w:tcPr>
            <w:tcW w:w="2224" w:type="dxa"/>
            <w:tcBorders>
              <w:left w:val="single" w:color="auto" w:sz="4" w:space="0"/>
              <w:right w:val="single" w:color="auto" w:sz="4" w:space="0"/>
            </w:tcBorders>
            <w:noWrap w:val="0"/>
            <w:vAlign w:val="center"/>
          </w:tcPr>
          <w:p w14:paraId="2D1E533B">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r>
              <w:rPr>
                <w:rFonts w:ascii="宋体" w:hAnsi="宋体" w:cs="宋体"/>
                <w:color w:val="auto"/>
                <w:kern w:val="40"/>
                <w:sz w:val="24"/>
                <w:highlight w:val="none"/>
              </w:rPr>
              <w:t>....</w:t>
            </w:r>
          </w:p>
        </w:tc>
        <w:tc>
          <w:tcPr>
            <w:tcW w:w="1994" w:type="dxa"/>
            <w:tcBorders>
              <w:left w:val="single" w:color="auto" w:sz="4" w:space="0"/>
              <w:right w:val="single" w:color="auto" w:sz="4" w:space="0"/>
            </w:tcBorders>
            <w:noWrap w:val="0"/>
            <w:vAlign w:val="center"/>
          </w:tcPr>
          <w:p w14:paraId="346A6E5E">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c>
          <w:tcPr>
            <w:tcW w:w="1623" w:type="dxa"/>
            <w:tcBorders>
              <w:left w:val="single" w:color="auto" w:sz="4" w:space="0"/>
            </w:tcBorders>
            <w:noWrap w:val="0"/>
            <w:vAlign w:val="center"/>
          </w:tcPr>
          <w:p w14:paraId="02DCA856">
            <w:pPr>
              <w:pageBreakBefore w:val="0"/>
              <w:kinsoku/>
              <w:wordWrap/>
              <w:overflowPunct/>
              <w:autoSpaceDE/>
              <w:autoSpaceDN/>
              <w:bidi w:val="0"/>
              <w:spacing w:line="400" w:lineRule="exact"/>
              <w:ind w:firstLine="486" w:firstLineChars="200"/>
              <w:jc w:val="left"/>
              <w:rPr>
                <w:rFonts w:ascii="宋体" w:hAnsi="宋体" w:cs="宋体"/>
                <w:color w:val="auto"/>
                <w:kern w:val="40"/>
                <w:sz w:val="24"/>
                <w:highlight w:val="none"/>
              </w:rPr>
            </w:pPr>
          </w:p>
        </w:tc>
      </w:tr>
    </w:tbl>
    <w:p w14:paraId="78DB69F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C8145E4">
      <w:pPr>
        <w:pageBreakBefore w:val="0"/>
        <w:kinsoku/>
        <w:wordWrap/>
        <w:overflowPunct/>
        <w:autoSpaceDE/>
        <w:autoSpaceDN/>
        <w:bidi w:val="0"/>
        <w:spacing w:line="400" w:lineRule="exact"/>
        <w:ind w:firstLine="486" w:firstLineChars="200"/>
        <w:rPr>
          <w:rFonts w:ascii="宋体" w:hAnsi="宋体" w:cs="宋体"/>
          <w:color w:val="auto"/>
          <w:spacing w:val="20"/>
          <w:sz w:val="24"/>
          <w:highlight w:val="none"/>
          <w:u w:val="single"/>
        </w:rPr>
      </w:pPr>
      <w:r>
        <w:rPr>
          <w:rFonts w:ascii="宋体" w:hAnsi="宋体" w:cs="宋体"/>
          <w:color w:val="auto"/>
          <w:sz w:val="24"/>
          <w:highlight w:val="none"/>
        </w:rPr>
        <w:t>投标人全称：</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7E7ED951">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  月  日</w:t>
      </w:r>
    </w:p>
    <w:p w14:paraId="0355E78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说明：</w:t>
      </w:r>
    </w:p>
    <w:p w14:paraId="4F531BC2">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（1）投标人应说明具体响应内容。</w:t>
      </w:r>
    </w:p>
    <w:p w14:paraId="660039F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（2）投标人不得提供与本项目采购无关的其他商品、服务。</w:t>
      </w:r>
    </w:p>
    <w:p w14:paraId="7F52778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（3）不限于表格形式，可采用其他形式表述。</w:t>
      </w:r>
    </w:p>
    <w:p w14:paraId="7B3CAD53">
      <w:pPr>
        <w:pageBreakBefore w:val="0"/>
        <w:kinsoku/>
        <w:wordWrap/>
        <w:overflowPunct/>
        <w:autoSpaceDE/>
        <w:autoSpaceDN/>
        <w:bidi w:val="0"/>
        <w:spacing w:line="400" w:lineRule="exact"/>
        <w:ind w:firstLine="486" w:firstLineChars="200"/>
        <w:rPr>
          <w:b/>
          <w:bCs/>
          <w:color w:val="auto"/>
          <w:sz w:val="24"/>
          <w:szCs w:val="24"/>
          <w:highlight w:val="none"/>
        </w:rPr>
      </w:pPr>
      <w:r>
        <w:rPr>
          <w:b/>
          <w:bCs/>
          <w:color w:val="auto"/>
          <w:sz w:val="24"/>
          <w:szCs w:val="24"/>
          <w:highlight w:val="none"/>
        </w:rPr>
        <w:t>（三）针对本项目的组织实施方案</w:t>
      </w:r>
    </w:p>
    <w:p w14:paraId="0288924A">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109388F">
      <w:pPr>
        <w:pageBreakBefore w:val="0"/>
        <w:kinsoku/>
        <w:wordWrap/>
        <w:overflowPunct/>
        <w:autoSpaceDE/>
        <w:autoSpaceDN/>
        <w:bidi w:val="0"/>
        <w:spacing w:line="400" w:lineRule="exact"/>
        <w:ind w:firstLine="486" w:firstLineChars="200"/>
        <w:rPr>
          <w:b/>
          <w:bCs/>
          <w:color w:val="auto"/>
          <w:sz w:val="24"/>
          <w:szCs w:val="32"/>
          <w:highlight w:val="none"/>
        </w:rPr>
      </w:pPr>
      <w:r>
        <w:rPr>
          <w:b/>
          <w:bCs/>
          <w:color w:val="auto"/>
          <w:sz w:val="24"/>
          <w:szCs w:val="32"/>
          <w:highlight w:val="none"/>
        </w:rPr>
        <w:br w:type="page"/>
      </w:r>
      <w:r>
        <w:rPr>
          <w:b/>
          <w:bCs/>
          <w:color w:val="auto"/>
          <w:sz w:val="24"/>
          <w:szCs w:val="32"/>
          <w:highlight w:val="none"/>
        </w:rPr>
        <w:t>（四）投标人为完成本项目组建的项目组人员名单</w:t>
      </w:r>
    </w:p>
    <w:p w14:paraId="36EB36A8">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每个专职人员的情况应该明确表示，主要内容包括项目组职务、姓名、性别、学历、专业、社保缴纳等情况。在提交的投标文件中安排的人员，须为单位的在职职员。</w:t>
      </w:r>
      <w:r>
        <w:rPr>
          <w:rFonts w:ascii="宋体" w:hAnsi="宋体" w:cs="宋体"/>
          <w:b/>
          <w:bCs/>
          <w:color w:val="auto"/>
          <w:sz w:val="24"/>
          <w:highlight w:val="none"/>
        </w:rPr>
        <w:t>提供相关人员劳动合同或社保机构出具的社保缴纳证明材料、其他资料。</w:t>
      </w:r>
    </w:p>
    <w:p w14:paraId="7E0FC888">
      <w:pPr>
        <w:pageBreakBefore w:val="0"/>
        <w:kinsoku/>
        <w:wordWrap/>
        <w:overflowPunct/>
        <w:autoSpaceDE/>
        <w:autoSpaceDN/>
        <w:bidi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不限于表格形式，可采用其他形式表述。</w:t>
      </w:r>
    </w:p>
    <w:p w14:paraId="0EF7160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bookmarkStart w:id="87" w:name="_Toc246997113"/>
      <w:bookmarkStart w:id="88" w:name="_Toc152045804"/>
      <w:bookmarkStart w:id="89" w:name="_Toc144974872"/>
      <w:bookmarkStart w:id="90" w:name="_Toc152042593"/>
      <w:bookmarkStart w:id="91" w:name="_Toc179632824"/>
      <w:bookmarkStart w:id="92" w:name="_Toc247085888"/>
      <w:bookmarkStart w:id="93" w:name="_Toc246996370"/>
      <w:bookmarkStart w:id="94" w:name="_Toc296602615"/>
      <w:r>
        <w:rPr>
          <w:rFonts w:ascii="宋体" w:hAnsi="宋体" w:cs="宋体"/>
          <w:color w:val="auto"/>
          <w:sz w:val="24"/>
          <w:highlight w:val="none"/>
        </w:rPr>
        <w:t>（1）项目组人员情况表</w:t>
      </w:r>
      <w:bookmarkEnd w:id="87"/>
      <w:bookmarkEnd w:id="88"/>
      <w:bookmarkEnd w:id="89"/>
      <w:bookmarkEnd w:id="90"/>
      <w:bookmarkEnd w:id="91"/>
      <w:bookmarkEnd w:id="92"/>
      <w:bookmarkEnd w:id="93"/>
      <w:bookmarkEnd w:id="9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97"/>
        <w:gridCol w:w="795"/>
        <w:gridCol w:w="1195"/>
        <w:gridCol w:w="1211"/>
        <w:gridCol w:w="1406"/>
        <w:gridCol w:w="1883"/>
      </w:tblGrid>
      <w:tr w14:paraId="3499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00B5111F">
            <w:pPr>
              <w:pageBreakBefore w:val="0"/>
              <w:kinsoku/>
              <w:wordWrap/>
              <w:overflowPunct/>
              <w:autoSpaceDE/>
              <w:autoSpaceDN/>
              <w:bidi w:val="0"/>
              <w:spacing w:line="400" w:lineRule="exact"/>
              <w:jc w:val="both"/>
              <w:rPr>
                <w:rFonts w:ascii="宋体" w:hAnsi="宋体" w:cs="宋体"/>
                <w:color w:val="auto"/>
                <w:sz w:val="24"/>
                <w:highlight w:val="none"/>
              </w:rPr>
            </w:pPr>
            <w:r>
              <w:rPr>
                <w:rFonts w:ascii="宋体" w:hAnsi="宋体" w:cs="宋体"/>
                <w:color w:val="auto"/>
                <w:sz w:val="24"/>
                <w:highlight w:val="none"/>
              </w:rPr>
              <w:t>项目组职务</w:t>
            </w:r>
          </w:p>
        </w:tc>
        <w:tc>
          <w:tcPr>
            <w:tcW w:w="797" w:type="dxa"/>
            <w:noWrap w:val="0"/>
            <w:vAlign w:val="center"/>
          </w:tcPr>
          <w:p w14:paraId="4B83753B">
            <w:pPr>
              <w:pageBreakBefore w:val="0"/>
              <w:kinsoku/>
              <w:wordWrap/>
              <w:overflowPunct/>
              <w:autoSpaceDE/>
              <w:autoSpaceDN/>
              <w:bidi w:val="0"/>
              <w:spacing w:line="400" w:lineRule="exact"/>
              <w:jc w:val="both"/>
              <w:rPr>
                <w:rFonts w:ascii="宋体" w:hAnsi="宋体" w:cs="宋体"/>
                <w:color w:val="auto"/>
                <w:sz w:val="24"/>
                <w:highlight w:val="none"/>
              </w:rPr>
            </w:pPr>
            <w:r>
              <w:rPr>
                <w:rFonts w:ascii="宋体" w:hAnsi="宋体" w:cs="宋体"/>
                <w:color w:val="auto"/>
                <w:sz w:val="24"/>
                <w:highlight w:val="none"/>
              </w:rPr>
              <w:t>姓名</w:t>
            </w:r>
          </w:p>
        </w:tc>
        <w:tc>
          <w:tcPr>
            <w:tcW w:w="795" w:type="dxa"/>
            <w:noWrap w:val="0"/>
            <w:vAlign w:val="center"/>
          </w:tcPr>
          <w:p w14:paraId="0EB619F7">
            <w:pPr>
              <w:pageBreakBefore w:val="0"/>
              <w:kinsoku/>
              <w:wordWrap/>
              <w:overflowPunct/>
              <w:autoSpaceDE/>
              <w:autoSpaceDN/>
              <w:bidi w:val="0"/>
              <w:spacing w:line="400" w:lineRule="exact"/>
              <w:jc w:val="both"/>
              <w:rPr>
                <w:rFonts w:ascii="宋体" w:hAnsi="宋体" w:cs="宋体"/>
                <w:color w:val="auto"/>
                <w:sz w:val="24"/>
                <w:highlight w:val="none"/>
              </w:rPr>
            </w:pPr>
            <w:r>
              <w:rPr>
                <w:rFonts w:ascii="宋体" w:hAnsi="宋体" w:cs="宋体"/>
                <w:color w:val="auto"/>
                <w:sz w:val="24"/>
                <w:highlight w:val="none"/>
              </w:rPr>
              <w:t>性别</w:t>
            </w:r>
          </w:p>
        </w:tc>
        <w:tc>
          <w:tcPr>
            <w:tcW w:w="1195" w:type="dxa"/>
            <w:noWrap w:val="0"/>
            <w:vAlign w:val="center"/>
          </w:tcPr>
          <w:p w14:paraId="2EEA6656">
            <w:pPr>
              <w:pageBreakBefore w:val="0"/>
              <w:kinsoku/>
              <w:wordWrap/>
              <w:overflowPunct/>
              <w:autoSpaceDE/>
              <w:autoSpaceDN/>
              <w:bidi w:val="0"/>
              <w:spacing w:line="400" w:lineRule="exact"/>
              <w:ind w:firstLine="243" w:firstLineChars="100"/>
              <w:jc w:val="both"/>
              <w:rPr>
                <w:rFonts w:ascii="宋体" w:hAnsi="宋体" w:cs="宋体"/>
                <w:color w:val="auto"/>
                <w:sz w:val="24"/>
                <w:highlight w:val="none"/>
              </w:rPr>
            </w:pPr>
            <w:r>
              <w:rPr>
                <w:rFonts w:ascii="宋体" w:hAnsi="宋体" w:cs="宋体"/>
                <w:color w:val="auto"/>
                <w:sz w:val="24"/>
                <w:highlight w:val="none"/>
              </w:rPr>
              <w:t>学历</w:t>
            </w:r>
          </w:p>
        </w:tc>
        <w:tc>
          <w:tcPr>
            <w:tcW w:w="1211" w:type="dxa"/>
            <w:noWrap w:val="0"/>
            <w:vAlign w:val="center"/>
          </w:tcPr>
          <w:p w14:paraId="11FC4265">
            <w:pPr>
              <w:pageBreakBefore w:val="0"/>
              <w:kinsoku/>
              <w:wordWrap/>
              <w:overflowPunct/>
              <w:autoSpaceDE/>
              <w:autoSpaceDN/>
              <w:bidi w:val="0"/>
              <w:spacing w:line="400" w:lineRule="exact"/>
              <w:ind w:firstLine="243" w:firstLineChars="100"/>
              <w:jc w:val="both"/>
              <w:rPr>
                <w:rFonts w:ascii="宋体" w:hAnsi="宋体" w:cs="宋体"/>
                <w:color w:val="auto"/>
                <w:sz w:val="24"/>
                <w:highlight w:val="none"/>
              </w:rPr>
            </w:pPr>
            <w:r>
              <w:rPr>
                <w:rFonts w:ascii="宋体" w:hAnsi="宋体" w:cs="宋体"/>
                <w:color w:val="auto"/>
                <w:sz w:val="24"/>
                <w:highlight w:val="none"/>
              </w:rPr>
              <w:t>专业</w:t>
            </w:r>
          </w:p>
        </w:tc>
        <w:tc>
          <w:tcPr>
            <w:tcW w:w="1406" w:type="dxa"/>
            <w:noWrap w:val="0"/>
            <w:vAlign w:val="center"/>
          </w:tcPr>
          <w:p w14:paraId="412F4DC7">
            <w:pPr>
              <w:pageBreakBefore w:val="0"/>
              <w:kinsoku/>
              <w:wordWrap/>
              <w:overflowPunct/>
              <w:autoSpaceDE/>
              <w:autoSpaceDN/>
              <w:bidi w:val="0"/>
              <w:spacing w:line="400" w:lineRule="exact"/>
              <w:jc w:val="both"/>
              <w:rPr>
                <w:rFonts w:ascii="宋体" w:hAnsi="宋体" w:cs="宋体"/>
                <w:color w:val="auto"/>
                <w:sz w:val="24"/>
                <w:highlight w:val="none"/>
              </w:rPr>
            </w:pPr>
            <w:r>
              <w:rPr>
                <w:rFonts w:ascii="宋体" w:hAnsi="宋体" w:cs="宋体"/>
                <w:color w:val="auto"/>
                <w:sz w:val="24"/>
                <w:highlight w:val="none"/>
              </w:rPr>
              <w:t>社保缴纳</w:t>
            </w:r>
          </w:p>
        </w:tc>
        <w:tc>
          <w:tcPr>
            <w:tcW w:w="1883" w:type="dxa"/>
            <w:noWrap w:val="0"/>
            <w:vAlign w:val="center"/>
          </w:tcPr>
          <w:p w14:paraId="16FA7E53">
            <w:pPr>
              <w:pageBreakBefore w:val="0"/>
              <w:kinsoku/>
              <w:wordWrap/>
              <w:overflowPunct/>
              <w:autoSpaceDE/>
              <w:autoSpaceDN/>
              <w:bidi w:val="0"/>
              <w:spacing w:line="400" w:lineRule="exact"/>
              <w:jc w:val="both"/>
              <w:rPr>
                <w:rFonts w:ascii="宋体" w:hAnsi="宋体" w:cs="宋体"/>
                <w:color w:val="auto"/>
                <w:sz w:val="24"/>
                <w:highlight w:val="none"/>
              </w:rPr>
            </w:pPr>
            <w:r>
              <w:rPr>
                <w:rFonts w:ascii="宋体" w:hAnsi="宋体" w:cs="宋体"/>
                <w:color w:val="auto"/>
                <w:sz w:val="24"/>
                <w:highlight w:val="none"/>
              </w:rPr>
              <w:t>备　注（人员能力及实施经验说明）</w:t>
            </w:r>
          </w:p>
        </w:tc>
      </w:tr>
      <w:tr w14:paraId="750C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7530C9FC">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797" w:type="dxa"/>
            <w:noWrap w:val="0"/>
            <w:vAlign w:val="center"/>
          </w:tcPr>
          <w:p w14:paraId="1D87EC83">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795" w:type="dxa"/>
            <w:noWrap w:val="0"/>
            <w:vAlign w:val="center"/>
          </w:tcPr>
          <w:p w14:paraId="08496934">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195" w:type="dxa"/>
            <w:noWrap w:val="0"/>
            <w:vAlign w:val="center"/>
          </w:tcPr>
          <w:p w14:paraId="29E4FA39">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211" w:type="dxa"/>
            <w:noWrap w:val="0"/>
            <w:vAlign w:val="center"/>
          </w:tcPr>
          <w:p w14:paraId="6381153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406" w:type="dxa"/>
            <w:noWrap w:val="0"/>
            <w:vAlign w:val="center"/>
          </w:tcPr>
          <w:p w14:paraId="3DA50E6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883" w:type="dxa"/>
            <w:noWrap w:val="0"/>
            <w:vAlign w:val="center"/>
          </w:tcPr>
          <w:p w14:paraId="230E320D">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r>
      <w:tr w14:paraId="36C3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4CB8F9B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797" w:type="dxa"/>
            <w:noWrap w:val="0"/>
            <w:vAlign w:val="center"/>
          </w:tcPr>
          <w:p w14:paraId="2A87AC59">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795" w:type="dxa"/>
            <w:noWrap w:val="0"/>
            <w:vAlign w:val="center"/>
          </w:tcPr>
          <w:p w14:paraId="41120E8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195" w:type="dxa"/>
            <w:noWrap w:val="0"/>
            <w:vAlign w:val="center"/>
          </w:tcPr>
          <w:p w14:paraId="0B5BA0F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211" w:type="dxa"/>
            <w:noWrap w:val="0"/>
            <w:vAlign w:val="center"/>
          </w:tcPr>
          <w:p w14:paraId="6A234539">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406" w:type="dxa"/>
            <w:noWrap w:val="0"/>
            <w:vAlign w:val="center"/>
          </w:tcPr>
          <w:p w14:paraId="3DB095A7">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883" w:type="dxa"/>
            <w:noWrap w:val="0"/>
            <w:vAlign w:val="center"/>
          </w:tcPr>
          <w:p w14:paraId="6CB44CCA">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r>
    </w:tbl>
    <w:p w14:paraId="578D05CC">
      <w:pPr>
        <w:pageBreakBefore w:val="0"/>
        <w:kinsoku/>
        <w:wordWrap/>
        <w:overflowPunct/>
        <w:topLinePunct/>
        <w:autoSpaceDE/>
        <w:autoSpaceDN/>
        <w:bidi w:val="0"/>
        <w:spacing w:line="400" w:lineRule="exact"/>
        <w:ind w:firstLine="486" w:firstLineChars="200"/>
        <w:rPr>
          <w:rFonts w:ascii="宋体" w:hAnsi="宋体" w:cs="宋体"/>
          <w:color w:val="auto"/>
          <w:sz w:val="24"/>
          <w:highlight w:val="none"/>
        </w:rPr>
      </w:pPr>
    </w:p>
    <w:p w14:paraId="7BE1DDE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bookmarkStart w:id="95" w:name="_Toc247085889"/>
      <w:bookmarkStart w:id="96" w:name="_Toc152042594"/>
      <w:bookmarkStart w:id="97" w:name="_Toc152045805"/>
      <w:bookmarkStart w:id="98" w:name="_Toc179632825"/>
      <w:bookmarkStart w:id="99" w:name="_Toc144974873"/>
      <w:bookmarkStart w:id="100" w:name="_Toc246997114"/>
      <w:bookmarkStart w:id="101" w:name="_Toc296602616"/>
      <w:bookmarkStart w:id="102" w:name="_Toc246996371"/>
      <w:r>
        <w:rPr>
          <w:rFonts w:ascii="宋体" w:hAnsi="宋体" w:cs="宋体"/>
          <w:color w:val="auto"/>
          <w:sz w:val="24"/>
          <w:highlight w:val="none"/>
        </w:rPr>
        <w:t>（2）项目负责人简历表</w:t>
      </w:r>
      <w:bookmarkEnd w:id="95"/>
      <w:bookmarkEnd w:id="96"/>
      <w:bookmarkEnd w:id="97"/>
      <w:bookmarkEnd w:id="98"/>
      <w:bookmarkEnd w:id="99"/>
      <w:bookmarkEnd w:id="100"/>
      <w:bookmarkEnd w:id="101"/>
      <w:bookmarkEnd w:id="10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75C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21462CFD">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姓  名</w:t>
            </w:r>
          </w:p>
        </w:tc>
        <w:tc>
          <w:tcPr>
            <w:tcW w:w="1053" w:type="dxa"/>
            <w:gridSpan w:val="2"/>
            <w:noWrap w:val="0"/>
            <w:vAlign w:val="center"/>
          </w:tcPr>
          <w:p w14:paraId="2F5DFB4D">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906" w:type="dxa"/>
            <w:noWrap w:val="0"/>
            <w:vAlign w:val="center"/>
          </w:tcPr>
          <w:p w14:paraId="5BA6953D">
            <w:pPr>
              <w:pageBreakBefore w:val="0"/>
              <w:kinsoku/>
              <w:wordWrap/>
              <w:overflowPunct/>
              <w:autoSpaceDE/>
              <w:autoSpaceDN/>
              <w:bidi w:val="0"/>
              <w:spacing w:line="400" w:lineRule="exact"/>
              <w:jc w:val="center"/>
              <w:rPr>
                <w:rFonts w:ascii="宋体" w:hAnsi="宋体" w:cs="宋体"/>
                <w:color w:val="auto"/>
                <w:sz w:val="24"/>
                <w:highlight w:val="none"/>
              </w:rPr>
            </w:pPr>
            <w:r>
              <w:rPr>
                <w:rFonts w:ascii="宋体" w:hAnsi="宋体" w:cs="宋体"/>
                <w:color w:val="auto"/>
                <w:sz w:val="24"/>
                <w:highlight w:val="none"/>
              </w:rPr>
              <w:t>年 龄</w:t>
            </w:r>
          </w:p>
        </w:tc>
        <w:tc>
          <w:tcPr>
            <w:tcW w:w="1040" w:type="dxa"/>
            <w:noWrap w:val="0"/>
            <w:vAlign w:val="center"/>
          </w:tcPr>
          <w:p w14:paraId="4F4F0D80">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2073" w:type="dxa"/>
            <w:gridSpan w:val="3"/>
            <w:noWrap w:val="0"/>
            <w:vAlign w:val="center"/>
          </w:tcPr>
          <w:p w14:paraId="0DC6FCA1">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身份证号</w:t>
            </w:r>
          </w:p>
        </w:tc>
        <w:tc>
          <w:tcPr>
            <w:tcW w:w="2820" w:type="dxa"/>
            <w:noWrap w:val="0"/>
            <w:vAlign w:val="center"/>
          </w:tcPr>
          <w:p w14:paraId="2584CA2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r>
      <w:tr w14:paraId="1422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19BFE2B6">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学　历</w:t>
            </w:r>
          </w:p>
        </w:tc>
        <w:tc>
          <w:tcPr>
            <w:tcW w:w="1053" w:type="dxa"/>
            <w:gridSpan w:val="2"/>
            <w:noWrap w:val="0"/>
            <w:vAlign w:val="center"/>
          </w:tcPr>
          <w:p w14:paraId="28E4211F">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906" w:type="dxa"/>
            <w:noWrap w:val="0"/>
            <w:vAlign w:val="center"/>
          </w:tcPr>
          <w:p w14:paraId="1B3BD78E">
            <w:pPr>
              <w:pageBreakBefore w:val="0"/>
              <w:kinsoku/>
              <w:wordWrap/>
              <w:overflowPunct/>
              <w:autoSpaceDE/>
              <w:autoSpaceDN/>
              <w:bidi w:val="0"/>
              <w:spacing w:line="400" w:lineRule="exact"/>
              <w:jc w:val="center"/>
              <w:rPr>
                <w:rFonts w:ascii="宋体" w:hAnsi="宋体" w:cs="宋体"/>
                <w:color w:val="auto"/>
                <w:sz w:val="24"/>
                <w:highlight w:val="none"/>
              </w:rPr>
            </w:pPr>
            <w:r>
              <w:rPr>
                <w:rFonts w:ascii="宋体" w:hAnsi="宋体" w:cs="宋体"/>
                <w:color w:val="auto"/>
                <w:sz w:val="24"/>
                <w:highlight w:val="none"/>
              </w:rPr>
              <w:t>职 务</w:t>
            </w:r>
          </w:p>
        </w:tc>
        <w:tc>
          <w:tcPr>
            <w:tcW w:w="1040" w:type="dxa"/>
            <w:noWrap w:val="0"/>
            <w:vAlign w:val="center"/>
          </w:tcPr>
          <w:p w14:paraId="1275FA0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2073" w:type="dxa"/>
            <w:gridSpan w:val="3"/>
            <w:noWrap w:val="0"/>
            <w:vAlign w:val="center"/>
          </w:tcPr>
          <w:p w14:paraId="50367D55">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拟在本合同任职</w:t>
            </w:r>
          </w:p>
        </w:tc>
        <w:tc>
          <w:tcPr>
            <w:tcW w:w="2820" w:type="dxa"/>
            <w:noWrap w:val="0"/>
            <w:vAlign w:val="center"/>
          </w:tcPr>
          <w:p w14:paraId="22F84033">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项目负责人</w:t>
            </w:r>
          </w:p>
        </w:tc>
      </w:tr>
      <w:tr w14:paraId="3DB7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65CFE64">
            <w:pPr>
              <w:pageBreakBefore w:val="0"/>
              <w:kinsoku/>
              <w:wordWrap/>
              <w:overflowPunct/>
              <w:autoSpaceDE/>
              <w:autoSpaceDN/>
              <w:bidi w:val="0"/>
              <w:spacing w:line="400" w:lineRule="exact"/>
              <w:ind w:firstLine="243" w:firstLineChars="100"/>
              <w:jc w:val="both"/>
              <w:rPr>
                <w:rFonts w:ascii="宋体" w:hAnsi="宋体" w:cs="宋体"/>
                <w:color w:val="auto"/>
                <w:sz w:val="24"/>
                <w:highlight w:val="none"/>
              </w:rPr>
            </w:pPr>
            <w:r>
              <w:rPr>
                <w:rFonts w:ascii="宋体" w:hAnsi="宋体" w:cs="宋体"/>
                <w:color w:val="auto"/>
                <w:sz w:val="24"/>
                <w:highlight w:val="none"/>
              </w:rPr>
              <w:t>毕业学校</w:t>
            </w:r>
          </w:p>
        </w:tc>
        <w:tc>
          <w:tcPr>
            <w:tcW w:w="7892" w:type="dxa"/>
            <w:gridSpan w:val="8"/>
            <w:noWrap w:val="0"/>
            <w:vAlign w:val="center"/>
          </w:tcPr>
          <w:p w14:paraId="02F00A1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年毕业于            学校        专业</w:t>
            </w:r>
          </w:p>
        </w:tc>
      </w:tr>
      <w:tr w14:paraId="330D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13D133A4">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主要工作经历</w:t>
            </w:r>
          </w:p>
        </w:tc>
      </w:tr>
      <w:tr w14:paraId="6CBB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4757A4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时  间</w:t>
            </w:r>
          </w:p>
        </w:tc>
        <w:tc>
          <w:tcPr>
            <w:tcW w:w="3335" w:type="dxa"/>
            <w:gridSpan w:val="4"/>
            <w:noWrap w:val="0"/>
            <w:vAlign w:val="center"/>
          </w:tcPr>
          <w:p w14:paraId="68019294">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参加过的类似项目</w:t>
            </w:r>
          </w:p>
        </w:tc>
        <w:tc>
          <w:tcPr>
            <w:tcW w:w="1230" w:type="dxa"/>
            <w:noWrap w:val="0"/>
            <w:vAlign w:val="center"/>
          </w:tcPr>
          <w:p w14:paraId="1097C0CD">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担任职务</w:t>
            </w:r>
          </w:p>
        </w:tc>
        <w:tc>
          <w:tcPr>
            <w:tcW w:w="2976" w:type="dxa"/>
            <w:gridSpan w:val="2"/>
            <w:noWrap w:val="0"/>
            <w:vAlign w:val="center"/>
          </w:tcPr>
          <w:p w14:paraId="5B19DB76">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r>
              <w:rPr>
                <w:rFonts w:ascii="宋体" w:hAnsi="宋体" w:cs="宋体"/>
                <w:color w:val="auto"/>
                <w:sz w:val="24"/>
                <w:highlight w:val="none"/>
              </w:rPr>
              <w:t>业主及联系电话</w:t>
            </w:r>
          </w:p>
        </w:tc>
      </w:tr>
      <w:tr w14:paraId="2FD6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BE001E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3335" w:type="dxa"/>
            <w:gridSpan w:val="4"/>
            <w:noWrap w:val="0"/>
            <w:vAlign w:val="center"/>
          </w:tcPr>
          <w:p w14:paraId="0AD5FC9B">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230" w:type="dxa"/>
            <w:noWrap w:val="0"/>
            <w:vAlign w:val="center"/>
          </w:tcPr>
          <w:p w14:paraId="05D6C86B">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2976" w:type="dxa"/>
            <w:gridSpan w:val="2"/>
            <w:noWrap w:val="0"/>
            <w:vAlign w:val="center"/>
          </w:tcPr>
          <w:p w14:paraId="7FF6DC04">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r>
      <w:tr w14:paraId="56A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F3CE499">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3335" w:type="dxa"/>
            <w:gridSpan w:val="4"/>
            <w:noWrap w:val="0"/>
            <w:vAlign w:val="center"/>
          </w:tcPr>
          <w:p w14:paraId="54F2BDCB">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1230" w:type="dxa"/>
            <w:noWrap w:val="0"/>
            <w:vAlign w:val="center"/>
          </w:tcPr>
          <w:p w14:paraId="500B39DE">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c>
          <w:tcPr>
            <w:tcW w:w="2976" w:type="dxa"/>
            <w:gridSpan w:val="2"/>
            <w:noWrap w:val="0"/>
            <w:vAlign w:val="center"/>
          </w:tcPr>
          <w:p w14:paraId="16B83A78">
            <w:pPr>
              <w:pageBreakBefore w:val="0"/>
              <w:kinsoku/>
              <w:wordWrap/>
              <w:overflowPunct/>
              <w:autoSpaceDE/>
              <w:autoSpaceDN/>
              <w:bidi w:val="0"/>
              <w:spacing w:line="400" w:lineRule="exact"/>
              <w:ind w:firstLine="486" w:firstLineChars="200"/>
              <w:jc w:val="center"/>
              <w:rPr>
                <w:rFonts w:ascii="宋体" w:hAnsi="宋体" w:cs="宋体"/>
                <w:color w:val="auto"/>
                <w:sz w:val="24"/>
                <w:highlight w:val="none"/>
              </w:rPr>
            </w:pPr>
          </w:p>
        </w:tc>
      </w:tr>
    </w:tbl>
    <w:p w14:paraId="144A6FAD">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5933067F">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23E053E8">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437AD157">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465B781B">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07C48AD7">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3D5ECE8E">
      <w:pPr>
        <w:pageBreakBefore w:val="0"/>
        <w:kinsoku/>
        <w:wordWrap/>
        <w:overflowPunct/>
        <w:autoSpaceDE/>
        <w:autoSpaceDN/>
        <w:bidi w:val="0"/>
        <w:spacing w:line="400" w:lineRule="exact"/>
        <w:ind w:firstLine="646" w:firstLineChars="200"/>
        <w:jc w:val="center"/>
        <w:outlineLvl w:val="1"/>
        <w:rPr>
          <w:rFonts w:ascii="宋体" w:hAnsi="宋体" w:cs="宋体"/>
          <w:b/>
          <w:color w:val="auto"/>
          <w:kern w:val="0"/>
          <w:sz w:val="32"/>
          <w:szCs w:val="22"/>
          <w:highlight w:val="none"/>
        </w:rPr>
      </w:pPr>
    </w:p>
    <w:p w14:paraId="06A45BAF">
      <w:pPr>
        <w:pageBreakBefore w:val="0"/>
        <w:kinsoku/>
        <w:wordWrap/>
        <w:overflowPunct/>
        <w:autoSpaceDE/>
        <w:autoSpaceDN/>
        <w:bidi w:val="0"/>
        <w:spacing w:line="400" w:lineRule="exact"/>
        <w:jc w:val="both"/>
        <w:outlineLvl w:val="1"/>
        <w:rPr>
          <w:rFonts w:ascii="宋体" w:hAnsi="宋体" w:cs="宋体"/>
          <w:b/>
          <w:color w:val="auto"/>
          <w:kern w:val="0"/>
          <w:sz w:val="32"/>
          <w:szCs w:val="22"/>
          <w:highlight w:val="none"/>
        </w:rPr>
      </w:pPr>
    </w:p>
    <w:p w14:paraId="4681772B">
      <w:pPr>
        <w:pStyle w:val="7"/>
        <w:pageBreakBefore w:val="0"/>
        <w:tabs>
          <w:tab w:val="center" w:pos="4814"/>
          <w:tab w:val="left" w:pos="7125"/>
        </w:tabs>
        <w:kinsoku/>
        <w:wordWrap/>
        <w:overflowPunct/>
        <w:autoSpaceDE/>
        <w:autoSpaceDN/>
        <w:bidi w:val="0"/>
        <w:adjustRightInd w:val="0"/>
        <w:snapToGrid w:val="0"/>
        <w:spacing w:line="400" w:lineRule="exact"/>
        <w:ind w:firstLine="566" w:firstLineChars="200"/>
        <w:jc w:val="both"/>
        <w:outlineLvl w:val="1"/>
        <w:rPr>
          <w:rFonts w:hint="eastAsia" w:hAnsi="宋体"/>
          <w:b/>
          <w:color w:val="auto"/>
          <w:sz w:val="28"/>
          <w:szCs w:val="22"/>
          <w:highlight w:val="none"/>
          <w:lang w:eastAsia="zh-CN"/>
        </w:rPr>
      </w:pPr>
      <w:bookmarkStart w:id="103" w:name="_Toc7170"/>
    </w:p>
    <w:p w14:paraId="7518BDA4">
      <w:pPr>
        <w:pStyle w:val="8"/>
        <w:rPr>
          <w:rFonts w:hint="eastAsia"/>
          <w:highlight w:val="none"/>
          <w:lang w:eastAsia="zh-CN"/>
        </w:rPr>
      </w:pPr>
    </w:p>
    <w:p w14:paraId="1BF25D64">
      <w:pPr>
        <w:pStyle w:val="7"/>
        <w:pageBreakBefore w:val="0"/>
        <w:tabs>
          <w:tab w:val="center" w:pos="4814"/>
          <w:tab w:val="left" w:pos="7125"/>
        </w:tabs>
        <w:kinsoku/>
        <w:wordWrap/>
        <w:overflowPunct/>
        <w:autoSpaceDE/>
        <w:autoSpaceDN/>
        <w:bidi w:val="0"/>
        <w:adjustRightInd w:val="0"/>
        <w:snapToGrid w:val="0"/>
        <w:spacing w:line="400" w:lineRule="exact"/>
        <w:ind w:firstLine="566" w:firstLineChars="200"/>
        <w:jc w:val="both"/>
        <w:outlineLvl w:val="1"/>
        <w:rPr>
          <w:rFonts w:hint="eastAsia" w:hAnsi="宋体"/>
          <w:b/>
          <w:color w:val="auto"/>
          <w:sz w:val="28"/>
          <w:szCs w:val="22"/>
          <w:highlight w:val="none"/>
        </w:rPr>
      </w:pPr>
      <w:r>
        <w:rPr>
          <w:rFonts w:hint="eastAsia" w:hAnsi="宋体"/>
          <w:b/>
          <w:color w:val="auto"/>
          <w:sz w:val="28"/>
          <w:szCs w:val="22"/>
          <w:highlight w:val="none"/>
          <w:lang w:eastAsia="zh-CN"/>
        </w:rPr>
        <w:t>九、</w:t>
      </w:r>
      <w:r>
        <w:rPr>
          <w:rFonts w:hint="eastAsia" w:hAnsi="宋体"/>
          <w:b/>
          <w:color w:val="auto"/>
          <w:sz w:val="28"/>
          <w:szCs w:val="22"/>
          <w:highlight w:val="none"/>
        </w:rPr>
        <w:t>货物</w:t>
      </w:r>
      <w:r>
        <w:rPr>
          <w:rFonts w:hint="eastAsia" w:hAnsi="宋体"/>
          <w:b/>
          <w:color w:val="auto"/>
          <w:sz w:val="28"/>
          <w:highlight w:val="none"/>
        </w:rPr>
        <w:t>清单</w:t>
      </w:r>
      <w:r>
        <w:rPr>
          <w:rFonts w:hint="eastAsia" w:hAnsi="宋体"/>
          <w:b/>
          <w:color w:val="auto"/>
          <w:sz w:val="28"/>
          <w:szCs w:val="22"/>
          <w:highlight w:val="none"/>
        </w:rPr>
        <w:t>格式</w:t>
      </w:r>
    </w:p>
    <w:p w14:paraId="3F5687D2">
      <w:pPr>
        <w:pStyle w:val="7"/>
        <w:pageBreakBefore w:val="0"/>
        <w:tabs>
          <w:tab w:val="center" w:pos="4814"/>
          <w:tab w:val="left" w:pos="7125"/>
        </w:tabs>
        <w:kinsoku/>
        <w:wordWrap/>
        <w:overflowPunct/>
        <w:autoSpaceDE/>
        <w:autoSpaceDN/>
        <w:bidi w:val="0"/>
        <w:adjustRightInd w:val="0"/>
        <w:snapToGrid w:val="0"/>
        <w:spacing w:line="400" w:lineRule="exact"/>
        <w:ind w:firstLine="566" w:firstLineChars="200"/>
        <w:jc w:val="center"/>
        <w:outlineLvl w:val="1"/>
        <w:rPr>
          <w:rFonts w:hint="eastAsia" w:hAnsi="宋体"/>
          <w:b/>
          <w:color w:val="auto"/>
          <w:sz w:val="28"/>
          <w:highlight w:val="none"/>
        </w:rPr>
      </w:pPr>
      <w:r>
        <w:rPr>
          <w:rFonts w:hint="eastAsia" w:hAnsi="宋体"/>
          <w:b/>
          <w:color w:val="auto"/>
          <w:sz w:val="28"/>
          <w:szCs w:val="22"/>
          <w:highlight w:val="none"/>
        </w:rPr>
        <w:t>货物</w:t>
      </w:r>
      <w:r>
        <w:rPr>
          <w:rFonts w:hint="eastAsia" w:hAnsi="宋体"/>
          <w:b/>
          <w:color w:val="auto"/>
          <w:sz w:val="28"/>
          <w:highlight w:val="none"/>
        </w:rPr>
        <w:t>清单</w:t>
      </w:r>
      <w:bookmarkEnd w:id="103"/>
    </w:p>
    <w:p w14:paraId="7433DD9B">
      <w:pPr>
        <w:pageBreakBefore w:val="0"/>
        <w:kinsoku/>
        <w:wordWrap/>
        <w:overflowPunct/>
        <w:autoSpaceDE/>
        <w:autoSpaceDN/>
        <w:bidi w:val="0"/>
        <w:adjustRightInd w:val="0"/>
        <w:snapToGrid w:val="0"/>
        <w:spacing w:line="40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项目名称：</w:t>
      </w:r>
    </w:p>
    <w:p w14:paraId="3F7B4920">
      <w:pPr>
        <w:pageBreakBefore w:val="0"/>
        <w:kinsoku/>
        <w:wordWrap/>
        <w:overflowPunct/>
        <w:autoSpaceDE/>
        <w:autoSpaceDN/>
        <w:bidi w:val="0"/>
        <w:adjustRightInd w:val="0"/>
        <w:snapToGrid w:val="0"/>
        <w:spacing w:line="40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项目编号：</w:t>
      </w:r>
    </w:p>
    <w:p w14:paraId="709E438E">
      <w:pPr>
        <w:pageBreakBefore w:val="0"/>
        <w:kinsoku/>
        <w:wordWrap/>
        <w:overflowPunct/>
        <w:autoSpaceDE/>
        <w:autoSpaceDN/>
        <w:bidi w:val="0"/>
        <w:adjustRightInd w:val="0"/>
        <w:snapToGrid w:val="0"/>
        <w:spacing w:line="40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单位：人民币元</w:t>
      </w:r>
    </w:p>
    <w:tbl>
      <w:tblPr>
        <w:tblStyle w:val="14"/>
        <w:tblW w:w="8457" w:type="dxa"/>
        <w:tblInd w:w="8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046"/>
        <w:gridCol w:w="1923"/>
        <w:gridCol w:w="1118"/>
        <w:gridCol w:w="928"/>
        <w:gridCol w:w="2522"/>
      </w:tblGrid>
      <w:tr w14:paraId="4BCBD3A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920" w:type="dxa"/>
            <w:noWrap w:val="0"/>
            <w:tcMar>
              <w:top w:w="0" w:type="dxa"/>
              <w:left w:w="80" w:type="dxa"/>
              <w:bottom w:w="0" w:type="dxa"/>
              <w:right w:w="0" w:type="dxa"/>
            </w:tcMar>
            <w:vAlign w:val="center"/>
          </w:tcPr>
          <w:p w14:paraId="0FE852F1">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序号</w:t>
            </w:r>
          </w:p>
        </w:tc>
        <w:tc>
          <w:tcPr>
            <w:tcW w:w="1046" w:type="dxa"/>
            <w:noWrap w:val="0"/>
            <w:tcMar>
              <w:top w:w="0" w:type="dxa"/>
              <w:left w:w="80" w:type="dxa"/>
              <w:bottom w:w="0" w:type="dxa"/>
              <w:right w:w="0" w:type="dxa"/>
            </w:tcMar>
            <w:vAlign w:val="center"/>
          </w:tcPr>
          <w:p w14:paraId="1C55C3EE">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名称</w:t>
            </w:r>
          </w:p>
        </w:tc>
        <w:tc>
          <w:tcPr>
            <w:tcW w:w="1923" w:type="dxa"/>
            <w:noWrap w:val="0"/>
            <w:tcMar>
              <w:top w:w="0" w:type="dxa"/>
              <w:left w:w="80" w:type="dxa"/>
              <w:bottom w:w="0" w:type="dxa"/>
              <w:right w:w="0" w:type="dxa"/>
            </w:tcMar>
            <w:vAlign w:val="center"/>
          </w:tcPr>
          <w:p w14:paraId="19B6B385">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品牌及规格型号</w:t>
            </w:r>
          </w:p>
        </w:tc>
        <w:tc>
          <w:tcPr>
            <w:tcW w:w="1118" w:type="dxa"/>
            <w:noWrap w:val="0"/>
            <w:tcMar>
              <w:top w:w="0" w:type="dxa"/>
              <w:left w:w="80" w:type="dxa"/>
              <w:bottom w:w="0" w:type="dxa"/>
              <w:right w:w="0" w:type="dxa"/>
            </w:tcMar>
            <w:vAlign w:val="center"/>
          </w:tcPr>
          <w:p w14:paraId="0922A35B">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产地</w:t>
            </w:r>
          </w:p>
        </w:tc>
        <w:tc>
          <w:tcPr>
            <w:tcW w:w="928" w:type="dxa"/>
            <w:noWrap w:val="0"/>
            <w:tcMar>
              <w:top w:w="0" w:type="dxa"/>
              <w:left w:w="80" w:type="dxa"/>
              <w:bottom w:w="0" w:type="dxa"/>
              <w:right w:w="0" w:type="dxa"/>
            </w:tcMar>
            <w:vAlign w:val="center"/>
          </w:tcPr>
          <w:p w14:paraId="0A1AA361">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数量</w:t>
            </w:r>
          </w:p>
        </w:tc>
        <w:tc>
          <w:tcPr>
            <w:tcW w:w="2522" w:type="dxa"/>
            <w:noWrap w:val="0"/>
            <w:tcMar>
              <w:top w:w="0" w:type="dxa"/>
              <w:left w:w="80" w:type="dxa"/>
              <w:bottom w:w="0" w:type="dxa"/>
              <w:right w:w="0" w:type="dxa"/>
            </w:tcMar>
            <w:vAlign w:val="center"/>
          </w:tcPr>
          <w:p w14:paraId="1BE686A0">
            <w:pPr>
              <w:pageBreakBefore w:val="0"/>
              <w:kinsoku/>
              <w:wordWrap/>
              <w:overflowPunct/>
              <w:autoSpaceDE/>
              <w:autoSpaceDN/>
              <w:bidi w:val="0"/>
              <w:adjustRightInd w:val="0"/>
              <w:snapToGrid w:val="0"/>
              <w:spacing w:line="400" w:lineRule="exact"/>
              <w:jc w:val="both"/>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技术指标、功能及配置描述</w:t>
            </w:r>
          </w:p>
        </w:tc>
      </w:tr>
      <w:tr w14:paraId="204575F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8457" w:type="dxa"/>
            <w:gridSpan w:val="6"/>
            <w:noWrap w:val="0"/>
            <w:tcMar>
              <w:top w:w="0" w:type="dxa"/>
              <w:left w:w="80" w:type="dxa"/>
              <w:bottom w:w="0" w:type="dxa"/>
              <w:right w:w="0" w:type="dxa"/>
            </w:tcMar>
            <w:vAlign w:val="center"/>
          </w:tcPr>
          <w:p w14:paraId="77281978">
            <w:pPr>
              <w:pageBreakBefore w:val="0"/>
              <w:kinsoku/>
              <w:wordWrap/>
              <w:overflowPunct/>
              <w:autoSpaceDE/>
              <w:autoSpaceDN/>
              <w:bidi w:val="0"/>
              <w:adjustRightInd w:val="0"/>
              <w:snapToGrid w:val="0"/>
              <w:spacing w:line="400" w:lineRule="exact"/>
              <w:ind w:firstLine="486" w:firstLineChars="200"/>
              <w:jc w:val="left"/>
              <w:rPr>
                <w:rFonts w:hint="eastAsia" w:ascii="宋体" w:hAnsi="宋体"/>
                <w:b/>
                <w:color w:val="auto"/>
                <w:sz w:val="24"/>
                <w:highlight w:val="none"/>
              </w:rPr>
            </w:pPr>
            <w:r>
              <w:rPr>
                <w:rFonts w:hint="eastAsia" w:ascii="宋体" w:hAnsi="宋体"/>
                <w:b/>
                <w:color w:val="auto"/>
                <w:sz w:val="24"/>
                <w:highlight w:val="none"/>
              </w:rPr>
              <w:t>货物（设备）</w:t>
            </w:r>
          </w:p>
        </w:tc>
      </w:tr>
      <w:tr w14:paraId="1ADC932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52A9E09C">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1</w:t>
            </w:r>
          </w:p>
        </w:tc>
        <w:tc>
          <w:tcPr>
            <w:tcW w:w="1046" w:type="dxa"/>
            <w:noWrap w:val="0"/>
            <w:tcMar>
              <w:top w:w="0" w:type="dxa"/>
              <w:left w:w="80" w:type="dxa"/>
              <w:bottom w:w="0" w:type="dxa"/>
              <w:right w:w="0" w:type="dxa"/>
            </w:tcMar>
            <w:vAlign w:val="center"/>
          </w:tcPr>
          <w:p w14:paraId="4707B914">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447A5C9D">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2E22047E">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5DBDDD84">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5E334BA8">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069979A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1E9BB1B">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2</w:t>
            </w:r>
          </w:p>
        </w:tc>
        <w:tc>
          <w:tcPr>
            <w:tcW w:w="1046" w:type="dxa"/>
            <w:noWrap w:val="0"/>
            <w:tcMar>
              <w:top w:w="0" w:type="dxa"/>
              <w:left w:w="80" w:type="dxa"/>
              <w:bottom w:w="0" w:type="dxa"/>
              <w:right w:w="0" w:type="dxa"/>
            </w:tcMar>
            <w:vAlign w:val="center"/>
          </w:tcPr>
          <w:p w14:paraId="0AF0A1D9">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179D386D">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0C91DA4C">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0CC7AD84">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6F9444F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6369F86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0369F60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3</w:t>
            </w:r>
          </w:p>
        </w:tc>
        <w:tc>
          <w:tcPr>
            <w:tcW w:w="1046" w:type="dxa"/>
            <w:noWrap w:val="0"/>
            <w:tcMar>
              <w:top w:w="0" w:type="dxa"/>
              <w:left w:w="80" w:type="dxa"/>
              <w:bottom w:w="0" w:type="dxa"/>
              <w:right w:w="0" w:type="dxa"/>
            </w:tcMar>
            <w:vAlign w:val="center"/>
          </w:tcPr>
          <w:p w14:paraId="60FB5603">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7CD3C7CB">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4FF1913F">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002E4D6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5D490EC0">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2596CAF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7A34EBCD">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hint="eastAsia" w:ascii="宋体" w:hAnsi="宋体"/>
                <w:color w:val="auto"/>
                <w:sz w:val="24"/>
                <w:highlight w:val="none"/>
              </w:rPr>
              <w:t>…</w:t>
            </w:r>
          </w:p>
        </w:tc>
        <w:tc>
          <w:tcPr>
            <w:tcW w:w="1046" w:type="dxa"/>
            <w:noWrap w:val="0"/>
            <w:tcMar>
              <w:top w:w="0" w:type="dxa"/>
              <w:left w:w="80" w:type="dxa"/>
              <w:bottom w:w="0" w:type="dxa"/>
              <w:right w:w="0" w:type="dxa"/>
            </w:tcMar>
            <w:vAlign w:val="center"/>
          </w:tcPr>
          <w:p w14:paraId="4D9607A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1DD862BC">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746A72A5">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4EC0A69B">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14B1A160">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25316D9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57" w:type="dxa"/>
            <w:gridSpan w:val="6"/>
            <w:noWrap w:val="0"/>
            <w:tcMar>
              <w:top w:w="0" w:type="dxa"/>
              <w:left w:w="80" w:type="dxa"/>
              <w:bottom w:w="0" w:type="dxa"/>
              <w:right w:w="0" w:type="dxa"/>
            </w:tcMar>
            <w:vAlign w:val="center"/>
          </w:tcPr>
          <w:p w14:paraId="5D1CBA83">
            <w:pPr>
              <w:pageBreakBefore w:val="0"/>
              <w:kinsoku/>
              <w:wordWrap/>
              <w:overflowPunct/>
              <w:autoSpaceDE/>
              <w:autoSpaceDN/>
              <w:bidi w:val="0"/>
              <w:adjustRightInd w:val="0"/>
              <w:snapToGrid w:val="0"/>
              <w:spacing w:line="400" w:lineRule="exact"/>
              <w:ind w:firstLine="486" w:firstLineChars="200"/>
              <w:jc w:val="left"/>
              <w:rPr>
                <w:rFonts w:hint="eastAsia" w:ascii="宋体" w:hAnsi="宋体"/>
                <w:b/>
                <w:color w:val="auto"/>
                <w:sz w:val="24"/>
                <w:highlight w:val="none"/>
              </w:rPr>
            </w:pPr>
            <w:r>
              <w:rPr>
                <w:rFonts w:hint="eastAsia" w:ascii="宋体" w:hAnsi="宋体"/>
                <w:b/>
                <w:color w:val="auto"/>
                <w:sz w:val="24"/>
                <w:highlight w:val="none"/>
              </w:rPr>
              <w:t>随货物一同交付的备品备件</w:t>
            </w:r>
          </w:p>
        </w:tc>
      </w:tr>
      <w:tr w14:paraId="054536C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F8DF9D4">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1</w:t>
            </w:r>
          </w:p>
        </w:tc>
        <w:tc>
          <w:tcPr>
            <w:tcW w:w="1046" w:type="dxa"/>
            <w:noWrap w:val="0"/>
            <w:tcMar>
              <w:top w:w="0" w:type="dxa"/>
              <w:left w:w="80" w:type="dxa"/>
              <w:bottom w:w="0" w:type="dxa"/>
              <w:right w:w="0" w:type="dxa"/>
            </w:tcMar>
            <w:vAlign w:val="center"/>
          </w:tcPr>
          <w:p w14:paraId="26D838D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2A8BC8D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7E04481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6223A803">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5CAD0D25">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44BA5C1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2061250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2</w:t>
            </w:r>
          </w:p>
        </w:tc>
        <w:tc>
          <w:tcPr>
            <w:tcW w:w="1046" w:type="dxa"/>
            <w:noWrap w:val="0"/>
            <w:tcMar>
              <w:top w:w="0" w:type="dxa"/>
              <w:left w:w="80" w:type="dxa"/>
              <w:bottom w:w="0" w:type="dxa"/>
              <w:right w:w="0" w:type="dxa"/>
            </w:tcMar>
            <w:vAlign w:val="center"/>
          </w:tcPr>
          <w:p w14:paraId="3512B4E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7632DF5B">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29524770">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4601CBB3">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670FB734">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52E1D19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4A48764D">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ascii="宋体" w:hAnsi="宋体"/>
                <w:b/>
                <w:color w:val="auto"/>
                <w:sz w:val="24"/>
                <w:highlight w:val="none"/>
              </w:rPr>
              <w:t>3</w:t>
            </w:r>
          </w:p>
        </w:tc>
        <w:tc>
          <w:tcPr>
            <w:tcW w:w="1046" w:type="dxa"/>
            <w:noWrap w:val="0"/>
            <w:tcMar>
              <w:top w:w="0" w:type="dxa"/>
              <w:left w:w="80" w:type="dxa"/>
              <w:bottom w:w="0" w:type="dxa"/>
              <w:right w:w="0" w:type="dxa"/>
            </w:tcMar>
            <w:vAlign w:val="center"/>
          </w:tcPr>
          <w:p w14:paraId="3CA711CF">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1482D6E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76F29B95">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4D60B85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129BDA3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6762701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88683B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hint="eastAsia" w:ascii="宋体" w:hAnsi="宋体"/>
                <w:color w:val="auto"/>
                <w:sz w:val="24"/>
                <w:highlight w:val="none"/>
              </w:rPr>
              <w:t>…</w:t>
            </w:r>
          </w:p>
        </w:tc>
        <w:tc>
          <w:tcPr>
            <w:tcW w:w="1046" w:type="dxa"/>
            <w:noWrap w:val="0"/>
            <w:tcMar>
              <w:top w:w="0" w:type="dxa"/>
              <w:left w:w="80" w:type="dxa"/>
              <w:bottom w:w="0" w:type="dxa"/>
              <w:right w:w="0" w:type="dxa"/>
            </w:tcMar>
            <w:vAlign w:val="center"/>
          </w:tcPr>
          <w:p w14:paraId="1373840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510EBC1E">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54FD9CB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748EB5C1">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78C0D1CA">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532AF9A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57" w:type="dxa"/>
            <w:gridSpan w:val="6"/>
            <w:noWrap w:val="0"/>
            <w:tcMar>
              <w:top w:w="0" w:type="dxa"/>
              <w:left w:w="80" w:type="dxa"/>
              <w:bottom w:w="0" w:type="dxa"/>
              <w:right w:w="0" w:type="dxa"/>
            </w:tcMar>
            <w:vAlign w:val="center"/>
          </w:tcPr>
          <w:p w14:paraId="67A7769B">
            <w:pPr>
              <w:pageBreakBefore w:val="0"/>
              <w:kinsoku/>
              <w:wordWrap/>
              <w:overflowPunct/>
              <w:autoSpaceDE/>
              <w:autoSpaceDN/>
              <w:bidi w:val="0"/>
              <w:adjustRightInd w:val="0"/>
              <w:snapToGrid w:val="0"/>
              <w:spacing w:line="40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其他</w:t>
            </w:r>
          </w:p>
        </w:tc>
      </w:tr>
      <w:tr w14:paraId="1CDAD20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08F9E68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hint="eastAsia" w:ascii="宋体" w:hAnsi="宋体"/>
                <w:color w:val="auto"/>
                <w:sz w:val="24"/>
                <w:highlight w:val="none"/>
              </w:rPr>
              <w:t>…</w:t>
            </w:r>
          </w:p>
        </w:tc>
        <w:tc>
          <w:tcPr>
            <w:tcW w:w="1046" w:type="dxa"/>
            <w:noWrap w:val="0"/>
            <w:tcMar>
              <w:top w:w="0" w:type="dxa"/>
              <w:left w:w="80" w:type="dxa"/>
              <w:bottom w:w="0" w:type="dxa"/>
              <w:right w:w="0" w:type="dxa"/>
            </w:tcMar>
            <w:vAlign w:val="center"/>
          </w:tcPr>
          <w:p w14:paraId="67081128">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6814641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25EB8168">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1E35E908">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6D00EF46">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r w14:paraId="1536E84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2C2CD895">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r>
              <w:rPr>
                <w:rFonts w:hint="eastAsia" w:ascii="宋体" w:hAnsi="宋体"/>
                <w:color w:val="auto"/>
                <w:sz w:val="24"/>
                <w:highlight w:val="none"/>
              </w:rPr>
              <w:t>…</w:t>
            </w:r>
          </w:p>
        </w:tc>
        <w:tc>
          <w:tcPr>
            <w:tcW w:w="1046" w:type="dxa"/>
            <w:noWrap w:val="0"/>
            <w:tcMar>
              <w:top w:w="0" w:type="dxa"/>
              <w:left w:w="80" w:type="dxa"/>
              <w:bottom w:w="0" w:type="dxa"/>
              <w:right w:w="0" w:type="dxa"/>
            </w:tcMar>
            <w:vAlign w:val="center"/>
          </w:tcPr>
          <w:p w14:paraId="5EA326A2">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923" w:type="dxa"/>
            <w:noWrap w:val="0"/>
            <w:tcMar>
              <w:top w:w="0" w:type="dxa"/>
              <w:left w:w="80" w:type="dxa"/>
              <w:bottom w:w="0" w:type="dxa"/>
              <w:right w:w="0" w:type="dxa"/>
            </w:tcMar>
            <w:vAlign w:val="center"/>
          </w:tcPr>
          <w:p w14:paraId="29A3F220">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1118" w:type="dxa"/>
            <w:noWrap w:val="0"/>
            <w:tcMar>
              <w:top w:w="0" w:type="dxa"/>
              <w:left w:w="80" w:type="dxa"/>
              <w:bottom w:w="0" w:type="dxa"/>
              <w:right w:w="0" w:type="dxa"/>
            </w:tcMar>
            <w:vAlign w:val="top"/>
          </w:tcPr>
          <w:p w14:paraId="4F91BF17">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928" w:type="dxa"/>
            <w:noWrap w:val="0"/>
            <w:tcMar>
              <w:top w:w="0" w:type="dxa"/>
              <w:left w:w="80" w:type="dxa"/>
              <w:bottom w:w="0" w:type="dxa"/>
              <w:right w:w="0" w:type="dxa"/>
            </w:tcMar>
            <w:vAlign w:val="center"/>
          </w:tcPr>
          <w:p w14:paraId="738C5E59">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c>
          <w:tcPr>
            <w:tcW w:w="2522" w:type="dxa"/>
            <w:noWrap w:val="0"/>
            <w:tcMar>
              <w:top w:w="0" w:type="dxa"/>
              <w:left w:w="80" w:type="dxa"/>
              <w:bottom w:w="0" w:type="dxa"/>
              <w:right w:w="0" w:type="dxa"/>
            </w:tcMar>
            <w:vAlign w:val="center"/>
          </w:tcPr>
          <w:p w14:paraId="37FA5238">
            <w:pPr>
              <w:pageBreakBefore w:val="0"/>
              <w:kinsoku/>
              <w:wordWrap/>
              <w:overflowPunct/>
              <w:autoSpaceDE/>
              <w:autoSpaceDN/>
              <w:bidi w:val="0"/>
              <w:adjustRightInd w:val="0"/>
              <w:snapToGrid w:val="0"/>
              <w:spacing w:line="400" w:lineRule="exact"/>
              <w:ind w:firstLine="486" w:firstLineChars="200"/>
              <w:jc w:val="center"/>
              <w:rPr>
                <w:rFonts w:ascii="宋体" w:hAnsi="宋体"/>
                <w:color w:val="auto"/>
                <w:sz w:val="24"/>
                <w:highlight w:val="none"/>
              </w:rPr>
            </w:pPr>
          </w:p>
        </w:tc>
      </w:tr>
    </w:tbl>
    <w:p w14:paraId="5E13CCFB">
      <w:pPr>
        <w:pageBreakBefore w:val="0"/>
        <w:kinsoku/>
        <w:wordWrap/>
        <w:overflowPunct/>
        <w:autoSpaceDE/>
        <w:autoSpaceDN/>
        <w:bidi w:val="0"/>
        <w:adjustRightInd w:val="0"/>
        <w:snapToGrid w:val="0"/>
        <w:spacing w:line="400" w:lineRule="exact"/>
        <w:ind w:firstLine="486" w:firstLineChars="200"/>
        <w:rPr>
          <w:rFonts w:hint="eastAsia" w:ascii="宋体" w:hAnsi="宋体"/>
          <w:b/>
          <w:color w:val="auto"/>
          <w:sz w:val="24"/>
          <w:highlight w:val="none"/>
        </w:rPr>
      </w:pPr>
    </w:p>
    <w:p w14:paraId="4F1D6F7E">
      <w:pPr>
        <w:pageBreakBefore w:val="0"/>
        <w:kinsoku/>
        <w:wordWrap/>
        <w:overflowPunct/>
        <w:autoSpaceDE/>
        <w:autoSpaceDN/>
        <w:bidi w:val="0"/>
        <w:adjustRightInd w:val="0"/>
        <w:snapToGrid w:val="0"/>
        <w:spacing w:line="400" w:lineRule="exact"/>
        <w:ind w:firstLine="426" w:firstLineChars="200"/>
        <w:jc w:val="center"/>
        <w:rPr>
          <w:rFonts w:hint="eastAsia" w:hAnsi="宋体"/>
          <w:b/>
          <w:color w:val="auto"/>
          <w:highlight w:val="none"/>
        </w:rPr>
      </w:pPr>
    </w:p>
    <w:p w14:paraId="7E7203CF">
      <w:pPr>
        <w:pageBreakBefore w:val="0"/>
        <w:kinsoku/>
        <w:wordWrap/>
        <w:overflowPunct/>
        <w:autoSpaceDE/>
        <w:autoSpaceDN/>
        <w:bidi w:val="0"/>
        <w:adjustRightInd w:val="0"/>
        <w:snapToGrid w:val="0"/>
        <w:spacing w:line="400" w:lineRule="exact"/>
        <w:ind w:firstLine="426" w:firstLineChars="200"/>
        <w:jc w:val="center"/>
        <w:rPr>
          <w:rFonts w:hint="eastAsia" w:hAnsi="宋体"/>
          <w:b/>
          <w:color w:val="auto"/>
          <w:highlight w:val="none"/>
        </w:rPr>
      </w:pPr>
    </w:p>
    <w:p w14:paraId="35EEF461">
      <w:pPr>
        <w:pageBreakBefore w:val="0"/>
        <w:kinsoku/>
        <w:wordWrap/>
        <w:overflowPunct/>
        <w:autoSpaceDE/>
        <w:autoSpaceDN/>
        <w:bidi w:val="0"/>
        <w:adjustRightInd w:val="0"/>
        <w:snapToGrid w:val="0"/>
        <w:spacing w:line="400" w:lineRule="exact"/>
        <w:ind w:firstLine="426" w:firstLineChars="200"/>
        <w:jc w:val="center"/>
        <w:rPr>
          <w:rFonts w:hint="eastAsia" w:hAnsi="宋体"/>
          <w:b/>
          <w:color w:val="auto"/>
          <w:highlight w:val="none"/>
        </w:rPr>
      </w:pPr>
    </w:p>
    <w:p w14:paraId="49AF51D1">
      <w:pPr>
        <w:pageBreakBefore w:val="0"/>
        <w:kinsoku/>
        <w:wordWrap/>
        <w:overflowPunct/>
        <w:autoSpaceDE/>
        <w:autoSpaceDN/>
        <w:bidi w:val="0"/>
        <w:adjustRightInd w:val="0"/>
        <w:snapToGrid w:val="0"/>
        <w:spacing w:line="400" w:lineRule="exact"/>
        <w:ind w:firstLine="426" w:firstLineChars="200"/>
        <w:jc w:val="center"/>
        <w:rPr>
          <w:rFonts w:hint="eastAsia" w:hAnsi="宋体"/>
          <w:b/>
          <w:color w:val="auto"/>
          <w:highlight w:val="none"/>
        </w:rPr>
      </w:pPr>
    </w:p>
    <w:p w14:paraId="0840AAEA">
      <w:pPr>
        <w:pageBreakBefore w:val="0"/>
        <w:kinsoku/>
        <w:wordWrap/>
        <w:overflowPunct/>
        <w:autoSpaceDE/>
        <w:autoSpaceDN/>
        <w:bidi w:val="0"/>
        <w:adjustRightInd w:val="0"/>
        <w:snapToGrid w:val="0"/>
        <w:spacing w:line="400" w:lineRule="exact"/>
        <w:ind w:firstLine="486" w:firstLineChars="200"/>
        <w:rPr>
          <w:rFonts w:hint="eastAsia"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p>
    <w:p w14:paraId="5C49A75F">
      <w:pPr>
        <w:pageBreakBefore w:val="0"/>
        <w:kinsoku/>
        <w:wordWrap/>
        <w:overflowPunct/>
        <w:autoSpaceDE/>
        <w:autoSpaceDN/>
        <w:bidi w:val="0"/>
        <w:adjustRightInd w:val="0"/>
        <w:snapToGrid w:val="0"/>
        <w:spacing w:line="400" w:lineRule="exact"/>
        <w:ind w:firstLine="486" w:firstLineChars="200"/>
        <w:rPr>
          <w:rFonts w:hint="eastAsia"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p>
    <w:p w14:paraId="4243221E">
      <w:pPr>
        <w:pageBreakBefore w:val="0"/>
        <w:kinsoku/>
        <w:wordWrap/>
        <w:overflowPunct/>
        <w:autoSpaceDE/>
        <w:autoSpaceDN/>
        <w:bidi w:val="0"/>
        <w:adjustRightInd w:val="0"/>
        <w:snapToGrid w:val="0"/>
        <w:spacing w:line="400" w:lineRule="exact"/>
        <w:ind w:firstLine="486" w:firstLineChars="200"/>
        <w:rPr>
          <w:rFonts w:ascii="宋体" w:hAnsi="宋体" w:cs="宋体"/>
          <w:kern w:val="0"/>
          <w:sz w:val="24"/>
          <w:highlight w:val="none"/>
          <w:u w:val="single"/>
        </w:rPr>
      </w:pPr>
      <w:r>
        <w:rPr>
          <w:rFonts w:ascii="宋体" w:hAnsi="宋体" w:cs="宋体"/>
          <w:kern w:val="0"/>
          <w:sz w:val="24"/>
          <w:highlight w:val="none"/>
          <w:lang w:val="zh-CN"/>
        </w:rPr>
        <w:t>日期</w:t>
      </w:r>
      <w:r>
        <w:rPr>
          <w:rFonts w:ascii="宋体" w:hAnsi="宋体" w:cs="宋体"/>
          <w:kern w:val="0"/>
          <w:sz w:val="24"/>
          <w:highlight w:val="none"/>
        </w:rPr>
        <w:t>：</w:t>
      </w:r>
      <w:r>
        <w:rPr>
          <w:rFonts w:ascii="宋体" w:hAnsi="宋体" w:cs="宋体"/>
          <w:kern w:val="0"/>
          <w:sz w:val="24"/>
          <w:highlight w:val="none"/>
          <w:u w:val="single"/>
        </w:rPr>
        <w:tab/>
      </w:r>
      <w:r>
        <w:rPr>
          <w:rFonts w:hint="eastAsia" w:ascii="宋体" w:hAnsi="宋体" w:cs="宋体"/>
          <w:kern w:val="0"/>
          <w:sz w:val="24"/>
          <w:highlight w:val="none"/>
          <w:u w:val="single"/>
          <w:lang w:val="en-US" w:eastAsia="zh-CN"/>
        </w:rPr>
        <w:t xml:space="preserve">    </w:t>
      </w:r>
      <w:r>
        <w:rPr>
          <w:rFonts w:ascii="宋体" w:hAnsi="宋体" w:cs="宋体"/>
          <w:kern w:val="0"/>
          <w:sz w:val="24"/>
          <w:highlight w:val="none"/>
          <w:lang w:val="zh-CN"/>
        </w:rPr>
        <w:t>年</w:t>
      </w:r>
      <w:r>
        <w:rPr>
          <w:rFonts w:ascii="宋体" w:hAnsi="宋体" w:cs="宋体"/>
          <w:kern w:val="0"/>
          <w:sz w:val="24"/>
          <w:highlight w:val="none"/>
          <w:u w:val="single"/>
        </w:rPr>
        <w:tab/>
      </w:r>
      <w:r>
        <w:rPr>
          <w:rFonts w:hint="eastAsia" w:ascii="宋体" w:hAnsi="宋体" w:cs="宋体"/>
          <w:kern w:val="0"/>
          <w:sz w:val="24"/>
          <w:highlight w:val="none"/>
          <w:u w:val="single"/>
          <w:lang w:val="en-US" w:eastAsia="zh-CN"/>
        </w:rPr>
        <w:t xml:space="preserve">   </w:t>
      </w:r>
      <w:r>
        <w:rPr>
          <w:rFonts w:ascii="宋体" w:hAnsi="宋体" w:cs="宋体"/>
          <w:kern w:val="0"/>
          <w:sz w:val="24"/>
          <w:highlight w:val="none"/>
          <w:lang w:val="zh-CN"/>
        </w:rPr>
        <w:t>月</w:t>
      </w:r>
      <w:r>
        <w:rPr>
          <w:rFonts w:ascii="宋体" w:hAnsi="宋体" w:cs="宋体"/>
          <w:kern w:val="0"/>
          <w:sz w:val="24"/>
          <w:highlight w:val="none"/>
          <w:u w:val="single"/>
        </w:rPr>
        <w:tab/>
      </w:r>
      <w:r>
        <w:rPr>
          <w:rFonts w:hint="eastAsia" w:ascii="宋体" w:hAnsi="宋体" w:cs="宋体"/>
          <w:kern w:val="0"/>
          <w:sz w:val="24"/>
          <w:highlight w:val="none"/>
          <w:u w:val="single"/>
          <w:lang w:val="en-US" w:eastAsia="zh-CN"/>
        </w:rPr>
        <w:t xml:space="preserve">  </w:t>
      </w:r>
      <w:r>
        <w:rPr>
          <w:rFonts w:ascii="宋体" w:hAnsi="宋体" w:cs="宋体"/>
          <w:kern w:val="0"/>
          <w:sz w:val="24"/>
          <w:highlight w:val="none"/>
          <w:lang w:val="zh-CN"/>
        </w:rPr>
        <w:t>日</w:t>
      </w:r>
    </w:p>
    <w:p w14:paraId="72A62327">
      <w:pPr>
        <w:pStyle w:val="2"/>
        <w:pageBreakBefore w:val="0"/>
        <w:numPr>
          <w:ilvl w:val="0"/>
          <w:numId w:val="0"/>
        </w:numPr>
        <w:tabs>
          <w:tab w:val="left" w:pos="706"/>
        </w:tabs>
        <w:kinsoku/>
        <w:wordWrap/>
        <w:overflowPunct/>
        <w:autoSpaceDE/>
        <w:autoSpaceDN/>
        <w:bidi w:val="0"/>
        <w:spacing w:line="400" w:lineRule="exact"/>
        <w:ind w:left="560" w:leftChars="0" w:firstLine="646" w:firstLineChars="200"/>
        <w:rPr>
          <w:rFonts w:ascii="宋体" w:hAnsi="宋体" w:eastAsia="宋体" w:cs="宋体"/>
          <w:bCs w:val="0"/>
          <w:sz w:val="24"/>
          <w:szCs w:val="24"/>
          <w:highlight w:val="none"/>
        </w:rPr>
      </w:pPr>
      <w:r>
        <w:rPr>
          <w:rFonts w:cs="Calibri"/>
          <w:color w:val="auto"/>
          <w:highlight w:val="none"/>
        </w:rPr>
        <w:br w:type="page"/>
      </w:r>
      <w:r>
        <w:rPr>
          <w:rFonts w:hint="eastAsia" w:ascii="宋体" w:hAnsi="宋体" w:eastAsia="宋体" w:cs="Times New Roman"/>
          <w:b/>
          <w:color w:val="auto"/>
          <w:kern w:val="2"/>
          <w:sz w:val="28"/>
          <w:szCs w:val="22"/>
          <w:highlight w:val="none"/>
          <w:lang w:val="en-US" w:eastAsia="zh-CN" w:bidi="ar-SA"/>
        </w:rPr>
        <w:t>十、维修零配件表</w:t>
      </w:r>
    </w:p>
    <w:p w14:paraId="065BFF5D">
      <w:pPr>
        <w:pStyle w:val="2"/>
        <w:pageBreakBefore w:val="0"/>
        <w:numPr>
          <w:ilvl w:val="0"/>
          <w:numId w:val="0"/>
        </w:numPr>
        <w:tabs>
          <w:tab w:val="left" w:pos="706"/>
        </w:tabs>
        <w:kinsoku/>
        <w:wordWrap/>
        <w:overflowPunct/>
        <w:autoSpaceDE/>
        <w:autoSpaceDN/>
        <w:bidi w:val="0"/>
        <w:spacing w:line="400" w:lineRule="exact"/>
        <w:ind w:left="560" w:leftChars="0" w:firstLine="486" w:firstLineChars="200"/>
        <w:rPr>
          <w:rFonts w:hint="eastAsia" w:ascii="宋体" w:hAnsi="宋体" w:eastAsia="宋体" w:cs="宋体"/>
          <w:bCs w:val="0"/>
          <w:sz w:val="24"/>
          <w:szCs w:val="24"/>
          <w:highlight w:val="none"/>
        </w:rPr>
      </w:pPr>
    </w:p>
    <w:p w14:paraId="0877EC3D">
      <w:pPr>
        <w:pageBreakBefore w:val="0"/>
        <w:kinsoku/>
        <w:wordWrap/>
        <w:overflowPunct/>
        <w:autoSpaceDE/>
        <w:autoSpaceDN/>
        <w:bidi w:val="0"/>
        <w:spacing w:line="400" w:lineRule="exact"/>
        <w:ind w:firstLine="486" w:firstLineChars="200"/>
        <w:jc w:val="center"/>
        <w:rPr>
          <w:rFonts w:ascii="宋体" w:hAnsi="宋体" w:cs="宋体"/>
          <w:b/>
          <w:bCs/>
          <w:sz w:val="24"/>
          <w:highlight w:val="none"/>
        </w:rPr>
      </w:pPr>
      <w:r>
        <w:rPr>
          <w:rFonts w:hint="eastAsia" w:ascii="宋体" w:hAnsi="宋体" w:cs="宋体"/>
          <w:b/>
          <w:bCs/>
          <w:sz w:val="24"/>
          <w:highlight w:val="none"/>
        </w:rPr>
        <w:t>维修零配件表</w:t>
      </w:r>
    </w:p>
    <w:p w14:paraId="7038304B">
      <w:pPr>
        <w:pageBreakBefore w:val="0"/>
        <w:kinsoku/>
        <w:wordWrap/>
        <w:overflowPunct/>
        <w:autoSpaceDE/>
        <w:autoSpaceDN/>
        <w:bidi w:val="0"/>
        <w:snapToGrid w:val="0"/>
        <w:spacing w:before="50" w:after="156" w:afterLines="50" w:line="400" w:lineRule="exact"/>
        <w:ind w:firstLine="486" w:firstLineChars="200"/>
        <w:jc w:val="left"/>
        <w:rPr>
          <w:highlight w:val="none"/>
        </w:rPr>
      </w:pPr>
      <w:r>
        <w:rPr>
          <w:rFonts w:hint="eastAsia" w:ascii="宋体" w:hAnsi="宋体" w:cs="宋体"/>
          <w:sz w:val="24"/>
          <w:highlight w:val="none"/>
        </w:rPr>
        <w:t>标项：</w:t>
      </w:r>
      <w:r>
        <w:rPr>
          <w:rFonts w:hint="eastAsia" w:ascii="宋体" w:hAnsi="宋体" w:cs="宋体"/>
          <w:sz w:val="24"/>
          <w:highlight w:val="none"/>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60"/>
        <w:gridCol w:w="2527"/>
        <w:gridCol w:w="2131"/>
      </w:tblGrid>
      <w:tr w14:paraId="7AA3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4" w:type="dxa"/>
            <w:noWrap w:val="0"/>
            <w:vAlign w:val="center"/>
          </w:tcPr>
          <w:p w14:paraId="209B3146">
            <w:pPr>
              <w:pageBreakBefore w:val="0"/>
              <w:kinsoku/>
              <w:wordWrap/>
              <w:overflowPunct/>
              <w:autoSpaceDE/>
              <w:autoSpaceDN/>
              <w:bidi w:val="0"/>
              <w:spacing w:line="400" w:lineRule="exact"/>
              <w:jc w:val="both"/>
              <w:rPr>
                <w:rFonts w:ascii="宋体" w:hAnsi="宋体" w:cs="宋体"/>
                <w:sz w:val="24"/>
                <w:highlight w:val="none"/>
              </w:rPr>
            </w:pPr>
            <w:r>
              <w:rPr>
                <w:rFonts w:hint="eastAsia" w:ascii="宋体" w:hAnsi="宋体" w:cs="宋体"/>
                <w:sz w:val="24"/>
                <w:highlight w:val="none"/>
              </w:rPr>
              <w:t>序号</w:t>
            </w:r>
          </w:p>
        </w:tc>
        <w:tc>
          <w:tcPr>
            <w:tcW w:w="2760" w:type="dxa"/>
            <w:noWrap w:val="0"/>
            <w:vAlign w:val="center"/>
          </w:tcPr>
          <w:p w14:paraId="53DBF3E1">
            <w:pPr>
              <w:pageBreakBefore w:val="0"/>
              <w:kinsoku/>
              <w:wordWrap/>
              <w:overflowPunct/>
              <w:autoSpaceDE/>
              <w:autoSpaceDN/>
              <w:bidi w:val="0"/>
              <w:spacing w:line="400" w:lineRule="exact"/>
              <w:ind w:firstLine="486" w:firstLineChars="200"/>
              <w:rPr>
                <w:rFonts w:ascii="宋体" w:hAnsi="宋体" w:cs="宋体"/>
                <w:sz w:val="24"/>
                <w:highlight w:val="none"/>
              </w:rPr>
            </w:pPr>
            <w:r>
              <w:rPr>
                <w:rFonts w:hint="eastAsia" w:ascii="宋体" w:hAnsi="宋体" w:cs="宋体"/>
                <w:sz w:val="24"/>
                <w:highlight w:val="none"/>
              </w:rPr>
              <w:t>配件名称</w:t>
            </w:r>
          </w:p>
        </w:tc>
        <w:tc>
          <w:tcPr>
            <w:tcW w:w="2527" w:type="dxa"/>
            <w:noWrap w:val="0"/>
            <w:vAlign w:val="center"/>
          </w:tcPr>
          <w:p w14:paraId="30D29753">
            <w:pPr>
              <w:pageBreakBefore w:val="0"/>
              <w:kinsoku/>
              <w:wordWrap/>
              <w:overflowPunct/>
              <w:autoSpaceDE/>
              <w:autoSpaceDN/>
              <w:bidi w:val="0"/>
              <w:spacing w:line="400" w:lineRule="exact"/>
              <w:ind w:firstLine="486" w:firstLineChars="200"/>
              <w:rPr>
                <w:rFonts w:ascii="宋体" w:hAnsi="宋体" w:cs="宋体"/>
                <w:sz w:val="24"/>
                <w:highlight w:val="none"/>
              </w:rPr>
            </w:pPr>
            <w:r>
              <w:rPr>
                <w:rFonts w:hint="eastAsia" w:ascii="宋体" w:hAnsi="宋体" w:cs="宋体"/>
                <w:sz w:val="24"/>
                <w:highlight w:val="none"/>
              </w:rPr>
              <w:t>市场价（元）</w:t>
            </w:r>
          </w:p>
        </w:tc>
        <w:tc>
          <w:tcPr>
            <w:tcW w:w="2131" w:type="dxa"/>
            <w:noWrap w:val="0"/>
            <w:vAlign w:val="center"/>
          </w:tcPr>
          <w:p w14:paraId="1DB2D835">
            <w:pPr>
              <w:pageBreakBefore w:val="0"/>
              <w:kinsoku/>
              <w:wordWrap/>
              <w:overflowPunct/>
              <w:autoSpaceDE/>
              <w:autoSpaceDN/>
              <w:bidi w:val="0"/>
              <w:spacing w:line="400" w:lineRule="exact"/>
              <w:ind w:firstLine="486" w:firstLineChars="200"/>
              <w:rPr>
                <w:rFonts w:ascii="宋体" w:hAnsi="宋体" w:cs="宋体"/>
                <w:sz w:val="24"/>
                <w:highlight w:val="none"/>
              </w:rPr>
            </w:pPr>
            <w:r>
              <w:rPr>
                <w:rFonts w:hint="eastAsia" w:ascii="宋体" w:hAnsi="宋体" w:cs="宋体"/>
                <w:sz w:val="24"/>
                <w:highlight w:val="none"/>
              </w:rPr>
              <w:t>折扣率（%）</w:t>
            </w:r>
          </w:p>
        </w:tc>
      </w:tr>
      <w:tr w14:paraId="76CD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04" w:type="dxa"/>
            <w:noWrap w:val="0"/>
            <w:vAlign w:val="center"/>
          </w:tcPr>
          <w:p w14:paraId="4CFA3F6D">
            <w:pPr>
              <w:pageBreakBefore w:val="0"/>
              <w:kinsoku/>
              <w:wordWrap/>
              <w:overflowPunct/>
              <w:autoSpaceDE/>
              <w:autoSpaceDN/>
              <w:bidi w:val="0"/>
              <w:spacing w:line="400" w:lineRule="exact"/>
              <w:ind w:firstLine="486" w:firstLineChars="200"/>
              <w:jc w:val="center"/>
              <w:rPr>
                <w:rFonts w:ascii="宋体" w:hAnsi="宋体" w:cs="宋体"/>
                <w:sz w:val="24"/>
                <w:highlight w:val="none"/>
              </w:rPr>
            </w:pPr>
            <w:r>
              <w:rPr>
                <w:rFonts w:hint="eastAsia" w:ascii="宋体" w:hAnsi="宋体" w:cs="宋体"/>
                <w:sz w:val="24"/>
                <w:highlight w:val="none"/>
              </w:rPr>
              <w:t>1</w:t>
            </w:r>
          </w:p>
        </w:tc>
        <w:tc>
          <w:tcPr>
            <w:tcW w:w="2760" w:type="dxa"/>
            <w:noWrap w:val="0"/>
            <w:vAlign w:val="center"/>
          </w:tcPr>
          <w:p w14:paraId="633D8535">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527" w:type="dxa"/>
            <w:noWrap w:val="0"/>
            <w:vAlign w:val="center"/>
          </w:tcPr>
          <w:p w14:paraId="63387586">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131" w:type="dxa"/>
            <w:noWrap w:val="0"/>
            <w:vAlign w:val="center"/>
          </w:tcPr>
          <w:p w14:paraId="031002A5">
            <w:pPr>
              <w:pageBreakBefore w:val="0"/>
              <w:kinsoku/>
              <w:wordWrap/>
              <w:overflowPunct/>
              <w:autoSpaceDE/>
              <w:autoSpaceDN/>
              <w:bidi w:val="0"/>
              <w:spacing w:line="400" w:lineRule="exact"/>
              <w:ind w:firstLine="486" w:firstLineChars="200"/>
              <w:rPr>
                <w:rFonts w:ascii="宋体" w:hAnsi="宋体" w:cs="宋体"/>
                <w:sz w:val="24"/>
                <w:highlight w:val="none"/>
              </w:rPr>
            </w:pPr>
          </w:p>
        </w:tc>
      </w:tr>
      <w:tr w14:paraId="450C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04" w:type="dxa"/>
            <w:noWrap w:val="0"/>
            <w:vAlign w:val="center"/>
          </w:tcPr>
          <w:p w14:paraId="1AC3FAB1">
            <w:pPr>
              <w:pageBreakBefore w:val="0"/>
              <w:kinsoku/>
              <w:wordWrap/>
              <w:overflowPunct/>
              <w:autoSpaceDE/>
              <w:autoSpaceDN/>
              <w:bidi w:val="0"/>
              <w:spacing w:line="400" w:lineRule="exact"/>
              <w:ind w:firstLine="486" w:firstLineChars="200"/>
              <w:jc w:val="center"/>
              <w:rPr>
                <w:rFonts w:ascii="宋体" w:hAnsi="宋体" w:cs="宋体"/>
                <w:sz w:val="24"/>
                <w:highlight w:val="none"/>
              </w:rPr>
            </w:pPr>
            <w:r>
              <w:rPr>
                <w:rFonts w:hint="eastAsia" w:ascii="宋体" w:hAnsi="宋体" w:cs="宋体"/>
                <w:sz w:val="24"/>
                <w:highlight w:val="none"/>
              </w:rPr>
              <w:t>2</w:t>
            </w:r>
          </w:p>
        </w:tc>
        <w:tc>
          <w:tcPr>
            <w:tcW w:w="2760" w:type="dxa"/>
            <w:noWrap w:val="0"/>
            <w:vAlign w:val="center"/>
          </w:tcPr>
          <w:p w14:paraId="05F5E091">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527" w:type="dxa"/>
            <w:noWrap w:val="0"/>
            <w:vAlign w:val="center"/>
          </w:tcPr>
          <w:p w14:paraId="4CBDB74B">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131" w:type="dxa"/>
            <w:noWrap w:val="0"/>
            <w:vAlign w:val="center"/>
          </w:tcPr>
          <w:p w14:paraId="427839CD">
            <w:pPr>
              <w:pageBreakBefore w:val="0"/>
              <w:kinsoku/>
              <w:wordWrap/>
              <w:overflowPunct/>
              <w:autoSpaceDE/>
              <w:autoSpaceDN/>
              <w:bidi w:val="0"/>
              <w:spacing w:line="400" w:lineRule="exact"/>
              <w:ind w:firstLine="486" w:firstLineChars="200"/>
              <w:rPr>
                <w:rFonts w:ascii="宋体" w:hAnsi="宋体" w:cs="宋体"/>
                <w:sz w:val="24"/>
                <w:highlight w:val="none"/>
              </w:rPr>
            </w:pPr>
          </w:p>
        </w:tc>
      </w:tr>
      <w:tr w14:paraId="2F20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04" w:type="dxa"/>
            <w:noWrap w:val="0"/>
            <w:vAlign w:val="center"/>
          </w:tcPr>
          <w:p w14:paraId="30941014">
            <w:pPr>
              <w:pageBreakBefore w:val="0"/>
              <w:kinsoku/>
              <w:wordWrap/>
              <w:overflowPunct/>
              <w:autoSpaceDE/>
              <w:autoSpaceDN/>
              <w:bidi w:val="0"/>
              <w:spacing w:line="400" w:lineRule="exact"/>
              <w:ind w:firstLine="486" w:firstLineChars="200"/>
              <w:jc w:val="center"/>
              <w:rPr>
                <w:rFonts w:ascii="宋体" w:hAnsi="宋体" w:cs="宋体"/>
                <w:sz w:val="24"/>
                <w:highlight w:val="none"/>
              </w:rPr>
            </w:pPr>
            <w:r>
              <w:rPr>
                <w:rFonts w:hint="eastAsia" w:ascii="宋体" w:hAnsi="宋体" w:cs="宋体"/>
                <w:sz w:val="24"/>
                <w:highlight w:val="none"/>
              </w:rPr>
              <w:t>3</w:t>
            </w:r>
          </w:p>
        </w:tc>
        <w:tc>
          <w:tcPr>
            <w:tcW w:w="2760" w:type="dxa"/>
            <w:noWrap w:val="0"/>
            <w:vAlign w:val="center"/>
          </w:tcPr>
          <w:p w14:paraId="0AD8840A">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527" w:type="dxa"/>
            <w:noWrap w:val="0"/>
            <w:vAlign w:val="center"/>
          </w:tcPr>
          <w:p w14:paraId="06CA5B14">
            <w:pPr>
              <w:pageBreakBefore w:val="0"/>
              <w:kinsoku/>
              <w:wordWrap/>
              <w:overflowPunct/>
              <w:autoSpaceDE/>
              <w:autoSpaceDN/>
              <w:bidi w:val="0"/>
              <w:spacing w:line="400" w:lineRule="exact"/>
              <w:ind w:firstLine="486" w:firstLineChars="200"/>
              <w:rPr>
                <w:rFonts w:ascii="宋体" w:hAnsi="宋体" w:cs="宋体"/>
                <w:sz w:val="24"/>
                <w:highlight w:val="none"/>
              </w:rPr>
            </w:pPr>
          </w:p>
        </w:tc>
        <w:tc>
          <w:tcPr>
            <w:tcW w:w="2131" w:type="dxa"/>
            <w:noWrap w:val="0"/>
            <w:vAlign w:val="center"/>
          </w:tcPr>
          <w:p w14:paraId="03FA8F65">
            <w:pPr>
              <w:pageBreakBefore w:val="0"/>
              <w:kinsoku/>
              <w:wordWrap/>
              <w:overflowPunct/>
              <w:autoSpaceDE/>
              <w:autoSpaceDN/>
              <w:bidi w:val="0"/>
              <w:spacing w:line="400" w:lineRule="exact"/>
              <w:ind w:firstLine="486" w:firstLineChars="200"/>
              <w:rPr>
                <w:rFonts w:ascii="宋体" w:hAnsi="宋体" w:cs="宋体"/>
                <w:sz w:val="24"/>
                <w:highlight w:val="none"/>
              </w:rPr>
            </w:pPr>
          </w:p>
        </w:tc>
      </w:tr>
    </w:tbl>
    <w:p w14:paraId="333F51A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7D350B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46B262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49EB7F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855DCA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8C7068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13BC11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06BD2B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1D746B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FA9F582">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CC4302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8B41CE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CB3574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86B8B0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6E310A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BD0606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0B8E329">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3322BED">
      <w:pPr>
        <w:pageBreakBefore w:val="0"/>
        <w:kinsoku/>
        <w:wordWrap/>
        <w:overflowPunct/>
        <w:autoSpaceDE/>
        <w:autoSpaceDN/>
        <w:bidi w:val="0"/>
        <w:spacing w:line="400" w:lineRule="exact"/>
        <w:rPr>
          <w:rFonts w:ascii="宋体" w:hAnsi="宋体" w:cs="宋体"/>
          <w:color w:val="auto"/>
          <w:sz w:val="24"/>
          <w:highlight w:val="none"/>
        </w:rPr>
      </w:pPr>
    </w:p>
    <w:p w14:paraId="08DB648A">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5A26A29">
      <w:pPr>
        <w:pageBreakBefore w:val="0"/>
        <w:numPr>
          <w:ilvl w:val="0"/>
          <w:numId w:val="0"/>
        </w:numPr>
        <w:kinsoku/>
        <w:wordWrap/>
        <w:overflowPunct/>
        <w:autoSpaceDE/>
        <w:autoSpaceDN/>
        <w:bidi w:val="0"/>
        <w:spacing w:line="400" w:lineRule="exact"/>
        <w:ind w:firstLine="726" w:firstLineChars="200"/>
        <w:jc w:val="center"/>
        <w:outlineLvl w:val="1"/>
        <w:rPr>
          <w:rFonts w:ascii="宋体" w:hAnsi="宋体" w:cs="宋体"/>
          <w:b/>
          <w:color w:val="auto"/>
          <w:kern w:val="0"/>
          <w:sz w:val="36"/>
          <w:szCs w:val="36"/>
          <w:highlight w:val="none"/>
        </w:rPr>
      </w:pPr>
      <w:r>
        <w:rPr>
          <w:rFonts w:ascii="宋体" w:hAnsi="宋体" w:cs="宋体"/>
          <w:b/>
          <w:color w:val="auto"/>
          <w:kern w:val="0"/>
          <w:sz w:val="36"/>
          <w:szCs w:val="36"/>
          <w:highlight w:val="none"/>
        </w:rPr>
        <w:t>报价文件部分</w:t>
      </w:r>
    </w:p>
    <w:p w14:paraId="1538CCF9">
      <w:pPr>
        <w:pageBreakBefore w:val="0"/>
        <w:kinsoku/>
        <w:wordWrap/>
        <w:overflowPunct/>
        <w:autoSpaceDE/>
        <w:autoSpaceDN/>
        <w:bidi w:val="0"/>
        <w:spacing w:line="400" w:lineRule="exact"/>
        <w:ind w:firstLine="726" w:firstLineChars="200"/>
        <w:jc w:val="center"/>
        <w:outlineLvl w:val="2"/>
        <w:rPr>
          <w:rFonts w:ascii="宋体" w:hAnsi="宋体" w:cs="宋体"/>
          <w:b/>
          <w:color w:val="auto"/>
          <w:kern w:val="0"/>
          <w:sz w:val="36"/>
          <w:szCs w:val="36"/>
          <w:highlight w:val="none"/>
        </w:rPr>
      </w:pPr>
      <w:bookmarkStart w:id="104" w:name="_Toc14838"/>
      <w:r>
        <w:rPr>
          <w:rFonts w:ascii="宋体" w:hAnsi="宋体" w:cs="宋体"/>
          <w:b/>
          <w:color w:val="auto"/>
          <w:kern w:val="0"/>
          <w:sz w:val="36"/>
          <w:szCs w:val="36"/>
          <w:highlight w:val="none"/>
        </w:rPr>
        <w:t>目录</w:t>
      </w:r>
      <w:bookmarkEnd w:id="104"/>
    </w:p>
    <w:p w14:paraId="176BEB53">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（1）开标一览表…………………………………………………………………（页码）</w:t>
      </w:r>
    </w:p>
    <w:p w14:paraId="20A11CAC">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投标报价明细清单</w:t>
      </w:r>
      <w:r>
        <w:rPr>
          <w:rFonts w:ascii="宋体" w:hAnsi="宋体" w:cs="宋体"/>
          <w:color w:val="auto"/>
          <w:sz w:val="24"/>
          <w:highlight w:val="none"/>
        </w:rPr>
        <w:t>…………………………………………………………（页码）</w:t>
      </w:r>
    </w:p>
    <w:p w14:paraId="74E40F2C">
      <w:pPr>
        <w:pageBreakBefore w:val="0"/>
        <w:kinsoku/>
        <w:wordWrap/>
        <w:overflowPunct/>
        <w:autoSpaceDE/>
        <w:autoSpaceDN/>
        <w:bidi w:val="0"/>
        <w:snapToGrid w:val="0"/>
        <w:spacing w:line="400" w:lineRule="exact"/>
        <w:ind w:firstLine="486"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sz w:val="24"/>
          <w:highlight w:val="none"/>
        </w:rPr>
        <w:t>投标人针对报价需要说明的其他文件和说明（不含报价）</w:t>
      </w:r>
      <w:r>
        <w:rPr>
          <w:rFonts w:ascii="宋体" w:hAnsi="宋体" w:cs="宋体"/>
          <w:color w:val="auto"/>
          <w:sz w:val="24"/>
          <w:highlight w:val="none"/>
        </w:rPr>
        <w:t>……………（页码）</w:t>
      </w:r>
    </w:p>
    <w:p w14:paraId="22F315E2">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7E7325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513D0D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C368F3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B591D11">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8544D0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E1BA82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3EC77F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B413604">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0C76266">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CEEF1BE">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5EAD16BF">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8BE311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33D91E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2F6086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89FDCF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5F76FA1">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631D7E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24DF2F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343583BC">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41CF1BB0">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14CC6F53">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0B9007DD">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D17ACC7">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7D6D3A7B">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28D2C165">
      <w:pPr>
        <w:pageBreakBefore w:val="0"/>
        <w:kinsoku/>
        <w:wordWrap/>
        <w:overflowPunct/>
        <w:autoSpaceDE/>
        <w:autoSpaceDN/>
        <w:bidi w:val="0"/>
        <w:spacing w:line="400" w:lineRule="exact"/>
        <w:ind w:firstLine="486" w:firstLineChars="200"/>
        <w:rPr>
          <w:rFonts w:ascii="宋体" w:hAnsi="宋体" w:cs="宋体"/>
          <w:color w:val="auto"/>
          <w:sz w:val="24"/>
          <w:highlight w:val="none"/>
        </w:rPr>
      </w:pPr>
    </w:p>
    <w:p w14:paraId="60E86921">
      <w:pPr>
        <w:pageBreakBefore w:val="0"/>
        <w:kinsoku/>
        <w:wordWrap/>
        <w:overflowPunct/>
        <w:autoSpaceDE/>
        <w:autoSpaceDN/>
        <w:bidi w:val="0"/>
        <w:spacing w:line="400" w:lineRule="exact"/>
        <w:rPr>
          <w:rFonts w:ascii="宋体" w:hAnsi="宋体" w:cs="宋体"/>
          <w:color w:val="auto"/>
          <w:sz w:val="24"/>
          <w:highlight w:val="none"/>
        </w:rPr>
      </w:pPr>
    </w:p>
    <w:p w14:paraId="6A1C6BF1">
      <w:pPr>
        <w:pStyle w:val="3"/>
        <w:pageBreakBefore w:val="0"/>
        <w:numPr>
          <w:ilvl w:val="2"/>
          <w:numId w:val="0"/>
        </w:numPr>
        <w:tabs>
          <w:tab w:val="left" w:pos="900"/>
        </w:tabs>
        <w:kinsoku/>
        <w:wordWrap/>
        <w:overflowPunct/>
        <w:autoSpaceDE/>
        <w:autoSpaceDN/>
        <w:bidi w:val="0"/>
        <w:spacing w:line="400" w:lineRule="exact"/>
        <w:ind w:firstLine="486" w:firstLineChars="200"/>
        <w:jc w:val="both"/>
        <w:rPr>
          <w:bCs/>
          <w:color w:val="auto"/>
          <w:kern w:val="2"/>
          <w:sz w:val="24"/>
          <w:szCs w:val="24"/>
          <w:highlight w:val="none"/>
        </w:rPr>
      </w:pPr>
      <w:bookmarkStart w:id="105" w:name="_Toc24251"/>
      <w:bookmarkStart w:id="106" w:name="_Toc345575538"/>
      <w:bookmarkStart w:id="107" w:name="_Toc336683578"/>
      <w:r>
        <w:rPr>
          <w:bCs/>
          <w:color w:val="auto"/>
          <w:kern w:val="2"/>
          <w:sz w:val="24"/>
          <w:szCs w:val="24"/>
          <w:highlight w:val="none"/>
        </w:rPr>
        <w:t>一、投标函格式</w:t>
      </w:r>
      <w:bookmarkEnd w:id="105"/>
      <w:bookmarkEnd w:id="106"/>
      <w:bookmarkEnd w:id="107"/>
    </w:p>
    <w:p w14:paraId="6FAB0E5A">
      <w:pPr>
        <w:pStyle w:val="7"/>
        <w:pageBreakBefore w:val="0"/>
        <w:kinsoku/>
        <w:wordWrap/>
        <w:overflowPunct/>
        <w:autoSpaceDE/>
        <w:autoSpaceDN/>
        <w:bidi w:val="0"/>
        <w:snapToGrid w:val="0"/>
        <w:spacing w:line="400" w:lineRule="exact"/>
        <w:ind w:firstLine="566" w:firstLineChars="200"/>
        <w:jc w:val="center"/>
        <w:rPr>
          <w:rFonts w:hAnsi="宋体" w:cs="宋体"/>
          <w:b/>
          <w:bCs/>
          <w:color w:val="auto"/>
          <w:sz w:val="28"/>
          <w:szCs w:val="28"/>
          <w:highlight w:val="none"/>
        </w:rPr>
      </w:pPr>
      <w:r>
        <w:rPr>
          <w:rFonts w:hAnsi="宋体" w:cs="宋体"/>
          <w:b/>
          <w:bCs/>
          <w:color w:val="auto"/>
          <w:sz w:val="28"/>
          <w:szCs w:val="28"/>
          <w:highlight w:val="none"/>
        </w:rPr>
        <w:t>投标函</w:t>
      </w:r>
    </w:p>
    <w:p w14:paraId="414C9169">
      <w:pPr>
        <w:pStyle w:val="7"/>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Ansi="宋体" w:cs="宋体"/>
          <w:color w:val="auto"/>
          <w:sz w:val="24"/>
          <w:szCs w:val="24"/>
          <w:highlight w:val="none"/>
        </w:rPr>
      </w:pPr>
      <w:r>
        <w:rPr>
          <w:rFonts w:hint="eastAsia" w:ascii="宋体" w:hAnsi="宋体" w:eastAsia="宋体" w:cs="仿宋_GB2312"/>
          <w:sz w:val="24"/>
          <w:highlight w:val="none"/>
          <w:u w:val="single"/>
        </w:rPr>
        <w:t>（采购人）、（采购代理机构）</w:t>
      </w:r>
      <w:r>
        <w:rPr>
          <w:rFonts w:hAnsi="宋体" w:cs="宋体"/>
          <w:color w:val="auto"/>
          <w:sz w:val="24"/>
          <w:szCs w:val="24"/>
          <w:highlight w:val="none"/>
        </w:rPr>
        <w:t>：</w:t>
      </w:r>
    </w:p>
    <w:p w14:paraId="0EE1623D">
      <w:pPr>
        <w:pStyle w:val="7"/>
        <w:keepNext w:val="0"/>
        <w:keepLines w:val="0"/>
        <w:pageBreakBefore w:val="0"/>
        <w:kinsoku/>
        <w:wordWrap/>
        <w:overflowPunct/>
        <w:topLinePunct w:val="0"/>
        <w:autoSpaceDE/>
        <w:autoSpaceDN/>
        <w:bidi w:val="0"/>
        <w:adjustRightInd/>
        <w:snapToGrid w:val="0"/>
        <w:spacing w:line="400" w:lineRule="exact"/>
        <w:ind w:left="485" w:leftChars="228" w:firstLine="486" w:firstLineChars="200"/>
        <w:jc w:val="left"/>
        <w:textAlignment w:val="auto"/>
        <w:rPr>
          <w:rFonts w:hAnsi="宋体" w:cs="宋体"/>
          <w:color w:val="auto"/>
          <w:sz w:val="24"/>
          <w:szCs w:val="24"/>
          <w:highlight w:val="none"/>
        </w:rPr>
      </w:pPr>
      <w:r>
        <w:rPr>
          <w:rFonts w:hAnsi="宋体" w:cs="宋体"/>
          <w:color w:val="auto"/>
          <w:sz w:val="24"/>
          <w:szCs w:val="24"/>
          <w:highlight w:val="none"/>
          <w:u w:val="single"/>
        </w:rPr>
        <w:t>（投标人全称）</w:t>
      </w:r>
      <w:r>
        <w:rPr>
          <w:rFonts w:hAnsi="宋体" w:cs="宋体"/>
          <w:color w:val="auto"/>
          <w:sz w:val="24"/>
          <w:szCs w:val="24"/>
          <w:highlight w:val="none"/>
        </w:rPr>
        <w:t>参加你方组织的</w:t>
      </w:r>
      <w:r>
        <w:rPr>
          <w:rFonts w:hint="default" w:hAnsi="宋体" w:cs="宋体"/>
          <w:color w:val="auto"/>
          <w:sz w:val="24"/>
          <w:szCs w:val="24"/>
          <w:highlight w:val="none"/>
          <w:u w:val="single"/>
          <w:lang w:eastAsia="zh-CN"/>
        </w:rPr>
        <w:t>衢州市人民医院</w:t>
      </w:r>
      <w:r>
        <w:rPr>
          <w:rFonts w:hAnsi="宋体" w:cs="宋体"/>
          <w:color w:val="auto"/>
          <w:sz w:val="24"/>
          <w:szCs w:val="24"/>
          <w:highlight w:val="none"/>
        </w:rPr>
        <w:t>（采购人）</w:t>
      </w:r>
      <w:r>
        <w:rPr>
          <w:rFonts w:hint="eastAsia" w:hAnsi="宋体" w:cs="宋体"/>
          <w:color w:val="auto"/>
          <w:sz w:val="24"/>
          <w:szCs w:val="24"/>
          <w:highlight w:val="none"/>
          <w:lang w:eastAsia="zh-CN"/>
        </w:rPr>
        <w:t>医用内窥镜摄像系统采购</w:t>
      </w:r>
      <w:r>
        <w:rPr>
          <w:rFonts w:hint="eastAsia" w:hAnsi="宋体" w:cs="宋体"/>
          <w:color w:val="auto"/>
          <w:sz w:val="24"/>
          <w:szCs w:val="24"/>
          <w:highlight w:val="none"/>
          <w:lang w:val="en-US" w:eastAsia="zh-CN"/>
        </w:rPr>
        <w:t>项目</w:t>
      </w:r>
      <w:r>
        <w:rPr>
          <w:rFonts w:hAnsi="宋体" w:cs="宋体"/>
          <w:color w:val="auto"/>
          <w:sz w:val="24"/>
          <w:szCs w:val="24"/>
          <w:highlight w:val="none"/>
        </w:rPr>
        <w:t>（项目名称）</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（项目编号）</w:t>
      </w:r>
      <w:r>
        <w:rPr>
          <w:rFonts w:hAnsi="宋体" w:cs="宋体"/>
          <w:color w:val="auto"/>
          <w:sz w:val="24"/>
          <w:szCs w:val="24"/>
          <w:highlight w:val="none"/>
        </w:rPr>
        <w:t>招标的有关活动，并对</w:t>
      </w:r>
      <w:r>
        <w:rPr>
          <w:rFonts w:hAnsi="宋体" w:cs="宋体"/>
          <w:color w:val="auto"/>
          <w:sz w:val="24"/>
          <w:szCs w:val="24"/>
          <w:highlight w:val="none"/>
          <w:u w:val="single"/>
        </w:rPr>
        <w:t xml:space="preserve">                </w:t>
      </w:r>
      <w:r>
        <w:rPr>
          <w:rFonts w:hAnsi="宋体" w:cs="宋体"/>
          <w:color w:val="auto"/>
          <w:sz w:val="24"/>
          <w:szCs w:val="24"/>
          <w:highlight w:val="none"/>
        </w:rPr>
        <w:t>（标项名称）进行投标。为此我方：</w:t>
      </w:r>
    </w:p>
    <w:p w14:paraId="6B2C9F25">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1、承诺在投标人</w:t>
      </w:r>
      <w:r>
        <w:rPr>
          <w:rFonts w:ascii="宋体" w:hAnsi="宋体" w:cs="宋体"/>
          <w:color w:val="auto"/>
          <w:kern w:val="44"/>
          <w:sz w:val="24"/>
          <w:highlight w:val="none"/>
        </w:rPr>
        <w:t>须知</w:t>
      </w:r>
      <w:r>
        <w:rPr>
          <w:rFonts w:ascii="宋体" w:hAnsi="宋体" w:cs="宋体"/>
          <w:color w:val="auto"/>
          <w:sz w:val="24"/>
          <w:highlight w:val="none"/>
        </w:rPr>
        <w:t>规定的投标截止日起遵守本投标文件中的承诺，且在投标有效期满之前均具有约束力。本投标文件的有效期为从提交投标文件的截止之日起90天。</w:t>
      </w:r>
    </w:p>
    <w:p w14:paraId="6C111C8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2、承诺已经具备招标文件规定的投标人应具备的资格条件。</w:t>
      </w:r>
    </w:p>
    <w:p w14:paraId="123A389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3、已详细审核全部招标文件，包括招标文件补充（如果有）、参考资料及有关附件，确认无误。</w:t>
      </w:r>
    </w:p>
    <w:p w14:paraId="4A89A22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4、提供</w:t>
      </w:r>
      <w:r>
        <w:rPr>
          <w:rFonts w:ascii="宋体" w:hAnsi="宋体" w:cs="宋体"/>
          <w:color w:val="auto"/>
          <w:kern w:val="44"/>
          <w:sz w:val="24"/>
          <w:highlight w:val="none"/>
        </w:rPr>
        <w:t>投标人须知</w:t>
      </w:r>
      <w:r>
        <w:rPr>
          <w:rFonts w:ascii="宋体" w:hAnsi="宋体" w:cs="宋体"/>
          <w:color w:val="auto"/>
          <w:sz w:val="24"/>
          <w:highlight w:val="none"/>
        </w:rPr>
        <w:t>规定的全部投标文件。</w:t>
      </w:r>
    </w:p>
    <w:p w14:paraId="5256209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5、投标报价详见《开标一览表》。</w:t>
      </w:r>
    </w:p>
    <w:p w14:paraId="0E7025C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6、保证遵守招标文件中的其他有关规定。</w:t>
      </w:r>
    </w:p>
    <w:p w14:paraId="598CE308">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7、完全理解不一定接受最低价中标。</w:t>
      </w:r>
    </w:p>
    <w:p w14:paraId="5074C472">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100A2D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9、保证忠实地执行双方所签订的合同，并承担合同规定的责任和义务。</w:t>
      </w:r>
    </w:p>
    <w:p w14:paraId="5CBB4E30">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10、承诺，招标过程中不存在以下行为：</w:t>
      </w:r>
    </w:p>
    <w:p w14:paraId="1D0AA7D7">
      <w:pPr>
        <w:keepNext w:val="0"/>
        <w:keepLines w:val="0"/>
        <w:pageBreakBefore w:val="0"/>
        <w:widowControl/>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（1）提供虚假材料谋取中标、成交的； </w:t>
      </w:r>
    </w:p>
    <w:p w14:paraId="6103F7E8">
      <w:pPr>
        <w:keepNext w:val="0"/>
        <w:keepLines w:val="0"/>
        <w:pageBreakBefore w:val="0"/>
        <w:widowControl/>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（2）采取不正当手段诋毁、排挤其他投标人的； </w:t>
      </w:r>
    </w:p>
    <w:p w14:paraId="599F4590">
      <w:pPr>
        <w:keepNext w:val="0"/>
        <w:keepLines w:val="0"/>
        <w:pageBreakBefore w:val="0"/>
        <w:widowControl/>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（3）与采购人、其他投标人或者采购代理机构恶意串通的； </w:t>
      </w:r>
    </w:p>
    <w:p w14:paraId="2D045A71">
      <w:pPr>
        <w:keepNext w:val="0"/>
        <w:keepLines w:val="0"/>
        <w:pageBreakBefore w:val="0"/>
        <w:widowControl/>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（4）向采购人、采购代理机构行贿或者提供其他不正当利益的； </w:t>
      </w:r>
    </w:p>
    <w:p w14:paraId="59A4C0DA">
      <w:pPr>
        <w:keepNext w:val="0"/>
        <w:keepLines w:val="0"/>
        <w:pageBreakBefore w:val="0"/>
        <w:widowControl/>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 xml:space="preserve">（5）在招标采购过程中与采购人进行协商谈判的； </w:t>
      </w:r>
    </w:p>
    <w:p w14:paraId="7DCD5F1C">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（6）拒绝有关部门监督检查或者提供虚假情况的。</w:t>
      </w:r>
    </w:p>
    <w:p w14:paraId="35A878D8">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宋体" w:hAnsi="宋体" w:cs="宋体"/>
          <w:color w:val="auto"/>
          <w:sz w:val="24"/>
          <w:highlight w:val="none"/>
        </w:rPr>
      </w:pPr>
      <w:r>
        <w:rPr>
          <w:rFonts w:ascii="宋体" w:hAnsi="宋体" w:cs="宋体"/>
          <w:color w:val="auto"/>
          <w:sz w:val="24"/>
          <w:highlight w:val="none"/>
        </w:rPr>
        <w:t>11、承诺，投标文件有效期内我单位如果撤销投标文件的，我单位接受采购人提出的索赔。</w:t>
      </w:r>
    </w:p>
    <w:p w14:paraId="0A369FE2">
      <w:pPr>
        <w:pStyle w:val="7"/>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Ansi="宋体" w:cs="宋体"/>
          <w:color w:val="auto"/>
          <w:sz w:val="24"/>
          <w:szCs w:val="24"/>
          <w:highlight w:val="none"/>
          <w:u w:val="single"/>
        </w:rPr>
      </w:pPr>
      <w:r>
        <w:rPr>
          <w:rFonts w:hAnsi="宋体" w:cs="宋体"/>
          <w:color w:val="auto"/>
          <w:sz w:val="24"/>
          <w:szCs w:val="24"/>
          <w:highlight w:val="none"/>
        </w:rPr>
        <w:t xml:space="preserve">投标人全称： </w:t>
      </w:r>
      <w:r>
        <w:rPr>
          <w:rFonts w:hAnsi="宋体" w:cs="宋体"/>
          <w:color w:val="auto"/>
          <w:sz w:val="24"/>
          <w:szCs w:val="24"/>
          <w:highlight w:val="none"/>
          <w:u w:val="single"/>
        </w:rPr>
        <w:t xml:space="preserve">                     </w:t>
      </w:r>
      <w:r>
        <w:rPr>
          <w:rFonts w:hAnsi="宋体" w:cs="宋体"/>
          <w:color w:val="auto"/>
          <w:sz w:val="24"/>
          <w:szCs w:val="24"/>
          <w:highlight w:val="none"/>
        </w:rPr>
        <w:t>（盖单位公章）</w:t>
      </w:r>
    </w:p>
    <w:p w14:paraId="5D9F3597">
      <w:pPr>
        <w:pStyle w:val="7"/>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Ansi="宋体" w:cs="宋体"/>
          <w:color w:val="auto"/>
          <w:sz w:val="24"/>
          <w:szCs w:val="24"/>
          <w:highlight w:val="none"/>
          <w:u w:val="single"/>
        </w:rPr>
      </w:pPr>
      <w:r>
        <w:rPr>
          <w:rFonts w:hAnsi="宋体" w:cs="宋体"/>
          <w:color w:val="auto"/>
          <w:sz w:val="24"/>
          <w:szCs w:val="24"/>
          <w:highlight w:val="none"/>
        </w:rPr>
        <w:t>日期：</w:t>
      </w:r>
      <w:r>
        <w:rPr>
          <w:rFonts w:hint="eastAsia" w:hAnsi="宋体" w:cs="宋体"/>
          <w:color w:val="auto"/>
          <w:kern w:val="0"/>
          <w:sz w:val="24"/>
          <w:szCs w:val="24"/>
          <w:highlight w:val="none"/>
          <w:lang w:val="en-US" w:eastAsia="zh-CN"/>
        </w:rPr>
        <w:t xml:space="preserve">   </w:t>
      </w:r>
      <w:r>
        <w:rPr>
          <w:rFonts w:hint="eastAsia" w:hAnsi="宋体" w:cs="宋体"/>
          <w:color w:val="auto"/>
          <w:kern w:val="0"/>
          <w:sz w:val="24"/>
          <w:szCs w:val="24"/>
          <w:highlight w:val="none"/>
          <w:lang w:eastAsia="zh-CN"/>
        </w:rPr>
        <w:t>年  月  日</w:t>
      </w:r>
    </w:p>
    <w:p w14:paraId="6CAC1BD9">
      <w:pPr>
        <w:keepNext w:val="0"/>
        <w:keepLines w:val="0"/>
        <w:pageBreakBefore w:val="0"/>
        <w:kinsoku/>
        <w:wordWrap/>
        <w:overflowPunct/>
        <w:topLinePunct w:val="0"/>
        <w:autoSpaceDE/>
        <w:autoSpaceDN/>
        <w:bidi w:val="0"/>
        <w:adjustRightInd/>
        <w:spacing w:line="400" w:lineRule="exact"/>
        <w:ind w:firstLine="486" w:firstLineChars="200"/>
        <w:textAlignment w:val="auto"/>
        <w:rPr>
          <w:rFonts w:hint="eastAsia" w:hAnsi="宋体" w:cs="宋体"/>
          <w:color w:val="auto"/>
          <w:sz w:val="24"/>
          <w:szCs w:val="24"/>
          <w:highlight w:val="none"/>
          <w:u w:val="single"/>
          <w:lang w:val="en-US" w:eastAsia="zh-CN"/>
        </w:rPr>
      </w:pPr>
      <w:r>
        <w:rPr>
          <w:rFonts w:hAnsi="宋体" w:cs="宋体"/>
          <w:color w:val="auto"/>
          <w:sz w:val="24"/>
          <w:szCs w:val="24"/>
          <w:highlight w:val="none"/>
        </w:rPr>
        <w:t>单位地址：</w:t>
      </w:r>
      <w:r>
        <w:rPr>
          <w:rFonts w:hAnsi="宋体" w:cs="宋体"/>
          <w:color w:val="auto"/>
          <w:sz w:val="24"/>
          <w:szCs w:val="24"/>
          <w:highlight w:val="none"/>
          <w:u w:val="single"/>
        </w:rPr>
        <w:t xml:space="preserve">          </w:t>
      </w:r>
      <w:r>
        <w:rPr>
          <w:rFonts w:hAnsi="宋体" w:cs="宋体"/>
          <w:color w:val="auto"/>
          <w:sz w:val="24"/>
          <w:szCs w:val="24"/>
          <w:highlight w:val="none"/>
        </w:rPr>
        <w:t>邮编：</w:t>
      </w:r>
      <w:r>
        <w:rPr>
          <w:rFonts w:hAnsi="宋体" w:cs="宋体"/>
          <w:color w:val="auto"/>
          <w:sz w:val="24"/>
          <w:szCs w:val="24"/>
          <w:highlight w:val="none"/>
          <w:u w:val="single"/>
        </w:rPr>
        <w:t xml:space="preserve">          </w:t>
      </w:r>
      <w:r>
        <w:rPr>
          <w:rFonts w:hAnsi="宋体" w:cs="宋体"/>
          <w:color w:val="auto"/>
          <w:sz w:val="24"/>
          <w:szCs w:val="24"/>
          <w:highlight w:val="none"/>
        </w:rPr>
        <w:t>电话：</w:t>
      </w:r>
      <w:r>
        <w:rPr>
          <w:rFonts w:hAnsi="宋体" w:cs="宋体"/>
          <w:color w:val="auto"/>
          <w:sz w:val="24"/>
          <w:szCs w:val="24"/>
          <w:highlight w:val="none"/>
          <w:u w:val="single"/>
        </w:rPr>
        <w:t xml:space="preserve">          </w:t>
      </w:r>
      <w:r>
        <w:rPr>
          <w:rFonts w:hAnsi="宋体" w:cs="宋体"/>
          <w:color w:val="auto"/>
          <w:sz w:val="24"/>
          <w:szCs w:val="24"/>
          <w:highlight w:val="none"/>
        </w:rPr>
        <w:t>传真：</w:t>
      </w:r>
      <w:r>
        <w:rPr>
          <w:rFonts w:hint="eastAsia" w:hAnsi="宋体" w:cs="宋体"/>
          <w:color w:val="auto"/>
          <w:sz w:val="24"/>
          <w:szCs w:val="24"/>
          <w:highlight w:val="none"/>
          <w:u w:val="single"/>
          <w:lang w:val="en-US" w:eastAsia="zh-CN"/>
        </w:rPr>
        <w:t xml:space="preserve">      </w:t>
      </w:r>
    </w:p>
    <w:p w14:paraId="0177DA82">
      <w:pPr>
        <w:keepNext w:val="0"/>
        <w:keepLines w:val="0"/>
        <w:pageBreakBefore w:val="0"/>
        <w:kinsoku/>
        <w:wordWrap/>
        <w:overflowPunct/>
        <w:topLinePunct w:val="0"/>
        <w:autoSpaceDE/>
        <w:autoSpaceDN/>
        <w:bidi w:val="0"/>
        <w:adjustRightInd/>
        <w:spacing w:line="400" w:lineRule="exact"/>
        <w:ind w:firstLine="486" w:firstLineChars="200"/>
        <w:textAlignment w:val="auto"/>
        <w:rPr>
          <w:rFonts w:hint="eastAsia" w:hAnsi="宋体" w:cs="宋体"/>
          <w:color w:val="auto"/>
          <w:sz w:val="24"/>
          <w:szCs w:val="24"/>
          <w:highlight w:val="none"/>
          <w:u w:val="single"/>
          <w:lang w:val="en-US" w:eastAsia="zh-CN"/>
        </w:rPr>
      </w:pPr>
    </w:p>
    <w:p w14:paraId="4E29A1ED">
      <w:pPr>
        <w:pageBreakBefore w:val="0"/>
        <w:kinsoku/>
        <w:wordWrap/>
        <w:overflowPunct/>
        <w:autoSpaceDE/>
        <w:autoSpaceDN/>
        <w:bidi w:val="0"/>
        <w:snapToGrid w:val="0"/>
        <w:spacing w:before="50" w:after="50" w:line="400" w:lineRule="exact"/>
        <w:ind w:left="-153" w:leftChars="-72" w:right="-828" w:rightChars="-389" w:firstLine="486" w:firstLineChars="200"/>
        <w:rPr>
          <w:rFonts w:hint="eastAsia" w:ascii="宋体" w:hAnsi="宋体" w:cs="宋体"/>
          <w:b/>
          <w:sz w:val="24"/>
          <w:highlight w:val="none"/>
          <w:lang w:val="en-US" w:eastAsia="zh-CN"/>
        </w:rPr>
      </w:pPr>
    </w:p>
    <w:p w14:paraId="13129CBF">
      <w:pPr>
        <w:pageBreakBefore w:val="0"/>
        <w:kinsoku/>
        <w:wordWrap/>
        <w:overflowPunct/>
        <w:autoSpaceDE/>
        <w:autoSpaceDN/>
        <w:bidi w:val="0"/>
        <w:snapToGrid w:val="0"/>
        <w:spacing w:before="50" w:after="50" w:line="400" w:lineRule="exact"/>
        <w:ind w:left="-153" w:leftChars="-72" w:right="-828" w:rightChars="-389" w:firstLine="486" w:firstLineChars="200"/>
        <w:rPr>
          <w:rFonts w:ascii="宋体" w:hAnsi="宋体" w:cs="宋体"/>
          <w:sz w:val="24"/>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开标一览表</w:t>
      </w:r>
    </w:p>
    <w:p w14:paraId="0F3AB6B6">
      <w:pPr>
        <w:pageBreakBefore w:val="0"/>
        <w:kinsoku/>
        <w:wordWrap/>
        <w:overflowPunct/>
        <w:autoSpaceDE/>
        <w:autoSpaceDN/>
        <w:bidi w:val="0"/>
        <w:snapToGrid w:val="0"/>
        <w:spacing w:before="50" w:after="50" w:line="400" w:lineRule="exact"/>
        <w:ind w:firstLine="606" w:firstLineChars="200"/>
        <w:jc w:val="center"/>
        <w:rPr>
          <w:rFonts w:ascii="宋体" w:hAnsi="宋体" w:cs="宋体"/>
          <w:b/>
          <w:sz w:val="30"/>
          <w:szCs w:val="20"/>
          <w:highlight w:val="none"/>
        </w:rPr>
      </w:pPr>
      <w:r>
        <w:rPr>
          <w:rFonts w:hint="eastAsia" w:ascii="宋体" w:hAnsi="宋体" w:cs="宋体"/>
          <w:b/>
          <w:sz w:val="30"/>
          <w:highlight w:val="none"/>
        </w:rPr>
        <w:t>开标一览表</w:t>
      </w:r>
    </w:p>
    <w:p w14:paraId="5823BCB0">
      <w:pPr>
        <w:pageBreakBefore w:val="0"/>
        <w:kinsoku/>
        <w:wordWrap/>
        <w:overflowPunct/>
        <w:autoSpaceDE/>
        <w:autoSpaceDN/>
        <w:bidi w:val="0"/>
        <w:snapToGrid w:val="0"/>
        <w:spacing w:before="50" w:after="50" w:line="400" w:lineRule="exact"/>
        <w:ind w:firstLine="486" w:firstLineChars="200"/>
        <w:rPr>
          <w:rFonts w:ascii="宋体" w:hAnsi="宋体" w:cs="宋体"/>
          <w:sz w:val="24"/>
          <w:highlight w:val="none"/>
        </w:rPr>
      </w:pPr>
      <w:r>
        <w:rPr>
          <w:rFonts w:hint="eastAsia" w:ascii="宋体" w:hAnsi="宋体" w:cs="宋体"/>
          <w:sz w:val="24"/>
          <w:highlight w:val="none"/>
          <w:lang w:val="en-US" w:eastAsia="zh-CN"/>
        </w:rPr>
        <w:t>项目</w:t>
      </w:r>
      <w:r>
        <w:rPr>
          <w:rFonts w:hint="eastAsia" w:ascii="宋体" w:hAnsi="宋体" w:cs="宋体"/>
          <w:sz w:val="24"/>
          <w:highlight w:val="none"/>
        </w:rPr>
        <w:t xml:space="preserve">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单位：</w:t>
      </w:r>
      <w:r>
        <w:rPr>
          <w:rFonts w:hint="eastAsia" w:ascii="宋体" w:hAnsi="宋体"/>
          <w:color w:val="000000"/>
          <w:sz w:val="24"/>
          <w:highlight w:val="none"/>
        </w:rPr>
        <w:t>元人民币</w:t>
      </w:r>
    </w:p>
    <w:tbl>
      <w:tblPr>
        <w:tblStyle w:val="14"/>
        <w:tblW w:w="81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0"/>
        <w:gridCol w:w="1943"/>
        <w:gridCol w:w="1943"/>
        <w:gridCol w:w="1816"/>
      </w:tblGrid>
      <w:tr w14:paraId="63203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70" w:type="dxa"/>
            <w:tcBorders>
              <w:top w:val="single" w:color="auto" w:sz="12" w:space="0"/>
              <w:left w:val="single" w:color="auto" w:sz="12" w:space="0"/>
              <w:bottom w:val="single" w:color="auto" w:sz="4" w:space="0"/>
              <w:right w:val="single" w:color="auto" w:sz="4" w:space="0"/>
            </w:tcBorders>
            <w:noWrap/>
            <w:vAlign w:val="center"/>
          </w:tcPr>
          <w:p w14:paraId="57ED1DC6">
            <w:pPr>
              <w:pageBreakBefore w:val="0"/>
              <w:kinsoku/>
              <w:wordWrap/>
              <w:overflowPunct/>
              <w:autoSpaceDE/>
              <w:autoSpaceDN/>
              <w:bidi w:val="0"/>
              <w:spacing w:line="400" w:lineRule="exact"/>
              <w:ind w:right="-21" w:rightChars="-10" w:firstLine="486" w:firstLineChars="200"/>
              <w:jc w:val="both"/>
              <w:rPr>
                <w:rFonts w:ascii="宋体" w:hAnsi="宋体"/>
                <w:bCs/>
                <w:color w:val="000000"/>
                <w:sz w:val="24"/>
                <w:highlight w:val="none"/>
              </w:rPr>
            </w:pPr>
            <w:r>
              <w:rPr>
                <w:rFonts w:ascii="宋体" w:hAnsi="宋体"/>
                <w:bCs/>
                <w:color w:val="000000"/>
                <w:sz w:val="24"/>
                <w:highlight w:val="none"/>
              </w:rPr>
              <w:t>标项名称</w:t>
            </w:r>
          </w:p>
        </w:tc>
        <w:tc>
          <w:tcPr>
            <w:tcW w:w="1943" w:type="dxa"/>
            <w:tcBorders>
              <w:top w:val="single" w:color="auto" w:sz="12" w:space="0"/>
              <w:left w:val="single" w:color="auto" w:sz="4" w:space="0"/>
              <w:bottom w:val="single" w:color="auto" w:sz="4" w:space="0"/>
              <w:right w:val="single" w:color="auto" w:sz="4" w:space="0"/>
            </w:tcBorders>
            <w:noWrap/>
            <w:vAlign w:val="center"/>
          </w:tcPr>
          <w:p w14:paraId="610BD6C2">
            <w:pPr>
              <w:pageBreakBefore w:val="0"/>
              <w:kinsoku/>
              <w:wordWrap/>
              <w:overflowPunct/>
              <w:autoSpaceDE/>
              <w:autoSpaceDN/>
              <w:bidi w:val="0"/>
              <w:spacing w:line="400" w:lineRule="exact"/>
              <w:ind w:right="-21" w:rightChars="-10" w:firstLine="486" w:firstLineChars="200"/>
              <w:jc w:val="both"/>
              <w:rPr>
                <w:rFonts w:hint="eastAsia"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数量</w:t>
            </w:r>
          </w:p>
        </w:tc>
        <w:tc>
          <w:tcPr>
            <w:tcW w:w="1943" w:type="dxa"/>
            <w:tcBorders>
              <w:top w:val="single" w:color="auto" w:sz="12" w:space="0"/>
              <w:left w:val="single" w:color="auto" w:sz="4" w:space="0"/>
              <w:bottom w:val="single" w:color="auto" w:sz="4" w:space="0"/>
              <w:right w:val="single" w:color="auto" w:sz="4" w:space="0"/>
            </w:tcBorders>
            <w:noWrap/>
            <w:vAlign w:val="center"/>
          </w:tcPr>
          <w:p w14:paraId="5F519C15">
            <w:pPr>
              <w:pageBreakBefore w:val="0"/>
              <w:kinsoku/>
              <w:wordWrap/>
              <w:overflowPunct/>
              <w:autoSpaceDE/>
              <w:autoSpaceDN/>
              <w:bidi w:val="0"/>
              <w:spacing w:line="400" w:lineRule="exact"/>
              <w:ind w:right="-21" w:rightChars="-10" w:firstLine="486" w:firstLineChars="200"/>
              <w:jc w:val="both"/>
              <w:rPr>
                <w:rFonts w:ascii="宋体" w:hAnsi="宋体"/>
                <w:bCs/>
                <w:color w:val="000000"/>
                <w:sz w:val="24"/>
                <w:highlight w:val="none"/>
              </w:rPr>
            </w:pPr>
            <w:r>
              <w:rPr>
                <w:rFonts w:hint="eastAsia" w:ascii="宋体" w:hAnsi="宋体"/>
                <w:bCs/>
                <w:color w:val="000000"/>
                <w:sz w:val="24"/>
                <w:highlight w:val="none"/>
              </w:rPr>
              <w:t>交货期</w:t>
            </w:r>
          </w:p>
        </w:tc>
        <w:tc>
          <w:tcPr>
            <w:tcW w:w="1816" w:type="dxa"/>
            <w:tcBorders>
              <w:top w:val="single" w:color="auto" w:sz="12" w:space="0"/>
              <w:left w:val="single" w:color="auto" w:sz="4" w:space="0"/>
              <w:bottom w:val="single" w:color="auto" w:sz="4" w:space="0"/>
              <w:right w:val="single" w:color="auto" w:sz="12" w:space="0"/>
            </w:tcBorders>
            <w:noWrap/>
            <w:vAlign w:val="center"/>
          </w:tcPr>
          <w:p w14:paraId="169807AA">
            <w:pPr>
              <w:pageBreakBefore w:val="0"/>
              <w:kinsoku/>
              <w:wordWrap/>
              <w:overflowPunct/>
              <w:autoSpaceDE/>
              <w:autoSpaceDN/>
              <w:bidi w:val="0"/>
              <w:spacing w:line="400" w:lineRule="exact"/>
              <w:ind w:right="-21" w:rightChars="-10" w:firstLine="486" w:firstLineChars="200"/>
              <w:jc w:val="both"/>
              <w:rPr>
                <w:rFonts w:ascii="宋体" w:hAnsi="宋体"/>
                <w:bCs/>
                <w:color w:val="000000"/>
                <w:sz w:val="24"/>
                <w:highlight w:val="none"/>
              </w:rPr>
            </w:pPr>
            <w:r>
              <w:rPr>
                <w:rFonts w:hint="eastAsia" w:ascii="宋体" w:hAnsi="宋体"/>
                <w:bCs/>
                <w:color w:val="000000"/>
                <w:sz w:val="24"/>
                <w:highlight w:val="none"/>
              </w:rPr>
              <w:t>质保期</w:t>
            </w:r>
          </w:p>
        </w:tc>
      </w:tr>
      <w:tr w14:paraId="0590F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470" w:type="dxa"/>
            <w:tcBorders>
              <w:top w:val="single" w:color="auto" w:sz="4" w:space="0"/>
              <w:left w:val="single" w:color="auto" w:sz="12" w:space="0"/>
              <w:right w:val="single" w:color="auto" w:sz="4" w:space="0"/>
            </w:tcBorders>
            <w:noWrap/>
            <w:vAlign w:val="center"/>
          </w:tcPr>
          <w:p w14:paraId="3DB7659E">
            <w:pPr>
              <w:pageBreakBefore w:val="0"/>
              <w:kinsoku/>
              <w:wordWrap/>
              <w:overflowPunct/>
              <w:autoSpaceDE/>
              <w:autoSpaceDN/>
              <w:bidi w:val="0"/>
              <w:spacing w:line="400" w:lineRule="exact"/>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医用内窥镜摄像系统采购</w:t>
            </w:r>
            <w:r>
              <w:rPr>
                <w:rFonts w:hint="eastAsia" w:hAnsi="宋体"/>
                <w:bCs/>
                <w:color w:val="000000"/>
                <w:sz w:val="24"/>
                <w:highlight w:val="none"/>
              </w:rPr>
              <w:t>项目</w:t>
            </w:r>
          </w:p>
        </w:tc>
        <w:tc>
          <w:tcPr>
            <w:tcW w:w="1943" w:type="dxa"/>
            <w:tcBorders>
              <w:top w:val="single" w:color="auto" w:sz="4" w:space="0"/>
              <w:left w:val="single" w:color="auto" w:sz="4" w:space="0"/>
              <w:right w:val="single" w:color="auto" w:sz="4" w:space="0"/>
            </w:tcBorders>
            <w:noWrap/>
            <w:vAlign w:val="center"/>
          </w:tcPr>
          <w:p w14:paraId="25EE3D5F">
            <w:pPr>
              <w:pageBreakBefore w:val="0"/>
              <w:kinsoku/>
              <w:wordWrap/>
              <w:overflowPunct/>
              <w:autoSpaceDE/>
              <w:autoSpaceDN/>
              <w:bidi w:val="0"/>
              <w:spacing w:line="400" w:lineRule="exact"/>
              <w:ind w:right="-21" w:rightChars="-10" w:firstLine="486" w:firstLineChars="200"/>
              <w:jc w:val="both"/>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1套</w:t>
            </w:r>
          </w:p>
        </w:tc>
        <w:tc>
          <w:tcPr>
            <w:tcW w:w="1943" w:type="dxa"/>
            <w:tcBorders>
              <w:top w:val="single" w:color="auto" w:sz="4" w:space="0"/>
              <w:left w:val="single" w:color="auto" w:sz="4" w:space="0"/>
              <w:right w:val="single" w:color="auto" w:sz="4" w:space="0"/>
            </w:tcBorders>
            <w:noWrap/>
            <w:vAlign w:val="center"/>
          </w:tcPr>
          <w:p w14:paraId="281A30BD">
            <w:pPr>
              <w:pageBreakBefore w:val="0"/>
              <w:kinsoku/>
              <w:wordWrap/>
              <w:overflowPunct/>
              <w:autoSpaceDE/>
              <w:autoSpaceDN/>
              <w:bidi w:val="0"/>
              <w:spacing w:line="400" w:lineRule="exact"/>
              <w:ind w:right="-21" w:rightChars="-10" w:firstLine="486" w:firstLineChars="200"/>
              <w:jc w:val="center"/>
              <w:rPr>
                <w:rFonts w:ascii="宋体" w:hAnsi="宋体"/>
                <w:bCs/>
                <w:color w:val="000000"/>
                <w:sz w:val="24"/>
                <w:highlight w:val="none"/>
              </w:rPr>
            </w:pPr>
          </w:p>
        </w:tc>
        <w:tc>
          <w:tcPr>
            <w:tcW w:w="1816" w:type="dxa"/>
            <w:tcBorders>
              <w:top w:val="single" w:color="auto" w:sz="4" w:space="0"/>
              <w:left w:val="single" w:color="auto" w:sz="4" w:space="0"/>
              <w:right w:val="single" w:color="auto" w:sz="12" w:space="0"/>
            </w:tcBorders>
            <w:noWrap/>
            <w:vAlign w:val="center"/>
          </w:tcPr>
          <w:p w14:paraId="2EC1319C">
            <w:pPr>
              <w:pageBreakBefore w:val="0"/>
              <w:kinsoku/>
              <w:wordWrap/>
              <w:overflowPunct/>
              <w:autoSpaceDE/>
              <w:autoSpaceDN/>
              <w:bidi w:val="0"/>
              <w:spacing w:line="400" w:lineRule="exact"/>
              <w:ind w:right="-21" w:rightChars="-10" w:firstLine="486" w:firstLineChars="200"/>
              <w:jc w:val="center"/>
              <w:rPr>
                <w:rFonts w:ascii="宋体" w:hAnsi="宋体"/>
                <w:bCs/>
                <w:color w:val="000000"/>
                <w:sz w:val="24"/>
                <w:highlight w:val="none"/>
              </w:rPr>
            </w:pPr>
          </w:p>
        </w:tc>
      </w:tr>
      <w:tr w14:paraId="528A3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8172" w:type="dxa"/>
            <w:gridSpan w:val="4"/>
            <w:tcBorders>
              <w:left w:val="single" w:color="auto" w:sz="12" w:space="0"/>
              <w:bottom w:val="single" w:color="auto" w:sz="12" w:space="0"/>
              <w:right w:val="single" w:color="auto" w:sz="12" w:space="0"/>
            </w:tcBorders>
            <w:noWrap/>
            <w:vAlign w:val="center"/>
          </w:tcPr>
          <w:p w14:paraId="26435265">
            <w:pPr>
              <w:pageBreakBefore w:val="0"/>
              <w:kinsoku/>
              <w:wordWrap/>
              <w:overflowPunct/>
              <w:autoSpaceDE/>
              <w:autoSpaceDN/>
              <w:bidi w:val="0"/>
              <w:spacing w:line="400" w:lineRule="exact"/>
              <w:ind w:right="-21" w:rightChars="-10" w:firstLine="486" w:firstLineChars="200"/>
              <w:rPr>
                <w:rFonts w:hint="eastAsia" w:hAnsi="宋体"/>
                <w:bCs/>
                <w:color w:val="000000"/>
                <w:sz w:val="24"/>
                <w:highlight w:val="none"/>
                <w:u w:val="single"/>
                <w:lang w:val="en-US" w:eastAsia="zh-CN"/>
              </w:rPr>
            </w:pPr>
            <w:r>
              <w:rPr>
                <w:rFonts w:hint="eastAsia" w:hAnsi="宋体"/>
                <w:bCs/>
                <w:color w:val="000000"/>
                <w:sz w:val="24"/>
                <w:highlight w:val="none"/>
              </w:rPr>
              <w:t>投标报价（大写）：</w:t>
            </w:r>
            <w:r>
              <w:rPr>
                <w:rFonts w:hint="eastAsia" w:hAnsi="宋体"/>
                <w:bCs/>
                <w:color w:val="000000"/>
                <w:sz w:val="24"/>
                <w:highlight w:val="none"/>
                <w:u w:val="single"/>
                <w:lang w:val="en-US" w:eastAsia="zh-CN"/>
              </w:rPr>
              <w:t xml:space="preserve">               </w:t>
            </w:r>
          </w:p>
          <w:p w14:paraId="5204038D">
            <w:pPr>
              <w:pageBreakBefore w:val="0"/>
              <w:kinsoku/>
              <w:wordWrap/>
              <w:overflowPunct/>
              <w:autoSpaceDE/>
              <w:autoSpaceDN/>
              <w:bidi w:val="0"/>
              <w:spacing w:line="400" w:lineRule="exact"/>
              <w:ind w:right="-21" w:rightChars="-10" w:firstLine="486" w:firstLineChars="200"/>
              <w:rPr>
                <w:rFonts w:ascii="宋体" w:hAnsi="宋体"/>
                <w:bCs/>
                <w:color w:val="000000"/>
                <w:sz w:val="24"/>
                <w:highlight w:val="none"/>
              </w:rPr>
            </w:pPr>
            <w:r>
              <w:rPr>
                <w:rFonts w:hint="eastAsia" w:hAnsi="宋体"/>
                <w:bCs/>
                <w:color w:val="000000"/>
                <w:sz w:val="24"/>
                <w:highlight w:val="none"/>
              </w:rPr>
              <w:t>（小写）：</w:t>
            </w:r>
            <w:r>
              <w:rPr>
                <w:rFonts w:ascii="Arial" w:hAnsi="Arial" w:cs="Arial"/>
                <w:bCs/>
                <w:color w:val="000000"/>
                <w:sz w:val="24"/>
                <w:highlight w:val="none"/>
              </w:rPr>
              <w:t>¥</w:t>
            </w:r>
            <w:r>
              <w:rPr>
                <w:rFonts w:hint="eastAsia" w:ascii="Arial" w:hAnsi="Arial" w:cs="Arial"/>
                <w:bCs/>
                <w:color w:val="000000"/>
                <w:sz w:val="24"/>
                <w:highlight w:val="none"/>
              </w:rPr>
              <w:t xml:space="preserve"> </w:t>
            </w:r>
            <w:r>
              <w:rPr>
                <w:rFonts w:hint="eastAsia" w:ascii="Arial" w:hAnsi="Arial" w:cs="Arial"/>
                <w:bCs/>
                <w:color w:val="000000"/>
                <w:sz w:val="24"/>
                <w:highlight w:val="none"/>
                <w:u w:val="single"/>
              </w:rPr>
              <w:t xml:space="preserve">     </w:t>
            </w:r>
            <w:r>
              <w:rPr>
                <w:rFonts w:hint="eastAsia" w:ascii="Arial" w:hAnsi="Arial" w:cs="Arial"/>
                <w:bCs/>
                <w:color w:val="000000"/>
                <w:sz w:val="24"/>
                <w:highlight w:val="none"/>
                <w:u w:val="single"/>
                <w:lang w:val="en-US" w:eastAsia="zh-CN"/>
              </w:rPr>
              <w:t xml:space="preserve">    </w:t>
            </w:r>
            <w:r>
              <w:rPr>
                <w:rFonts w:hint="eastAsia" w:ascii="Arial" w:hAnsi="Arial" w:cs="Arial"/>
                <w:bCs/>
                <w:color w:val="000000"/>
                <w:sz w:val="24"/>
                <w:highlight w:val="none"/>
                <w:u w:val="single"/>
              </w:rPr>
              <w:t xml:space="preserve">   </w:t>
            </w:r>
            <w:r>
              <w:rPr>
                <w:rFonts w:hint="eastAsia" w:hAnsi="宋体"/>
                <w:bCs/>
                <w:color w:val="000000"/>
                <w:sz w:val="24"/>
                <w:highlight w:val="none"/>
                <w:u w:val="single"/>
              </w:rPr>
              <w:t xml:space="preserve"> </w:t>
            </w:r>
            <w:r>
              <w:rPr>
                <w:rFonts w:hint="eastAsia" w:hAnsi="宋体"/>
                <w:bCs/>
                <w:color w:val="000000"/>
                <w:sz w:val="24"/>
                <w:highlight w:val="none"/>
              </w:rPr>
              <w:t>元</w:t>
            </w:r>
          </w:p>
        </w:tc>
      </w:tr>
    </w:tbl>
    <w:p w14:paraId="52C91F8A">
      <w:pPr>
        <w:pageBreakBefore w:val="0"/>
        <w:kinsoku/>
        <w:wordWrap/>
        <w:overflowPunct/>
        <w:autoSpaceDE/>
        <w:autoSpaceDN/>
        <w:bidi w:val="0"/>
        <w:snapToGrid w:val="0"/>
        <w:spacing w:before="50" w:after="50" w:line="400" w:lineRule="exact"/>
        <w:ind w:firstLine="486" w:firstLineChars="200"/>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投标报价是履行合同的最终价格</w:t>
      </w:r>
      <w:r>
        <w:rPr>
          <w:rFonts w:hint="eastAsia" w:ascii="宋体" w:hAnsi="宋体" w:cs="宋体"/>
          <w:sz w:val="24"/>
          <w:highlight w:val="none"/>
        </w:rPr>
        <w:t>，包括但不限于材料费、包装费、运输费、装卸费、保险费、安装调试费、技术服务费、培训费、保修费、税费等</w:t>
      </w:r>
      <w:r>
        <w:rPr>
          <w:rFonts w:hint="eastAsia" w:ascii="宋体" w:hAnsi="宋体" w:cs="宋体"/>
          <w:sz w:val="24"/>
          <w:highlight w:val="none"/>
          <w:lang w:val="zh-CN"/>
        </w:rPr>
        <w:t>政策性文件规定及合同包含的所有风险、责任等</w:t>
      </w:r>
      <w:r>
        <w:rPr>
          <w:rFonts w:hint="eastAsia" w:ascii="宋体" w:hAnsi="宋体" w:cs="宋体"/>
          <w:sz w:val="24"/>
          <w:highlight w:val="none"/>
        </w:rPr>
        <w:t>所有涉及本项目所产生的一切费用。投标人在编写投标文件时应充分考虑，凡投标人漏项、漏报均认为已包含在投标报价中。</w:t>
      </w:r>
    </w:p>
    <w:p w14:paraId="78731962">
      <w:pPr>
        <w:pageBreakBefore w:val="0"/>
        <w:kinsoku/>
        <w:wordWrap/>
        <w:overflowPunct/>
        <w:autoSpaceDE/>
        <w:autoSpaceDN/>
        <w:bidi w:val="0"/>
        <w:snapToGrid w:val="0"/>
        <w:spacing w:before="50" w:after="50" w:line="400" w:lineRule="exact"/>
        <w:ind w:firstLine="486" w:firstLineChars="200"/>
        <w:jc w:val="left"/>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2、</w:t>
      </w:r>
      <w:r>
        <w:rPr>
          <w:rFonts w:hint="eastAsia" w:ascii="宋体" w:hAnsi="宋体" w:cs="宋体"/>
          <w:b w:val="0"/>
          <w:bCs w:val="0"/>
          <w:kern w:val="0"/>
          <w:sz w:val="24"/>
          <w:highlight w:val="none"/>
          <w:lang w:val="zh-CN"/>
        </w:rPr>
        <w:t>采购人将以合同形式有偿取得货物或服务，不接受投标人给予的赠品、回扣或者与采购无关的其他商品、服务，不得出现“0元”“免费赠送”等形式的无偿报价，</w:t>
      </w:r>
      <w:r>
        <w:rPr>
          <w:rFonts w:hint="eastAsia" w:ascii="宋体" w:hAnsi="宋体" w:cs="宋体"/>
          <w:b w:val="0"/>
          <w:bCs w:val="0"/>
          <w:kern w:val="0"/>
          <w:sz w:val="24"/>
          <w:highlight w:val="none"/>
        </w:rPr>
        <w:t>否则视为</w:t>
      </w:r>
      <w:r>
        <w:rPr>
          <w:rFonts w:hint="eastAsia" w:ascii="宋体" w:hAnsi="宋体" w:cs="宋体"/>
          <w:b w:val="0"/>
          <w:bCs w:val="0"/>
          <w:sz w:val="24"/>
          <w:highlight w:val="none"/>
        </w:rPr>
        <w:t>投标文件含有采购人不能接受的附加条件，投标无效</w:t>
      </w:r>
      <w:r>
        <w:rPr>
          <w:rFonts w:hint="eastAsia" w:ascii="宋体" w:hAnsi="宋体" w:cs="宋体"/>
          <w:b w:val="0"/>
          <w:bCs w:val="0"/>
          <w:kern w:val="0"/>
          <w:sz w:val="24"/>
          <w:highlight w:val="none"/>
          <w:lang w:val="zh-CN"/>
        </w:rPr>
        <w:t>；采购内容未包含在《开标一览表（报价表）》名称栏中，投标人不能作出合理解释的，</w:t>
      </w:r>
      <w:r>
        <w:rPr>
          <w:rFonts w:hint="eastAsia" w:ascii="宋体" w:hAnsi="宋体" w:cs="宋体"/>
          <w:b w:val="0"/>
          <w:bCs w:val="0"/>
          <w:kern w:val="0"/>
          <w:sz w:val="24"/>
          <w:highlight w:val="none"/>
        </w:rPr>
        <w:t>视为</w:t>
      </w:r>
      <w:r>
        <w:rPr>
          <w:rFonts w:hint="eastAsia" w:ascii="宋体" w:hAnsi="宋体" w:cs="宋体"/>
          <w:b w:val="0"/>
          <w:bCs w:val="0"/>
          <w:sz w:val="24"/>
          <w:highlight w:val="none"/>
        </w:rPr>
        <w:t>投标文件含有采购人不能接受的附加条件的，投标无效。</w:t>
      </w:r>
    </w:p>
    <w:p w14:paraId="2F82337C">
      <w:pPr>
        <w:pageBreakBefore w:val="0"/>
        <w:kinsoku/>
        <w:wordWrap/>
        <w:overflowPunct/>
        <w:autoSpaceDE/>
        <w:autoSpaceDN/>
        <w:bidi w:val="0"/>
        <w:snapToGrid w:val="0"/>
        <w:spacing w:before="50" w:after="50" w:line="400" w:lineRule="exact"/>
        <w:ind w:firstLine="486" w:firstLineChars="200"/>
        <w:jc w:val="left"/>
        <w:rPr>
          <w:rFonts w:ascii="宋体" w:hAnsi="宋体" w:cs="宋体"/>
          <w:sz w:val="24"/>
          <w:szCs w:val="20"/>
          <w:highlight w:val="none"/>
        </w:rPr>
      </w:pPr>
    </w:p>
    <w:p w14:paraId="243ADE39">
      <w:pPr>
        <w:pageBreakBefore w:val="0"/>
        <w:kinsoku/>
        <w:wordWrap/>
        <w:overflowPunct/>
        <w:autoSpaceDE/>
        <w:autoSpaceDN/>
        <w:bidi w:val="0"/>
        <w:snapToGrid w:val="0"/>
        <w:spacing w:before="50" w:after="50" w:line="400" w:lineRule="exact"/>
        <w:ind w:firstLine="486" w:firstLineChars="200"/>
        <w:jc w:val="left"/>
        <w:rPr>
          <w:rFonts w:ascii="宋体" w:hAnsi="宋体" w:cs="宋体"/>
          <w:sz w:val="24"/>
          <w:szCs w:val="20"/>
          <w:highlight w:val="none"/>
        </w:rPr>
      </w:pPr>
    </w:p>
    <w:p w14:paraId="0D6811FE">
      <w:pPr>
        <w:pageBreakBefore w:val="0"/>
        <w:kinsoku/>
        <w:wordWrap/>
        <w:overflowPunct/>
        <w:autoSpaceDE/>
        <w:autoSpaceDN/>
        <w:bidi w:val="0"/>
        <w:snapToGrid w:val="0"/>
        <w:spacing w:before="50" w:after="50" w:line="400" w:lineRule="exact"/>
        <w:ind w:firstLine="486" w:firstLineChars="200"/>
        <w:jc w:val="left"/>
        <w:rPr>
          <w:rFonts w:ascii="宋体" w:hAnsi="宋体" w:cs="宋体"/>
          <w:sz w:val="24"/>
          <w:szCs w:val="20"/>
          <w:highlight w:val="none"/>
        </w:rPr>
      </w:pPr>
    </w:p>
    <w:p w14:paraId="1AC7FB0F">
      <w:pPr>
        <w:pageBreakBefore w:val="0"/>
        <w:kinsoku/>
        <w:wordWrap/>
        <w:overflowPunct/>
        <w:autoSpaceDE/>
        <w:autoSpaceDN/>
        <w:bidi w:val="0"/>
        <w:snapToGrid w:val="0"/>
        <w:spacing w:before="50" w:after="50" w:line="400" w:lineRule="exact"/>
        <w:ind w:left="-153" w:leftChars="-72" w:right="-828" w:rightChars="-389" w:firstLine="486" w:firstLineChars="200"/>
        <w:rPr>
          <w:rFonts w:ascii="宋体" w:hAnsi="宋体" w:cs="宋体"/>
          <w:sz w:val="24"/>
          <w:highlight w:val="none"/>
        </w:rPr>
      </w:pPr>
    </w:p>
    <w:p w14:paraId="49A8DAD7">
      <w:pPr>
        <w:pageBreakBefore w:val="0"/>
        <w:kinsoku/>
        <w:wordWrap/>
        <w:overflowPunct/>
        <w:autoSpaceDE/>
        <w:autoSpaceDN/>
        <w:bidi w:val="0"/>
        <w:snapToGrid w:val="0"/>
        <w:spacing w:before="50" w:after="50" w:line="400" w:lineRule="exact"/>
        <w:ind w:left="-153" w:leftChars="-72" w:right="-828" w:rightChars="-389" w:firstLine="486" w:firstLineChars="200"/>
        <w:rPr>
          <w:rFonts w:ascii="宋体" w:hAnsi="宋体" w:cs="宋体"/>
          <w:sz w:val="24"/>
          <w:szCs w:val="20"/>
          <w:highlight w:val="none"/>
        </w:rPr>
      </w:pPr>
      <w:r>
        <w:rPr>
          <w:rFonts w:hint="eastAsia" w:ascii="宋体" w:hAnsi="宋体" w:cs="宋体"/>
          <w:sz w:val="24"/>
          <w:highlight w:val="none"/>
        </w:rPr>
        <w:t>法定代表人或授权代表（签字或盖章）：</w:t>
      </w:r>
    </w:p>
    <w:p w14:paraId="56787C91">
      <w:pPr>
        <w:pageBreakBefore w:val="0"/>
        <w:kinsoku/>
        <w:wordWrap/>
        <w:overflowPunct/>
        <w:autoSpaceDE/>
        <w:autoSpaceDN/>
        <w:bidi w:val="0"/>
        <w:snapToGrid w:val="0"/>
        <w:spacing w:before="50" w:after="50" w:line="400" w:lineRule="exact"/>
        <w:ind w:left="-153" w:leftChars="-72" w:right="-828" w:rightChars="-389" w:firstLine="486" w:firstLineChars="20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val="en-US" w:eastAsia="zh-CN"/>
        </w:rPr>
        <w:t>全</w:t>
      </w:r>
      <w:r>
        <w:rPr>
          <w:rFonts w:hint="eastAsia" w:ascii="宋体" w:hAnsi="宋体" w:cs="宋体"/>
          <w:sz w:val="24"/>
          <w:highlight w:val="none"/>
        </w:rPr>
        <w:t>称（</w:t>
      </w:r>
      <w:r>
        <w:rPr>
          <w:rFonts w:hint="eastAsia" w:ascii="宋体" w:hAnsi="宋体" w:cs="宋体"/>
          <w:sz w:val="24"/>
          <w:highlight w:val="none"/>
          <w:lang w:val="en-US" w:eastAsia="zh-CN"/>
        </w:rPr>
        <w:t>加盖公章</w:t>
      </w:r>
      <w:r>
        <w:rPr>
          <w:rFonts w:hint="eastAsia" w:ascii="宋体" w:hAnsi="宋体" w:cs="宋体"/>
          <w:sz w:val="24"/>
          <w:highlight w:val="none"/>
        </w:rPr>
        <w:t>）：</w:t>
      </w:r>
    </w:p>
    <w:p w14:paraId="15BFB093">
      <w:pPr>
        <w:pageBreakBefore w:val="0"/>
        <w:kinsoku/>
        <w:wordWrap/>
        <w:overflowPunct/>
        <w:autoSpaceDE/>
        <w:autoSpaceDN/>
        <w:bidi w:val="0"/>
        <w:snapToGrid w:val="0"/>
        <w:spacing w:before="50" w:after="50" w:line="400" w:lineRule="exact"/>
        <w:ind w:left="-153" w:leftChars="-72" w:right="-828" w:rightChars="-389" w:firstLine="486"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日期：</w:t>
      </w:r>
    </w:p>
    <w:p w14:paraId="5F6B96E2">
      <w:pPr>
        <w:pageBreakBefore w:val="0"/>
        <w:kinsoku/>
        <w:wordWrap/>
        <w:overflowPunct/>
        <w:autoSpaceDE/>
        <w:autoSpaceDN/>
        <w:bidi w:val="0"/>
        <w:spacing w:line="400" w:lineRule="exact"/>
        <w:ind w:firstLine="486" w:firstLineChars="200"/>
        <w:rPr>
          <w:rFonts w:hint="default" w:hAnsi="宋体" w:cs="宋体"/>
          <w:color w:val="auto"/>
          <w:sz w:val="24"/>
          <w:szCs w:val="24"/>
          <w:highlight w:val="none"/>
          <w:u w:val="single"/>
          <w:lang w:val="en-US" w:eastAsia="zh-CN"/>
        </w:rPr>
      </w:pPr>
    </w:p>
    <w:p w14:paraId="7782783C">
      <w:pPr>
        <w:pageBreakBefore w:val="0"/>
        <w:kinsoku/>
        <w:wordWrap/>
        <w:overflowPunct/>
        <w:autoSpaceDE/>
        <w:autoSpaceDN/>
        <w:bidi w:val="0"/>
        <w:spacing w:line="400" w:lineRule="exact"/>
        <w:ind w:firstLine="486" w:firstLineChars="200"/>
        <w:rPr>
          <w:rFonts w:hint="default" w:hAnsi="宋体" w:cs="宋体"/>
          <w:color w:val="auto"/>
          <w:sz w:val="24"/>
          <w:szCs w:val="24"/>
          <w:highlight w:val="none"/>
          <w:u w:val="single"/>
          <w:lang w:val="en-US" w:eastAsia="zh-CN"/>
        </w:rPr>
      </w:pPr>
    </w:p>
    <w:p w14:paraId="57385A99">
      <w:pPr>
        <w:pageBreakBefore w:val="0"/>
        <w:kinsoku/>
        <w:wordWrap/>
        <w:overflowPunct/>
        <w:autoSpaceDE/>
        <w:autoSpaceDN/>
        <w:bidi w:val="0"/>
        <w:spacing w:line="400" w:lineRule="exact"/>
        <w:ind w:firstLine="486" w:firstLineChars="200"/>
        <w:rPr>
          <w:rFonts w:hint="default" w:hAnsi="宋体" w:cs="宋体"/>
          <w:color w:val="auto"/>
          <w:sz w:val="24"/>
          <w:szCs w:val="24"/>
          <w:highlight w:val="none"/>
          <w:u w:val="single"/>
          <w:lang w:val="en-US" w:eastAsia="zh-CN"/>
        </w:rPr>
      </w:pPr>
    </w:p>
    <w:p w14:paraId="25D85134">
      <w:pPr>
        <w:pageBreakBefore w:val="0"/>
        <w:kinsoku/>
        <w:wordWrap/>
        <w:overflowPunct/>
        <w:autoSpaceDE/>
        <w:autoSpaceDN/>
        <w:bidi w:val="0"/>
        <w:spacing w:line="400" w:lineRule="exact"/>
        <w:ind w:firstLine="486" w:firstLineChars="200"/>
        <w:jc w:val="left"/>
        <w:rPr>
          <w:rFonts w:hint="eastAsia" w:ascii="宋体" w:hAnsi="宋体" w:cs="宋体"/>
          <w:b/>
          <w:bCs/>
          <w:color w:val="000000"/>
          <w:sz w:val="24"/>
          <w:highlight w:val="none"/>
          <w:lang w:val="en-US" w:eastAsia="zh-CN"/>
        </w:rPr>
      </w:pPr>
    </w:p>
    <w:p w14:paraId="04A3C8BA">
      <w:pPr>
        <w:pageBreakBefore w:val="0"/>
        <w:kinsoku/>
        <w:wordWrap/>
        <w:overflowPunct/>
        <w:autoSpaceDE/>
        <w:autoSpaceDN/>
        <w:bidi w:val="0"/>
        <w:spacing w:line="400" w:lineRule="exact"/>
        <w:ind w:firstLine="486" w:firstLineChars="200"/>
        <w:jc w:val="left"/>
        <w:rPr>
          <w:rFonts w:hint="eastAsia" w:ascii="宋体" w:hAnsi="宋体" w:cs="宋体"/>
          <w:b/>
          <w:bCs/>
          <w:color w:val="000000"/>
          <w:sz w:val="24"/>
          <w:highlight w:val="none"/>
          <w:lang w:val="en-US" w:eastAsia="zh-CN"/>
        </w:rPr>
      </w:pPr>
    </w:p>
    <w:p w14:paraId="0B4D23BF">
      <w:pPr>
        <w:pageBreakBefore w:val="0"/>
        <w:kinsoku/>
        <w:wordWrap/>
        <w:overflowPunct/>
        <w:autoSpaceDE/>
        <w:autoSpaceDN/>
        <w:bidi w:val="0"/>
        <w:spacing w:line="400" w:lineRule="exact"/>
        <w:ind w:firstLine="486" w:firstLineChars="200"/>
        <w:jc w:val="left"/>
        <w:rPr>
          <w:rFonts w:ascii="宋体" w:hAnsi="宋体" w:cs="宋体"/>
          <w:b/>
          <w:bCs/>
          <w:color w:val="000000"/>
          <w:sz w:val="24"/>
          <w:highlight w:val="none"/>
        </w:rPr>
      </w:pPr>
      <w:r>
        <w:rPr>
          <w:rFonts w:hint="eastAsia" w:ascii="宋体" w:hAnsi="宋体" w:cs="宋体"/>
          <w:b/>
          <w:bCs/>
          <w:color w:val="000000"/>
          <w:sz w:val="24"/>
          <w:highlight w:val="none"/>
          <w:lang w:val="en-US" w:eastAsia="zh-CN"/>
        </w:rPr>
        <w:t>三、</w:t>
      </w:r>
      <w:r>
        <w:rPr>
          <w:rFonts w:hint="eastAsia" w:ascii="宋体" w:hAnsi="宋体" w:cs="宋体"/>
          <w:b/>
          <w:bCs/>
          <w:color w:val="000000"/>
          <w:sz w:val="24"/>
          <w:highlight w:val="none"/>
        </w:rPr>
        <w:t>投标报价明细清单</w:t>
      </w:r>
    </w:p>
    <w:p w14:paraId="6C252433">
      <w:pPr>
        <w:pageBreakBefore w:val="0"/>
        <w:kinsoku/>
        <w:wordWrap/>
        <w:overflowPunct/>
        <w:autoSpaceDE/>
        <w:autoSpaceDN/>
        <w:bidi w:val="0"/>
        <w:spacing w:line="400" w:lineRule="exact"/>
        <w:ind w:firstLine="486"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t>投标报价明细清单</w:t>
      </w:r>
    </w:p>
    <w:p w14:paraId="57627D1B">
      <w:pPr>
        <w:pageBreakBefore w:val="0"/>
        <w:kinsoku/>
        <w:wordWrap/>
        <w:overflowPunct/>
        <w:autoSpaceDE/>
        <w:autoSpaceDN/>
        <w:bidi w:val="0"/>
        <w:spacing w:before="240" w:beforeLines="100" w:after="120" w:afterLines="50" w:line="400" w:lineRule="exact"/>
        <w:ind w:firstLine="486" w:firstLineChars="200"/>
        <w:jc w:val="center"/>
        <w:rPr>
          <w:rFonts w:ascii="宋体" w:hAnsi="宋体"/>
          <w:b/>
          <w:bCs/>
          <w:color w:val="000000"/>
          <w:sz w:val="24"/>
          <w:highlight w:val="none"/>
        </w:rPr>
      </w:pPr>
      <w:r>
        <w:rPr>
          <w:rFonts w:hint="eastAsia" w:ascii="宋体" w:hAnsi="宋体"/>
          <w:color w:val="000000"/>
          <w:sz w:val="24"/>
          <w:highlight w:val="none"/>
        </w:rPr>
        <w:t xml:space="preserve">项目编号：    </w:t>
      </w:r>
      <w:r>
        <w:rPr>
          <w:rFonts w:hint="eastAsia" w:ascii="宋体" w:hAnsi="宋体"/>
          <w:b/>
          <w:bCs/>
          <w:color w:val="000000"/>
          <w:sz w:val="24"/>
          <w:highlight w:val="none"/>
        </w:rPr>
        <w:t xml:space="preserve">         </w:t>
      </w:r>
      <w:r>
        <w:rPr>
          <w:rFonts w:hint="eastAsia" w:ascii="宋体" w:hAnsi="宋体"/>
          <w:bCs/>
          <w:color w:val="000000"/>
          <w:sz w:val="24"/>
          <w:highlight w:val="none"/>
        </w:rPr>
        <w:t xml:space="preserve"> </w:t>
      </w:r>
      <w:r>
        <w:rPr>
          <w:rFonts w:hint="eastAsia" w:ascii="宋体" w:hAnsi="宋体"/>
          <w:bCs/>
          <w:color w:val="000000"/>
          <w:sz w:val="24"/>
          <w:highlight w:val="none"/>
          <w:lang w:val="en-US" w:eastAsia="zh-CN"/>
        </w:rPr>
        <w:t>项目名称：</w:t>
      </w:r>
      <w:r>
        <w:rPr>
          <w:rFonts w:hint="eastAsia" w:ascii="宋体" w:hAnsi="宋体"/>
          <w:bCs/>
          <w:color w:val="000000"/>
          <w:sz w:val="24"/>
          <w:highlight w:val="none"/>
        </w:rPr>
        <w:t xml:space="preserve"> </w:t>
      </w:r>
      <w:r>
        <w:rPr>
          <w:rFonts w:hint="eastAsia" w:ascii="宋体" w:hAnsi="宋体"/>
          <w:b/>
          <w:bCs/>
          <w:color w:val="000000"/>
          <w:sz w:val="24"/>
          <w:highlight w:val="none"/>
        </w:rPr>
        <w:t xml:space="preserve">               </w:t>
      </w:r>
      <w:r>
        <w:rPr>
          <w:rFonts w:hint="eastAsia" w:ascii="宋体" w:hAnsi="宋体"/>
          <w:color w:val="000000"/>
          <w:sz w:val="24"/>
          <w:highlight w:val="none"/>
        </w:rPr>
        <w:t>（价格单位：元人民币）</w:t>
      </w:r>
    </w:p>
    <w:tbl>
      <w:tblPr>
        <w:tblStyle w:val="1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86"/>
        <w:gridCol w:w="1182"/>
        <w:gridCol w:w="968"/>
        <w:gridCol w:w="778"/>
        <w:gridCol w:w="804"/>
        <w:gridCol w:w="1173"/>
        <w:gridCol w:w="1091"/>
        <w:gridCol w:w="1036"/>
      </w:tblGrid>
      <w:tr w14:paraId="03E3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38" w:type="dxa"/>
            <w:tcBorders>
              <w:top w:val="single" w:color="auto" w:sz="12" w:space="0"/>
              <w:left w:val="single" w:color="auto" w:sz="12" w:space="0"/>
              <w:bottom w:val="single" w:color="auto" w:sz="12" w:space="0"/>
            </w:tcBorders>
            <w:noWrap w:val="0"/>
            <w:vAlign w:val="center"/>
          </w:tcPr>
          <w:p w14:paraId="1C69DB4B">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hint="eastAsia" w:ascii="宋体" w:hAnsi="宋体" w:cs="Arial"/>
                <w:b/>
                <w:bCs/>
                <w:color w:val="000000"/>
                <w:sz w:val="24"/>
                <w:highlight w:val="none"/>
              </w:rPr>
              <w:t>项目</w:t>
            </w:r>
          </w:p>
        </w:tc>
        <w:tc>
          <w:tcPr>
            <w:tcW w:w="1586" w:type="dxa"/>
            <w:tcBorders>
              <w:top w:val="single" w:color="auto" w:sz="12" w:space="0"/>
              <w:bottom w:val="single" w:color="auto" w:sz="12" w:space="0"/>
            </w:tcBorders>
            <w:noWrap w:val="0"/>
            <w:vAlign w:val="center"/>
          </w:tcPr>
          <w:p w14:paraId="711802A7">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hint="eastAsia" w:ascii="宋体" w:hAnsi="宋体" w:cs="Arial"/>
                <w:b/>
                <w:bCs/>
                <w:color w:val="000000"/>
                <w:sz w:val="24"/>
                <w:highlight w:val="none"/>
              </w:rPr>
              <w:t>货物名称</w:t>
            </w:r>
          </w:p>
        </w:tc>
        <w:tc>
          <w:tcPr>
            <w:tcW w:w="1182" w:type="dxa"/>
            <w:tcBorders>
              <w:top w:val="single" w:color="auto" w:sz="12" w:space="0"/>
              <w:bottom w:val="single" w:color="auto" w:sz="12" w:space="0"/>
            </w:tcBorders>
            <w:noWrap w:val="0"/>
            <w:vAlign w:val="center"/>
          </w:tcPr>
          <w:p w14:paraId="11A4B823">
            <w:pPr>
              <w:pageBreakBefore w:val="0"/>
              <w:kinsoku/>
              <w:wordWrap/>
              <w:overflowPunct/>
              <w:autoSpaceDE/>
              <w:autoSpaceDN/>
              <w:bidi w:val="0"/>
              <w:spacing w:line="400" w:lineRule="exact"/>
              <w:ind w:right="-11"/>
              <w:jc w:val="both"/>
              <w:rPr>
                <w:rFonts w:hint="default" w:ascii="宋体" w:hAnsi="宋体" w:eastAsia="宋体" w:cs="Arial"/>
                <w:b/>
                <w:bCs/>
                <w:color w:val="000000"/>
                <w:sz w:val="24"/>
                <w:highlight w:val="none"/>
                <w:lang w:val="en-US" w:eastAsia="zh-CN"/>
              </w:rPr>
            </w:pPr>
            <w:r>
              <w:rPr>
                <w:rFonts w:hint="eastAsia" w:ascii="宋体" w:hAnsi="宋体" w:cs="Arial"/>
                <w:b/>
                <w:bCs/>
                <w:color w:val="000000"/>
                <w:sz w:val="24"/>
                <w:highlight w:val="none"/>
              </w:rPr>
              <w:t>品牌</w:t>
            </w:r>
            <w:r>
              <w:rPr>
                <w:rFonts w:hint="eastAsia" w:ascii="宋体" w:hAnsi="宋体" w:cs="Arial"/>
                <w:b/>
                <w:bCs/>
                <w:color w:val="000000"/>
                <w:sz w:val="24"/>
                <w:highlight w:val="none"/>
                <w:lang w:val="en-US" w:eastAsia="zh-CN"/>
              </w:rPr>
              <w:t>/规格</w:t>
            </w:r>
          </w:p>
        </w:tc>
        <w:tc>
          <w:tcPr>
            <w:tcW w:w="968" w:type="dxa"/>
            <w:tcBorders>
              <w:top w:val="single" w:color="auto" w:sz="12" w:space="0"/>
              <w:bottom w:val="single" w:color="auto" w:sz="12" w:space="0"/>
            </w:tcBorders>
            <w:noWrap w:val="0"/>
            <w:vAlign w:val="center"/>
          </w:tcPr>
          <w:p w14:paraId="5567BB5E">
            <w:pPr>
              <w:pageBreakBefore w:val="0"/>
              <w:kinsoku/>
              <w:wordWrap/>
              <w:overflowPunct/>
              <w:autoSpaceDE/>
              <w:autoSpaceDN/>
              <w:bidi w:val="0"/>
              <w:spacing w:line="400" w:lineRule="exact"/>
              <w:ind w:right="-11"/>
              <w:jc w:val="both"/>
              <w:rPr>
                <w:rFonts w:hint="eastAsia" w:ascii="宋体" w:hAnsi="宋体" w:cs="Arial"/>
                <w:b/>
                <w:bCs/>
                <w:color w:val="000000"/>
                <w:sz w:val="24"/>
                <w:highlight w:val="none"/>
              </w:rPr>
            </w:pPr>
            <w:r>
              <w:rPr>
                <w:rFonts w:hint="eastAsia" w:ascii="宋体" w:hAnsi="宋体" w:cs="Arial"/>
                <w:b/>
                <w:bCs/>
                <w:color w:val="000000"/>
                <w:sz w:val="24"/>
                <w:highlight w:val="none"/>
              </w:rPr>
              <w:t>型</w:t>
            </w:r>
            <w:r>
              <w:rPr>
                <w:rFonts w:hint="eastAsia" w:ascii="宋体" w:hAnsi="宋体" w:cs="Arial"/>
                <w:b/>
                <w:bCs/>
                <w:color w:val="000000"/>
                <w:sz w:val="24"/>
                <w:highlight w:val="none"/>
                <w:lang w:val="en-US" w:eastAsia="zh-CN"/>
              </w:rPr>
              <w:t>/货</w:t>
            </w:r>
            <w:r>
              <w:rPr>
                <w:rFonts w:hint="eastAsia" w:ascii="宋体" w:hAnsi="宋体" w:cs="Arial"/>
                <w:b/>
                <w:bCs/>
                <w:color w:val="000000"/>
                <w:sz w:val="24"/>
                <w:highlight w:val="none"/>
              </w:rPr>
              <w:t>号</w:t>
            </w:r>
          </w:p>
        </w:tc>
        <w:tc>
          <w:tcPr>
            <w:tcW w:w="778" w:type="dxa"/>
            <w:tcBorders>
              <w:top w:val="single" w:color="auto" w:sz="12" w:space="0"/>
              <w:bottom w:val="single" w:color="auto" w:sz="12" w:space="0"/>
            </w:tcBorders>
            <w:noWrap w:val="0"/>
            <w:vAlign w:val="center"/>
          </w:tcPr>
          <w:p w14:paraId="20C50555">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hint="eastAsia" w:ascii="宋体" w:hAnsi="宋体" w:cs="Arial"/>
                <w:b/>
                <w:bCs/>
                <w:color w:val="000000"/>
                <w:sz w:val="24"/>
                <w:highlight w:val="none"/>
              </w:rPr>
              <w:t>产地</w:t>
            </w:r>
          </w:p>
        </w:tc>
        <w:tc>
          <w:tcPr>
            <w:tcW w:w="804" w:type="dxa"/>
            <w:tcBorders>
              <w:top w:val="single" w:color="auto" w:sz="12" w:space="0"/>
              <w:bottom w:val="single" w:color="auto" w:sz="12" w:space="0"/>
            </w:tcBorders>
            <w:noWrap w:val="0"/>
            <w:vAlign w:val="center"/>
          </w:tcPr>
          <w:p w14:paraId="2D7E906A">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hint="eastAsia" w:ascii="宋体" w:hAnsi="宋体" w:cs="Arial"/>
                <w:b/>
                <w:bCs/>
                <w:color w:val="000000"/>
                <w:sz w:val="24"/>
                <w:highlight w:val="none"/>
              </w:rPr>
              <w:t>数量</w:t>
            </w:r>
          </w:p>
        </w:tc>
        <w:tc>
          <w:tcPr>
            <w:tcW w:w="1173" w:type="dxa"/>
            <w:tcBorders>
              <w:top w:val="single" w:color="auto" w:sz="12" w:space="0"/>
              <w:bottom w:val="single" w:color="auto" w:sz="12" w:space="0"/>
            </w:tcBorders>
            <w:noWrap w:val="0"/>
            <w:vAlign w:val="center"/>
          </w:tcPr>
          <w:p w14:paraId="324902FD">
            <w:pPr>
              <w:pageBreakBefore w:val="0"/>
              <w:kinsoku/>
              <w:wordWrap/>
              <w:overflowPunct/>
              <w:autoSpaceDE/>
              <w:autoSpaceDN/>
              <w:bidi w:val="0"/>
              <w:spacing w:line="400" w:lineRule="exact"/>
              <w:ind w:right="-11"/>
              <w:jc w:val="both"/>
              <w:rPr>
                <w:rFonts w:ascii="宋体" w:hAnsi="宋体" w:cs="Arial"/>
                <w:color w:val="000000"/>
                <w:sz w:val="24"/>
                <w:highlight w:val="none"/>
              </w:rPr>
            </w:pPr>
            <w:r>
              <w:rPr>
                <w:rFonts w:hint="eastAsia" w:ascii="宋体" w:hAnsi="宋体" w:cs="Arial"/>
                <w:b/>
                <w:bCs/>
                <w:color w:val="000000"/>
                <w:sz w:val="24"/>
                <w:highlight w:val="none"/>
              </w:rPr>
              <w:t>出厂单价</w:t>
            </w:r>
            <w:r>
              <w:rPr>
                <w:rFonts w:hint="eastAsia" w:ascii="宋体" w:hAnsi="宋体" w:cs="Arial"/>
                <w:color w:val="000000"/>
                <w:sz w:val="24"/>
                <w:highlight w:val="none"/>
              </w:rPr>
              <w:t>（含税）</w:t>
            </w:r>
          </w:p>
        </w:tc>
        <w:tc>
          <w:tcPr>
            <w:tcW w:w="1091" w:type="dxa"/>
            <w:tcBorders>
              <w:top w:val="single" w:color="auto" w:sz="12" w:space="0"/>
              <w:bottom w:val="single" w:color="auto" w:sz="12" w:space="0"/>
            </w:tcBorders>
            <w:noWrap w:val="0"/>
            <w:vAlign w:val="center"/>
          </w:tcPr>
          <w:p w14:paraId="496DDAAA">
            <w:pPr>
              <w:pageBreakBefore w:val="0"/>
              <w:kinsoku/>
              <w:wordWrap/>
              <w:overflowPunct/>
              <w:autoSpaceDE/>
              <w:autoSpaceDN/>
              <w:bidi w:val="0"/>
              <w:spacing w:line="400" w:lineRule="exact"/>
              <w:ind w:right="-11"/>
              <w:jc w:val="both"/>
              <w:rPr>
                <w:rFonts w:ascii="宋体" w:hAnsi="宋体" w:cs="Arial"/>
                <w:color w:val="000000"/>
                <w:sz w:val="24"/>
                <w:highlight w:val="none"/>
              </w:rPr>
            </w:pPr>
            <w:r>
              <w:rPr>
                <w:rFonts w:hint="eastAsia" w:ascii="宋体" w:hAnsi="宋体" w:cs="Arial"/>
                <w:b/>
                <w:bCs/>
                <w:color w:val="000000"/>
                <w:sz w:val="24"/>
                <w:highlight w:val="none"/>
              </w:rPr>
              <w:t>总价</w:t>
            </w:r>
            <w:r>
              <w:rPr>
                <w:rFonts w:hint="eastAsia" w:ascii="宋体" w:hAnsi="宋体" w:cs="Arial"/>
                <w:color w:val="000000"/>
                <w:sz w:val="24"/>
                <w:highlight w:val="none"/>
              </w:rPr>
              <w:t>（含税）</w:t>
            </w:r>
          </w:p>
        </w:tc>
        <w:tc>
          <w:tcPr>
            <w:tcW w:w="1036" w:type="dxa"/>
            <w:tcBorders>
              <w:top w:val="single" w:color="auto" w:sz="12" w:space="0"/>
              <w:bottom w:val="single" w:color="auto" w:sz="12" w:space="0"/>
              <w:right w:val="single" w:color="auto" w:sz="12" w:space="0"/>
            </w:tcBorders>
            <w:noWrap w:val="0"/>
            <w:vAlign w:val="center"/>
          </w:tcPr>
          <w:p w14:paraId="019A9961">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hint="eastAsia" w:ascii="宋体" w:hAnsi="宋体" w:cs="Arial"/>
                <w:b/>
                <w:bCs/>
                <w:color w:val="000000"/>
                <w:sz w:val="24"/>
                <w:highlight w:val="none"/>
              </w:rPr>
              <w:t>免费</w:t>
            </w:r>
          </w:p>
          <w:p w14:paraId="228CBE62">
            <w:pPr>
              <w:pageBreakBefore w:val="0"/>
              <w:kinsoku/>
              <w:wordWrap/>
              <w:overflowPunct/>
              <w:autoSpaceDE/>
              <w:autoSpaceDN/>
              <w:bidi w:val="0"/>
              <w:spacing w:line="400" w:lineRule="exact"/>
              <w:ind w:right="-11"/>
              <w:jc w:val="both"/>
              <w:rPr>
                <w:rFonts w:ascii="宋体" w:hAnsi="宋体" w:cs="Arial"/>
                <w:b/>
                <w:bCs/>
                <w:color w:val="000000"/>
                <w:sz w:val="24"/>
                <w:highlight w:val="none"/>
              </w:rPr>
            </w:pPr>
            <w:r>
              <w:rPr>
                <w:rFonts w:ascii="宋体" w:hAnsi="宋体" w:cs="Arial"/>
                <w:b/>
                <w:bCs/>
                <w:color w:val="000000"/>
                <w:sz w:val="24"/>
                <w:highlight w:val="none"/>
              </w:rPr>
              <w:t>服务期</w:t>
            </w:r>
          </w:p>
        </w:tc>
      </w:tr>
      <w:tr w14:paraId="79F9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34287E86">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2AD1BB7A">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20F48010">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41A8F1C2">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2503AF39">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76279D68">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0CD911E4">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184D8D90">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0B885D9B">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1319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7F7EEDEB">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5486EAA4">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6DA58D91">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0948EBDD">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653B4187">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2FF84362">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39312685">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173970DE">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397B3D62">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495E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1AC6A6BF">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00955387">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747B5152">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16997BCA">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66C85143">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5CE09B06">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2D17E284">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0518ABC8">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307FDC30">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5FFF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47206674">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2F9ECFC1">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57AE4556">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1D679E2A">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6C93AFDC">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5A979FBF">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3016E54D">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1732E5A6">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3B8D4176">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613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4CA6CDF4">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48294EB2">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663FE0F7">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7F20177A">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41116441">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1FF4BB67">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032CC505">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438E0B4E">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15E1524E">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2B2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4402FF81">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07EEC0F9">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1B6FC2CD">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6DEBC3CE">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61BD173B">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2B210638">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6642FEE0">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2F641012">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16625967">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4DF9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8" w:type="dxa"/>
            <w:tcBorders>
              <w:left w:val="single" w:color="auto" w:sz="12" w:space="0"/>
            </w:tcBorders>
            <w:noWrap w:val="0"/>
            <w:vAlign w:val="center"/>
          </w:tcPr>
          <w:p w14:paraId="7640847D">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586" w:type="dxa"/>
            <w:noWrap w:val="0"/>
            <w:vAlign w:val="center"/>
          </w:tcPr>
          <w:p w14:paraId="0FA9DC95">
            <w:pPr>
              <w:pageBreakBefore w:val="0"/>
              <w:kinsoku/>
              <w:wordWrap/>
              <w:overflowPunct/>
              <w:autoSpaceDE/>
              <w:autoSpaceDN/>
              <w:bidi w:val="0"/>
              <w:spacing w:line="400" w:lineRule="exact"/>
              <w:ind w:firstLine="486" w:firstLineChars="200"/>
              <w:rPr>
                <w:rFonts w:ascii="宋体" w:hAnsi="宋体" w:cs="Arial"/>
                <w:color w:val="000000"/>
                <w:sz w:val="24"/>
                <w:highlight w:val="none"/>
              </w:rPr>
            </w:pPr>
          </w:p>
        </w:tc>
        <w:tc>
          <w:tcPr>
            <w:tcW w:w="1182" w:type="dxa"/>
            <w:noWrap w:val="0"/>
            <w:vAlign w:val="center"/>
          </w:tcPr>
          <w:p w14:paraId="6B56FFF3">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968" w:type="dxa"/>
            <w:noWrap w:val="0"/>
            <w:vAlign w:val="center"/>
          </w:tcPr>
          <w:p w14:paraId="29ED31FF">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778" w:type="dxa"/>
            <w:noWrap w:val="0"/>
            <w:vAlign w:val="center"/>
          </w:tcPr>
          <w:p w14:paraId="6B85620E">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804" w:type="dxa"/>
            <w:noWrap w:val="0"/>
            <w:vAlign w:val="center"/>
          </w:tcPr>
          <w:p w14:paraId="5C7B32BE">
            <w:pPr>
              <w:pageBreakBefore w:val="0"/>
              <w:kinsoku/>
              <w:wordWrap/>
              <w:overflowPunct/>
              <w:autoSpaceDE/>
              <w:autoSpaceDN/>
              <w:bidi w:val="0"/>
              <w:spacing w:line="400" w:lineRule="exact"/>
              <w:ind w:firstLine="486" w:firstLineChars="200"/>
              <w:jc w:val="center"/>
              <w:rPr>
                <w:rFonts w:ascii="宋体" w:hAnsi="宋体" w:cs="Arial"/>
                <w:color w:val="000000"/>
                <w:sz w:val="24"/>
                <w:highlight w:val="none"/>
              </w:rPr>
            </w:pPr>
          </w:p>
        </w:tc>
        <w:tc>
          <w:tcPr>
            <w:tcW w:w="1173" w:type="dxa"/>
            <w:noWrap w:val="0"/>
            <w:vAlign w:val="center"/>
          </w:tcPr>
          <w:p w14:paraId="5FA8C8F7">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91" w:type="dxa"/>
            <w:noWrap w:val="0"/>
            <w:vAlign w:val="center"/>
          </w:tcPr>
          <w:p w14:paraId="3936339C">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2A6FE665">
            <w:pPr>
              <w:pageBreakBefore w:val="0"/>
              <w:kinsoku/>
              <w:wordWrap/>
              <w:overflowPunct/>
              <w:autoSpaceDE/>
              <w:autoSpaceDN/>
              <w:bidi w:val="0"/>
              <w:spacing w:line="400" w:lineRule="exact"/>
              <w:ind w:right="-11" w:firstLine="486" w:firstLineChars="200"/>
              <w:jc w:val="center"/>
              <w:rPr>
                <w:rFonts w:ascii="宋体" w:hAnsi="宋体" w:cs="Arial"/>
                <w:color w:val="000000"/>
                <w:sz w:val="24"/>
                <w:highlight w:val="none"/>
              </w:rPr>
            </w:pPr>
          </w:p>
        </w:tc>
      </w:tr>
      <w:tr w14:paraId="1D61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3406" w:type="dxa"/>
            <w:gridSpan w:val="3"/>
            <w:tcBorders>
              <w:left w:val="single" w:color="auto" w:sz="12" w:space="0"/>
            </w:tcBorders>
            <w:noWrap w:val="0"/>
            <w:vAlign w:val="center"/>
          </w:tcPr>
          <w:p w14:paraId="20C751F3">
            <w:pPr>
              <w:pageBreakBefore w:val="0"/>
              <w:kinsoku/>
              <w:wordWrap/>
              <w:overflowPunct/>
              <w:autoSpaceDE/>
              <w:autoSpaceDN/>
              <w:bidi w:val="0"/>
              <w:spacing w:line="400" w:lineRule="exact"/>
              <w:ind w:right="-11" w:firstLine="486" w:firstLineChars="200"/>
              <w:rPr>
                <w:rFonts w:ascii="宋体" w:hAnsi="宋体" w:cs="Arial"/>
                <w:color w:val="000000"/>
                <w:sz w:val="24"/>
                <w:highlight w:val="none"/>
              </w:rPr>
            </w:pPr>
            <w:r>
              <w:rPr>
                <w:rFonts w:hint="eastAsia" w:ascii="宋体" w:hAnsi="宋体" w:cs="Arial"/>
                <w:color w:val="000000"/>
                <w:sz w:val="24"/>
                <w:highlight w:val="none"/>
              </w:rPr>
              <w:t>总价</w:t>
            </w:r>
          </w:p>
        </w:tc>
        <w:tc>
          <w:tcPr>
            <w:tcW w:w="5850" w:type="dxa"/>
            <w:gridSpan w:val="6"/>
            <w:tcBorders>
              <w:right w:val="single" w:color="auto" w:sz="12" w:space="0"/>
            </w:tcBorders>
            <w:noWrap w:val="0"/>
            <w:vAlign w:val="center"/>
          </w:tcPr>
          <w:p w14:paraId="663B01EA">
            <w:pPr>
              <w:pageBreakBefore w:val="0"/>
              <w:kinsoku/>
              <w:wordWrap/>
              <w:overflowPunct/>
              <w:autoSpaceDE/>
              <w:autoSpaceDN/>
              <w:bidi w:val="0"/>
              <w:spacing w:line="400" w:lineRule="exact"/>
              <w:ind w:right="-10" w:firstLine="486" w:firstLineChars="200"/>
              <w:jc w:val="center"/>
              <w:rPr>
                <w:rFonts w:ascii="宋体" w:hAnsi="宋体" w:cs="Arial"/>
                <w:color w:val="000000"/>
                <w:sz w:val="24"/>
                <w:highlight w:val="none"/>
              </w:rPr>
            </w:pPr>
          </w:p>
        </w:tc>
      </w:tr>
    </w:tbl>
    <w:p w14:paraId="4DCCA9F4">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宋体" w:hAnsi="宋体" w:cs="Arial"/>
          <w:b/>
          <w:bCs/>
          <w:color w:val="000000"/>
          <w:sz w:val="24"/>
          <w:highlight w:val="none"/>
        </w:rPr>
      </w:pPr>
    </w:p>
    <w:p w14:paraId="68C35731">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宋体" w:hAnsi="宋体" w:cs="Arial"/>
          <w:b/>
          <w:bCs/>
          <w:color w:val="000000"/>
          <w:sz w:val="24"/>
          <w:highlight w:val="none"/>
        </w:rPr>
      </w:pPr>
      <w:r>
        <w:rPr>
          <w:rFonts w:ascii="宋体" w:hAnsi="宋体" w:cs="Arial"/>
          <w:b/>
          <w:bCs/>
          <w:color w:val="000000"/>
          <w:sz w:val="24"/>
          <w:highlight w:val="none"/>
        </w:rPr>
        <w:t>说明：</w:t>
      </w:r>
      <w:r>
        <w:rPr>
          <w:rFonts w:hint="eastAsia" w:ascii="宋体" w:hAnsi="宋体" w:cs="宋体"/>
          <w:kern w:val="0"/>
          <w:sz w:val="24"/>
          <w:highlight w:val="none"/>
          <w:lang w:val="zh-CN"/>
        </w:rPr>
        <w:t>以上表格要求按细分项目报价，与项目有关的费用均应计入总报价。</w:t>
      </w:r>
      <w:r>
        <w:rPr>
          <w:rFonts w:hint="eastAsia" w:ascii="宋体" w:hAnsi="宋体" w:cs="宋体"/>
          <w:sz w:val="24"/>
          <w:highlight w:val="none"/>
          <w:lang w:val="en-US" w:eastAsia="zh-CN"/>
        </w:rPr>
        <w:t>单价</w:t>
      </w:r>
      <w:r>
        <w:rPr>
          <w:rFonts w:hint="eastAsia" w:ascii="宋体" w:hAnsi="宋体" w:cs="宋体"/>
          <w:sz w:val="24"/>
          <w:highlight w:val="none"/>
        </w:rPr>
        <w:t>应包括</w:t>
      </w:r>
      <w:r>
        <w:rPr>
          <w:rFonts w:hint="eastAsia" w:ascii="宋体" w:hAnsi="宋体" w:cs="宋体"/>
          <w:sz w:val="24"/>
          <w:highlight w:val="none"/>
          <w:lang w:val="en-US" w:eastAsia="zh-CN"/>
        </w:rPr>
        <w:t>该项货物所涉及</w:t>
      </w:r>
      <w:r>
        <w:rPr>
          <w:rFonts w:hint="eastAsia" w:ascii="宋体" w:hAnsi="宋体" w:cs="宋体"/>
          <w:sz w:val="24"/>
          <w:highlight w:val="none"/>
        </w:rPr>
        <w:t>的一切相关费用（税、费等）。投标报价明细表为投标人对投标总价形成的具体分解，投标人应详细列表说明。</w:t>
      </w:r>
    </w:p>
    <w:p w14:paraId="4BF0233A">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宋体" w:hAnsi="宋体" w:cs="Arial"/>
          <w:color w:val="000000"/>
          <w:sz w:val="24"/>
          <w:highlight w:val="none"/>
        </w:rPr>
      </w:pPr>
      <w:r>
        <w:rPr>
          <w:rFonts w:ascii="宋体" w:hAnsi="宋体" w:cs="Arial"/>
          <w:b w:val="0"/>
          <w:bCs/>
          <w:color w:val="000000"/>
          <w:sz w:val="24"/>
          <w:highlight w:val="none"/>
        </w:rPr>
        <w:t>1、</w:t>
      </w:r>
      <w:r>
        <w:rPr>
          <w:rFonts w:hint="eastAsia" w:ascii="宋体" w:hAnsi="宋体" w:cs="Arial"/>
          <w:b w:val="0"/>
          <w:bCs/>
          <w:color w:val="000000"/>
          <w:sz w:val="24"/>
          <w:highlight w:val="none"/>
        </w:rPr>
        <w:t>货物名称按</w:t>
      </w:r>
      <w:r>
        <w:rPr>
          <w:rFonts w:hint="eastAsia" w:ascii="宋体" w:hAnsi="宋体" w:eastAsia="宋体" w:cs="Arial"/>
          <w:b w:val="0"/>
          <w:bCs/>
          <w:color w:val="000000"/>
          <w:sz w:val="24"/>
          <w:highlight w:val="none"/>
          <w:lang w:val="en-US" w:eastAsia="zh-CN"/>
        </w:rPr>
        <w:t>采购清单</w:t>
      </w:r>
      <w:r>
        <w:rPr>
          <w:rFonts w:hint="eastAsia" w:ascii="宋体" w:hAnsi="宋体" w:cs="Arial"/>
          <w:b w:val="0"/>
          <w:bCs/>
          <w:color w:val="000000"/>
          <w:sz w:val="24"/>
          <w:highlight w:val="none"/>
        </w:rPr>
        <w:t>内容</w:t>
      </w:r>
      <w:r>
        <w:rPr>
          <w:rFonts w:ascii="宋体" w:hAnsi="宋体" w:cs="Arial"/>
          <w:b w:val="0"/>
          <w:bCs/>
          <w:color w:val="000000"/>
          <w:sz w:val="24"/>
          <w:highlight w:val="none"/>
        </w:rPr>
        <w:t>。</w:t>
      </w:r>
    </w:p>
    <w:p w14:paraId="56EB0D20">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宋体" w:hAnsi="宋体" w:cs="Arial"/>
          <w:color w:val="000000"/>
          <w:sz w:val="24"/>
          <w:highlight w:val="none"/>
        </w:rPr>
      </w:pPr>
      <w:r>
        <w:rPr>
          <w:rFonts w:hint="eastAsia" w:ascii="宋体" w:hAnsi="宋体" w:cs="Arial"/>
          <w:color w:val="000000"/>
          <w:sz w:val="24"/>
          <w:highlight w:val="none"/>
        </w:rPr>
        <w:t>2</w:t>
      </w:r>
      <w:r>
        <w:rPr>
          <w:rFonts w:ascii="宋体" w:hAnsi="宋体" w:cs="Arial"/>
          <w:color w:val="000000"/>
          <w:sz w:val="24"/>
          <w:highlight w:val="none"/>
        </w:rPr>
        <w:t>、如果免费请在该备注栏</w:t>
      </w:r>
      <w:r>
        <w:rPr>
          <w:rFonts w:hint="eastAsia" w:ascii="宋体" w:hAnsi="宋体" w:cs="Arial"/>
          <w:color w:val="000000"/>
          <w:sz w:val="24"/>
          <w:highlight w:val="none"/>
        </w:rPr>
        <w:t>内注明“免”，如果含在产品价格中则填“含”，如无此项内容则填“无”，不留空白。</w:t>
      </w:r>
    </w:p>
    <w:p w14:paraId="61B67B44">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宋体" w:hAnsi="宋体" w:cs="宋体"/>
          <w:b w:val="0"/>
          <w:bCs/>
          <w:color w:val="000000"/>
          <w:sz w:val="24"/>
          <w:highlight w:val="none"/>
        </w:rPr>
      </w:pPr>
      <w:r>
        <w:rPr>
          <w:rFonts w:hint="eastAsia" w:ascii="宋体" w:hAnsi="宋体" w:cs="宋体"/>
          <w:b w:val="0"/>
          <w:bCs/>
          <w:color w:val="000000"/>
          <w:sz w:val="24"/>
          <w:highlight w:val="none"/>
        </w:rPr>
        <w:t>3、总价应与开标一览表中“投标报价”相一致。</w:t>
      </w:r>
    </w:p>
    <w:p w14:paraId="7F63256F">
      <w:pPr>
        <w:pageBreakBefore w:val="0"/>
        <w:kinsoku/>
        <w:wordWrap/>
        <w:overflowPunct/>
        <w:autoSpaceDE/>
        <w:autoSpaceDN/>
        <w:bidi w:val="0"/>
        <w:spacing w:line="400" w:lineRule="exact"/>
        <w:ind w:firstLine="486" w:firstLineChars="200"/>
        <w:rPr>
          <w:rFonts w:ascii="宋体" w:hAnsi="宋体" w:cs="Arial"/>
          <w:sz w:val="24"/>
          <w:highlight w:val="none"/>
        </w:rPr>
      </w:pPr>
      <w:r>
        <w:rPr>
          <w:rFonts w:hint="eastAsia" w:ascii="宋体" w:hAnsi="宋体" w:cs="Arial"/>
          <w:sz w:val="24"/>
          <w:highlight w:val="none"/>
        </w:rPr>
        <w:t>4、此表可根据实际情况自行调整。</w:t>
      </w:r>
    </w:p>
    <w:p w14:paraId="34856330">
      <w:pPr>
        <w:pageBreakBefore w:val="0"/>
        <w:kinsoku/>
        <w:wordWrap/>
        <w:overflowPunct/>
        <w:autoSpaceDE/>
        <w:autoSpaceDN/>
        <w:bidi w:val="0"/>
        <w:spacing w:line="400" w:lineRule="exact"/>
        <w:ind w:firstLine="486" w:firstLineChars="200"/>
        <w:rPr>
          <w:rFonts w:ascii="宋体" w:hAnsi="宋体" w:cs="宋体"/>
          <w:b/>
          <w:color w:val="000000"/>
          <w:sz w:val="24"/>
          <w:highlight w:val="none"/>
        </w:rPr>
      </w:pPr>
    </w:p>
    <w:p w14:paraId="59E600B4">
      <w:pPr>
        <w:pageBreakBefore w:val="0"/>
        <w:kinsoku/>
        <w:wordWrap/>
        <w:overflowPunct/>
        <w:autoSpaceDE/>
        <w:autoSpaceDN/>
        <w:bidi w:val="0"/>
        <w:spacing w:line="400" w:lineRule="exact"/>
        <w:ind w:firstLine="486" w:firstLineChars="200"/>
        <w:rPr>
          <w:rFonts w:ascii="宋体" w:hAnsi="宋体" w:cs="宋体"/>
          <w:b/>
          <w:color w:val="000000"/>
          <w:sz w:val="24"/>
          <w:highlight w:val="none"/>
        </w:rPr>
      </w:pPr>
    </w:p>
    <w:p w14:paraId="74274B7B">
      <w:pPr>
        <w:pageBreakBefore w:val="0"/>
        <w:kinsoku/>
        <w:wordWrap/>
        <w:overflowPunct/>
        <w:autoSpaceDE/>
        <w:autoSpaceDN/>
        <w:bidi w:val="0"/>
        <w:spacing w:line="400" w:lineRule="exact"/>
        <w:ind w:firstLine="486" w:firstLineChars="200"/>
        <w:rPr>
          <w:rFonts w:ascii="宋体" w:hAnsi="宋体" w:cs="宋体"/>
          <w:b/>
          <w:color w:val="000000"/>
          <w:sz w:val="24"/>
          <w:highlight w:val="none"/>
        </w:rPr>
      </w:pPr>
    </w:p>
    <w:p w14:paraId="1E2F3AA3">
      <w:pPr>
        <w:pageBreakBefore w:val="0"/>
        <w:kinsoku/>
        <w:wordWrap/>
        <w:overflowPunct/>
        <w:autoSpaceDE/>
        <w:autoSpaceDN/>
        <w:bidi w:val="0"/>
        <w:adjustRightInd w:val="0"/>
        <w:snapToGrid w:val="0"/>
        <w:spacing w:line="400" w:lineRule="exact"/>
        <w:ind w:right="480" w:firstLine="5103" w:firstLineChars="2100"/>
        <w:rPr>
          <w:rFonts w:ascii="宋体" w:hAnsi="宋体" w:cs="宋体"/>
          <w:color w:val="000000"/>
          <w:kern w:val="0"/>
          <w:sz w:val="24"/>
          <w:highlight w:val="none"/>
        </w:rPr>
      </w:pPr>
      <w:r>
        <w:rPr>
          <w:rFonts w:hint="eastAsia" w:ascii="宋体" w:hAnsi="宋体" w:cs="宋体"/>
          <w:sz w:val="24"/>
          <w:highlight w:val="none"/>
        </w:rPr>
        <w:t>投标人</w:t>
      </w:r>
      <w:r>
        <w:rPr>
          <w:rFonts w:hint="eastAsia" w:ascii="宋体" w:hAnsi="宋体" w:cs="宋体"/>
          <w:sz w:val="24"/>
          <w:highlight w:val="none"/>
          <w:lang w:val="en-US" w:eastAsia="zh-CN"/>
        </w:rPr>
        <w:t>全</w:t>
      </w:r>
      <w:r>
        <w:rPr>
          <w:rFonts w:hint="eastAsia" w:ascii="宋体" w:hAnsi="宋体" w:cs="宋体"/>
          <w:sz w:val="24"/>
          <w:highlight w:val="none"/>
        </w:rPr>
        <w:t>称（</w:t>
      </w:r>
      <w:r>
        <w:rPr>
          <w:rFonts w:hint="eastAsia" w:ascii="宋体" w:hAnsi="宋体" w:cs="宋体"/>
          <w:sz w:val="24"/>
          <w:highlight w:val="none"/>
          <w:lang w:val="en-US" w:eastAsia="zh-CN"/>
        </w:rPr>
        <w:t>加盖公章</w:t>
      </w:r>
      <w:r>
        <w:rPr>
          <w:rFonts w:hint="eastAsia" w:ascii="宋体" w:hAnsi="宋体" w:cs="宋体"/>
          <w:sz w:val="24"/>
          <w:highlight w:val="none"/>
        </w:rPr>
        <w:t>）</w:t>
      </w:r>
      <w:r>
        <w:rPr>
          <w:rFonts w:hint="eastAsia" w:ascii="宋体" w:hAnsi="宋体" w:cs="宋体"/>
          <w:color w:val="000000"/>
          <w:kern w:val="0"/>
          <w:sz w:val="24"/>
          <w:highlight w:val="none"/>
          <w:lang w:val="zh-CN"/>
        </w:rPr>
        <w:t>：</w:t>
      </w:r>
    </w:p>
    <w:p w14:paraId="3450ECE2">
      <w:pPr>
        <w:pageBreakBefore w:val="0"/>
        <w:kinsoku/>
        <w:wordWrap/>
        <w:overflowPunct/>
        <w:autoSpaceDE/>
        <w:autoSpaceDN/>
        <w:bidi w:val="0"/>
        <w:adjustRightInd w:val="0"/>
        <w:snapToGrid w:val="0"/>
        <w:spacing w:line="400" w:lineRule="exact"/>
        <w:ind w:firstLine="486"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法定代表人或授权代表人（签字</w:t>
      </w:r>
      <w:r>
        <w:rPr>
          <w:rFonts w:hint="eastAsia" w:ascii="宋体" w:hAnsi="宋体" w:cs="宋体"/>
          <w:color w:val="000000"/>
          <w:kern w:val="0"/>
          <w:sz w:val="24"/>
          <w:highlight w:val="none"/>
          <w:lang w:val="en-US" w:eastAsia="zh-CN"/>
        </w:rPr>
        <w:t>或盖章</w:t>
      </w:r>
      <w:r>
        <w:rPr>
          <w:rFonts w:hint="eastAsia" w:ascii="宋体" w:hAnsi="宋体" w:cs="宋体"/>
          <w:color w:val="000000"/>
          <w:kern w:val="0"/>
          <w:sz w:val="24"/>
          <w:highlight w:val="none"/>
          <w:lang w:val="zh-CN"/>
        </w:rPr>
        <w:t>）：</w:t>
      </w:r>
    </w:p>
    <w:p w14:paraId="155C74DE">
      <w:pPr>
        <w:pageBreakBefore w:val="0"/>
        <w:kinsoku/>
        <w:wordWrap/>
        <w:overflowPunct/>
        <w:autoSpaceDE/>
        <w:autoSpaceDN/>
        <w:bidi w:val="0"/>
        <w:spacing w:line="400" w:lineRule="exact"/>
        <w:ind w:firstLine="486"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 xml:space="preserve">                                         日期：   年  月   日</w:t>
      </w:r>
    </w:p>
    <w:p w14:paraId="1A9A329E">
      <w:pPr>
        <w:pageBreakBefore w:val="0"/>
        <w:kinsoku/>
        <w:wordWrap/>
        <w:overflowPunct/>
        <w:autoSpaceDE/>
        <w:autoSpaceDN/>
        <w:bidi w:val="0"/>
        <w:spacing w:line="400" w:lineRule="exact"/>
        <w:ind w:firstLine="486" w:firstLineChars="200"/>
        <w:rPr>
          <w:rFonts w:hint="default" w:hAnsi="宋体" w:cs="宋体"/>
          <w:color w:val="auto"/>
          <w:sz w:val="24"/>
          <w:szCs w:val="24"/>
          <w:highlight w:val="none"/>
          <w:u w:val="single"/>
          <w:lang w:val="en-US" w:eastAsia="zh-CN"/>
        </w:rPr>
      </w:pPr>
    </w:p>
    <w:p w14:paraId="3748AEFE">
      <w:pPr>
        <w:pStyle w:val="24"/>
        <w:snapToGrid w:val="0"/>
        <w:spacing w:line="440" w:lineRule="exact"/>
        <w:jc w:val="left"/>
        <w:rPr>
          <w:rFonts w:hint="eastAsia" w:ascii="宋体" w:hAnsi="宋体" w:cs="宋体"/>
          <w:b/>
          <w:sz w:val="24"/>
          <w:highlight w:val="none"/>
          <w:lang w:val="en-US" w:eastAsia="zh-CN"/>
        </w:rPr>
      </w:pPr>
    </w:p>
    <w:p w14:paraId="587FE8F8">
      <w:pPr>
        <w:pStyle w:val="24"/>
        <w:snapToGrid w:val="0"/>
        <w:spacing w:line="440" w:lineRule="exact"/>
        <w:jc w:val="left"/>
        <w:rPr>
          <w:rFonts w:hint="eastAsia" w:ascii="宋体" w:hAnsi="宋体" w:eastAsia="宋体" w:cs="宋体"/>
          <w:b/>
          <w:bCs/>
          <w:color w:val="auto"/>
          <w:sz w:val="24"/>
          <w:szCs w:val="24"/>
          <w:highlight w:val="none"/>
        </w:rPr>
      </w:pPr>
      <w:r>
        <w:rPr>
          <w:rFonts w:hint="eastAsia" w:ascii="宋体" w:hAnsi="宋体" w:cs="宋体"/>
          <w:b/>
          <w:sz w:val="24"/>
          <w:highlight w:val="none"/>
          <w:lang w:val="en-US" w:eastAsia="zh-CN"/>
        </w:rPr>
        <w:br w:type="page"/>
      </w:r>
      <w:r>
        <w:rPr>
          <w:rFonts w:hint="eastAsia" w:ascii="宋体" w:hAnsi="宋体" w:cs="宋体"/>
          <w:b/>
          <w:sz w:val="24"/>
          <w:highlight w:val="none"/>
          <w:lang w:val="en-US" w:eastAsia="zh-CN"/>
        </w:rPr>
        <w:t xml:space="preserve">               </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p>
    <w:p w14:paraId="298D8982">
      <w:pPr>
        <w:pStyle w:val="24"/>
        <w:snapToGrid w:val="0"/>
        <w:spacing w:line="440" w:lineRule="exact"/>
        <w:rPr>
          <w:rFonts w:hint="eastAsia" w:ascii="宋体" w:hAnsi="宋体" w:eastAsia="宋体" w:cs="宋体"/>
          <w:color w:val="auto"/>
          <w:kern w:val="0"/>
          <w:sz w:val="24"/>
          <w:szCs w:val="24"/>
          <w:highlight w:val="none"/>
        </w:rPr>
      </w:pPr>
    </w:p>
    <w:p w14:paraId="25ACE2A1">
      <w:pPr>
        <w:pStyle w:val="24"/>
        <w:snapToGrid w:val="0"/>
        <w:spacing w:line="440" w:lineRule="exact"/>
        <w:textAlignment w:val="baseline"/>
        <w:rPr>
          <w:rFonts w:hint="eastAsia" w:ascii="宋体" w:hAnsi="宋体" w:eastAsia="宋体" w:cs="宋体"/>
          <w:b/>
          <w:color w:val="auto"/>
          <w:sz w:val="24"/>
          <w:szCs w:val="24"/>
          <w:highlight w:val="none"/>
        </w:rPr>
      </w:pPr>
      <w:r>
        <w:rPr>
          <w:rFonts w:hint="eastAsia" w:ascii="宋体" w:hAnsi="宋体" w:cs="仿宋_GB2312"/>
          <w:sz w:val="24"/>
          <w:highlight w:val="none"/>
          <w:u w:val="single"/>
        </w:rPr>
        <w:t>（采购人、采购代理机构）</w:t>
      </w:r>
      <w:r>
        <w:rPr>
          <w:rFonts w:hint="eastAsia" w:ascii="宋体" w:hAnsi="宋体" w:eastAsia="宋体" w:cs="宋体"/>
          <w:color w:val="auto"/>
          <w:kern w:val="0"/>
          <w:sz w:val="24"/>
          <w:szCs w:val="24"/>
          <w:highlight w:val="none"/>
        </w:rPr>
        <w:t>：</w:t>
      </w:r>
    </w:p>
    <w:p w14:paraId="080EF78F">
      <w:pPr>
        <w:spacing w:before="240" w:beforeLines="100" w:line="440" w:lineRule="exact"/>
        <w:jc w:val="lef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项目名称</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w:t>
      </w:r>
      <w:r>
        <w:rPr>
          <w:rFonts w:hint="eastAsia" w:ascii="宋体" w:hAnsi="宋体" w:eastAsia="宋体" w:cs="宋体"/>
          <w:b w:val="0"/>
          <w:bCs/>
          <w:color w:val="auto"/>
          <w:spacing w:val="6"/>
          <w:sz w:val="24"/>
          <w:szCs w:val="24"/>
          <w:highlight w:val="none"/>
        </w:rPr>
        <w:t>（</w:t>
      </w:r>
      <w:r>
        <w:rPr>
          <w:rFonts w:hint="eastAsia" w:ascii="宋体" w:hAnsi="宋体" w:cs="宋体"/>
          <w:color w:val="auto"/>
          <w:spacing w:val="6"/>
          <w:sz w:val="24"/>
          <w:szCs w:val="24"/>
          <w:highlight w:val="none"/>
          <w:lang w:val="en-US" w:eastAsia="zh-CN"/>
        </w:rPr>
        <w:t>项目编号：</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68838015">
      <w:pPr>
        <w:pStyle w:val="25"/>
        <w:widowControl/>
        <w:numPr>
          <w:ilvl w:val="0"/>
          <w:numId w:val="5"/>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BCF9286">
      <w:pPr>
        <w:pStyle w:val="25"/>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37C17655">
      <w:pPr>
        <w:pStyle w:val="25"/>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A60BF8A">
      <w:pPr>
        <w:pStyle w:val="25"/>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现已清楚知道参加本项目采购活动的其他所有投标人名称，本单位 □与其他所有投标人之间均不存在利害关系 □与</w:t>
      </w:r>
      <w:r>
        <w:rPr>
          <w:rFonts w:hint="eastAsia" w:ascii="宋体" w:hAnsi="宋体" w:eastAsia="宋体" w:cs="宋体"/>
          <w:color w:val="auto"/>
          <w:kern w:val="0"/>
          <w:sz w:val="24"/>
          <w:szCs w:val="24"/>
          <w:highlight w:val="none"/>
          <w:u w:val="single"/>
        </w:rPr>
        <w:t xml:space="preserve">           （投标人名称）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74307E7">
      <w:pPr>
        <w:pStyle w:val="24"/>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D6099C5">
      <w:pPr>
        <w:pStyle w:val="24"/>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7BA0E4AF">
      <w:pPr>
        <w:pStyle w:val="24"/>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2F40559">
      <w:pPr>
        <w:pStyle w:val="24"/>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7E9F3833">
      <w:pPr>
        <w:pStyle w:val="24"/>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2B36FE1A">
      <w:pPr>
        <w:pStyle w:val="24"/>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9FE4BEC">
      <w:pPr>
        <w:pStyle w:val="24"/>
        <w:snapToGrid w:val="0"/>
        <w:spacing w:line="440" w:lineRule="exact"/>
        <w:textAlignment w:val="baseline"/>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720CE7EC">
      <w:pPr>
        <w:pStyle w:val="24"/>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0C8C378C">
      <w:pPr>
        <w:pStyle w:val="24"/>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27821B">
      <w:pPr>
        <w:pStyle w:val="25"/>
        <w:widowControl/>
        <w:numPr>
          <w:ilvl w:val="0"/>
          <w:numId w:val="6"/>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1B10F1C7">
      <w:pPr>
        <w:pStyle w:val="25"/>
        <w:widowControl/>
        <w:numPr>
          <w:ilvl w:val="0"/>
          <w:numId w:val="6"/>
        </w:numPr>
        <w:snapToGrid w:val="0"/>
        <w:spacing w:line="440" w:lineRule="exact"/>
        <w:ind w:firstLine="458" w:firstLineChars="189"/>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25EEFB6C">
      <w:pPr>
        <w:pStyle w:val="24"/>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（投标人代表签名）：</w:t>
      </w:r>
    </w:p>
    <w:p w14:paraId="65171D92">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 期：</w:t>
      </w:r>
    </w:p>
    <w:p w14:paraId="2273D473">
      <w:pPr>
        <w:snapToGrid w:val="0"/>
        <w:spacing w:before="50" w:after="50"/>
        <w:ind w:right="-828" w:rightChars="-389"/>
        <w:rPr>
          <w:rFonts w:hint="eastAsia" w:ascii="宋体" w:hAnsi="宋体" w:eastAsia="宋体" w:cs="宋体"/>
          <w:b/>
          <w:sz w:val="24"/>
          <w:highlight w:val="none"/>
        </w:rPr>
      </w:pPr>
      <w:r>
        <w:rPr>
          <w:rFonts w:hint="eastAsia" w:ascii="宋体" w:hAnsi="宋体" w:eastAsia="宋体" w:cs="宋体"/>
          <w:b/>
          <w:color w:val="auto"/>
          <w:sz w:val="24"/>
          <w:szCs w:val="24"/>
          <w:highlight w:val="none"/>
        </w:rPr>
        <w:t>（注：投标人在开标后半小时内提供原件扫描件至邮箱：</w:t>
      </w:r>
      <w:r>
        <w:rPr>
          <w:rFonts w:hint="eastAsia" w:ascii="宋体" w:hAnsi="宋体" w:cs="宋体"/>
          <w:b/>
          <w:color w:val="auto"/>
          <w:sz w:val="24"/>
          <w:szCs w:val="24"/>
          <w:highlight w:val="none"/>
          <w:lang w:val="en-US" w:eastAsia="zh-CN"/>
        </w:rPr>
        <w:t>3611630580@qq</w:t>
      </w:r>
      <w:r>
        <w:rPr>
          <w:rFonts w:hint="eastAsia" w:ascii="宋体" w:hAnsi="宋体" w:eastAsia="宋体" w:cs="宋体"/>
          <w:b/>
          <w:color w:val="auto"/>
          <w:sz w:val="24"/>
          <w:szCs w:val="24"/>
          <w:highlight w:val="none"/>
        </w:rPr>
        <w:t>.com。）</w:t>
      </w:r>
    </w:p>
    <w:p w14:paraId="33BCEC7A">
      <w:pPr>
        <w:snapToGrid w:val="0"/>
        <w:spacing w:before="156" w:beforeLines="50" w:after="50"/>
        <w:rPr>
          <w:rFonts w:hint="default" w:ascii="宋体" w:hAnsi="宋体" w:eastAsia="宋体" w:cs="宋体"/>
          <w:b/>
          <w:sz w:val="24"/>
          <w:highlight w:val="none"/>
          <w:lang w:val="en-US" w:eastAsia="zh-CN"/>
        </w:rPr>
      </w:pPr>
    </w:p>
    <w:p w14:paraId="574155C5">
      <w:pPr>
        <w:ind w:left="83" w:leftChars="39"/>
        <w:rPr>
          <w:rFonts w:ascii="宋体" w:hAnsi="宋体" w:cs="宋体"/>
          <w:b/>
          <w:sz w:val="24"/>
          <w:highlight w:val="none"/>
        </w:rPr>
      </w:pPr>
    </w:p>
    <w:p w14:paraId="5D5CC736">
      <w:pPr>
        <w:snapToGrid w:val="0"/>
        <w:spacing w:before="50" w:after="50"/>
        <w:ind w:right="-828" w:rightChars="-389"/>
        <w:rPr>
          <w:rFonts w:hint="eastAsia" w:ascii="宋体" w:hAnsi="宋体" w:cs="宋体"/>
          <w:b/>
          <w:sz w:val="24"/>
          <w:highlight w:val="none"/>
        </w:rPr>
      </w:pPr>
    </w:p>
    <w:p w14:paraId="323E96BE">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44ADD52C">
      <w:pPr>
        <w:jc w:val="center"/>
        <w:rPr>
          <w:rFonts w:ascii="宋体" w:hAnsi="宋体" w:cs="宋体"/>
          <w:b/>
          <w:bCs/>
          <w:sz w:val="36"/>
          <w:szCs w:val="36"/>
          <w:highlight w:val="none"/>
        </w:rPr>
      </w:pPr>
      <w:r>
        <w:rPr>
          <w:rFonts w:hint="eastAsia" w:ascii="宋体" w:hAnsi="宋体" w:cs="宋体"/>
          <w:b/>
          <w:bCs/>
          <w:sz w:val="36"/>
          <w:szCs w:val="36"/>
          <w:highlight w:val="none"/>
        </w:rPr>
        <w:t>质疑函范本</w:t>
      </w:r>
    </w:p>
    <w:p w14:paraId="270BC15E">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24F27C78">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65B863ED">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72F75015">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4A65F7D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24AE525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01EA84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2A24156A">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07BC2C2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77003AF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613143F4">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62B459C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61274A7B">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4BE69023">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70EC327C">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2867AE76">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6B17E753">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6F891079">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6F74113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375837D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125823B2">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750872D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62AB89E4">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16749DB">
      <w:pPr>
        <w:rPr>
          <w:rFonts w:ascii="宋体" w:hAnsi="宋体" w:cs="宋体"/>
          <w:sz w:val="24"/>
          <w:szCs w:val="24"/>
          <w:highlight w:val="none"/>
        </w:rPr>
      </w:pPr>
      <w:r>
        <w:rPr>
          <w:rFonts w:hint="eastAsia" w:ascii="宋体" w:hAnsi="宋体" w:cs="宋体"/>
          <w:sz w:val="24"/>
          <w:szCs w:val="24"/>
          <w:highlight w:val="none"/>
        </w:rPr>
        <w:t xml:space="preserve">日期：    </w:t>
      </w:r>
    </w:p>
    <w:p w14:paraId="737BD9F4">
      <w:pPr>
        <w:rPr>
          <w:rFonts w:ascii="宋体" w:hAnsi="宋体" w:cs="宋体"/>
          <w:b/>
          <w:sz w:val="24"/>
          <w:szCs w:val="24"/>
          <w:highlight w:val="none"/>
        </w:rPr>
      </w:pPr>
      <w:r>
        <w:rPr>
          <w:rFonts w:hint="eastAsia" w:ascii="宋体" w:hAnsi="宋体" w:cs="宋体"/>
          <w:b/>
          <w:sz w:val="24"/>
          <w:szCs w:val="24"/>
          <w:highlight w:val="none"/>
        </w:rPr>
        <w:t>质疑函制作说明：</w:t>
      </w:r>
    </w:p>
    <w:p w14:paraId="0E168C3E">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1.供应商提出质疑时，应提交质疑函和必要的证明材料。</w:t>
      </w:r>
    </w:p>
    <w:p w14:paraId="4EF957A4">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2E2FF705">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3.质疑供应商若对项目的某一分包进行质疑，质疑函中应列明具体分包号。</w:t>
      </w:r>
    </w:p>
    <w:p w14:paraId="44C848B1">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4.质疑函的质疑事项应具体、明确，并有必要的事实依据和法律依据。</w:t>
      </w:r>
    </w:p>
    <w:p w14:paraId="6B8559B5">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5.质疑函的质疑请求应与质疑事项相关。</w:t>
      </w:r>
    </w:p>
    <w:p w14:paraId="63BA6130">
      <w:pPr>
        <w:widowControl/>
        <w:ind w:firstLine="486" w:firstLineChars="200"/>
        <w:jc w:val="left"/>
        <w:rPr>
          <w:rFonts w:ascii="宋体" w:hAnsi="宋体" w:cs="宋体"/>
          <w:sz w:val="32"/>
          <w:szCs w:val="32"/>
          <w:highlight w:val="none"/>
        </w:rPr>
      </w:pPr>
      <w:r>
        <w:rPr>
          <w:rFonts w:hint="eastAsia" w:ascii="宋体" w:hAnsi="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511FA8">
      <w:pPr>
        <w:widowControl/>
        <w:ind w:firstLine="606" w:firstLineChars="200"/>
        <w:jc w:val="left"/>
        <w:rPr>
          <w:rFonts w:ascii="宋体" w:hAnsi="宋体" w:cs="宋体"/>
          <w:sz w:val="30"/>
          <w:szCs w:val="30"/>
          <w:highlight w:val="none"/>
        </w:rPr>
      </w:pPr>
    </w:p>
    <w:p w14:paraId="1E5DB279">
      <w:pPr>
        <w:pStyle w:val="13"/>
        <w:ind w:left="426" w:firstLine="426"/>
        <w:rPr>
          <w:rFonts w:ascii="宋体" w:hAnsi="宋体" w:cs="宋体"/>
          <w:highlight w:val="none"/>
        </w:rPr>
      </w:pPr>
    </w:p>
    <w:p w14:paraId="57E37B38">
      <w:pPr>
        <w:pStyle w:val="13"/>
        <w:ind w:left="426" w:firstLine="426"/>
        <w:rPr>
          <w:rFonts w:ascii="宋体" w:hAnsi="宋体" w:cs="宋体"/>
          <w:highlight w:val="none"/>
        </w:rPr>
      </w:pPr>
    </w:p>
    <w:p w14:paraId="37DED607">
      <w:pPr>
        <w:pStyle w:val="13"/>
        <w:ind w:left="0" w:leftChars="0" w:firstLine="0" w:firstLineChars="0"/>
        <w:rPr>
          <w:rFonts w:ascii="宋体" w:hAnsi="宋体" w:cs="宋体"/>
          <w:highlight w:val="none"/>
        </w:rPr>
      </w:pPr>
    </w:p>
    <w:p w14:paraId="3EEDAD19">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6FDD5AA9">
      <w:pPr>
        <w:jc w:val="center"/>
        <w:rPr>
          <w:rFonts w:ascii="宋体" w:hAnsi="宋体" w:cs="宋体"/>
          <w:b/>
          <w:sz w:val="36"/>
          <w:szCs w:val="36"/>
          <w:highlight w:val="none"/>
        </w:rPr>
      </w:pPr>
      <w:r>
        <w:rPr>
          <w:rFonts w:hint="eastAsia" w:ascii="宋体" w:hAnsi="宋体" w:cs="宋体"/>
          <w:b/>
          <w:sz w:val="36"/>
          <w:szCs w:val="36"/>
          <w:highlight w:val="none"/>
        </w:rPr>
        <w:t>投诉书范本</w:t>
      </w:r>
    </w:p>
    <w:p w14:paraId="6EF0B237">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737A8444">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499D66CB">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51E521E1">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736A1B1F">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0D1B888D">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64D7AEE">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158B3C5D">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1D145763">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D653C38">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508302E">
      <w:pPr>
        <w:rPr>
          <w:rFonts w:ascii="宋体" w:hAnsi="宋体" w:cs="宋体"/>
          <w:sz w:val="24"/>
          <w:szCs w:val="24"/>
          <w:highlight w:val="none"/>
        </w:rPr>
      </w:pPr>
      <w:r>
        <w:rPr>
          <w:rFonts w:hint="eastAsia" w:ascii="宋体" w:hAnsi="宋体" w:cs="宋体"/>
          <w:sz w:val="24"/>
          <w:szCs w:val="24"/>
          <w:highlight w:val="none"/>
        </w:rPr>
        <w:t>被投诉人2</w:t>
      </w:r>
    </w:p>
    <w:p w14:paraId="035152FF">
      <w:pPr>
        <w:rPr>
          <w:rFonts w:ascii="宋体" w:hAnsi="宋体" w:cs="宋体"/>
          <w:sz w:val="24"/>
          <w:szCs w:val="24"/>
          <w:highlight w:val="none"/>
          <w:u w:val="dotted"/>
        </w:rPr>
      </w:pPr>
      <w:r>
        <w:rPr>
          <w:rFonts w:hint="eastAsia" w:ascii="宋体" w:hAnsi="宋体" w:cs="宋体"/>
          <w:sz w:val="24"/>
          <w:szCs w:val="24"/>
          <w:highlight w:val="none"/>
        </w:rPr>
        <w:t>……</w:t>
      </w:r>
    </w:p>
    <w:p w14:paraId="710AB38A">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178AB58">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5A7A5A36">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728261EB">
      <w:pPr>
        <w:rPr>
          <w:rFonts w:ascii="宋体" w:hAnsi="宋体" w:cs="宋体"/>
          <w:sz w:val="24"/>
          <w:szCs w:val="24"/>
          <w:highlight w:val="none"/>
        </w:rPr>
      </w:pPr>
      <w:r>
        <w:rPr>
          <w:rFonts w:hint="eastAsia" w:ascii="宋体" w:hAnsi="宋体" w:cs="宋体"/>
          <w:sz w:val="24"/>
          <w:szCs w:val="24"/>
          <w:highlight w:val="none"/>
        </w:rPr>
        <w:t>二、投诉项目基本情况</w:t>
      </w:r>
    </w:p>
    <w:p w14:paraId="169DB0D4">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14B3CBB4">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7033C672">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BAC9357">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4E76CA4B">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414F61EA">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428E124">
      <w:pPr>
        <w:rPr>
          <w:rFonts w:ascii="宋体" w:hAnsi="宋体" w:cs="宋体"/>
          <w:sz w:val="24"/>
          <w:szCs w:val="24"/>
          <w:highlight w:val="none"/>
        </w:rPr>
      </w:pPr>
      <w:r>
        <w:rPr>
          <w:rFonts w:hint="eastAsia" w:ascii="宋体" w:hAnsi="宋体" w:cs="宋体"/>
          <w:sz w:val="24"/>
          <w:szCs w:val="24"/>
          <w:highlight w:val="none"/>
        </w:rPr>
        <w:t>三、质疑基本情况</w:t>
      </w:r>
    </w:p>
    <w:p w14:paraId="5847D1D1">
      <w:pPr>
        <w:ind w:firstLine="486"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6716D46F">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7825B7F4">
      <w:pPr>
        <w:ind w:firstLine="364"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7E6B2F4D">
      <w:pPr>
        <w:rPr>
          <w:rFonts w:ascii="宋体" w:hAnsi="宋体" w:cs="宋体"/>
          <w:sz w:val="24"/>
          <w:szCs w:val="24"/>
          <w:highlight w:val="none"/>
        </w:rPr>
      </w:pPr>
      <w:r>
        <w:rPr>
          <w:rFonts w:hint="eastAsia" w:ascii="宋体" w:hAnsi="宋体" w:cs="宋体"/>
          <w:sz w:val="24"/>
          <w:szCs w:val="24"/>
          <w:highlight w:val="none"/>
        </w:rPr>
        <w:t>四、投诉事项具体内容</w:t>
      </w:r>
    </w:p>
    <w:p w14:paraId="39829B08">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492B1E3C">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1A3AFA14">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55465E97">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2B2DDE9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491D12F9">
      <w:pPr>
        <w:rPr>
          <w:rFonts w:ascii="宋体" w:hAnsi="宋体" w:cs="宋体"/>
          <w:sz w:val="24"/>
          <w:szCs w:val="24"/>
          <w:highlight w:val="none"/>
        </w:rPr>
      </w:pPr>
      <w:r>
        <w:rPr>
          <w:rFonts w:hint="eastAsia" w:ascii="宋体" w:hAnsi="宋体" w:cs="宋体"/>
          <w:sz w:val="24"/>
          <w:szCs w:val="24"/>
          <w:highlight w:val="none"/>
        </w:rPr>
        <w:t>投诉事项2</w:t>
      </w:r>
    </w:p>
    <w:p w14:paraId="2FDBAB5C">
      <w:pPr>
        <w:rPr>
          <w:rFonts w:ascii="宋体" w:hAnsi="宋体" w:cs="宋体"/>
          <w:sz w:val="24"/>
          <w:szCs w:val="24"/>
          <w:highlight w:val="none"/>
          <w:u w:val="dotted"/>
        </w:rPr>
      </w:pPr>
      <w:r>
        <w:rPr>
          <w:rFonts w:hint="eastAsia" w:ascii="宋体" w:hAnsi="宋体" w:cs="宋体"/>
          <w:sz w:val="24"/>
          <w:szCs w:val="24"/>
          <w:highlight w:val="none"/>
        </w:rPr>
        <w:t>……</w:t>
      </w:r>
    </w:p>
    <w:p w14:paraId="124435A8">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5341A754">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442E9E49">
      <w:pPr>
        <w:rPr>
          <w:rFonts w:ascii="宋体" w:hAnsi="宋体" w:cs="宋体"/>
          <w:sz w:val="24"/>
          <w:szCs w:val="24"/>
          <w:highlight w:val="none"/>
          <w:u w:val="single"/>
        </w:rPr>
      </w:pPr>
      <w:r>
        <w:rPr>
          <w:rFonts w:hint="eastAsia" w:ascii="宋体" w:hAnsi="宋体" w:cs="宋体"/>
          <w:sz w:val="24"/>
          <w:szCs w:val="24"/>
          <w:highlight w:val="none"/>
        </w:rPr>
        <w:t xml:space="preserve">                                                                                                    </w:t>
      </w:r>
    </w:p>
    <w:p w14:paraId="1109C4D6">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423A2353">
      <w:pPr>
        <w:rPr>
          <w:rFonts w:ascii="宋体" w:hAnsi="宋体" w:cs="宋体"/>
          <w:sz w:val="24"/>
          <w:szCs w:val="24"/>
          <w:highlight w:val="none"/>
        </w:rPr>
      </w:pPr>
      <w:r>
        <w:rPr>
          <w:rFonts w:hint="eastAsia" w:ascii="宋体" w:hAnsi="宋体" w:cs="宋体"/>
          <w:sz w:val="24"/>
          <w:szCs w:val="24"/>
          <w:highlight w:val="none"/>
        </w:rPr>
        <w:t xml:space="preserve">日期：    </w:t>
      </w:r>
    </w:p>
    <w:p w14:paraId="7F5A034D">
      <w:pPr>
        <w:rPr>
          <w:rFonts w:ascii="宋体" w:hAnsi="宋体" w:cs="宋体"/>
          <w:b/>
          <w:sz w:val="24"/>
          <w:szCs w:val="24"/>
          <w:highlight w:val="none"/>
        </w:rPr>
      </w:pPr>
    </w:p>
    <w:p w14:paraId="23E3661A">
      <w:pPr>
        <w:rPr>
          <w:rFonts w:ascii="宋体" w:hAnsi="宋体" w:cs="宋体"/>
          <w:b/>
          <w:sz w:val="24"/>
          <w:szCs w:val="24"/>
          <w:highlight w:val="none"/>
        </w:rPr>
      </w:pPr>
      <w:r>
        <w:rPr>
          <w:rFonts w:hint="eastAsia" w:ascii="宋体" w:hAnsi="宋体" w:cs="宋体"/>
          <w:b/>
          <w:sz w:val="24"/>
          <w:szCs w:val="24"/>
          <w:highlight w:val="none"/>
        </w:rPr>
        <w:t>投诉书制作说明：</w:t>
      </w:r>
    </w:p>
    <w:p w14:paraId="4E155446">
      <w:pPr>
        <w:widowControl/>
        <w:ind w:firstLine="486" w:firstLineChars="200"/>
        <w:rPr>
          <w:rFonts w:ascii="宋体" w:hAnsi="宋体" w:cs="宋体"/>
          <w:kern w:val="0"/>
          <w:sz w:val="24"/>
          <w:szCs w:val="24"/>
          <w:highlight w:val="none"/>
        </w:rPr>
      </w:pPr>
      <w:r>
        <w:rPr>
          <w:rFonts w:hint="eastAsia" w:ascii="宋体" w:hAnsi="宋体" w:cs="宋体"/>
          <w:sz w:val="24"/>
          <w:szCs w:val="24"/>
          <w:highlight w:val="none"/>
        </w:rPr>
        <w:t>1.投诉人提起投诉时，应当提交投诉书和必要的证明材料，并按照被投诉人和与投诉事项有关的供应商数量提供投诉书副本。</w:t>
      </w:r>
    </w:p>
    <w:p w14:paraId="32CA6CF6">
      <w:pPr>
        <w:widowControl/>
        <w:ind w:firstLine="486" w:firstLineChars="200"/>
        <w:jc w:val="left"/>
        <w:rPr>
          <w:rFonts w:ascii="宋体" w:hAnsi="宋体" w:cs="宋体"/>
          <w:kern w:val="0"/>
          <w:sz w:val="24"/>
          <w:szCs w:val="24"/>
          <w:highlight w:val="none"/>
        </w:rPr>
      </w:pPr>
      <w:r>
        <w:rPr>
          <w:rFonts w:hint="eastAsia" w:ascii="宋体" w:hAnsi="宋体" w:cs="宋体"/>
          <w:sz w:val="24"/>
          <w:szCs w:val="24"/>
          <w:highlight w:val="none"/>
        </w:rPr>
        <w:t>2.投诉人若委托代理人进行投诉的，投诉书应按照要求列明“授权代表”的有关内容，并在附件中提交由</w:t>
      </w:r>
      <w:r>
        <w:rPr>
          <w:rFonts w:hint="eastAsia" w:ascii="宋体" w:hAnsi="宋体" w:cs="宋体"/>
          <w:kern w:val="0"/>
          <w:sz w:val="24"/>
          <w:szCs w:val="24"/>
          <w:highlight w:val="none"/>
        </w:rPr>
        <w:t>投诉人签署的授权委托书。授权委托书应当载明代理人的姓名或者名称、代理事项、具体权限、期限和相关事项。</w:t>
      </w:r>
    </w:p>
    <w:p w14:paraId="62539496">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3.投诉人若对项目的某一分包进行投诉，投诉书应列明具体分包号。</w:t>
      </w:r>
    </w:p>
    <w:p w14:paraId="008F5087">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4.投诉书应简要列明质疑事项，质疑函、质疑答复等作为附件材料提供。</w:t>
      </w:r>
    </w:p>
    <w:p w14:paraId="049237C2">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5.投诉书的投诉事项应具体、明确，并有必要的事实依据和法律依据。</w:t>
      </w:r>
    </w:p>
    <w:p w14:paraId="0E8F041D">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6.投诉书的投诉请求应与投诉事项相关。</w:t>
      </w:r>
    </w:p>
    <w:p w14:paraId="162DA5E5">
      <w:pPr>
        <w:widowControl/>
        <w:ind w:firstLine="486" w:firstLineChars="200"/>
        <w:jc w:val="left"/>
        <w:rPr>
          <w:rFonts w:ascii="宋体" w:hAnsi="宋体" w:cs="宋体"/>
          <w:kern w:val="0"/>
          <w:sz w:val="24"/>
          <w:szCs w:val="24"/>
          <w:highlight w:val="none"/>
        </w:rPr>
      </w:pPr>
      <w:r>
        <w:rPr>
          <w:rFonts w:hint="eastAsia" w:ascii="宋体" w:hAnsi="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13ADFB04">
      <w:pPr>
        <w:jc w:val="left"/>
        <w:rPr>
          <w:rFonts w:ascii="宋体" w:hAnsi="宋体" w:cs="宋体"/>
          <w:b/>
          <w:sz w:val="30"/>
          <w:szCs w:val="30"/>
          <w:highlight w:val="none"/>
        </w:rPr>
      </w:pPr>
      <w:r>
        <w:rPr>
          <w:rFonts w:hint="eastAsia" w:ascii="宋体" w:hAnsi="宋体" w:cs="宋体"/>
          <w:sz w:val="30"/>
          <w:szCs w:val="30"/>
          <w:highlight w:val="none"/>
        </w:rPr>
        <w:t xml:space="preserve">         </w:t>
      </w:r>
      <w:r>
        <w:rPr>
          <w:rFonts w:hint="eastAsia" w:ascii="宋体" w:hAnsi="宋体" w:cs="宋体"/>
          <w:b/>
          <w:sz w:val="30"/>
          <w:szCs w:val="30"/>
          <w:highlight w:val="none"/>
        </w:rPr>
        <w:t xml:space="preserve"> </w:t>
      </w:r>
    </w:p>
    <w:p w14:paraId="2261919B">
      <w:pPr>
        <w:jc w:val="left"/>
        <w:rPr>
          <w:rFonts w:ascii="宋体" w:hAnsi="宋体" w:cs="宋体"/>
          <w:b/>
          <w:sz w:val="30"/>
          <w:szCs w:val="30"/>
          <w:highlight w:val="none"/>
        </w:rPr>
      </w:pPr>
    </w:p>
    <w:p w14:paraId="729F547D">
      <w:pPr>
        <w:rPr>
          <w:highlight w:val="none"/>
        </w:rPr>
      </w:pPr>
    </w:p>
    <w:p w14:paraId="006C7B81">
      <w:pPr>
        <w:rPr>
          <w:highlight w:val="none"/>
        </w:rPr>
      </w:pPr>
    </w:p>
    <w:p w14:paraId="7EF05775">
      <w:pPr>
        <w:rPr>
          <w:highlight w:val="none"/>
        </w:rPr>
      </w:pPr>
    </w:p>
    <w:p w14:paraId="68B9248F">
      <w:pPr>
        <w:pStyle w:val="11"/>
        <w:shd w:val="clear" w:color="auto" w:fill="FFFFFF"/>
        <w:spacing w:before="0" w:beforeAutospacing="0" w:after="225" w:afterAutospacing="0" w:line="360" w:lineRule="atLeast"/>
        <w:ind w:firstLine="420"/>
        <w:rPr>
          <w:highlight w:val="none"/>
        </w:rPr>
      </w:pPr>
      <w:r>
        <w:rPr>
          <w:rFonts w:hint="eastAsia"/>
          <w:highlight w:val="none"/>
        </w:rPr>
        <w:tab/>
      </w:r>
    </w:p>
    <w:p w14:paraId="3942598D">
      <w:pPr>
        <w:tabs>
          <w:tab w:val="left" w:pos="2240"/>
        </w:tabs>
        <w:jc w:val="center"/>
        <w:rPr>
          <w:rFonts w:hint="eastAsia" w:ascii="宋体" w:hAnsi="宋体" w:cs="宋体"/>
          <w:b/>
          <w:bCs/>
          <w:kern w:val="0"/>
          <w:sz w:val="32"/>
          <w:szCs w:val="32"/>
          <w:highlight w:val="none"/>
        </w:rPr>
      </w:pPr>
      <w:r>
        <w:rPr>
          <w:rFonts w:hint="eastAsia" w:ascii="宋体" w:hAnsi="宋体" w:cs="宋体"/>
          <w:b/>
          <w:bCs/>
          <w:kern w:val="0"/>
          <w:sz w:val="36"/>
          <w:szCs w:val="36"/>
          <w:highlight w:val="none"/>
        </w:rPr>
        <w:br w:type="page"/>
      </w:r>
      <w:r>
        <w:rPr>
          <w:rFonts w:hint="eastAsia" w:ascii="宋体" w:hAnsi="宋体" w:cs="宋体"/>
          <w:b/>
          <w:bCs/>
          <w:kern w:val="0"/>
          <w:sz w:val="32"/>
          <w:szCs w:val="32"/>
          <w:highlight w:val="none"/>
        </w:rPr>
        <w:t>国家统计局关于印发《统计上大中小微型企业划分办法（2017）》的通知</w:t>
      </w:r>
    </w:p>
    <w:p w14:paraId="0A150ED9">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20E37936">
      <w:pPr>
        <w:widowControl/>
        <w:shd w:val="clear" w:color="auto" w:fill="FFFFFF"/>
        <w:spacing w:before="150" w:line="420" w:lineRule="atLeast"/>
        <w:ind w:firstLine="426" w:firstLineChars="200"/>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920E36E">
      <w:pPr>
        <w:widowControl/>
        <w:jc w:val="left"/>
        <w:rPr>
          <w:rFonts w:hint="eastAsia"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4B7087AD">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国家统计局  </w:t>
      </w:r>
    </w:p>
    <w:p w14:paraId="473C15F8">
      <w:pPr>
        <w:widowControl/>
        <w:shd w:val="clear" w:color="auto" w:fill="FFFFFF"/>
        <w:spacing w:before="150" w:line="420" w:lineRule="atLeast"/>
        <w:ind w:right="825"/>
        <w:jc w:val="right"/>
        <w:textAlignment w:val="baseline"/>
        <w:rPr>
          <w:rFonts w:hint="eastAsia" w:ascii="宋体" w:hAnsi="宋体" w:cs="宋体"/>
          <w:highlight w:val="none"/>
        </w:rPr>
      </w:pPr>
      <w:r>
        <w:rPr>
          <w:rFonts w:hint="eastAsia" w:ascii="宋体" w:hAnsi="宋体" w:cs="宋体"/>
          <w:kern w:val="0"/>
          <w:szCs w:val="21"/>
          <w:highlight w:val="none"/>
        </w:rPr>
        <w:t>2017年12月28日</w:t>
      </w:r>
    </w:p>
    <w:p w14:paraId="045BB700">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2"/>
          <w:szCs w:val="32"/>
          <w:highlight w:val="none"/>
        </w:rPr>
        <w:t>统计上大中小微型企业划分办法（2017）</w:t>
      </w:r>
    </w:p>
    <w:p w14:paraId="6EF14477">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4A07B9D1">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14:paraId="78A7F637">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776116">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21E8F59E">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14:paraId="4052A53D">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14:paraId="503286F8">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附表：统计上大中小微型企业划分标准</w:t>
      </w:r>
    </w:p>
    <w:p w14:paraId="4038CBEC">
      <w:pPr>
        <w:widowControl/>
        <w:jc w:val="left"/>
        <w:rPr>
          <w:rFonts w:hint="eastAsia" w:ascii="宋体" w:hAnsi="宋体" w:cs="宋体"/>
          <w:kern w:val="0"/>
          <w:sz w:val="24"/>
          <w:highlight w:val="none"/>
        </w:rPr>
      </w:pPr>
    </w:p>
    <w:p w14:paraId="47FF9358">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2"/>
          <w:szCs w:val="32"/>
          <w:highlight w:val="none"/>
        </w:rPr>
        <w:t>统计上大中小微型企业划分标准</w:t>
      </w:r>
    </w:p>
    <w:tbl>
      <w:tblPr>
        <w:tblStyle w:val="1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C3B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1811BD06">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行业名称</w:t>
            </w:r>
          </w:p>
        </w:tc>
        <w:tc>
          <w:tcPr>
            <w:tcW w:w="1560" w:type="dxa"/>
            <w:noWrap w:val="0"/>
            <w:tcMar>
              <w:top w:w="75" w:type="dxa"/>
              <w:left w:w="75" w:type="dxa"/>
              <w:bottom w:w="75" w:type="dxa"/>
              <w:right w:w="75" w:type="dxa"/>
            </w:tcMar>
            <w:vAlign w:val="bottom"/>
          </w:tcPr>
          <w:p w14:paraId="65617851">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指标名称</w:t>
            </w:r>
          </w:p>
        </w:tc>
        <w:tc>
          <w:tcPr>
            <w:tcW w:w="671" w:type="dxa"/>
            <w:noWrap w:val="0"/>
            <w:tcMar>
              <w:top w:w="75" w:type="dxa"/>
              <w:left w:w="75" w:type="dxa"/>
              <w:bottom w:w="75" w:type="dxa"/>
              <w:right w:w="75" w:type="dxa"/>
            </w:tcMar>
            <w:vAlign w:val="bottom"/>
          </w:tcPr>
          <w:p w14:paraId="2ED4FA53">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计量单位</w:t>
            </w:r>
          </w:p>
        </w:tc>
        <w:tc>
          <w:tcPr>
            <w:tcW w:w="1231" w:type="dxa"/>
            <w:noWrap w:val="0"/>
            <w:tcMar>
              <w:top w:w="75" w:type="dxa"/>
              <w:left w:w="75" w:type="dxa"/>
              <w:bottom w:w="75" w:type="dxa"/>
              <w:right w:w="75" w:type="dxa"/>
            </w:tcMar>
            <w:vAlign w:val="bottom"/>
          </w:tcPr>
          <w:p w14:paraId="5D763AF2">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大型</w:t>
            </w:r>
          </w:p>
        </w:tc>
        <w:tc>
          <w:tcPr>
            <w:tcW w:w="1891" w:type="dxa"/>
            <w:noWrap w:val="0"/>
            <w:tcMar>
              <w:top w:w="75" w:type="dxa"/>
              <w:left w:w="75" w:type="dxa"/>
              <w:bottom w:w="75" w:type="dxa"/>
              <w:right w:w="75" w:type="dxa"/>
            </w:tcMar>
            <w:vAlign w:val="bottom"/>
          </w:tcPr>
          <w:p w14:paraId="784F302C">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中型</w:t>
            </w:r>
          </w:p>
        </w:tc>
        <w:tc>
          <w:tcPr>
            <w:tcW w:w="1730" w:type="dxa"/>
            <w:noWrap w:val="0"/>
            <w:tcMar>
              <w:top w:w="75" w:type="dxa"/>
              <w:left w:w="75" w:type="dxa"/>
              <w:bottom w:w="75" w:type="dxa"/>
              <w:right w:w="75" w:type="dxa"/>
            </w:tcMar>
            <w:vAlign w:val="bottom"/>
          </w:tcPr>
          <w:p w14:paraId="6B45AF1D">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小型</w:t>
            </w:r>
          </w:p>
        </w:tc>
        <w:tc>
          <w:tcPr>
            <w:tcW w:w="1203" w:type="dxa"/>
            <w:noWrap w:val="0"/>
            <w:tcMar>
              <w:top w:w="75" w:type="dxa"/>
              <w:left w:w="75" w:type="dxa"/>
              <w:bottom w:w="75" w:type="dxa"/>
              <w:right w:w="75" w:type="dxa"/>
            </w:tcMar>
            <w:vAlign w:val="bottom"/>
          </w:tcPr>
          <w:p w14:paraId="7E568F27">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微型</w:t>
            </w:r>
          </w:p>
        </w:tc>
      </w:tr>
      <w:tr w14:paraId="6B8D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71FD0DDC">
            <w:pPr>
              <w:widowControl/>
              <w:jc w:val="left"/>
              <w:rPr>
                <w:rFonts w:hint="eastAsia" w:ascii="宋体" w:hAnsi="宋体" w:cs="宋体"/>
                <w:kern w:val="0"/>
                <w:sz w:val="24"/>
                <w:highlight w:val="none"/>
              </w:rPr>
            </w:pPr>
            <w:r>
              <w:rPr>
                <w:rFonts w:hint="eastAsia" w:ascii="宋体" w:hAnsi="宋体" w:cs="宋体"/>
                <w:kern w:val="0"/>
                <w:sz w:val="24"/>
                <w:highlight w:val="none"/>
              </w:rPr>
              <w:t>农、林、牧、渔业</w:t>
            </w:r>
          </w:p>
        </w:tc>
        <w:tc>
          <w:tcPr>
            <w:tcW w:w="1560" w:type="dxa"/>
            <w:noWrap w:val="0"/>
            <w:vAlign w:val="center"/>
          </w:tcPr>
          <w:p w14:paraId="3165BD0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755E251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EF1BAF7">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59091E0D">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7DE83A55">
            <w:pPr>
              <w:widowControl/>
              <w:jc w:val="left"/>
              <w:rPr>
                <w:rFonts w:hint="eastAsia" w:ascii="宋体" w:hAnsi="宋体" w:cs="宋体"/>
                <w:kern w:val="0"/>
                <w:sz w:val="24"/>
                <w:highlight w:val="none"/>
              </w:rPr>
            </w:pPr>
            <w:r>
              <w:rPr>
                <w:rFonts w:hint="eastAsia" w:ascii="宋体" w:hAnsi="宋体" w:cs="宋体"/>
                <w:kern w:val="0"/>
                <w:sz w:val="24"/>
                <w:highlight w:val="none"/>
              </w:rPr>
              <w:t>50≤Y＜500</w:t>
            </w:r>
          </w:p>
        </w:tc>
        <w:tc>
          <w:tcPr>
            <w:tcW w:w="1203" w:type="dxa"/>
            <w:noWrap w:val="0"/>
            <w:vAlign w:val="center"/>
          </w:tcPr>
          <w:p w14:paraId="63C38CA6">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1F84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A58910">
            <w:pPr>
              <w:widowControl/>
              <w:jc w:val="left"/>
              <w:rPr>
                <w:rFonts w:hint="eastAsia" w:ascii="宋体" w:hAnsi="宋体" w:cs="宋体"/>
                <w:kern w:val="0"/>
                <w:sz w:val="24"/>
                <w:highlight w:val="none"/>
              </w:rPr>
            </w:pPr>
            <w:r>
              <w:rPr>
                <w:rFonts w:hint="eastAsia" w:ascii="宋体" w:hAnsi="宋体" w:cs="宋体"/>
                <w:kern w:val="0"/>
                <w:sz w:val="24"/>
                <w:highlight w:val="none"/>
              </w:rPr>
              <w:t>工业 *</w:t>
            </w:r>
          </w:p>
        </w:tc>
        <w:tc>
          <w:tcPr>
            <w:tcW w:w="1560" w:type="dxa"/>
            <w:noWrap w:val="0"/>
            <w:vAlign w:val="center"/>
          </w:tcPr>
          <w:p w14:paraId="12D01634">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35994FDD">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1224FBC7">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7383E5E3">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6CCB9FC6">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2C0D6767">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6160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EC171FF">
            <w:pPr>
              <w:widowControl/>
              <w:jc w:val="left"/>
              <w:rPr>
                <w:rFonts w:hint="eastAsia" w:ascii="宋体" w:hAnsi="宋体" w:cs="宋体"/>
                <w:kern w:val="0"/>
                <w:sz w:val="24"/>
                <w:highlight w:val="none"/>
              </w:rPr>
            </w:pPr>
          </w:p>
        </w:tc>
        <w:tc>
          <w:tcPr>
            <w:tcW w:w="1560" w:type="dxa"/>
            <w:noWrap w:val="0"/>
            <w:vAlign w:val="center"/>
          </w:tcPr>
          <w:p w14:paraId="7CF8B760">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6514366F">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2C95675F">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3EE20161">
            <w:pPr>
              <w:widowControl/>
              <w:jc w:val="left"/>
              <w:rPr>
                <w:rFonts w:hint="eastAsia" w:ascii="宋体" w:hAnsi="宋体" w:cs="宋体"/>
                <w:kern w:val="0"/>
                <w:sz w:val="24"/>
                <w:highlight w:val="none"/>
              </w:rPr>
            </w:pPr>
            <w:r>
              <w:rPr>
                <w:rFonts w:hint="eastAsia" w:ascii="宋体" w:hAnsi="宋体" w:cs="宋体"/>
                <w:kern w:val="0"/>
                <w:sz w:val="24"/>
                <w:highlight w:val="none"/>
              </w:rPr>
              <w:t>2000≤Y＜40000</w:t>
            </w:r>
          </w:p>
        </w:tc>
        <w:tc>
          <w:tcPr>
            <w:tcW w:w="1730" w:type="dxa"/>
            <w:noWrap w:val="0"/>
            <w:vAlign w:val="center"/>
          </w:tcPr>
          <w:p w14:paraId="0C2E4FEE">
            <w:pPr>
              <w:widowControl/>
              <w:jc w:val="left"/>
              <w:rPr>
                <w:rFonts w:hint="eastAsia" w:ascii="宋体" w:hAnsi="宋体" w:cs="宋体"/>
                <w:kern w:val="0"/>
                <w:sz w:val="24"/>
                <w:highlight w:val="none"/>
              </w:rPr>
            </w:pPr>
            <w:r>
              <w:rPr>
                <w:rFonts w:hint="eastAsia" w:ascii="宋体" w:hAnsi="宋体" w:cs="宋体"/>
                <w:kern w:val="0"/>
                <w:sz w:val="24"/>
                <w:highlight w:val="none"/>
              </w:rPr>
              <w:t>300≤Y＜2000</w:t>
            </w:r>
          </w:p>
        </w:tc>
        <w:tc>
          <w:tcPr>
            <w:tcW w:w="1203" w:type="dxa"/>
            <w:noWrap w:val="0"/>
            <w:vAlign w:val="center"/>
          </w:tcPr>
          <w:p w14:paraId="448C114B">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69D6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B74D6DE">
            <w:pPr>
              <w:widowControl/>
              <w:jc w:val="left"/>
              <w:rPr>
                <w:rFonts w:hint="eastAsia" w:ascii="宋体" w:hAnsi="宋体" w:cs="宋体"/>
                <w:kern w:val="0"/>
                <w:sz w:val="24"/>
                <w:highlight w:val="none"/>
              </w:rPr>
            </w:pPr>
            <w:r>
              <w:rPr>
                <w:rFonts w:hint="eastAsia" w:ascii="宋体" w:hAnsi="宋体" w:cs="宋体"/>
                <w:kern w:val="0"/>
                <w:sz w:val="24"/>
                <w:highlight w:val="none"/>
              </w:rPr>
              <w:t>建筑业</w:t>
            </w:r>
          </w:p>
        </w:tc>
        <w:tc>
          <w:tcPr>
            <w:tcW w:w="1560" w:type="dxa"/>
            <w:noWrap w:val="0"/>
            <w:vAlign w:val="center"/>
          </w:tcPr>
          <w:p w14:paraId="50B512BC">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1309CD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03871F5">
            <w:pPr>
              <w:widowControl/>
              <w:jc w:val="left"/>
              <w:rPr>
                <w:rFonts w:hint="eastAsia" w:ascii="宋体" w:hAnsi="宋体" w:cs="宋体"/>
                <w:kern w:val="0"/>
                <w:sz w:val="24"/>
                <w:highlight w:val="none"/>
              </w:rPr>
            </w:pPr>
            <w:r>
              <w:rPr>
                <w:rFonts w:hint="eastAsia" w:ascii="宋体" w:hAnsi="宋体" w:cs="宋体"/>
                <w:kern w:val="0"/>
                <w:sz w:val="24"/>
                <w:highlight w:val="none"/>
              </w:rPr>
              <w:t>Y≥80000</w:t>
            </w:r>
          </w:p>
        </w:tc>
        <w:tc>
          <w:tcPr>
            <w:tcW w:w="1891" w:type="dxa"/>
            <w:noWrap w:val="0"/>
            <w:vAlign w:val="center"/>
          </w:tcPr>
          <w:p w14:paraId="689EFE82">
            <w:pPr>
              <w:widowControl/>
              <w:jc w:val="left"/>
              <w:rPr>
                <w:rFonts w:hint="eastAsia" w:ascii="宋体" w:hAnsi="宋体" w:cs="宋体"/>
                <w:kern w:val="0"/>
                <w:sz w:val="24"/>
                <w:highlight w:val="none"/>
              </w:rPr>
            </w:pPr>
            <w:r>
              <w:rPr>
                <w:rFonts w:hint="eastAsia" w:ascii="宋体" w:hAnsi="宋体" w:cs="宋体"/>
                <w:kern w:val="0"/>
                <w:sz w:val="24"/>
                <w:highlight w:val="none"/>
              </w:rPr>
              <w:t>6000≤Y＜80000</w:t>
            </w:r>
          </w:p>
        </w:tc>
        <w:tc>
          <w:tcPr>
            <w:tcW w:w="1730" w:type="dxa"/>
            <w:noWrap w:val="0"/>
            <w:vAlign w:val="center"/>
          </w:tcPr>
          <w:p w14:paraId="2117A1D7">
            <w:pPr>
              <w:widowControl/>
              <w:jc w:val="left"/>
              <w:rPr>
                <w:rFonts w:hint="eastAsia" w:ascii="宋体" w:hAnsi="宋体" w:cs="宋体"/>
                <w:kern w:val="0"/>
                <w:sz w:val="24"/>
                <w:highlight w:val="none"/>
              </w:rPr>
            </w:pPr>
            <w:r>
              <w:rPr>
                <w:rFonts w:hint="eastAsia" w:ascii="宋体" w:hAnsi="宋体" w:cs="宋体"/>
                <w:kern w:val="0"/>
                <w:sz w:val="24"/>
                <w:highlight w:val="none"/>
              </w:rPr>
              <w:t>300≤Y＜6000</w:t>
            </w:r>
          </w:p>
        </w:tc>
        <w:tc>
          <w:tcPr>
            <w:tcW w:w="1203" w:type="dxa"/>
            <w:noWrap w:val="0"/>
            <w:vAlign w:val="center"/>
          </w:tcPr>
          <w:p w14:paraId="7E62CD90">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4244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5ED8E05">
            <w:pPr>
              <w:widowControl/>
              <w:jc w:val="left"/>
              <w:rPr>
                <w:rFonts w:hint="eastAsia" w:ascii="宋体" w:hAnsi="宋体" w:cs="宋体"/>
                <w:kern w:val="0"/>
                <w:sz w:val="24"/>
                <w:highlight w:val="none"/>
              </w:rPr>
            </w:pPr>
          </w:p>
        </w:tc>
        <w:tc>
          <w:tcPr>
            <w:tcW w:w="1560" w:type="dxa"/>
            <w:noWrap w:val="0"/>
            <w:vAlign w:val="center"/>
          </w:tcPr>
          <w:p w14:paraId="5D02A39E">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52C17D62">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72240CEC">
            <w:pPr>
              <w:widowControl/>
              <w:jc w:val="left"/>
              <w:rPr>
                <w:rFonts w:hint="eastAsia" w:ascii="宋体" w:hAnsi="宋体" w:cs="宋体"/>
                <w:kern w:val="0"/>
                <w:sz w:val="24"/>
                <w:highlight w:val="none"/>
              </w:rPr>
            </w:pPr>
            <w:r>
              <w:rPr>
                <w:rFonts w:hint="eastAsia" w:ascii="宋体" w:hAnsi="宋体" w:cs="宋体"/>
                <w:kern w:val="0"/>
                <w:sz w:val="24"/>
                <w:highlight w:val="none"/>
              </w:rPr>
              <w:t>Z≥80000</w:t>
            </w:r>
          </w:p>
        </w:tc>
        <w:tc>
          <w:tcPr>
            <w:tcW w:w="1891" w:type="dxa"/>
            <w:noWrap w:val="0"/>
            <w:vAlign w:val="center"/>
          </w:tcPr>
          <w:p w14:paraId="3227E480">
            <w:pPr>
              <w:widowControl/>
              <w:jc w:val="left"/>
              <w:rPr>
                <w:rFonts w:hint="eastAsia" w:ascii="宋体" w:hAnsi="宋体" w:cs="宋体"/>
                <w:kern w:val="0"/>
                <w:sz w:val="24"/>
                <w:highlight w:val="none"/>
              </w:rPr>
            </w:pPr>
            <w:r>
              <w:rPr>
                <w:rFonts w:hint="eastAsia" w:ascii="宋体" w:hAnsi="宋体" w:cs="宋体"/>
                <w:kern w:val="0"/>
                <w:sz w:val="24"/>
                <w:highlight w:val="none"/>
              </w:rPr>
              <w:t>5000≤Z＜80000</w:t>
            </w:r>
          </w:p>
        </w:tc>
        <w:tc>
          <w:tcPr>
            <w:tcW w:w="1730" w:type="dxa"/>
            <w:noWrap w:val="0"/>
            <w:vAlign w:val="center"/>
          </w:tcPr>
          <w:p w14:paraId="0F8DCE28">
            <w:pPr>
              <w:widowControl/>
              <w:jc w:val="left"/>
              <w:rPr>
                <w:rFonts w:hint="eastAsia" w:ascii="宋体" w:hAnsi="宋体" w:cs="宋体"/>
                <w:kern w:val="0"/>
                <w:sz w:val="24"/>
                <w:highlight w:val="none"/>
              </w:rPr>
            </w:pPr>
            <w:r>
              <w:rPr>
                <w:rFonts w:hint="eastAsia" w:ascii="宋体" w:hAnsi="宋体" w:cs="宋体"/>
                <w:kern w:val="0"/>
                <w:sz w:val="24"/>
                <w:highlight w:val="none"/>
              </w:rPr>
              <w:t>300≤Z＜5000</w:t>
            </w:r>
          </w:p>
        </w:tc>
        <w:tc>
          <w:tcPr>
            <w:tcW w:w="1203" w:type="dxa"/>
            <w:noWrap w:val="0"/>
            <w:vAlign w:val="center"/>
          </w:tcPr>
          <w:p w14:paraId="1079064A">
            <w:pPr>
              <w:widowControl/>
              <w:jc w:val="left"/>
              <w:rPr>
                <w:rFonts w:hint="eastAsia" w:ascii="宋体" w:hAnsi="宋体" w:cs="宋体"/>
                <w:kern w:val="0"/>
                <w:sz w:val="24"/>
                <w:highlight w:val="none"/>
              </w:rPr>
            </w:pPr>
            <w:r>
              <w:rPr>
                <w:rFonts w:hint="eastAsia" w:ascii="宋体" w:hAnsi="宋体" w:cs="宋体"/>
                <w:kern w:val="0"/>
                <w:sz w:val="24"/>
                <w:highlight w:val="none"/>
              </w:rPr>
              <w:t>Z＜300</w:t>
            </w:r>
          </w:p>
        </w:tc>
      </w:tr>
      <w:tr w14:paraId="1E30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61F5A3F">
            <w:pPr>
              <w:widowControl/>
              <w:jc w:val="left"/>
              <w:rPr>
                <w:rFonts w:hint="eastAsia" w:ascii="宋体" w:hAnsi="宋体" w:cs="宋体"/>
                <w:kern w:val="0"/>
                <w:sz w:val="24"/>
                <w:highlight w:val="none"/>
              </w:rPr>
            </w:pPr>
            <w:r>
              <w:rPr>
                <w:rFonts w:hint="eastAsia" w:ascii="宋体" w:hAnsi="宋体" w:cs="宋体"/>
                <w:kern w:val="0"/>
                <w:sz w:val="24"/>
                <w:highlight w:val="none"/>
              </w:rPr>
              <w:t>批发业</w:t>
            </w:r>
          </w:p>
        </w:tc>
        <w:tc>
          <w:tcPr>
            <w:tcW w:w="1560" w:type="dxa"/>
            <w:noWrap w:val="0"/>
            <w:vAlign w:val="center"/>
          </w:tcPr>
          <w:p w14:paraId="184E5155">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1115D5C1">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179FA538">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2F4EA40B">
            <w:pPr>
              <w:widowControl/>
              <w:jc w:val="left"/>
              <w:rPr>
                <w:rFonts w:hint="eastAsia" w:ascii="宋体" w:hAnsi="宋体" w:cs="宋体"/>
                <w:kern w:val="0"/>
                <w:sz w:val="24"/>
                <w:highlight w:val="none"/>
              </w:rPr>
            </w:pPr>
            <w:r>
              <w:rPr>
                <w:rFonts w:hint="eastAsia" w:ascii="宋体" w:hAnsi="宋体" w:cs="宋体"/>
                <w:kern w:val="0"/>
                <w:sz w:val="24"/>
                <w:highlight w:val="none"/>
              </w:rPr>
              <w:t>20≤X＜200</w:t>
            </w:r>
          </w:p>
        </w:tc>
        <w:tc>
          <w:tcPr>
            <w:tcW w:w="1730" w:type="dxa"/>
            <w:noWrap w:val="0"/>
            <w:vAlign w:val="center"/>
          </w:tcPr>
          <w:p w14:paraId="3966379C">
            <w:pPr>
              <w:widowControl/>
              <w:jc w:val="left"/>
              <w:rPr>
                <w:rFonts w:hint="eastAsia" w:ascii="宋体" w:hAnsi="宋体" w:cs="宋体"/>
                <w:kern w:val="0"/>
                <w:sz w:val="24"/>
                <w:highlight w:val="none"/>
              </w:rPr>
            </w:pPr>
            <w:r>
              <w:rPr>
                <w:rFonts w:hint="eastAsia" w:ascii="宋体" w:hAnsi="宋体" w:cs="宋体"/>
                <w:kern w:val="0"/>
                <w:sz w:val="24"/>
                <w:highlight w:val="none"/>
              </w:rPr>
              <w:t>5≤X＜20</w:t>
            </w:r>
          </w:p>
        </w:tc>
        <w:tc>
          <w:tcPr>
            <w:tcW w:w="1203" w:type="dxa"/>
            <w:noWrap w:val="0"/>
            <w:vAlign w:val="center"/>
          </w:tcPr>
          <w:p w14:paraId="79FB60B2">
            <w:pPr>
              <w:widowControl/>
              <w:jc w:val="left"/>
              <w:rPr>
                <w:rFonts w:hint="eastAsia" w:ascii="宋体" w:hAnsi="宋体" w:cs="宋体"/>
                <w:kern w:val="0"/>
                <w:sz w:val="24"/>
                <w:highlight w:val="none"/>
              </w:rPr>
            </w:pPr>
            <w:r>
              <w:rPr>
                <w:rFonts w:hint="eastAsia" w:ascii="宋体" w:hAnsi="宋体" w:cs="宋体"/>
                <w:kern w:val="0"/>
                <w:sz w:val="24"/>
                <w:highlight w:val="none"/>
              </w:rPr>
              <w:t>X＜5</w:t>
            </w:r>
          </w:p>
        </w:tc>
      </w:tr>
      <w:tr w14:paraId="3347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7096307">
            <w:pPr>
              <w:widowControl/>
              <w:jc w:val="left"/>
              <w:rPr>
                <w:rFonts w:hint="eastAsia" w:ascii="宋体" w:hAnsi="宋体" w:cs="宋体"/>
                <w:kern w:val="0"/>
                <w:sz w:val="24"/>
                <w:highlight w:val="none"/>
              </w:rPr>
            </w:pPr>
          </w:p>
        </w:tc>
        <w:tc>
          <w:tcPr>
            <w:tcW w:w="1560" w:type="dxa"/>
            <w:noWrap w:val="0"/>
            <w:vAlign w:val="center"/>
          </w:tcPr>
          <w:p w14:paraId="4F4DE896">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4C1A8E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7C8B8B1">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62B653DE">
            <w:pPr>
              <w:widowControl/>
              <w:jc w:val="left"/>
              <w:rPr>
                <w:rFonts w:hint="eastAsia" w:ascii="宋体" w:hAnsi="宋体" w:cs="宋体"/>
                <w:kern w:val="0"/>
                <w:sz w:val="24"/>
                <w:highlight w:val="none"/>
              </w:rPr>
            </w:pPr>
            <w:r>
              <w:rPr>
                <w:rFonts w:hint="eastAsia" w:ascii="宋体" w:hAnsi="宋体" w:cs="宋体"/>
                <w:kern w:val="0"/>
                <w:sz w:val="24"/>
                <w:highlight w:val="none"/>
              </w:rPr>
              <w:t>5000≤Y＜40000</w:t>
            </w:r>
          </w:p>
        </w:tc>
        <w:tc>
          <w:tcPr>
            <w:tcW w:w="1730" w:type="dxa"/>
            <w:noWrap w:val="0"/>
            <w:vAlign w:val="center"/>
          </w:tcPr>
          <w:p w14:paraId="4D6C13AD">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203" w:type="dxa"/>
            <w:noWrap w:val="0"/>
            <w:vAlign w:val="center"/>
          </w:tcPr>
          <w:p w14:paraId="35896AD9">
            <w:pPr>
              <w:widowControl/>
              <w:jc w:val="left"/>
              <w:rPr>
                <w:rFonts w:hint="eastAsia" w:ascii="宋体" w:hAnsi="宋体" w:cs="宋体"/>
                <w:kern w:val="0"/>
                <w:sz w:val="24"/>
                <w:highlight w:val="none"/>
              </w:rPr>
            </w:pPr>
            <w:r>
              <w:rPr>
                <w:rFonts w:hint="eastAsia" w:ascii="宋体" w:hAnsi="宋体" w:cs="宋体"/>
                <w:kern w:val="0"/>
                <w:sz w:val="24"/>
                <w:highlight w:val="none"/>
              </w:rPr>
              <w:t>Y＜1000</w:t>
            </w:r>
          </w:p>
        </w:tc>
      </w:tr>
      <w:tr w14:paraId="5717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34A356F">
            <w:pPr>
              <w:widowControl/>
              <w:jc w:val="left"/>
              <w:rPr>
                <w:rFonts w:hint="eastAsia" w:ascii="宋体" w:hAnsi="宋体" w:cs="宋体"/>
                <w:kern w:val="0"/>
                <w:sz w:val="24"/>
                <w:highlight w:val="none"/>
              </w:rPr>
            </w:pPr>
            <w:r>
              <w:rPr>
                <w:rFonts w:hint="eastAsia" w:ascii="宋体" w:hAnsi="宋体" w:cs="宋体"/>
                <w:kern w:val="0"/>
                <w:sz w:val="24"/>
                <w:highlight w:val="none"/>
              </w:rPr>
              <w:t>零售业</w:t>
            </w:r>
          </w:p>
        </w:tc>
        <w:tc>
          <w:tcPr>
            <w:tcW w:w="1560" w:type="dxa"/>
            <w:noWrap w:val="0"/>
            <w:vAlign w:val="center"/>
          </w:tcPr>
          <w:p w14:paraId="078EFE30">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9DC3EE4">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6A43930E">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329BE5A3">
            <w:pPr>
              <w:widowControl/>
              <w:jc w:val="left"/>
              <w:rPr>
                <w:rFonts w:hint="eastAsia" w:ascii="宋体" w:hAnsi="宋体" w:cs="宋体"/>
                <w:kern w:val="0"/>
                <w:sz w:val="24"/>
                <w:highlight w:val="none"/>
              </w:rPr>
            </w:pPr>
            <w:r>
              <w:rPr>
                <w:rFonts w:hint="eastAsia" w:ascii="宋体" w:hAnsi="宋体" w:cs="宋体"/>
                <w:kern w:val="0"/>
                <w:sz w:val="24"/>
                <w:highlight w:val="none"/>
              </w:rPr>
              <w:t>50≤X＜300</w:t>
            </w:r>
          </w:p>
        </w:tc>
        <w:tc>
          <w:tcPr>
            <w:tcW w:w="1730" w:type="dxa"/>
            <w:noWrap w:val="0"/>
            <w:vAlign w:val="center"/>
          </w:tcPr>
          <w:p w14:paraId="6C3A0FDB">
            <w:pPr>
              <w:widowControl/>
              <w:jc w:val="left"/>
              <w:rPr>
                <w:rFonts w:hint="eastAsia" w:ascii="宋体" w:hAnsi="宋体" w:cs="宋体"/>
                <w:kern w:val="0"/>
                <w:sz w:val="24"/>
                <w:highlight w:val="none"/>
              </w:rPr>
            </w:pPr>
            <w:r>
              <w:rPr>
                <w:rFonts w:hint="eastAsia" w:ascii="宋体" w:hAnsi="宋体" w:cs="宋体"/>
                <w:kern w:val="0"/>
                <w:sz w:val="24"/>
                <w:highlight w:val="none"/>
              </w:rPr>
              <w:t>10≤X＜50</w:t>
            </w:r>
          </w:p>
        </w:tc>
        <w:tc>
          <w:tcPr>
            <w:tcW w:w="1203" w:type="dxa"/>
            <w:noWrap w:val="0"/>
            <w:vAlign w:val="center"/>
          </w:tcPr>
          <w:p w14:paraId="7B9446DE">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34A0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BD829B6">
            <w:pPr>
              <w:widowControl/>
              <w:jc w:val="left"/>
              <w:rPr>
                <w:rFonts w:hint="eastAsia" w:ascii="宋体" w:hAnsi="宋体" w:cs="宋体"/>
                <w:kern w:val="0"/>
                <w:sz w:val="24"/>
                <w:highlight w:val="none"/>
              </w:rPr>
            </w:pPr>
          </w:p>
        </w:tc>
        <w:tc>
          <w:tcPr>
            <w:tcW w:w="1560" w:type="dxa"/>
            <w:noWrap w:val="0"/>
            <w:vAlign w:val="center"/>
          </w:tcPr>
          <w:p w14:paraId="16B71639">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1DF6E9C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5F18EC2">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2D94E7B5">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5D900B66">
            <w:pPr>
              <w:widowControl/>
              <w:jc w:val="left"/>
              <w:rPr>
                <w:rFonts w:hint="eastAsia" w:ascii="宋体" w:hAnsi="宋体" w:cs="宋体"/>
                <w:kern w:val="0"/>
                <w:sz w:val="24"/>
                <w:highlight w:val="none"/>
              </w:rPr>
            </w:pPr>
            <w:r>
              <w:rPr>
                <w:rFonts w:hint="eastAsia" w:ascii="宋体" w:hAnsi="宋体" w:cs="宋体"/>
                <w:kern w:val="0"/>
                <w:sz w:val="24"/>
                <w:highlight w:val="none"/>
              </w:rPr>
              <w:t>100≤Y＜500</w:t>
            </w:r>
          </w:p>
        </w:tc>
        <w:tc>
          <w:tcPr>
            <w:tcW w:w="1203" w:type="dxa"/>
            <w:noWrap w:val="0"/>
            <w:vAlign w:val="center"/>
          </w:tcPr>
          <w:p w14:paraId="60F6CE33">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4726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3E4C4AE">
            <w:pPr>
              <w:widowControl/>
              <w:jc w:val="left"/>
              <w:rPr>
                <w:rFonts w:hint="eastAsia" w:ascii="宋体" w:hAnsi="宋体" w:cs="宋体"/>
                <w:kern w:val="0"/>
                <w:sz w:val="24"/>
                <w:highlight w:val="none"/>
              </w:rPr>
            </w:pPr>
            <w:r>
              <w:rPr>
                <w:rFonts w:hint="eastAsia" w:ascii="宋体" w:hAnsi="宋体" w:cs="宋体"/>
                <w:kern w:val="0"/>
                <w:sz w:val="24"/>
                <w:highlight w:val="none"/>
              </w:rPr>
              <w:t>交通运输业 *</w:t>
            </w:r>
          </w:p>
        </w:tc>
        <w:tc>
          <w:tcPr>
            <w:tcW w:w="1560" w:type="dxa"/>
            <w:noWrap w:val="0"/>
            <w:vAlign w:val="center"/>
          </w:tcPr>
          <w:p w14:paraId="486F0325">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1EEAA8EC">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0FB0B780">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2BD0C081">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0183B575">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216245B4">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5A58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FCB8511">
            <w:pPr>
              <w:widowControl/>
              <w:jc w:val="left"/>
              <w:rPr>
                <w:rFonts w:hint="eastAsia" w:ascii="宋体" w:hAnsi="宋体" w:cs="宋体"/>
                <w:kern w:val="0"/>
                <w:sz w:val="24"/>
                <w:highlight w:val="none"/>
              </w:rPr>
            </w:pPr>
          </w:p>
        </w:tc>
        <w:tc>
          <w:tcPr>
            <w:tcW w:w="1560" w:type="dxa"/>
            <w:noWrap w:val="0"/>
            <w:vAlign w:val="center"/>
          </w:tcPr>
          <w:p w14:paraId="0D1334FE">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62DB26A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65E7627">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14ECF8C1">
            <w:pPr>
              <w:widowControl/>
              <w:jc w:val="left"/>
              <w:rPr>
                <w:rFonts w:hint="eastAsia" w:ascii="宋体" w:hAnsi="宋体" w:cs="宋体"/>
                <w:kern w:val="0"/>
                <w:sz w:val="24"/>
                <w:highlight w:val="none"/>
              </w:rPr>
            </w:pPr>
            <w:r>
              <w:rPr>
                <w:rFonts w:hint="eastAsia" w:ascii="宋体" w:hAnsi="宋体" w:cs="宋体"/>
                <w:kern w:val="0"/>
                <w:sz w:val="24"/>
                <w:highlight w:val="none"/>
              </w:rPr>
              <w:t>3000≤Y＜30000</w:t>
            </w:r>
          </w:p>
        </w:tc>
        <w:tc>
          <w:tcPr>
            <w:tcW w:w="1730" w:type="dxa"/>
            <w:noWrap w:val="0"/>
            <w:vAlign w:val="center"/>
          </w:tcPr>
          <w:p w14:paraId="17F77562">
            <w:pPr>
              <w:widowControl/>
              <w:jc w:val="left"/>
              <w:rPr>
                <w:rFonts w:hint="eastAsia" w:ascii="宋体" w:hAnsi="宋体" w:cs="宋体"/>
                <w:kern w:val="0"/>
                <w:sz w:val="24"/>
                <w:highlight w:val="none"/>
              </w:rPr>
            </w:pPr>
            <w:r>
              <w:rPr>
                <w:rFonts w:hint="eastAsia" w:ascii="宋体" w:hAnsi="宋体" w:cs="宋体"/>
                <w:kern w:val="0"/>
                <w:sz w:val="24"/>
                <w:highlight w:val="none"/>
              </w:rPr>
              <w:t>200≤Y＜3000</w:t>
            </w:r>
          </w:p>
        </w:tc>
        <w:tc>
          <w:tcPr>
            <w:tcW w:w="1203" w:type="dxa"/>
            <w:noWrap w:val="0"/>
            <w:vAlign w:val="center"/>
          </w:tcPr>
          <w:p w14:paraId="1A80F4E3">
            <w:pPr>
              <w:widowControl/>
              <w:jc w:val="left"/>
              <w:rPr>
                <w:rFonts w:hint="eastAsia" w:ascii="宋体" w:hAnsi="宋体" w:cs="宋体"/>
                <w:kern w:val="0"/>
                <w:sz w:val="24"/>
                <w:highlight w:val="none"/>
              </w:rPr>
            </w:pPr>
            <w:r>
              <w:rPr>
                <w:rFonts w:hint="eastAsia" w:ascii="宋体" w:hAnsi="宋体" w:cs="宋体"/>
                <w:kern w:val="0"/>
                <w:sz w:val="24"/>
                <w:highlight w:val="none"/>
              </w:rPr>
              <w:t>Y＜200</w:t>
            </w:r>
          </w:p>
        </w:tc>
      </w:tr>
      <w:tr w14:paraId="57A8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3520F7B">
            <w:pPr>
              <w:widowControl/>
              <w:jc w:val="left"/>
              <w:rPr>
                <w:rFonts w:hint="eastAsia" w:ascii="宋体" w:hAnsi="宋体" w:cs="宋体"/>
                <w:kern w:val="0"/>
                <w:sz w:val="24"/>
                <w:highlight w:val="none"/>
              </w:rPr>
            </w:pPr>
            <w:r>
              <w:rPr>
                <w:rFonts w:hint="eastAsia" w:ascii="宋体" w:hAnsi="宋体" w:cs="宋体"/>
                <w:kern w:val="0"/>
                <w:sz w:val="24"/>
                <w:highlight w:val="none"/>
              </w:rPr>
              <w:t>仓储业*</w:t>
            </w:r>
          </w:p>
        </w:tc>
        <w:tc>
          <w:tcPr>
            <w:tcW w:w="1560" w:type="dxa"/>
            <w:noWrap w:val="0"/>
            <w:vAlign w:val="center"/>
          </w:tcPr>
          <w:p w14:paraId="7FD4B536">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07BAFD60">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47564A03">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70D1B5A5">
            <w:pPr>
              <w:widowControl/>
              <w:jc w:val="left"/>
              <w:rPr>
                <w:rFonts w:hint="eastAsia" w:ascii="宋体" w:hAnsi="宋体" w:cs="宋体"/>
                <w:kern w:val="0"/>
                <w:sz w:val="24"/>
                <w:highlight w:val="none"/>
              </w:rPr>
            </w:pPr>
            <w:r>
              <w:rPr>
                <w:rFonts w:hint="eastAsia" w:ascii="宋体" w:hAnsi="宋体" w:cs="宋体"/>
                <w:kern w:val="0"/>
                <w:sz w:val="24"/>
                <w:highlight w:val="none"/>
              </w:rPr>
              <w:t>100≤X＜200</w:t>
            </w:r>
          </w:p>
        </w:tc>
        <w:tc>
          <w:tcPr>
            <w:tcW w:w="1730" w:type="dxa"/>
            <w:noWrap w:val="0"/>
            <w:vAlign w:val="center"/>
          </w:tcPr>
          <w:p w14:paraId="503E1303">
            <w:pPr>
              <w:widowControl/>
              <w:jc w:val="left"/>
              <w:rPr>
                <w:rFonts w:hint="eastAsia" w:ascii="宋体" w:hAnsi="宋体" w:cs="宋体"/>
                <w:kern w:val="0"/>
                <w:sz w:val="24"/>
                <w:highlight w:val="none"/>
              </w:rPr>
            </w:pPr>
            <w:r>
              <w:rPr>
                <w:rFonts w:hint="eastAsia" w:ascii="宋体" w:hAnsi="宋体" w:cs="宋体"/>
                <w:kern w:val="0"/>
                <w:sz w:val="24"/>
                <w:highlight w:val="none"/>
              </w:rPr>
              <w:t>20≤X＜100</w:t>
            </w:r>
          </w:p>
        </w:tc>
        <w:tc>
          <w:tcPr>
            <w:tcW w:w="1203" w:type="dxa"/>
            <w:noWrap w:val="0"/>
            <w:vAlign w:val="center"/>
          </w:tcPr>
          <w:p w14:paraId="3DFF274F">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0136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8CC595">
            <w:pPr>
              <w:widowControl/>
              <w:jc w:val="left"/>
              <w:rPr>
                <w:rFonts w:hint="eastAsia" w:ascii="宋体" w:hAnsi="宋体" w:cs="宋体"/>
                <w:kern w:val="0"/>
                <w:sz w:val="24"/>
                <w:highlight w:val="none"/>
              </w:rPr>
            </w:pPr>
          </w:p>
        </w:tc>
        <w:tc>
          <w:tcPr>
            <w:tcW w:w="1560" w:type="dxa"/>
            <w:noWrap w:val="0"/>
            <w:vAlign w:val="center"/>
          </w:tcPr>
          <w:p w14:paraId="40B62754">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34FC41F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91A1F6F">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11C7FB4B">
            <w:pPr>
              <w:widowControl/>
              <w:jc w:val="left"/>
              <w:rPr>
                <w:rFonts w:hint="eastAsia" w:ascii="宋体" w:hAnsi="宋体" w:cs="宋体"/>
                <w:kern w:val="0"/>
                <w:sz w:val="24"/>
                <w:highlight w:val="none"/>
              </w:rPr>
            </w:pPr>
            <w:r>
              <w:rPr>
                <w:rFonts w:hint="eastAsia" w:ascii="宋体" w:hAnsi="宋体" w:cs="宋体"/>
                <w:kern w:val="0"/>
                <w:sz w:val="24"/>
                <w:highlight w:val="none"/>
              </w:rPr>
              <w:t>1000≤Y＜30000</w:t>
            </w:r>
          </w:p>
        </w:tc>
        <w:tc>
          <w:tcPr>
            <w:tcW w:w="1730" w:type="dxa"/>
            <w:noWrap w:val="0"/>
            <w:vAlign w:val="center"/>
          </w:tcPr>
          <w:p w14:paraId="752400FE">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78BBDDBA">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3365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71DD7D2">
            <w:pPr>
              <w:widowControl/>
              <w:jc w:val="left"/>
              <w:rPr>
                <w:rFonts w:hint="eastAsia" w:ascii="宋体" w:hAnsi="宋体" w:cs="宋体"/>
                <w:kern w:val="0"/>
                <w:sz w:val="24"/>
                <w:highlight w:val="none"/>
              </w:rPr>
            </w:pPr>
            <w:r>
              <w:rPr>
                <w:rFonts w:hint="eastAsia" w:ascii="宋体" w:hAnsi="宋体" w:cs="宋体"/>
                <w:kern w:val="0"/>
                <w:sz w:val="24"/>
                <w:highlight w:val="none"/>
              </w:rPr>
              <w:t>邮政业</w:t>
            </w:r>
          </w:p>
        </w:tc>
        <w:tc>
          <w:tcPr>
            <w:tcW w:w="1560" w:type="dxa"/>
            <w:noWrap w:val="0"/>
            <w:vAlign w:val="center"/>
          </w:tcPr>
          <w:p w14:paraId="4A40524E">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48BA2CFC">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0A6BB737">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484804DE">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18A82DB6">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70605B99">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7895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49D5FA5">
            <w:pPr>
              <w:widowControl/>
              <w:jc w:val="left"/>
              <w:rPr>
                <w:rFonts w:hint="eastAsia" w:ascii="宋体" w:hAnsi="宋体" w:cs="宋体"/>
                <w:kern w:val="0"/>
                <w:sz w:val="24"/>
                <w:highlight w:val="none"/>
              </w:rPr>
            </w:pPr>
          </w:p>
        </w:tc>
        <w:tc>
          <w:tcPr>
            <w:tcW w:w="1560" w:type="dxa"/>
            <w:noWrap w:val="0"/>
            <w:vAlign w:val="center"/>
          </w:tcPr>
          <w:p w14:paraId="6AF96DD2">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CCBCBC2">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EC754FE">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679B3335">
            <w:pPr>
              <w:widowControl/>
              <w:jc w:val="left"/>
              <w:rPr>
                <w:rFonts w:hint="eastAsia" w:ascii="宋体" w:hAnsi="宋体" w:cs="宋体"/>
                <w:kern w:val="0"/>
                <w:sz w:val="24"/>
                <w:highlight w:val="none"/>
              </w:rPr>
            </w:pPr>
            <w:r>
              <w:rPr>
                <w:rFonts w:hint="eastAsia" w:ascii="宋体" w:hAnsi="宋体" w:cs="宋体"/>
                <w:kern w:val="0"/>
                <w:sz w:val="24"/>
                <w:highlight w:val="none"/>
              </w:rPr>
              <w:t>2000≤Y＜30000</w:t>
            </w:r>
          </w:p>
        </w:tc>
        <w:tc>
          <w:tcPr>
            <w:tcW w:w="1730" w:type="dxa"/>
            <w:noWrap w:val="0"/>
            <w:vAlign w:val="center"/>
          </w:tcPr>
          <w:p w14:paraId="06C1818F">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615BCD88">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30DF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14A8DDB">
            <w:pPr>
              <w:widowControl/>
              <w:jc w:val="left"/>
              <w:rPr>
                <w:rFonts w:hint="eastAsia" w:ascii="宋体" w:hAnsi="宋体" w:cs="宋体"/>
                <w:kern w:val="0"/>
                <w:sz w:val="24"/>
                <w:highlight w:val="none"/>
              </w:rPr>
            </w:pPr>
            <w:r>
              <w:rPr>
                <w:rFonts w:hint="eastAsia" w:ascii="宋体" w:hAnsi="宋体" w:cs="宋体"/>
                <w:kern w:val="0"/>
                <w:sz w:val="24"/>
                <w:highlight w:val="none"/>
              </w:rPr>
              <w:t>住宿业</w:t>
            </w:r>
          </w:p>
        </w:tc>
        <w:tc>
          <w:tcPr>
            <w:tcW w:w="1560" w:type="dxa"/>
            <w:noWrap w:val="0"/>
            <w:vAlign w:val="center"/>
          </w:tcPr>
          <w:p w14:paraId="28312421">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773CF0E">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B09C61B">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5FCD0295">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450D326B">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51DEE09D">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7CCB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2202ABE">
            <w:pPr>
              <w:widowControl/>
              <w:jc w:val="left"/>
              <w:rPr>
                <w:rFonts w:hint="eastAsia" w:ascii="宋体" w:hAnsi="宋体" w:cs="宋体"/>
                <w:kern w:val="0"/>
                <w:sz w:val="24"/>
                <w:highlight w:val="none"/>
              </w:rPr>
            </w:pPr>
          </w:p>
        </w:tc>
        <w:tc>
          <w:tcPr>
            <w:tcW w:w="1560" w:type="dxa"/>
            <w:noWrap w:val="0"/>
            <w:vAlign w:val="center"/>
          </w:tcPr>
          <w:p w14:paraId="78C21D0C">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85F4873">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7FC72BD1">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2D24A84D">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3E3A64A7">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2D337A7C">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77A4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980E2FD">
            <w:pPr>
              <w:widowControl/>
              <w:jc w:val="left"/>
              <w:rPr>
                <w:rFonts w:hint="eastAsia" w:ascii="宋体" w:hAnsi="宋体" w:cs="宋体"/>
                <w:kern w:val="0"/>
                <w:sz w:val="24"/>
                <w:highlight w:val="none"/>
              </w:rPr>
            </w:pPr>
            <w:r>
              <w:rPr>
                <w:rFonts w:hint="eastAsia" w:ascii="宋体" w:hAnsi="宋体" w:cs="宋体"/>
                <w:kern w:val="0"/>
                <w:sz w:val="24"/>
                <w:highlight w:val="none"/>
              </w:rPr>
              <w:t>餐饮业</w:t>
            </w:r>
          </w:p>
        </w:tc>
        <w:tc>
          <w:tcPr>
            <w:tcW w:w="1560" w:type="dxa"/>
            <w:noWrap w:val="0"/>
            <w:vAlign w:val="center"/>
          </w:tcPr>
          <w:p w14:paraId="115CFDA5">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38E78F7">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06CFF282">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C698C09">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1B41F0A7">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66FAAB73">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5AD3B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D551139">
            <w:pPr>
              <w:widowControl/>
              <w:jc w:val="left"/>
              <w:rPr>
                <w:rFonts w:hint="eastAsia" w:ascii="宋体" w:hAnsi="宋体" w:cs="宋体"/>
                <w:kern w:val="0"/>
                <w:sz w:val="24"/>
                <w:highlight w:val="none"/>
              </w:rPr>
            </w:pPr>
          </w:p>
        </w:tc>
        <w:tc>
          <w:tcPr>
            <w:tcW w:w="1560" w:type="dxa"/>
            <w:noWrap w:val="0"/>
            <w:vAlign w:val="center"/>
          </w:tcPr>
          <w:p w14:paraId="703965BD">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2277554">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71FFF664">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3612F67B">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7AB57E41">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022934D2">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1BC9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81CB481">
            <w:pPr>
              <w:widowControl/>
              <w:jc w:val="left"/>
              <w:rPr>
                <w:rFonts w:hint="eastAsia" w:ascii="宋体" w:hAnsi="宋体" w:cs="宋体"/>
                <w:kern w:val="0"/>
                <w:sz w:val="24"/>
                <w:highlight w:val="none"/>
              </w:rPr>
            </w:pPr>
            <w:r>
              <w:rPr>
                <w:rFonts w:hint="eastAsia" w:ascii="宋体" w:hAnsi="宋体" w:cs="宋体"/>
                <w:kern w:val="0"/>
                <w:sz w:val="24"/>
                <w:highlight w:val="none"/>
              </w:rPr>
              <w:t>信息传输业 *</w:t>
            </w:r>
          </w:p>
        </w:tc>
        <w:tc>
          <w:tcPr>
            <w:tcW w:w="1560" w:type="dxa"/>
            <w:noWrap w:val="0"/>
            <w:vAlign w:val="center"/>
          </w:tcPr>
          <w:p w14:paraId="3E937803">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47CC045">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5EBEF469">
            <w:pPr>
              <w:widowControl/>
              <w:jc w:val="left"/>
              <w:rPr>
                <w:rFonts w:hint="eastAsia" w:ascii="宋体" w:hAnsi="宋体" w:cs="宋体"/>
                <w:kern w:val="0"/>
                <w:sz w:val="24"/>
                <w:highlight w:val="none"/>
              </w:rPr>
            </w:pPr>
            <w:r>
              <w:rPr>
                <w:rFonts w:hint="eastAsia" w:ascii="宋体" w:hAnsi="宋体" w:cs="宋体"/>
                <w:kern w:val="0"/>
                <w:sz w:val="24"/>
                <w:highlight w:val="none"/>
              </w:rPr>
              <w:t>X≥2000</w:t>
            </w:r>
          </w:p>
        </w:tc>
        <w:tc>
          <w:tcPr>
            <w:tcW w:w="1891" w:type="dxa"/>
            <w:noWrap w:val="0"/>
            <w:vAlign w:val="center"/>
          </w:tcPr>
          <w:p w14:paraId="27A92CE5">
            <w:pPr>
              <w:widowControl/>
              <w:jc w:val="left"/>
              <w:rPr>
                <w:rFonts w:hint="eastAsia" w:ascii="宋体" w:hAnsi="宋体" w:cs="宋体"/>
                <w:kern w:val="0"/>
                <w:sz w:val="24"/>
                <w:highlight w:val="none"/>
              </w:rPr>
            </w:pPr>
            <w:r>
              <w:rPr>
                <w:rFonts w:hint="eastAsia" w:ascii="宋体" w:hAnsi="宋体" w:cs="宋体"/>
                <w:kern w:val="0"/>
                <w:sz w:val="24"/>
                <w:highlight w:val="none"/>
              </w:rPr>
              <w:t>100≤X＜2000</w:t>
            </w:r>
          </w:p>
        </w:tc>
        <w:tc>
          <w:tcPr>
            <w:tcW w:w="1730" w:type="dxa"/>
            <w:noWrap w:val="0"/>
            <w:vAlign w:val="center"/>
          </w:tcPr>
          <w:p w14:paraId="7E5367CD">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4428B88A">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5A34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D72FDE3">
            <w:pPr>
              <w:widowControl/>
              <w:jc w:val="left"/>
              <w:rPr>
                <w:rFonts w:hint="eastAsia" w:ascii="宋体" w:hAnsi="宋体" w:cs="宋体"/>
                <w:kern w:val="0"/>
                <w:sz w:val="24"/>
                <w:highlight w:val="none"/>
              </w:rPr>
            </w:pPr>
          </w:p>
        </w:tc>
        <w:tc>
          <w:tcPr>
            <w:tcW w:w="1560" w:type="dxa"/>
            <w:noWrap w:val="0"/>
            <w:vAlign w:val="center"/>
          </w:tcPr>
          <w:p w14:paraId="7C78B88C">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CC7A14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2A5946E">
            <w:pPr>
              <w:widowControl/>
              <w:jc w:val="left"/>
              <w:rPr>
                <w:rFonts w:hint="eastAsia" w:ascii="宋体" w:hAnsi="宋体" w:cs="宋体"/>
                <w:kern w:val="0"/>
                <w:sz w:val="24"/>
                <w:highlight w:val="none"/>
              </w:rPr>
            </w:pPr>
            <w:r>
              <w:rPr>
                <w:rFonts w:hint="eastAsia" w:ascii="宋体" w:hAnsi="宋体" w:cs="宋体"/>
                <w:kern w:val="0"/>
                <w:sz w:val="24"/>
                <w:highlight w:val="none"/>
              </w:rPr>
              <w:t>Y≥100000</w:t>
            </w:r>
          </w:p>
        </w:tc>
        <w:tc>
          <w:tcPr>
            <w:tcW w:w="1891" w:type="dxa"/>
            <w:noWrap w:val="0"/>
            <w:vAlign w:val="center"/>
          </w:tcPr>
          <w:p w14:paraId="6C37EFBD">
            <w:pPr>
              <w:widowControl/>
              <w:jc w:val="left"/>
              <w:rPr>
                <w:rFonts w:hint="eastAsia" w:ascii="宋体" w:hAnsi="宋体" w:cs="宋体"/>
                <w:kern w:val="0"/>
                <w:sz w:val="24"/>
                <w:highlight w:val="none"/>
              </w:rPr>
            </w:pPr>
            <w:r>
              <w:rPr>
                <w:rFonts w:hint="eastAsia" w:ascii="宋体" w:hAnsi="宋体" w:cs="宋体"/>
                <w:kern w:val="0"/>
                <w:sz w:val="24"/>
                <w:highlight w:val="none"/>
              </w:rPr>
              <w:t>1000≤Y＜100000</w:t>
            </w:r>
          </w:p>
        </w:tc>
        <w:tc>
          <w:tcPr>
            <w:tcW w:w="1730" w:type="dxa"/>
            <w:noWrap w:val="0"/>
            <w:vAlign w:val="center"/>
          </w:tcPr>
          <w:p w14:paraId="3D0CF9BA">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79E870DB">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2817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E839C68">
            <w:pPr>
              <w:widowControl/>
              <w:jc w:val="left"/>
              <w:rPr>
                <w:rFonts w:hint="eastAsia" w:ascii="宋体" w:hAnsi="宋体" w:cs="宋体"/>
                <w:kern w:val="0"/>
                <w:sz w:val="24"/>
                <w:highlight w:val="none"/>
              </w:rPr>
            </w:pPr>
            <w:r>
              <w:rPr>
                <w:rFonts w:hint="eastAsia" w:ascii="宋体" w:hAnsi="宋体" w:cs="宋体"/>
                <w:kern w:val="0"/>
                <w:sz w:val="24"/>
                <w:highlight w:val="none"/>
              </w:rPr>
              <w:t>软件和信息技术服务业</w:t>
            </w:r>
          </w:p>
        </w:tc>
        <w:tc>
          <w:tcPr>
            <w:tcW w:w="1560" w:type="dxa"/>
            <w:noWrap w:val="0"/>
            <w:vAlign w:val="center"/>
          </w:tcPr>
          <w:p w14:paraId="4B8A9297">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3051A059">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50E41182">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765BE0EA">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5A300B78">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57434A19">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480D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9FB5087">
            <w:pPr>
              <w:widowControl/>
              <w:jc w:val="left"/>
              <w:rPr>
                <w:rFonts w:hint="eastAsia" w:ascii="宋体" w:hAnsi="宋体" w:cs="宋体"/>
                <w:kern w:val="0"/>
                <w:sz w:val="24"/>
                <w:highlight w:val="none"/>
              </w:rPr>
            </w:pPr>
          </w:p>
        </w:tc>
        <w:tc>
          <w:tcPr>
            <w:tcW w:w="1560" w:type="dxa"/>
            <w:noWrap w:val="0"/>
            <w:vAlign w:val="center"/>
          </w:tcPr>
          <w:p w14:paraId="193114F4">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66F52487">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8D50E6B">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0DCDD4EF">
            <w:pPr>
              <w:widowControl/>
              <w:jc w:val="left"/>
              <w:rPr>
                <w:rFonts w:hint="eastAsia" w:ascii="宋体" w:hAnsi="宋体" w:cs="宋体"/>
                <w:kern w:val="0"/>
                <w:sz w:val="24"/>
                <w:highlight w:val="none"/>
              </w:rPr>
            </w:pPr>
            <w:r>
              <w:rPr>
                <w:rFonts w:hint="eastAsia" w:ascii="宋体" w:hAnsi="宋体" w:cs="宋体"/>
                <w:kern w:val="0"/>
                <w:sz w:val="24"/>
                <w:highlight w:val="none"/>
              </w:rPr>
              <w:t>1000≤Y＜10000</w:t>
            </w:r>
          </w:p>
        </w:tc>
        <w:tc>
          <w:tcPr>
            <w:tcW w:w="1730" w:type="dxa"/>
            <w:noWrap w:val="0"/>
            <w:vAlign w:val="center"/>
          </w:tcPr>
          <w:p w14:paraId="17CA1B82">
            <w:pPr>
              <w:widowControl/>
              <w:jc w:val="left"/>
              <w:rPr>
                <w:rFonts w:hint="eastAsia" w:ascii="宋体" w:hAnsi="宋体" w:cs="宋体"/>
                <w:kern w:val="0"/>
                <w:sz w:val="24"/>
                <w:highlight w:val="none"/>
              </w:rPr>
            </w:pPr>
            <w:r>
              <w:rPr>
                <w:rFonts w:hint="eastAsia" w:ascii="宋体" w:hAnsi="宋体" w:cs="宋体"/>
                <w:kern w:val="0"/>
                <w:sz w:val="24"/>
                <w:highlight w:val="none"/>
              </w:rPr>
              <w:t>50≤Y＜1000</w:t>
            </w:r>
          </w:p>
        </w:tc>
        <w:tc>
          <w:tcPr>
            <w:tcW w:w="1203" w:type="dxa"/>
            <w:noWrap w:val="0"/>
            <w:vAlign w:val="center"/>
          </w:tcPr>
          <w:p w14:paraId="47B94129">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0AC9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92172E1">
            <w:pPr>
              <w:widowControl/>
              <w:jc w:val="left"/>
              <w:rPr>
                <w:rFonts w:hint="eastAsia" w:ascii="宋体" w:hAnsi="宋体" w:cs="宋体"/>
                <w:kern w:val="0"/>
                <w:sz w:val="24"/>
                <w:highlight w:val="none"/>
              </w:rPr>
            </w:pPr>
            <w:r>
              <w:rPr>
                <w:rFonts w:hint="eastAsia" w:ascii="宋体" w:hAnsi="宋体" w:cs="宋体"/>
                <w:kern w:val="0"/>
                <w:sz w:val="24"/>
                <w:highlight w:val="none"/>
              </w:rPr>
              <w:t>房地产开发经营</w:t>
            </w:r>
          </w:p>
        </w:tc>
        <w:tc>
          <w:tcPr>
            <w:tcW w:w="1560" w:type="dxa"/>
            <w:noWrap w:val="0"/>
            <w:vAlign w:val="center"/>
          </w:tcPr>
          <w:p w14:paraId="60F2615B">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0D2AA0B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EECD67E">
            <w:pPr>
              <w:widowControl/>
              <w:jc w:val="left"/>
              <w:rPr>
                <w:rFonts w:hint="eastAsia" w:ascii="宋体" w:hAnsi="宋体" w:cs="宋体"/>
                <w:kern w:val="0"/>
                <w:sz w:val="24"/>
                <w:highlight w:val="none"/>
              </w:rPr>
            </w:pPr>
            <w:r>
              <w:rPr>
                <w:rFonts w:hint="eastAsia" w:ascii="宋体" w:hAnsi="宋体" w:cs="宋体"/>
                <w:kern w:val="0"/>
                <w:sz w:val="24"/>
                <w:highlight w:val="none"/>
              </w:rPr>
              <w:t>Y≥200000</w:t>
            </w:r>
          </w:p>
        </w:tc>
        <w:tc>
          <w:tcPr>
            <w:tcW w:w="1891" w:type="dxa"/>
            <w:noWrap w:val="0"/>
            <w:vAlign w:val="center"/>
          </w:tcPr>
          <w:p w14:paraId="6C9FBE33">
            <w:pPr>
              <w:widowControl/>
              <w:jc w:val="left"/>
              <w:rPr>
                <w:rFonts w:hint="eastAsia" w:ascii="宋体" w:hAnsi="宋体" w:cs="宋体"/>
                <w:kern w:val="0"/>
                <w:sz w:val="24"/>
                <w:highlight w:val="none"/>
              </w:rPr>
            </w:pPr>
            <w:r>
              <w:rPr>
                <w:rFonts w:hint="eastAsia" w:ascii="宋体" w:hAnsi="宋体" w:cs="宋体"/>
                <w:kern w:val="0"/>
                <w:sz w:val="24"/>
                <w:highlight w:val="none"/>
              </w:rPr>
              <w:t>1000≤Y＜200000</w:t>
            </w:r>
          </w:p>
        </w:tc>
        <w:tc>
          <w:tcPr>
            <w:tcW w:w="1730" w:type="dxa"/>
            <w:noWrap w:val="0"/>
            <w:vAlign w:val="center"/>
          </w:tcPr>
          <w:p w14:paraId="168E2A6B">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284DFDCF">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07C6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4558E2F">
            <w:pPr>
              <w:widowControl/>
              <w:jc w:val="left"/>
              <w:rPr>
                <w:rFonts w:hint="eastAsia" w:ascii="宋体" w:hAnsi="宋体" w:cs="宋体"/>
                <w:kern w:val="0"/>
                <w:sz w:val="24"/>
                <w:highlight w:val="none"/>
              </w:rPr>
            </w:pPr>
          </w:p>
        </w:tc>
        <w:tc>
          <w:tcPr>
            <w:tcW w:w="1560" w:type="dxa"/>
            <w:noWrap w:val="0"/>
            <w:vAlign w:val="center"/>
          </w:tcPr>
          <w:p w14:paraId="7B665575">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7E053253">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9039999">
            <w:pPr>
              <w:widowControl/>
              <w:jc w:val="left"/>
              <w:rPr>
                <w:rFonts w:hint="eastAsia" w:ascii="宋体" w:hAnsi="宋体" w:cs="宋体"/>
                <w:kern w:val="0"/>
                <w:sz w:val="24"/>
                <w:highlight w:val="none"/>
              </w:rPr>
            </w:pPr>
            <w:r>
              <w:rPr>
                <w:rFonts w:hint="eastAsia" w:ascii="宋体" w:hAnsi="宋体" w:cs="宋体"/>
                <w:kern w:val="0"/>
                <w:sz w:val="24"/>
                <w:highlight w:val="none"/>
              </w:rPr>
              <w:t>Z≥10000</w:t>
            </w:r>
          </w:p>
        </w:tc>
        <w:tc>
          <w:tcPr>
            <w:tcW w:w="1891" w:type="dxa"/>
            <w:noWrap w:val="0"/>
            <w:vAlign w:val="center"/>
          </w:tcPr>
          <w:p w14:paraId="518DBC15">
            <w:pPr>
              <w:widowControl/>
              <w:jc w:val="left"/>
              <w:rPr>
                <w:rFonts w:hint="eastAsia" w:ascii="宋体" w:hAnsi="宋体" w:cs="宋体"/>
                <w:kern w:val="0"/>
                <w:sz w:val="24"/>
                <w:highlight w:val="none"/>
              </w:rPr>
            </w:pPr>
            <w:r>
              <w:rPr>
                <w:rFonts w:hint="eastAsia" w:ascii="宋体" w:hAnsi="宋体" w:cs="宋体"/>
                <w:kern w:val="0"/>
                <w:sz w:val="24"/>
                <w:highlight w:val="none"/>
              </w:rPr>
              <w:t>5000≤Z＜10000</w:t>
            </w:r>
          </w:p>
        </w:tc>
        <w:tc>
          <w:tcPr>
            <w:tcW w:w="1730" w:type="dxa"/>
            <w:noWrap w:val="0"/>
            <w:vAlign w:val="center"/>
          </w:tcPr>
          <w:p w14:paraId="2B5B9E98">
            <w:pPr>
              <w:widowControl/>
              <w:jc w:val="left"/>
              <w:rPr>
                <w:rFonts w:hint="eastAsia" w:ascii="宋体" w:hAnsi="宋体" w:cs="宋体"/>
                <w:kern w:val="0"/>
                <w:sz w:val="24"/>
                <w:highlight w:val="none"/>
              </w:rPr>
            </w:pPr>
            <w:r>
              <w:rPr>
                <w:rFonts w:hint="eastAsia" w:ascii="宋体" w:hAnsi="宋体" w:cs="宋体"/>
                <w:kern w:val="0"/>
                <w:sz w:val="24"/>
                <w:highlight w:val="none"/>
              </w:rPr>
              <w:t>2000≤Z＜5000</w:t>
            </w:r>
          </w:p>
        </w:tc>
        <w:tc>
          <w:tcPr>
            <w:tcW w:w="1203" w:type="dxa"/>
            <w:noWrap w:val="0"/>
            <w:vAlign w:val="center"/>
          </w:tcPr>
          <w:p w14:paraId="2C31019F">
            <w:pPr>
              <w:widowControl/>
              <w:jc w:val="left"/>
              <w:rPr>
                <w:rFonts w:hint="eastAsia" w:ascii="宋体" w:hAnsi="宋体" w:cs="宋体"/>
                <w:kern w:val="0"/>
                <w:sz w:val="24"/>
                <w:highlight w:val="none"/>
              </w:rPr>
            </w:pPr>
            <w:r>
              <w:rPr>
                <w:rFonts w:hint="eastAsia" w:ascii="宋体" w:hAnsi="宋体" w:cs="宋体"/>
                <w:kern w:val="0"/>
                <w:sz w:val="24"/>
                <w:highlight w:val="none"/>
              </w:rPr>
              <w:t>Z＜2000</w:t>
            </w:r>
          </w:p>
        </w:tc>
      </w:tr>
      <w:tr w14:paraId="1573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B6155E0">
            <w:pPr>
              <w:widowControl/>
              <w:jc w:val="left"/>
              <w:rPr>
                <w:rFonts w:hint="eastAsia" w:ascii="宋体" w:hAnsi="宋体" w:cs="宋体"/>
                <w:kern w:val="0"/>
                <w:sz w:val="24"/>
                <w:highlight w:val="none"/>
              </w:rPr>
            </w:pPr>
            <w:r>
              <w:rPr>
                <w:rFonts w:hint="eastAsia" w:ascii="宋体" w:hAnsi="宋体" w:cs="宋体"/>
                <w:kern w:val="0"/>
                <w:sz w:val="24"/>
                <w:highlight w:val="none"/>
              </w:rPr>
              <w:t>物业管理</w:t>
            </w:r>
          </w:p>
        </w:tc>
        <w:tc>
          <w:tcPr>
            <w:tcW w:w="1560" w:type="dxa"/>
            <w:noWrap w:val="0"/>
            <w:vAlign w:val="center"/>
          </w:tcPr>
          <w:p w14:paraId="0B67FF99">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C3B6E9A">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4C0BE768">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06C85E96">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07A2A112">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203" w:type="dxa"/>
            <w:noWrap w:val="0"/>
            <w:vAlign w:val="center"/>
          </w:tcPr>
          <w:p w14:paraId="2D187089">
            <w:pPr>
              <w:widowControl/>
              <w:jc w:val="left"/>
              <w:rPr>
                <w:rFonts w:hint="eastAsia" w:ascii="宋体" w:hAnsi="宋体" w:cs="宋体"/>
                <w:kern w:val="0"/>
                <w:sz w:val="24"/>
                <w:highlight w:val="none"/>
              </w:rPr>
            </w:pPr>
            <w:r>
              <w:rPr>
                <w:rFonts w:hint="eastAsia" w:ascii="宋体" w:hAnsi="宋体" w:cs="宋体"/>
                <w:kern w:val="0"/>
                <w:sz w:val="24"/>
                <w:highlight w:val="none"/>
              </w:rPr>
              <w:t>X＜100</w:t>
            </w:r>
          </w:p>
        </w:tc>
      </w:tr>
      <w:tr w14:paraId="50AE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EEA11F8">
            <w:pPr>
              <w:widowControl/>
              <w:jc w:val="left"/>
              <w:rPr>
                <w:rFonts w:hint="eastAsia" w:ascii="宋体" w:hAnsi="宋体" w:cs="宋体"/>
                <w:kern w:val="0"/>
                <w:sz w:val="24"/>
                <w:highlight w:val="none"/>
              </w:rPr>
            </w:pPr>
          </w:p>
        </w:tc>
        <w:tc>
          <w:tcPr>
            <w:tcW w:w="1560" w:type="dxa"/>
            <w:noWrap w:val="0"/>
            <w:vAlign w:val="center"/>
          </w:tcPr>
          <w:p w14:paraId="3BEED282">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64F1977B">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3C6503D">
            <w:pPr>
              <w:widowControl/>
              <w:jc w:val="left"/>
              <w:rPr>
                <w:rFonts w:hint="eastAsia" w:ascii="宋体" w:hAnsi="宋体" w:cs="宋体"/>
                <w:kern w:val="0"/>
                <w:sz w:val="24"/>
                <w:highlight w:val="none"/>
              </w:rPr>
            </w:pPr>
            <w:r>
              <w:rPr>
                <w:rFonts w:hint="eastAsia" w:ascii="宋体" w:hAnsi="宋体" w:cs="宋体"/>
                <w:kern w:val="0"/>
                <w:sz w:val="24"/>
                <w:highlight w:val="none"/>
              </w:rPr>
              <w:t>Y≥5000</w:t>
            </w:r>
          </w:p>
        </w:tc>
        <w:tc>
          <w:tcPr>
            <w:tcW w:w="1891" w:type="dxa"/>
            <w:noWrap w:val="0"/>
            <w:vAlign w:val="center"/>
          </w:tcPr>
          <w:p w14:paraId="5AF10A7D">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730" w:type="dxa"/>
            <w:noWrap w:val="0"/>
            <w:vAlign w:val="center"/>
          </w:tcPr>
          <w:p w14:paraId="2C07E9FB">
            <w:pPr>
              <w:widowControl/>
              <w:jc w:val="left"/>
              <w:rPr>
                <w:rFonts w:hint="eastAsia" w:ascii="宋体" w:hAnsi="宋体" w:cs="宋体"/>
                <w:kern w:val="0"/>
                <w:sz w:val="24"/>
                <w:highlight w:val="none"/>
              </w:rPr>
            </w:pPr>
            <w:r>
              <w:rPr>
                <w:rFonts w:hint="eastAsia" w:ascii="宋体" w:hAnsi="宋体" w:cs="宋体"/>
                <w:kern w:val="0"/>
                <w:sz w:val="24"/>
                <w:highlight w:val="none"/>
              </w:rPr>
              <w:t>500≤Y＜1000</w:t>
            </w:r>
          </w:p>
        </w:tc>
        <w:tc>
          <w:tcPr>
            <w:tcW w:w="1203" w:type="dxa"/>
            <w:noWrap w:val="0"/>
            <w:vAlign w:val="center"/>
          </w:tcPr>
          <w:p w14:paraId="73C13E15">
            <w:pPr>
              <w:widowControl/>
              <w:jc w:val="left"/>
              <w:rPr>
                <w:rFonts w:hint="eastAsia" w:ascii="宋体" w:hAnsi="宋体" w:cs="宋体"/>
                <w:kern w:val="0"/>
                <w:sz w:val="24"/>
                <w:highlight w:val="none"/>
              </w:rPr>
            </w:pPr>
            <w:r>
              <w:rPr>
                <w:rFonts w:hint="eastAsia" w:ascii="宋体" w:hAnsi="宋体" w:cs="宋体"/>
                <w:kern w:val="0"/>
                <w:sz w:val="24"/>
                <w:highlight w:val="none"/>
              </w:rPr>
              <w:t>Y＜500</w:t>
            </w:r>
          </w:p>
        </w:tc>
      </w:tr>
      <w:tr w14:paraId="5453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D21FF90">
            <w:pPr>
              <w:widowControl/>
              <w:jc w:val="left"/>
              <w:rPr>
                <w:rFonts w:hint="eastAsia" w:ascii="宋体" w:hAnsi="宋体" w:cs="宋体"/>
                <w:kern w:val="0"/>
                <w:sz w:val="24"/>
                <w:highlight w:val="none"/>
              </w:rPr>
            </w:pPr>
            <w:r>
              <w:rPr>
                <w:rFonts w:hint="eastAsia" w:ascii="宋体" w:hAnsi="宋体" w:cs="宋体"/>
                <w:kern w:val="0"/>
                <w:sz w:val="24"/>
                <w:highlight w:val="none"/>
              </w:rPr>
              <w:t>租赁和商务服务业</w:t>
            </w:r>
          </w:p>
        </w:tc>
        <w:tc>
          <w:tcPr>
            <w:tcW w:w="1560" w:type="dxa"/>
            <w:noWrap w:val="0"/>
            <w:vAlign w:val="center"/>
          </w:tcPr>
          <w:p w14:paraId="76D12D91">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0E951222">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8EDE1B6">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0ED9DEA">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6CA19E47">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5519DAF2">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6A79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7C3F7D1">
            <w:pPr>
              <w:widowControl/>
              <w:jc w:val="left"/>
              <w:rPr>
                <w:rFonts w:hint="eastAsia" w:ascii="宋体" w:hAnsi="宋体" w:cs="宋体"/>
                <w:kern w:val="0"/>
                <w:sz w:val="24"/>
                <w:highlight w:val="none"/>
              </w:rPr>
            </w:pPr>
          </w:p>
        </w:tc>
        <w:tc>
          <w:tcPr>
            <w:tcW w:w="1560" w:type="dxa"/>
            <w:noWrap w:val="0"/>
            <w:vAlign w:val="center"/>
          </w:tcPr>
          <w:p w14:paraId="49565BD2">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0B0B4CE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AA1C6EA">
            <w:pPr>
              <w:widowControl/>
              <w:jc w:val="left"/>
              <w:rPr>
                <w:rFonts w:hint="eastAsia" w:ascii="宋体" w:hAnsi="宋体" w:cs="宋体"/>
                <w:kern w:val="0"/>
                <w:sz w:val="24"/>
                <w:highlight w:val="none"/>
              </w:rPr>
            </w:pPr>
            <w:r>
              <w:rPr>
                <w:rFonts w:hint="eastAsia" w:ascii="宋体" w:hAnsi="宋体" w:cs="宋体"/>
                <w:kern w:val="0"/>
                <w:sz w:val="24"/>
                <w:highlight w:val="none"/>
              </w:rPr>
              <w:t>Z≥120000</w:t>
            </w:r>
          </w:p>
        </w:tc>
        <w:tc>
          <w:tcPr>
            <w:tcW w:w="1891" w:type="dxa"/>
            <w:noWrap w:val="0"/>
            <w:vAlign w:val="center"/>
          </w:tcPr>
          <w:p w14:paraId="47FEE711">
            <w:pPr>
              <w:widowControl/>
              <w:jc w:val="left"/>
              <w:rPr>
                <w:rFonts w:hint="eastAsia" w:ascii="宋体" w:hAnsi="宋体" w:cs="宋体"/>
                <w:kern w:val="0"/>
                <w:sz w:val="24"/>
                <w:highlight w:val="none"/>
              </w:rPr>
            </w:pPr>
            <w:r>
              <w:rPr>
                <w:rFonts w:hint="eastAsia" w:ascii="宋体" w:hAnsi="宋体" w:cs="宋体"/>
                <w:kern w:val="0"/>
                <w:sz w:val="24"/>
                <w:highlight w:val="none"/>
              </w:rPr>
              <w:t>8000≤Z＜120000</w:t>
            </w:r>
          </w:p>
        </w:tc>
        <w:tc>
          <w:tcPr>
            <w:tcW w:w="1730" w:type="dxa"/>
            <w:noWrap w:val="0"/>
            <w:vAlign w:val="center"/>
          </w:tcPr>
          <w:p w14:paraId="60B18EA3">
            <w:pPr>
              <w:widowControl/>
              <w:jc w:val="left"/>
              <w:rPr>
                <w:rFonts w:hint="eastAsia" w:ascii="宋体" w:hAnsi="宋体" w:cs="宋体"/>
                <w:kern w:val="0"/>
                <w:sz w:val="24"/>
                <w:highlight w:val="none"/>
              </w:rPr>
            </w:pPr>
            <w:r>
              <w:rPr>
                <w:rFonts w:hint="eastAsia" w:ascii="宋体" w:hAnsi="宋体" w:cs="宋体"/>
                <w:kern w:val="0"/>
                <w:sz w:val="24"/>
                <w:highlight w:val="none"/>
              </w:rPr>
              <w:t>100≤Z＜8000</w:t>
            </w:r>
          </w:p>
        </w:tc>
        <w:tc>
          <w:tcPr>
            <w:tcW w:w="1203" w:type="dxa"/>
            <w:noWrap w:val="0"/>
            <w:vAlign w:val="center"/>
          </w:tcPr>
          <w:p w14:paraId="2C5A9CD5">
            <w:pPr>
              <w:widowControl/>
              <w:jc w:val="left"/>
              <w:rPr>
                <w:rFonts w:hint="eastAsia" w:ascii="宋体" w:hAnsi="宋体" w:cs="宋体"/>
                <w:kern w:val="0"/>
                <w:sz w:val="24"/>
                <w:highlight w:val="none"/>
              </w:rPr>
            </w:pPr>
            <w:r>
              <w:rPr>
                <w:rFonts w:hint="eastAsia" w:ascii="宋体" w:hAnsi="宋体" w:cs="宋体"/>
                <w:kern w:val="0"/>
                <w:sz w:val="24"/>
                <w:highlight w:val="none"/>
              </w:rPr>
              <w:t>Z＜100</w:t>
            </w:r>
          </w:p>
        </w:tc>
      </w:tr>
      <w:tr w14:paraId="689C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69839024">
            <w:pPr>
              <w:widowControl/>
              <w:jc w:val="left"/>
              <w:rPr>
                <w:rFonts w:hint="eastAsia" w:ascii="宋体" w:hAnsi="宋体" w:cs="宋体"/>
                <w:kern w:val="0"/>
                <w:sz w:val="24"/>
                <w:highlight w:val="none"/>
              </w:rPr>
            </w:pPr>
            <w:r>
              <w:rPr>
                <w:rFonts w:hint="eastAsia" w:ascii="宋体" w:hAnsi="宋体" w:cs="宋体"/>
                <w:kern w:val="0"/>
                <w:sz w:val="24"/>
                <w:highlight w:val="none"/>
              </w:rPr>
              <w:t>其他未列明行业 *</w:t>
            </w:r>
          </w:p>
        </w:tc>
        <w:tc>
          <w:tcPr>
            <w:tcW w:w="1560" w:type="dxa"/>
            <w:noWrap w:val="0"/>
            <w:vAlign w:val="center"/>
          </w:tcPr>
          <w:p w14:paraId="120B0479">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7EA66E6B">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1011871">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14792FE4">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4C780D66">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544F30EF">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bl>
    <w:p w14:paraId="0622F0D6">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说明： 　　</w:t>
      </w:r>
    </w:p>
    <w:p w14:paraId="59406592">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14:paraId="014D3375">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FBE3193">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3.企业划分指标以现行统计制度为准。</w:t>
      </w:r>
    </w:p>
    <w:p w14:paraId="2B776823">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14:paraId="7D621A6E">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CC5FFDA">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（3）资产总额，采用资产总计代替。</w:t>
      </w:r>
    </w:p>
    <w:p w14:paraId="0DC03E44">
      <w:pPr>
        <w:widowControl/>
        <w:jc w:val="left"/>
        <w:rPr>
          <w:rFonts w:hint="eastAsia" w:ascii="宋体" w:hAnsi="宋体" w:cs="宋体"/>
          <w:kern w:val="0"/>
          <w:sz w:val="24"/>
          <w:highlight w:val="none"/>
        </w:rPr>
      </w:pPr>
    </w:p>
    <w:p w14:paraId="1E89F596">
      <w:pPr>
        <w:widowControl/>
        <w:jc w:val="left"/>
        <w:rPr>
          <w:rFonts w:hint="eastAsia" w:ascii="宋体" w:hAnsi="宋体" w:cs="宋体"/>
          <w:kern w:val="0"/>
          <w:sz w:val="24"/>
          <w:highlight w:val="none"/>
        </w:rPr>
      </w:pPr>
    </w:p>
    <w:p w14:paraId="10B763A2">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4060CE92">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2BF74814">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608888FE">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3D04A3A1">
      <w:pPr>
        <w:widowControl/>
        <w:shd w:val="clear" w:color="auto" w:fill="FFFFFF"/>
        <w:spacing w:before="150" w:line="600" w:lineRule="atLeast"/>
        <w:jc w:val="both"/>
        <w:textAlignment w:val="baseline"/>
        <w:rPr>
          <w:rFonts w:hint="eastAsia" w:ascii="宋体" w:hAnsi="宋体" w:cs="宋体"/>
          <w:b/>
          <w:bCs/>
          <w:kern w:val="0"/>
          <w:sz w:val="36"/>
          <w:szCs w:val="36"/>
          <w:highlight w:val="none"/>
        </w:rPr>
      </w:pPr>
    </w:p>
    <w:p w14:paraId="7A4B9025">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0966EAF7">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70ECDB64">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18F21246">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23F79D4A">
      <w:pPr>
        <w:widowControl/>
        <w:shd w:val="clear" w:color="auto" w:fill="FFFFFF"/>
        <w:spacing w:before="150" w:line="600" w:lineRule="atLeast"/>
        <w:textAlignment w:val="baseline"/>
        <w:rPr>
          <w:rFonts w:hint="eastAsia"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《统计上大中小微型企业划分办法（2017）》修订说明</w:t>
      </w:r>
    </w:p>
    <w:p w14:paraId="6EC7E23A">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一、修订背景</w:t>
      </w:r>
    </w:p>
    <w:p w14:paraId="06CC86B8">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CFAF67F">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F855874">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二、修订主要内容</w:t>
      </w:r>
    </w:p>
    <w:p w14:paraId="5378E84E">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1FE26AC">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将交通运输业中包括的“装卸搬运和运输代理业”修改为“多式联运和运输代理业、装卸搬运”。</w:t>
      </w:r>
    </w:p>
    <w:p w14:paraId="7EBFE1EE">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仓储业所包括的行业中类，根据《国民经济行业分类》（GB/T4754—2017）调整为“通用仓储，低温仓储，危险品仓储，谷物、棉花等农产品仓储，中药材仓储和其他仓储业”。</w:t>
      </w:r>
    </w:p>
    <w:p w14:paraId="14CF30D7">
      <w:pPr>
        <w:widowControl/>
        <w:jc w:val="left"/>
        <w:rPr>
          <w:rFonts w:hint="eastAsia" w:ascii="宋体" w:hAnsi="宋体" w:cs="宋体"/>
          <w:kern w:val="0"/>
          <w:sz w:val="18"/>
          <w:szCs w:val="18"/>
          <w:highlight w:val="none"/>
        </w:rPr>
      </w:pPr>
    </w:p>
    <w:p w14:paraId="299815D4">
      <w:pPr>
        <w:rPr>
          <w:highlight w:val="none"/>
        </w:rPr>
      </w:pPr>
    </w:p>
    <w:p w14:paraId="4A02EF88">
      <w:pPr>
        <w:rPr>
          <w:highlight w:val="none"/>
        </w:rPr>
      </w:pPr>
    </w:p>
    <w:sectPr>
      <w:headerReference r:id="rId7" w:type="default"/>
      <w:footerReference r:id="rId8" w:type="default"/>
      <w:type w:val="continuous"/>
      <w:pgSz w:w="11906" w:h="16838"/>
      <w:pgMar w:top="1440" w:right="1080" w:bottom="1440" w:left="1080"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6F98">
    <w:pPr>
      <w:pStyle w:val="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603116">
                          <w:pPr>
                            <w:pStyle w:val="9"/>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23603116">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7151">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0C6991">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540C6991">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rPr>
      <w:t>浙江五石中正工程咨询有限公司衢州分公司</w:t>
    </w:r>
  </w:p>
  <w:p w14:paraId="317C88B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DF54">
    <w:pPr>
      <w:pStyle w:val="9"/>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25D8C">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2FC25D8C">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BA08">
    <w:pPr>
      <w:pStyle w:val="10"/>
      <w:rPr>
        <w:rFonts w:ascii="宋体" w:hAnsi="宋体" w:cs="宋体"/>
        <w:b/>
        <w:bCs/>
        <w:sz w:val="21"/>
        <w:szCs w:val="21"/>
      </w:rPr>
    </w:pPr>
    <w:r>
      <w:rPr>
        <w:rFonts w:hint="eastAsia" w:ascii="宋体" w:hAnsi="宋体" w:cs="宋体"/>
        <w:b/>
        <w:bCs/>
        <w:sz w:val="21"/>
        <w:szCs w:val="21"/>
        <w:lang w:eastAsia="zh-CN"/>
      </w:rPr>
      <w:t>医用内窥镜摄像系统采购</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B62E">
    <w:pPr>
      <w:pStyle w:val="10"/>
      <w:rPr>
        <w:rFonts w:ascii="宋体" w:hAnsi="宋体" w:eastAsia="宋体" w:cs="宋体"/>
        <w:b/>
        <w:bCs/>
        <w:sz w:val="24"/>
        <w:u w:val="single"/>
      </w:rPr>
    </w:pPr>
    <w:r>
      <w:rPr>
        <w:rFonts w:hint="eastAsia" w:ascii="宋体" w:hAnsi="宋体" w:cs="宋体"/>
        <w:b/>
        <w:bCs/>
        <w:sz w:val="21"/>
        <w:szCs w:val="21"/>
        <w:lang w:eastAsia="zh-CN"/>
      </w:rPr>
      <w:t>医用内窥镜摄像系统采购</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80F6">
    <w:pPr>
      <w:pStyle w:val="10"/>
      <w:rPr>
        <w:rFonts w:ascii="宋体" w:hAnsi="宋体" w:cs="宋体"/>
        <w:b/>
        <w:bCs/>
        <w:sz w:val="21"/>
        <w:szCs w:val="21"/>
      </w:rPr>
    </w:pPr>
    <w:r>
      <w:rPr>
        <w:rFonts w:hint="eastAsia" w:ascii="宋体" w:hAnsi="宋体" w:cs="宋体"/>
        <w:b/>
        <w:bCs/>
        <w:sz w:val="21"/>
        <w:szCs w:val="21"/>
        <w:lang w:eastAsia="zh-CN"/>
      </w:rPr>
      <w:t>医用内窥镜摄像系统采购</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BE631"/>
    <w:multiLevelType w:val="singleLevel"/>
    <w:tmpl w:val="EB4BE631"/>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chineseCounting"/>
      <w:suff w:val="nothing"/>
      <w:lvlText w:val="%1、"/>
      <w:lvlJc w:val="left"/>
    </w:lvl>
  </w:abstractNum>
  <w:abstractNum w:abstractNumId="2">
    <w:nsid w:val="00000004"/>
    <w:multiLevelType w:val="multilevel"/>
    <w:tmpl w:val="00000004"/>
    <w:lvl w:ilvl="0" w:tentative="0">
      <w:start w:val="1"/>
      <w:numFmt w:val="chineseCountingThousand"/>
      <w:lvlText w:val="第%1章"/>
      <w:lvlJc w:val="center"/>
      <w:pPr>
        <w:tabs>
          <w:tab w:val="left" w:pos="-839"/>
        </w:tabs>
        <w:ind w:left="1320" w:hanging="1320"/>
      </w:pPr>
      <w:rPr>
        <w:rFonts w:hint="eastAsia" w:eastAsia="宋体"/>
        <w:b/>
        <w:i w:val="0"/>
        <w:color w:val="auto"/>
        <w:sz w:val="32"/>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8"/>
    <w:multiLevelType w:val="singleLevel"/>
    <w:tmpl w:val="00000008"/>
    <w:lvl w:ilvl="0" w:tentative="0">
      <w:start w:val="3"/>
      <w:numFmt w:val="chineseCounting"/>
      <w:suff w:val="nothing"/>
      <w:lvlText w:val="%1、"/>
      <w:lvlJc w:val="left"/>
    </w:lvl>
  </w:abstractNum>
  <w:abstractNum w:abstractNumId="4">
    <w:nsid w:val="5CF2C6A6"/>
    <w:multiLevelType w:val="singleLevel"/>
    <w:tmpl w:val="5CF2C6A6"/>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3431A"/>
    <w:rsid w:val="0132783D"/>
    <w:rsid w:val="028902E6"/>
    <w:rsid w:val="08FA1588"/>
    <w:rsid w:val="0A3B3CDB"/>
    <w:rsid w:val="0A720708"/>
    <w:rsid w:val="0D782A7C"/>
    <w:rsid w:val="10B77D5F"/>
    <w:rsid w:val="11D84431"/>
    <w:rsid w:val="12490E8B"/>
    <w:rsid w:val="155838BF"/>
    <w:rsid w:val="163B52FF"/>
    <w:rsid w:val="18F47F5E"/>
    <w:rsid w:val="193261D5"/>
    <w:rsid w:val="1B7927E1"/>
    <w:rsid w:val="1BE0016A"/>
    <w:rsid w:val="20282732"/>
    <w:rsid w:val="2341634B"/>
    <w:rsid w:val="25137802"/>
    <w:rsid w:val="26E31456"/>
    <w:rsid w:val="2FEA7A4C"/>
    <w:rsid w:val="315D5E59"/>
    <w:rsid w:val="31F3431A"/>
    <w:rsid w:val="34B54432"/>
    <w:rsid w:val="34C74165"/>
    <w:rsid w:val="36FC4135"/>
    <w:rsid w:val="3996298A"/>
    <w:rsid w:val="3A3E6C77"/>
    <w:rsid w:val="3B181276"/>
    <w:rsid w:val="3D606F05"/>
    <w:rsid w:val="405A7C3B"/>
    <w:rsid w:val="430A3B9B"/>
    <w:rsid w:val="49AB775A"/>
    <w:rsid w:val="4E5902CC"/>
    <w:rsid w:val="52B72CCB"/>
    <w:rsid w:val="531B76FE"/>
    <w:rsid w:val="573C197B"/>
    <w:rsid w:val="5EA62EA0"/>
    <w:rsid w:val="67A91325"/>
    <w:rsid w:val="6D2D3750"/>
    <w:rsid w:val="6E201C15"/>
    <w:rsid w:val="6ED8604B"/>
    <w:rsid w:val="7648146D"/>
    <w:rsid w:val="770519A8"/>
    <w:rsid w:val="77ED0DBA"/>
    <w:rsid w:val="7AC57DCC"/>
    <w:rsid w:val="7BF017B0"/>
    <w:rsid w:val="7C8141C6"/>
    <w:rsid w:val="7F3A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4"/>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List 2"/>
    <w:basedOn w:val="1"/>
    <w:qFormat/>
    <w:uiPriority w:val="0"/>
    <w:pPr>
      <w:ind w:left="100" w:leftChars="200" w:hanging="200" w:hangingChars="200"/>
    </w:pPr>
    <w:rPr>
      <w:sz w:val="21"/>
    </w:rPr>
  </w:style>
  <w:style w:type="paragraph" w:styleId="7">
    <w:name w:val="Plain Text"/>
    <w:basedOn w:val="1"/>
    <w:next w:val="8"/>
    <w:qFormat/>
    <w:uiPriority w:val="0"/>
    <w:pPr>
      <w:spacing w:before="156" w:beforeLines="50" w:after="156" w:afterLines="50" w:line="400" w:lineRule="exact"/>
    </w:pPr>
    <w:rPr>
      <w:rFonts w:ascii="宋体" w:hAnsi="Courier New"/>
      <w:sz w:val="24"/>
    </w:rPr>
  </w:style>
  <w:style w:type="paragraph" w:styleId="8">
    <w:name w:val="Date"/>
    <w:basedOn w:val="1"/>
    <w:next w:val="1"/>
    <w:qFormat/>
    <w:uiPriority w:val="99"/>
    <w:pPr>
      <w:ind w:left="2500" w:leftChars="2500"/>
    </w:pPr>
    <w:rPr>
      <w:rFonts w:ascii="Calibri" w:hAnsi="Calibri" w:eastAsia="楷体_GB2312"/>
      <w:sz w:val="32"/>
      <w:szCs w:val="22"/>
    </w:rPr>
  </w:style>
  <w:style w:type="paragraph" w:styleId="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3">
    <w:name w:val="Body Text First Indent 2"/>
    <w:basedOn w:val="5"/>
    <w:qFormat/>
    <w:uiPriority w:val="0"/>
    <w:pPr>
      <w:spacing w:after="120" w:line="240" w:lineRule="auto"/>
      <w:ind w:left="420" w:leftChars="200" w:firstLine="420" w:firstLineChars="200"/>
    </w:pPr>
    <w:rPr>
      <w:rFonts w:ascii="Times New Roman" w:hAnsi="Times New Roman"/>
      <w:spacing w:val="0"/>
      <w:sz w:val="21"/>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标题 2 Char1"/>
    <w:qFormat/>
    <w:uiPriority w:val="0"/>
    <w:rPr>
      <w:rFonts w:ascii="Arial" w:hAnsi="Arial" w:eastAsia="宋体" w:cs="Times New Roman"/>
      <w:b/>
      <w:bCs/>
      <w:sz w:val="28"/>
      <w:szCs w:val="32"/>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Normal Indent1"/>
    <w:basedOn w:val="1"/>
    <w:qFormat/>
    <w:uiPriority w:val="0"/>
    <w:pPr>
      <w:ind w:firstLine="420" w:firstLineChars="200"/>
    </w:pPr>
  </w:style>
  <w:style w:type="paragraph" w:customStyle="1" w:styleId="23">
    <w:name w:val="表格文字"/>
    <w:basedOn w:val="1"/>
    <w:qFormat/>
    <w:uiPriority w:val="0"/>
    <w:pPr>
      <w:adjustRightInd w:val="0"/>
      <w:spacing w:line="420" w:lineRule="atLeast"/>
      <w:textAlignment w:val="baseline"/>
    </w:pPr>
    <w:rPr>
      <w:kern w:val="0"/>
      <w:sz w:val="21"/>
    </w:rPr>
  </w:style>
  <w:style w:type="paragraph" w:customStyle="1" w:styleId="24">
    <w:name w:val="Plain Text"/>
    <w:basedOn w:val="1"/>
    <w:qFormat/>
    <w:uiPriority w:val="0"/>
    <w:rPr>
      <w:rFonts w:ascii="宋体" w:hAnsi="Courier New"/>
    </w:rPr>
  </w:style>
  <w:style w:type="paragraph" w:customStyle="1" w:styleId="25">
    <w:name w:val="Normal"/>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40593</Words>
  <Characters>43071</Characters>
  <Lines>0</Lines>
  <Paragraphs>0</Paragraphs>
  <TotalTime>161</TotalTime>
  <ScaleCrop>false</ScaleCrop>
  <LinksUpToDate>false</LinksUpToDate>
  <CharactersWithSpaces>47476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2025-06-12T07:26:00Z</dcterms:created>
  <dc:creator>五石中正  汪建霞</dc:creator>
  <cp:lastModifiedBy>winpro</cp:lastModifiedBy>
  <dcterms:modified xsi:type="dcterms:W3CDTF">2025-06-23T06:14:54Z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1EF2F17D3949430F83807C32A8F934D0_11</vt:lpwstr>
  </property>
  <property fmtid="{D5CDD505-2E9C-101B-9397-08002B2CF9AE}" pid="4" name="KSOTemplateDocerSaveRecord">
    <vt:lpwstr>eyJoZGlkIjoiNjM2MTJmZjNkMzE1MGIxNmIwYjVhNTkxM2E4NmZkYzQiLCJ1c2VySWQiOiIxNTM2MDYyNDg3In0=</vt:lpwstr>
  </property>
</Properties>
</file>