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02F7E">
      <w:pPr>
        <w:spacing w:line="360" w:lineRule="auto"/>
        <w:jc w:val="center"/>
        <w:rPr>
          <w:rFonts w:ascii="宋体" w:hAnsi="宋体" w:cs="宋体"/>
          <w:b/>
          <w:sz w:val="24"/>
        </w:rPr>
      </w:pPr>
    </w:p>
    <w:p w14:paraId="2CDF89BB">
      <w:pPr>
        <w:adjustRightInd/>
        <w:spacing w:line="360" w:lineRule="auto"/>
        <w:jc w:val="both"/>
        <w:rPr>
          <w:rFonts w:ascii="宋体" w:hAnsi="宋体" w:cs="宋体"/>
          <w:b/>
          <w:color w:val="auto"/>
          <w:sz w:val="48"/>
          <w:szCs w:val="48"/>
        </w:rPr>
      </w:pPr>
    </w:p>
    <w:p w14:paraId="38CB649A">
      <w:pPr>
        <w:adjustRightInd/>
        <w:spacing w:line="360" w:lineRule="auto"/>
        <w:jc w:val="center"/>
        <w:rPr>
          <w:rFonts w:hint="eastAsia" w:ascii="宋体" w:hAnsi="宋体" w:cs="宋体"/>
          <w:color w:val="auto"/>
          <w:sz w:val="48"/>
          <w:szCs w:val="48"/>
        </w:rPr>
      </w:pPr>
      <w:r>
        <w:rPr>
          <w:rFonts w:hint="eastAsia" w:ascii="宋体" w:hAnsi="宋体"/>
          <w:b/>
          <w:color w:val="auto"/>
          <w:sz w:val="56"/>
          <w:szCs w:val="56"/>
          <w:lang w:eastAsia="zh-CN"/>
        </w:rPr>
        <w:t>衢州市医疗保障局2025年智慧医保短信发送平台采购项目</w:t>
      </w:r>
    </w:p>
    <w:p w14:paraId="3AE3B04B">
      <w:pPr>
        <w:pStyle w:val="24"/>
        <w:rPr>
          <w:rFonts w:hint="eastAsia"/>
        </w:rPr>
      </w:pPr>
    </w:p>
    <w:p w14:paraId="6279DA36">
      <w:pPr>
        <w:adjustRightInd/>
        <w:spacing w:line="360" w:lineRule="auto"/>
        <w:jc w:val="center"/>
        <w:rPr>
          <w:rFonts w:hint="eastAsia" w:ascii="宋体" w:hAnsi="宋体" w:eastAsia="宋体" w:cs="宋体"/>
          <w:color w:val="auto"/>
          <w:sz w:val="56"/>
          <w:szCs w:val="56"/>
          <w:lang w:eastAsia="zh-CN"/>
        </w:rPr>
      </w:pPr>
      <w:r>
        <w:rPr>
          <w:rFonts w:hint="eastAsia" w:ascii="宋体" w:hAnsi="宋体" w:eastAsia="宋体" w:cs="宋体"/>
          <w:color w:val="auto"/>
          <w:sz w:val="56"/>
          <w:szCs w:val="56"/>
          <w:lang w:eastAsia="zh-CN"/>
        </w:rPr>
        <w:drawing>
          <wp:inline distT="0" distB="0" distL="114300" distR="114300">
            <wp:extent cx="3129915" cy="2207260"/>
            <wp:effectExtent l="0" t="0" r="13335" b="2540"/>
            <wp:docPr id="1" name="图片 1" descr="五石-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五石-logo图标"/>
                    <pic:cNvPicPr>
                      <a:picLocks noChangeAspect="1"/>
                    </pic:cNvPicPr>
                  </pic:nvPicPr>
                  <pic:blipFill>
                    <a:blip r:embed="rId27"/>
                    <a:stretch>
                      <a:fillRect/>
                    </a:stretch>
                  </pic:blipFill>
                  <pic:spPr>
                    <a:xfrm>
                      <a:off x="0" y="0"/>
                      <a:ext cx="3129915" cy="2207260"/>
                    </a:xfrm>
                    <a:prstGeom prst="rect">
                      <a:avLst/>
                    </a:prstGeom>
                  </pic:spPr>
                </pic:pic>
              </a:graphicData>
            </a:graphic>
          </wp:inline>
        </w:drawing>
      </w:r>
    </w:p>
    <w:p w14:paraId="2FAFB7E9">
      <w:pPr>
        <w:adjustRightInd/>
        <w:spacing w:line="360" w:lineRule="auto"/>
        <w:jc w:val="center"/>
        <w:rPr>
          <w:rFonts w:ascii="宋体" w:hAnsi="宋体" w:cs="宋体"/>
          <w:color w:val="auto"/>
          <w:sz w:val="56"/>
          <w:szCs w:val="56"/>
        </w:rPr>
      </w:pPr>
      <w:r>
        <w:rPr>
          <w:rFonts w:hint="eastAsia" w:ascii="宋体" w:hAnsi="宋体" w:cs="宋体"/>
          <w:color w:val="auto"/>
          <w:sz w:val="56"/>
          <w:szCs w:val="56"/>
        </w:rPr>
        <w:t xml:space="preserve">招标文件 </w:t>
      </w:r>
    </w:p>
    <w:p w14:paraId="49BEE34C">
      <w:pPr>
        <w:adjustRightInd/>
        <w:spacing w:line="360" w:lineRule="auto"/>
        <w:jc w:val="center"/>
        <w:rPr>
          <w:rFonts w:ascii="宋体" w:hAnsi="宋体" w:cs="宋体"/>
          <w:b/>
          <w:color w:val="auto"/>
          <w:sz w:val="40"/>
          <w:szCs w:val="40"/>
        </w:rPr>
      </w:pPr>
      <w:r>
        <w:rPr>
          <w:rFonts w:hint="eastAsia" w:ascii="宋体" w:hAnsi="宋体" w:cs="宋体"/>
          <w:b/>
          <w:color w:val="auto"/>
          <w:sz w:val="44"/>
          <w:szCs w:val="44"/>
        </w:rPr>
        <w:t xml:space="preserve"> </w:t>
      </w:r>
      <w:r>
        <w:rPr>
          <w:rFonts w:hint="eastAsia" w:ascii="宋体" w:hAnsi="宋体" w:cs="宋体"/>
          <w:b/>
          <w:color w:val="auto"/>
          <w:sz w:val="40"/>
          <w:szCs w:val="40"/>
        </w:rPr>
        <w:t>（电子</w:t>
      </w:r>
      <w:r>
        <w:rPr>
          <w:rFonts w:hint="eastAsia" w:ascii="宋体" w:hAnsi="宋体" w:cs="宋体"/>
          <w:b/>
          <w:color w:val="auto"/>
          <w:sz w:val="40"/>
          <w:szCs w:val="40"/>
          <w:lang w:val="en-US" w:eastAsia="zh-CN"/>
        </w:rPr>
        <w:t>公开</w:t>
      </w:r>
      <w:r>
        <w:rPr>
          <w:rFonts w:hint="eastAsia" w:ascii="宋体" w:hAnsi="宋体" w:cs="宋体"/>
          <w:b/>
          <w:color w:val="auto"/>
          <w:sz w:val="40"/>
          <w:szCs w:val="40"/>
        </w:rPr>
        <w:t>招投标）</w:t>
      </w:r>
    </w:p>
    <w:p w14:paraId="40302EFB">
      <w:pPr>
        <w:snapToGrid w:val="0"/>
        <w:spacing w:line="360" w:lineRule="auto"/>
        <w:jc w:val="center"/>
        <w:rPr>
          <w:rFonts w:ascii="宋体" w:hAnsi="宋体" w:cs="宋体"/>
          <w:b/>
          <w:color w:val="auto"/>
          <w:sz w:val="44"/>
          <w:szCs w:val="44"/>
        </w:rPr>
      </w:pPr>
      <w:r>
        <w:rPr>
          <w:rFonts w:hint="eastAsia" w:ascii="宋体" w:hAnsi="宋体" w:cs="宋体"/>
          <w:color w:val="auto"/>
          <w:sz w:val="30"/>
          <w:szCs w:val="30"/>
        </w:rPr>
        <w:t>编号</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ZJWS-QZ2025166-1</w:t>
      </w:r>
    </w:p>
    <w:p w14:paraId="54A80FBB">
      <w:pPr>
        <w:spacing w:line="360" w:lineRule="auto"/>
        <w:jc w:val="both"/>
        <w:rPr>
          <w:rFonts w:ascii="宋体" w:hAnsi="宋体" w:cs="宋体"/>
          <w:color w:val="auto"/>
          <w:sz w:val="24"/>
        </w:rPr>
      </w:pPr>
    </w:p>
    <w:p w14:paraId="5A70795F">
      <w:pPr>
        <w:spacing w:line="360" w:lineRule="auto"/>
        <w:rPr>
          <w:rFonts w:ascii="宋体" w:hAnsi="宋体" w:cs="宋体"/>
          <w:color w:val="auto"/>
          <w:sz w:val="32"/>
          <w:szCs w:val="32"/>
        </w:rPr>
      </w:pPr>
    </w:p>
    <w:p w14:paraId="333906CB">
      <w:pPr>
        <w:snapToGrid w:val="0"/>
        <w:spacing w:line="360" w:lineRule="auto"/>
        <w:ind w:firstLine="320" w:firstLineChars="100"/>
        <w:jc w:val="both"/>
        <w:rPr>
          <w:rFonts w:hint="default" w:ascii="宋体" w:hAnsi="宋体" w:eastAsia="宋体" w:cs="宋体"/>
          <w:color w:val="auto"/>
          <w:sz w:val="32"/>
          <w:szCs w:val="32"/>
          <w:lang w:val="en-US"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衢州市医疗保障局</w:t>
      </w:r>
    </w:p>
    <w:p w14:paraId="1491D4B8">
      <w:pPr>
        <w:spacing w:line="360" w:lineRule="auto"/>
        <w:jc w:val="center"/>
        <w:rPr>
          <w:rFonts w:hint="default"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浙江五石中正工程咨询有限公司衢州分公司</w:t>
      </w:r>
    </w:p>
    <w:p w14:paraId="181CAB22">
      <w:pPr>
        <w:snapToGrid w:val="0"/>
        <w:spacing w:line="360" w:lineRule="auto"/>
        <w:jc w:val="center"/>
        <w:rPr>
          <w:rFonts w:hint="eastAsia" w:ascii="宋体" w:hAnsi="宋体" w:cs="宋体"/>
          <w:bCs/>
          <w:color w:val="auto"/>
          <w:sz w:val="32"/>
          <w:szCs w:val="32"/>
        </w:rPr>
      </w:pPr>
    </w:p>
    <w:p w14:paraId="10E7A02B">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p>
    <w:p w14:paraId="4EF6F048">
      <w:pPr>
        <w:pStyle w:val="634"/>
        <w:rPr>
          <w:color w:val="auto"/>
        </w:rPr>
        <w:sectPr>
          <w:headerReference r:id="rId4" w:type="first"/>
          <w:headerReference r:id="rId3"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56F1D06B">
      <w:pPr>
        <w:pStyle w:val="634"/>
        <w:ind w:left="0" w:leftChars="0" w:firstLine="0" w:firstLineChars="0"/>
        <w:outlineLvl w:val="9"/>
        <w:rPr>
          <w:color w:val="auto"/>
        </w:rPr>
      </w:pPr>
    </w:p>
    <w:p w14:paraId="557CFC9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12BD6997">
      <w:pPr>
        <w:pStyle w:val="42"/>
        <w:tabs>
          <w:tab w:val="right" w:leader="dot" w:pos="9070"/>
        </w:tabs>
        <w:spacing w:line="360" w:lineRule="auto"/>
        <w:rPr>
          <w:rFonts w:hint="eastAsia" w:ascii="宋体" w:hAnsi="宋体" w:eastAsia="宋体" w:cs="宋体"/>
          <w:sz w:val="24"/>
          <w:szCs w:val="24"/>
        </w:rPr>
      </w:pPr>
      <w:bookmarkStart w:id="0" w:name="_Toc91899869"/>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_Toc1512 </w:instrText>
      </w:r>
      <w:r>
        <w:rPr>
          <w:rFonts w:hint="eastAsia" w:ascii="宋体" w:hAnsi="宋体" w:eastAsia="宋体" w:cs="宋体"/>
          <w:sz w:val="24"/>
          <w:szCs w:val="24"/>
        </w:rPr>
        <w:fldChar w:fldCharType="separate"/>
      </w:r>
      <w:r>
        <w:rPr>
          <w:rFonts w:hint="eastAsia" w:ascii="宋体" w:hAnsi="宋体" w:eastAsia="宋体" w:cs="宋体"/>
          <w:sz w:val="24"/>
          <w:szCs w:val="24"/>
        </w:rPr>
        <w:t>第一部分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8A78AA5">
      <w:pPr>
        <w:pStyle w:val="42"/>
        <w:tabs>
          <w:tab w:val="right" w:leader="dot" w:pos="907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_Toc17500 </w:instrText>
      </w:r>
      <w:r>
        <w:rPr>
          <w:rFonts w:hint="eastAsia" w:ascii="宋体" w:hAnsi="宋体" w:eastAsia="宋体" w:cs="宋体"/>
          <w:sz w:val="24"/>
          <w:szCs w:val="24"/>
        </w:rPr>
        <w:fldChar w:fldCharType="separate"/>
      </w:r>
      <w:r>
        <w:rPr>
          <w:rFonts w:hint="eastAsia" w:ascii="宋体" w:hAnsi="宋体" w:eastAsia="宋体" w:cs="宋体"/>
          <w:sz w:val="24"/>
          <w:szCs w:val="24"/>
        </w:rPr>
        <w:t>第二部分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_Toc17500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4F085F9">
      <w:pPr>
        <w:pStyle w:val="42"/>
        <w:tabs>
          <w:tab w:val="right" w:leader="dot" w:pos="9070"/>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_Toc23478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采购需求</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14:paraId="27BC5811">
      <w:pPr>
        <w:pStyle w:val="42"/>
        <w:tabs>
          <w:tab w:val="right" w:leader="dot" w:pos="9070"/>
        </w:tabs>
        <w:spacing w:line="360" w:lineRule="auto"/>
        <w:rPr>
          <w:rFonts w:hint="default"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_Toc5938 </w:instrText>
      </w:r>
      <w:r>
        <w:rPr>
          <w:rFonts w:hint="eastAsia" w:ascii="宋体" w:hAnsi="宋体" w:eastAsia="宋体" w:cs="宋体"/>
          <w:sz w:val="24"/>
          <w:szCs w:val="24"/>
        </w:rPr>
        <w:fldChar w:fldCharType="separate"/>
      </w:r>
      <w:r>
        <w:rPr>
          <w:rFonts w:hint="eastAsia" w:ascii="宋体" w:hAnsi="宋体" w:eastAsia="宋体" w:cs="宋体"/>
          <w:sz w:val="24"/>
          <w:szCs w:val="24"/>
        </w:rPr>
        <w:t>第四部分 评标办法</w:t>
      </w:r>
      <w:r>
        <w:rPr>
          <w:rFonts w:hint="eastAsia" w:ascii="宋体" w:hAnsi="宋体" w:eastAsia="宋体" w:cs="宋体"/>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30</w:t>
      </w:r>
    </w:p>
    <w:p w14:paraId="6CDC3B8A">
      <w:pPr>
        <w:pStyle w:val="42"/>
        <w:tabs>
          <w:tab w:val="right" w:leader="dot" w:pos="9070"/>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_Toc18791 </w:instrText>
      </w:r>
      <w:r>
        <w:rPr>
          <w:rFonts w:hint="eastAsia" w:ascii="宋体" w:hAnsi="宋体" w:eastAsia="宋体" w:cs="宋体"/>
          <w:sz w:val="24"/>
          <w:szCs w:val="24"/>
        </w:rPr>
        <w:fldChar w:fldCharType="separate"/>
      </w:r>
      <w:r>
        <w:rPr>
          <w:rFonts w:hint="eastAsia" w:ascii="宋体" w:hAnsi="宋体" w:eastAsia="宋体" w:cs="宋体"/>
          <w:sz w:val="24"/>
          <w:szCs w:val="24"/>
        </w:rPr>
        <w:t>第五部分 拟签订的合同文本</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14:paraId="72FDB0A9">
      <w:pPr>
        <w:pStyle w:val="42"/>
        <w:tabs>
          <w:tab w:val="right" w:leader="dot" w:pos="9070"/>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_Toc29502 </w:instrText>
      </w:r>
      <w:r>
        <w:rPr>
          <w:rFonts w:hint="eastAsia" w:ascii="宋体" w:hAnsi="宋体" w:eastAsia="宋体" w:cs="宋体"/>
          <w:sz w:val="24"/>
          <w:szCs w:val="24"/>
        </w:rPr>
        <w:fldChar w:fldCharType="separate"/>
      </w:r>
      <w:r>
        <w:rPr>
          <w:rFonts w:hint="eastAsia" w:ascii="宋体" w:hAnsi="宋体" w:eastAsia="宋体" w:cs="宋体"/>
          <w:sz w:val="24"/>
          <w:szCs w:val="24"/>
        </w:rPr>
        <w:t>第六部分 应提交的有关格式范例</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14:paraId="70714ADE">
      <w:pPr>
        <w:spacing w:line="360" w:lineRule="auto"/>
        <w:rPr>
          <w:rFonts w:ascii="宋体" w:hAnsi="宋体" w:cs="宋体"/>
          <w:color w:val="auto"/>
          <w:sz w:val="24"/>
        </w:rPr>
      </w:pPr>
      <w:r>
        <w:rPr>
          <w:rFonts w:hint="eastAsia" w:ascii="宋体" w:hAnsi="宋体" w:eastAsia="宋体" w:cs="宋体"/>
          <w:color w:val="auto"/>
          <w:sz w:val="24"/>
          <w:szCs w:val="24"/>
        </w:rPr>
        <w:fldChar w:fldCharType="end"/>
      </w:r>
    </w:p>
    <w:p w14:paraId="4D693F31">
      <w:pPr>
        <w:spacing w:line="360" w:lineRule="auto"/>
        <w:ind w:firstLine="549" w:firstLineChars="229"/>
        <w:rPr>
          <w:rFonts w:ascii="宋体" w:hAnsi="宋体" w:cs="宋体"/>
          <w:color w:val="auto"/>
          <w:sz w:val="24"/>
        </w:rPr>
      </w:pPr>
    </w:p>
    <w:p w14:paraId="76E21407">
      <w:pPr>
        <w:spacing w:line="360" w:lineRule="auto"/>
        <w:ind w:firstLine="549" w:firstLineChars="229"/>
        <w:rPr>
          <w:rFonts w:ascii="宋体" w:hAnsi="宋体" w:cs="宋体"/>
          <w:color w:val="auto"/>
          <w:sz w:val="24"/>
        </w:rPr>
      </w:pPr>
    </w:p>
    <w:p w14:paraId="2EB88419">
      <w:pPr>
        <w:spacing w:line="360" w:lineRule="auto"/>
        <w:ind w:firstLine="549" w:firstLineChars="229"/>
        <w:rPr>
          <w:rFonts w:ascii="宋体" w:hAnsi="宋体" w:cs="宋体"/>
          <w:color w:val="auto"/>
          <w:sz w:val="24"/>
        </w:rPr>
      </w:pPr>
    </w:p>
    <w:p w14:paraId="40AC8ABC">
      <w:pPr>
        <w:spacing w:line="360" w:lineRule="auto"/>
        <w:ind w:firstLine="549" w:firstLineChars="229"/>
        <w:rPr>
          <w:rFonts w:ascii="宋体" w:hAnsi="宋体" w:cs="宋体"/>
          <w:color w:val="auto"/>
          <w:sz w:val="24"/>
        </w:rPr>
      </w:pPr>
    </w:p>
    <w:p w14:paraId="0A1EBF6E">
      <w:pPr>
        <w:spacing w:line="360" w:lineRule="auto"/>
        <w:ind w:firstLine="549" w:firstLineChars="229"/>
        <w:rPr>
          <w:rFonts w:ascii="宋体" w:hAnsi="宋体" w:cs="宋体"/>
          <w:color w:val="auto"/>
          <w:sz w:val="24"/>
        </w:rPr>
      </w:pPr>
      <w:bookmarkStart w:id="418" w:name="_GoBack"/>
      <w:bookmarkEnd w:id="418"/>
    </w:p>
    <w:p w14:paraId="0EBCD0EA">
      <w:pPr>
        <w:spacing w:line="360" w:lineRule="auto"/>
        <w:ind w:firstLine="549" w:firstLineChars="229"/>
        <w:rPr>
          <w:rFonts w:ascii="宋体" w:hAnsi="宋体" w:cs="宋体"/>
          <w:color w:val="auto"/>
          <w:sz w:val="24"/>
        </w:rPr>
      </w:pPr>
    </w:p>
    <w:p w14:paraId="29D4CAE5">
      <w:pPr>
        <w:spacing w:line="360" w:lineRule="auto"/>
        <w:ind w:firstLine="549" w:firstLineChars="229"/>
        <w:rPr>
          <w:rFonts w:ascii="宋体" w:hAnsi="宋体" w:cs="宋体"/>
          <w:color w:val="auto"/>
          <w:sz w:val="24"/>
        </w:rPr>
      </w:pPr>
    </w:p>
    <w:p w14:paraId="33CC9404">
      <w:pPr>
        <w:spacing w:line="360" w:lineRule="auto"/>
        <w:ind w:firstLine="549" w:firstLineChars="229"/>
        <w:rPr>
          <w:rFonts w:ascii="宋体" w:hAnsi="宋体" w:cs="宋体"/>
          <w:color w:val="auto"/>
          <w:sz w:val="24"/>
        </w:rPr>
      </w:pPr>
    </w:p>
    <w:p w14:paraId="2F36E4CC">
      <w:pPr>
        <w:spacing w:line="360" w:lineRule="auto"/>
        <w:ind w:firstLine="549" w:firstLineChars="229"/>
        <w:rPr>
          <w:rFonts w:ascii="宋体" w:hAnsi="宋体" w:cs="宋体"/>
          <w:color w:val="auto"/>
          <w:sz w:val="24"/>
        </w:rPr>
      </w:pPr>
    </w:p>
    <w:p w14:paraId="7594FE9C">
      <w:pPr>
        <w:spacing w:line="360" w:lineRule="auto"/>
        <w:ind w:firstLine="549" w:firstLineChars="229"/>
        <w:rPr>
          <w:rFonts w:ascii="宋体" w:hAnsi="宋体" w:cs="宋体"/>
          <w:color w:val="auto"/>
          <w:sz w:val="24"/>
        </w:rPr>
      </w:pPr>
    </w:p>
    <w:p w14:paraId="1A799922">
      <w:pPr>
        <w:spacing w:line="360" w:lineRule="auto"/>
        <w:ind w:firstLine="549" w:firstLineChars="229"/>
        <w:rPr>
          <w:rFonts w:ascii="宋体" w:hAnsi="宋体" w:cs="宋体"/>
          <w:color w:val="auto"/>
          <w:sz w:val="24"/>
        </w:rPr>
      </w:pPr>
    </w:p>
    <w:p w14:paraId="63DC8333">
      <w:pPr>
        <w:spacing w:line="360" w:lineRule="auto"/>
        <w:rPr>
          <w:rFonts w:ascii="宋体" w:hAnsi="宋体" w:cs="宋体"/>
          <w:color w:val="auto"/>
          <w:sz w:val="24"/>
        </w:rPr>
      </w:pPr>
    </w:p>
    <w:p w14:paraId="47006828">
      <w:pPr>
        <w:adjustRightInd/>
        <w:spacing w:line="360" w:lineRule="auto"/>
        <w:jc w:val="center"/>
        <w:outlineLvl w:val="0"/>
        <w:rPr>
          <w:rFonts w:ascii="宋体" w:hAnsi="宋体" w:cs="宋体"/>
          <w:b/>
          <w:color w:val="auto"/>
          <w:sz w:val="36"/>
          <w:szCs w:val="20"/>
        </w:rPr>
      </w:pPr>
      <w:bookmarkStart w:id="1" w:name="第一部分"/>
      <w:r>
        <w:rPr>
          <w:rFonts w:hint="eastAsia" w:ascii="宋体" w:hAnsi="宋体" w:cs="宋体"/>
          <w:b/>
          <w:color w:val="auto"/>
          <w:sz w:val="36"/>
          <w:szCs w:val="36"/>
        </w:rPr>
        <w:br w:type="page"/>
      </w:r>
      <w:bookmarkEnd w:id="0"/>
      <w:bookmarkEnd w:id="1"/>
      <w:bookmarkStart w:id="2" w:name="_Hlt74728647"/>
      <w:bookmarkEnd w:id="2"/>
      <w:bookmarkStart w:id="3" w:name="_Hlt74729822"/>
      <w:bookmarkEnd w:id="3"/>
      <w:bookmarkStart w:id="4" w:name="_Hlt74707423"/>
      <w:bookmarkEnd w:id="4"/>
      <w:bookmarkStart w:id="5" w:name="_Hlt74649545"/>
      <w:bookmarkEnd w:id="5"/>
      <w:bookmarkStart w:id="6" w:name="_Toc1512"/>
      <w:bookmarkStart w:id="7" w:name="第二部分"/>
      <w:bookmarkStart w:id="8" w:name="_Toc91899870"/>
      <w:bookmarkStart w:id="9" w:name="_Toc91899871"/>
      <w:r>
        <w:rPr>
          <w:rFonts w:hint="eastAsia" w:ascii="宋体" w:hAnsi="宋体" w:cs="宋体"/>
          <w:b/>
          <w:color w:val="auto"/>
          <w:sz w:val="36"/>
          <w:szCs w:val="20"/>
        </w:rPr>
        <w:t>第一部分 招标公告</w:t>
      </w:r>
      <w:bookmarkEnd w:id="6"/>
    </w:p>
    <w:p w14:paraId="6FD6A9BB">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auto"/>
          <w:sz w:val="24"/>
        </w:rPr>
      </w:pPr>
      <w:r>
        <w:rPr>
          <w:rFonts w:hint="eastAsia" w:ascii="宋体" w:hAnsi="宋体" w:cs="宋体"/>
          <w:b/>
          <w:bCs/>
          <w:color w:val="auto"/>
          <w:sz w:val="24"/>
        </w:rPr>
        <w:t>项目概况</w:t>
      </w:r>
    </w:p>
    <w:p w14:paraId="4076BE2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u w:val="single"/>
          <w:lang w:eastAsia="zh-CN"/>
        </w:rPr>
        <w:t>衢州市医疗保障局2025年智慧医保短信发送平</w:t>
      </w:r>
      <w:r>
        <w:rPr>
          <w:rFonts w:hint="eastAsia" w:ascii="宋体" w:hAnsi="宋体" w:cs="宋体"/>
          <w:color w:val="auto"/>
          <w:sz w:val="24"/>
          <w:highlight w:val="none"/>
          <w:u w:val="single"/>
          <w:lang w:eastAsia="zh-CN"/>
        </w:rPr>
        <w:t>台采购项目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lang w:eastAsia="zh-CN"/>
        </w:rPr>
        <w:t>2025年</w:t>
      </w:r>
      <w:r>
        <w:rPr>
          <w:rStyle w:val="76"/>
          <w:rFonts w:hint="eastAsia" w:ascii="宋体" w:hAnsi="宋体" w:eastAsia="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lang w:eastAsia="zh-CN"/>
        </w:rPr>
        <w:t>月</w:t>
      </w:r>
      <w:r>
        <w:rPr>
          <w:rStyle w:val="76"/>
          <w:rFonts w:hint="eastAsia" w:ascii="宋体" w:hAnsi="宋体" w:cs="宋体"/>
          <w:snapToGrid/>
          <w:color w:val="auto"/>
          <w:kern w:val="2"/>
          <w:sz w:val="24"/>
          <w:szCs w:val="24"/>
          <w:highlight w:val="none"/>
          <w:u w:val="single"/>
          <w:lang w:val="en-US" w:eastAsia="zh-CN"/>
        </w:rPr>
        <w:t>21</w:t>
      </w:r>
      <w:r>
        <w:rPr>
          <w:rStyle w:val="76"/>
          <w:rFonts w:hint="eastAsia" w:ascii="宋体" w:hAnsi="宋体" w:eastAsia="宋体" w:cs="宋体"/>
          <w:snapToGrid/>
          <w:color w:val="auto"/>
          <w:kern w:val="2"/>
          <w:sz w:val="24"/>
          <w:szCs w:val="24"/>
          <w:highlight w:val="none"/>
          <w:u w:val="single"/>
          <w:lang w:eastAsia="zh-CN"/>
        </w:rPr>
        <w:t xml:space="preserve">日 </w:t>
      </w:r>
      <w:r>
        <w:rPr>
          <w:rStyle w:val="76"/>
          <w:rFonts w:hint="eastAsia" w:ascii="宋体" w:hAnsi="宋体" w:eastAsia="宋体" w:cs="宋体"/>
          <w:snapToGrid/>
          <w:color w:val="auto"/>
          <w:kern w:val="2"/>
          <w:sz w:val="24"/>
          <w:szCs w:val="24"/>
          <w:highlight w:val="none"/>
          <w:u w:val="single"/>
          <w:lang w:val="en-US" w:eastAsia="zh-CN"/>
        </w:rPr>
        <w:t>09</w:t>
      </w:r>
      <w:r>
        <w:rPr>
          <w:rStyle w:val="76"/>
          <w:rFonts w:hint="eastAsia" w:ascii="宋体" w:hAnsi="宋体" w:eastAsia="宋体" w:cs="宋体"/>
          <w:snapToGrid/>
          <w:color w:val="auto"/>
          <w:kern w:val="2"/>
          <w:sz w:val="24"/>
          <w:szCs w:val="24"/>
          <w:highlight w:val="none"/>
          <w:u w:val="single"/>
          <w:lang w:eastAsia="zh-CN"/>
        </w:rPr>
        <w:t>点30 分00秒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475348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6C12B74">
      <w:pPr>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 xml:space="preserve">    项目编号：</w:t>
      </w:r>
      <w:r>
        <w:rPr>
          <w:rFonts w:hint="eastAsia" w:ascii="宋体" w:hAnsi="宋体" w:cs="宋体"/>
          <w:b w:val="0"/>
          <w:bCs w:val="0"/>
          <w:color w:val="auto"/>
          <w:sz w:val="24"/>
          <w:highlight w:val="none"/>
          <w:lang w:val="en-US" w:eastAsia="zh-CN"/>
        </w:rPr>
        <w:t>ZJWS-QZ2025166-1</w:t>
      </w:r>
    </w:p>
    <w:p w14:paraId="235A11BE">
      <w:pPr>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 xml:space="preserve">    项目名称：</w:t>
      </w:r>
      <w:r>
        <w:rPr>
          <w:rFonts w:hint="eastAsia" w:ascii="宋体" w:hAnsi="宋体" w:cs="宋体"/>
          <w:b w:val="0"/>
          <w:bCs w:val="0"/>
          <w:color w:val="auto"/>
          <w:sz w:val="24"/>
          <w:highlight w:val="none"/>
          <w:lang w:eastAsia="zh-CN"/>
        </w:rPr>
        <w:t>衢州市医疗保障局2025年智慧医保短信发送平台采购项目</w:t>
      </w:r>
    </w:p>
    <w:p w14:paraId="162F0566">
      <w:pPr>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 xml:space="preserve">    预算金额（元）：</w:t>
      </w:r>
      <w:r>
        <w:rPr>
          <w:rFonts w:hint="eastAsia" w:ascii="宋体" w:hAnsi="宋体" w:cs="宋体"/>
          <w:b w:val="0"/>
          <w:bCs w:val="0"/>
          <w:color w:val="auto"/>
          <w:sz w:val="24"/>
          <w:highlight w:val="none"/>
          <w:lang w:val="en-US" w:eastAsia="zh-CN"/>
        </w:rPr>
        <w:t>6400000</w:t>
      </w:r>
    </w:p>
    <w:p w14:paraId="0297A8FD">
      <w:pPr>
        <w:spacing w:line="360" w:lineRule="auto"/>
        <w:ind w:firstLine="480"/>
        <w:rPr>
          <w:rFonts w:ascii="宋体" w:hAnsi="宋体" w:cs="宋体"/>
          <w:b w:val="0"/>
          <w:bCs w:val="0"/>
          <w:color w:val="auto"/>
          <w:sz w:val="24"/>
          <w:highlight w:val="none"/>
        </w:rPr>
      </w:pPr>
      <w:r>
        <w:rPr>
          <w:rFonts w:hint="eastAsia" w:ascii="宋体" w:hAnsi="宋体" w:cs="宋体"/>
          <w:b w:val="0"/>
          <w:bCs w:val="0"/>
          <w:color w:val="auto"/>
          <w:sz w:val="24"/>
          <w:highlight w:val="none"/>
        </w:rPr>
        <w:t>最高限价（元）：</w:t>
      </w:r>
      <w:r>
        <w:rPr>
          <w:rFonts w:hint="eastAsia" w:ascii="宋体" w:hAnsi="宋体" w:cs="宋体"/>
          <w:b w:val="0"/>
          <w:bCs w:val="0"/>
          <w:color w:val="auto"/>
          <w:sz w:val="24"/>
          <w:highlight w:val="none"/>
          <w:lang w:val="en-US" w:eastAsia="zh-CN"/>
        </w:rPr>
        <w:t>5600000</w:t>
      </w:r>
    </w:p>
    <w:p w14:paraId="385C0EE5">
      <w:pPr>
        <w:spacing w:line="360" w:lineRule="auto"/>
        <w:ind w:firstLine="480"/>
        <w:rPr>
          <w:rFonts w:hint="eastAsia" w:ascii="宋体" w:hAnsi="宋体" w:cs="宋体"/>
          <w:b w:val="0"/>
          <w:bCs w:val="0"/>
          <w:color w:val="auto"/>
          <w:sz w:val="24"/>
          <w:highlight w:val="none"/>
        </w:rPr>
      </w:pPr>
      <w:r>
        <w:rPr>
          <w:rFonts w:hint="eastAsia" w:hAnsi="宋体" w:cs="宋体"/>
          <w:b w:val="0"/>
          <w:bCs w:val="0"/>
          <w:color w:val="auto"/>
          <w:sz w:val="24"/>
          <w:highlight w:val="none"/>
        </w:rPr>
        <w:t>采购需求</w:t>
      </w:r>
      <w:r>
        <w:rPr>
          <w:rFonts w:hint="eastAsia" w:ascii="宋体" w:hAnsi="宋体" w:eastAsia="宋体" w:cs="宋体"/>
          <w:b w:val="0"/>
          <w:bCs w:val="0"/>
          <w:snapToGrid/>
          <w:color w:val="auto"/>
          <w:kern w:val="2"/>
          <w:sz w:val="24"/>
          <w:szCs w:val="24"/>
          <w:highlight w:val="none"/>
        </w:rPr>
        <w:t>：</w:t>
      </w:r>
      <w:r>
        <w:rPr>
          <w:rFonts w:hint="eastAsia" w:hAnsi="宋体" w:cs="宋体"/>
          <w:b w:val="0"/>
          <w:bCs w:val="0"/>
          <w:snapToGrid/>
          <w:color w:val="auto"/>
          <w:kern w:val="2"/>
          <w:sz w:val="24"/>
          <w:szCs w:val="24"/>
          <w:highlight w:val="none"/>
          <w:lang w:eastAsia="zh-CN"/>
        </w:rPr>
        <w:t>衢州市医疗保障局2025年智慧医保短信发送平台采购项目</w:t>
      </w:r>
      <w:r>
        <w:rPr>
          <w:rFonts w:hint="eastAsia" w:ascii="宋体" w:hAnsi="宋体" w:eastAsia="宋体" w:cs="宋体"/>
          <w:b w:val="0"/>
          <w:bCs w:val="0"/>
          <w:snapToGrid/>
          <w:color w:val="auto"/>
          <w:kern w:val="2"/>
          <w:sz w:val="24"/>
          <w:szCs w:val="24"/>
          <w:highlight w:val="none"/>
          <w:lang w:eastAsia="zh-CN"/>
        </w:rPr>
        <w:t>。</w:t>
      </w:r>
      <w:r>
        <w:rPr>
          <w:rFonts w:hint="eastAsia" w:hAnsi="宋体" w:cs="宋体"/>
          <w:b w:val="0"/>
          <w:bCs w:val="0"/>
          <w:snapToGrid/>
          <w:color w:val="auto"/>
          <w:kern w:val="2"/>
          <w:sz w:val="24"/>
          <w:szCs w:val="24"/>
          <w:highlight w:val="none"/>
        </w:rPr>
        <w:t>主要内容：</w:t>
      </w:r>
      <w:r>
        <w:rPr>
          <w:rFonts w:hint="eastAsia" w:hAnsi="宋体" w:cs="宋体"/>
          <w:b w:val="0"/>
          <w:bCs w:val="0"/>
          <w:snapToGrid/>
          <w:color w:val="auto"/>
          <w:kern w:val="2"/>
          <w:sz w:val="24"/>
          <w:szCs w:val="24"/>
          <w:highlight w:val="none"/>
          <w:lang w:eastAsia="zh-CN"/>
        </w:rPr>
        <w:t>2025年智慧医保短信发送平台采购。</w:t>
      </w:r>
      <w:r>
        <w:rPr>
          <w:rFonts w:hint="eastAsia" w:asciiTheme="minorEastAsia" w:hAnsiTheme="minorEastAsia" w:eastAsiaTheme="minorEastAsia"/>
          <w:b w:val="0"/>
          <w:bCs w:val="0"/>
          <w:snapToGrid/>
          <w:color w:val="auto"/>
          <w:kern w:val="2"/>
          <w:sz w:val="24"/>
          <w:szCs w:val="24"/>
          <w:highlight w:val="none"/>
        </w:rPr>
        <w:t>具体以招标文件第三部分采购需求为准，供应商可点击本</w:t>
      </w:r>
      <w:r>
        <w:rPr>
          <w:rFonts w:hint="eastAsia" w:ascii="宋体" w:hAnsi="宋体" w:cs="宋体"/>
          <w:b w:val="0"/>
          <w:bCs w:val="0"/>
          <w:color w:val="auto"/>
          <w:sz w:val="24"/>
          <w:highlight w:val="none"/>
        </w:rPr>
        <w:t>公告下方“浏览采购文件”查看采购需求。</w:t>
      </w:r>
    </w:p>
    <w:p w14:paraId="0603581F">
      <w:pPr>
        <w:spacing w:line="360" w:lineRule="auto"/>
        <w:ind w:firstLine="48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合同履约期限：</w:t>
      </w:r>
      <w:r>
        <w:rPr>
          <w:rFonts w:hint="eastAsia" w:ascii="宋体" w:hAnsi="宋体" w:cs="宋体"/>
          <w:b w:val="0"/>
          <w:bCs w:val="0"/>
          <w:color w:val="auto"/>
          <w:sz w:val="24"/>
          <w:highlight w:val="none"/>
          <w:lang w:val="en-US" w:eastAsia="zh-CN"/>
        </w:rPr>
        <w:t>两年</w:t>
      </w:r>
      <w:r>
        <w:rPr>
          <w:rFonts w:hint="eastAsia" w:ascii="宋体" w:hAnsi="宋体" w:cs="宋体"/>
          <w:b w:val="0"/>
          <w:bCs w:val="0"/>
          <w:color w:val="auto"/>
          <w:sz w:val="24"/>
          <w:highlight w:val="none"/>
        </w:rPr>
        <w:t xml:space="preserve"> </w:t>
      </w:r>
    </w:p>
    <w:p w14:paraId="0199671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0F412AB">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具有独立承担民事责任的能力或根据《关于规范政府采购供应商资格设定及资格审查的通知》(浙财采监(2013)24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响应〕文件中提供相关材料)，能证明其具备实际承担责任的能力和法定的缔结合同能力，可以独立参加政府采购活动，由单位负责人签署相关文件材料};</w:t>
      </w:r>
    </w:p>
    <w:p w14:paraId="4B92E0F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5D23F6C9">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eastAsia="宋体" w:cs="宋体"/>
          <w:color w:val="auto"/>
          <w:kern w:val="0"/>
          <w:sz w:val="24"/>
          <w:highlight w:val="none"/>
        </w:rPr>
        <w:t>本标项不限，所有大中小微型企业均可参加投标</w:t>
      </w:r>
      <w:r>
        <w:rPr>
          <w:rFonts w:hint="eastAsia" w:ascii="宋体" w:hAnsi="宋体" w:eastAsia="宋体" w:cs="宋体"/>
          <w:color w:val="auto"/>
          <w:kern w:val="0"/>
          <w:sz w:val="24"/>
          <w:highlight w:val="none"/>
          <w:lang w:eastAsia="zh-CN"/>
        </w:rPr>
        <w:t>。</w:t>
      </w:r>
    </w:p>
    <w:p w14:paraId="50C07C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.本项目的特定资格要求：无；</w:t>
      </w:r>
    </w:p>
    <w:p w14:paraId="041471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w:t>
      </w:r>
      <w:r>
        <w:rPr>
          <w:rFonts w:hint="eastAsia" w:ascii="宋体" w:hAnsi="宋体" w:cs="宋体"/>
          <w:color w:val="auto"/>
          <w:sz w:val="24"/>
          <w:highlight w:val="none"/>
        </w:rPr>
        <w:t>务后不得再参加该采购项目的其他采购活动。</w:t>
      </w:r>
    </w:p>
    <w:p w14:paraId="45671AA1">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lang w:val="en-US" w:eastAsia="zh-CN"/>
        </w:rPr>
        <w:t>6.</w:t>
      </w:r>
      <w:r>
        <w:rPr>
          <w:rFonts w:hint="eastAsia" w:hAnsi="宋体" w:cs="宋体"/>
          <w:b w:val="0"/>
          <w:bCs w:val="0"/>
          <w:color w:val="auto"/>
          <w:sz w:val="24"/>
          <w:highlight w:val="none"/>
        </w:rPr>
        <w:t>本项目接受联合体投标：</w:t>
      </w:r>
      <w:r>
        <w:rPr>
          <w:rFonts w:hAnsi="宋体" w:cs="宋体"/>
          <w:b w:val="0"/>
          <w:bCs w:val="0"/>
          <w:color w:val="auto"/>
          <w:kern w:val="0"/>
          <w:sz w:val="24"/>
          <w:highlight w:val="none"/>
        </w:rPr>
        <w:t xml:space="preserve"> </w:t>
      </w:r>
      <w:sdt>
        <w:sdtPr>
          <w:rPr>
            <w:rFonts w:hAnsi="宋体" w:cs="宋体"/>
            <w:b w:val="0"/>
            <w:bCs w:val="0"/>
            <w:color w:val="auto"/>
            <w:kern w:val="0"/>
            <w:sz w:val="24"/>
            <w:highlight w:val="none"/>
          </w:rPr>
          <w:id w:val="147471549"/>
          <w14:checkbox>
            <w14:checked w14:val="1"/>
            <w14:checkedState w14:val="00FE" w14:font="Wingdings"/>
            <w14:uncheckedState w14:val="2610" w14:font="MS Gothic"/>
          </w14:checkbox>
        </w:sdtPr>
        <w:sdtEndPr>
          <w:rPr>
            <w:rFonts w:hAnsi="宋体" w:cs="宋体"/>
            <w:b w:val="0"/>
            <w:bCs w:val="0"/>
            <w:color w:val="auto"/>
            <w:kern w:val="0"/>
            <w:sz w:val="24"/>
            <w:highlight w:val="none"/>
          </w:rPr>
        </w:sdtEndPr>
        <w:sdtContent>
          <w:r>
            <w:rPr>
              <w:rFonts w:ascii="Wingdings" w:hAnsi="Wingdings" w:eastAsia="宋体" w:cs="宋体"/>
              <w:b w:val="0"/>
              <w:bCs w:val="0"/>
              <w:snapToGrid w:val="0"/>
              <w:color w:val="auto"/>
              <w:kern w:val="0"/>
              <w:sz w:val="24"/>
              <w:szCs w:val="20"/>
              <w:highlight w:val="none"/>
              <w:lang w:val="en-US" w:eastAsia="zh-CN" w:bidi="ar-SA"/>
            </w:rPr>
            <w:t>þ</w:t>
          </w:r>
        </w:sdtContent>
      </w:sdt>
      <w:r>
        <w:rPr>
          <w:rFonts w:hint="eastAsia" w:hAnsi="宋体" w:cs="宋体"/>
          <w:b w:val="0"/>
          <w:bCs w:val="0"/>
          <w:color w:val="auto"/>
          <w:sz w:val="24"/>
          <w:highlight w:val="none"/>
        </w:rPr>
        <w:t>是；</w:t>
      </w:r>
      <w:sdt>
        <w:sdtPr>
          <w:rPr>
            <w:rFonts w:hAnsi="宋体" w:cs="宋体"/>
            <w:b w:val="0"/>
            <w:bCs w:val="0"/>
            <w:color w:val="auto"/>
            <w:kern w:val="0"/>
            <w:sz w:val="24"/>
            <w:highlight w:val="none"/>
          </w:rPr>
          <w:id w:val="147466931"/>
          <w14:checkbox>
            <w14:checked w14:val="0"/>
            <w14:checkedState w14:val="00FE" w14:font="Wingdings"/>
            <w14:uncheckedState w14:val="2610" w14:font="MS Gothic"/>
          </w14:checkbox>
        </w:sdtPr>
        <w:sdtEndPr>
          <w:rPr>
            <w:rFonts w:hAnsi="宋体" w:cs="宋体"/>
            <w:b w:val="0"/>
            <w:bCs w:val="0"/>
            <w:color w:val="auto"/>
            <w:kern w:val="0"/>
            <w:sz w:val="24"/>
            <w:highlight w:val="none"/>
          </w:rPr>
        </w:sdtEndPr>
        <w:sdtContent>
          <w:r>
            <w:rPr>
              <w:rFonts w:ascii="MS Gothic" w:hAnsi="MS Gothic" w:eastAsia="宋体" w:cs="Segoe UI Symbol"/>
              <w:b w:val="0"/>
              <w:bCs w:val="0"/>
              <w:snapToGrid w:val="0"/>
              <w:color w:val="auto"/>
              <w:kern w:val="0"/>
              <w:sz w:val="24"/>
              <w:szCs w:val="20"/>
              <w:highlight w:val="none"/>
              <w:lang w:val="en-US" w:eastAsia="zh-CN" w:bidi="ar-SA"/>
            </w:rPr>
            <w:t>☐</w:t>
          </w:r>
        </w:sdtContent>
      </w:sdt>
      <w:r>
        <w:rPr>
          <w:rFonts w:hint="eastAsia" w:hAnsi="宋体" w:cs="宋体"/>
          <w:b w:val="0"/>
          <w:bCs w:val="0"/>
          <w:color w:val="auto"/>
          <w:sz w:val="24"/>
          <w:highlight w:val="none"/>
        </w:rPr>
        <w:t>否</w:t>
      </w:r>
      <w:r>
        <w:rPr>
          <w:rFonts w:hint="eastAsia" w:hAnsi="宋体" w:cs="宋体"/>
          <w:b w:val="0"/>
          <w:bCs w:val="0"/>
          <w:color w:val="auto"/>
          <w:kern w:val="0"/>
          <w:sz w:val="24"/>
          <w:highlight w:val="none"/>
        </w:rPr>
        <w:t>。</w:t>
      </w:r>
    </w:p>
    <w:p w14:paraId="12425CC1">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7</w:t>
      </w:r>
      <w:r>
        <w:rPr>
          <w:rFonts w:hint="eastAsia" w:ascii="宋体" w:hAnsi="宋体" w:eastAsia="宋体" w:cs="宋体"/>
          <w:snapToGrid w:val="0"/>
          <w:color w:val="auto"/>
          <w:kern w:val="28"/>
          <w:sz w:val="24"/>
          <w:szCs w:val="20"/>
          <w:highlight w:val="none"/>
          <w:lang w:val="en-US" w:eastAsia="zh-CN"/>
        </w:rPr>
        <w:t>.</w:t>
      </w:r>
      <w:r>
        <w:rPr>
          <w:rFonts w:hint="eastAsia" w:ascii="宋体" w:hAnsi="宋体" w:eastAsia="宋体" w:cs="宋体"/>
          <w:snapToGrid w:val="0"/>
          <w:color w:val="auto"/>
          <w:kern w:val="28"/>
          <w:sz w:val="24"/>
          <w:szCs w:val="20"/>
          <w:highlight w:val="none"/>
        </w:rPr>
        <w:t>接受联合体，联合体参加本项目政府采购应满足以下条件：</w:t>
      </w:r>
    </w:p>
    <w:p w14:paraId="7FA5DD10">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◇两个以上的自然人、法人或者其他组织可以组成一个联合体，以一个供应商的身份共同参加本项目政府采购活动，联合体在投标文件中提供联合体协议并明确分工；</w:t>
      </w:r>
    </w:p>
    <w:p w14:paraId="6594C9DE">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◇联合体主办方和成员单位均应具备资格要求1</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2项</w:t>
      </w:r>
      <w:r>
        <w:rPr>
          <w:rFonts w:hint="eastAsia" w:ascii="宋体" w:hAnsi="宋体" w:eastAsia="宋体" w:cs="宋体"/>
          <w:snapToGrid w:val="0"/>
          <w:color w:val="auto"/>
          <w:kern w:val="28"/>
          <w:sz w:val="24"/>
          <w:szCs w:val="20"/>
          <w:highlight w:val="none"/>
        </w:rPr>
        <w:t>；</w:t>
      </w:r>
    </w:p>
    <w:p w14:paraId="233AEE71">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◇联合体中有同类资质的供应商按照联合体分工承担相同工作，按资质等级较低的供应商确定资质等级；</w:t>
      </w:r>
    </w:p>
    <w:p w14:paraId="17F859A3">
      <w:pPr>
        <w:spacing w:line="360" w:lineRule="auto"/>
        <w:ind w:firstLine="480" w:firstLineChars="20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◇联合体各方不得再单独参加或与其他供应商另外组成联合体参加本项目政府采购活动。</w:t>
      </w:r>
    </w:p>
    <w:p w14:paraId="6B49250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DA97F28">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时间：/至</w:t>
      </w:r>
      <w:r>
        <w:rPr>
          <w:rFonts w:hint="eastAsia" w:ascii="宋体" w:hAnsi="宋体" w:cs="宋体"/>
          <w:b w:val="0"/>
          <w:bCs/>
          <w:color w:val="auto"/>
          <w:sz w:val="24"/>
          <w:highlight w:val="none"/>
          <w:u w:val="single"/>
          <w:lang w:eastAsia="zh-CN"/>
        </w:rPr>
        <w:t>2025年</w:t>
      </w:r>
      <w:r>
        <w:rPr>
          <w:rFonts w:hint="eastAsia" w:ascii="宋体" w:hAnsi="宋体" w:cs="宋体"/>
          <w:b w:val="0"/>
          <w:bCs/>
          <w:color w:val="auto"/>
          <w:sz w:val="24"/>
          <w:highlight w:val="none"/>
          <w:u w:val="single"/>
          <w:lang w:val="en-US" w:eastAsia="zh-CN"/>
        </w:rPr>
        <w:t>7</w:t>
      </w:r>
      <w:r>
        <w:rPr>
          <w:rFonts w:hint="eastAsia" w:ascii="宋体" w:hAnsi="宋体" w:cs="宋体"/>
          <w:b w:val="0"/>
          <w:bCs/>
          <w:color w:val="auto"/>
          <w:sz w:val="24"/>
          <w:highlight w:val="none"/>
          <w:u w:val="single"/>
          <w:lang w:eastAsia="zh-CN"/>
        </w:rPr>
        <w:t>月</w:t>
      </w:r>
      <w:r>
        <w:rPr>
          <w:rFonts w:hint="eastAsia" w:ascii="宋体" w:hAnsi="宋体" w:cs="宋体"/>
          <w:b w:val="0"/>
          <w:bCs/>
          <w:color w:val="auto"/>
          <w:sz w:val="24"/>
          <w:highlight w:val="none"/>
          <w:u w:val="single"/>
          <w:lang w:val="en-US" w:eastAsia="zh-CN"/>
        </w:rPr>
        <w:t>21</w:t>
      </w:r>
      <w:r>
        <w:rPr>
          <w:rFonts w:hint="eastAsia" w:ascii="宋体" w:hAnsi="宋体" w:cs="宋体"/>
          <w:b w:val="0"/>
          <w:bCs/>
          <w:color w:val="auto"/>
          <w:sz w:val="24"/>
          <w:highlight w:val="none"/>
          <w:u w:val="single"/>
          <w:lang w:eastAsia="zh-CN"/>
        </w:rPr>
        <w:t>日</w:t>
      </w:r>
      <w:r>
        <w:rPr>
          <w:rFonts w:hint="eastAsia" w:ascii="宋体" w:hAnsi="宋体" w:cs="宋体"/>
          <w:b w:val="0"/>
          <w:bCs/>
          <w:color w:val="auto"/>
          <w:sz w:val="24"/>
          <w:highlight w:val="none"/>
        </w:rPr>
        <w:t>，每天上午00:00至12:00 ，下午12:00至23:59（北京时间，线上获取法定节假日均可，线下获取文件法定节假日除外）</w:t>
      </w:r>
    </w:p>
    <w:p w14:paraId="6F8280D6">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地点（网址）：政采云平台（https://www.zcygov.cn/） </w:t>
      </w:r>
    </w:p>
    <w:p w14:paraId="458631A6">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方式：供应商登录政采云平台https://www.zcygov.cn/在线申请获取采购文件（进入“项目采购”应用，在获取采购文件菜单中选择项目，申请获取采购文件）。 </w:t>
      </w:r>
    </w:p>
    <w:p w14:paraId="65772A8F">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售价（元）：0 </w:t>
      </w:r>
      <w:r>
        <w:rPr>
          <w:rFonts w:hint="eastAsia" w:ascii="宋体" w:hAnsi="宋体" w:cs="宋体"/>
          <w:b w:val="0"/>
          <w:bCs/>
          <w:color w:val="auto"/>
          <w:sz w:val="24"/>
          <w:highlight w:val="none"/>
        </w:rPr>
        <w:tab/>
      </w:r>
    </w:p>
    <w:p w14:paraId="5ADD380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404AFDE">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提交投标文件截止时间：</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u w:val="single"/>
          <w:lang w:eastAsia="zh-CN"/>
        </w:rPr>
        <w:t>2025年</w:t>
      </w:r>
      <w:r>
        <w:rPr>
          <w:rFonts w:hint="eastAsia" w:ascii="宋体" w:hAnsi="宋体" w:cs="宋体"/>
          <w:b w:val="0"/>
          <w:bCs/>
          <w:color w:val="auto"/>
          <w:sz w:val="24"/>
          <w:highlight w:val="none"/>
          <w:u w:val="single"/>
          <w:lang w:val="en-US" w:eastAsia="zh-CN"/>
        </w:rPr>
        <w:t>7</w:t>
      </w:r>
      <w:r>
        <w:rPr>
          <w:rFonts w:hint="eastAsia" w:ascii="宋体" w:hAnsi="宋体" w:cs="宋体"/>
          <w:b w:val="0"/>
          <w:bCs/>
          <w:color w:val="auto"/>
          <w:sz w:val="24"/>
          <w:highlight w:val="none"/>
          <w:u w:val="single"/>
          <w:lang w:eastAsia="zh-CN"/>
        </w:rPr>
        <w:t>月</w:t>
      </w:r>
      <w:r>
        <w:rPr>
          <w:rFonts w:hint="eastAsia" w:ascii="宋体" w:hAnsi="宋体" w:cs="宋体"/>
          <w:b w:val="0"/>
          <w:bCs/>
          <w:color w:val="auto"/>
          <w:sz w:val="24"/>
          <w:highlight w:val="none"/>
          <w:u w:val="single"/>
          <w:lang w:val="en-US" w:eastAsia="zh-CN"/>
        </w:rPr>
        <w:t>21</w:t>
      </w:r>
      <w:r>
        <w:rPr>
          <w:rFonts w:hint="eastAsia" w:ascii="宋体" w:hAnsi="宋体" w:cs="宋体"/>
          <w:b w:val="0"/>
          <w:bCs/>
          <w:color w:val="auto"/>
          <w:sz w:val="24"/>
          <w:highlight w:val="none"/>
          <w:u w:val="single"/>
          <w:lang w:eastAsia="zh-CN"/>
        </w:rPr>
        <w:t>日</w:t>
      </w:r>
      <w:r>
        <w:rPr>
          <w:rFonts w:hint="eastAsia" w:ascii="宋体" w:hAnsi="宋体" w:cs="宋体"/>
          <w:b w:val="0"/>
          <w:bCs/>
          <w:color w:val="auto"/>
          <w:sz w:val="24"/>
          <w:highlight w:val="none"/>
          <w:u w:val="single"/>
          <w:lang w:val="en-US" w:eastAsia="zh-CN"/>
        </w:rPr>
        <w:t>09</w:t>
      </w:r>
      <w:r>
        <w:rPr>
          <w:rFonts w:hint="eastAsia" w:ascii="宋体" w:hAnsi="宋体" w:cs="宋体"/>
          <w:b w:val="0"/>
          <w:bCs/>
          <w:color w:val="auto"/>
          <w:sz w:val="24"/>
          <w:highlight w:val="none"/>
          <w:u w:val="single"/>
        </w:rPr>
        <w:t xml:space="preserve">点 </w:t>
      </w:r>
      <w:r>
        <w:rPr>
          <w:rFonts w:hint="eastAsia" w:ascii="宋体" w:hAnsi="宋体" w:cs="宋体"/>
          <w:b w:val="0"/>
          <w:bCs/>
          <w:color w:val="auto"/>
          <w:sz w:val="24"/>
          <w:highlight w:val="none"/>
          <w:u w:val="single"/>
          <w:lang w:val="en-US" w:eastAsia="zh-CN"/>
        </w:rPr>
        <w:t>30</w:t>
      </w:r>
      <w:r>
        <w:rPr>
          <w:rFonts w:hint="eastAsia" w:ascii="宋体" w:hAnsi="宋体" w:cs="宋体"/>
          <w:b w:val="0"/>
          <w:bCs/>
          <w:color w:val="auto"/>
          <w:sz w:val="24"/>
          <w:highlight w:val="none"/>
          <w:u w:val="single"/>
        </w:rPr>
        <w:t xml:space="preserve">分00秒 </w:t>
      </w:r>
      <w:r>
        <w:rPr>
          <w:rFonts w:hint="eastAsia" w:ascii="宋体" w:hAnsi="宋体" w:cs="宋体"/>
          <w:b w:val="0"/>
          <w:bCs/>
          <w:color w:val="auto"/>
          <w:sz w:val="24"/>
          <w:highlight w:val="none"/>
        </w:rPr>
        <w:t>（北京时间）</w:t>
      </w:r>
    </w:p>
    <w:p w14:paraId="2C8F8AFD">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投标地点（网址）：政采云平台（https://www.zcygov.cn/） </w:t>
      </w:r>
    </w:p>
    <w:p w14:paraId="78099EB7">
      <w:pPr>
        <w:spacing w:line="360" w:lineRule="auto"/>
        <w:ind w:firstLine="480" w:firstLineChars="200"/>
        <w:rPr>
          <w:rFonts w:ascii="宋体" w:hAnsi="宋体" w:cs="宋体"/>
          <w:b w:val="0"/>
          <w:bCs/>
          <w:color w:val="auto"/>
          <w:sz w:val="24"/>
          <w:highlight w:val="none"/>
          <w:u w:val="single"/>
        </w:rPr>
      </w:pPr>
      <w:r>
        <w:rPr>
          <w:rFonts w:hint="eastAsia" w:ascii="宋体" w:hAnsi="宋体" w:cs="宋体"/>
          <w:b w:val="0"/>
          <w:bCs/>
          <w:color w:val="auto"/>
          <w:sz w:val="24"/>
          <w:highlight w:val="none"/>
        </w:rPr>
        <w:t>开标时间：</w:t>
      </w:r>
      <w:r>
        <w:rPr>
          <w:rFonts w:hint="eastAsia" w:ascii="宋体" w:hAnsi="宋体" w:cs="宋体"/>
          <w:b w:val="0"/>
          <w:bCs/>
          <w:color w:val="auto"/>
          <w:sz w:val="24"/>
          <w:highlight w:val="none"/>
          <w:u w:val="single"/>
          <w:lang w:eastAsia="zh-CN"/>
        </w:rPr>
        <w:t>2025年</w:t>
      </w:r>
      <w:r>
        <w:rPr>
          <w:rFonts w:hint="eastAsia" w:ascii="宋体" w:hAnsi="宋体" w:cs="宋体"/>
          <w:b w:val="0"/>
          <w:bCs/>
          <w:color w:val="auto"/>
          <w:sz w:val="24"/>
          <w:highlight w:val="none"/>
          <w:u w:val="single"/>
          <w:lang w:val="en-US" w:eastAsia="zh-CN"/>
        </w:rPr>
        <w:t>7</w:t>
      </w:r>
      <w:r>
        <w:rPr>
          <w:rFonts w:hint="eastAsia" w:ascii="宋体" w:hAnsi="宋体" w:cs="宋体"/>
          <w:b w:val="0"/>
          <w:bCs/>
          <w:color w:val="auto"/>
          <w:sz w:val="24"/>
          <w:highlight w:val="none"/>
          <w:u w:val="single"/>
          <w:lang w:eastAsia="zh-CN"/>
        </w:rPr>
        <w:t>月</w:t>
      </w:r>
      <w:r>
        <w:rPr>
          <w:rFonts w:hint="eastAsia" w:ascii="宋体" w:hAnsi="宋体" w:cs="宋体"/>
          <w:b w:val="0"/>
          <w:bCs/>
          <w:color w:val="auto"/>
          <w:sz w:val="24"/>
          <w:highlight w:val="none"/>
          <w:u w:val="single"/>
          <w:lang w:val="en-US" w:eastAsia="zh-CN"/>
        </w:rPr>
        <w:t>21</w:t>
      </w:r>
      <w:r>
        <w:rPr>
          <w:rFonts w:hint="eastAsia" w:ascii="宋体" w:hAnsi="宋体" w:cs="宋体"/>
          <w:b w:val="0"/>
          <w:bCs/>
          <w:color w:val="auto"/>
          <w:sz w:val="24"/>
          <w:highlight w:val="none"/>
          <w:u w:val="single"/>
          <w:lang w:eastAsia="zh-CN"/>
        </w:rPr>
        <w:t>日</w:t>
      </w:r>
      <w:r>
        <w:rPr>
          <w:rFonts w:hint="eastAsia" w:ascii="宋体" w:hAnsi="宋体" w:cs="宋体"/>
          <w:b w:val="0"/>
          <w:bCs/>
          <w:color w:val="auto"/>
          <w:sz w:val="24"/>
          <w:highlight w:val="none"/>
          <w:u w:val="single"/>
          <w:lang w:val="en-US" w:eastAsia="zh-CN"/>
        </w:rPr>
        <w:t>09</w:t>
      </w:r>
      <w:r>
        <w:rPr>
          <w:rFonts w:hint="eastAsia" w:ascii="宋体" w:hAnsi="宋体" w:cs="宋体"/>
          <w:b w:val="0"/>
          <w:bCs/>
          <w:color w:val="auto"/>
          <w:sz w:val="24"/>
          <w:highlight w:val="none"/>
          <w:u w:val="single"/>
        </w:rPr>
        <w:t xml:space="preserve">点 </w:t>
      </w:r>
      <w:r>
        <w:rPr>
          <w:rFonts w:hint="eastAsia" w:ascii="宋体" w:hAnsi="宋体" w:cs="宋体"/>
          <w:b w:val="0"/>
          <w:bCs/>
          <w:color w:val="auto"/>
          <w:sz w:val="24"/>
          <w:highlight w:val="none"/>
          <w:u w:val="single"/>
          <w:lang w:val="en-US" w:eastAsia="zh-CN"/>
        </w:rPr>
        <w:t>30</w:t>
      </w:r>
      <w:r>
        <w:rPr>
          <w:rFonts w:hint="eastAsia" w:ascii="宋体" w:hAnsi="宋体" w:cs="宋体"/>
          <w:b w:val="0"/>
          <w:bCs/>
          <w:color w:val="auto"/>
          <w:sz w:val="24"/>
          <w:highlight w:val="none"/>
          <w:u w:val="single"/>
        </w:rPr>
        <w:t xml:space="preserve">分00秒  </w:t>
      </w:r>
      <w:r>
        <w:rPr>
          <w:rFonts w:hint="eastAsia" w:ascii="宋体" w:hAnsi="宋体" w:cs="宋体"/>
          <w:b w:val="0"/>
          <w:bCs/>
          <w:color w:val="auto"/>
          <w:sz w:val="24"/>
          <w:highlight w:val="none"/>
        </w:rPr>
        <w:t>（北京时间）</w:t>
      </w:r>
    </w:p>
    <w:p w14:paraId="3EB86AF5">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开标地点（网址）：政采云平台（https://www.zcygov.cn/）</w:t>
      </w:r>
    </w:p>
    <w:p w14:paraId="716A505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FCB5C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6DFFFC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1EF56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22156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10A2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B189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6D1035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FCC9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D20F2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称：衢州市医疗保障局 </w:t>
      </w:r>
    </w:p>
    <w:p w14:paraId="61341C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rPr>
        <w:t>：衢州市</w:t>
      </w:r>
      <w:r>
        <w:rPr>
          <w:rFonts w:hint="eastAsia" w:ascii="宋体" w:hAnsi="宋体" w:cs="宋体"/>
          <w:color w:val="auto"/>
          <w:sz w:val="24"/>
          <w:highlight w:val="none"/>
          <w:lang w:val="en-US" w:eastAsia="zh-CN"/>
        </w:rPr>
        <w:t>花园东大道199号行政服务中心</w:t>
      </w:r>
      <w:r>
        <w:rPr>
          <w:rFonts w:hint="eastAsia" w:ascii="宋体" w:hAnsi="宋体" w:cs="宋体"/>
          <w:color w:val="auto"/>
          <w:sz w:val="24"/>
          <w:highlight w:val="none"/>
        </w:rPr>
        <w:t xml:space="preserve">       </w:t>
      </w:r>
    </w:p>
    <w:p w14:paraId="197B0CA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97944D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詹先生</w:t>
      </w:r>
      <w:r>
        <w:rPr>
          <w:rFonts w:hint="eastAsia" w:ascii="宋体" w:hAnsi="宋体" w:cs="宋体"/>
          <w:color w:val="auto"/>
          <w:sz w:val="24"/>
          <w:highlight w:val="none"/>
        </w:rPr>
        <w:t xml:space="preserve">  </w:t>
      </w:r>
    </w:p>
    <w:p w14:paraId="1A6F20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项目联系方式（询问）：0570-3079018 </w:t>
      </w:r>
    </w:p>
    <w:p w14:paraId="3C930E2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质疑联系人：王女士 </w:t>
      </w:r>
    </w:p>
    <w:p w14:paraId="2DCD1C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质疑联系电话：0570-3079018</w:t>
      </w:r>
    </w:p>
    <w:p w14:paraId="304CFC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2ED89A1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浙江五石中正工程咨询有限公司衢州分公司</w:t>
      </w:r>
    </w:p>
    <w:p w14:paraId="142B6946">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sz w:val="24"/>
          <w:highlight w:val="none"/>
        </w:rPr>
        <w:t>衢州市柯城区浮石路金河湾小区西门22栋1楼07室</w:t>
      </w:r>
    </w:p>
    <w:p w14:paraId="032A1E7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5EE004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郑女士</w:t>
      </w:r>
      <w:r>
        <w:rPr>
          <w:rFonts w:hint="eastAsia" w:ascii="宋体" w:hAnsi="宋体" w:cs="宋体"/>
          <w:color w:val="auto"/>
          <w:sz w:val="24"/>
          <w:highlight w:val="none"/>
        </w:rPr>
        <w:t xml:space="preserve"> </w:t>
      </w:r>
    </w:p>
    <w:p w14:paraId="461D6D6D">
      <w:pPr>
        <w:spacing w:line="360" w:lineRule="auto"/>
        <w:ind w:firstLine="480"/>
        <w:rPr>
          <w:rFonts w:hint="eastAsia" w:ascii="宋体" w:hAnsi="宋体" w:cs="宋体"/>
          <w:sz w:val="24"/>
          <w:highlight w:val="none"/>
        </w:rPr>
      </w:pPr>
      <w:r>
        <w:rPr>
          <w:rFonts w:hint="eastAsia" w:ascii="宋体" w:hAnsi="宋体" w:cs="宋体"/>
          <w:color w:val="auto"/>
          <w:sz w:val="24"/>
          <w:highlight w:val="none"/>
        </w:rPr>
        <w:t>项目联系方式（询问）：</w:t>
      </w:r>
      <w:r>
        <w:rPr>
          <w:rFonts w:hint="eastAsia" w:ascii="宋体" w:hAnsi="宋体" w:cs="宋体"/>
          <w:sz w:val="24"/>
          <w:highlight w:val="none"/>
        </w:rPr>
        <w:t>0570-3085566</w:t>
      </w:r>
    </w:p>
    <w:p w14:paraId="4B21DF4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陈女士</w:t>
      </w:r>
      <w:r>
        <w:rPr>
          <w:rFonts w:hint="eastAsia" w:ascii="宋体" w:hAnsi="宋体" w:cs="宋体"/>
          <w:color w:val="auto"/>
          <w:sz w:val="24"/>
          <w:highlight w:val="none"/>
        </w:rPr>
        <w:t xml:space="preserve"> </w:t>
      </w:r>
    </w:p>
    <w:p w14:paraId="10C355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18905703552</w:t>
      </w:r>
      <w:r>
        <w:rPr>
          <w:rFonts w:hint="eastAsia" w:ascii="宋体" w:hAnsi="宋体" w:cs="宋体"/>
          <w:color w:val="auto"/>
          <w:sz w:val="24"/>
          <w:highlight w:val="none"/>
        </w:rPr>
        <w:t xml:space="preserve"> </w:t>
      </w:r>
    </w:p>
    <w:p w14:paraId="48A4FE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2FDFA6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衢州市</w:t>
      </w:r>
      <w:r>
        <w:rPr>
          <w:rFonts w:hint="eastAsia" w:ascii="宋体" w:hAnsi="宋体" w:cs="宋体"/>
          <w:color w:val="auto"/>
          <w:sz w:val="24"/>
          <w:highlight w:val="none"/>
        </w:rPr>
        <w:t>政府采购监督管理办公室</w:t>
      </w:r>
    </w:p>
    <w:p w14:paraId="3BD57F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衢州市三江东路28号</w:t>
      </w:r>
      <w:r>
        <w:rPr>
          <w:rFonts w:hint="eastAsia" w:ascii="宋体" w:hAnsi="宋体" w:cs="宋体"/>
          <w:color w:val="auto"/>
          <w:sz w:val="24"/>
          <w:highlight w:val="none"/>
        </w:rPr>
        <w:t xml:space="preserve"> </w:t>
      </w:r>
    </w:p>
    <w:p w14:paraId="20D0E0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B34299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黄女士</w:t>
      </w:r>
    </w:p>
    <w:p w14:paraId="2768351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sz w:val="24"/>
          <w:highlight w:val="none"/>
        </w:rPr>
        <w:t>19957000570</w:t>
      </w:r>
      <w:r>
        <w:rPr>
          <w:rFonts w:hint="eastAsia" w:ascii="宋体" w:hAnsi="宋体" w:cs="宋体"/>
          <w:color w:val="auto"/>
          <w:sz w:val="24"/>
          <w:highlight w:val="none"/>
        </w:rPr>
        <w:t xml:space="preserve">   </w:t>
      </w:r>
    </w:p>
    <w:p w14:paraId="28E24062">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若对项目采购电子交易系统操作有疑问，可登录政采（https://www.zcygov.cn/），点击右侧咨询小采，获取采小蜜智能服务管家帮助，或拨打政采云服务热线95763获取热线服务帮助。</w:t>
      </w:r>
    </w:p>
    <w:p w14:paraId="62FF70D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E6BC4A3">
      <w:pPr>
        <w:widowControl/>
        <w:adjustRightInd/>
        <w:ind w:firstLine="3360" w:firstLineChars="1400"/>
        <w:jc w:val="left"/>
        <w:rPr>
          <w:rFonts w:hint="eastAsia" w:ascii="宋体" w:hAnsi="宋体" w:cs="宋体"/>
          <w:color w:val="auto"/>
          <w:sz w:val="24"/>
          <w:highlight w:val="none"/>
        </w:rPr>
      </w:pPr>
    </w:p>
    <w:p w14:paraId="0BEC0FB1">
      <w:pPr>
        <w:widowControl/>
        <w:adjustRightInd/>
        <w:ind w:firstLine="6480" w:firstLineChars="2700"/>
        <w:jc w:val="left"/>
        <w:rPr>
          <w:rFonts w:hint="eastAsia" w:ascii="宋体" w:hAnsi="宋体" w:cs="宋体"/>
          <w:color w:val="auto"/>
          <w:sz w:val="24"/>
          <w:highlight w:val="none"/>
        </w:rPr>
      </w:pPr>
      <w:r>
        <w:rPr>
          <w:rFonts w:hint="eastAsia" w:ascii="宋体" w:hAnsi="宋体" w:cs="宋体"/>
          <w:color w:val="auto"/>
          <w:sz w:val="24"/>
          <w:highlight w:val="none"/>
        </w:rPr>
        <w:t>衢州市医疗保障局</w:t>
      </w:r>
    </w:p>
    <w:p w14:paraId="084D803A">
      <w:pPr>
        <w:widowControl/>
        <w:adjustRightInd/>
        <w:ind w:firstLine="4320" w:firstLineChars="18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浙江五石中正工程咨询有限公司衢州分公司</w:t>
      </w:r>
    </w:p>
    <w:p w14:paraId="033351AD">
      <w:pPr>
        <w:widowControl/>
        <w:adjustRightInd/>
        <w:ind w:firstLine="4320" w:firstLineChars="18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2025年6月27日</w:t>
      </w:r>
    </w:p>
    <w:p w14:paraId="36216636">
      <w:pPr>
        <w:rPr>
          <w:rFonts w:hint="eastAsia" w:ascii="宋体" w:hAnsi="宋体" w:cs="宋体"/>
          <w:b/>
          <w:sz w:val="36"/>
          <w:szCs w:val="20"/>
          <w:highlight w:val="none"/>
        </w:rPr>
      </w:pPr>
      <w:bookmarkStart w:id="10" w:name="_Toc17500"/>
      <w:r>
        <w:rPr>
          <w:rFonts w:hint="eastAsia" w:ascii="宋体" w:hAnsi="宋体" w:cs="宋体"/>
          <w:b/>
          <w:sz w:val="36"/>
          <w:szCs w:val="20"/>
          <w:highlight w:val="none"/>
        </w:rPr>
        <w:br w:type="page"/>
      </w:r>
    </w:p>
    <w:p w14:paraId="6D09CC69">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7"/>
      <w:r>
        <w:rPr>
          <w:rFonts w:hint="eastAsia" w:ascii="宋体" w:hAnsi="宋体" w:cs="宋体"/>
          <w:b/>
          <w:sz w:val="36"/>
          <w:szCs w:val="20"/>
          <w:highlight w:val="none"/>
        </w:rPr>
        <w:t xml:space="preserve"> 投标人须知</w:t>
      </w:r>
      <w:bookmarkEnd w:id="8"/>
      <w:bookmarkEnd w:id="10"/>
    </w:p>
    <w:p w14:paraId="74DECE2E">
      <w:pPr>
        <w:adjustRightInd/>
        <w:spacing w:line="360" w:lineRule="auto"/>
        <w:ind w:firstLine="3845" w:firstLineChars="1197"/>
        <w:outlineLvl w:val="9"/>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9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66"/>
        <w:gridCol w:w="7427"/>
      </w:tblGrid>
      <w:tr w14:paraId="3E4F2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9A80737">
            <w:pPr>
              <w:snapToGrid w:val="0"/>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序号</w:t>
            </w:r>
          </w:p>
        </w:tc>
        <w:tc>
          <w:tcPr>
            <w:tcW w:w="1466" w:type="dxa"/>
            <w:tcBorders>
              <w:top w:val="single" w:color="000000" w:sz="8" w:space="0"/>
              <w:left w:val="single" w:color="auto" w:sz="4" w:space="0"/>
              <w:bottom w:val="single" w:color="000000" w:sz="8" w:space="0"/>
              <w:right w:val="single" w:color="000000" w:sz="8" w:space="0"/>
            </w:tcBorders>
            <w:vAlign w:val="center"/>
          </w:tcPr>
          <w:p w14:paraId="0DF9E445">
            <w:pPr>
              <w:snapToGrid w:val="0"/>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事项</w:t>
            </w:r>
          </w:p>
        </w:tc>
        <w:tc>
          <w:tcPr>
            <w:tcW w:w="7427" w:type="dxa"/>
            <w:tcBorders>
              <w:top w:val="single" w:color="000000" w:sz="8" w:space="0"/>
              <w:left w:val="single" w:color="000000" w:sz="2" w:space="0"/>
              <w:bottom w:val="single" w:color="000000" w:sz="8" w:space="0"/>
              <w:right w:val="single" w:color="000000" w:sz="8" w:space="0"/>
            </w:tcBorders>
            <w:vAlign w:val="center"/>
          </w:tcPr>
          <w:p w14:paraId="580BEAF0">
            <w:pPr>
              <w:snapToGrid w:val="0"/>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本项目的特别规定</w:t>
            </w:r>
          </w:p>
        </w:tc>
      </w:tr>
      <w:tr w14:paraId="17B29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40076E">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1</w:t>
            </w:r>
          </w:p>
        </w:tc>
        <w:tc>
          <w:tcPr>
            <w:tcW w:w="1466" w:type="dxa"/>
            <w:tcBorders>
              <w:top w:val="single" w:color="000000" w:sz="8" w:space="0"/>
              <w:left w:val="single" w:color="auto" w:sz="4" w:space="0"/>
              <w:bottom w:val="single" w:color="000000" w:sz="8" w:space="0"/>
              <w:right w:val="single" w:color="000000" w:sz="8" w:space="0"/>
            </w:tcBorders>
            <w:vAlign w:val="center"/>
          </w:tcPr>
          <w:p w14:paraId="1541BD8A">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项目属性</w:t>
            </w:r>
          </w:p>
        </w:tc>
        <w:tc>
          <w:tcPr>
            <w:tcW w:w="7427" w:type="dxa"/>
            <w:tcBorders>
              <w:top w:val="single" w:color="000000" w:sz="8" w:space="0"/>
              <w:left w:val="single" w:color="000000" w:sz="2" w:space="0"/>
              <w:bottom w:val="single" w:color="000000" w:sz="8" w:space="0"/>
              <w:right w:val="single" w:color="000000" w:sz="8" w:space="0"/>
            </w:tcBorders>
            <w:vAlign w:val="center"/>
          </w:tcPr>
          <w:p w14:paraId="7DFA305C">
            <w:pPr>
              <w:spacing w:line="360" w:lineRule="auto"/>
              <w:jc w:val="left"/>
              <w:rPr>
                <w:rFonts w:ascii="宋体" w:hAnsi="宋体" w:cs="宋体"/>
                <w:b w:val="0"/>
                <w:bCs/>
                <w:color w:val="auto"/>
                <w:sz w:val="24"/>
                <w:highlight w:val="none"/>
              </w:rPr>
            </w:pPr>
            <w:r>
              <w:rPr>
                <w:rFonts w:hint="eastAsia" w:ascii="宋体" w:hAnsi="宋体" w:cs="宋体"/>
                <w:b w:val="0"/>
                <w:bCs/>
                <w:color w:val="auto"/>
                <w:sz w:val="24"/>
                <w:highlight w:val="none"/>
              </w:rPr>
              <w:t>服务类。</w:t>
            </w:r>
          </w:p>
        </w:tc>
      </w:tr>
      <w:tr w14:paraId="73B4F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2C7D707">
            <w:pPr>
              <w:snapToGrid w:val="0"/>
              <w:spacing w:line="360" w:lineRule="auto"/>
              <w:ind w:firstLine="240" w:firstLineChars="100"/>
              <w:jc w:val="both"/>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1466" w:type="dxa"/>
            <w:tcBorders>
              <w:top w:val="single" w:color="000000" w:sz="8" w:space="0"/>
              <w:left w:val="single" w:color="auto" w:sz="4" w:space="0"/>
              <w:bottom w:val="single" w:color="000000" w:sz="8" w:space="0"/>
              <w:right w:val="single" w:color="000000" w:sz="8" w:space="0"/>
            </w:tcBorders>
            <w:vAlign w:val="center"/>
          </w:tcPr>
          <w:p w14:paraId="3277C272">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是否允许采购进口产品</w:t>
            </w:r>
          </w:p>
        </w:tc>
        <w:tc>
          <w:tcPr>
            <w:tcW w:w="7427" w:type="dxa"/>
            <w:tcBorders>
              <w:top w:val="single" w:color="000000" w:sz="8" w:space="0"/>
              <w:left w:val="single" w:color="000000" w:sz="2" w:space="0"/>
              <w:bottom w:val="single" w:color="000000" w:sz="8" w:space="0"/>
              <w:right w:val="single" w:color="000000" w:sz="8" w:space="0"/>
            </w:tcBorders>
            <w:vAlign w:val="center"/>
          </w:tcPr>
          <w:p w14:paraId="4171FCE5">
            <w:pPr>
              <w:spacing w:line="360" w:lineRule="auto"/>
              <w:rPr>
                <w:rFonts w:ascii="宋体" w:hAnsi="宋体" w:cs="宋体"/>
                <w:b w:val="0"/>
                <w:bCs/>
                <w:color w:val="auto"/>
                <w:kern w:val="0"/>
                <w:sz w:val="24"/>
                <w:highlight w:val="none"/>
              </w:rPr>
            </w:pPr>
            <w:sdt>
              <w:sdtPr>
                <w:rPr>
                  <w:rFonts w:hint="eastAsia" w:ascii="宋体" w:hAnsi="宋体" w:cs="宋体"/>
                  <w:b w:val="0"/>
                  <w:bCs/>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宋体" w:hAnsi="宋体" w:cs="宋体"/>
                    <w:b w:val="0"/>
                    <w:bCs/>
                    <w:color w:val="auto"/>
                    <w:kern w:val="0"/>
                    <w:sz w:val="24"/>
                    <w:highlight w:val="none"/>
                  </w:rPr>
                  <w:sym w:font="Wingdings" w:char="F0FE"/>
                </w:r>
              </w:sdtContent>
            </w:sdt>
            <w:r>
              <w:rPr>
                <w:rFonts w:hint="eastAsia" w:ascii="宋体" w:hAnsi="宋体" w:cs="宋体"/>
                <w:b w:val="0"/>
                <w:bCs/>
                <w:color w:val="auto"/>
                <w:kern w:val="0"/>
                <w:sz w:val="24"/>
                <w:highlight w:val="none"/>
              </w:rPr>
              <w:t>本项目不允许采购进口产品。</w:t>
            </w:r>
          </w:p>
          <w:p w14:paraId="25BFA5FF">
            <w:pPr>
              <w:spacing w:line="360" w:lineRule="auto"/>
              <w:rPr>
                <w:rFonts w:ascii="宋体" w:hAnsi="宋体" w:cs="宋体"/>
                <w:b w:val="0"/>
                <w:bCs/>
                <w:color w:val="auto"/>
                <w:highlight w:val="none"/>
              </w:rPr>
            </w:pPr>
            <w:sdt>
              <w:sdtPr>
                <w:rPr>
                  <w:rFonts w:hint="eastAsia" w:ascii="宋体" w:hAnsi="宋体" w:cs="宋体"/>
                  <w:b w:val="0"/>
                  <w:bCs/>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宋体" w:hAnsi="宋体" w:cs="宋体"/>
                    <w:b w:val="0"/>
                    <w:bCs/>
                    <w:color w:val="auto"/>
                    <w:kern w:val="0"/>
                    <w:sz w:val="24"/>
                    <w:highlight w:val="none"/>
                  </w:rPr>
                  <w:t>☐</w:t>
                </w:r>
              </w:sdtContent>
            </w:sdt>
            <w:r>
              <w:rPr>
                <w:rFonts w:hint="eastAsia" w:ascii="宋体" w:hAnsi="宋体" w:cs="宋体"/>
                <w:b w:val="0"/>
                <w:bCs/>
                <w:color w:val="auto"/>
                <w:kern w:val="0"/>
                <w:sz w:val="24"/>
                <w:highlight w:val="none"/>
              </w:rPr>
              <w:t>可以就</w:t>
            </w:r>
            <w:r>
              <w:rPr>
                <w:rFonts w:hint="eastAsia" w:ascii="宋体" w:hAnsi="宋体" w:cs="宋体"/>
                <w:b w:val="0"/>
                <w:bCs/>
                <w:color w:val="auto"/>
                <w:sz w:val="24"/>
                <w:highlight w:val="none"/>
                <w:u w:val="single"/>
              </w:rPr>
              <w:t xml:space="preserve">    </w:t>
            </w:r>
            <w:r>
              <w:rPr>
                <w:rFonts w:hint="eastAsia" w:ascii="宋体" w:hAnsi="宋体" w:cs="宋体"/>
                <w:b w:val="0"/>
                <w:bCs/>
                <w:color w:val="auto"/>
                <w:kern w:val="0"/>
                <w:sz w:val="24"/>
                <w:highlight w:val="none"/>
              </w:rPr>
              <w:t>采购进口产品。</w:t>
            </w:r>
          </w:p>
        </w:tc>
      </w:tr>
      <w:tr w14:paraId="36878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65F3A37F">
            <w:pPr>
              <w:snapToGrid w:val="0"/>
              <w:spacing w:line="360" w:lineRule="auto"/>
              <w:jc w:val="center"/>
              <w:rPr>
                <w:rFonts w:ascii="宋体" w:hAnsi="宋体" w:cs="宋体"/>
                <w:b w:val="0"/>
                <w:bCs/>
                <w:color w:val="auto"/>
                <w:sz w:val="24"/>
                <w:highlight w:val="none"/>
              </w:rPr>
            </w:pPr>
          </w:p>
          <w:p w14:paraId="0DB64D4B">
            <w:pPr>
              <w:snapToGrid w:val="0"/>
              <w:spacing w:line="360" w:lineRule="auto"/>
              <w:ind w:firstLine="240" w:firstLineChars="100"/>
              <w:jc w:val="both"/>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3</w:t>
            </w:r>
          </w:p>
        </w:tc>
        <w:tc>
          <w:tcPr>
            <w:tcW w:w="1466" w:type="dxa"/>
            <w:tcBorders>
              <w:top w:val="single" w:color="000000" w:sz="8" w:space="0"/>
              <w:left w:val="single" w:color="auto" w:sz="4" w:space="0"/>
              <w:bottom w:val="single" w:color="000000" w:sz="8" w:space="0"/>
              <w:right w:val="single" w:color="000000" w:sz="8" w:space="0"/>
            </w:tcBorders>
            <w:vAlign w:val="center"/>
          </w:tcPr>
          <w:p w14:paraId="49F1FA47">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分包</w:t>
            </w:r>
          </w:p>
        </w:tc>
        <w:tc>
          <w:tcPr>
            <w:tcW w:w="7427" w:type="dxa"/>
            <w:tcBorders>
              <w:top w:val="single" w:color="000000" w:sz="8" w:space="0"/>
              <w:left w:val="single" w:color="000000" w:sz="2" w:space="0"/>
              <w:bottom w:val="single" w:color="000000" w:sz="8" w:space="0"/>
              <w:right w:val="single" w:color="000000" w:sz="8" w:space="0"/>
            </w:tcBorders>
            <w:vAlign w:val="center"/>
          </w:tcPr>
          <w:p w14:paraId="30226DBF">
            <w:pPr>
              <w:spacing w:line="360" w:lineRule="auto"/>
              <w:rPr>
                <w:rFonts w:hint="eastAsia" w:ascii="宋体" w:hAnsi="宋体" w:cs="宋体"/>
                <w:b w:val="0"/>
                <w:bCs/>
                <w:color w:val="auto"/>
                <w:sz w:val="24"/>
                <w:highlight w:val="none"/>
              </w:rPr>
            </w:pPr>
            <w:sdt>
              <w:sdtPr>
                <w:rPr>
                  <w:rFonts w:hint="eastAsia" w:ascii="宋体" w:hAnsi="宋体" w:cs="宋体"/>
                  <w:b w:val="0"/>
                  <w:bCs/>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ascii="MS Gothic" w:hAnsi="MS Gothic" w:eastAsia="宋体" w:cs="宋体"/>
                    <w:b w:val="0"/>
                    <w:bCs/>
                    <w:color w:val="auto"/>
                    <w:kern w:val="0"/>
                    <w:sz w:val="24"/>
                    <w:szCs w:val="24"/>
                    <w:highlight w:val="none"/>
                    <w:lang w:val="en-US" w:eastAsia="zh-CN" w:bidi="ar-SA"/>
                  </w:rPr>
                  <w:t>☐</w:t>
                </w:r>
              </w:sdtContent>
            </w:sdt>
            <w:r>
              <w:rPr>
                <w:rFonts w:hint="eastAsia" w:ascii="宋体" w:hAnsi="宋体" w:cs="宋体"/>
                <w:b w:val="0"/>
                <w:bCs/>
                <w:color w:val="auto"/>
                <w:kern w:val="0"/>
                <w:sz w:val="24"/>
                <w:highlight w:val="none"/>
              </w:rPr>
              <w:t xml:space="preserve"> A</w:t>
            </w:r>
            <w:r>
              <w:rPr>
                <w:rFonts w:hint="eastAsia" w:ascii="宋体" w:hAnsi="宋体" w:cs="宋体"/>
                <w:b w:val="0"/>
                <w:bCs/>
                <w:color w:val="auto"/>
                <w:sz w:val="24"/>
                <w:highlight w:val="none"/>
              </w:rPr>
              <w:t>同意将非主体、非关键性的工作分包。</w:t>
            </w:r>
          </w:p>
          <w:p w14:paraId="2669EEDB">
            <w:pPr>
              <w:spacing w:line="360" w:lineRule="auto"/>
              <w:rPr>
                <w:rFonts w:ascii="宋体" w:hAnsi="宋体" w:cs="宋体"/>
                <w:b w:val="0"/>
                <w:bCs/>
                <w:color w:val="auto"/>
                <w:sz w:val="24"/>
                <w:highlight w:val="none"/>
              </w:rPr>
            </w:pPr>
            <w:sdt>
              <w:sdtPr>
                <w:rPr>
                  <w:rFonts w:hint="eastAsia" w:ascii="宋体" w:hAnsi="宋体" w:cs="宋体"/>
                  <w:b w:val="0"/>
                  <w:bCs/>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Wingdings" w:hAnsi="Wingdings" w:eastAsia="宋体" w:cs="宋体"/>
                    <w:b w:val="0"/>
                    <w:bCs/>
                    <w:color w:val="auto"/>
                    <w:kern w:val="0"/>
                    <w:sz w:val="24"/>
                    <w:szCs w:val="24"/>
                    <w:highlight w:val="none"/>
                    <w:lang w:val="en-US" w:eastAsia="zh-CN" w:bidi="ar-SA"/>
                  </w:rPr>
                  <w:t>þ</w:t>
                </w:r>
              </w:sdtContent>
            </w:sdt>
            <w:r>
              <w:rPr>
                <w:rFonts w:hint="eastAsia" w:ascii="宋体" w:hAnsi="宋体" w:cs="宋体"/>
                <w:b w:val="0"/>
                <w:bCs/>
                <w:color w:val="auto"/>
                <w:kern w:val="0"/>
                <w:sz w:val="24"/>
                <w:highlight w:val="none"/>
              </w:rPr>
              <w:t xml:space="preserve"> B</w:t>
            </w:r>
            <w:r>
              <w:rPr>
                <w:rFonts w:hint="eastAsia" w:ascii="宋体" w:hAnsi="宋体" w:cs="宋体"/>
                <w:b w:val="0"/>
                <w:bCs/>
                <w:color w:val="auto"/>
                <w:sz w:val="24"/>
                <w:highlight w:val="none"/>
              </w:rPr>
              <w:t>不同意分包。</w:t>
            </w:r>
          </w:p>
        </w:tc>
      </w:tr>
      <w:tr w14:paraId="11B0B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66BE94A1">
            <w:pPr>
              <w:snapToGrid w:val="0"/>
              <w:spacing w:line="360" w:lineRule="auto"/>
              <w:jc w:val="center"/>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4</w:t>
            </w:r>
          </w:p>
        </w:tc>
        <w:tc>
          <w:tcPr>
            <w:tcW w:w="1466" w:type="dxa"/>
            <w:tcBorders>
              <w:top w:val="single" w:color="000000" w:sz="8" w:space="0"/>
              <w:left w:val="single" w:color="auto" w:sz="4" w:space="0"/>
              <w:bottom w:val="single" w:color="000000" w:sz="8" w:space="0"/>
              <w:right w:val="single" w:color="000000" w:sz="8" w:space="0"/>
            </w:tcBorders>
            <w:vAlign w:val="center"/>
          </w:tcPr>
          <w:p w14:paraId="79D465EA">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开标前答疑会或现场考察</w:t>
            </w:r>
          </w:p>
        </w:tc>
        <w:tc>
          <w:tcPr>
            <w:tcW w:w="7427" w:type="dxa"/>
            <w:tcBorders>
              <w:top w:val="single" w:color="000000" w:sz="8" w:space="0"/>
              <w:left w:val="single" w:color="000000" w:sz="2" w:space="0"/>
              <w:bottom w:val="single" w:color="000000" w:sz="8" w:space="0"/>
              <w:right w:val="single" w:color="000000" w:sz="8" w:space="0"/>
            </w:tcBorders>
            <w:vAlign w:val="center"/>
          </w:tcPr>
          <w:p w14:paraId="3BCE73D2">
            <w:pPr>
              <w:spacing w:line="360" w:lineRule="auto"/>
              <w:rPr>
                <w:rFonts w:ascii="宋体" w:hAnsi="宋体" w:cs="宋体"/>
                <w:b w:val="0"/>
                <w:bCs/>
                <w:color w:val="auto"/>
                <w:sz w:val="24"/>
                <w:highlight w:val="none"/>
              </w:rPr>
            </w:pPr>
            <w:sdt>
              <w:sdtPr>
                <w:rPr>
                  <w:rFonts w:hint="eastAsia" w:ascii="宋体" w:hAnsi="宋体" w:cs="宋体"/>
                  <w:b w:val="0"/>
                  <w:bCs/>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Wingdings" w:hAnsi="Wingdings" w:eastAsia="MS Gothic" w:cs="宋体"/>
                    <w:b w:val="0"/>
                    <w:bCs/>
                    <w:color w:val="auto"/>
                    <w:kern w:val="0"/>
                    <w:sz w:val="24"/>
                    <w:szCs w:val="24"/>
                    <w:highlight w:val="none"/>
                    <w:lang w:val="en-US" w:eastAsia="zh-CN" w:bidi="ar-SA"/>
                  </w:rPr>
                  <w:t>þ</w:t>
                </w:r>
              </w:sdtContent>
            </w:sdt>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不组织。</w:t>
            </w:r>
          </w:p>
          <w:p w14:paraId="6D21642F">
            <w:pPr>
              <w:spacing w:line="360" w:lineRule="auto"/>
              <w:rPr>
                <w:rFonts w:ascii="宋体" w:hAnsi="宋体" w:cs="宋体"/>
                <w:b w:val="0"/>
                <w:bCs/>
                <w:color w:val="auto"/>
                <w:sz w:val="24"/>
                <w:szCs w:val="20"/>
                <w:highlight w:val="none"/>
              </w:rPr>
            </w:pPr>
            <w:sdt>
              <w:sdtPr>
                <w:rPr>
                  <w:rFonts w:hint="eastAsia" w:ascii="宋体" w:hAnsi="宋体" w:cs="宋体"/>
                  <w:b w:val="0"/>
                  <w:bCs/>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宋体" w:hAnsi="宋体" w:cs="宋体"/>
                    <w:b w:val="0"/>
                    <w:bCs/>
                    <w:color w:val="auto"/>
                    <w:kern w:val="0"/>
                    <w:sz w:val="24"/>
                    <w:highlight w:val="none"/>
                  </w:rPr>
                  <w:t>☐</w:t>
                </w:r>
              </w:sdtContent>
            </w:sdt>
            <w:r>
              <w:rPr>
                <w:rFonts w:hint="eastAsia" w:ascii="宋体" w:hAnsi="宋体" w:cs="宋体"/>
                <w:b w:val="0"/>
                <w:bCs/>
                <w:color w:val="auto"/>
                <w:kern w:val="0"/>
                <w:sz w:val="24"/>
                <w:highlight w:val="none"/>
              </w:rPr>
              <w:t>B组织，</w:t>
            </w:r>
            <w:r>
              <w:rPr>
                <w:rFonts w:hint="eastAsia" w:ascii="宋体" w:hAnsi="宋体" w:cs="宋体"/>
                <w:b w:val="0"/>
                <w:bCs/>
                <w:color w:val="auto"/>
                <w:sz w:val="24"/>
                <w:highlight w:val="none"/>
              </w:rPr>
              <w:t>时间：</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,地点：</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，联系人：</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，联系方式：</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szCs w:val="20"/>
                <w:highlight w:val="none"/>
              </w:rPr>
              <w:t>。</w:t>
            </w:r>
          </w:p>
        </w:tc>
      </w:tr>
      <w:tr w14:paraId="3C74B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5D7F4071">
            <w:pPr>
              <w:snapToGrid w:val="0"/>
              <w:spacing w:line="360" w:lineRule="auto"/>
              <w:jc w:val="center"/>
              <w:rPr>
                <w:rFonts w:ascii="宋体" w:hAnsi="宋体" w:cs="宋体"/>
                <w:b w:val="0"/>
                <w:bCs/>
                <w:color w:val="auto"/>
                <w:sz w:val="24"/>
                <w:highlight w:val="none"/>
              </w:rPr>
            </w:pPr>
          </w:p>
          <w:p w14:paraId="2FA579BB">
            <w:pPr>
              <w:snapToGrid w:val="0"/>
              <w:spacing w:line="360" w:lineRule="auto"/>
              <w:jc w:val="center"/>
              <w:rPr>
                <w:rFonts w:ascii="宋体" w:hAnsi="宋体" w:cs="宋体"/>
                <w:b w:val="0"/>
                <w:bCs/>
                <w:color w:val="auto"/>
                <w:sz w:val="24"/>
                <w:highlight w:val="none"/>
              </w:rPr>
            </w:pPr>
          </w:p>
          <w:p w14:paraId="00049AEF">
            <w:pPr>
              <w:snapToGrid w:val="0"/>
              <w:spacing w:line="360" w:lineRule="auto"/>
              <w:jc w:val="center"/>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5</w:t>
            </w:r>
          </w:p>
        </w:tc>
        <w:tc>
          <w:tcPr>
            <w:tcW w:w="1466" w:type="dxa"/>
            <w:tcBorders>
              <w:top w:val="single" w:color="000000" w:sz="8" w:space="0"/>
              <w:left w:val="single" w:color="auto" w:sz="4" w:space="0"/>
              <w:bottom w:val="single" w:color="000000" w:sz="8" w:space="0"/>
              <w:right w:val="single" w:color="000000" w:sz="8" w:space="0"/>
            </w:tcBorders>
            <w:vAlign w:val="center"/>
          </w:tcPr>
          <w:p w14:paraId="61983F1E">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样品提供</w:t>
            </w:r>
          </w:p>
        </w:tc>
        <w:tc>
          <w:tcPr>
            <w:tcW w:w="7427" w:type="dxa"/>
            <w:tcBorders>
              <w:top w:val="single" w:color="000000" w:sz="8" w:space="0"/>
              <w:left w:val="single" w:color="000000" w:sz="2" w:space="0"/>
              <w:bottom w:val="single" w:color="000000" w:sz="8" w:space="0"/>
              <w:right w:val="single" w:color="000000" w:sz="8" w:space="0"/>
            </w:tcBorders>
            <w:vAlign w:val="center"/>
          </w:tcPr>
          <w:p w14:paraId="1FC0AFC6">
            <w:pPr>
              <w:spacing w:line="360" w:lineRule="auto"/>
              <w:rPr>
                <w:rFonts w:ascii="宋体" w:hAnsi="宋体" w:cs="宋体"/>
                <w:b w:val="0"/>
                <w:bCs/>
                <w:color w:val="auto"/>
                <w:sz w:val="24"/>
                <w:highlight w:val="none"/>
              </w:rPr>
            </w:pPr>
            <w:sdt>
              <w:sdtPr>
                <w:rPr>
                  <w:rFonts w:hint="eastAsia" w:ascii="宋体" w:hAnsi="宋体" w:cs="宋体"/>
                  <w:b w:val="0"/>
                  <w:bCs/>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Wingdings" w:hAnsi="Wingdings" w:eastAsia="MS Gothic" w:cs="宋体"/>
                    <w:b w:val="0"/>
                    <w:bCs/>
                    <w:color w:val="auto"/>
                    <w:kern w:val="0"/>
                    <w:sz w:val="24"/>
                    <w:szCs w:val="24"/>
                    <w:highlight w:val="none"/>
                    <w:lang w:val="en-US" w:eastAsia="zh-CN" w:bidi="ar-SA"/>
                  </w:rPr>
                  <w:t>þ</w:t>
                </w:r>
              </w:sdtContent>
            </w:sdt>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不要求提供。</w:t>
            </w:r>
          </w:p>
          <w:p w14:paraId="6DDE1491">
            <w:pPr>
              <w:spacing w:line="360" w:lineRule="auto"/>
              <w:rPr>
                <w:rFonts w:ascii="宋体" w:hAnsi="宋体" w:cs="宋体"/>
                <w:b w:val="0"/>
                <w:bCs/>
                <w:color w:val="auto"/>
                <w:kern w:val="0"/>
                <w:sz w:val="24"/>
                <w:highlight w:val="none"/>
              </w:rPr>
            </w:pPr>
            <w:sdt>
              <w:sdtPr>
                <w:rPr>
                  <w:rFonts w:hint="eastAsia" w:ascii="宋体" w:hAnsi="宋体" w:cs="宋体"/>
                  <w:b w:val="0"/>
                  <w:bCs/>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MS Gothic" w:hAnsi="MS Gothic" w:eastAsia="MS Gothic" w:cs="宋体"/>
                    <w:b w:val="0"/>
                    <w:bCs/>
                    <w:color w:val="auto"/>
                    <w:kern w:val="0"/>
                    <w:sz w:val="24"/>
                    <w:highlight w:val="none"/>
                  </w:rPr>
                  <w:t>☐</w:t>
                </w:r>
              </w:sdtContent>
            </w:sdt>
            <w:r>
              <w:rPr>
                <w:rFonts w:hint="eastAsia" w:ascii="宋体" w:hAnsi="宋体" w:cs="宋体"/>
                <w:b w:val="0"/>
                <w:bCs/>
                <w:color w:val="auto"/>
                <w:kern w:val="0"/>
                <w:sz w:val="24"/>
                <w:highlight w:val="none"/>
              </w:rPr>
              <w:t>B要求提供，</w:t>
            </w:r>
          </w:p>
          <w:p w14:paraId="734D985C">
            <w:pPr>
              <w:spacing w:line="360" w:lineRule="auto"/>
              <w:rPr>
                <w:rFonts w:ascii="宋体" w:hAnsi="宋体" w:cs="宋体"/>
                <w:b w:val="0"/>
                <w:bCs/>
                <w:color w:val="auto"/>
                <w:kern w:val="0"/>
                <w:sz w:val="24"/>
                <w:highlight w:val="none"/>
              </w:rPr>
            </w:pPr>
            <w:r>
              <w:rPr>
                <w:rFonts w:hint="eastAsia" w:ascii="宋体" w:hAnsi="宋体" w:cs="宋体"/>
                <w:b w:val="0"/>
                <w:bCs/>
                <w:color w:val="auto"/>
                <w:kern w:val="0"/>
                <w:sz w:val="24"/>
                <w:highlight w:val="none"/>
              </w:rPr>
              <w:t>（1）</w:t>
            </w:r>
            <w:r>
              <w:rPr>
                <w:rFonts w:hint="eastAsia" w:ascii="宋体" w:hAnsi="宋体" w:cs="宋体"/>
                <w:b w:val="0"/>
                <w:bCs/>
                <w:snapToGrid w:val="0"/>
                <w:color w:val="auto"/>
                <w:kern w:val="28"/>
                <w:sz w:val="24"/>
                <w:highlight w:val="none"/>
              </w:rPr>
              <w:t>样品：</w:t>
            </w:r>
            <w:r>
              <w:rPr>
                <w:rFonts w:hint="eastAsia" w:ascii="宋体" w:hAnsi="宋体" w:cs="宋体"/>
                <w:b w:val="0"/>
                <w:bCs/>
                <w:color w:val="auto"/>
                <w:sz w:val="24"/>
                <w:highlight w:val="none"/>
                <w:u w:val="single"/>
              </w:rPr>
              <w:t xml:space="preserve">    </w:t>
            </w:r>
            <w:r>
              <w:rPr>
                <w:rFonts w:hint="eastAsia" w:ascii="宋体" w:hAnsi="宋体" w:cs="宋体"/>
                <w:b w:val="0"/>
                <w:bCs/>
                <w:color w:val="auto"/>
                <w:kern w:val="0"/>
                <w:sz w:val="24"/>
                <w:highlight w:val="none"/>
              </w:rPr>
              <w:t>；</w:t>
            </w:r>
          </w:p>
          <w:p w14:paraId="54D8CEB2">
            <w:pPr>
              <w:spacing w:line="360" w:lineRule="auto"/>
              <w:rPr>
                <w:rFonts w:ascii="宋体" w:hAnsi="宋体" w:cs="宋体"/>
                <w:b w:val="0"/>
                <w:bCs/>
                <w:color w:val="auto"/>
                <w:kern w:val="0"/>
                <w:sz w:val="24"/>
                <w:highlight w:val="none"/>
              </w:rPr>
            </w:pPr>
            <w:r>
              <w:rPr>
                <w:rFonts w:hint="eastAsia" w:ascii="宋体" w:hAnsi="宋体" w:cs="宋体"/>
                <w:b w:val="0"/>
                <w:bCs/>
                <w:color w:val="auto"/>
                <w:kern w:val="0"/>
                <w:sz w:val="24"/>
                <w:highlight w:val="none"/>
              </w:rPr>
              <w:t>（2）</w:t>
            </w:r>
            <w:r>
              <w:rPr>
                <w:rFonts w:hint="eastAsia" w:ascii="宋体" w:hAnsi="宋体" w:cs="宋体"/>
                <w:b w:val="0"/>
                <w:bCs/>
                <w:snapToGrid w:val="0"/>
                <w:color w:val="auto"/>
                <w:kern w:val="28"/>
                <w:sz w:val="24"/>
                <w:highlight w:val="none"/>
              </w:rPr>
              <w:t>样品制作的标准和要求：</w:t>
            </w:r>
            <w:r>
              <w:rPr>
                <w:rFonts w:hint="eastAsia" w:ascii="宋体" w:hAnsi="宋体" w:cs="宋体"/>
                <w:b w:val="0"/>
                <w:bCs/>
                <w:color w:val="auto"/>
                <w:sz w:val="24"/>
                <w:highlight w:val="none"/>
                <w:u w:val="single"/>
              </w:rPr>
              <w:t xml:space="preserve">    </w:t>
            </w:r>
            <w:r>
              <w:rPr>
                <w:rFonts w:hint="eastAsia" w:ascii="宋体" w:hAnsi="宋体" w:cs="宋体"/>
                <w:b w:val="0"/>
                <w:bCs/>
                <w:color w:val="auto"/>
                <w:kern w:val="0"/>
                <w:sz w:val="24"/>
                <w:highlight w:val="none"/>
              </w:rPr>
              <w:t>；</w:t>
            </w:r>
          </w:p>
          <w:p w14:paraId="7C8309AC">
            <w:pPr>
              <w:spacing w:line="360" w:lineRule="auto"/>
              <w:rPr>
                <w:rFonts w:ascii="宋体" w:hAnsi="宋体" w:cs="宋体"/>
                <w:b w:val="0"/>
                <w:bCs/>
                <w:color w:val="auto"/>
                <w:kern w:val="0"/>
                <w:sz w:val="24"/>
                <w:highlight w:val="none"/>
              </w:rPr>
            </w:pPr>
            <w:r>
              <w:rPr>
                <w:rFonts w:hint="eastAsia" w:ascii="宋体" w:hAnsi="宋体" w:cs="宋体"/>
                <w:b w:val="0"/>
                <w:bCs/>
                <w:color w:val="auto"/>
                <w:kern w:val="0"/>
                <w:sz w:val="24"/>
                <w:highlight w:val="none"/>
              </w:rPr>
              <w:t>（3）样品的评审方法以及评审标准</w:t>
            </w:r>
            <w:r>
              <w:rPr>
                <w:rFonts w:hint="eastAsia" w:ascii="宋体" w:hAnsi="宋体" w:cs="宋体"/>
                <w:b w:val="0"/>
                <w:bCs/>
                <w:snapToGrid w:val="0"/>
                <w:color w:val="auto"/>
                <w:kern w:val="28"/>
                <w:sz w:val="24"/>
                <w:highlight w:val="none"/>
              </w:rPr>
              <w:t>：详见</w:t>
            </w:r>
            <w:r>
              <w:rPr>
                <w:rFonts w:hint="eastAsia" w:ascii="宋体" w:hAnsi="宋体" w:cs="宋体"/>
                <w:b w:val="0"/>
                <w:bCs/>
                <w:color w:val="auto"/>
                <w:sz w:val="24"/>
                <w:highlight w:val="none"/>
                <w:u w:val="single"/>
              </w:rPr>
              <w:t>评标办法</w:t>
            </w:r>
            <w:r>
              <w:rPr>
                <w:rFonts w:hint="eastAsia" w:ascii="宋体" w:hAnsi="宋体" w:cs="宋体"/>
                <w:b w:val="0"/>
                <w:bCs/>
                <w:color w:val="auto"/>
                <w:kern w:val="0"/>
                <w:sz w:val="24"/>
                <w:highlight w:val="none"/>
              </w:rPr>
              <w:t>；</w:t>
            </w:r>
          </w:p>
          <w:p w14:paraId="135ECF64">
            <w:pPr>
              <w:spacing w:line="360" w:lineRule="auto"/>
              <w:rPr>
                <w:rFonts w:ascii="宋体" w:hAnsi="宋体" w:cs="宋体"/>
                <w:b w:val="0"/>
                <w:bCs/>
                <w:color w:val="auto"/>
                <w:kern w:val="0"/>
                <w:sz w:val="24"/>
                <w:highlight w:val="none"/>
              </w:rPr>
            </w:pPr>
            <w:r>
              <w:rPr>
                <w:rFonts w:hint="eastAsia" w:ascii="宋体" w:hAnsi="宋体" w:cs="宋体"/>
                <w:b w:val="0"/>
                <w:bCs/>
                <w:color w:val="auto"/>
                <w:kern w:val="0"/>
                <w:sz w:val="24"/>
                <w:highlight w:val="none"/>
              </w:rPr>
              <w:t>（4）是否需要随样品提交检测报告：</w:t>
            </w:r>
            <w:sdt>
              <w:sdtPr>
                <w:rPr>
                  <w:rFonts w:hint="eastAsia" w:ascii="宋体" w:hAnsi="宋体" w:cs="宋体"/>
                  <w:b w:val="0"/>
                  <w:bCs/>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MS Gothic" w:hAnsi="MS Gothic" w:eastAsia="MS Gothic" w:cs="宋体"/>
                    <w:b w:val="0"/>
                    <w:bCs/>
                    <w:color w:val="auto"/>
                    <w:kern w:val="0"/>
                    <w:sz w:val="24"/>
                    <w:highlight w:val="none"/>
                  </w:rPr>
                  <w:t>☐</w:t>
                </w:r>
              </w:sdtContent>
            </w:sdt>
            <w:r>
              <w:rPr>
                <w:rFonts w:hint="eastAsia" w:ascii="宋体" w:hAnsi="宋体" w:cs="宋体"/>
                <w:b w:val="0"/>
                <w:bCs/>
                <w:color w:val="auto"/>
                <w:kern w:val="0"/>
                <w:sz w:val="24"/>
                <w:highlight w:val="none"/>
              </w:rPr>
              <w:t>否；</w:t>
            </w:r>
            <w:sdt>
              <w:sdtPr>
                <w:rPr>
                  <w:rFonts w:hint="eastAsia" w:ascii="宋体" w:hAnsi="宋体" w:cs="宋体"/>
                  <w:b w:val="0"/>
                  <w:bCs/>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宋体" w:hAnsi="宋体" w:cs="宋体"/>
                    <w:b w:val="0"/>
                    <w:bCs/>
                    <w:color w:val="auto"/>
                    <w:kern w:val="0"/>
                    <w:sz w:val="24"/>
                    <w:highlight w:val="none"/>
                  </w:rPr>
                  <w:t>☐</w:t>
                </w:r>
              </w:sdtContent>
            </w:sdt>
            <w:r>
              <w:rPr>
                <w:rFonts w:hint="eastAsia" w:ascii="宋体" w:hAnsi="宋体" w:cs="宋体"/>
                <w:b w:val="0"/>
                <w:bCs/>
                <w:color w:val="auto"/>
                <w:kern w:val="0"/>
                <w:sz w:val="24"/>
                <w:highlight w:val="none"/>
              </w:rPr>
              <w:t>是，检测机构的要求</w:t>
            </w:r>
            <w:r>
              <w:rPr>
                <w:rFonts w:hint="eastAsia" w:ascii="宋体" w:hAnsi="宋体" w:cs="宋体"/>
                <w:b w:val="0"/>
                <w:bCs/>
                <w:color w:val="auto"/>
                <w:sz w:val="24"/>
                <w:highlight w:val="none"/>
              </w:rPr>
              <w:t>：</w:t>
            </w:r>
            <w:r>
              <w:rPr>
                <w:rFonts w:hint="eastAsia" w:ascii="宋体" w:hAnsi="宋体" w:cs="宋体"/>
                <w:b w:val="0"/>
                <w:bCs/>
                <w:color w:val="auto"/>
                <w:sz w:val="24"/>
                <w:highlight w:val="none"/>
                <w:u w:val="single"/>
              </w:rPr>
              <w:t xml:space="preserve">    </w:t>
            </w:r>
            <w:r>
              <w:rPr>
                <w:rFonts w:hint="eastAsia" w:ascii="宋体" w:hAnsi="宋体" w:cs="宋体"/>
                <w:b w:val="0"/>
                <w:bCs/>
                <w:color w:val="auto"/>
                <w:kern w:val="0"/>
                <w:sz w:val="24"/>
                <w:highlight w:val="none"/>
              </w:rPr>
              <w:t>；检测内容</w:t>
            </w:r>
            <w:r>
              <w:rPr>
                <w:rFonts w:hint="eastAsia" w:ascii="宋体" w:hAnsi="宋体" w:cs="宋体"/>
                <w:b w:val="0"/>
                <w:bCs/>
                <w:color w:val="auto"/>
                <w:sz w:val="24"/>
                <w:highlight w:val="none"/>
              </w:rPr>
              <w:t>：</w:t>
            </w:r>
            <w:r>
              <w:rPr>
                <w:rFonts w:hint="eastAsia" w:ascii="宋体" w:hAnsi="宋体" w:cs="宋体"/>
                <w:b w:val="0"/>
                <w:bCs/>
                <w:color w:val="auto"/>
                <w:sz w:val="24"/>
                <w:highlight w:val="none"/>
                <w:u w:val="single"/>
              </w:rPr>
              <w:t xml:space="preserve">    </w:t>
            </w:r>
            <w:r>
              <w:rPr>
                <w:rFonts w:hint="eastAsia" w:ascii="宋体" w:hAnsi="宋体" w:cs="宋体"/>
                <w:b w:val="0"/>
                <w:bCs/>
                <w:color w:val="auto"/>
                <w:kern w:val="0"/>
                <w:sz w:val="24"/>
                <w:highlight w:val="none"/>
              </w:rPr>
              <w:t>。</w:t>
            </w:r>
          </w:p>
          <w:p w14:paraId="430FF17B">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（5）提供样品的时间：</w:t>
            </w:r>
            <w:r>
              <w:rPr>
                <w:rFonts w:hint="eastAsia" w:ascii="宋体" w:hAnsi="宋体" w:cs="宋体"/>
                <w:b w:val="0"/>
                <w:bCs/>
                <w:color w:val="auto"/>
                <w:sz w:val="24"/>
                <w:highlight w:val="none"/>
                <w:u w:val="single"/>
              </w:rPr>
              <w:t xml:space="preserve">    </w:t>
            </w:r>
            <w:r>
              <w:rPr>
                <w:rFonts w:hint="eastAsia" w:ascii="宋体" w:hAnsi="宋体" w:cs="宋体"/>
                <w:b w:val="0"/>
                <w:bCs/>
                <w:color w:val="auto"/>
                <w:kern w:val="0"/>
                <w:sz w:val="24"/>
                <w:highlight w:val="none"/>
              </w:rPr>
              <w:t>；地点：</w:t>
            </w:r>
            <w:r>
              <w:rPr>
                <w:rFonts w:hint="eastAsia" w:ascii="宋体" w:hAnsi="宋体" w:cs="宋体"/>
                <w:b w:val="0"/>
                <w:bCs/>
                <w:color w:val="auto"/>
                <w:sz w:val="24"/>
                <w:highlight w:val="none"/>
                <w:u w:val="single"/>
              </w:rPr>
              <w:t xml:space="preserve">    </w:t>
            </w:r>
            <w:r>
              <w:rPr>
                <w:rFonts w:hint="eastAsia" w:ascii="宋体" w:hAnsi="宋体" w:cs="宋体"/>
                <w:b w:val="0"/>
                <w:bCs/>
                <w:color w:val="auto"/>
                <w:kern w:val="0"/>
                <w:sz w:val="24"/>
                <w:highlight w:val="none"/>
              </w:rPr>
              <w:t>；联系人</w:t>
            </w:r>
            <w:r>
              <w:rPr>
                <w:rFonts w:hint="eastAsia" w:ascii="宋体" w:hAnsi="宋体" w:cs="宋体"/>
                <w:b w:val="0"/>
                <w:bCs/>
                <w:color w:val="auto"/>
                <w:sz w:val="24"/>
                <w:highlight w:val="none"/>
              </w:rPr>
              <w:t>：</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w:t>
            </w:r>
            <w:r>
              <w:rPr>
                <w:rFonts w:hint="eastAsia" w:ascii="宋体" w:hAnsi="宋体" w:cs="宋体"/>
                <w:b w:val="0"/>
                <w:bCs/>
                <w:color w:val="auto"/>
                <w:kern w:val="28"/>
                <w:sz w:val="24"/>
                <w:highlight w:val="none"/>
              </w:rPr>
              <w:t>联系电话：</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。请投标人在上述时间内提供样品并按规定位置安装完毕。超过截止时间的，采购人或采购代理机构将不予接收，并将清场并封闭样品现场。</w:t>
            </w:r>
          </w:p>
          <w:p w14:paraId="57E59A6E">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 xml:space="preserve"> (6)采购活动结束后，对于未中标人提供的样品，采购人、</w:t>
            </w:r>
            <w:r>
              <w:rPr>
                <w:rFonts w:hint="eastAsia" w:ascii="宋体" w:hAnsi="宋体" w:cs="宋体"/>
                <w:b w:val="0"/>
                <w:bCs/>
                <w:color w:val="auto"/>
                <w:sz w:val="24"/>
                <w:highlight w:val="none"/>
                <w:lang w:eastAsia="zh-CN"/>
              </w:rPr>
              <w:t>采购代理机构</w:t>
            </w:r>
            <w:r>
              <w:rPr>
                <w:rFonts w:hint="eastAsia" w:ascii="宋体" w:hAnsi="宋体" w:cs="宋体"/>
                <w:b w:val="0"/>
                <w:bCs/>
                <w:color w:val="auto"/>
                <w:sz w:val="24"/>
                <w:highlight w:val="none"/>
              </w:rPr>
              <w:t>将通知未中标人在规定的时间内取回，逾期未取回的，采购人、</w:t>
            </w:r>
            <w:r>
              <w:rPr>
                <w:rFonts w:hint="eastAsia" w:ascii="宋体" w:hAnsi="宋体" w:cs="宋体"/>
                <w:b w:val="0"/>
                <w:bCs/>
                <w:color w:val="auto"/>
                <w:sz w:val="24"/>
                <w:highlight w:val="none"/>
                <w:lang w:eastAsia="zh-CN"/>
              </w:rPr>
              <w:t>采购代理机构</w:t>
            </w:r>
            <w:r>
              <w:rPr>
                <w:rFonts w:hint="eastAsia" w:ascii="宋体" w:hAnsi="宋体" w:cs="宋体"/>
                <w:b w:val="0"/>
                <w:bCs/>
                <w:color w:val="auto"/>
                <w:sz w:val="24"/>
                <w:highlight w:val="none"/>
              </w:rPr>
              <w:t>不负保管义务；对于中标人提供的样品，采购人将进行保管、封存，并作为履约验收的参考。</w:t>
            </w:r>
          </w:p>
          <w:p w14:paraId="04B433C1">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（7）制作、运输、安装和保管样品所发生的一切费用由投标人自理。</w:t>
            </w:r>
          </w:p>
        </w:tc>
      </w:tr>
      <w:tr w14:paraId="1B391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37DBD223">
            <w:pPr>
              <w:snapToGrid w:val="0"/>
              <w:spacing w:line="360" w:lineRule="auto"/>
              <w:jc w:val="center"/>
              <w:rPr>
                <w:rFonts w:ascii="宋体" w:hAnsi="宋体" w:cs="宋体"/>
                <w:b w:val="0"/>
                <w:bCs/>
                <w:color w:val="auto"/>
                <w:sz w:val="24"/>
                <w:highlight w:val="none"/>
              </w:rPr>
            </w:pPr>
          </w:p>
          <w:p w14:paraId="751240A3">
            <w:pPr>
              <w:snapToGrid w:val="0"/>
              <w:spacing w:line="360" w:lineRule="auto"/>
              <w:jc w:val="center"/>
              <w:rPr>
                <w:rFonts w:ascii="宋体" w:hAnsi="宋体" w:cs="宋体"/>
                <w:b w:val="0"/>
                <w:bCs/>
                <w:color w:val="auto"/>
                <w:sz w:val="24"/>
                <w:highlight w:val="none"/>
              </w:rPr>
            </w:pPr>
          </w:p>
          <w:p w14:paraId="6191C997">
            <w:pPr>
              <w:snapToGrid w:val="0"/>
              <w:spacing w:line="360" w:lineRule="auto"/>
              <w:jc w:val="center"/>
              <w:rPr>
                <w:rFonts w:ascii="宋体" w:hAnsi="宋体" w:cs="宋体"/>
                <w:b w:val="0"/>
                <w:bCs/>
                <w:color w:val="auto"/>
                <w:sz w:val="24"/>
                <w:highlight w:val="none"/>
              </w:rPr>
            </w:pPr>
          </w:p>
          <w:p w14:paraId="23F2B3EF">
            <w:pPr>
              <w:snapToGrid w:val="0"/>
              <w:spacing w:line="360" w:lineRule="auto"/>
              <w:jc w:val="center"/>
              <w:rPr>
                <w:rFonts w:ascii="宋体" w:hAnsi="宋体" w:cs="宋体"/>
                <w:b w:val="0"/>
                <w:bCs/>
                <w:color w:val="auto"/>
                <w:sz w:val="24"/>
                <w:highlight w:val="none"/>
              </w:rPr>
            </w:pPr>
          </w:p>
          <w:p w14:paraId="371DC6E3">
            <w:pPr>
              <w:snapToGrid w:val="0"/>
              <w:spacing w:line="360" w:lineRule="auto"/>
              <w:jc w:val="center"/>
              <w:rPr>
                <w:rFonts w:ascii="宋体" w:hAnsi="宋体" w:cs="宋体"/>
                <w:b w:val="0"/>
                <w:bCs/>
                <w:color w:val="auto"/>
                <w:sz w:val="24"/>
                <w:highlight w:val="none"/>
              </w:rPr>
            </w:pPr>
          </w:p>
          <w:p w14:paraId="487FD3D2">
            <w:pPr>
              <w:snapToGrid w:val="0"/>
              <w:spacing w:line="360" w:lineRule="auto"/>
              <w:jc w:val="center"/>
              <w:rPr>
                <w:rFonts w:ascii="宋体" w:hAnsi="宋体" w:cs="宋体"/>
                <w:b w:val="0"/>
                <w:bCs/>
                <w:color w:val="auto"/>
                <w:sz w:val="24"/>
                <w:highlight w:val="none"/>
              </w:rPr>
            </w:pPr>
          </w:p>
          <w:p w14:paraId="08279309">
            <w:pPr>
              <w:snapToGrid w:val="0"/>
              <w:spacing w:line="360" w:lineRule="auto"/>
              <w:jc w:val="center"/>
              <w:rPr>
                <w:rFonts w:ascii="宋体" w:hAnsi="宋体" w:cs="宋体"/>
                <w:b w:val="0"/>
                <w:bCs/>
                <w:color w:val="auto"/>
                <w:sz w:val="24"/>
                <w:highlight w:val="none"/>
              </w:rPr>
            </w:pPr>
          </w:p>
          <w:p w14:paraId="48C71CBB">
            <w:pPr>
              <w:snapToGrid w:val="0"/>
              <w:spacing w:line="360" w:lineRule="auto"/>
              <w:jc w:val="center"/>
              <w:rPr>
                <w:rFonts w:ascii="宋体" w:hAnsi="宋体" w:cs="宋体"/>
                <w:b w:val="0"/>
                <w:bCs/>
                <w:color w:val="auto"/>
                <w:sz w:val="24"/>
                <w:highlight w:val="none"/>
              </w:rPr>
            </w:pPr>
          </w:p>
          <w:p w14:paraId="3C0D4EF3">
            <w:pPr>
              <w:snapToGrid w:val="0"/>
              <w:spacing w:line="360" w:lineRule="auto"/>
              <w:jc w:val="center"/>
              <w:rPr>
                <w:rFonts w:ascii="宋体" w:hAnsi="宋体" w:cs="宋体"/>
                <w:b w:val="0"/>
                <w:bCs/>
                <w:color w:val="auto"/>
                <w:sz w:val="24"/>
                <w:highlight w:val="none"/>
              </w:rPr>
            </w:pPr>
          </w:p>
          <w:p w14:paraId="4A969D15">
            <w:pPr>
              <w:snapToGrid w:val="0"/>
              <w:spacing w:line="360" w:lineRule="auto"/>
              <w:jc w:val="center"/>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6</w:t>
            </w:r>
          </w:p>
        </w:tc>
        <w:tc>
          <w:tcPr>
            <w:tcW w:w="1466" w:type="dxa"/>
            <w:tcBorders>
              <w:top w:val="single" w:color="000000" w:sz="8" w:space="0"/>
              <w:left w:val="single" w:color="auto" w:sz="4" w:space="0"/>
              <w:bottom w:val="single" w:color="000000" w:sz="8" w:space="0"/>
              <w:right w:val="single" w:color="000000" w:sz="8" w:space="0"/>
            </w:tcBorders>
            <w:vAlign w:val="center"/>
          </w:tcPr>
          <w:p w14:paraId="44FEF9C4">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方案讲解演示</w:t>
            </w:r>
          </w:p>
        </w:tc>
        <w:tc>
          <w:tcPr>
            <w:tcW w:w="7427" w:type="dxa"/>
            <w:tcBorders>
              <w:top w:val="single" w:color="000000" w:sz="8" w:space="0"/>
              <w:left w:val="single" w:color="000000" w:sz="2" w:space="0"/>
              <w:bottom w:val="single" w:color="000000" w:sz="8" w:space="0"/>
              <w:right w:val="single" w:color="000000" w:sz="8" w:space="0"/>
            </w:tcBorders>
            <w:vAlign w:val="center"/>
          </w:tcPr>
          <w:p w14:paraId="0F77859A">
            <w:pPr>
              <w:spacing w:line="360" w:lineRule="auto"/>
              <w:rPr>
                <w:rFonts w:ascii="宋体" w:hAnsi="宋体" w:cs="宋体"/>
                <w:b w:val="0"/>
                <w:bCs/>
                <w:color w:val="auto"/>
                <w:sz w:val="24"/>
                <w:highlight w:val="none"/>
              </w:rPr>
            </w:pPr>
            <w:sdt>
              <w:sdtPr>
                <w:rPr>
                  <w:rFonts w:hint="eastAsia" w:ascii="宋体" w:hAnsi="宋体" w:cs="宋体"/>
                  <w:b w:val="0"/>
                  <w:bCs/>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MS Gothic" w:hAnsi="MS Gothic" w:eastAsia="MS Gothic" w:cs="宋体"/>
                    <w:b w:val="0"/>
                    <w:bCs/>
                    <w:color w:val="auto"/>
                    <w:kern w:val="0"/>
                    <w:sz w:val="24"/>
                    <w:szCs w:val="24"/>
                    <w:highlight w:val="none"/>
                    <w:lang w:val="en-US" w:eastAsia="zh-CN" w:bidi="ar-SA"/>
                  </w:rPr>
                  <w:t>☐</w:t>
                </w:r>
              </w:sdtContent>
            </w:sdt>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不组织。</w:t>
            </w:r>
          </w:p>
          <w:p w14:paraId="7AB37E44">
            <w:pPr>
              <w:spacing w:line="360" w:lineRule="auto"/>
              <w:rPr>
                <w:rFonts w:ascii="宋体" w:hAnsi="宋体" w:cs="宋体"/>
                <w:b w:val="0"/>
                <w:bCs/>
                <w:color w:val="auto"/>
                <w:kern w:val="0"/>
                <w:sz w:val="24"/>
                <w:highlight w:val="none"/>
              </w:rPr>
            </w:pPr>
            <w:sdt>
              <w:sdtPr>
                <w:rPr>
                  <w:rFonts w:hint="eastAsia" w:ascii="宋体" w:hAnsi="宋体" w:cs="宋体"/>
                  <w:b w:val="0"/>
                  <w:bCs/>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b w:val="0"/>
                  <w:bCs/>
                  <w:color w:val="auto"/>
                  <w:kern w:val="0"/>
                  <w:sz w:val="24"/>
                  <w:highlight w:val="none"/>
                </w:rPr>
              </w:sdtEndPr>
              <w:sdtContent>
                <w:r>
                  <w:rPr>
                    <w:rFonts w:hint="eastAsia" w:ascii="Wingdings" w:hAnsi="Wingdings" w:eastAsia="宋体" w:cs="宋体"/>
                    <w:b w:val="0"/>
                    <w:bCs/>
                    <w:color w:val="auto"/>
                    <w:kern w:val="0"/>
                    <w:sz w:val="24"/>
                    <w:szCs w:val="24"/>
                    <w:highlight w:val="none"/>
                    <w:lang w:val="en-US" w:eastAsia="zh-CN" w:bidi="ar-SA"/>
                  </w:rPr>
                  <w:t>þ</w:t>
                </w:r>
              </w:sdtContent>
            </w:sdt>
            <w:r>
              <w:rPr>
                <w:rFonts w:hint="eastAsia" w:ascii="宋体" w:hAnsi="宋体" w:cs="宋体"/>
                <w:b w:val="0"/>
                <w:bCs/>
                <w:color w:val="auto"/>
                <w:kern w:val="0"/>
                <w:sz w:val="24"/>
                <w:highlight w:val="none"/>
              </w:rPr>
              <w:t>B组织。</w:t>
            </w:r>
          </w:p>
          <w:p w14:paraId="4E64EC97">
            <w:pPr>
              <w:snapToGrid w:val="0"/>
              <w:spacing w:line="360" w:lineRule="auto"/>
              <w:rPr>
                <w:rFonts w:ascii="宋体" w:hAnsi="宋体" w:cs="宋体"/>
                <w:b w:val="0"/>
                <w:bCs/>
                <w:color w:val="auto"/>
                <w:kern w:val="0"/>
                <w:sz w:val="24"/>
                <w:highlight w:val="none"/>
              </w:rPr>
            </w:pPr>
            <w:r>
              <w:rPr>
                <w:rFonts w:hint="eastAsia" w:ascii="宋体" w:hAnsi="宋体" w:cs="宋体"/>
                <w:b w:val="0"/>
                <w:bCs/>
                <w:color w:val="auto"/>
                <w:kern w:val="0"/>
                <w:sz w:val="24"/>
                <w:highlight w:val="none"/>
              </w:rPr>
              <w:t>（1）在评标时安排每个投标人进行方案讲解演示。每个投标人时间不超过</w:t>
            </w:r>
            <w:r>
              <w:rPr>
                <w:rFonts w:hint="eastAsia" w:ascii="宋体" w:hAnsi="宋体" w:cs="宋体"/>
                <w:b w:val="0"/>
                <w:bCs/>
                <w:color w:val="auto"/>
                <w:kern w:val="0"/>
                <w:sz w:val="24"/>
                <w:highlight w:val="none"/>
                <w:u w:val="single"/>
                <w:lang w:val="en-US" w:eastAsia="zh-CN"/>
              </w:rPr>
              <w:t>5</w:t>
            </w:r>
            <w:r>
              <w:rPr>
                <w:rFonts w:hint="eastAsia" w:ascii="宋体" w:hAnsi="宋体" w:cs="宋体"/>
                <w:b w:val="0"/>
                <w:bCs/>
                <w:color w:val="auto"/>
                <w:kern w:val="0"/>
                <w:sz w:val="24"/>
                <w:highlight w:val="none"/>
              </w:rPr>
              <w:t>分钟，讲解次序以投标文件解密时间先后次序为准，讲解演示人员不超过</w:t>
            </w:r>
            <w:r>
              <w:rPr>
                <w:rFonts w:hint="eastAsia" w:ascii="宋体" w:hAnsi="宋体" w:cs="宋体"/>
                <w:b w:val="0"/>
                <w:bCs/>
                <w:color w:val="auto"/>
                <w:kern w:val="0"/>
                <w:sz w:val="24"/>
                <w:highlight w:val="none"/>
                <w:u w:val="single"/>
              </w:rPr>
              <w:t>3</w:t>
            </w:r>
            <w:r>
              <w:rPr>
                <w:rFonts w:hint="eastAsia" w:ascii="宋体" w:hAnsi="宋体" w:cs="宋体"/>
                <w:b w:val="0"/>
                <w:bCs/>
                <w:color w:val="auto"/>
                <w:kern w:val="0"/>
                <w:sz w:val="24"/>
                <w:highlight w:val="none"/>
              </w:rPr>
              <w:t>人。讲解演示结束后按要求解答评标委员会提问。</w:t>
            </w:r>
          </w:p>
          <w:p w14:paraId="7E7E6C92">
            <w:pPr>
              <w:snapToGrid w:val="0"/>
              <w:spacing w:line="360" w:lineRule="auto"/>
              <w:rPr>
                <w:rFonts w:ascii="宋体" w:hAnsi="宋体" w:cs="宋体"/>
                <w:b w:val="0"/>
                <w:bCs/>
                <w:color w:val="auto"/>
                <w:kern w:val="0"/>
                <w:sz w:val="24"/>
                <w:highlight w:val="none"/>
              </w:rPr>
            </w:pPr>
            <w:r>
              <w:rPr>
                <w:rFonts w:hint="eastAsia" w:ascii="宋体" w:hAnsi="宋体" w:cs="宋体"/>
                <w:b w:val="0"/>
                <w:bCs/>
                <w:color w:val="auto"/>
                <w:kern w:val="0"/>
                <w:sz w:val="24"/>
                <w:highlight w:val="none"/>
              </w:rPr>
              <w:t>（2）方案讲解演示方式：</w:t>
            </w:r>
            <w:r>
              <w:rPr>
                <w:rFonts w:hint="eastAsia" w:ascii="宋体" w:hAnsi="宋体" w:cs="宋体"/>
                <w:b w:val="0"/>
                <w:bCs/>
                <w:color w:val="auto"/>
                <w:kern w:val="0"/>
                <w:sz w:val="24"/>
                <w:highlight w:val="none"/>
                <w:lang w:val="en-US" w:eastAsia="zh-CN"/>
              </w:rPr>
              <w:t>演示要求以U盘的形式提供能在windows系统下自动播放的视频</w:t>
            </w:r>
            <w:r>
              <w:rPr>
                <w:rFonts w:hint="eastAsia" w:ascii="宋体" w:hAnsi="宋体" w:cs="宋体"/>
                <w:b w:val="0"/>
                <w:bCs/>
                <w:color w:val="auto"/>
                <w:kern w:val="0"/>
                <w:sz w:val="24"/>
                <w:highlight w:val="none"/>
              </w:rPr>
              <w:t>。</w:t>
            </w:r>
          </w:p>
          <w:p w14:paraId="537DECFA">
            <w:pPr>
              <w:snapToGrid w:val="0"/>
              <w:spacing w:line="360" w:lineRule="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7A7F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shd w:val="clear" w:color="auto" w:fill="auto"/>
            <w:vAlign w:val="center"/>
          </w:tcPr>
          <w:p w14:paraId="4C4EE765">
            <w:pPr>
              <w:snapToGrid w:val="0"/>
              <w:spacing w:line="360" w:lineRule="auto"/>
              <w:jc w:val="center"/>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7</w:t>
            </w:r>
          </w:p>
          <w:p w14:paraId="24D4824E">
            <w:pPr>
              <w:snapToGrid w:val="0"/>
              <w:spacing w:line="360" w:lineRule="auto"/>
              <w:jc w:val="center"/>
              <w:rPr>
                <w:rFonts w:ascii="宋体" w:hAnsi="宋体" w:cs="宋体"/>
                <w:b w:val="0"/>
                <w:bCs/>
                <w:color w:val="auto"/>
                <w:sz w:val="24"/>
                <w:highlight w:val="none"/>
              </w:rPr>
            </w:pPr>
          </w:p>
          <w:p w14:paraId="0A2D5AF5">
            <w:pPr>
              <w:snapToGrid w:val="0"/>
              <w:spacing w:line="360" w:lineRule="auto"/>
              <w:jc w:val="center"/>
              <w:rPr>
                <w:rFonts w:ascii="宋体" w:hAnsi="宋体" w:cs="宋体"/>
                <w:b w:val="0"/>
                <w:bCs/>
                <w:color w:val="auto"/>
                <w:sz w:val="24"/>
                <w:highlight w:val="none"/>
              </w:rPr>
            </w:pPr>
          </w:p>
          <w:p w14:paraId="715F98ED">
            <w:pPr>
              <w:snapToGrid w:val="0"/>
              <w:spacing w:line="360" w:lineRule="auto"/>
              <w:jc w:val="center"/>
              <w:rPr>
                <w:rFonts w:ascii="宋体" w:hAnsi="宋体" w:cs="宋体"/>
                <w:b w:val="0"/>
                <w:bCs/>
                <w:color w:val="auto"/>
                <w:sz w:val="24"/>
                <w:highlight w:val="none"/>
              </w:rPr>
            </w:pPr>
          </w:p>
        </w:tc>
        <w:tc>
          <w:tcPr>
            <w:tcW w:w="1466" w:type="dxa"/>
            <w:vMerge w:val="restart"/>
            <w:tcBorders>
              <w:top w:val="single" w:color="000000" w:sz="8" w:space="0"/>
              <w:left w:val="single" w:color="auto" w:sz="4" w:space="0"/>
              <w:right w:val="single" w:color="000000" w:sz="8" w:space="0"/>
            </w:tcBorders>
            <w:vAlign w:val="center"/>
          </w:tcPr>
          <w:p w14:paraId="02114BB7">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投标人应当提供的资格、资信证明文件</w:t>
            </w:r>
          </w:p>
        </w:tc>
        <w:tc>
          <w:tcPr>
            <w:tcW w:w="7427" w:type="dxa"/>
            <w:tcBorders>
              <w:top w:val="single" w:color="000000" w:sz="8" w:space="0"/>
              <w:left w:val="single" w:color="000000" w:sz="2" w:space="0"/>
              <w:bottom w:val="single" w:color="auto" w:sz="4" w:space="0"/>
              <w:right w:val="single" w:color="000000" w:sz="8" w:space="0"/>
            </w:tcBorders>
            <w:vAlign w:val="center"/>
          </w:tcPr>
          <w:p w14:paraId="10673F33">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（1）资格证明文件：见招标文件第二部分11.1。</w:t>
            </w:r>
          </w:p>
          <w:p w14:paraId="1AFB3F0B">
            <w:pPr>
              <w:spacing w:line="360" w:lineRule="auto"/>
              <w:rPr>
                <w:rFonts w:ascii="宋体" w:hAnsi="宋体" w:cs="宋体"/>
                <w:b w:val="0"/>
                <w:bCs/>
                <w:snapToGrid w:val="0"/>
                <w:color w:val="auto"/>
                <w:kern w:val="0"/>
                <w:szCs w:val="21"/>
                <w:highlight w:val="none"/>
              </w:rPr>
            </w:pPr>
            <w:r>
              <w:rPr>
                <w:rFonts w:hint="eastAsia" w:ascii="宋体" w:hAnsi="宋体" w:cs="宋体"/>
                <w:b w:val="0"/>
                <w:bCs/>
                <w:color w:val="auto"/>
                <w:kern w:val="0"/>
                <w:sz w:val="24"/>
                <w:highlight w:val="none"/>
                <w:lang w:val="zh-CN"/>
              </w:rPr>
              <w:t>投标人未提供有效的资格证明文件的，视为投标人不具备招标文件中规定的资格要求，投标无效。</w:t>
            </w:r>
          </w:p>
        </w:tc>
      </w:tr>
      <w:tr w14:paraId="7E0C5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shd w:val="clear" w:color="auto" w:fill="auto"/>
            <w:vAlign w:val="top"/>
          </w:tcPr>
          <w:p w14:paraId="5AFF10FA">
            <w:pPr>
              <w:snapToGrid w:val="0"/>
              <w:spacing w:line="360" w:lineRule="auto"/>
              <w:jc w:val="center"/>
              <w:rPr>
                <w:rFonts w:ascii="宋体" w:hAnsi="宋体" w:eastAsia="宋体" w:cs="宋体"/>
                <w:b w:val="0"/>
                <w:bCs/>
                <w:color w:val="auto"/>
                <w:kern w:val="2"/>
                <w:sz w:val="24"/>
                <w:szCs w:val="24"/>
                <w:highlight w:val="none"/>
                <w:lang w:val="en-US" w:eastAsia="zh-CN" w:bidi="ar-SA"/>
              </w:rPr>
            </w:pPr>
          </w:p>
        </w:tc>
        <w:tc>
          <w:tcPr>
            <w:tcW w:w="1466" w:type="dxa"/>
            <w:vMerge w:val="continue"/>
            <w:tcBorders>
              <w:left w:val="single" w:color="auto" w:sz="4" w:space="0"/>
              <w:bottom w:val="single" w:color="000000" w:sz="8" w:space="0"/>
              <w:right w:val="single" w:color="000000" w:sz="8" w:space="0"/>
            </w:tcBorders>
            <w:vAlign w:val="center"/>
          </w:tcPr>
          <w:p w14:paraId="22E31EBD">
            <w:pPr>
              <w:snapToGrid w:val="0"/>
              <w:spacing w:line="360" w:lineRule="auto"/>
              <w:jc w:val="center"/>
              <w:rPr>
                <w:rFonts w:ascii="宋体" w:hAnsi="宋体" w:cs="宋体"/>
                <w:b w:val="0"/>
                <w:bCs/>
                <w:color w:val="auto"/>
                <w:sz w:val="24"/>
                <w:highlight w:val="none"/>
              </w:rPr>
            </w:pPr>
          </w:p>
        </w:tc>
        <w:tc>
          <w:tcPr>
            <w:tcW w:w="7427" w:type="dxa"/>
            <w:tcBorders>
              <w:top w:val="single" w:color="auto" w:sz="4" w:space="0"/>
              <w:left w:val="single" w:color="000000" w:sz="2" w:space="0"/>
              <w:bottom w:val="single" w:color="000000" w:sz="8" w:space="0"/>
              <w:right w:val="single" w:color="000000" w:sz="8" w:space="0"/>
            </w:tcBorders>
            <w:vAlign w:val="center"/>
          </w:tcPr>
          <w:p w14:paraId="35EB5B66">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（2）资信证明文件：根据招标文件第四部分评标标准提供。</w:t>
            </w:r>
          </w:p>
        </w:tc>
      </w:tr>
      <w:tr w14:paraId="0A767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57FFF31">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8</w:t>
            </w:r>
          </w:p>
        </w:tc>
        <w:tc>
          <w:tcPr>
            <w:tcW w:w="1466" w:type="dxa"/>
            <w:tcBorders>
              <w:top w:val="single" w:color="000000" w:sz="8" w:space="0"/>
              <w:left w:val="single" w:color="000000" w:sz="2" w:space="0"/>
              <w:bottom w:val="single" w:color="000000" w:sz="8" w:space="0"/>
              <w:right w:val="single" w:color="000000" w:sz="8" w:space="0"/>
            </w:tcBorders>
            <w:vAlign w:val="center"/>
          </w:tcPr>
          <w:p w14:paraId="150CDC49">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节能产品、环境标志产品</w:t>
            </w:r>
          </w:p>
        </w:tc>
        <w:tc>
          <w:tcPr>
            <w:tcW w:w="7427" w:type="dxa"/>
            <w:tcBorders>
              <w:top w:val="single" w:color="000000" w:sz="8" w:space="0"/>
              <w:left w:val="single" w:color="000000" w:sz="2" w:space="0"/>
              <w:bottom w:val="single" w:color="000000" w:sz="8" w:space="0"/>
              <w:right w:val="single" w:color="000000" w:sz="8" w:space="0"/>
            </w:tcBorders>
            <w:vAlign w:val="center"/>
          </w:tcPr>
          <w:p w14:paraId="2BB71114">
            <w:pPr>
              <w:snapToGrid w:val="0"/>
              <w:spacing w:line="360" w:lineRule="auto"/>
              <w:rPr>
                <w:rFonts w:hint="eastAsia" w:ascii="宋体" w:hAnsi="宋体" w:eastAsia="宋体" w:cs="宋体"/>
                <w:b w:val="0"/>
                <w:bCs/>
                <w:color w:val="auto"/>
                <w:highlight w:val="none"/>
                <w:lang w:eastAsia="zh-CN"/>
              </w:rPr>
            </w:pPr>
            <w:r>
              <w:rPr>
                <w:rFonts w:hint="eastAsia" w:ascii="宋体" w:hAnsi="宋体" w:cs="宋体"/>
                <w:b w:val="0"/>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b w:val="0"/>
                <w:bCs/>
                <w:color w:val="auto"/>
                <w:kern w:val="0"/>
                <w:sz w:val="24"/>
                <w:highlight w:val="none"/>
                <w:lang w:eastAsia="zh-CN"/>
              </w:rPr>
              <w:t>（</w:t>
            </w:r>
            <w:r>
              <w:rPr>
                <w:rFonts w:hint="eastAsia" w:ascii="宋体" w:hAnsi="宋体" w:cs="宋体"/>
                <w:b w:val="0"/>
                <w:bCs/>
                <w:color w:val="auto"/>
                <w:kern w:val="0"/>
                <w:sz w:val="24"/>
                <w:highlight w:val="none"/>
                <w:lang w:val="en-US" w:eastAsia="zh-CN"/>
              </w:rPr>
              <w:t>服务类项目不适用</w:t>
            </w:r>
            <w:r>
              <w:rPr>
                <w:rFonts w:hint="eastAsia" w:ascii="宋体" w:hAnsi="宋体" w:cs="宋体"/>
                <w:b w:val="0"/>
                <w:bCs/>
                <w:color w:val="auto"/>
                <w:kern w:val="0"/>
                <w:sz w:val="24"/>
                <w:highlight w:val="none"/>
                <w:lang w:eastAsia="zh-CN"/>
              </w:rPr>
              <w:t>）</w:t>
            </w:r>
          </w:p>
        </w:tc>
      </w:tr>
      <w:tr w14:paraId="55CAD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top"/>
          </w:tcPr>
          <w:p w14:paraId="6B24536A">
            <w:pPr>
              <w:snapToGrid w:val="0"/>
              <w:spacing w:line="360" w:lineRule="auto"/>
              <w:jc w:val="center"/>
              <w:rPr>
                <w:rFonts w:ascii="宋体" w:hAnsi="宋体" w:cs="宋体"/>
                <w:b w:val="0"/>
                <w:bCs/>
                <w:color w:val="auto"/>
                <w:sz w:val="24"/>
                <w:highlight w:val="none"/>
              </w:rPr>
            </w:pPr>
          </w:p>
          <w:p w14:paraId="084A3DC9">
            <w:pPr>
              <w:snapToGrid w:val="0"/>
              <w:spacing w:line="360" w:lineRule="auto"/>
              <w:jc w:val="center"/>
              <w:rPr>
                <w:rFonts w:ascii="宋体" w:hAnsi="宋体" w:cs="宋体"/>
                <w:b w:val="0"/>
                <w:bCs/>
                <w:color w:val="auto"/>
                <w:sz w:val="24"/>
                <w:highlight w:val="none"/>
              </w:rPr>
            </w:pPr>
          </w:p>
          <w:p w14:paraId="570C8CC1">
            <w:pPr>
              <w:snapToGrid w:val="0"/>
              <w:spacing w:line="360" w:lineRule="auto"/>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9</w:t>
            </w:r>
          </w:p>
        </w:tc>
        <w:tc>
          <w:tcPr>
            <w:tcW w:w="1466" w:type="dxa"/>
            <w:tcBorders>
              <w:top w:val="single" w:color="000000" w:sz="8" w:space="0"/>
              <w:left w:val="single" w:color="000000" w:sz="2" w:space="0"/>
              <w:bottom w:val="single" w:color="000000" w:sz="8" w:space="0"/>
              <w:right w:val="single" w:color="000000" w:sz="8" w:space="0"/>
            </w:tcBorders>
            <w:vAlign w:val="center"/>
          </w:tcPr>
          <w:p w14:paraId="5E856709">
            <w:pPr>
              <w:snapToGrid w:val="0"/>
              <w:spacing w:line="360" w:lineRule="auto"/>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中小企业政策</w:t>
            </w:r>
          </w:p>
        </w:tc>
        <w:tc>
          <w:tcPr>
            <w:tcW w:w="7427" w:type="dxa"/>
            <w:tcBorders>
              <w:top w:val="single" w:color="000000" w:sz="8" w:space="0"/>
              <w:left w:val="single" w:color="000000" w:sz="2" w:space="0"/>
              <w:bottom w:val="single" w:color="000000" w:sz="8" w:space="0"/>
              <w:right w:val="single" w:color="000000" w:sz="8" w:space="0"/>
            </w:tcBorders>
            <w:vAlign w:val="center"/>
          </w:tcPr>
          <w:p w14:paraId="12FEBE82">
            <w:pPr>
              <w:spacing w:line="360" w:lineRule="auto"/>
              <w:rPr>
                <w:kern w:val="0"/>
                <w:sz w:val="24"/>
                <w:highlight w:val="none"/>
              </w:rPr>
            </w:pPr>
            <w:r>
              <w:rPr>
                <w:kern w:val="0"/>
                <w:sz w:val="24"/>
                <w:highlight w:val="none"/>
              </w:rPr>
              <w:t>1）本次采购为</w:t>
            </w:r>
            <w:r>
              <w:rPr>
                <w:rFonts w:hint="eastAsia"/>
                <w:kern w:val="0"/>
                <w:sz w:val="24"/>
                <w:highlight w:val="none"/>
              </w:rPr>
              <w:t>非</w:t>
            </w:r>
            <w:r>
              <w:rPr>
                <w:kern w:val="0"/>
                <w:sz w:val="24"/>
                <w:highlight w:val="none"/>
              </w:rPr>
              <w:t>专门面向中小企业预留采购份额的采购项目。</w:t>
            </w:r>
          </w:p>
          <w:p w14:paraId="1D0C3425">
            <w:pPr>
              <w:spacing w:line="360" w:lineRule="auto"/>
              <w:rPr>
                <w:kern w:val="0"/>
                <w:sz w:val="24"/>
                <w:highlight w:val="none"/>
              </w:rPr>
            </w:pPr>
            <w:r>
              <w:rPr>
                <w:kern w:val="0"/>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337D944">
            <w:pPr>
              <w:spacing w:line="360" w:lineRule="auto"/>
              <w:rPr>
                <w:kern w:val="0"/>
                <w:sz w:val="24"/>
                <w:highlight w:val="none"/>
                <w:u w:val="single"/>
              </w:rPr>
            </w:pPr>
            <w:r>
              <w:rPr>
                <w:kern w:val="0"/>
                <w:sz w:val="24"/>
                <w:highlight w:val="none"/>
              </w:rPr>
              <w:t>3）本次采购标的为</w:t>
            </w:r>
            <w:r>
              <w:rPr>
                <w:rFonts w:hint="eastAsia" w:ascii="宋体" w:hAnsi="宋体" w:cs="宋体"/>
                <w:b w:val="0"/>
                <w:bCs/>
                <w:color w:val="auto"/>
                <w:kern w:val="0"/>
                <w:sz w:val="24"/>
                <w:highlight w:val="none"/>
                <w:u w:val="single"/>
                <w:lang w:eastAsia="zh-CN"/>
              </w:rPr>
              <w:t>衢州市医疗保障局2025年智慧医保短信发送平台采购项目</w:t>
            </w:r>
            <w:r>
              <w:rPr>
                <w:kern w:val="0"/>
                <w:sz w:val="24"/>
                <w:highlight w:val="none"/>
              </w:rPr>
              <w:t>，对应的中小企业划分标准所属行业是</w:t>
            </w:r>
            <w:r>
              <w:rPr>
                <w:kern w:val="0"/>
                <w:sz w:val="24"/>
                <w:highlight w:val="none"/>
                <w:u w:val="single"/>
              </w:rPr>
              <w:t>：</w:t>
            </w:r>
            <w:r>
              <w:rPr>
                <w:rFonts w:hint="eastAsia"/>
                <w:kern w:val="0"/>
                <w:sz w:val="24"/>
                <w:highlight w:val="none"/>
                <w:u w:val="single"/>
              </w:rPr>
              <w:t>软件和信息技术服务业</w:t>
            </w:r>
            <w:r>
              <w:rPr>
                <w:kern w:val="0"/>
                <w:sz w:val="24"/>
                <w:highlight w:val="none"/>
              </w:rPr>
              <w:t>（</w:t>
            </w:r>
            <w:r>
              <w:rPr>
                <w:rFonts w:hint="eastAsia" w:ascii="宋体" w:hAnsi="宋体" w:eastAsia="宋体" w:cs="宋体"/>
                <w:i w:val="0"/>
                <w:iCs w:val="0"/>
                <w:caps w:val="0"/>
                <w:color w:val="000000"/>
                <w:spacing w:val="0"/>
                <w:sz w:val="24"/>
                <w:szCs w:val="24"/>
                <w:highlight w:val="none"/>
                <w:shd w:val="clear"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aps w:val="0"/>
                <w:color w:val="000000"/>
                <w:spacing w:val="0"/>
                <w:sz w:val="24"/>
                <w:szCs w:val="24"/>
                <w:highlight w:val="none"/>
                <w:shd w:val="clear" w:fill="FFFFFF"/>
                <w:lang w:eastAsia="zh-CN"/>
              </w:rPr>
              <w:t>）</w:t>
            </w:r>
            <w:r>
              <w:rPr>
                <w:rFonts w:hint="eastAsia"/>
                <w:kern w:val="0"/>
                <w:sz w:val="24"/>
                <w:highlight w:val="none"/>
                <w:lang w:val="en-US" w:eastAsia="zh-CN"/>
              </w:rPr>
              <w:t>。</w:t>
            </w:r>
          </w:p>
          <w:p w14:paraId="3F0F6F80">
            <w:pPr>
              <w:spacing w:line="360" w:lineRule="auto"/>
              <w:rPr>
                <w:kern w:val="0"/>
                <w:sz w:val="24"/>
                <w:highlight w:val="none"/>
              </w:rPr>
            </w:pPr>
            <w:r>
              <w:rPr>
                <w:kern w:val="0"/>
                <w:sz w:val="24"/>
                <w:highlight w:val="none"/>
              </w:rPr>
              <w:t>4）以联合体形式参加采购活动，联合体各方均为小微企业的，联合体视同小微企业。</w:t>
            </w:r>
          </w:p>
          <w:p w14:paraId="62D50D2E">
            <w:pPr>
              <w:spacing w:line="360" w:lineRule="auto"/>
              <w:rPr>
                <w:kern w:val="0"/>
                <w:sz w:val="24"/>
                <w:highlight w:val="none"/>
              </w:rPr>
            </w:pPr>
            <w:r>
              <w:rPr>
                <w:kern w:val="0"/>
                <w:sz w:val="24"/>
                <w:highlight w:val="none"/>
              </w:rPr>
              <w:t>5）符合小微企业划分标准的个体工商户，视同小微企业。</w:t>
            </w:r>
          </w:p>
          <w:p w14:paraId="394D4EEE">
            <w:pPr>
              <w:spacing w:line="360" w:lineRule="auto"/>
              <w:rPr>
                <w:rFonts w:hint="eastAsia"/>
                <w:b w:val="0"/>
                <w:bCs w:val="0"/>
                <w:kern w:val="0"/>
                <w:sz w:val="24"/>
                <w:highlight w:val="none"/>
                <w:lang w:val="en-US" w:eastAsia="zh-CN"/>
              </w:rPr>
            </w:pPr>
            <w:r>
              <w:rPr>
                <w:b w:val="0"/>
                <w:bCs w:val="0"/>
                <w:kern w:val="0"/>
                <w:sz w:val="24"/>
                <w:highlight w:val="none"/>
              </w:rPr>
              <w:t>6）参加本次采购活动的供应商</w:t>
            </w:r>
            <w:r>
              <w:rPr>
                <w:rFonts w:hint="eastAsia"/>
                <w:b w:val="0"/>
                <w:bCs w:val="0"/>
                <w:kern w:val="0"/>
                <w:sz w:val="24"/>
                <w:highlight w:val="none"/>
                <w:u w:val="single"/>
              </w:rPr>
              <w:t>服务全部由符合政策要求的小微企业承接</w:t>
            </w:r>
            <w:r>
              <w:rPr>
                <w:b w:val="0"/>
                <w:bCs w:val="0"/>
                <w:kern w:val="0"/>
                <w:sz w:val="24"/>
                <w:highlight w:val="none"/>
              </w:rPr>
              <w:t>的，</w:t>
            </w:r>
            <w:r>
              <w:rPr>
                <w:rFonts w:hint="eastAsia"/>
                <w:b w:val="0"/>
                <w:bCs w:val="0"/>
                <w:kern w:val="0"/>
                <w:sz w:val="24"/>
                <w:highlight w:val="none"/>
                <w:lang w:val="en-US" w:eastAsia="zh-CN"/>
              </w:rPr>
              <w:t>对小型和微型企业</w:t>
            </w:r>
            <w:r>
              <w:rPr>
                <w:b w:val="0"/>
                <w:bCs w:val="0"/>
                <w:kern w:val="0"/>
                <w:sz w:val="24"/>
                <w:highlight w:val="none"/>
              </w:rPr>
              <w:t>给予</w:t>
            </w:r>
            <w:r>
              <w:rPr>
                <w:rFonts w:hint="eastAsia"/>
                <w:b w:val="0"/>
                <w:bCs w:val="0"/>
                <w:kern w:val="0"/>
                <w:sz w:val="24"/>
                <w:highlight w:val="none"/>
                <w:u w:val="single"/>
              </w:rPr>
              <w:t>1</w:t>
            </w:r>
            <w:r>
              <w:rPr>
                <w:b w:val="0"/>
                <w:bCs w:val="0"/>
                <w:kern w:val="0"/>
                <w:sz w:val="24"/>
                <w:highlight w:val="none"/>
                <w:u w:val="single"/>
              </w:rPr>
              <w:t>0%</w:t>
            </w:r>
            <w:r>
              <w:rPr>
                <w:b w:val="0"/>
                <w:bCs w:val="0"/>
                <w:kern w:val="0"/>
                <w:sz w:val="24"/>
                <w:highlight w:val="none"/>
              </w:rPr>
              <w:t>的扣除，用扣除后的价格参加评审。</w:t>
            </w:r>
            <w:r>
              <w:rPr>
                <w:rFonts w:hint="eastAsia"/>
                <w:b w:val="0"/>
                <w:bCs w:val="0"/>
                <w:kern w:val="0"/>
                <w:sz w:val="24"/>
                <w:highlight w:val="none"/>
                <w:lang w:val="en-US" w:eastAsia="zh-CN"/>
              </w:rPr>
              <w:t>小微企业将合同分包给大中型企业的，其报价不予扣除。</w:t>
            </w:r>
          </w:p>
          <w:p w14:paraId="2E9D844C">
            <w:pPr>
              <w:spacing w:line="360" w:lineRule="auto"/>
              <w:rPr>
                <w:rFonts w:hint="default"/>
                <w:kern w:val="0"/>
                <w:sz w:val="24"/>
                <w:highlight w:val="none"/>
                <w:lang w:val="en-US" w:eastAsia="zh-CN"/>
              </w:rPr>
            </w:pPr>
            <w:r>
              <w:rPr>
                <w:rFonts w:hint="eastAsia"/>
                <w:kern w:val="0"/>
                <w:sz w:val="24"/>
                <w:highlight w:val="none"/>
                <w:lang w:val="en-US" w:eastAsia="zh-CN"/>
              </w:rPr>
              <w:t>7）本项目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p>
          <w:p w14:paraId="438E4925">
            <w:pPr>
              <w:spacing w:line="360" w:lineRule="auto"/>
              <w:rPr>
                <w:kern w:val="0"/>
                <w:sz w:val="24"/>
                <w:highlight w:val="none"/>
              </w:rPr>
            </w:pPr>
            <w:r>
              <w:rPr>
                <w:rFonts w:hint="eastAsia"/>
                <w:kern w:val="0"/>
                <w:sz w:val="24"/>
                <w:highlight w:val="none"/>
                <w:lang w:val="en-US" w:eastAsia="zh-CN"/>
              </w:rPr>
              <w:t>8</w:t>
            </w:r>
            <w:r>
              <w:rPr>
                <w:kern w:val="0"/>
                <w:sz w:val="24"/>
                <w:highlight w:val="none"/>
              </w:rPr>
              <w:t>）残疾人福利性单位视同小微企业，享受小微企业同等的价格扣除。残疾人福利性单位参加采购活动时，应当提供《残疾人福利性单位声明函》。</w:t>
            </w:r>
          </w:p>
          <w:p w14:paraId="74BB6A66">
            <w:pPr>
              <w:snapToGrid w:val="0"/>
              <w:spacing w:line="360" w:lineRule="auto"/>
              <w:rPr>
                <w:rFonts w:hint="eastAsia" w:ascii="宋体" w:hAnsi="宋体" w:cs="宋体"/>
                <w:b w:val="0"/>
                <w:bCs/>
                <w:color w:val="auto"/>
                <w:kern w:val="0"/>
                <w:sz w:val="24"/>
                <w:highlight w:val="none"/>
              </w:rPr>
            </w:pPr>
            <w:r>
              <w:rPr>
                <w:rFonts w:hint="eastAsia"/>
                <w:kern w:val="0"/>
                <w:sz w:val="24"/>
                <w:highlight w:val="none"/>
                <w:lang w:val="en-US" w:eastAsia="zh-CN"/>
              </w:rPr>
              <w:t>9）监狱企业视同小微企业，享受小微企业同等的价格扣除。监狱企业参加采购活动时，应当出具省级以上监狱管理局、戒毒管理局（含新疆生产建设兵团）提供的属于监狱企业的证明文件。</w:t>
            </w:r>
          </w:p>
        </w:tc>
      </w:tr>
      <w:tr w14:paraId="703A6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752F9013">
            <w:pPr>
              <w:snapToGrid w:val="0"/>
              <w:spacing w:line="360" w:lineRule="auto"/>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10</w:t>
            </w:r>
          </w:p>
        </w:tc>
        <w:tc>
          <w:tcPr>
            <w:tcW w:w="1466" w:type="dxa"/>
            <w:tcBorders>
              <w:top w:val="single" w:color="000000" w:sz="8" w:space="0"/>
              <w:left w:val="single" w:color="000000" w:sz="2" w:space="0"/>
              <w:bottom w:val="single" w:color="000000" w:sz="8" w:space="0"/>
              <w:right w:val="single" w:color="000000" w:sz="8" w:space="0"/>
            </w:tcBorders>
            <w:vAlign w:val="center"/>
          </w:tcPr>
          <w:p w14:paraId="5CD14416">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宋体"/>
                <w:b w:val="0"/>
                <w:bCs w:val="0"/>
                <w:color w:val="000000"/>
                <w:sz w:val="24"/>
                <w:szCs w:val="24"/>
                <w:highlight w:val="none"/>
              </w:rPr>
              <w:t>联合体投标</w:t>
            </w:r>
          </w:p>
        </w:tc>
        <w:tc>
          <w:tcPr>
            <w:tcW w:w="7427" w:type="dxa"/>
            <w:tcBorders>
              <w:top w:val="single" w:color="000000" w:sz="8" w:space="0"/>
              <w:left w:val="single" w:color="000000" w:sz="2" w:space="0"/>
              <w:bottom w:val="single" w:color="000000" w:sz="8" w:space="0"/>
              <w:right w:val="single" w:color="000000" w:sz="8" w:space="0"/>
            </w:tcBorders>
            <w:vAlign w:val="center"/>
          </w:tcPr>
          <w:p w14:paraId="2C824956">
            <w:pPr>
              <w:snapToGrid w:val="0"/>
              <w:rPr>
                <w:rFonts w:hint="eastAsia" w:ascii="宋体" w:hAnsi="宋体" w:eastAsia="宋体" w:cs="宋体"/>
                <w:b w:val="0"/>
                <w:bCs w:val="0"/>
                <w:kern w:val="0"/>
                <w:sz w:val="24"/>
                <w:szCs w:val="24"/>
                <w:highlight w:val="none"/>
              </w:rPr>
            </w:pPr>
            <w:r>
              <w:rPr>
                <w:rFonts w:hint="eastAsia" w:ascii="宋体" w:hAnsi="宋体" w:eastAsia="宋体" w:cs="宋体"/>
                <w:b w:val="0"/>
                <w:bCs w:val="0"/>
                <w:color w:val="000000"/>
                <w:sz w:val="24"/>
                <w:szCs w:val="24"/>
                <w:highlight w:val="none"/>
              </w:rPr>
              <w:t>1、</w:t>
            </w:r>
            <w:r>
              <w:rPr>
                <w:rFonts w:hint="eastAsia" w:ascii="宋体" w:hAnsi="宋体" w:eastAsia="宋体" w:cs="宋体"/>
                <w:b w:val="0"/>
                <w:bCs w:val="0"/>
                <w:kern w:val="0"/>
                <w:sz w:val="24"/>
                <w:szCs w:val="24"/>
                <w:highlight w:val="none"/>
              </w:rPr>
              <w:t>本项目（是）接受联合体投标</w:t>
            </w:r>
            <w:r>
              <w:rPr>
                <w:rFonts w:hint="eastAsia" w:ascii="宋体" w:hAnsi="宋体" w:eastAsia="宋体" w:cs="宋体"/>
                <w:b w:val="0"/>
                <w:bCs w:val="0"/>
                <w:kern w:val="0"/>
                <w:sz w:val="24"/>
                <w:szCs w:val="24"/>
                <w:highlight w:val="none"/>
              </w:rPr>
              <w:tab/>
            </w:r>
          </w:p>
          <w:p w14:paraId="2120F9BA">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2、接受联合体，联合体成员数量不得超过3家(含)，联合体参加本项目政府采购应满足以下条件：</w:t>
            </w:r>
          </w:p>
          <w:p w14:paraId="445E5E65">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◇两个以上的自然人、法人或者其他组织可以组成一个联合体，以一个供应商的身份共同参加本项目政府采购活动，联合体在投标文件中提供联合体协议并明确分工；</w:t>
            </w:r>
          </w:p>
          <w:p w14:paraId="561F9FDE">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◇联合体中有同类资质的供应商按照联合体分工承担相同工作，按资质等级较低的供应商确定资质等级；</w:t>
            </w:r>
          </w:p>
          <w:p w14:paraId="37A4B338">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◇联合体各方不得再单独参加或与其他供应商另外组成联合体参加本项目政府采购活动。</w:t>
            </w:r>
          </w:p>
          <w:p w14:paraId="61D048A4">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◇对于联合协议约定中的小微企业的合同份额须占到合同总金额的30%以上的；对联合体的投标报价给予6%的扣除，用扣除后的价格参加评审。</w:t>
            </w:r>
          </w:p>
          <w:p w14:paraId="32239499">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3、联合体投标的，联合体各方分别提供与联合体协议中规定的分工内容相应的业绩证明材料，业绩数量以提供材料较少的一方为准。 </w:t>
            </w:r>
          </w:p>
          <w:p w14:paraId="7BFA7795">
            <w:pPr>
              <w:shd w:val="clear" w:color="auto" w:fill="FFFFFF"/>
              <w:snapToGrid w:val="0"/>
              <w:spacing w:line="312"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☐联合体投标的，联合体各方均需按招标文件第四部分评标标准要求提供资信证明文件，否则视为不符合相关要求。 </w:t>
            </w:r>
          </w:p>
          <w:p w14:paraId="7C61875E">
            <w:pPr>
              <w:snapToGrid w:val="0"/>
              <w:spacing w:line="360" w:lineRule="auto"/>
              <w:rPr>
                <w:rFonts w:hint="eastAsia" w:ascii="宋体" w:hAnsi="宋体" w:cs="宋体"/>
                <w:b w:val="0"/>
                <w:bCs/>
                <w:color w:val="auto"/>
                <w:kern w:val="0"/>
                <w:sz w:val="24"/>
                <w:highlight w:val="none"/>
              </w:rPr>
            </w:pPr>
            <w:r>
              <w:rPr>
                <w:rFonts w:hint="eastAsia" w:ascii="宋体" w:hAnsi="宋体" w:eastAsia="宋体" w:cs="宋体"/>
                <w:b w:val="0"/>
                <w:bCs w:val="0"/>
                <w:sz w:val="24"/>
                <w:szCs w:val="24"/>
                <w:highlight w:val="none"/>
              </w:rPr>
              <w:sym w:font="Wingdings 2" w:char="0052"/>
            </w:r>
            <w:r>
              <w:rPr>
                <w:rFonts w:hint="eastAsia" w:ascii="宋体" w:hAnsi="宋体" w:eastAsia="宋体" w:cs="宋体"/>
                <w:b w:val="0"/>
                <w:bCs w:val="0"/>
                <w:sz w:val="24"/>
                <w:szCs w:val="24"/>
                <w:highlight w:val="none"/>
              </w:rPr>
              <w:t>联合体投标的，联合体中有一方或者联合体成员根据分工按招标文件第</w:t>
            </w:r>
            <w:r>
              <w:rPr>
                <w:rFonts w:hint="eastAsia" w:ascii="宋体" w:hAnsi="宋体" w:eastAsia="宋体" w:cs="宋体"/>
                <w:b w:val="0"/>
                <w:bCs w:val="0"/>
                <w:sz w:val="24"/>
                <w:szCs w:val="24"/>
                <w:highlight w:val="none"/>
                <w:lang w:val="en-US" w:eastAsia="zh-CN"/>
              </w:rPr>
              <w:t>二</w:t>
            </w:r>
            <w:r>
              <w:rPr>
                <w:rFonts w:hint="eastAsia" w:ascii="宋体" w:hAnsi="宋体" w:eastAsia="宋体" w:cs="宋体"/>
                <w:b w:val="0"/>
                <w:bCs w:val="0"/>
                <w:sz w:val="24"/>
                <w:szCs w:val="24"/>
                <w:highlight w:val="none"/>
              </w:rPr>
              <w:t>部分评标标准要求提供资信证明文件的，视为符合了相关要求。</w:t>
            </w:r>
          </w:p>
        </w:tc>
      </w:tr>
      <w:tr w14:paraId="4DE1F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18B4DDA">
            <w:pPr>
              <w:snapToGrid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11</w:t>
            </w:r>
          </w:p>
        </w:tc>
        <w:tc>
          <w:tcPr>
            <w:tcW w:w="1466" w:type="dxa"/>
            <w:tcBorders>
              <w:top w:val="single" w:color="000000" w:sz="8" w:space="0"/>
              <w:left w:val="single" w:color="000000" w:sz="2" w:space="0"/>
              <w:bottom w:val="single" w:color="000000" w:sz="8" w:space="0"/>
              <w:right w:val="single" w:color="000000" w:sz="8" w:space="0"/>
            </w:tcBorders>
            <w:vAlign w:val="center"/>
          </w:tcPr>
          <w:p w14:paraId="0E063565">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报价要求</w:t>
            </w:r>
          </w:p>
        </w:tc>
        <w:tc>
          <w:tcPr>
            <w:tcW w:w="7427" w:type="dxa"/>
            <w:tcBorders>
              <w:top w:val="single" w:color="000000" w:sz="8" w:space="0"/>
              <w:left w:val="single" w:color="000000" w:sz="2" w:space="0"/>
              <w:bottom w:val="single" w:color="000000" w:sz="8" w:space="0"/>
              <w:right w:val="single" w:color="000000" w:sz="8" w:space="0"/>
            </w:tcBorders>
            <w:vAlign w:val="center"/>
          </w:tcPr>
          <w:p w14:paraId="4F7E45C6">
            <w:pPr>
              <w:snapToGrid w:val="0"/>
              <w:spacing w:line="360" w:lineRule="auto"/>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有关本项目实施所需的所有费用（含税费）均计入报价。投标文件</w:t>
            </w:r>
            <w:r>
              <w:rPr>
                <w:rFonts w:hint="eastAsia" w:ascii="宋体" w:hAnsi="宋体" w:cs="宋体"/>
                <w:b w:val="0"/>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 w:val="0"/>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7A9C7879">
            <w:pPr>
              <w:snapToGrid w:val="0"/>
              <w:spacing w:line="360" w:lineRule="auto"/>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投标报价出现下列情形的，投标无效：</w:t>
            </w:r>
          </w:p>
          <w:p w14:paraId="70D2F8D3">
            <w:pPr>
              <w:snapToGrid w:val="0"/>
              <w:spacing w:line="360" w:lineRule="auto"/>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投标文件出现不是唯一的、有选择性投标报价的；</w:t>
            </w:r>
          </w:p>
          <w:p w14:paraId="0E370532">
            <w:pPr>
              <w:snapToGrid w:val="0"/>
              <w:spacing w:line="360" w:lineRule="auto"/>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投标报价超过招标文件中规定的预算金额或者最高限价的;</w:t>
            </w:r>
          </w:p>
          <w:p w14:paraId="0A679D92">
            <w:pPr>
              <w:spacing w:line="360" w:lineRule="auto"/>
              <w:rPr>
                <w:rFonts w:ascii="宋体" w:hAnsi="宋体" w:cs="宋体"/>
                <w:b w:val="0"/>
                <w:bCs/>
                <w:color w:val="auto"/>
                <w:sz w:val="24"/>
                <w:highlight w:val="none"/>
              </w:rPr>
            </w:pPr>
            <w:r>
              <w:rPr>
                <w:rFonts w:hint="eastAsia" w:ascii="宋体" w:hAnsi="宋体" w:cs="宋体"/>
                <w:b w:val="0"/>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val="0"/>
                <w:bCs/>
                <w:color w:val="auto"/>
                <w:sz w:val="24"/>
                <w:szCs w:val="21"/>
                <w:highlight w:val="none"/>
              </w:rPr>
              <w:t>;</w:t>
            </w:r>
          </w:p>
          <w:p w14:paraId="3214A1C8">
            <w:pPr>
              <w:spacing w:line="360" w:lineRule="auto"/>
              <w:rPr>
                <w:rFonts w:ascii="宋体" w:hAnsi="宋体" w:cs="宋体"/>
                <w:b w:val="0"/>
                <w:bCs/>
                <w:color w:val="auto"/>
                <w:sz w:val="24"/>
                <w:highlight w:val="none"/>
              </w:rPr>
            </w:pPr>
            <w:r>
              <w:rPr>
                <w:rFonts w:hint="eastAsia" w:ascii="宋体" w:hAnsi="宋体" w:cs="宋体"/>
                <w:b w:val="0"/>
                <w:bCs/>
                <w:color w:val="auto"/>
                <w:kern w:val="0"/>
                <w:sz w:val="24"/>
                <w:highlight w:val="none"/>
              </w:rPr>
              <w:t>投标人对根据修正原则修正后的报价不确认的</w:t>
            </w:r>
            <w:r>
              <w:rPr>
                <w:rFonts w:hint="eastAsia" w:ascii="宋体" w:hAnsi="宋体" w:cs="宋体"/>
                <w:b w:val="0"/>
                <w:bCs/>
                <w:color w:val="auto"/>
                <w:sz w:val="24"/>
                <w:highlight w:val="none"/>
              </w:rPr>
              <w:t>。</w:t>
            </w:r>
          </w:p>
        </w:tc>
      </w:tr>
      <w:tr w14:paraId="3C3BB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shd w:val="clear" w:color="auto" w:fill="auto"/>
            <w:vAlign w:val="top"/>
          </w:tcPr>
          <w:p w14:paraId="2D5C043B">
            <w:pPr>
              <w:snapToGrid w:val="0"/>
              <w:spacing w:line="360" w:lineRule="auto"/>
              <w:jc w:val="center"/>
              <w:rPr>
                <w:rFonts w:ascii="宋体" w:hAnsi="宋体" w:cs="宋体"/>
                <w:b w:val="0"/>
                <w:bCs/>
                <w:color w:val="auto"/>
                <w:sz w:val="24"/>
                <w:highlight w:val="none"/>
              </w:rPr>
            </w:pPr>
          </w:p>
          <w:p w14:paraId="1C8D7697">
            <w:pPr>
              <w:snapToGrid w:val="0"/>
              <w:spacing w:line="360" w:lineRule="auto"/>
              <w:jc w:val="both"/>
              <w:rPr>
                <w:rFonts w:ascii="宋体" w:hAnsi="宋体" w:cs="宋体"/>
                <w:b w:val="0"/>
                <w:bCs/>
                <w:color w:val="auto"/>
                <w:sz w:val="24"/>
                <w:highlight w:val="none"/>
              </w:rPr>
            </w:pPr>
          </w:p>
          <w:p w14:paraId="35FEF837">
            <w:pPr>
              <w:snapToGrid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1</w:t>
            </w:r>
            <w:r>
              <w:rPr>
                <w:rFonts w:hint="eastAsia" w:ascii="宋体" w:hAnsi="宋体" w:cs="宋体"/>
                <w:b w:val="0"/>
                <w:bCs/>
                <w:color w:val="auto"/>
                <w:sz w:val="24"/>
                <w:highlight w:val="none"/>
                <w:lang w:val="en-US" w:eastAsia="zh-CN"/>
              </w:rPr>
              <w:t>2</w:t>
            </w:r>
          </w:p>
        </w:tc>
        <w:tc>
          <w:tcPr>
            <w:tcW w:w="1466" w:type="dxa"/>
            <w:tcBorders>
              <w:top w:val="single" w:color="000000" w:sz="8" w:space="0"/>
              <w:left w:val="single" w:color="000000" w:sz="2" w:space="0"/>
              <w:right w:val="single" w:color="000000" w:sz="8" w:space="0"/>
            </w:tcBorders>
            <w:vAlign w:val="center"/>
          </w:tcPr>
          <w:p w14:paraId="4C34B8D3">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中小企业信用融资</w:t>
            </w:r>
          </w:p>
        </w:tc>
        <w:tc>
          <w:tcPr>
            <w:tcW w:w="7427" w:type="dxa"/>
            <w:tcBorders>
              <w:top w:val="single" w:color="000000" w:sz="8" w:space="0"/>
              <w:left w:val="single" w:color="000000" w:sz="2" w:space="0"/>
              <w:right w:val="single" w:color="000000" w:sz="8" w:space="0"/>
            </w:tcBorders>
            <w:vAlign w:val="center"/>
          </w:tcPr>
          <w:p w14:paraId="7F7B0B96">
            <w:pPr>
              <w:spacing w:line="360" w:lineRule="auto"/>
              <w:rPr>
                <w:rFonts w:ascii="宋体" w:hAnsi="宋体" w:cs="宋体"/>
                <w:b w:val="0"/>
                <w:bCs/>
                <w:color w:val="auto"/>
                <w:sz w:val="24"/>
                <w:highlight w:val="none"/>
              </w:rPr>
            </w:pPr>
            <w:r>
              <w:rPr>
                <w:rFonts w:hint="eastAsia" w:ascii="宋体" w:hAnsi="宋体" w:cs="宋体"/>
                <w:b w:val="0"/>
                <w:bCs/>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0BC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38057E6D">
            <w:pPr>
              <w:snapToGrid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1</w:t>
            </w:r>
            <w:r>
              <w:rPr>
                <w:rFonts w:hint="eastAsia" w:ascii="宋体" w:hAnsi="宋体" w:cs="宋体"/>
                <w:b w:val="0"/>
                <w:bCs/>
                <w:color w:val="auto"/>
                <w:sz w:val="24"/>
                <w:highlight w:val="none"/>
                <w:lang w:val="en-US" w:eastAsia="zh-CN"/>
              </w:rPr>
              <w:t>3</w:t>
            </w:r>
          </w:p>
        </w:tc>
        <w:tc>
          <w:tcPr>
            <w:tcW w:w="1466" w:type="dxa"/>
            <w:tcBorders>
              <w:top w:val="single" w:color="000000" w:sz="8" w:space="0"/>
              <w:left w:val="single" w:color="000000" w:sz="2" w:space="0"/>
              <w:bottom w:val="single" w:color="000000" w:sz="8" w:space="0"/>
              <w:right w:val="single" w:color="000000" w:sz="8" w:space="0"/>
            </w:tcBorders>
            <w:vAlign w:val="center"/>
          </w:tcPr>
          <w:p w14:paraId="5FEBE52F">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备份投标文件送达地点和签收人员</w:t>
            </w:r>
          </w:p>
        </w:tc>
        <w:tc>
          <w:tcPr>
            <w:tcW w:w="7427" w:type="dxa"/>
            <w:tcBorders>
              <w:top w:val="single" w:color="000000" w:sz="8" w:space="0"/>
              <w:left w:val="single" w:color="000000" w:sz="2" w:space="0"/>
              <w:bottom w:val="single" w:color="000000" w:sz="8" w:space="0"/>
              <w:right w:val="single" w:color="000000" w:sz="8" w:space="0"/>
            </w:tcBorders>
            <w:vAlign w:val="center"/>
          </w:tcPr>
          <w:p w14:paraId="731FE469">
            <w:pPr>
              <w:pStyle w:val="32"/>
              <w:spacing w:line="360" w:lineRule="auto"/>
              <w:rPr>
                <w:rFonts w:hAnsi="宋体" w:cs="宋体"/>
                <w:b w:val="0"/>
                <w:bCs/>
                <w:color w:val="auto"/>
                <w:kern w:val="28"/>
                <w:sz w:val="24"/>
                <w:highlight w:val="none"/>
              </w:rPr>
            </w:pPr>
            <w:r>
              <w:rPr>
                <w:rFonts w:hint="eastAsia" w:hAnsi="宋体" w:cs="宋体"/>
                <w:b w:val="0"/>
                <w:bCs/>
                <w:color w:val="auto"/>
                <w:kern w:val="28"/>
                <w:sz w:val="24"/>
                <w:szCs w:val="24"/>
                <w:highlight w:val="none"/>
              </w:rPr>
              <w:t>备份投标文件送达地点：</w:t>
            </w:r>
            <w:r>
              <w:rPr>
                <w:rFonts w:hint="eastAsia" w:hAnsi="宋体" w:cs="宋体"/>
                <w:b w:val="0"/>
                <w:bCs/>
                <w:color w:val="auto"/>
                <w:kern w:val="28"/>
                <w:sz w:val="24"/>
                <w:szCs w:val="24"/>
                <w:highlight w:val="none"/>
                <w:lang w:val="en-US" w:eastAsia="zh-CN"/>
              </w:rPr>
              <w:t>邮箱3611630580qq.com或</w:t>
            </w:r>
            <w:r>
              <w:rPr>
                <w:rFonts w:hint="eastAsia" w:hAnsi="宋体" w:cs="宋体"/>
                <w:b w:val="0"/>
                <w:bCs/>
                <w:color w:val="auto"/>
                <w:sz w:val="24"/>
                <w:highlight w:val="none"/>
                <w:u w:val="single"/>
                <w:lang w:val="en-US" w:eastAsia="zh-CN"/>
              </w:rPr>
              <w:t>衢州市柯城区浮石路金河湾小区西门22栋1楼07室</w:t>
            </w:r>
            <w:r>
              <w:rPr>
                <w:rFonts w:hint="eastAsia" w:hAnsi="宋体" w:cs="宋体"/>
                <w:b w:val="0"/>
                <w:bCs/>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18905703552</w:t>
            </w:r>
            <w:r>
              <w:rPr>
                <w:rFonts w:hint="eastAsia" w:hAnsi="宋体" w:cs="宋体"/>
                <w:b w:val="0"/>
                <w:bCs/>
                <w:color w:val="auto"/>
                <w:sz w:val="24"/>
                <w:szCs w:val="24"/>
                <w:highlight w:val="none"/>
              </w:rPr>
              <w:t>。采购人、</w:t>
            </w:r>
            <w:r>
              <w:rPr>
                <w:rFonts w:hint="eastAsia" w:hAnsi="宋体" w:cs="宋体"/>
                <w:b w:val="0"/>
                <w:bCs/>
                <w:color w:val="auto"/>
                <w:sz w:val="24"/>
                <w:szCs w:val="24"/>
                <w:highlight w:val="none"/>
                <w:lang w:eastAsia="zh-CN"/>
              </w:rPr>
              <w:t>采购代理机构</w:t>
            </w:r>
            <w:r>
              <w:rPr>
                <w:rFonts w:hint="eastAsia" w:hAnsi="宋体" w:cs="宋体"/>
                <w:b w:val="0"/>
                <w:bCs/>
                <w:color w:val="auto"/>
                <w:sz w:val="24"/>
                <w:szCs w:val="24"/>
                <w:highlight w:val="none"/>
              </w:rPr>
              <w:t>不强制或变相强制投标人提交备份投标文件。</w:t>
            </w:r>
          </w:p>
        </w:tc>
      </w:tr>
      <w:bookmarkEnd w:id="9"/>
    </w:tbl>
    <w:p w14:paraId="2A4ECA7F">
      <w:pPr>
        <w:adjustRightInd/>
        <w:spacing w:line="360" w:lineRule="auto"/>
        <w:outlineLvl w:val="0"/>
        <w:rPr>
          <w:rFonts w:hint="eastAsia" w:ascii="宋体" w:hAnsi="宋体" w:cs="宋体"/>
          <w:b/>
          <w:sz w:val="32"/>
          <w:szCs w:val="20"/>
          <w:highlight w:val="none"/>
        </w:rPr>
        <w:sectPr>
          <w:footerReference r:id="rId7" w:type="first"/>
          <w:footerReference r:id="rId6" w:type="default"/>
          <w:pgSz w:w="11906" w:h="16838"/>
          <w:pgMar w:top="680" w:right="1418" w:bottom="468" w:left="1418" w:header="454" w:footer="454" w:gutter="0"/>
          <w:pgBorders>
            <w:top w:val="none" w:sz="0" w:space="0"/>
            <w:left w:val="none" w:sz="0" w:space="0"/>
            <w:bottom w:val="none" w:sz="0" w:space="0"/>
            <w:right w:val="none" w:sz="0" w:space="0"/>
          </w:pgBorders>
          <w:pgNumType w:start="1"/>
          <w:cols w:space="720" w:num="1"/>
          <w:docGrid w:linePitch="312" w:charSpace="0"/>
        </w:sectPr>
      </w:pPr>
      <w:bookmarkStart w:id="11" w:name="第三部分"/>
      <w:bookmarkStart w:id="12" w:name="_Toc164416483"/>
    </w:p>
    <w:p w14:paraId="305FE96A">
      <w:pPr>
        <w:adjustRightInd/>
        <w:spacing w:line="360" w:lineRule="auto"/>
        <w:jc w:val="center"/>
        <w:outlineLvl w:val="9"/>
        <w:rPr>
          <w:rFonts w:ascii="宋体" w:hAnsi="宋体" w:cs="宋体"/>
          <w:b/>
          <w:sz w:val="32"/>
          <w:szCs w:val="20"/>
          <w:highlight w:val="none"/>
        </w:rPr>
      </w:pPr>
      <w:r>
        <w:rPr>
          <w:rFonts w:hint="eastAsia" w:ascii="宋体" w:hAnsi="宋体" w:cs="宋体"/>
          <w:b/>
          <w:sz w:val="32"/>
          <w:szCs w:val="20"/>
          <w:highlight w:val="none"/>
        </w:rPr>
        <w:t>一、总则</w:t>
      </w:r>
    </w:p>
    <w:p w14:paraId="59D28E82">
      <w:pPr>
        <w:snapToGrid w:val="0"/>
        <w:spacing w:line="360" w:lineRule="auto"/>
        <w:ind w:firstLine="361" w:firstLineChars="150"/>
        <w:jc w:val="left"/>
        <w:outlineLvl w:val="9"/>
        <w:rPr>
          <w:rFonts w:ascii="宋体" w:hAnsi="宋体" w:cs="宋体"/>
          <w:b/>
          <w:sz w:val="24"/>
          <w:highlight w:val="none"/>
        </w:rPr>
      </w:pPr>
      <w:r>
        <w:rPr>
          <w:rFonts w:hint="eastAsia" w:ascii="宋体" w:hAnsi="宋体" w:cs="宋体"/>
          <w:b/>
          <w:sz w:val="24"/>
          <w:highlight w:val="none"/>
        </w:rPr>
        <w:t>1. 适用范围</w:t>
      </w:r>
    </w:p>
    <w:p w14:paraId="140C71FD">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166A236">
      <w:pPr>
        <w:adjustRightInd/>
        <w:spacing w:line="360" w:lineRule="auto"/>
        <w:outlineLvl w:val="9"/>
        <w:rPr>
          <w:rFonts w:ascii="宋体" w:hAnsi="宋体" w:cs="宋体"/>
          <w:b/>
          <w:sz w:val="24"/>
          <w:highlight w:val="none"/>
        </w:rPr>
      </w:pPr>
      <w:r>
        <w:rPr>
          <w:rFonts w:hint="eastAsia" w:ascii="宋体" w:hAnsi="宋体" w:cs="宋体"/>
          <w:b/>
          <w:sz w:val="24"/>
          <w:highlight w:val="none"/>
        </w:rPr>
        <w:t xml:space="preserve">   2.定义</w:t>
      </w:r>
    </w:p>
    <w:p w14:paraId="79407C24">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25885F94">
      <w:pPr>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35CBDC35">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0882B0A6">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2304071">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86A8370">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42EB0719">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6E01C6D">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14337BAE">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745F1105">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DFF7737">
      <w:pPr>
        <w:spacing w:line="360" w:lineRule="auto"/>
        <w:ind w:firstLine="480" w:firstLineChars="200"/>
        <w:rPr>
          <w:rFonts w:ascii="宋体" w:hAnsi="宋体" w:cs="宋体"/>
          <w:b w:val="0"/>
          <w:bCs/>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val="0"/>
          <w:bCs/>
          <w:sz w:val="24"/>
          <w:highlight w:val="none"/>
        </w:rPr>
        <w:t>▲采购人拟采购的产品</w:t>
      </w:r>
      <w:r>
        <w:rPr>
          <w:rFonts w:hint="eastAsia" w:ascii="宋体" w:hAnsi="宋体" w:cs="宋体"/>
          <w:b w:val="0"/>
          <w:bCs/>
          <w:sz w:val="24"/>
          <w:highlight w:val="none"/>
          <w:lang w:val="en-US" w:eastAsia="zh-CN"/>
        </w:rPr>
        <w:t>如若</w:t>
      </w:r>
      <w:r>
        <w:rPr>
          <w:rFonts w:hint="eastAsia" w:ascii="宋体" w:hAnsi="宋体" w:cs="宋体"/>
          <w:b w:val="0"/>
          <w:bCs/>
          <w:sz w:val="24"/>
          <w:highlight w:val="none"/>
        </w:rPr>
        <w:t>属于政府强制采购的节能产品品目清单范围的，投标人相应的投标产品未获得国家确定的认证机构出具的、处于有效期之内的节能产品认证证书的，投标无效。</w:t>
      </w:r>
    </w:p>
    <w:p w14:paraId="1F07FC19">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5622F86C">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59EFBEB">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5DB6ECB">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23BA9BF4">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0F74D7">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0F60EFB7">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F155C4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9882ADE">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32A5F75E">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E09949F">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34FA92">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1318ED">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1497DB25">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4B792852">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32AD7611">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38EF5A5A">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3.5平等对待内外资企业和符合条件的破产重整企业</w:t>
      </w:r>
    </w:p>
    <w:p w14:paraId="179A0B7D">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70962B2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C8EB2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739582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5D54FE">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14:paraId="181A22FE">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69DF6738">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1B96D98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8740122">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65CE76E">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5CED86B5">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4BACDDCF">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49A53000">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5458406B">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6EF4B261">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68F48EA4">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04621175">
      <w:pPr>
        <w:pStyle w:val="886"/>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BFB0E8C">
      <w:pPr>
        <w:pStyle w:val="886"/>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0DEFAD8E">
      <w:pPr>
        <w:pStyle w:val="886"/>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0CF0F152">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14:paraId="553004CD">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6A0F1688">
      <w:pPr>
        <w:pStyle w:val="886"/>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5B23B977">
      <w:pPr>
        <w:pStyle w:val="886"/>
        <w:shd w:val="clear" w:color="auto" w:fill="FFFFFF"/>
        <w:snapToGrid w:val="0"/>
        <w:spacing w:after="240" w:afterAutospacing="0" w:line="360" w:lineRule="auto"/>
        <w:ind w:firstLine="4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50F34D80">
      <w:pPr>
        <w:pStyle w:val="886"/>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4F4EFEA6">
      <w:pPr>
        <w:pStyle w:val="886"/>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2EA15E89">
      <w:pPr>
        <w:pStyle w:val="886"/>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48112DEB">
      <w:pPr>
        <w:pStyle w:val="886"/>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288CFC07">
      <w:pPr>
        <w:pStyle w:val="128"/>
        <w:snapToGrid w:val="0"/>
        <w:spacing w:before="0"/>
        <w:ind w:firstLine="360"/>
        <w:rPr>
          <w:rFonts w:ascii="宋体" w:hAnsi="宋体" w:cs="宋体"/>
          <w:sz w:val="18"/>
          <w:szCs w:val="18"/>
          <w:highlight w:val="none"/>
        </w:rPr>
      </w:pPr>
    </w:p>
    <w:p w14:paraId="45FD8AE3">
      <w:pPr>
        <w:adjustRightInd/>
        <w:spacing w:line="360" w:lineRule="auto"/>
        <w:jc w:val="center"/>
        <w:outlineLvl w:val="9"/>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75B59C94">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2953404D">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0B57057F">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5B73FF9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5A0FDA03">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8A94642">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63B81910">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EFF46C4">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3ECAD367">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7F41DF22">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09D0F24D">
      <w:pPr>
        <w:pStyle w:val="128"/>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70377E64">
      <w:pPr>
        <w:pStyle w:val="128"/>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7A03F76">
      <w:pPr>
        <w:pStyle w:val="23"/>
        <w:rPr>
          <w:rFonts w:hAnsi="宋体" w:cs="宋体"/>
          <w:sz w:val="18"/>
          <w:szCs w:val="18"/>
          <w:highlight w:val="none"/>
          <w:lang w:val="en-US"/>
        </w:rPr>
      </w:pPr>
      <w:r>
        <w:rPr>
          <w:rFonts w:hint="eastAsia" w:hAnsi="宋体" w:cs="宋体"/>
          <w:szCs w:val="24"/>
          <w:highlight w:val="none"/>
          <w:lang w:val="en-US"/>
        </w:rPr>
        <w:t xml:space="preserve">    </w:t>
      </w:r>
    </w:p>
    <w:p w14:paraId="52C0008B">
      <w:pPr>
        <w:adjustRightInd/>
        <w:spacing w:line="360" w:lineRule="auto"/>
        <w:jc w:val="center"/>
        <w:outlineLvl w:val="9"/>
        <w:rPr>
          <w:rFonts w:ascii="宋体" w:hAnsi="宋体" w:cs="宋体"/>
          <w:b/>
          <w:sz w:val="30"/>
          <w:szCs w:val="20"/>
          <w:highlight w:val="none"/>
        </w:rPr>
      </w:pPr>
      <w:r>
        <w:rPr>
          <w:rFonts w:hint="eastAsia" w:ascii="宋体" w:hAnsi="宋体" w:cs="宋体"/>
          <w:b/>
          <w:sz w:val="30"/>
          <w:szCs w:val="20"/>
          <w:highlight w:val="none"/>
        </w:rPr>
        <w:t>三、投标</w:t>
      </w:r>
    </w:p>
    <w:p w14:paraId="7593F13F">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48329103">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6952C5F7">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1BD4F3E9">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275DC890">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0044DFD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4013B52">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54716F5E">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580202D7">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6A518F2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3F7A6E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59F4B9B7">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11.1.2企业营业执照；</w:t>
      </w:r>
    </w:p>
    <w:p w14:paraId="62DE099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联合协议（如有)；</w:t>
      </w:r>
    </w:p>
    <w:p w14:paraId="12C2DB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w:t>
      </w:r>
      <w:r>
        <w:rPr>
          <w:rFonts w:hint="eastAsia" w:ascii="宋体" w:hAnsi="宋体" w:cs="宋体"/>
          <w:color w:val="auto"/>
          <w:sz w:val="24"/>
          <w:highlight w:val="none"/>
        </w:rPr>
        <w:t>购政策需满足的资格要求</w:t>
      </w:r>
      <w:r>
        <w:rPr>
          <w:rFonts w:hint="eastAsia" w:ascii="宋体" w:hAnsi="宋体" w:cs="宋体"/>
          <w:snapToGrid w:val="0"/>
          <w:color w:val="auto"/>
          <w:kern w:val="28"/>
          <w:sz w:val="24"/>
          <w:szCs w:val="20"/>
          <w:highlight w:val="none"/>
        </w:rPr>
        <w:t>（如有)</w:t>
      </w:r>
      <w:r>
        <w:rPr>
          <w:rFonts w:hint="eastAsia" w:ascii="宋体" w:hAnsi="宋体" w:cs="宋体"/>
          <w:color w:val="auto"/>
          <w:sz w:val="24"/>
          <w:highlight w:val="none"/>
        </w:rPr>
        <w:t>；</w:t>
      </w:r>
    </w:p>
    <w:p w14:paraId="3DBCD7F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（如有)</w:t>
      </w:r>
      <w:r>
        <w:rPr>
          <w:rFonts w:hint="eastAsia" w:ascii="宋体" w:hAnsi="宋体" w:cs="宋体"/>
          <w:color w:val="auto"/>
          <w:sz w:val="24"/>
          <w:highlight w:val="none"/>
        </w:rPr>
        <w:t>。</w:t>
      </w:r>
    </w:p>
    <w:p w14:paraId="12D00A21">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11.1.6</w:t>
      </w:r>
      <w:r>
        <w:rPr>
          <w:rFonts w:hint="eastAsia" w:ascii="宋体" w:hAnsi="宋体" w:eastAsia="宋体" w:cs="宋体"/>
          <w:sz w:val="24"/>
          <w:szCs w:val="24"/>
          <w:highlight w:val="none"/>
        </w:rPr>
        <w:t>分公司参与投标的，须提供授权书或者房屋产权证明或其他有效财产证明</w:t>
      </w:r>
      <w:r>
        <w:rPr>
          <w:rFonts w:hint="eastAsia" w:ascii="宋体" w:hAnsi="宋体" w:cs="宋体"/>
          <w:sz w:val="24"/>
          <w:szCs w:val="24"/>
          <w:highlight w:val="none"/>
          <w:lang w:val="en-US" w:eastAsia="zh-CN"/>
        </w:rPr>
        <w:t>扫描件（如是）</w:t>
      </w:r>
      <w:r>
        <w:rPr>
          <w:rFonts w:hint="eastAsia" w:ascii="宋体" w:hAnsi="宋体" w:eastAsia="宋体" w:cs="宋体"/>
          <w:sz w:val="24"/>
          <w:szCs w:val="24"/>
          <w:highlight w:val="none"/>
        </w:rPr>
        <w:t>；</w:t>
      </w:r>
    </w:p>
    <w:p w14:paraId="3C64379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E637B7C">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自评分表（格式自拟）；</w:t>
      </w:r>
    </w:p>
    <w:p w14:paraId="18CD2C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11.2.2</w:t>
      </w:r>
      <w:r>
        <w:rPr>
          <w:rFonts w:hint="eastAsia" w:ascii="宋体" w:hAnsi="宋体" w:cs="宋体"/>
          <w:color w:val="auto"/>
          <w:sz w:val="24"/>
          <w:highlight w:val="none"/>
        </w:rPr>
        <w:t>投标函；</w:t>
      </w:r>
      <w:r>
        <w:rPr>
          <w:rFonts w:hint="eastAsia" w:ascii="宋体" w:hAnsi="宋体" w:cs="宋体"/>
          <w:color w:val="auto"/>
          <w:sz w:val="24"/>
          <w:highlight w:val="none"/>
          <w:lang w:val="zh-CN"/>
        </w:rPr>
        <w:t xml:space="preserve"> </w:t>
      </w:r>
    </w:p>
    <w:p w14:paraId="07D6122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授权委托书或法定代表人（单位负责人、自然人本人）身份证明；</w:t>
      </w:r>
    </w:p>
    <w:p w14:paraId="2100002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符合性审查资料；</w:t>
      </w:r>
    </w:p>
    <w:p w14:paraId="310F380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评标标准相应的商务技术资料；</w:t>
      </w:r>
    </w:p>
    <w:p w14:paraId="72DA6B2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p>
    <w:p w14:paraId="05620CA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14:paraId="5C1F4C21">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政府采购供应商廉洁自律承诺书；</w:t>
      </w:r>
    </w:p>
    <w:p w14:paraId="1390D898">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58177E6B">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7B53970D">
      <w:pPr>
        <w:snapToGrid w:val="0"/>
        <w:spacing w:line="360" w:lineRule="auto"/>
        <w:ind w:firstLine="960" w:firstLineChars="4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11.3.2报价明细表；</w:t>
      </w:r>
    </w:p>
    <w:p w14:paraId="7CB6C0AC">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中小企业声明函</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eastAsia="宋体" w:cs="宋体"/>
          <w:sz w:val="24"/>
          <w:highlight w:val="none"/>
        </w:rPr>
        <w:t>。</w:t>
      </w:r>
    </w:p>
    <w:p w14:paraId="646158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val="0"/>
          <w:bCs/>
          <w:sz w:val="24"/>
          <w:highlight w:val="none"/>
        </w:rPr>
      </w:pPr>
      <w:r>
        <w:rPr>
          <w:rFonts w:hint="eastAsia" w:ascii="宋体" w:hAnsi="宋体" w:cs="宋体"/>
          <w:b w:val="0"/>
          <w:bCs/>
          <w:sz w:val="24"/>
          <w:highlight w:val="none"/>
        </w:rPr>
        <w:t>投标文件含有采购人不能接受的附加条件的，投标无效；</w:t>
      </w:r>
    </w:p>
    <w:p w14:paraId="1304F5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val="0"/>
          <w:bCs/>
          <w:sz w:val="24"/>
          <w:szCs w:val="21"/>
          <w:highlight w:val="none"/>
        </w:rPr>
      </w:pPr>
      <w:r>
        <w:rPr>
          <w:rFonts w:hint="eastAsia" w:ascii="宋体" w:hAnsi="宋体" w:cs="宋体"/>
          <w:b w:val="0"/>
          <w:bCs/>
          <w:sz w:val="24"/>
          <w:highlight w:val="none"/>
        </w:rPr>
        <w:t>投标人提供虚假材料投标的，投标无效。</w:t>
      </w:r>
    </w:p>
    <w:p w14:paraId="7CA42E63">
      <w:pPr>
        <w:pStyle w:val="128"/>
        <w:snapToGrid w:val="0"/>
        <w:spacing w:before="0"/>
        <w:ind w:firstLine="0" w:firstLineChars="0"/>
        <w:outlineLvl w:val="9"/>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625F2F4B">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7BA3F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965AAE8">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83BE5B8">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2745CFA7">
      <w:pPr>
        <w:pStyle w:val="128"/>
        <w:snapToGrid w:val="0"/>
        <w:spacing w:before="0"/>
        <w:ind w:firstLine="480"/>
        <w:rPr>
          <w:rFonts w:ascii="宋体" w:hAnsi="宋体" w:cs="宋体"/>
          <w:b w:val="0"/>
          <w:bCs/>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val="0"/>
          <w:bCs/>
          <w:highlight w:val="none"/>
        </w:rPr>
        <w:t>▲投标人的投标文件未按照招标文件要求签署、盖章的，其投标无效</w:t>
      </w:r>
      <w:r>
        <w:rPr>
          <w:rFonts w:hint="eastAsia" w:ascii="宋体" w:hAnsi="宋体" w:cs="宋体"/>
          <w:b w:val="0"/>
          <w:bCs/>
          <w:szCs w:val="24"/>
          <w:highlight w:val="none"/>
        </w:rPr>
        <w:t>。</w:t>
      </w:r>
    </w:p>
    <w:p w14:paraId="7D48E909">
      <w:pPr>
        <w:pStyle w:val="128"/>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C1ECABE">
      <w:pPr>
        <w:pStyle w:val="128"/>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46CEBE5D">
      <w:pPr>
        <w:pStyle w:val="128"/>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5299FEBD">
      <w:pPr>
        <w:pStyle w:val="128"/>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77BAC2">
      <w:pPr>
        <w:pStyle w:val="12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711F2C">
      <w:pPr>
        <w:pStyle w:val="128"/>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1151CD88">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14:paraId="35DBEC80">
      <w:pPr>
        <w:pStyle w:val="32"/>
        <w:spacing w:line="360" w:lineRule="auto"/>
        <w:ind w:firstLine="360" w:firstLineChars="150"/>
        <w:rPr>
          <w:rFonts w:hAnsi="宋体" w:cs="宋体"/>
          <w:b w:val="0"/>
          <w:bCs/>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val="0"/>
          <w:bCs/>
          <w:sz w:val="24"/>
          <w:szCs w:val="24"/>
          <w:highlight w:val="none"/>
        </w:rPr>
        <w:t>但采购人、</w:t>
      </w:r>
      <w:r>
        <w:rPr>
          <w:rFonts w:hint="eastAsia" w:hAnsi="宋体" w:cs="宋体"/>
          <w:b w:val="0"/>
          <w:bCs/>
          <w:sz w:val="24"/>
          <w:szCs w:val="24"/>
          <w:highlight w:val="none"/>
          <w:lang w:eastAsia="zh-CN"/>
        </w:rPr>
        <w:t>采购代理机构</w:t>
      </w:r>
      <w:r>
        <w:rPr>
          <w:rFonts w:hint="eastAsia" w:hAnsi="宋体" w:cs="宋体"/>
          <w:b w:val="0"/>
          <w:bCs/>
          <w:sz w:val="24"/>
          <w:szCs w:val="24"/>
          <w:highlight w:val="none"/>
        </w:rPr>
        <w:t>不强制或变相强制投标人提交备份投标文件。</w:t>
      </w:r>
    </w:p>
    <w:p w14:paraId="223C7268">
      <w:pPr>
        <w:pStyle w:val="32"/>
        <w:spacing w:line="360" w:lineRule="auto"/>
        <w:ind w:firstLine="480" w:firstLineChars="200"/>
        <w:rPr>
          <w:rFonts w:hAnsi="宋体" w:cs="宋体"/>
          <w:b w:val="0"/>
          <w:bCs/>
          <w:sz w:val="24"/>
          <w:szCs w:val="24"/>
          <w:highlight w:val="none"/>
        </w:rPr>
      </w:pPr>
      <w:r>
        <w:rPr>
          <w:rFonts w:hint="eastAsia" w:hAnsi="宋体" w:cs="宋体"/>
          <w:sz w:val="24"/>
          <w:szCs w:val="24"/>
          <w:highlight w:val="none"/>
        </w:rPr>
        <w:t>15.2</w:t>
      </w:r>
      <w:r>
        <w:rPr>
          <w:rFonts w:hint="eastAsia" w:ascii="宋体" w:hAnsi="宋体" w:cs="宋体"/>
          <w:sz w:val="24"/>
          <w:highlight w:val="none"/>
        </w:rPr>
        <w:t>投标人可以在投标截止时间前将电子备份投标文件（经政采云电子交易客户端和CA驱动制作出的加密电子备份投标文件）发送至邮箱：</w:t>
      </w:r>
      <w:r>
        <w:rPr>
          <w:rFonts w:hint="eastAsia" w:hAnsi="宋体" w:cs="宋体"/>
          <w:sz w:val="24"/>
          <w:highlight w:val="none"/>
          <w:lang w:eastAsia="zh-CN"/>
        </w:rPr>
        <w:t>3611630580</w:t>
      </w:r>
      <w:r>
        <w:rPr>
          <w:rFonts w:hint="eastAsia" w:ascii="宋体" w:hAnsi="宋体" w:cs="宋体"/>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电子备份投标文件的提交不作强制要求</w:t>
      </w:r>
      <w:r>
        <w:rPr>
          <w:rFonts w:hint="eastAsia" w:hAnsi="宋体" w:cs="宋体"/>
          <w:b w:val="0"/>
          <w:bCs/>
          <w:sz w:val="24"/>
          <w:szCs w:val="24"/>
          <w:highlight w:val="none"/>
        </w:rPr>
        <w:t>。</w:t>
      </w:r>
    </w:p>
    <w:p w14:paraId="3E0213A1">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48377546">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7C72A6A4">
      <w:pPr>
        <w:pStyle w:val="32"/>
        <w:spacing w:line="360" w:lineRule="auto"/>
        <w:ind w:firstLine="477" w:firstLineChars="199"/>
        <w:rPr>
          <w:rFonts w:hAnsi="宋体" w:cs="宋体"/>
          <w:b w:val="0"/>
          <w:bCs/>
          <w:sz w:val="24"/>
          <w:szCs w:val="24"/>
          <w:highlight w:val="none"/>
        </w:rPr>
      </w:pPr>
      <w:r>
        <w:rPr>
          <w:rFonts w:hint="eastAsia" w:hAnsi="宋体" w:cs="宋体"/>
          <w:b w:val="0"/>
          <w:bCs/>
          <w:sz w:val="24"/>
          <w:szCs w:val="24"/>
          <w:highlight w:val="none"/>
        </w:rPr>
        <w:t>15.5投标人仅提交备份投标文件，未在电子交易平台传输递交投标文件的，投标无效。</w:t>
      </w:r>
    </w:p>
    <w:p w14:paraId="3495F07F">
      <w:pPr>
        <w:pStyle w:val="128"/>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2DAF9A0E">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00D0DE30">
      <w:pPr>
        <w:pStyle w:val="128"/>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1B406E2C">
      <w:pPr>
        <w:spacing w:line="360" w:lineRule="auto"/>
        <w:ind w:firstLine="480" w:firstLineChars="200"/>
        <w:rPr>
          <w:rFonts w:ascii="宋体" w:hAnsi="宋体" w:cs="宋体"/>
          <w:b w:val="0"/>
          <w:bCs w:val="0"/>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val="0"/>
          <w:bCs w:val="0"/>
          <w:sz w:val="24"/>
          <w:szCs w:val="20"/>
          <w:highlight w:val="none"/>
        </w:rPr>
        <w:t>。▲投标人的投标文件中承</w:t>
      </w:r>
      <w:r>
        <w:rPr>
          <w:rFonts w:hint="eastAsia" w:ascii="宋体" w:hAnsi="宋体" w:cs="宋体"/>
          <w:b w:val="0"/>
          <w:bCs w:val="0"/>
          <w:sz w:val="24"/>
          <w:szCs w:val="21"/>
          <w:highlight w:val="none"/>
        </w:rPr>
        <w:t>诺的投标有效期少于招标文件中载明的投标有效期的，投标无效。</w:t>
      </w:r>
    </w:p>
    <w:p w14:paraId="403D9789">
      <w:pPr>
        <w:pStyle w:val="128"/>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4A99B1E5">
      <w:pPr>
        <w:pStyle w:val="128"/>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163C142C">
      <w:pPr>
        <w:pStyle w:val="128"/>
        <w:spacing w:before="0"/>
        <w:ind w:firstLine="643"/>
        <w:rPr>
          <w:rFonts w:ascii="宋体" w:hAnsi="宋体" w:cs="宋体"/>
          <w:b/>
          <w:sz w:val="32"/>
          <w:highlight w:val="none"/>
        </w:rPr>
      </w:pPr>
    </w:p>
    <w:p w14:paraId="556AE80B">
      <w:pPr>
        <w:pStyle w:val="128"/>
        <w:spacing w:before="0"/>
        <w:ind w:firstLine="1928" w:firstLineChars="600"/>
        <w:rPr>
          <w:rFonts w:hint="eastAsia" w:ascii="宋体" w:hAnsi="宋体" w:cs="宋体"/>
          <w:b/>
          <w:sz w:val="32"/>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docGrid w:linePitch="312" w:charSpace="0"/>
        </w:sectPr>
      </w:pPr>
    </w:p>
    <w:p w14:paraId="02E3476A">
      <w:pPr>
        <w:pStyle w:val="128"/>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03AEE966">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7BAD4273">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6F3535A4">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4C91FC1E">
      <w:pPr>
        <w:pStyle w:val="55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val="0"/>
          <w:bCs w:val="0"/>
          <w:sz w:val="24"/>
          <w:highlight w:val="none"/>
        </w:rPr>
        <w:t>18.3投标文件未按时解密，投标人提供了备份投标文件的，以备份投标文件作为依据，否则视为投标文件撤回。投标文件已按时解密的，备份投标文件自动失效。</w:t>
      </w:r>
    </w:p>
    <w:p w14:paraId="1516731A">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BE862E5">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3BEC9103">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005B95A0">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0C1FC18E">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14:paraId="19F2449D">
      <w:pPr>
        <w:pStyle w:val="128"/>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19B0FC0C">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14:paraId="0E793A3C">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4A38717B">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w:t>
      </w:r>
      <w:r>
        <w:rPr>
          <w:rFonts w:hint="eastAsia" w:ascii="宋体" w:hAnsi="宋体" w:cs="宋体"/>
          <w:kern w:val="0"/>
          <w:szCs w:val="24"/>
          <w:highlight w:val="none"/>
          <w:lang w:eastAsia="zh-CN"/>
        </w:rPr>
        <w:t>重大税收违法失信主体</w:t>
      </w:r>
      <w:r>
        <w:rPr>
          <w:rFonts w:hint="eastAsia" w:ascii="宋体" w:hAnsi="宋体" w:cs="宋体"/>
          <w:kern w:val="0"/>
          <w:szCs w:val="24"/>
          <w:highlight w:val="none"/>
        </w:rPr>
        <w:t>、政府采购严重违法失信行为记录名单的投标人将被拒绝参与政府采购活动。</w:t>
      </w:r>
    </w:p>
    <w:p w14:paraId="63ED3135">
      <w:pPr>
        <w:pStyle w:val="128"/>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E69F4A7">
      <w:pPr>
        <w:pStyle w:val="128"/>
        <w:spacing w:before="0"/>
        <w:ind w:firstLine="0" w:firstLineChars="0"/>
        <w:rPr>
          <w:rFonts w:ascii="宋体" w:hAnsi="宋体" w:cs="宋体"/>
          <w:kern w:val="0"/>
          <w:szCs w:val="24"/>
          <w:highlight w:val="none"/>
        </w:rPr>
      </w:pPr>
    </w:p>
    <w:p w14:paraId="08E9F006">
      <w:pPr>
        <w:snapToGrid w:val="0"/>
        <w:spacing w:line="360" w:lineRule="auto"/>
        <w:jc w:val="center"/>
        <w:outlineLvl w:val="9"/>
        <w:rPr>
          <w:rFonts w:ascii="宋体" w:hAnsi="宋体" w:cs="宋体"/>
          <w:b/>
          <w:sz w:val="36"/>
          <w:szCs w:val="36"/>
          <w:highlight w:val="none"/>
        </w:rPr>
      </w:pPr>
      <w:r>
        <w:rPr>
          <w:rFonts w:hint="eastAsia" w:ascii="宋体" w:hAnsi="宋体" w:cs="宋体"/>
          <w:b/>
          <w:sz w:val="36"/>
          <w:szCs w:val="36"/>
          <w:highlight w:val="none"/>
        </w:rPr>
        <w:t>五、评标</w:t>
      </w:r>
    </w:p>
    <w:p w14:paraId="210371E7">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val="0"/>
          <w:bCs/>
          <w:sz w:val="24"/>
          <w:highlight w:val="none"/>
        </w:rPr>
        <w:t>详见招标文件第四部分评标办法。</w:t>
      </w:r>
    </w:p>
    <w:p w14:paraId="73DDF9E5">
      <w:pPr>
        <w:snapToGrid w:val="0"/>
        <w:spacing w:line="360" w:lineRule="auto"/>
        <w:jc w:val="center"/>
        <w:outlineLvl w:val="9"/>
        <w:rPr>
          <w:rFonts w:ascii="宋体" w:hAnsi="宋体" w:cs="宋体"/>
          <w:b/>
          <w:sz w:val="36"/>
          <w:szCs w:val="36"/>
          <w:highlight w:val="none"/>
        </w:rPr>
      </w:pPr>
      <w:r>
        <w:rPr>
          <w:rFonts w:hint="eastAsia" w:ascii="宋体" w:hAnsi="宋体" w:cs="宋体"/>
          <w:b/>
          <w:sz w:val="36"/>
          <w:szCs w:val="36"/>
          <w:highlight w:val="none"/>
        </w:rPr>
        <w:t>六、定 标</w:t>
      </w:r>
    </w:p>
    <w:p w14:paraId="3F9F21CD">
      <w:pPr>
        <w:pStyle w:val="24"/>
        <w:spacing w:line="360" w:lineRule="auto"/>
        <w:ind w:left="479" w:hanging="479" w:hangingChars="199"/>
        <w:rPr>
          <w:rFonts w:cs="宋体"/>
          <w:b/>
          <w:highlight w:val="none"/>
        </w:rPr>
      </w:pPr>
      <w:r>
        <w:rPr>
          <w:rFonts w:hint="eastAsia" w:cs="宋体"/>
          <w:b/>
          <w:highlight w:val="none"/>
        </w:rPr>
        <w:t>22. 确定中标供应商</w:t>
      </w:r>
    </w:p>
    <w:p w14:paraId="36E1EB7E">
      <w:pPr>
        <w:pStyle w:val="128"/>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BA2607B">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9E5AFB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0ADC0BA0">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3926EEA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43F5F7C2">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57BA1CD7">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D8DBBB7">
      <w:pPr>
        <w:pStyle w:val="24"/>
        <w:spacing w:line="360" w:lineRule="auto"/>
        <w:ind w:left="479" w:hanging="479" w:hangingChars="199"/>
        <w:rPr>
          <w:rFonts w:cs="宋体"/>
          <w:b/>
          <w:highlight w:val="none"/>
        </w:rPr>
      </w:pPr>
      <w:r>
        <w:rPr>
          <w:rFonts w:hint="eastAsia" w:cs="宋体"/>
          <w:b/>
          <w:highlight w:val="none"/>
        </w:rPr>
        <w:t>25. 合同的签订</w:t>
      </w:r>
    </w:p>
    <w:p w14:paraId="341209D3">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870F86">
      <w:pPr>
        <w:pStyle w:val="128"/>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DB934DA">
      <w:pPr>
        <w:pStyle w:val="12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5683E110">
      <w:pPr>
        <w:pStyle w:val="128"/>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70B64B30">
      <w:pPr>
        <w:pStyle w:val="128"/>
        <w:snapToGrid w:val="0"/>
        <w:spacing w:before="0" w:after="120"/>
        <w:ind w:firstLine="480"/>
        <w:rPr>
          <w:rFonts w:ascii="宋体" w:hAnsi="宋体" w:cs="宋体"/>
        </w:rPr>
      </w:pPr>
      <w:r>
        <w:rPr>
          <w:rFonts w:hint="eastAsia" w:ascii="宋体" w:hAnsi="宋体" w:cs="宋体"/>
          <w:highlight w:val="none"/>
        </w:rPr>
        <w:t>25.5采购合同由采购人</w:t>
      </w:r>
      <w:r>
        <w:rPr>
          <w:rFonts w:hint="eastAsia" w:ascii="宋体" w:hAnsi="宋体" w:cs="宋体"/>
        </w:rPr>
        <w:t>与中标供应商根据招标文件、投标文件等内容通过政府采购电子交易平台在线签订，自动备案。</w:t>
      </w:r>
    </w:p>
    <w:p w14:paraId="1D59D637">
      <w:pPr>
        <w:pStyle w:val="24"/>
        <w:spacing w:line="360" w:lineRule="auto"/>
        <w:ind w:left="479" w:hanging="479" w:hangingChars="199"/>
        <w:rPr>
          <w:rFonts w:cs="宋体"/>
          <w:b/>
        </w:rPr>
      </w:pPr>
      <w:r>
        <w:rPr>
          <w:rFonts w:hint="eastAsia" w:cs="宋体"/>
          <w:b/>
        </w:rPr>
        <w:t>26. 履约保证金</w:t>
      </w:r>
    </w:p>
    <w:p w14:paraId="618974D2">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697D7E0">
      <w:pPr>
        <w:tabs>
          <w:tab w:val="left" w:pos="0"/>
        </w:tabs>
        <w:spacing w:line="360" w:lineRule="auto"/>
        <w:ind w:firstLine="482"/>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9934F3"/>
    <w:p w14:paraId="3E8F0884">
      <w:pPr>
        <w:snapToGrid w:val="0"/>
        <w:spacing w:line="360" w:lineRule="auto"/>
        <w:ind w:firstLine="3357" w:firstLineChars="1045"/>
        <w:rPr>
          <w:rFonts w:ascii="宋体" w:hAnsi="宋体" w:cs="宋体"/>
          <w:b/>
          <w:sz w:val="32"/>
        </w:rPr>
      </w:pPr>
    </w:p>
    <w:p w14:paraId="09EDE3A4">
      <w:pPr>
        <w:snapToGrid w:val="0"/>
        <w:spacing w:line="360" w:lineRule="auto"/>
        <w:ind w:firstLine="3357" w:firstLineChars="1045"/>
        <w:rPr>
          <w:rFonts w:hint="eastAsia" w:ascii="宋体" w:hAnsi="宋体" w:cs="宋体"/>
          <w:b/>
          <w:sz w:val="32"/>
        </w:rPr>
        <w:sectPr>
          <w:pgSz w:w="11906" w:h="16838"/>
          <w:pgMar w:top="680" w:right="1418" w:bottom="468" w:left="1418" w:header="851" w:footer="992" w:gutter="0"/>
          <w:pgBorders>
            <w:top w:val="none" w:sz="0" w:space="0"/>
            <w:left w:val="none" w:sz="0" w:space="0"/>
            <w:bottom w:val="none" w:sz="0" w:space="0"/>
            <w:right w:val="none" w:sz="0" w:space="0"/>
          </w:pgBorders>
          <w:cols w:space="720" w:num="1"/>
          <w:docGrid w:linePitch="312" w:charSpace="0"/>
        </w:sectPr>
      </w:pPr>
    </w:p>
    <w:p w14:paraId="3882EF0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959052C">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E6FA279">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2299F30">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E269C5E">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701308B4">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61064826">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6D263037">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8A3676B">
      <w:pPr>
        <w:tabs>
          <w:tab w:val="left" w:pos="0"/>
        </w:tabs>
        <w:spacing w:line="360" w:lineRule="auto"/>
        <w:ind w:firstLine="480"/>
        <w:rPr>
          <w:rFonts w:ascii="宋体" w:hAnsi="宋体" w:cs="宋体"/>
          <w:sz w:val="24"/>
        </w:rPr>
      </w:pPr>
    </w:p>
    <w:p w14:paraId="4412AB8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0C9F123">
      <w:pPr>
        <w:pStyle w:val="24"/>
        <w:spacing w:line="360" w:lineRule="auto"/>
        <w:ind w:firstLine="0" w:firstLineChars="0"/>
        <w:rPr>
          <w:rFonts w:cs="宋体"/>
          <w:b/>
        </w:rPr>
      </w:pPr>
      <w:r>
        <w:rPr>
          <w:rFonts w:hint="eastAsia" w:cs="宋体"/>
          <w:b/>
        </w:rPr>
        <w:t>30.验收</w:t>
      </w:r>
    </w:p>
    <w:p w14:paraId="095F28A9">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3846A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F65F3C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5CCC2A">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28737D3">
      <w:pPr>
        <w:snapToGrid w:val="0"/>
        <w:spacing w:line="360" w:lineRule="auto"/>
        <w:ind w:left="120" w:leftChars="57" w:firstLine="482" w:firstLineChars="150"/>
        <w:jc w:val="center"/>
        <w:rPr>
          <w:rFonts w:hint="eastAsia" w:ascii="宋体" w:hAnsi="宋体" w:eastAsia="宋体" w:cs="宋体"/>
          <w:b/>
          <w:sz w:val="32"/>
          <w:highlight w:val="none"/>
        </w:rPr>
      </w:pPr>
      <w:bookmarkStart w:id="15" w:name="_Hlt74729768"/>
      <w:bookmarkEnd w:id="15"/>
      <w:bookmarkStart w:id="16" w:name="_Hlt68403820"/>
      <w:bookmarkEnd w:id="16"/>
      <w:bookmarkStart w:id="17" w:name="_Hlt75236101"/>
      <w:bookmarkEnd w:id="17"/>
      <w:bookmarkStart w:id="18" w:name="_Hlt75236290"/>
      <w:bookmarkEnd w:id="18"/>
      <w:bookmarkStart w:id="19" w:name="_Hlt75236011"/>
      <w:bookmarkEnd w:id="19"/>
      <w:bookmarkStart w:id="20" w:name="_Hlt74707468"/>
      <w:bookmarkEnd w:id="20"/>
      <w:bookmarkStart w:id="21" w:name="_Hlt68057669"/>
      <w:bookmarkEnd w:id="21"/>
      <w:bookmarkStart w:id="22" w:name="_Hlt68072998"/>
      <w:bookmarkEnd w:id="22"/>
      <w:bookmarkStart w:id="23" w:name="_Hlt74714665"/>
      <w:bookmarkEnd w:id="23"/>
      <w:bookmarkStart w:id="24" w:name="_Hlt68072990"/>
      <w:bookmarkEnd w:id="24"/>
      <w:bookmarkStart w:id="25" w:name="_Hlt68073093"/>
      <w:bookmarkEnd w:id="25"/>
      <w:bookmarkStart w:id="26" w:name="_Hlt74730295"/>
      <w:bookmarkEnd w:id="26"/>
      <w:r>
        <w:rPr>
          <w:rFonts w:hint="eastAsia" w:ascii="宋体" w:hAnsi="宋体" w:eastAsia="宋体" w:cs="宋体"/>
          <w:b/>
          <w:sz w:val="32"/>
          <w:highlight w:val="none"/>
          <w:lang w:eastAsia="zh-CN"/>
        </w:rPr>
        <w:t>十、</w:t>
      </w:r>
      <w:r>
        <w:rPr>
          <w:rFonts w:hint="eastAsia" w:ascii="宋体" w:hAnsi="宋体" w:eastAsia="宋体" w:cs="宋体"/>
          <w:b/>
          <w:sz w:val="32"/>
          <w:highlight w:val="none"/>
        </w:rPr>
        <w:t>招标代理服务费</w:t>
      </w:r>
    </w:p>
    <w:p w14:paraId="5875687A">
      <w:pPr>
        <w:spacing w:line="400" w:lineRule="exact"/>
        <w:ind w:firstLine="480" w:firstLineChars="200"/>
        <w:rPr>
          <w:rFonts w:ascii="宋体" w:hAnsi="宋体"/>
          <w:bCs/>
          <w:sz w:val="24"/>
          <w:highlight w:val="none"/>
        </w:rPr>
      </w:pPr>
      <w:r>
        <w:rPr>
          <w:rFonts w:ascii="宋体" w:hAnsi="宋体"/>
          <w:sz w:val="24"/>
          <w:highlight w:val="none"/>
        </w:rPr>
        <w:t>1</w:t>
      </w:r>
      <w:r>
        <w:rPr>
          <w:rFonts w:hint="eastAsia" w:ascii="宋体" w:hAnsi="宋体"/>
          <w:sz w:val="24"/>
          <w:highlight w:val="none"/>
        </w:rPr>
        <w:t>.</w:t>
      </w:r>
      <w:r>
        <w:rPr>
          <w:rFonts w:hint="eastAsia" w:ascii="宋体" w:hAnsi="宋体"/>
          <w:bCs/>
          <w:sz w:val="24"/>
          <w:highlight w:val="none"/>
        </w:rPr>
        <w:t>本次采购，代理服务费</w:t>
      </w:r>
      <w:r>
        <w:rPr>
          <w:rFonts w:hint="eastAsia" w:ascii="宋体" w:hAnsi="宋体"/>
          <w:bCs/>
          <w:sz w:val="24"/>
          <w:highlight w:val="none"/>
          <w:lang w:eastAsia="zh-CN"/>
        </w:rPr>
        <w:t>包干价</w:t>
      </w:r>
      <w:r>
        <w:rPr>
          <w:rFonts w:hint="eastAsia" w:ascii="宋体" w:hAnsi="宋体"/>
          <w:bCs/>
          <w:sz w:val="24"/>
          <w:highlight w:val="none"/>
          <w:lang w:val="en-US" w:eastAsia="zh-CN"/>
        </w:rPr>
        <w:t>26000元</w:t>
      </w:r>
      <w:r>
        <w:rPr>
          <w:rFonts w:hint="eastAsia" w:ascii="宋体" w:hAnsi="宋体"/>
          <w:bCs/>
          <w:sz w:val="24"/>
          <w:highlight w:val="none"/>
        </w:rPr>
        <w:t>，该费用由中标单位在领取中标通知书时一次性支付给采购代理机构。</w:t>
      </w:r>
    </w:p>
    <w:p w14:paraId="022674A9">
      <w:pPr>
        <w:spacing w:line="400" w:lineRule="exact"/>
        <w:ind w:firstLine="480" w:firstLineChars="200"/>
        <w:rPr>
          <w:rFonts w:ascii="宋体" w:hAnsi="宋体"/>
          <w:sz w:val="24"/>
          <w:highlight w:val="none"/>
        </w:rPr>
      </w:pPr>
      <w:r>
        <w:rPr>
          <w:rFonts w:hint="eastAsia" w:ascii="宋体" w:hAnsi="宋体"/>
          <w:sz w:val="24"/>
          <w:highlight w:val="none"/>
        </w:rPr>
        <w:t>收款单位（户名）：浙江五石中正工程咨询有限公司衢州分公司</w:t>
      </w:r>
    </w:p>
    <w:p w14:paraId="185629AD">
      <w:pPr>
        <w:spacing w:line="400" w:lineRule="exact"/>
        <w:ind w:firstLine="480" w:firstLineChars="200"/>
        <w:rPr>
          <w:rFonts w:ascii="宋体" w:hAnsi="宋体"/>
          <w:sz w:val="24"/>
          <w:highlight w:val="none"/>
        </w:rPr>
      </w:pPr>
      <w:r>
        <w:rPr>
          <w:rFonts w:hint="eastAsia" w:ascii="宋体" w:hAnsi="宋体"/>
          <w:sz w:val="24"/>
          <w:highlight w:val="none"/>
        </w:rPr>
        <w:t>开  户：中国工商银行股份有限公司衢州南湖支行</w:t>
      </w:r>
    </w:p>
    <w:p w14:paraId="3C8980C1">
      <w:pPr>
        <w:spacing w:line="400" w:lineRule="exact"/>
        <w:ind w:firstLine="480" w:firstLineChars="200"/>
        <w:rPr>
          <w:rFonts w:ascii="宋体" w:hAnsi="宋体"/>
          <w:sz w:val="24"/>
          <w:highlight w:val="none"/>
        </w:rPr>
      </w:pPr>
      <w:r>
        <w:rPr>
          <w:rFonts w:hint="eastAsia" w:ascii="宋体" w:hAnsi="宋体"/>
          <w:sz w:val="24"/>
          <w:highlight w:val="none"/>
        </w:rPr>
        <w:t>账  号：1209210009200035561</w:t>
      </w:r>
    </w:p>
    <w:p w14:paraId="39D4BF02">
      <w:pPr>
        <w:spacing w:line="400" w:lineRule="exact"/>
        <w:ind w:firstLine="480" w:firstLineChars="200"/>
        <w:rPr>
          <w:rFonts w:ascii="宋体"/>
          <w:bCs/>
          <w:sz w:val="24"/>
          <w:highlight w:val="none"/>
        </w:rPr>
      </w:pPr>
      <w:r>
        <w:rPr>
          <w:rFonts w:hint="eastAsia" w:ascii="宋体" w:hAnsi="宋体"/>
          <w:bCs/>
          <w:sz w:val="24"/>
          <w:highlight w:val="none"/>
          <w:lang w:val="en-US" w:eastAsia="zh-CN"/>
        </w:rPr>
        <w:t>2</w:t>
      </w:r>
      <w:r>
        <w:rPr>
          <w:rFonts w:hint="eastAsia" w:ascii="宋体" w:hAnsi="宋体"/>
          <w:bCs/>
          <w:sz w:val="24"/>
          <w:highlight w:val="none"/>
        </w:rPr>
        <w:t>.以上费用不在报价中单列，请供应商在报价中予以考虑。</w:t>
      </w:r>
    </w:p>
    <w:p w14:paraId="54832943">
      <w:pPr>
        <w:tabs>
          <w:tab w:val="left" w:pos="0"/>
        </w:tabs>
        <w:spacing w:line="360" w:lineRule="auto"/>
        <w:ind w:firstLine="480"/>
        <w:rPr>
          <w:rFonts w:ascii="宋体" w:hAnsi="宋体" w:cs="宋体"/>
          <w:kern w:val="0"/>
          <w:sz w:val="24"/>
        </w:rPr>
        <w:sectPr>
          <w:pgSz w:w="11906" w:h="16838"/>
          <w:pgMar w:top="680" w:right="1418" w:bottom="468" w:left="1418" w:header="851" w:footer="992" w:gutter="0"/>
          <w:pgBorders>
            <w:top w:val="none" w:sz="0" w:space="0"/>
            <w:left w:val="none" w:sz="0" w:space="0"/>
            <w:bottom w:val="none" w:sz="0" w:space="0"/>
            <w:right w:val="none" w:sz="0" w:space="0"/>
          </w:pgBorders>
          <w:cols w:space="720" w:num="1"/>
          <w:docGrid w:linePitch="312" w:charSpace="0"/>
        </w:sectPr>
      </w:pPr>
    </w:p>
    <w:bookmarkEnd w:id="11"/>
    <w:bookmarkEnd w:id="12"/>
    <w:p w14:paraId="431D30DD">
      <w:pPr>
        <w:spacing w:line="360" w:lineRule="auto"/>
        <w:jc w:val="center"/>
        <w:outlineLvl w:val="0"/>
        <w:rPr>
          <w:rFonts w:hint="eastAsia" w:ascii="宋体" w:hAnsi="宋体" w:cs="宋体"/>
          <w:b/>
          <w:bCs w:val="0"/>
          <w:sz w:val="24"/>
          <w:szCs w:val="24"/>
          <w:lang w:val="en-US" w:eastAsia="zh-CN"/>
        </w:rPr>
      </w:pPr>
      <w:bookmarkStart w:id="27" w:name="_Toc23478"/>
      <w:bookmarkStart w:id="28" w:name="第四部分"/>
      <w:r>
        <w:rPr>
          <w:rFonts w:hint="eastAsia" w:ascii="宋体" w:hAnsi="宋体" w:cs="宋体"/>
          <w:b/>
          <w:sz w:val="36"/>
          <w:szCs w:val="36"/>
        </w:rPr>
        <w:t>第三部分 采购需求</w:t>
      </w:r>
      <w:bookmarkEnd w:id="27"/>
    </w:p>
    <w:p w14:paraId="1C6EC222">
      <w:pPr>
        <w:pStyle w:val="32"/>
        <w:keepNext w:val="0"/>
        <w:keepLines w:val="0"/>
        <w:pageBreakBefore w:val="0"/>
        <w:widowControl w:val="0"/>
        <w:kinsoku/>
        <w:wordWrap/>
        <w:overflowPunct/>
        <w:topLinePunct w:val="0"/>
        <w:autoSpaceDE/>
        <w:autoSpaceDN/>
        <w:bidi w:val="0"/>
        <w:adjustRightInd w:val="0"/>
        <w:snapToGrid/>
        <w:spacing w:line="500" w:lineRule="exact"/>
        <w:ind w:right="0"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bidi="ar-SA"/>
        </w:rPr>
        <w:t>一、项目概况</w:t>
      </w:r>
    </w:p>
    <w:tbl>
      <w:tblPr>
        <w:tblStyle w:val="62"/>
        <w:tblpPr w:leftFromText="180" w:rightFromText="180" w:vertAnchor="text" w:horzAnchor="page" w:tblpX="1683" w:tblpY="588"/>
        <w:tblOverlap w:val="never"/>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1396"/>
        <w:gridCol w:w="1189"/>
        <w:gridCol w:w="1800"/>
        <w:gridCol w:w="1189"/>
        <w:gridCol w:w="1189"/>
      </w:tblGrid>
      <w:tr w14:paraId="23EC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1C4A4370">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1396" w:type="dxa"/>
            <w:tcBorders>
              <w:top w:val="single" w:color="auto" w:sz="4" w:space="0"/>
              <w:left w:val="single" w:color="auto" w:sz="4" w:space="0"/>
              <w:bottom w:val="single" w:color="auto" w:sz="4" w:space="0"/>
              <w:right w:val="single" w:color="auto" w:sz="4" w:space="0"/>
            </w:tcBorders>
            <w:vAlign w:val="center"/>
          </w:tcPr>
          <w:p w14:paraId="2363AFF3">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短信数量</w:t>
            </w:r>
          </w:p>
        </w:tc>
        <w:tc>
          <w:tcPr>
            <w:tcW w:w="1189" w:type="dxa"/>
            <w:tcBorders>
              <w:top w:val="single" w:color="auto" w:sz="4" w:space="0"/>
              <w:left w:val="single" w:color="auto" w:sz="4" w:space="0"/>
              <w:bottom w:val="single" w:color="auto" w:sz="4" w:space="0"/>
              <w:right w:val="single" w:color="auto" w:sz="4" w:space="0"/>
            </w:tcBorders>
            <w:vAlign w:val="center"/>
          </w:tcPr>
          <w:p w14:paraId="3782E001">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服务期限</w:t>
            </w:r>
          </w:p>
        </w:tc>
        <w:tc>
          <w:tcPr>
            <w:tcW w:w="1800" w:type="dxa"/>
            <w:tcBorders>
              <w:top w:val="single" w:color="auto" w:sz="4" w:space="0"/>
              <w:left w:val="single" w:color="auto" w:sz="4" w:space="0"/>
              <w:bottom w:val="single" w:color="auto" w:sz="4" w:space="0"/>
              <w:right w:val="single" w:color="auto" w:sz="4" w:space="0"/>
            </w:tcBorders>
            <w:vAlign w:val="center"/>
          </w:tcPr>
          <w:p w14:paraId="0494097E">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采购内容</w:t>
            </w:r>
          </w:p>
        </w:tc>
        <w:tc>
          <w:tcPr>
            <w:tcW w:w="1189" w:type="dxa"/>
            <w:tcBorders>
              <w:top w:val="single" w:color="auto" w:sz="4" w:space="0"/>
              <w:left w:val="single" w:color="auto" w:sz="4" w:space="0"/>
              <w:bottom w:val="single" w:color="auto" w:sz="4" w:space="0"/>
              <w:right w:val="single" w:color="auto" w:sz="4" w:space="0"/>
            </w:tcBorders>
            <w:vAlign w:val="center"/>
          </w:tcPr>
          <w:p w14:paraId="10C77D15">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预算金额</w:t>
            </w:r>
          </w:p>
        </w:tc>
        <w:tc>
          <w:tcPr>
            <w:tcW w:w="1189" w:type="dxa"/>
            <w:tcBorders>
              <w:top w:val="single" w:color="auto" w:sz="4" w:space="0"/>
              <w:left w:val="single" w:color="auto" w:sz="4" w:space="0"/>
              <w:bottom w:val="single" w:color="auto" w:sz="4" w:space="0"/>
              <w:right w:val="single" w:color="auto" w:sz="4" w:space="0"/>
            </w:tcBorders>
            <w:vAlign w:val="center"/>
          </w:tcPr>
          <w:p w14:paraId="0C458DBD">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最高限价</w:t>
            </w:r>
          </w:p>
        </w:tc>
      </w:tr>
      <w:tr w14:paraId="06AF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0831299A">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衢州市医疗保障局</w:t>
            </w:r>
            <w:r>
              <w:rPr>
                <w:rFonts w:hint="eastAsia" w:ascii="宋体" w:hAnsi="宋体" w:cs="宋体"/>
                <w:color w:val="000000" w:themeColor="text1"/>
                <w:sz w:val="24"/>
                <w:szCs w:val="24"/>
                <w:lang w:eastAsia="zh-CN"/>
                <w14:textFill>
                  <w14:solidFill>
                    <w14:schemeClr w14:val="tx1"/>
                  </w14:solidFill>
                </w14:textFill>
              </w:rPr>
              <w:t>2025年智慧医保</w:t>
            </w:r>
            <w:r>
              <w:rPr>
                <w:rFonts w:hint="eastAsia" w:ascii="宋体" w:hAnsi="宋体" w:eastAsia="宋体" w:cs="宋体"/>
                <w:color w:val="000000" w:themeColor="text1"/>
                <w:sz w:val="24"/>
                <w:szCs w:val="24"/>
                <w:lang w:eastAsia="zh-CN"/>
                <w14:textFill>
                  <w14:solidFill>
                    <w14:schemeClr w14:val="tx1"/>
                  </w14:solidFill>
                </w14:textFill>
              </w:rPr>
              <w:t>短信发送平台采购项目</w:t>
            </w:r>
          </w:p>
        </w:tc>
        <w:tc>
          <w:tcPr>
            <w:tcW w:w="1396" w:type="dxa"/>
            <w:tcBorders>
              <w:top w:val="single" w:color="auto" w:sz="4" w:space="0"/>
              <w:left w:val="single" w:color="auto" w:sz="4" w:space="0"/>
              <w:bottom w:val="single" w:color="auto" w:sz="4" w:space="0"/>
              <w:right w:val="single" w:color="auto" w:sz="4" w:space="0"/>
            </w:tcBorders>
            <w:vAlign w:val="center"/>
          </w:tcPr>
          <w:p w14:paraId="575F56E6">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en-US" w:eastAsia="zh-CN"/>
                <w14:textFill>
                  <w14:solidFill>
                    <w14:schemeClr w14:val="tx1"/>
                  </w14:solidFill>
                </w14:textFill>
              </w:rPr>
              <w:t>000</w:t>
            </w:r>
            <w:r>
              <w:rPr>
                <w:rFonts w:hint="eastAsia" w:ascii="宋体" w:hAnsi="宋体" w:eastAsia="宋体" w:cs="宋体"/>
                <w:color w:val="000000" w:themeColor="text1"/>
                <w:sz w:val="24"/>
                <w:szCs w:val="24"/>
                <w14:textFill>
                  <w14:solidFill>
                    <w14:schemeClr w14:val="tx1"/>
                  </w14:solidFill>
                </w14:textFill>
              </w:rPr>
              <w:t>万条</w:t>
            </w:r>
          </w:p>
        </w:tc>
        <w:tc>
          <w:tcPr>
            <w:tcW w:w="1189" w:type="dxa"/>
            <w:tcBorders>
              <w:top w:val="single" w:color="auto" w:sz="4" w:space="0"/>
              <w:left w:val="single" w:color="auto" w:sz="4" w:space="0"/>
              <w:bottom w:val="single" w:color="auto" w:sz="4" w:space="0"/>
              <w:right w:val="single" w:color="auto" w:sz="4" w:space="0"/>
            </w:tcBorders>
            <w:vAlign w:val="center"/>
          </w:tcPr>
          <w:p w14:paraId="287D80C1">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w:t>
            </w:r>
          </w:p>
        </w:tc>
        <w:tc>
          <w:tcPr>
            <w:tcW w:w="1800" w:type="dxa"/>
            <w:tcBorders>
              <w:top w:val="single" w:color="auto" w:sz="4" w:space="0"/>
              <w:left w:val="single" w:color="auto" w:sz="4" w:space="0"/>
              <w:bottom w:val="single" w:color="auto" w:sz="4" w:space="0"/>
              <w:right w:val="single" w:color="auto" w:sz="4" w:space="0"/>
            </w:tcBorders>
            <w:vAlign w:val="center"/>
          </w:tcPr>
          <w:p w14:paraId="439B3881">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详细采购内容及要求见招标文件第三部分。</w:t>
            </w:r>
          </w:p>
        </w:tc>
        <w:tc>
          <w:tcPr>
            <w:tcW w:w="1189" w:type="dxa"/>
            <w:tcBorders>
              <w:top w:val="single" w:color="auto" w:sz="4" w:space="0"/>
              <w:left w:val="single" w:color="auto" w:sz="4" w:space="0"/>
              <w:bottom w:val="single" w:color="auto" w:sz="4" w:space="0"/>
              <w:right w:val="single" w:color="auto" w:sz="4" w:space="0"/>
            </w:tcBorders>
            <w:vAlign w:val="center"/>
          </w:tcPr>
          <w:p w14:paraId="17FFF07F">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640万元</w:t>
            </w:r>
          </w:p>
        </w:tc>
        <w:tc>
          <w:tcPr>
            <w:tcW w:w="1189" w:type="dxa"/>
            <w:tcBorders>
              <w:top w:val="single" w:color="auto" w:sz="4" w:space="0"/>
              <w:left w:val="single" w:color="auto" w:sz="4" w:space="0"/>
              <w:bottom w:val="single" w:color="auto" w:sz="4" w:space="0"/>
              <w:right w:val="single" w:color="auto" w:sz="4" w:space="0"/>
            </w:tcBorders>
            <w:vAlign w:val="center"/>
          </w:tcPr>
          <w:p w14:paraId="3009AAB0">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56</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万</w:t>
            </w:r>
            <w:r>
              <w:rPr>
                <w:rFonts w:hint="eastAsia" w:ascii="宋体" w:hAnsi="宋体" w:cs="宋体"/>
                <w:color w:val="000000" w:themeColor="text1"/>
                <w:sz w:val="24"/>
                <w:szCs w:val="24"/>
                <w:lang w:val="en-US" w:eastAsia="zh-CN"/>
                <w14:textFill>
                  <w14:solidFill>
                    <w14:schemeClr w14:val="tx1"/>
                  </w14:solidFill>
                </w14:textFill>
              </w:rPr>
              <w:t>元</w:t>
            </w:r>
          </w:p>
        </w:tc>
      </w:tr>
    </w:tbl>
    <w:p w14:paraId="7A061EE5">
      <w:pPr>
        <w:pStyle w:val="61"/>
        <w:keepNext w:val="0"/>
        <w:keepLines w:val="0"/>
        <w:pageBreakBefore w:val="0"/>
        <w:kinsoku/>
        <w:wordWrap/>
        <w:overflowPunct/>
        <w:topLinePunct w:val="0"/>
        <w:bidi w:val="0"/>
        <w:spacing w:after="0" w:line="520" w:lineRule="exact"/>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2790A0B">
      <w:pPr>
        <w:pStyle w:val="61"/>
        <w:keepNext w:val="0"/>
        <w:keepLines w:val="0"/>
        <w:pageBreakBefore w:val="0"/>
        <w:kinsoku/>
        <w:wordWrap/>
        <w:overflowPunct/>
        <w:topLinePunct w:val="0"/>
        <w:bidi w:val="0"/>
        <w:spacing w:after="0" w:line="520" w:lineRule="exact"/>
        <w:ind w:left="0" w:leftChars="0"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63"/>
        <w:tblpPr w:leftFromText="180" w:rightFromText="180" w:vertAnchor="text" w:horzAnchor="page" w:tblpXSpec="center" w:tblpY="8"/>
        <w:tblOverlap w:val="never"/>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403"/>
        <w:gridCol w:w="2148"/>
        <w:gridCol w:w="2148"/>
      </w:tblGrid>
      <w:tr w14:paraId="2EAE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39" w:type="dxa"/>
            <w:vAlign w:val="center"/>
          </w:tcPr>
          <w:p w14:paraId="1D923E5F">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3403" w:type="dxa"/>
            <w:vAlign w:val="center"/>
          </w:tcPr>
          <w:p w14:paraId="05F9256C">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分签单位</w:t>
            </w:r>
          </w:p>
        </w:tc>
        <w:tc>
          <w:tcPr>
            <w:tcW w:w="2148" w:type="dxa"/>
            <w:vAlign w:val="center"/>
          </w:tcPr>
          <w:p w14:paraId="4CD0C857">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短信数量</w:t>
            </w:r>
          </w:p>
        </w:tc>
        <w:tc>
          <w:tcPr>
            <w:tcW w:w="2148" w:type="dxa"/>
            <w:vAlign w:val="center"/>
          </w:tcPr>
          <w:p w14:paraId="1B5FFBFE">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预算金额</w:t>
            </w:r>
          </w:p>
        </w:tc>
      </w:tr>
      <w:tr w14:paraId="65B9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39" w:type="dxa"/>
            <w:vAlign w:val="center"/>
          </w:tcPr>
          <w:p w14:paraId="13962D4E">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403" w:type="dxa"/>
            <w:vAlign w:val="center"/>
          </w:tcPr>
          <w:p w14:paraId="0419BDCA">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衢州市医疗保障局</w:t>
            </w:r>
          </w:p>
        </w:tc>
        <w:tc>
          <w:tcPr>
            <w:tcW w:w="2148" w:type="dxa"/>
            <w:vAlign w:val="center"/>
          </w:tcPr>
          <w:p w14:paraId="2FAC2988">
            <w:pPr>
              <w:keepNext w:val="0"/>
              <w:keepLines w:val="0"/>
              <w:widowControl/>
              <w:suppressLineNumbers w:val="0"/>
              <w:jc w:val="center"/>
              <w:textAlignment w:val="center"/>
              <w:rPr>
                <w:rFonts w:hint="eastAsia"/>
                <w:color w:val="000000" w:themeColor="text1"/>
                <w:sz w:val="24"/>
                <w:szCs w:val="24"/>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4000万条</w:t>
            </w:r>
          </w:p>
        </w:tc>
        <w:tc>
          <w:tcPr>
            <w:tcW w:w="2148" w:type="dxa"/>
            <w:vAlign w:val="center"/>
          </w:tcPr>
          <w:p w14:paraId="055475AD">
            <w:pPr>
              <w:keepNext w:val="0"/>
              <w:keepLines w:val="0"/>
              <w:widowControl/>
              <w:suppressLineNumbers w:val="0"/>
              <w:jc w:val="center"/>
              <w:textAlignment w:val="center"/>
              <w:rPr>
                <w:rFonts w:hint="eastAsia"/>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w:t>
            </w:r>
            <w:r>
              <w:rPr>
                <w:rFonts w:hint="eastAsia" w:cs="Times New Roman"/>
                <w:i w:val="0"/>
                <w:color w:val="000000" w:themeColor="text1"/>
                <w:kern w:val="0"/>
                <w:sz w:val="24"/>
                <w:szCs w:val="24"/>
                <w:u w:val="none"/>
                <w:lang w:val="en-US" w:eastAsia="zh-CN" w:bidi="ar"/>
                <w14:textFill>
                  <w14:solidFill>
                    <w14:schemeClr w14:val="tx1"/>
                  </w14:solidFill>
                </w14:textFill>
              </w:rPr>
              <w:t>4</w:t>
            </w: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0万</w:t>
            </w:r>
          </w:p>
        </w:tc>
      </w:tr>
      <w:tr w14:paraId="64EB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39" w:type="dxa"/>
            <w:vAlign w:val="center"/>
          </w:tcPr>
          <w:p w14:paraId="5D6307B3">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3403" w:type="dxa"/>
            <w:vAlign w:val="center"/>
          </w:tcPr>
          <w:p w14:paraId="45484A0D">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江山市医疗保障局</w:t>
            </w:r>
          </w:p>
        </w:tc>
        <w:tc>
          <w:tcPr>
            <w:tcW w:w="2148" w:type="dxa"/>
            <w:vAlign w:val="center"/>
          </w:tcPr>
          <w:p w14:paraId="440FFCBD">
            <w:pPr>
              <w:keepNext w:val="0"/>
              <w:keepLines w:val="0"/>
              <w:widowControl/>
              <w:suppressLineNumbers w:val="0"/>
              <w:jc w:val="center"/>
              <w:textAlignment w:val="center"/>
              <w:rPr>
                <w:rFonts w:hint="eastAsia"/>
                <w:color w:val="000000" w:themeColor="text1"/>
                <w:sz w:val="24"/>
                <w:szCs w:val="24"/>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2200万条</w:t>
            </w:r>
          </w:p>
        </w:tc>
        <w:tc>
          <w:tcPr>
            <w:tcW w:w="2148" w:type="dxa"/>
            <w:vAlign w:val="center"/>
          </w:tcPr>
          <w:p w14:paraId="289F20F7">
            <w:pPr>
              <w:keepNext w:val="0"/>
              <w:keepLines w:val="0"/>
              <w:widowControl/>
              <w:suppressLineNumbers w:val="0"/>
              <w:jc w:val="center"/>
              <w:textAlignment w:val="center"/>
              <w:rPr>
                <w:rFonts w:hint="eastAsia"/>
                <w:color w:val="000000" w:themeColor="text1"/>
                <w:sz w:val="24"/>
                <w:szCs w:val="24"/>
                <w:lang w:val="en-US" w:eastAsia="zh-CN"/>
                <w14:textFill>
                  <w14:solidFill>
                    <w14:schemeClr w14:val="tx1"/>
                  </w14:solidFill>
                </w14:textFill>
              </w:rPr>
            </w:pPr>
            <w:r>
              <w:rPr>
                <w:rFonts w:hint="eastAsia" w:cs="Times New Roman"/>
                <w:i w:val="0"/>
                <w:color w:val="000000" w:themeColor="text1"/>
                <w:kern w:val="0"/>
                <w:sz w:val="24"/>
                <w:szCs w:val="24"/>
                <w:u w:val="none"/>
                <w:lang w:val="en-US" w:eastAsia="zh-CN" w:bidi="ar"/>
                <w14:textFill>
                  <w14:solidFill>
                    <w14:schemeClr w14:val="tx1"/>
                  </w14:solidFill>
                </w14:textFill>
              </w:rPr>
              <w:t>77</w:t>
            </w: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万</w:t>
            </w:r>
          </w:p>
        </w:tc>
      </w:tr>
      <w:tr w14:paraId="38BD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39" w:type="dxa"/>
            <w:vAlign w:val="center"/>
          </w:tcPr>
          <w:p w14:paraId="2D6BD920">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403" w:type="dxa"/>
            <w:vAlign w:val="center"/>
          </w:tcPr>
          <w:p w14:paraId="6CA5BD4F">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柯城区医疗保障局</w:t>
            </w:r>
          </w:p>
        </w:tc>
        <w:tc>
          <w:tcPr>
            <w:tcW w:w="2148" w:type="dxa"/>
            <w:vAlign w:val="center"/>
          </w:tcPr>
          <w:p w14:paraId="101ED55A">
            <w:pPr>
              <w:keepNext w:val="0"/>
              <w:keepLines w:val="0"/>
              <w:widowControl/>
              <w:suppressLineNumbers w:val="0"/>
              <w:jc w:val="center"/>
              <w:textAlignment w:val="center"/>
              <w:rPr>
                <w:rFonts w:hint="eastAsia"/>
                <w:color w:val="000000" w:themeColor="text1"/>
                <w:sz w:val="24"/>
                <w:szCs w:val="24"/>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2400万条</w:t>
            </w:r>
          </w:p>
        </w:tc>
        <w:tc>
          <w:tcPr>
            <w:tcW w:w="2148" w:type="dxa"/>
            <w:vAlign w:val="center"/>
          </w:tcPr>
          <w:p w14:paraId="5214D6BC">
            <w:pPr>
              <w:keepNext w:val="0"/>
              <w:keepLines w:val="0"/>
              <w:widowControl/>
              <w:suppressLineNumbers w:val="0"/>
              <w:jc w:val="center"/>
              <w:textAlignment w:val="center"/>
              <w:rPr>
                <w:rFonts w:hint="eastAsia"/>
                <w:color w:val="000000" w:themeColor="text1"/>
                <w:sz w:val="24"/>
                <w:szCs w:val="24"/>
                <w:lang w:val="en-US" w:eastAsia="zh-CN"/>
                <w14:textFill>
                  <w14:solidFill>
                    <w14:schemeClr w14:val="tx1"/>
                  </w14:solidFill>
                </w14:textFill>
              </w:rPr>
            </w:pPr>
            <w:r>
              <w:rPr>
                <w:rFonts w:hint="eastAsia" w:cs="Times New Roman"/>
                <w:i w:val="0"/>
                <w:color w:val="000000" w:themeColor="text1"/>
                <w:kern w:val="0"/>
                <w:sz w:val="24"/>
                <w:szCs w:val="24"/>
                <w:u w:val="none"/>
                <w:lang w:val="en-US" w:eastAsia="zh-CN" w:bidi="ar"/>
                <w14:textFill>
                  <w14:solidFill>
                    <w14:schemeClr w14:val="tx1"/>
                  </w14:solidFill>
                </w14:textFill>
              </w:rPr>
              <w:t>84</w:t>
            </w: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万</w:t>
            </w:r>
          </w:p>
        </w:tc>
      </w:tr>
      <w:tr w14:paraId="0302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39" w:type="dxa"/>
            <w:vAlign w:val="center"/>
          </w:tcPr>
          <w:p w14:paraId="6EB2348E">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3403" w:type="dxa"/>
            <w:vAlign w:val="center"/>
          </w:tcPr>
          <w:p w14:paraId="42E62DD3">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衢江区医疗保障局</w:t>
            </w:r>
          </w:p>
        </w:tc>
        <w:tc>
          <w:tcPr>
            <w:tcW w:w="2148" w:type="dxa"/>
            <w:vAlign w:val="center"/>
          </w:tcPr>
          <w:p w14:paraId="17CA5690">
            <w:pPr>
              <w:keepNext w:val="0"/>
              <w:keepLines w:val="0"/>
              <w:widowControl/>
              <w:suppressLineNumbers w:val="0"/>
              <w:jc w:val="center"/>
              <w:textAlignment w:val="center"/>
              <w:rPr>
                <w:rFonts w:hint="eastAsia"/>
                <w:color w:val="000000" w:themeColor="text1"/>
                <w:sz w:val="24"/>
                <w:szCs w:val="24"/>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2040万条</w:t>
            </w:r>
          </w:p>
        </w:tc>
        <w:tc>
          <w:tcPr>
            <w:tcW w:w="2148" w:type="dxa"/>
            <w:vAlign w:val="center"/>
          </w:tcPr>
          <w:p w14:paraId="7A17EAEA">
            <w:pPr>
              <w:keepNext w:val="0"/>
              <w:keepLines w:val="0"/>
              <w:widowControl/>
              <w:suppressLineNumbers w:val="0"/>
              <w:jc w:val="center"/>
              <w:textAlignment w:val="center"/>
              <w:rPr>
                <w:rFonts w:hint="eastAsia"/>
                <w:color w:val="000000" w:themeColor="text1"/>
                <w:sz w:val="24"/>
                <w:szCs w:val="24"/>
                <w:lang w:val="en-US" w:eastAsia="zh-CN"/>
                <w14:textFill>
                  <w14:solidFill>
                    <w14:schemeClr w14:val="tx1"/>
                  </w14:solidFill>
                </w14:textFill>
              </w:rPr>
            </w:pPr>
            <w:r>
              <w:rPr>
                <w:rFonts w:hint="eastAsia" w:cs="Times New Roman"/>
                <w:i w:val="0"/>
                <w:color w:val="000000" w:themeColor="text1"/>
                <w:kern w:val="0"/>
                <w:sz w:val="24"/>
                <w:szCs w:val="24"/>
                <w:u w:val="none"/>
                <w:lang w:val="en-US" w:eastAsia="zh-CN" w:bidi="ar"/>
                <w14:textFill>
                  <w14:solidFill>
                    <w14:schemeClr w14:val="tx1"/>
                  </w14:solidFill>
                </w14:textFill>
              </w:rPr>
              <w:t>71.4</w:t>
            </w: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万</w:t>
            </w:r>
          </w:p>
        </w:tc>
      </w:tr>
      <w:tr w14:paraId="08AB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39" w:type="dxa"/>
            <w:vAlign w:val="center"/>
          </w:tcPr>
          <w:p w14:paraId="676D5042">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3403" w:type="dxa"/>
            <w:vAlign w:val="center"/>
          </w:tcPr>
          <w:p w14:paraId="49B13B56">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龙游县医疗保障局</w:t>
            </w:r>
          </w:p>
        </w:tc>
        <w:tc>
          <w:tcPr>
            <w:tcW w:w="2148" w:type="dxa"/>
            <w:vAlign w:val="center"/>
          </w:tcPr>
          <w:p w14:paraId="320FCDF8">
            <w:pPr>
              <w:keepNext w:val="0"/>
              <w:keepLines w:val="0"/>
              <w:widowControl/>
              <w:suppressLineNumbers w:val="0"/>
              <w:jc w:val="center"/>
              <w:textAlignment w:val="center"/>
              <w:rPr>
                <w:rFonts w:hint="eastAsia"/>
                <w:color w:val="000000" w:themeColor="text1"/>
                <w:sz w:val="24"/>
                <w:szCs w:val="24"/>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1960万条</w:t>
            </w:r>
          </w:p>
        </w:tc>
        <w:tc>
          <w:tcPr>
            <w:tcW w:w="2148" w:type="dxa"/>
            <w:vAlign w:val="center"/>
          </w:tcPr>
          <w:p w14:paraId="07B64808">
            <w:pPr>
              <w:keepNext w:val="0"/>
              <w:keepLines w:val="0"/>
              <w:widowControl/>
              <w:suppressLineNumbers w:val="0"/>
              <w:jc w:val="center"/>
              <w:textAlignment w:val="center"/>
              <w:rPr>
                <w:rFonts w:hint="eastAsia"/>
                <w:color w:val="000000" w:themeColor="text1"/>
                <w:sz w:val="24"/>
                <w:szCs w:val="24"/>
                <w:lang w:val="en-US" w:eastAsia="zh-CN"/>
                <w14:textFill>
                  <w14:solidFill>
                    <w14:schemeClr w14:val="tx1"/>
                  </w14:solidFill>
                </w14:textFill>
              </w:rPr>
            </w:pPr>
            <w:r>
              <w:rPr>
                <w:rFonts w:hint="eastAsia" w:cs="Times New Roman"/>
                <w:i w:val="0"/>
                <w:color w:val="000000" w:themeColor="text1"/>
                <w:kern w:val="0"/>
                <w:sz w:val="24"/>
                <w:szCs w:val="24"/>
                <w:u w:val="none"/>
                <w:lang w:val="en-US" w:eastAsia="zh-CN" w:bidi="ar"/>
                <w14:textFill>
                  <w14:solidFill>
                    <w14:schemeClr w14:val="tx1"/>
                  </w14:solidFill>
                </w14:textFill>
              </w:rPr>
              <w:t>68.6</w:t>
            </w: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万</w:t>
            </w:r>
          </w:p>
        </w:tc>
      </w:tr>
      <w:tr w14:paraId="7C77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39" w:type="dxa"/>
            <w:vAlign w:val="center"/>
          </w:tcPr>
          <w:p w14:paraId="2D761A87">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3403" w:type="dxa"/>
            <w:vAlign w:val="center"/>
          </w:tcPr>
          <w:p w14:paraId="4D8917F3">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常山县医疗保障局</w:t>
            </w:r>
          </w:p>
        </w:tc>
        <w:tc>
          <w:tcPr>
            <w:tcW w:w="2148" w:type="dxa"/>
            <w:vAlign w:val="center"/>
          </w:tcPr>
          <w:p w14:paraId="23C2C42F">
            <w:pPr>
              <w:keepNext w:val="0"/>
              <w:keepLines w:val="0"/>
              <w:widowControl/>
              <w:suppressLineNumbers w:val="0"/>
              <w:jc w:val="center"/>
              <w:textAlignment w:val="center"/>
              <w:rPr>
                <w:rFonts w:hint="eastAsia"/>
                <w:color w:val="000000" w:themeColor="text1"/>
                <w:sz w:val="24"/>
                <w:szCs w:val="24"/>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1600万条</w:t>
            </w:r>
          </w:p>
        </w:tc>
        <w:tc>
          <w:tcPr>
            <w:tcW w:w="2148" w:type="dxa"/>
            <w:vAlign w:val="center"/>
          </w:tcPr>
          <w:p w14:paraId="432B0D9B">
            <w:pPr>
              <w:keepNext w:val="0"/>
              <w:keepLines w:val="0"/>
              <w:widowControl/>
              <w:suppressLineNumbers w:val="0"/>
              <w:jc w:val="center"/>
              <w:textAlignment w:val="center"/>
              <w:rPr>
                <w:rFonts w:hint="eastAsia"/>
                <w:color w:val="000000" w:themeColor="text1"/>
                <w:sz w:val="24"/>
                <w:szCs w:val="24"/>
                <w:lang w:val="en-US" w:eastAsia="zh-CN"/>
                <w14:textFill>
                  <w14:solidFill>
                    <w14:schemeClr w14:val="tx1"/>
                  </w14:solidFill>
                </w14:textFill>
              </w:rPr>
            </w:pPr>
            <w:r>
              <w:rPr>
                <w:rFonts w:hint="eastAsia" w:cs="Times New Roman"/>
                <w:i w:val="0"/>
                <w:color w:val="000000" w:themeColor="text1"/>
                <w:kern w:val="0"/>
                <w:sz w:val="24"/>
                <w:szCs w:val="24"/>
                <w:u w:val="none"/>
                <w:lang w:val="en-US" w:eastAsia="zh-CN" w:bidi="ar"/>
                <w14:textFill>
                  <w14:solidFill>
                    <w14:schemeClr w14:val="tx1"/>
                  </w14:solidFill>
                </w14:textFill>
              </w:rPr>
              <w:t>56</w:t>
            </w: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万</w:t>
            </w:r>
          </w:p>
        </w:tc>
      </w:tr>
      <w:tr w14:paraId="2F1F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9" w:type="dxa"/>
            <w:vAlign w:val="center"/>
          </w:tcPr>
          <w:p w14:paraId="5DBDECA1">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3403" w:type="dxa"/>
            <w:vAlign w:val="center"/>
          </w:tcPr>
          <w:p w14:paraId="1A2FAF8C">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开化县医疗保障局</w:t>
            </w:r>
          </w:p>
        </w:tc>
        <w:tc>
          <w:tcPr>
            <w:tcW w:w="2148" w:type="dxa"/>
            <w:vAlign w:val="center"/>
          </w:tcPr>
          <w:p w14:paraId="7C2BC56A">
            <w:pPr>
              <w:keepNext w:val="0"/>
              <w:keepLines w:val="0"/>
              <w:widowControl/>
              <w:suppressLineNumbers w:val="0"/>
              <w:jc w:val="center"/>
              <w:textAlignment w:val="center"/>
              <w:rPr>
                <w:rFonts w:hint="eastAsia"/>
                <w:color w:val="000000" w:themeColor="text1"/>
                <w:sz w:val="24"/>
                <w:szCs w:val="24"/>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1800万条</w:t>
            </w:r>
          </w:p>
        </w:tc>
        <w:tc>
          <w:tcPr>
            <w:tcW w:w="2148" w:type="dxa"/>
            <w:vAlign w:val="center"/>
          </w:tcPr>
          <w:p w14:paraId="3076663F">
            <w:pPr>
              <w:keepNext w:val="0"/>
              <w:keepLines w:val="0"/>
              <w:widowControl/>
              <w:suppressLineNumbers w:val="0"/>
              <w:jc w:val="center"/>
              <w:textAlignment w:val="center"/>
              <w:rPr>
                <w:rFonts w:hint="eastAsia"/>
                <w:color w:val="000000" w:themeColor="text1"/>
                <w:sz w:val="24"/>
                <w:szCs w:val="24"/>
                <w:lang w:val="en-US" w:eastAsia="zh-CN"/>
                <w14:textFill>
                  <w14:solidFill>
                    <w14:schemeClr w14:val="tx1"/>
                  </w14:solidFill>
                </w14:textFill>
              </w:rPr>
            </w:pPr>
            <w:r>
              <w:rPr>
                <w:rFonts w:hint="eastAsia" w:cs="Times New Roman"/>
                <w:i w:val="0"/>
                <w:color w:val="000000" w:themeColor="text1"/>
                <w:kern w:val="0"/>
                <w:sz w:val="24"/>
                <w:szCs w:val="24"/>
                <w:u w:val="none"/>
                <w:lang w:val="en-US" w:eastAsia="zh-CN" w:bidi="ar"/>
                <w14:textFill>
                  <w14:solidFill>
                    <w14:schemeClr w14:val="tx1"/>
                  </w14:solidFill>
                </w14:textFill>
              </w:rPr>
              <w:t>63</w:t>
            </w: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万</w:t>
            </w:r>
          </w:p>
        </w:tc>
      </w:tr>
    </w:tbl>
    <w:p w14:paraId="0BDB979F">
      <w:pPr>
        <w:pStyle w:val="61"/>
        <w:keepNext w:val="0"/>
        <w:keepLines w:val="0"/>
        <w:pageBreakBefore w:val="0"/>
        <w:kinsoku/>
        <w:wordWrap/>
        <w:overflowPunct/>
        <w:topLinePunct w:val="0"/>
        <w:bidi w:val="0"/>
        <w:spacing w:after="0" w:line="52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注：本项目为采购分签项目，由衢州市医疗保障局统一采购，中标方与衢州市医疗保障局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各县（市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区）医疗保障局分别签订合同，合同金额为总中标价</w:t>
      </w:r>
      <w:r>
        <w:rPr>
          <w:rFonts w:hint="eastAsia" w:cs="宋体"/>
          <w:color w:val="000000" w:themeColor="text1"/>
          <w:sz w:val="24"/>
          <w:szCs w:val="24"/>
          <w:highlight w:val="none"/>
          <w:lang w:val="en-US" w:eastAsia="zh-CN"/>
          <w14:textFill>
            <w14:solidFill>
              <w14:schemeClr w14:val="tx1"/>
            </w14:solidFill>
          </w14:textFill>
        </w:rPr>
        <w:t>/总短信数量</w:t>
      </w:r>
      <w:r>
        <w:rPr>
          <w:rFonts w:hint="eastAsia" w:ascii="宋体" w:hAnsi="宋体" w:eastAsia="宋体" w:cs="宋体"/>
          <w:color w:val="000000" w:themeColor="text1"/>
          <w:sz w:val="24"/>
          <w:szCs w:val="24"/>
          <w:highlight w:val="none"/>
          <w14:textFill>
            <w14:solidFill>
              <w14:schemeClr w14:val="tx1"/>
            </w14:solidFill>
          </w14:textFill>
        </w:rPr>
        <w:t>*分签单位短信数量。</w:t>
      </w:r>
      <w:bookmarkStart w:id="29" w:name="_Toc13692"/>
    </w:p>
    <w:p w14:paraId="0B65AABA">
      <w:pPr>
        <w:pStyle w:val="32"/>
        <w:keepNext w:val="0"/>
        <w:keepLines w:val="0"/>
        <w:pageBreakBefore w:val="0"/>
        <w:widowControl w:val="0"/>
        <w:kinsoku/>
        <w:wordWrap/>
        <w:overflowPunct/>
        <w:topLinePunct w:val="0"/>
        <w:autoSpaceDE/>
        <w:autoSpaceDN/>
        <w:bidi w:val="0"/>
        <w:adjustRightInd w:val="0"/>
        <w:snapToGrid/>
        <w:spacing w:line="500" w:lineRule="exact"/>
        <w:ind w:right="0" w:firstLine="482" w:firstLineChars="200"/>
        <w:jc w:val="both"/>
        <w:textAlignment w:val="auto"/>
        <w:rPr>
          <w:rFonts w:hint="eastAsia" w:ascii="宋体" w:hAnsi="宋体" w:eastAsia="宋体" w:cs="宋体"/>
          <w:b/>
          <w:bCs w:val="0"/>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snapToGrid/>
          <w:color w:val="000000" w:themeColor="text1"/>
          <w:kern w:val="2"/>
          <w:sz w:val="24"/>
          <w:szCs w:val="24"/>
          <w:lang w:val="en-US" w:eastAsia="zh-CN" w:bidi="ar-SA"/>
          <w14:textFill>
            <w14:solidFill>
              <w14:schemeClr w14:val="tx1"/>
            </w14:solidFill>
          </w14:textFill>
        </w:rPr>
        <w:t>二、平台业务能力</w:t>
      </w:r>
      <w:bookmarkEnd w:id="29"/>
    </w:p>
    <w:p w14:paraId="005C050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平台支持本网和异网用户群发，收费模式按照每条信息的单价进行计费。支持增强型的动态数据与手机号码匹配功能。业务还具有三网（联通、移动、电信）发送能力，并支持三网统一接入号。</w:t>
      </w:r>
    </w:p>
    <w:p w14:paraId="3161DFA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1.专属三网接入号</w:t>
      </w:r>
    </w:p>
    <w:p w14:paraId="346BC92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支持为招标方配置专属独立的接入号。支持联通、移动、电信的三网畅通到达，并具备是否发送成功的反馈机制，三网接收号码以智慧医保要求为标准且不允许改变，且接收短信号码不得超过5个。</w:t>
      </w:r>
    </w:p>
    <w:p w14:paraId="0F74C48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2.长短信能力</w:t>
      </w:r>
    </w:p>
    <w:p w14:paraId="55397E2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短信平台支持长短信能力，长短信67个字符，单条短信70个字符。特殊情况PC网页版可要求一次性发送短信量无限制。</w:t>
      </w:r>
    </w:p>
    <w:p w14:paraId="4BC443F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3.常见应用场景</w:t>
      </w:r>
    </w:p>
    <w:p w14:paraId="5D68217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验证码、满意度回复、业务提醒、单位内部通知、工资单发放、公益宣传、预警信息短信、信息上行回复等。</w:t>
      </w:r>
    </w:p>
    <w:p w14:paraId="2494C2F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4.服务响应和问题解决</w:t>
      </w:r>
    </w:p>
    <w:p w14:paraId="3C12710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出现短信发送故障问题后，中标单位需在半小时内响应，1小时内到现场，2小时内解决问题。超时二次的，甲方有权解除合同，后续款项不再支付。</w:t>
      </w:r>
    </w:p>
    <w:p w14:paraId="008DA4A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5.子账户数据隔离</w:t>
      </w:r>
    </w:p>
    <w:p w14:paraId="519FF23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支持对子账户进行发送阈值等权限的设置，子账户之间支持数据隔离。支持分账户查看两年以上发送情况。</w:t>
      </w:r>
    </w:p>
    <w:p w14:paraId="7B71825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6.短信到达率考核</w:t>
      </w:r>
    </w:p>
    <w:p w14:paraId="5F3A6AC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短信到达率要求98%以上，（除去停机、欠费等接收短信方原因造成未发送成功的情况）。月短信发送到达率低于98%，则当月到达率不合格，月到达率不合格一次通知各县（市、区）医疗保障局，并扣除当期实际支付金额的5%，超过二次扣除当期实际支付金额的35%，超过三次的，甲方有权解除合同，后续款项不再支付。如果由于中标单位的原因，造成短信发送错误或无法发送，给招标方带来的损失或法律责任应由中标单位承担。</w:t>
      </w:r>
    </w:p>
    <w:p w14:paraId="66BE0A5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7.接口要求</w:t>
      </w:r>
    </w:p>
    <w:p w14:paraId="66B2F05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提供HTTP或Webservice标准接口方式满足采购人业务短信发送、回执获取、上行、子账户及总账户日月对账功能要求。</w:t>
      </w:r>
    </w:p>
    <w:p w14:paraId="4287774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8.短信开关功能</w:t>
      </w:r>
    </w:p>
    <w:p w14:paraId="7913A25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提供短信平台发送及接口发送开关。</w:t>
      </w:r>
    </w:p>
    <w:p w14:paraId="26B027B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9.监控</w:t>
      </w:r>
    </w:p>
    <w:p w14:paraId="173B458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针对不同各县（市、区）医保局的发送到达率、发送次数等进行24小时监控，针对异常情况每半小时告警一次直至恢复正常，告警形式为通过钉钉、短信、电话等方式之一通知短信平台使用人员、中标方运维人员及项目负责人。</w:t>
      </w:r>
    </w:p>
    <w:p w14:paraId="69493A67">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三、安全要求</w:t>
      </w:r>
    </w:p>
    <w:p w14:paraId="21187BE6">
      <w:pPr>
        <w:pStyle w:val="24"/>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安全责任：中标方需确保短信发送平台的安全性，包括但不限于避免以下所有风险情况（恶意软件、病毒文件、网络钓鱼（病毒和木马）、分布式拒绝服务攻击（DDoS）、内部人员泄密、弱点利用（操作系统漏洞）、会话劫持和中间人攻击、数据泄漏、身份盗用、高级持续性威胁（APT）、SQL注入）并在投标文件中做出相应承诺</w:t>
      </w:r>
      <w:r>
        <w:rPr>
          <w:rFonts w:hint="eastAsia" w:cs="宋体"/>
          <w:b w:val="0"/>
          <w:bCs/>
          <w:color w:val="000000" w:themeColor="text1"/>
          <w:kern w:val="2"/>
          <w:sz w:val="24"/>
          <w:szCs w:val="24"/>
          <w:lang w:val="en-US" w:eastAsia="zh-CN" w:bidi="ar-SA"/>
          <w14:textFill>
            <w14:solidFill>
              <w14:schemeClr w14:val="tx1"/>
            </w14:solidFill>
          </w14:textFill>
        </w:rPr>
        <w:t>。</w:t>
      </w:r>
    </w:p>
    <w:p w14:paraId="6E1D05E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2.网络安全：保障短信发送平台能够在互联网</w:t>
      </w:r>
      <w:r>
        <w:rPr>
          <w:rFonts w:hint="eastAsia" w:ascii="宋体" w:hAnsi="宋体" w:cs="宋体"/>
          <w:b w:val="0"/>
          <w:bCs/>
          <w:color w:val="000000" w:themeColor="text1"/>
          <w:kern w:val="2"/>
          <w:sz w:val="24"/>
          <w:szCs w:val="24"/>
          <w:lang w:val="en-US" w:eastAsia="zh-CN" w:bidi="ar-SA"/>
          <w14:textFill>
            <w14:solidFill>
              <w14:schemeClr w14:val="tx1"/>
            </w14:solidFill>
          </w14:textFill>
        </w:rPr>
        <w:t>和</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政务网</w:t>
      </w:r>
      <w:r>
        <w:rPr>
          <w:rFonts w:hint="eastAsia" w:ascii="宋体" w:hAnsi="宋体" w:cs="宋体"/>
          <w:b w:val="0"/>
          <w:bCs/>
          <w:color w:val="000000" w:themeColor="text1"/>
          <w:kern w:val="2"/>
          <w:sz w:val="24"/>
          <w:szCs w:val="24"/>
          <w:lang w:val="en-US" w:eastAsia="zh-CN" w:bidi="ar-SA"/>
          <w14:textFill>
            <w14:solidFill>
              <w14:schemeClr w14:val="tx1"/>
            </w14:solidFill>
          </w14:textFill>
        </w:rPr>
        <w:t>安全运行。</w:t>
      </w:r>
    </w:p>
    <w:p w14:paraId="1E8028F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3.登录安全：账户登录要求具备账号、密码以及手机验证码安全认证机制。</w:t>
      </w:r>
    </w:p>
    <w:p w14:paraId="72E079D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w:t>
      </w:r>
      <w:r>
        <w:rPr>
          <w:rFonts w:hint="eastAsia" w:ascii="宋体" w:hAnsi="宋体" w:cs="宋体"/>
          <w:b w:val="0"/>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系统安全（含网络安全）、数据安全发生较大安全事故的，</w:t>
      </w:r>
      <w:r>
        <w:rPr>
          <w:rFonts w:hint="eastAsia" w:ascii="宋体" w:hAnsi="宋体" w:cs="宋体"/>
          <w:b w:val="0"/>
          <w:bCs/>
          <w:color w:val="000000" w:themeColor="text1"/>
          <w:kern w:val="2"/>
          <w:sz w:val="24"/>
          <w:szCs w:val="24"/>
          <w:lang w:val="en-US" w:eastAsia="zh-CN" w:bidi="ar-SA"/>
          <w14:textFill>
            <w14:solidFill>
              <w14:schemeClr w14:val="tx1"/>
            </w14:solidFill>
          </w14:textFill>
        </w:rPr>
        <w:t>招标</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方有权解除合同，后续款项不再支付，给招标方带</w:t>
      </w:r>
      <w:r>
        <w:rPr>
          <w:rFonts w:hint="eastAsia" w:ascii="宋体" w:hAnsi="宋体" w:cs="宋体"/>
          <w:b w:val="0"/>
          <w:bCs/>
          <w:color w:val="000000" w:themeColor="text1"/>
          <w:sz w:val="24"/>
          <w:szCs w:val="24"/>
          <w:lang w:val="en-US" w:eastAsia="zh-CN"/>
          <w14:textFill>
            <w14:solidFill>
              <w14:schemeClr w14:val="tx1"/>
            </w14:solidFill>
          </w14:textFill>
        </w:rPr>
        <w:t>来的损失及责任由中标单位承担。</w:t>
      </w:r>
    </w:p>
    <w:p w14:paraId="4EB1258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宋体" w:hAnsi="宋体" w:cs="宋体"/>
          <w:b/>
          <w:bCs w:val="0"/>
          <w:color w:val="000000" w:themeColor="text1"/>
          <w:sz w:val="24"/>
          <w:szCs w:val="24"/>
          <w:lang w:val="en-US" w:eastAsia="zh-CN"/>
          <w14:textFill>
            <w14:solidFill>
              <w14:schemeClr w14:val="tx1"/>
            </w14:solidFill>
          </w14:textFill>
        </w:rPr>
      </w:pPr>
      <w:bookmarkStart w:id="30" w:name="_Toc15877"/>
      <w:r>
        <w:rPr>
          <w:rFonts w:hint="eastAsia" w:ascii="宋体" w:hAnsi="宋体" w:cs="宋体"/>
          <w:b/>
          <w:bCs w:val="0"/>
          <w:color w:val="000000" w:themeColor="text1"/>
          <w:sz w:val="24"/>
          <w:szCs w:val="24"/>
          <w:lang w:val="en-US" w:eastAsia="zh-CN"/>
          <w14:textFill>
            <w14:solidFill>
              <w14:schemeClr w14:val="tx1"/>
            </w14:solidFill>
          </w14:textFill>
        </w:rPr>
        <w:t>四、性能要求</w:t>
      </w:r>
      <w:bookmarkEnd w:id="30"/>
    </w:p>
    <w:p w14:paraId="3548A5C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通道发送能力要求：通道网关速率不低于200条/秒。到达终端手机时间低于15秒，在内容不触发关键字拦截的情况下，平台推送到网关的成功率达到99%。</w:t>
      </w:r>
    </w:p>
    <w:p w14:paraId="3410F9DA">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五、平台功能要求</w:t>
      </w:r>
    </w:p>
    <w:p w14:paraId="54C13D6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1.要求平台支持信息的多种发送方式：单条信息发送、短信群发（支持不同号码不同内容数据的文件导入和检测）、立即发送、预约发送功能，接口对接发送模式并显示发送内容的接收显示。</w:t>
      </w:r>
    </w:p>
    <w:p w14:paraId="3936EA1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2.支持发送长短信功能：要求平台能够支持最多可达500个字的短信内容能够在手机上一条显示。</w:t>
      </w:r>
    </w:p>
    <w:p w14:paraId="79DD6AF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3.短信状态：平台能够查询已发送的短信内容、发送号码、接收号码、各县（市、区）医保局、发送时间、回执时间、发送状态、状态描述（须直观描述详细）等，并能够支持发送记录导出号。</w:t>
      </w:r>
    </w:p>
    <w:p w14:paraId="06DEACD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4.数据统计分析：平台支持根据按月、年方式进行数据统计分析短信的发送成功率、失败率。</w:t>
      </w:r>
    </w:p>
    <w:p w14:paraId="10EE078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5.子账户账务明细：系统管理员能够查看和下载各子账户日发送</w:t>
      </w:r>
      <w:r>
        <w:rPr>
          <w:rFonts w:hint="default" w:ascii="宋体" w:hAnsi="宋体" w:cs="宋体"/>
          <w:b w:val="0"/>
          <w:bCs/>
          <w:color w:val="000000" w:themeColor="text1"/>
          <w:sz w:val="24"/>
          <w:szCs w:val="24"/>
          <w:lang w:val="en"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月发送情况</w:t>
      </w:r>
      <w:r>
        <w:rPr>
          <w:rFonts w:hint="default" w:ascii="宋体" w:hAnsi="宋体" w:cs="宋体"/>
          <w:b w:val="0"/>
          <w:bCs/>
          <w:color w:val="000000" w:themeColor="text1"/>
          <w:sz w:val="24"/>
          <w:szCs w:val="24"/>
          <w:lang w:val="en"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剩余发送条数等情况。</w:t>
      </w:r>
    </w:p>
    <w:p w14:paraId="38DB676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6.接口模板：平台支持在线接口模板审核功能。</w:t>
      </w:r>
    </w:p>
    <w:p w14:paraId="6FE6A17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7.用户交互能力：具有三网短信的直接回复，要实现验证码、满意度回复、业务提醒、回复统计等。</w:t>
      </w:r>
    </w:p>
    <w:p w14:paraId="1C829F57">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六、其他要求</w:t>
      </w:r>
    </w:p>
    <w:p w14:paraId="263E181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1.中标之日起，30天内签订合同，逾期则视作放弃本次中标结果。</w:t>
      </w:r>
    </w:p>
    <w:p w14:paraId="08D33B8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2.根据采购人要求，按时按质按量开发完善短信发送平台和接口。</w:t>
      </w:r>
    </w:p>
    <w:p w14:paraId="0897B6F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3.提供符合采购人要求的目标用户群。</w:t>
      </w:r>
    </w:p>
    <w:p w14:paraId="3838AD2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4.签订合同后10天内完成所有对接开发工作，完成承诺的质量指标。</w:t>
      </w:r>
    </w:p>
    <w:p w14:paraId="39D755C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5.提供不同医保局子账户的日、月份对账功能，并且平台会反馈每条短信的发送状态：发送成功、发送失败、失败描述（号码错误、关机（不在服务区）、停机、空号、退订（取消接收短信）、其他等情况描述）。</w:t>
      </w:r>
    </w:p>
    <w:p w14:paraId="4365FC1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6.遵守保密规定，采取有效措施，确保信息不泄漏至第三方或挪作他用。</w:t>
      </w:r>
    </w:p>
    <w:p w14:paraId="5BCB76D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7.短信发送需要的线路、软硬件设备等由中标方提供，</w:t>
      </w:r>
      <w:r>
        <w:rPr>
          <w:rFonts w:hint="default" w:cs="宋体"/>
          <w:b w:val="0"/>
          <w:bCs/>
          <w:color w:val="000000" w:themeColor="text1"/>
          <w:sz w:val="24"/>
          <w:szCs w:val="24"/>
          <w:lang w:val="en" w:eastAsia="zh-CN"/>
          <w14:textFill>
            <w14:solidFill>
              <w14:schemeClr w14:val="tx1"/>
            </w14:solidFill>
          </w14:textFill>
        </w:rPr>
        <w:t>招标方</w:t>
      </w:r>
      <w:r>
        <w:rPr>
          <w:rFonts w:hint="eastAsia" w:ascii="宋体" w:hAnsi="宋体" w:cs="宋体"/>
          <w:b w:val="0"/>
          <w:bCs/>
          <w:color w:val="000000" w:themeColor="text1"/>
          <w:sz w:val="24"/>
          <w:szCs w:val="24"/>
          <w:lang w:val="en-US" w:eastAsia="zh-CN"/>
          <w14:textFill>
            <w14:solidFill>
              <w14:schemeClr w14:val="tx1"/>
            </w14:solidFill>
          </w14:textFill>
        </w:rPr>
        <w:t>不再另外付费。</w:t>
      </w:r>
    </w:p>
    <w:p w14:paraId="7554996F">
      <w:pPr>
        <w:pStyle w:val="24"/>
        <w:keepNext w:val="0"/>
        <w:keepLines w:val="0"/>
        <w:pageBreakBefore w:val="0"/>
        <w:widowControl w:val="0"/>
        <w:kinsoku/>
        <w:wordWrap/>
        <w:overflowPunct/>
        <w:topLinePunct w:val="0"/>
        <w:autoSpaceDE/>
        <w:autoSpaceDN/>
        <w:bidi w:val="0"/>
        <w:adjustRightInd w:val="0"/>
        <w:snapToGrid/>
        <w:spacing w:line="500" w:lineRule="exact"/>
        <w:textAlignment w:val="auto"/>
        <w:rPr>
          <w:rFonts w:hint="default" w:cs="宋体"/>
          <w:b w:val="0"/>
          <w:bCs/>
          <w:color w:val="000000" w:themeColor="text1"/>
          <w:sz w:val="24"/>
          <w:szCs w:val="24"/>
          <w:lang w:val="en" w:eastAsia="zh-CN"/>
          <w14:textFill>
            <w14:solidFill>
              <w14:schemeClr w14:val="tx1"/>
            </w14:solidFill>
          </w14:textFill>
        </w:rPr>
      </w:pPr>
      <w:r>
        <w:rPr>
          <w:rFonts w:hint="eastAsia" w:cs="宋体"/>
          <w:b w:val="0"/>
          <w:bCs/>
          <w:color w:val="000000" w:themeColor="text1"/>
          <w:sz w:val="24"/>
          <w:szCs w:val="24"/>
          <w:lang w:val="en-US" w:eastAsia="zh-CN"/>
          <w14:textFill>
            <w14:solidFill>
              <w14:schemeClr w14:val="tx1"/>
            </w14:solidFill>
          </w14:textFill>
        </w:rPr>
        <w:t>8</w:t>
      </w:r>
      <w:r>
        <w:rPr>
          <w:rFonts w:hint="default" w:cs="宋体"/>
          <w:b w:val="0"/>
          <w:bCs/>
          <w:color w:val="000000" w:themeColor="text1"/>
          <w:sz w:val="24"/>
          <w:szCs w:val="24"/>
          <w:lang w:val="en" w:eastAsia="zh-CN"/>
          <w14:textFill>
            <w14:solidFill>
              <w14:schemeClr w14:val="tx1"/>
            </w14:solidFill>
          </w14:textFill>
        </w:rPr>
        <w:t>.</w:t>
      </w:r>
      <w:r>
        <w:rPr>
          <w:rFonts w:hint="eastAsia" w:cs="宋体"/>
          <w:b w:val="0"/>
          <w:bCs/>
          <w:color w:val="000000" w:themeColor="text1"/>
          <w:sz w:val="24"/>
          <w:szCs w:val="24"/>
          <w:lang w:val="en-US" w:eastAsia="zh-CN"/>
          <w14:textFill>
            <w14:solidFill>
              <w14:schemeClr w14:val="tx1"/>
            </w14:solidFill>
          </w14:textFill>
        </w:rPr>
        <w:t>若合同终止</w:t>
      </w:r>
      <w:r>
        <w:rPr>
          <w:rFonts w:hint="default" w:cs="宋体"/>
          <w:b w:val="0"/>
          <w:bCs/>
          <w:color w:val="000000" w:themeColor="text1"/>
          <w:sz w:val="24"/>
          <w:szCs w:val="24"/>
          <w:lang w:val="en" w:eastAsia="zh-CN"/>
          <w14:textFill>
            <w14:solidFill>
              <w14:schemeClr w14:val="tx1"/>
            </w14:solidFill>
          </w14:textFill>
        </w:rPr>
        <w:t>或</w:t>
      </w:r>
      <w:r>
        <w:rPr>
          <w:rFonts w:hint="eastAsia" w:cs="宋体"/>
          <w:b w:val="0"/>
          <w:bCs/>
          <w:color w:val="000000" w:themeColor="text1"/>
          <w:sz w:val="24"/>
          <w:szCs w:val="24"/>
          <w:lang w:val="en-US" w:eastAsia="zh-CN"/>
          <w14:textFill>
            <w14:solidFill>
              <w14:schemeClr w14:val="tx1"/>
            </w14:solidFill>
          </w14:textFill>
        </w:rPr>
        <w:t>解除时，</w:t>
      </w:r>
      <w:r>
        <w:rPr>
          <w:rFonts w:hint="default" w:cs="宋体"/>
          <w:b w:val="0"/>
          <w:bCs/>
          <w:color w:val="000000" w:themeColor="text1"/>
          <w:sz w:val="24"/>
          <w:szCs w:val="24"/>
          <w:lang w:val="en" w:eastAsia="zh-CN"/>
          <w14:textFill>
            <w14:solidFill>
              <w14:schemeClr w14:val="tx1"/>
            </w14:solidFill>
          </w14:textFill>
        </w:rPr>
        <w:t>招标方</w:t>
      </w:r>
      <w:r>
        <w:rPr>
          <w:rFonts w:hint="eastAsia" w:cs="宋体"/>
          <w:b w:val="0"/>
          <w:bCs/>
          <w:color w:val="000000" w:themeColor="text1"/>
          <w:sz w:val="24"/>
          <w:szCs w:val="24"/>
          <w:lang w:val="en-US" w:eastAsia="zh-CN"/>
          <w14:textFill>
            <w14:solidFill>
              <w14:schemeClr w14:val="tx1"/>
            </w14:solidFill>
          </w14:textFill>
        </w:rPr>
        <w:t>还未完成</w:t>
      </w:r>
      <w:r>
        <w:rPr>
          <w:rFonts w:hint="default" w:cs="宋体"/>
          <w:b w:val="0"/>
          <w:bCs/>
          <w:color w:val="000000" w:themeColor="text1"/>
          <w:sz w:val="24"/>
          <w:szCs w:val="24"/>
          <w:lang w:val="en" w:eastAsia="zh-CN"/>
          <w14:textFill>
            <w14:solidFill>
              <w14:schemeClr w14:val="tx1"/>
            </w14:solidFill>
          </w14:textFill>
        </w:rPr>
        <w:t>新的</w:t>
      </w:r>
      <w:r>
        <w:rPr>
          <w:rFonts w:hint="eastAsia" w:cs="宋体"/>
          <w:b w:val="0"/>
          <w:bCs/>
          <w:color w:val="000000" w:themeColor="text1"/>
          <w:sz w:val="24"/>
          <w:szCs w:val="24"/>
          <w:lang w:val="en-US" w:eastAsia="zh-CN"/>
          <w14:textFill>
            <w14:solidFill>
              <w14:schemeClr w14:val="tx1"/>
            </w14:solidFill>
          </w14:textFill>
        </w:rPr>
        <w:t>招投标工作，</w:t>
      </w:r>
      <w:r>
        <w:rPr>
          <w:rFonts w:hint="default" w:cs="宋体"/>
          <w:b w:val="0"/>
          <w:bCs/>
          <w:color w:val="000000" w:themeColor="text1"/>
          <w:sz w:val="24"/>
          <w:szCs w:val="24"/>
          <w:lang w:val="en" w:eastAsia="zh-CN"/>
          <w14:textFill>
            <w14:solidFill>
              <w14:schemeClr w14:val="tx1"/>
            </w14:solidFill>
          </w14:textFill>
        </w:rPr>
        <w:t>中标方</w:t>
      </w:r>
      <w:r>
        <w:rPr>
          <w:rFonts w:hint="eastAsia" w:cs="宋体"/>
          <w:b w:val="0"/>
          <w:bCs/>
          <w:color w:val="000000" w:themeColor="text1"/>
          <w:sz w:val="24"/>
          <w:szCs w:val="24"/>
          <w:lang w:val="en-US" w:eastAsia="zh-CN"/>
          <w14:textFill>
            <w14:solidFill>
              <w14:schemeClr w14:val="tx1"/>
            </w14:solidFill>
          </w14:textFill>
        </w:rPr>
        <w:t>须继续履行服务，并保证与下一轮中标公司服做好相关交接工作，确保短信平台的平稳运行；期间</w:t>
      </w:r>
      <w:r>
        <w:rPr>
          <w:rFonts w:hint="default" w:cs="宋体"/>
          <w:b w:val="0"/>
          <w:bCs/>
          <w:color w:val="000000" w:themeColor="text1"/>
          <w:sz w:val="24"/>
          <w:szCs w:val="24"/>
          <w:lang w:val="en" w:eastAsia="zh-CN"/>
          <w14:textFill>
            <w14:solidFill>
              <w14:schemeClr w14:val="tx1"/>
            </w14:solidFill>
          </w14:textFill>
        </w:rPr>
        <w:t>需另行签订补充协议</w:t>
      </w:r>
      <w:r>
        <w:rPr>
          <w:rFonts w:hint="eastAsia" w:cs="宋体"/>
          <w:b w:val="0"/>
          <w:bCs/>
          <w:color w:val="000000" w:themeColor="text1"/>
          <w:sz w:val="24"/>
          <w:szCs w:val="24"/>
          <w:lang w:val="en-US" w:eastAsia="zh-CN"/>
          <w14:textFill>
            <w14:solidFill>
              <w14:schemeClr w14:val="tx1"/>
            </w14:solidFill>
          </w14:textFill>
        </w:rPr>
        <w:t>，短信结算单价</w:t>
      </w:r>
      <w:r>
        <w:rPr>
          <w:rFonts w:hint="default" w:cs="宋体"/>
          <w:b w:val="0"/>
          <w:bCs/>
          <w:color w:val="000000" w:themeColor="text1"/>
          <w:sz w:val="24"/>
          <w:szCs w:val="24"/>
          <w:lang w:val="en" w:eastAsia="zh-CN"/>
          <w14:textFill>
            <w14:solidFill>
              <w14:schemeClr w14:val="tx1"/>
            </w14:solidFill>
          </w14:textFill>
        </w:rPr>
        <w:t>与相关考核要求</w:t>
      </w:r>
      <w:r>
        <w:rPr>
          <w:rFonts w:hint="eastAsia" w:cs="宋体"/>
          <w:b w:val="0"/>
          <w:bCs/>
          <w:color w:val="000000" w:themeColor="text1"/>
          <w:sz w:val="24"/>
          <w:szCs w:val="24"/>
          <w:lang w:val="en-US" w:eastAsia="zh-CN"/>
          <w14:textFill>
            <w14:solidFill>
              <w14:schemeClr w14:val="tx1"/>
            </w14:solidFill>
          </w14:textFill>
        </w:rPr>
        <w:t>仍遵循</w:t>
      </w:r>
      <w:r>
        <w:rPr>
          <w:rFonts w:hint="default" w:cs="宋体"/>
          <w:b w:val="0"/>
          <w:bCs/>
          <w:color w:val="000000" w:themeColor="text1"/>
          <w:sz w:val="24"/>
          <w:szCs w:val="24"/>
          <w:lang w:val="en" w:eastAsia="zh-CN"/>
          <w14:textFill>
            <w14:solidFill>
              <w14:schemeClr w14:val="tx1"/>
            </w14:solidFill>
          </w14:textFill>
        </w:rPr>
        <w:t>原中标</w:t>
      </w:r>
      <w:r>
        <w:rPr>
          <w:rFonts w:hint="eastAsia" w:cs="宋体"/>
          <w:b w:val="0"/>
          <w:bCs/>
          <w:color w:val="000000" w:themeColor="text1"/>
          <w:sz w:val="24"/>
          <w:szCs w:val="24"/>
          <w:lang w:val="en-US" w:eastAsia="zh-CN"/>
          <w14:textFill>
            <w14:solidFill>
              <w14:schemeClr w14:val="tx1"/>
            </w14:solidFill>
          </w14:textFill>
        </w:rPr>
        <w:t>合同规则</w:t>
      </w:r>
      <w:r>
        <w:rPr>
          <w:rFonts w:hint="default" w:cs="宋体"/>
          <w:b w:val="0"/>
          <w:bCs/>
          <w:color w:val="000000" w:themeColor="text1"/>
          <w:sz w:val="24"/>
          <w:szCs w:val="24"/>
          <w:lang w:val="en" w:eastAsia="zh-CN"/>
          <w14:textFill>
            <w14:solidFill>
              <w14:schemeClr w14:val="tx1"/>
            </w14:solidFill>
          </w14:textFill>
        </w:rPr>
        <w:t>。</w:t>
      </w:r>
    </w:p>
    <w:p w14:paraId="03D5E90A">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七、服务期内考核</w:t>
      </w:r>
    </w:p>
    <w:p w14:paraId="26DA6F5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考核由业务经办科、数据安全科、中心领导共同评分，取最后平均分为服务期内考核情况表得分。每笔费用支付前须对周期内情况进行评分，县市区如遇核实后为中标方原因，可反馈至市医保局数据安全科。</w:t>
      </w:r>
    </w:p>
    <w:p w14:paraId="6E9FB91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考核情况表中“项目开发进度及完成情况”和“短信平台”如有扣分，须在2个月内整改到位或</w:t>
      </w:r>
      <w:r>
        <w:rPr>
          <w:rFonts w:hint="eastAsia" w:cs="宋体"/>
          <w:b w:val="0"/>
          <w:bCs/>
          <w:color w:val="000000" w:themeColor="text1"/>
          <w:sz w:val="24"/>
          <w:szCs w:val="24"/>
          <w:lang w:val="en-US" w:eastAsia="zh-CN"/>
          <w14:textFill>
            <w14:solidFill>
              <w14:schemeClr w14:val="tx1"/>
            </w14:solidFill>
          </w14:textFill>
        </w:rPr>
        <w:t>提供有效解决替代方案，否则</w:t>
      </w:r>
      <w:r>
        <w:rPr>
          <w:rFonts w:hint="eastAsia" w:ascii="宋体" w:hAnsi="宋体" w:cs="宋体"/>
          <w:b w:val="0"/>
          <w:bCs/>
          <w:color w:val="000000" w:themeColor="text1"/>
          <w:sz w:val="24"/>
          <w:szCs w:val="24"/>
          <w:lang w:val="en-US" w:eastAsia="zh-CN"/>
          <w14:textFill>
            <w14:solidFill>
              <w14:schemeClr w14:val="tx1"/>
            </w14:solidFill>
          </w14:textFill>
        </w:rPr>
        <w:t>招标方有权解除合同。</w:t>
      </w:r>
    </w:p>
    <w:p w14:paraId="0F507D3A">
      <w:pPr>
        <w:pStyle w:val="24"/>
        <w:rPr>
          <w:rFonts w:hint="default"/>
          <w:lang w:val="en-US" w:eastAsia="zh-CN"/>
        </w:rPr>
      </w:pPr>
      <w:r>
        <w:rPr>
          <w:rFonts w:hint="eastAsia" w:cs="宋体"/>
          <w:b w:val="0"/>
          <w:bCs/>
          <w:color w:val="000000" w:themeColor="text1"/>
          <w:sz w:val="24"/>
          <w:szCs w:val="24"/>
          <w:lang w:val="en-US" w:eastAsia="zh-CN"/>
          <w14:textFill>
            <w14:solidFill>
              <w14:schemeClr w14:val="tx1"/>
            </w14:solidFill>
          </w14:textFill>
        </w:rPr>
        <w:t>本项目合同期限为两</w:t>
      </w:r>
      <w:r>
        <w:rPr>
          <w:rFonts w:hint="eastAsia" w:cs="宋体"/>
          <w:b w:val="0"/>
          <w:bCs/>
          <w:color w:val="auto"/>
          <w:sz w:val="24"/>
          <w:szCs w:val="24"/>
          <w:lang w:val="en-US" w:eastAsia="zh-CN"/>
        </w:rPr>
        <w:t>年，合同年度考核得分低于95分的，招</w:t>
      </w:r>
      <w:r>
        <w:rPr>
          <w:rFonts w:hint="eastAsia" w:cs="宋体"/>
          <w:b w:val="0"/>
          <w:bCs/>
          <w:color w:val="000000" w:themeColor="text1"/>
          <w:sz w:val="24"/>
          <w:szCs w:val="24"/>
          <w:lang w:val="en-US" w:eastAsia="zh-CN"/>
          <w14:textFill>
            <w14:solidFill>
              <w14:schemeClr w14:val="tx1"/>
            </w14:solidFill>
          </w14:textFill>
        </w:rPr>
        <w:t>标方有权解除合同。</w:t>
      </w:r>
    </w:p>
    <w:p w14:paraId="08B3BB3B">
      <w:pPr>
        <w:pStyle w:val="24"/>
        <w:rPr>
          <w:rFonts w:hint="eastAsia"/>
          <w:lang w:val="en-US" w:eastAsia="zh-CN"/>
        </w:rPr>
      </w:pPr>
    </w:p>
    <w:p w14:paraId="248090F3">
      <w:pPr>
        <w:keepNext w:val="0"/>
        <w:keepLines w:val="0"/>
        <w:pageBreakBefore w:val="0"/>
        <w:widowControl w:val="0"/>
        <w:kinsoku/>
        <w:wordWrap/>
        <w:overflowPunct/>
        <w:topLinePunct w:val="0"/>
        <w:autoSpaceDE/>
        <w:autoSpaceDN/>
        <w:bidi w:val="0"/>
        <w:adjustRightInd w:val="0"/>
        <w:snapToGrid/>
        <w:spacing w:line="500" w:lineRule="exact"/>
        <w:ind w:firstLine="420" w:firstLineChars="200"/>
        <w:textAlignment w:val="auto"/>
        <w:rPr>
          <w:rFonts w:hint="default"/>
          <w:color w:val="FF0000"/>
          <w:lang w:val="en-US" w:eastAsia="zh-CN"/>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124680BB">
      <w:pPr>
        <w:pStyle w:val="6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val="0"/>
          <w:color w:val="000000" w:themeColor="text1"/>
          <w:sz w:val="28"/>
          <w:szCs w:val="28"/>
          <w:lang w:val="en-US" w:eastAsia="zh-CN"/>
          <w14:textFill>
            <w14:solidFill>
              <w14:schemeClr w14:val="tx1"/>
            </w14:solidFill>
          </w14:textFill>
        </w:rPr>
      </w:pPr>
      <w:r>
        <w:rPr>
          <w:rFonts w:hint="eastAsia" w:cs="宋体"/>
          <w:b/>
          <w:bCs w:val="0"/>
          <w:color w:val="000000" w:themeColor="text1"/>
          <w:sz w:val="28"/>
          <w:szCs w:val="28"/>
          <w:lang w:val="en-US" w:eastAsia="zh-CN"/>
          <w14:textFill>
            <w14:solidFill>
              <w14:schemeClr w14:val="tx1"/>
            </w14:solidFill>
          </w14:textFill>
        </w:rPr>
        <w:t>2025年度智慧医保</w:t>
      </w:r>
      <w:r>
        <w:rPr>
          <w:rFonts w:hint="eastAsia" w:ascii="宋体" w:hAnsi="宋体" w:eastAsia="宋体" w:cs="宋体"/>
          <w:b/>
          <w:bCs w:val="0"/>
          <w:color w:val="000000" w:themeColor="text1"/>
          <w:sz w:val="28"/>
          <w:szCs w:val="28"/>
          <w:lang w:val="en-US" w:eastAsia="zh-CN"/>
          <w14:textFill>
            <w14:solidFill>
              <w14:schemeClr w14:val="tx1"/>
            </w14:solidFill>
          </w14:textFill>
        </w:rPr>
        <w:t>短信发送平台项目</w:t>
      </w:r>
    </w:p>
    <w:p w14:paraId="712DEA08">
      <w:pPr>
        <w:pStyle w:val="6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sz w:val="28"/>
          <w:szCs w:val="28"/>
          <w:lang w:val="en-US" w:eastAsia="zh-CN"/>
          <w14:textFill>
            <w14:solidFill>
              <w14:schemeClr w14:val="tx1"/>
            </w14:solidFill>
          </w14:textFill>
        </w:rPr>
        <w:t>服务考核情况表</w:t>
      </w:r>
    </w:p>
    <w:p w14:paraId="7649A295">
      <w:pPr>
        <w:pStyle w:val="61"/>
        <w:keepNext w:val="0"/>
        <w:keepLines w:val="0"/>
        <w:pageBreakBefore w:val="0"/>
        <w:widowControl w:val="0"/>
        <w:kinsoku/>
        <w:wordWrap/>
        <w:overflowPunct/>
        <w:topLinePunct w:val="0"/>
        <w:autoSpaceDE/>
        <w:autoSpaceDN/>
        <w:bidi w:val="0"/>
        <w:adjustRightInd/>
        <w:snapToGrid/>
        <w:spacing w:line="192" w:lineRule="auto"/>
        <w:ind w:left="0" w:leftChars="0" w:firstLine="0" w:firstLineChars="0"/>
        <w:jc w:val="both"/>
        <w:textAlignment w:val="auto"/>
        <w:rPr>
          <w:rFonts w:hint="eastAsia" w:ascii="宋体" w:hAnsi="宋体" w:eastAsia="宋体" w:cs="宋体"/>
          <w:bCs/>
          <w:color w:val="000000" w:themeColor="text1"/>
          <w:sz w:val="22"/>
          <w:szCs w:val="22"/>
          <w:lang w:val="en-US" w:eastAsia="zh-CN"/>
          <w14:textFill>
            <w14:solidFill>
              <w14:schemeClr w14:val="tx1"/>
            </w14:solidFill>
          </w14:textFill>
        </w:rPr>
      </w:pPr>
    </w:p>
    <w:p w14:paraId="158D3682">
      <w:pPr>
        <w:pStyle w:val="61"/>
        <w:keepNext w:val="0"/>
        <w:keepLines w:val="0"/>
        <w:pageBreakBefore w:val="0"/>
        <w:widowControl w:val="0"/>
        <w:kinsoku/>
        <w:wordWrap/>
        <w:overflowPunct/>
        <w:topLinePunct w:val="0"/>
        <w:autoSpaceDE/>
        <w:autoSpaceDN/>
        <w:bidi w:val="0"/>
        <w:adjustRightInd/>
        <w:snapToGrid/>
        <w:spacing w:line="192" w:lineRule="auto"/>
        <w:ind w:left="0" w:leftChars="0" w:firstLine="0" w:firstLineChars="0"/>
        <w:jc w:val="both"/>
        <w:textAlignment w:val="auto"/>
        <w:rPr>
          <w:rFonts w:hint="default" w:ascii="宋体" w:hAnsi="宋体" w:eastAsia="宋体" w:cs="宋体"/>
          <w:bCs/>
          <w:color w:val="000000" w:themeColor="text1"/>
          <w:sz w:val="22"/>
          <w:szCs w:val="22"/>
          <w:lang w:val="en-US"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短信平台发送服务期：</w:t>
      </w:r>
    </w:p>
    <w:tbl>
      <w:tblPr>
        <w:tblStyle w:val="63"/>
        <w:tblpPr w:leftFromText="180" w:rightFromText="180" w:vertAnchor="text" w:horzAnchor="page" w:tblpX="1065" w:tblpY="575"/>
        <w:tblOverlap w:val="never"/>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33"/>
        <w:gridCol w:w="704"/>
        <w:gridCol w:w="7922"/>
      </w:tblGrid>
      <w:tr w14:paraId="70FC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72" w:type="dxa"/>
            <w:vAlign w:val="center"/>
          </w:tcPr>
          <w:p w14:paraId="3A8B04D7">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center"/>
              <w:textAlignment w:val="auto"/>
              <w:rPr>
                <w:rFonts w:hint="eastAsia" w:eastAsia="等线"/>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序号</w:t>
            </w:r>
          </w:p>
        </w:tc>
        <w:tc>
          <w:tcPr>
            <w:tcW w:w="733" w:type="dxa"/>
            <w:vAlign w:val="center"/>
          </w:tcPr>
          <w:p w14:paraId="238D9BA0">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center"/>
              <w:textAlignment w:val="auto"/>
              <w:rPr>
                <w:rFonts w:hint="eastAsia" w:eastAsia="等线"/>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项目</w:t>
            </w:r>
          </w:p>
        </w:tc>
        <w:tc>
          <w:tcPr>
            <w:tcW w:w="704" w:type="dxa"/>
            <w:vAlign w:val="center"/>
          </w:tcPr>
          <w:p w14:paraId="54B4CD6D">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center"/>
              <w:textAlignment w:val="auto"/>
              <w:rPr>
                <w:rFonts w:hint="default" w:eastAsia="等线"/>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分值</w:t>
            </w:r>
          </w:p>
        </w:tc>
        <w:tc>
          <w:tcPr>
            <w:tcW w:w="7922" w:type="dxa"/>
            <w:vAlign w:val="center"/>
          </w:tcPr>
          <w:p w14:paraId="4C243E93">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center"/>
              <w:textAlignment w:val="auto"/>
              <w:rPr>
                <w:rFonts w:hint="default" w:eastAsia="等线"/>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评分标准</w:t>
            </w:r>
          </w:p>
        </w:tc>
      </w:tr>
      <w:tr w14:paraId="2FA1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dxa"/>
            <w:vAlign w:val="center"/>
          </w:tcPr>
          <w:p w14:paraId="609BEDA6">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eastAsia" w:eastAsia="等线"/>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w:t>
            </w:r>
          </w:p>
        </w:tc>
        <w:tc>
          <w:tcPr>
            <w:tcW w:w="733" w:type="dxa"/>
            <w:vAlign w:val="center"/>
          </w:tcPr>
          <w:p w14:paraId="4E0759F7">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项目开发进度及完成情况</w:t>
            </w:r>
          </w:p>
        </w:tc>
        <w:tc>
          <w:tcPr>
            <w:tcW w:w="704" w:type="dxa"/>
            <w:vAlign w:val="center"/>
          </w:tcPr>
          <w:p w14:paraId="471049DA">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default" w:eastAsia="等线"/>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30</w:t>
            </w:r>
          </w:p>
        </w:tc>
        <w:tc>
          <w:tcPr>
            <w:tcW w:w="7922" w:type="dxa"/>
            <w:vAlign w:val="center"/>
          </w:tcPr>
          <w:p w14:paraId="63FDD339">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专属三网接入号支持联通</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移动</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电信的三网畅通到达，并具备是否发送成功的反馈机制</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三网接收号码以智慧医保要求为标准且不允许改变，且接收短信号码不得超过5个</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6分（考核周期内出现一次超过5个号码的情况扣3分）</w:t>
            </w:r>
          </w:p>
          <w:p w14:paraId="234CDD5C">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2.支持对子账户进行发送阈值等权限的设置，子账户之间支持数据隔离。支持分账户查看两年以上发送情况；2分</w:t>
            </w:r>
          </w:p>
          <w:p w14:paraId="7EE7F475">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3.短信开关功能：提供短信平台发送及接口发送开关；3分</w:t>
            </w:r>
          </w:p>
          <w:p w14:paraId="2EC0B1EB">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4.监控：针对发送到达率、发送次数等进行24小时监控，针对异常情况实时告警至采购人和项目负责人，</w:t>
            </w:r>
            <w:r>
              <w:rPr>
                <w:rFonts w:hint="default" w:hAnsi="宋体" w:cs="宋体"/>
                <w:color w:val="000000" w:themeColor="text1"/>
                <w:sz w:val="24"/>
                <w:szCs w:val="24"/>
                <w:lang w:val="en" w:eastAsia="zh-CN"/>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小时以内未告知，一次扣1.5分；3分</w:t>
            </w:r>
          </w:p>
          <w:p w14:paraId="7883A234">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提供不同医保局子账户的日、月份对账功能，并且平台会反馈每条短信的发送状态：发送成功、发送失败、失败描述【号码错误；关机（不在服务区）；停机；空号；退订（取消接收短信）；其他等情况描述等】；5分</w:t>
            </w:r>
          </w:p>
          <w:p w14:paraId="5A2295BB">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6.账户登录要求具备账号、密码以及手机验证码安全认证机制；2分</w:t>
            </w:r>
          </w:p>
          <w:p w14:paraId="09340128">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7.短信成功率要求：在短信内容不触发关键字拦截等情况下</w:t>
            </w:r>
            <w:r>
              <w:rPr>
                <w:rFonts w:hint="eastAsia" w:hAnsi="宋体" w:cs="宋体"/>
                <w:color w:val="000000" w:themeColor="text1"/>
                <w:sz w:val="24"/>
                <w:szCs w:val="24"/>
                <w14:textFill>
                  <w14:solidFill>
                    <w14:schemeClr w14:val="tx1"/>
                  </w14:solidFill>
                </w14:textFill>
              </w:rPr>
              <w:t>，平台推送到网关的成功率达到99%</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3分</w:t>
            </w:r>
          </w:p>
          <w:p w14:paraId="5C41DCEC">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8.完成中标时承诺函中增值服务的相关内容（未承诺则得满分）。6分</w:t>
            </w:r>
          </w:p>
        </w:tc>
      </w:tr>
      <w:tr w14:paraId="569C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472" w:type="dxa"/>
            <w:vAlign w:val="center"/>
          </w:tcPr>
          <w:p w14:paraId="22DB8354">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eastAsia" w:eastAsia="等线"/>
                <w:color w:val="auto"/>
                <w:sz w:val="24"/>
                <w:szCs w:val="24"/>
                <w:highlight w:val="none"/>
                <w:vertAlign w:val="baseline"/>
                <w:lang w:val="en-US" w:eastAsia="zh-CN"/>
              </w:rPr>
            </w:pPr>
            <w:r>
              <w:rPr>
                <w:rFonts w:hint="eastAsia"/>
                <w:color w:val="auto"/>
                <w:sz w:val="24"/>
                <w:szCs w:val="24"/>
                <w:highlight w:val="none"/>
                <w:vertAlign w:val="baseline"/>
                <w:lang w:val="en-US" w:eastAsia="zh-CN"/>
              </w:rPr>
              <w:t>2</w:t>
            </w:r>
          </w:p>
        </w:tc>
        <w:tc>
          <w:tcPr>
            <w:tcW w:w="733" w:type="dxa"/>
            <w:vAlign w:val="center"/>
          </w:tcPr>
          <w:p w14:paraId="33B03FFC">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短信平台</w:t>
            </w:r>
          </w:p>
        </w:tc>
        <w:tc>
          <w:tcPr>
            <w:tcW w:w="704" w:type="dxa"/>
            <w:vAlign w:val="center"/>
          </w:tcPr>
          <w:p w14:paraId="48B06DB9">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default" w:eastAsia="等线"/>
                <w:color w:val="auto"/>
                <w:sz w:val="24"/>
                <w:szCs w:val="24"/>
                <w:highlight w:val="none"/>
                <w:vertAlign w:val="baseline"/>
                <w:lang w:val="en-US" w:eastAsia="zh-CN"/>
              </w:rPr>
            </w:pPr>
            <w:r>
              <w:rPr>
                <w:rFonts w:hint="eastAsia"/>
                <w:color w:val="auto"/>
                <w:sz w:val="24"/>
                <w:szCs w:val="24"/>
                <w:highlight w:val="none"/>
                <w:vertAlign w:val="baseline"/>
                <w:lang w:val="en-US" w:eastAsia="zh-CN"/>
              </w:rPr>
              <w:t>35</w:t>
            </w:r>
          </w:p>
        </w:tc>
        <w:tc>
          <w:tcPr>
            <w:tcW w:w="7922" w:type="dxa"/>
            <w:vAlign w:val="center"/>
          </w:tcPr>
          <w:p w14:paraId="2E62B032">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要求平台支持信息的多种发送方式：单条信息发送</w:t>
            </w:r>
            <w:r>
              <w:rPr>
                <w:rFonts w:hint="eastAsia" w:hAnsi="宋体" w:cs="宋体"/>
                <w:color w:val="auto"/>
                <w:sz w:val="24"/>
                <w:szCs w:val="24"/>
                <w:highlight w:val="none"/>
                <w:lang w:eastAsia="zh-CN"/>
              </w:rPr>
              <w:t>、</w:t>
            </w:r>
            <w:r>
              <w:rPr>
                <w:rFonts w:hint="eastAsia" w:hAnsi="宋体" w:cs="宋体"/>
                <w:color w:val="auto"/>
                <w:sz w:val="24"/>
                <w:szCs w:val="24"/>
                <w:highlight w:val="none"/>
              </w:rPr>
              <w:t>短信群发</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支持不同号码不同内容数据导入</w:t>
            </w:r>
            <w:r>
              <w:rPr>
                <w:rFonts w:hint="default" w:hAnsi="宋体" w:cs="宋体"/>
                <w:color w:val="auto"/>
                <w:sz w:val="24"/>
                <w:szCs w:val="24"/>
                <w:highlight w:val="none"/>
                <w:lang w:val="en" w:eastAsia="zh-CN"/>
              </w:rPr>
              <w:t>和</w:t>
            </w:r>
            <w:r>
              <w:rPr>
                <w:rFonts w:hint="eastAsia" w:hAnsi="宋体" w:cs="宋体"/>
                <w:color w:val="auto"/>
                <w:sz w:val="24"/>
                <w:szCs w:val="24"/>
                <w:highlight w:val="none"/>
                <w:lang w:val="en-US" w:eastAsia="zh-CN"/>
              </w:rPr>
              <w:t>文件</w:t>
            </w:r>
            <w:r>
              <w:rPr>
                <w:rFonts w:hint="default" w:hAnsi="宋体" w:cs="宋体"/>
                <w:color w:val="auto"/>
                <w:sz w:val="24"/>
                <w:szCs w:val="24"/>
                <w:highlight w:val="none"/>
                <w:lang w:val="en" w:eastAsia="zh-CN"/>
              </w:rPr>
              <w:t>检测</w:t>
            </w:r>
            <w:r>
              <w:rPr>
                <w:rFonts w:hint="eastAsia" w:hAnsi="宋体" w:cs="宋体"/>
                <w:color w:val="auto"/>
                <w:sz w:val="24"/>
                <w:szCs w:val="24"/>
                <w:highlight w:val="none"/>
                <w:lang w:eastAsia="zh-CN"/>
              </w:rPr>
              <w:t>）、</w:t>
            </w:r>
            <w:r>
              <w:rPr>
                <w:rFonts w:hint="eastAsia" w:hAnsi="宋体" w:cs="宋体"/>
                <w:color w:val="auto"/>
                <w:sz w:val="24"/>
                <w:szCs w:val="24"/>
                <w:highlight w:val="none"/>
              </w:rPr>
              <w:t>立即发送</w:t>
            </w:r>
            <w:r>
              <w:rPr>
                <w:rFonts w:hint="eastAsia" w:hAnsi="宋体" w:cs="宋体"/>
                <w:color w:val="auto"/>
                <w:sz w:val="24"/>
                <w:szCs w:val="24"/>
                <w:highlight w:val="none"/>
                <w:lang w:eastAsia="zh-CN"/>
              </w:rPr>
              <w:t>、</w:t>
            </w:r>
            <w:r>
              <w:rPr>
                <w:rFonts w:hint="eastAsia" w:hAnsi="宋体" w:cs="宋体"/>
                <w:color w:val="auto"/>
                <w:sz w:val="24"/>
                <w:szCs w:val="24"/>
                <w:highlight w:val="none"/>
              </w:rPr>
              <w:t>预约发送功能，接口对接发送模式；</w:t>
            </w:r>
            <w:r>
              <w:rPr>
                <w:rFonts w:hint="eastAsia" w:hAnsi="宋体" w:cs="宋体"/>
                <w:color w:val="auto"/>
                <w:sz w:val="24"/>
                <w:szCs w:val="24"/>
                <w:highlight w:val="none"/>
                <w:lang w:val="en-US" w:eastAsia="zh-CN"/>
              </w:rPr>
              <w:t>8分（全部完成得8分，一项未完成的扣2分）</w:t>
            </w:r>
            <w:r>
              <w:rPr>
                <w:rFonts w:hint="eastAsia" w:hAnsi="宋体" w:cs="宋体"/>
                <w:color w:val="auto"/>
                <w:sz w:val="24"/>
                <w:szCs w:val="24"/>
                <w:highlight w:val="none"/>
              </w:rPr>
              <w:br w:type="textWrapping"/>
            </w: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支持发送长短信功能：要求平台能够支持最多可达500个字的短信内容能够在手机上一条显示；</w:t>
            </w:r>
            <w:r>
              <w:rPr>
                <w:rFonts w:hint="eastAsia" w:hAnsi="宋体" w:cs="宋体"/>
                <w:color w:val="auto"/>
                <w:sz w:val="24"/>
                <w:szCs w:val="24"/>
                <w:highlight w:val="none"/>
                <w:lang w:val="en-US" w:eastAsia="zh-CN"/>
              </w:rPr>
              <w:t>5分</w:t>
            </w:r>
          </w:p>
          <w:p w14:paraId="28146AC6">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rPr>
              <w:t>3</w:t>
            </w:r>
            <w:r>
              <w:rPr>
                <w:rFonts w:hint="eastAsia" w:hAnsi="宋体" w:cs="宋体"/>
                <w:color w:val="auto"/>
                <w:sz w:val="24"/>
                <w:szCs w:val="24"/>
                <w:highlight w:val="none"/>
                <w:lang w:eastAsia="zh-CN"/>
              </w:rPr>
              <w:t>.</w:t>
            </w:r>
            <w:r>
              <w:rPr>
                <w:rFonts w:hint="eastAsia" w:hAnsi="宋体" w:cs="宋体"/>
                <w:color w:val="auto"/>
                <w:sz w:val="24"/>
                <w:szCs w:val="24"/>
                <w:highlight w:val="none"/>
              </w:rPr>
              <w:t>短信状态：平台能够查询已发送的短信内容</w:t>
            </w:r>
            <w:r>
              <w:rPr>
                <w:rFonts w:hint="default" w:hAnsi="宋体" w:cs="宋体"/>
                <w:color w:val="auto"/>
                <w:sz w:val="24"/>
                <w:szCs w:val="24"/>
                <w:highlight w:val="none"/>
                <w:lang w:val="en" w:eastAsia="zh-CN"/>
              </w:rPr>
              <w:t>、</w:t>
            </w:r>
            <w:r>
              <w:rPr>
                <w:rFonts w:hint="eastAsia" w:hAnsi="宋体" w:cs="宋体"/>
                <w:color w:val="auto"/>
                <w:sz w:val="24"/>
                <w:szCs w:val="24"/>
                <w:highlight w:val="none"/>
              </w:rPr>
              <w:t>号码</w:t>
            </w:r>
            <w:r>
              <w:rPr>
                <w:rFonts w:hint="default" w:hAnsi="宋体" w:cs="宋体"/>
                <w:color w:val="auto"/>
                <w:sz w:val="24"/>
                <w:szCs w:val="24"/>
                <w:highlight w:val="none"/>
                <w:lang w:val="en"/>
              </w:rPr>
              <w:t>、</w:t>
            </w:r>
            <w:r>
              <w:rPr>
                <w:rFonts w:hint="eastAsia" w:hAnsi="宋体" w:cs="宋体"/>
                <w:color w:val="auto"/>
                <w:sz w:val="24"/>
                <w:szCs w:val="24"/>
                <w:highlight w:val="none"/>
                <w:lang w:val="en-US" w:eastAsia="zh-CN"/>
              </w:rPr>
              <w:t>时间</w:t>
            </w:r>
            <w:r>
              <w:rPr>
                <w:rFonts w:hint="default" w:hAnsi="宋体" w:cs="宋体"/>
                <w:color w:val="auto"/>
                <w:sz w:val="24"/>
                <w:szCs w:val="24"/>
                <w:highlight w:val="none"/>
                <w:lang w:val="en" w:eastAsia="zh-CN"/>
              </w:rPr>
              <w:t>、</w:t>
            </w:r>
            <w:r>
              <w:rPr>
                <w:rFonts w:hint="eastAsia" w:hAnsi="宋体" w:cs="宋体"/>
                <w:color w:val="auto"/>
                <w:sz w:val="24"/>
                <w:szCs w:val="24"/>
                <w:highlight w:val="none"/>
              </w:rPr>
              <w:t>发送状态等，并支持批量导出失败号码</w:t>
            </w:r>
            <w:r>
              <w:rPr>
                <w:rFonts w:hint="eastAsia" w:hAnsi="宋体" w:cs="宋体"/>
                <w:color w:val="auto"/>
                <w:sz w:val="24"/>
                <w:szCs w:val="24"/>
                <w:highlight w:val="none"/>
                <w:lang w:val="en-US" w:eastAsia="zh-CN"/>
              </w:rPr>
              <w:t>及相关内容</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5分</w:t>
            </w:r>
          </w:p>
          <w:p w14:paraId="339762F2">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rPr>
              <w:t>4</w:t>
            </w:r>
            <w:r>
              <w:rPr>
                <w:rFonts w:hint="eastAsia" w:hAnsi="宋体" w:cs="宋体"/>
                <w:color w:val="auto"/>
                <w:sz w:val="24"/>
                <w:szCs w:val="24"/>
                <w:highlight w:val="none"/>
                <w:lang w:eastAsia="zh-CN"/>
              </w:rPr>
              <w:t>.</w:t>
            </w:r>
            <w:r>
              <w:rPr>
                <w:rFonts w:hint="eastAsia" w:hAnsi="宋体" w:cs="宋体"/>
                <w:color w:val="auto"/>
                <w:sz w:val="24"/>
                <w:szCs w:val="24"/>
                <w:highlight w:val="none"/>
              </w:rPr>
              <w:t>数据统计分析：平台支持根据按月</w:t>
            </w:r>
            <w:r>
              <w:rPr>
                <w:rFonts w:hint="default" w:hAnsi="宋体" w:cs="宋体"/>
                <w:color w:val="auto"/>
                <w:sz w:val="24"/>
                <w:szCs w:val="24"/>
                <w:highlight w:val="none"/>
                <w:lang w:val="en"/>
              </w:rPr>
              <w:t>、</w:t>
            </w:r>
            <w:r>
              <w:rPr>
                <w:rFonts w:hint="eastAsia" w:hAnsi="宋体" w:cs="宋体"/>
                <w:color w:val="auto"/>
                <w:sz w:val="24"/>
                <w:szCs w:val="24"/>
                <w:highlight w:val="none"/>
              </w:rPr>
              <w:t>年方式进行数据统计分析短信的发送成功率</w:t>
            </w:r>
            <w:r>
              <w:rPr>
                <w:rFonts w:hint="eastAsia" w:hAnsi="宋体" w:cs="宋体"/>
                <w:color w:val="auto"/>
                <w:sz w:val="24"/>
                <w:szCs w:val="24"/>
                <w:highlight w:val="none"/>
                <w:lang w:eastAsia="zh-CN"/>
              </w:rPr>
              <w:t>、</w:t>
            </w:r>
            <w:r>
              <w:rPr>
                <w:rFonts w:hint="eastAsia" w:hAnsi="宋体" w:cs="宋体"/>
                <w:color w:val="auto"/>
                <w:sz w:val="24"/>
                <w:szCs w:val="24"/>
                <w:highlight w:val="none"/>
              </w:rPr>
              <w:t>失败率；</w:t>
            </w:r>
            <w:r>
              <w:rPr>
                <w:rFonts w:hint="eastAsia" w:hAnsi="宋体" w:cs="宋体"/>
                <w:color w:val="auto"/>
                <w:sz w:val="24"/>
                <w:szCs w:val="24"/>
                <w:highlight w:val="none"/>
                <w:lang w:val="en-US" w:eastAsia="zh-CN"/>
              </w:rPr>
              <w:t>3分</w:t>
            </w:r>
          </w:p>
          <w:p w14:paraId="044DD332">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rPr>
              <w:t>5</w:t>
            </w:r>
            <w:r>
              <w:rPr>
                <w:rFonts w:hint="eastAsia" w:hAnsi="宋体" w:cs="宋体"/>
                <w:color w:val="auto"/>
                <w:sz w:val="24"/>
                <w:szCs w:val="24"/>
                <w:highlight w:val="none"/>
                <w:lang w:eastAsia="zh-CN"/>
              </w:rPr>
              <w:t>.</w:t>
            </w:r>
            <w:r>
              <w:rPr>
                <w:rFonts w:hint="eastAsia" w:hAnsi="宋体" w:cs="宋体"/>
                <w:color w:val="auto"/>
                <w:sz w:val="24"/>
                <w:szCs w:val="24"/>
                <w:highlight w:val="none"/>
              </w:rPr>
              <w:t>子账户账务明细：系统管理员能够查看和下载各子账户日发送</w:t>
            </w:r>
            <w:r>
              <w:rPr>
                <w:rFonts w:hint="eastAsia" w:hAnsi="宋体" w:cs="宋体"/>
                <w:color w:val="auto"/>
                <w:sz w:val="24"/>
                <w:szCs w:val="24"/>
                <w:highlight w:val="none"/>
                <w:lang w:eastAsia="zh-CN"/>
              </w:rPr>
              <w:t>、</w:t>
            </w:r>
            <w:r>
              <w:rPr>
                <w:rFonts w:hint="eastAsia" w:hAnsi="宋体" w:cs="宋体"/>
                <w:color w:val="auto"/>
                <w:sz w:val="24"/>
                <w:szCs w:val="24"/>
                <w:highlight w:val="none"/>
              </w:rPr>
              <w:t>月发送情况</w:t>
            </w:r>
            <w:r>
              <w:rPr>
                <w:rFonts w:hint="eastAsia" w:hAnsi="宋体" w:cs="宋体"/>
                <w:color w:val="auto"/>
                <w:sz w:val="24"/>
                <w:szCs w:val="24"/>
                <w:highlight w:val="none"/>
                <w:lang w:eastAsia="zh-CN"/>
              </w:rPr>
              <w:t>、</w:t>
            </w:r>
            <w:r>
              <w:rPr>
                <w:rFonts w:hint="eastAsia" w:hAnsi="宋体" w:cs="宋体"/>
                <w:color w:val="auto"/>
                <w:sz w:val="24"/>
                <w:szCs w:val="24"/>
                <w:highlight w:val="none"/>
              </w:rPr>
              <w:t>剩余发送条数等情况；</w:t>
            </w:r>
            <w:r>
              <w:rPr>
                <w:rFonts w:hint="eastAsia" w:hAnsi="宋体" w:cs="宋体"/>
                <w:color w:val="auto"/>
                <w:sz w:val="24"/>
                <w:szCs w:val="24"/>
                <w:highlight w:val="none"/>
                <w:lang w:val="en-US" w:eastAsia="zh-CN"/>
              </w:rPr>
              <w:t>3分</w:t>
            </w:r>
          </w:p>
          <w:p w14:paraId="27FD909B">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rPr>
              <w:t>6</w:t>
            </w:r>
            <w:r>
              <w:rPr>
                <w:rFonts w:hint="eastAsia" w:hAnsi="宋体" w:cs="宋体"/>
                <w:color w:val="auto"/>
                <w:sz w:val="24"/>
                <w:szCs w:val="24"/>
                <w:highlight w:val="none"/>
                <w:lang w:eastAsia="zh-CN"/>
              </w:rPr>
              <w:t>.</w:t>
            </w:r>
            <w:r>
              <w:rPr>
                <w:rFonts w:hint="eastAsia" w:hAnsi="宋体" w:cs="宋体"/>
                <w:color w:val="auto"/>
                <w:sz w:val="24"/>
                <w:szCs w:val="24"/>
                <w:highlight w:val="none"/>
              </w:rPr>
              <w:t>接口模板：平台支持在线接口模板审核功能；</w:t>
            </w:r>
            <w:r>
              <w:rPr>
                <w:rFonts w:hint="eastAsia" w:hAnsi="宋体" w:cs="宋体"/>
                <w:color w:val="auto"/>
                <w:sz w:val="24"/>
                <w:szCs w:val="24"/>
                <w:highlight w:val="none"/>
                <w:lang w:val="en-US" w:eastAsia="zh-CN"/>
              </w:rPr>
              <w:t>3分</w:t>
            </w:r>
          </w:p>
          <w:p w14:paraId="0B3722E9">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rPr>
              <w:t>7</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用户交互能力：具有三网短信的直接回复，要实现验证码、满意度回复、业务提醒、回复统计等</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3分</w:t>
            </w:r>
          </w:p>
          <w:p w14:paraId="229B0EE8">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8.系统安全：中标方需确保短信发送平台的安全性，包括但不限于避免以下所有风险情况【恶意软件、病毒文件、网络钓鱼（病毒和木马）、分布式拒绝服务攻击（DDoS）、内部人员泄密、弱点利用（操作系统漏洞）、会话劫持和中间人攻击、数据泄漏、身份盗用、高级持续性威胁（APT）、SQL注入】；3分</w:t>
            </w:r>
          </w:p>
          <w:p w14:paraId="0A586ABD">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rPr>
            </w:pPr>
            <w:r>
              <w:rPr>
                <w:rFonts w:hint="eastAsia" w:hAnsi="宋体" w:cs="宋体"/>
                <w:color w:val="auto"/>
                <w:sz w:val="24"/>
                <w:szCs w:val="24"/>
                <w:highlight w:val="none"/>
                <w:lang w:val="en-US" w:eastAsia="zh-CN"/>
              </w:rPr>
              <w:t>9.网络安全：保障短信发送平台能够在互联网和政务网安全运行。2分</w:t>
            </w:r>
          </w:p>
        </w:tc>
      </w:tr>
      <w:tr w14:paraId="1B94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2" w:type="dxa"/>
            <w:vAlign w:val="center"/>
          </w:tcPr>
          <w:p w14:paraId="712B49C7">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eastAsia" w:eastAsia="等线"/>
                <w:color w:val="auto"/>
                <w:sz w:val="24"/>
                <w:szCs w:val="24"/>
                <w:highlight w:val="none"/>
                <w:vertAlign w:val="baseline"/>
                <w:lang w:val="en-US" w:eastAsia="zh-CN"/>
              </w:rPr>
            </w:pPr>
            <w:r>
              <w:rPr>
                <w:rFonts w:hint="eastAsia"/>
                <w:color w:val="auto"/>
                <w:sz w:val="24"/>
                <w:szCs w:val="24"/>
                <w:highlight w:val="none"/>
                <w:vertAlign w:val="baseline"/>
                <w:lang w:val="en-US" w:eastAsia="zh-CN"/>
              </w:rPr>
              <w:t>3</w:t>
            </w:r>
          </w:p>
        </w:tc>
        <w:tc>
          <w:tcPr>
            <w:tcW w:w="733" w:type="dxa"/>
            <w:vAlign w:val="center"/>
          </w:tcPr>
          <w:p w14:paraId="44D42C50">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服务质量情况</w:t>
            </w:r>
          </w:p>
        </w:tc>
        <w:tc>
          <w:tcPr>
            <w:tcW w:w="704" w:type="dxa"/>
            <w:vAlign w:val="center"/>
          </w:tcPr>
          <w:p w14:paraId="39CCD127">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default" w:eastAsia="等线"/>
                <w:color w:val="auto"/>
                <w:sz w:val="24"/>
                <w:szCs w:val="24"/>
                <w:highlight w:val="none"/>
                <w:vertAlign w:val="baseline"/>
                <w:lang w:val="en-US" w:eastAsia="zh-CN"/>
              </w:rPr>
            </w:pPr>
            <w:r>
              <w:rPr>
                <w:rFonts w:hint="eastAsia"/>
                <w:color w:val="auto"/>
                <w:sz w:val="24"/>
                <w:szCs w:val="24"/>
                <w:highlight w:val="none"/>
                <w:vertAlign w:val="baseline"/>
                <w:lang w:val="en-US" w:eastAsia="zh-CN"/>
              </w:rPr>
              <w:t>35</w:t>
            </w:r>
          </w:p>
        </w:tc>
        <w:tc>
          <w:tcPr>
            <w:tcW w:w="7922" w:type="dxa"/>
            <w:vAlign w:val="center"/>
          </w:tcPr>
          <w:p w14:paraId="3701886D">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1.未出现短信平台发送故障；</w:t>
            </w:r>
            <w:r>
              <w:rPr>
                <w:rFonts w:hint="eastAsia" w:hAnsi="宋体" w:cs="宋体"/>
                <w:color w:val="0000FF"/>
                <w:sz w:val="24"/>
                <w:szCs w:val="24"/>
                <w:highlight w:val="none"/>
                <w:lang w:val="en-US" w:eastAsia="zh-CN"/>
              </w:rPr>
              <w:t>8</w:t>
            </w:r>
            <w:r>
              <w:rPr>
                <w:rFonts w:hint="eastAsia" w:hAnsi="宋体" w:cs="宋体"/>
                <w:color w:val="auto"/>
                <w:sz w:val="24"/>
                <w:szCs w:val="24"/>
                <w:highlight w:val="none"/>
                <w:lang w:val="en-US" w:eastAsia="zh-CN"/>
              </w:rPr>
              <w:t>分（出现故障一次扣2分，单日6千人次以上受影响则扣4分）</w:t>
            </w:r>
          </w:p>
          <w:p w14:paraId="3FA64851">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2.短信月到达率要求98%以上；6分（出现一次未达98%扣3分）</w:t>
            </w:r>
          </w:p>
          <w:p w14:paraId="45F31B0E">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3.无群众反馈、投诉短信问题；10分（核实为乙方原因的，每人次投诉扣2分）</w:t>
            </w:r>
          </w:p>
          <w:p w14:paraId="4D855DF1">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4.中标后一次性补齐医保提供的错误登记手机号人员正确手机号人数4千人；</w:t>
            </w:r>
            <w:r>
              <w:rPr>
                <w:rFonts w:hint="eastAsia" w:hAnsi="宋体" w:cs="宋体"/>
                <w:color w:val="0000FF"/>
                <w:sz w:val="24"/>
                <w:szCs w:val="24"/>
                <w:highlight w:val="none"/>
                <w:lang w:val="en-US" w:eastAsia="zh-CN"/>
              </w:rPr>
              <w:t>5</w:t>
            </w:r>
            <w:r>
              <w:rPr>
                <w:rFonts w:hint="eastAsia" w:hAnsi="宋体" w:cs="宋体"/>
                <w:color w:val="auto"/>
                <w:sz w:val="24"/>
                <w:szCs w:val="24"/>
                <w:highlight w:val="none"/>
                <w:lang w:val="en-US" w:eastAsia="zh-CN"/>
              </w:rPr>
              <w:t>分</w:t>
            </w:r>
          </w:p>
          <w:p w14:paraId="46E61195">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5.响应甲方需求的及时性和配合度。6分（超时限完成甲方需求的，每次扣3分）</w:t>
            </w:r>
          </w:p>
          <w:p w14:paraId="40669364">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color w:val="auto"/>
                <w:sz w:val="24"/>
                <w:szCs w:val="24"/>
                <w:highlight w:val="none"/>
                <w:lang w:val="en-US" w:eastAsia="zh-CN"/>
              </w:rPr>
            </w:pPr>
            <w:r>
              <w:rPr>
                <w:rFonts w:hint="eastAsia" w:hAnsi="宋体" w:cs="宋体"/>
                <w:color w:val="auto"/>
                <w:sz w:val="24"/>
                <w:szCs w:val="24"/>
                <w:highlight w:val="none"/>
                <w:lang w:val="en-US" w:eastAsia="zh-CN"/>
              </w:rPr>
              <w:t>注：若乙方未完成甲方系统基础要求导致短信发送故障或短信月到达率超过2次低于98%的，则此项35分不得分。</w:t>
            </w:r>
          </w:p>
        </w:tc>
      </w:tr>
      <w:tr w14:paraId="1C28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72" w:type="dxa"/>
            <w:vAlign w:val="center"/>
          </w:tcPr>
          <w:p w14:paraId="3AA7DCED">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eastAsia" w:eastAsia="等线"/>
                <w:color w:val="auto"/>
                <w:sz w:val="24"/>
                <w:szCs w:val="24"/>
                <w:highlight w:val="none"/>
                <w:vertAlign w:val="baseline"/>
                <w:lang w:val="en-US" w:eastAsia="zh-CN"/>
              </w:rPr>
            </w:pPr>
            <w:r>
              <w:rPr>
                <w:rFonts w:hint="eastAsia"/>
                <w:color w:val="auto"/>
                <w:sz w:val="24"/>
                <w:szCs w:val="24"/>
                <w:highlight w:val="none"/>
                <w:vertAlign w:val="baseline"/>
                <w:lang w:val="en-US" w:eastAsia="zh-CN"/>
              </w:rPr>
              <w:t>4</w:t>
            </w:r>
          </w:p>
        </w:tc>
        <w:tc>
          <w:tcPr>
            <w:tcW w:w="733" w:type="dxa"/>
            <w:vAlign w:val="center"/>
          </w:tcPr>
          <w:p w14:paraId="1CCA2CCC">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加分项</w:t>
            </w:r>
          </w:p>
        </w:tc>
        <w:tc>
          <w:tcPr>
            <w:tcW w:w="704" w:type="dxa"/>
            <w:vAlign w:val="center"/>
          </w:tcPr>
          <w:p w14:paraId="2C2DD3D9">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default" w:eastAsia="等线"/>
                <w:color w:val="auto"/>
                <w:sz w:val="24"/>
                <w:szCs w:val="24"/>
                <w:highlight w:val="none"/>
                <w:vertAlign w:val="baseline"/>
                <w:lang w:val="en-US" w:eastAsia="zh-CN"/>
              </w:rPr>
            </w:pPr>
            <w:r>
              <w:rPr>
                <w:rFonts w:hint="eastAsia"/>
                <w:color w:val="auto"/>
                <w:sz w:val="24"/>
                <w:szCs w:val="24"/>
                <w:highlight w:val="none"/>
                <w:vertAlign w:val="baseline"/>
                <w:lang w:val="en-US" w:eastAsia="zh-CN"/>
              </w:rPr>
              <w:t>10</w:t>
            </w:r>
          </w:p>
        </w:tc>
        <w:tc>
          <w:tcPr>
            <w:tcW w:w="7922" w:type="dxa"/>
            <w:vAlign w:val="center"/>
          </w:tcPr>
          <w:p w14:paraId="6FE59F20">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1.项目年度内补齐医保错误登记手机号人员正确手机号人数4千人（不含）-8千人（含）；2分</w:t>
            </w:r>
          </w:p>
          <w:p w14:paraId="54C9DBF7">
            <w:pPr>
              <w:pStyle w:val="33"/>
              <w:ind w:left="0" w:leftChars="0" w:firstLine="0" w:firstLineChars="0"/>
              <w:rPr>
                <w:rFonts w:hint="default"/>
                <w:color w:val="auto"/>
                <w:sz w:val="24"/>
                <w:szCs w:val="24"/>
                <w:highlight w:val="none"/>
                <w:lang w:val="en-US" w:eastAsia="zh-CN"/>
              </w:rPr>
            </w:pPr>
            <w:r>
              <w:rPr>
                <w:rFonts w:hint="eastAsia"/>
                <w:color w:val="auto"/>
                <w:sz w:val="24"/>
                <w:szCs w:val="24"/>
                <w:highlight w:val="none"/>
                <w:lang w:val="en-US" w:eastAsia="zh-CN"/>
              </w:rPr>
              <w:t>2.</w:t>
            </w:r>
            <w:r>
              <w:rPr>
                <w:rFonts w:hint="eastAsia" w:hAnsi="宋体" w:cs="宋体"/>
                <w:color w:val="auto"/>
                <w:sz w:val="24"/>
                <w:szCs w:val="24"/>
                <w:highlight w:val="none"/>
                <w:lang w:val="en-US" w:eastAsia="zh-CN"/>
              </w:rPr>
              <w:t>补齐医保错误登记手机号人员正确手机号人数超8千人；3分</w:t>
            </w:r>
          </w:p>
          <w:p w14:paraId="0F2AB023">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3.若乙方提供了免费的、项目之外的优质服务，根据实际情况打分1-5分。5分</w:t>
            </w:r>
          </w:p>
          <w:p w14:paraId="3B48A6A3">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color w:val="auto"/>
                <w:sz w:val="24"/>
                <w:szCs w:val="24"/>
                <w:highlight w:val="none"/>
                <w:lang w:val="en-US" w:eastAsia="zh-CN"/>
              </w:rPr>
            </w:pPr>
            <w:r>
              <w:rPr>
                <w:rFonts w:hint="eastAsia" w:hAnsi="宋体" w:cs="宋体"/>
                <w:color w:val="auto"/>
                <w:sz w:val="24"/>
                <w:szCs w:val="24"/>
                <w:highlight w:val="none"/>
                <w:lang w:val="en-US" w:eastAsia="zh-CN"/>
              </w:rPr>
              <w:t>此项加分最多加10分，总分超过100分时按100分计。</w:t>
            </w:r>
          </w:p>
        </w:tc>
      </w:tr>
      <w:tr w14:paraId="0338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72" w:type="dxa"/>
            <w:vAlign w:val="center"/>
          </w:tcPr>
          <w:p w14:paraId="3BF861D3">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eastAsia" w:eastAsia="等线"/>
                <w:color w:val="auto"/>
                <w:sz w:val="24"/>
                <w:szCs w:val="24"/>
                <w:highlight w:val="none"/>
                <w:vertAlign w:val="baseline"/>
                <w:lang w:val="en-US" w:eastAsia="zh-CN"/>
              </w:rPr>
            </w:pPr>
            <w:r>
              <w:rPr>
                <w:rFonts w:hint="eastAsia"/>
                <w:color w:val="auto"/>
                <w:sz w:val="24"/>
                <w:szCs w:val="24"/>
                <w:highlight w:val="none"/>
                <w:vertAlign w:val="baseline"/>
                <w:lang w:val="en-US" w:eastAsia="zh-CN"/>
              </w:rPr>
              <w:t>5</w:t>
            </w:r>
          </w:p>
        </w:tc>
        <w:tc>
          <w:tcPr>
            <w:tcW w:w="733" w:type="dxa"/>
            <w:vAlign w:val="center"/>
          </w:tcPr>
          <w:p w14:paraId="4A8C4F3C">
            <w:pPr>
              <w:pStyle w:val="32"/>
              <w:keepNext w:val="0"/>
              <w:keepLines w:val="0"/>
              <w:pageBreakBefore w:val="0"/>
              <w:widowControl w:val="0"/>
              <w:kinsoku/>
              <w:wordWrap/>
              <w:overflowPunct/>
              <w:topLinePunct w:val="0"/>
              <w:autoSpaceDE/>
              <w:autoSpaceDN/>
              <w:bidi w:val="0"/>
              <w:snapToGrid/>
              <w:spacing w:line="400" w:lineRule="exact"/>
              <w:ind w:firstLine="0" w:firstLineChars="0"/>
              <w:jc w:val="both"/>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服务期内得分</w:t>
            </w:r>
          </w:p>
        </w:tc>
        <w:tc>
          <w:tcPr>
            <w:tcW w:w="704" w:type="dxa"/>
            <w:vAlign w:val="center"/>
          </w:tcPr>
          <w:p w14:paraId="3F9DAFB8">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default" w:eastAsia="等线"/>
                <w:color w:val="auto"/>
                <w:sz w:val="24"/>
                <w:szCs w:val="24"/>
                <w:highlight w:val="none"/>
                <w:vertAlign w:val="baseline"/>
                <w:lang w:val="en-US" w:eastAsia="zh-CN"/>
              </w:rPr>
            </w:pPr>
            <w:r>
              <w:rPr>
                <w:rFonts w:hint="eastAsia"/>
                <w:color w:val="auto"/>
                <w:sz w:val="24"/>
                <w:szCs w:val="24"/>
                <w:highlight w:val="none"/>
                <w:vertAlign w:val="baseline"/>
                <w:lang w:val="en-US" w:eastAsia="zh-CN"/>
              </w:rPr>
              <w:t>100</w:t>
            </w:r>
          </w:p>
        </w:tc>
        <w:tc>
          <w:tcPr>
            <w:tcW w:w="7922" w:type="dxa"/>
            <w:vAlign w:val="center"/>
          </w:tcPr>
          <w:p w14:paraId="75267D9C">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评分人1：</w:t>
            </w:r>
          </w:p>
          <w:p w14:paraId="4E7D5F8F">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评分人2：                </w:t>
            </w:r>
            <w:r>
              <w:rPr>
                <w:rFonts w:hint="eastAsia"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 xml:space="preserve"> 平均分</w:t>
            </w:r>
          </w:p>
          <w:p w14:paraId="28207608">
            <w:pPr>
              <w:pStyle w:val="61"/>
              <w:keepNext w:val="0"/>
              <w:keepLines w:val="0"/>
              <w:pageBreakBefore w:val="0"/>
              <w:widowControl w:val="0"/>
              <w:kinsoku/>
              <w:wordWrap/>
              <w:overflowPunct/>
              <w:topLinePunct w:val="0"/>
              <w:autoSpaceDE/>
              <w:autoSpaceDN/>
              <w:bidi w:val="0"/>
              <w:snapToGrid/>
              <w:spacing w:after="0" w:line="400" w:lineRule="exact"/>
              <w:ind w:left="0" w:leftChars="0" w:firstLine="0" w:firstLineChars="0"/>
              <w:jc w:val="both"/>
              <w:textAlignment w:val="auto"/>
              <w:rPr>
                <w:rFonts w:hint="default"/>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评分人3：</w:t>
            </w:r>
          </w:p>
        </w:tc>
      </w:tr>
    </w:tbl>
    <w:p w14:paraId="40F04E32">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482" w:firstLineChars="200"/>
        <w:jc w:val="both"/>
        <w:textAlignment w:val="auto"/>
        <w:rPr>
          <w:rFonts w:hint="eastAsia" w:ascii="宋体" w:hAnsi="宋体" w:cs="宋体"/>
          <w:b/>
          <w:bCs w:val="0"/>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八、</w:t>
      </w:r>
      <w:r>
        <w:rPr>
          <w:rFonts w:hint="eastAsia" w:ascii="宋体" w:hAnsi="宋体" w:cs="宋体"/>
          <w:b/>
          <w:bCs w:val="0"/>
          <w:color w:val="auto"/>
          <w:sz w:val="24"/>
          <w:szCs w:val="24"/>
          <w:highlight w:val="none"/>
          <w:lang w:val="en-US" w:eastAsia="zh-CN"/>
        </w:rPr>
        <w:t>费用结算及支付</w:t>
      </w:r>
    </w:p>
    <w:p w14:paraId="1108D234">
      <w:pPr>
        <w:keepNext w:val="0"/>
        <w:keepLines w:val="0"/>
        <w:pageBreakBefore w:val="0"/>
        <w:numPr>
          <w:ilvl w:val="0"/>
          <w:numId w:val="0"/>
        </w:numPr>
        <w:kinsoku/>
        <w:wordWrap/>
        <w:overflowPunct/>
        <w:topLinePunct w:val="0"/>
        <w:bidi w:val="0"/>
        <w:spacing w:line="520" w:lineRule="exact"/>
        <w:ind w:left="0" w:leftChars="0" w:right="0" w:rightChars="0" w:firstLine="480" w:firstLineChars="200"/>
        <w:jc w:val="both"/>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本项目</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年服务期内，预计发送短信量</w:t>
      </w:r>
      <w:r>
        <w:rPr>
          <w:rFonts w:hint="eastAsia" w:ascii="宋体" w:hAnsi="宋体" w:cs="宋体"/>
          <w:bCs/>
          <w:color w:val="auto"/>
          <w:sz w:val="24"/>
          <w:szCs w:val="24"/>
          <w:highlight w:val="none"/>
          <w:lang w:val="en-US" w:eastAsia="zh-CN"/>
        </w:rPr>
        <w:t>16000</w:t>
      </w:r>
      <w:r>
        <w:rPr>
          <w:rFonts w:hint="eastAsia" w:ascii="宋体" w:hAnsi="宋体" w:cs="宋体"/>
          <w:bCs/>
          <w:color w:val="auto"/>
          <w:sz w:val="24"/>
          <w:szCs w:val="24"/>
          <w:highlight w:val="none"/>
        </w:rPr>
        <w:t>万条，具体会随业务需求浮动，要求中标方按各分签单位实际发送数乘以</w:t>
      </w:r>
      <w:r>
        <w:rPr>
          <w:rFonts w:hint="eastAsia" w:ascii="宋体" w:hAnsi="宋体" w:cs="宋体"/>
          <w:bCs/>
          <w:color w:val="auto"/>
          <w:sz w:val="24"/>
          <w:szCs w:val="24"/>
          <w:highlight w:val="none"/>
          <w:lang w:val="en-US" w:eastAsia="zh-CN"/>
        </w:rPr>
        <w:t>每条信息</w:t>
      </w:r>
      <w:r>
        <w:rPr>
          <w:rFonts w:hint="eastAsia" w:ascii="宋体" w:hAnsi="宋体" w:cs="宋体"/>
          <w:bCs/>
          <w:color w:val="auto"/>
          <w:sz w:val="24"/>
          <w:szCs w:val="24"/>
          <w:highlight w:val="none"/>
        </w:rPr>
        <w:t>单价，与各分签单位分别进行结算。</w:t>
      </w:r>
    </w:p>
    <w:p w14:paraId="29F157DC">
      <w:pPr>
        <w:keepNext w:val="0"/>
        <w:keepLines w:val="0"/>
        <w:pageBreakBefore w:val="0"/>
        <w:numPr>
          <w:ilvl w:val="0"/>
          <w:numId w:val="0"/>
        </w:numPr>
        <w:kinsoku/>
        <w:wordWrap/>
        <w:overflowPunct/>
        <w:topLinePunct w:val="0"/>
        <w:bidi w:val="0"/>
        <w:spacing w:line="520" w:lineRule="exact"/>
        <w:ind w:left="0" w:leftChars="0" w:right="0" w:rightChars="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费用结算：每条信息单价（</w:t>
      </w:r>
      <w:r>
        <w:rPr>
          <w:rFonts w:hint="eastAsia" w:ascii="宋体" w:hAnsi="宋体" w:cs="宋体"/>
          <w:bCs/>
          <w:color w:val="auto"/>
          <w:sz w:val="24"/>
          <w:szCs w:val="24"/>
          <w:highlight w:val="none"/>
          <w:lang w:val="en-US" w:eastAsia="zh-CN"/>
        </w:rPr>
        <w:t>中</w:t>
      </w:r>
      <w:r>
        <w:rPr>
          <w:rFonts w:hint="eastAsia" w:ascii="宋体" w:hAnsi="宋体" w:cs="宋体"/>
          <w:bCs/>
          <w:color w:val="auto"/>
          <w:sz w:val="24"/>
          <w:szCs w:val="24"/>
          <w:highlight w:val="none"/>
        </w:rPr>
        <w:t>标报价/</w:t>
      </w:r>
      <w:r>
        <w:rPr>
          <w:rFonts w:hint="eastAsia" w:ascii="宋体" w:hAnsi="宋体" w:cs="宋体"/>
          <w:bCs/>
          <w:color w:val="auto"/>
          <w:sz w:val="24"/>
          <w:szCs w:val="24"/>
          <w:highlight w:val="none"/>
          <w:lang w:val="en-US" w:eastAsia="zh-CN"/>
        </w:rPr>
        <w:t>16000</w:t>
      </w:r>
      <w:r>
        <w:rPr>
          <w:rFonts w:hint="eastAsia" w:ascii="宋体" w:hAnsi="宋体" w:cs="宋体"/>
          <w:bCs/>
          <w:color w:val="auto"/>
          <w:sz w:val="24"/>
          <w:szCs w:val="24"/>
          <w:highlight w:val="none"/>
        </w:rPr>
        <w:t>万条）×服务期内发送</w:t>
      </w:r>
      <w:r>
        <w:rPr>
          <w:rFonts w:hint="eastAsia" w:ascii="宋体" w:hAnsi="宋体" w:cs="宋体"/>
          <w:bCs/>
          <w:color w:val="auto"/>
          <w:sz w:val="24"/>
          <w:szCs w:val="24"/>
          <w:highlight w:val="none"/>
          <w:lang w:val="en-US" w:eastAsia="zh-CN"/>
        </w:rPr>
        <w:t>成功的短信</w:t>
      </w:r>
      <w:r>
        <w:rPr>
          <w:rFonts w:hint="eastAsia" w:ascii="宋体" w:hAnsi="宋体" w:cs="宋体"/>
          <w:bCs/>
          <w:color w:val="auto"/>
          <w:sz w:val="24"/>
          <w:szCs w:val="24"/>
          <w:highlight w:val="none"/>
        </w:rPr>
        <w:t>总量×</w:t>
      </w:r>
      <w:r>
        <w:rPr>
          <w:rFonts w:hint="eastAsia" w:ascii="宋体" w:hAnsi="宋体" w:cs="宋体"/>
          <w:bCs/>
          <w:color w:val="auto"/>
          <w:sz w:val="24"/>
          <w:szCs w:val="24"/>
          <w:highlight w:val="none"/>
          <w:lang w:val="en-US" w:eastAsia="zh-CN"/>
        </w:rPr>
        <w:t>服务期内考核情况表得分</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，四舍五入保留整数</w:t>
      </w:r>
      <w:r>
        <w:rPr>
          <w:rFonts w:hint="eastAsia" w:ascii="宋体" w:hAnsi="宋体" w:cs="宋体"/>
          <w:bCs/>
          <w:color w:val="auto"/>
          <w:sz w:val="24"/>
          <w:szCs w:val="24"/>
          <w:highlight w:val="none"/>
          <w:lang w:eastAsia="zh-CN"/>
        </w:rPr>
        <w:t>。</w:t>
      </w:r>
    </w:p>
    <w:p w14:paraId="5DF9632A">
      <w:pPr>
        <w:keepNext w:val="0"/>
        <w:keepLines w:val="0"/>
        <w:pageBreakBefore w:val="0"/>
        <w:widowControl w:val="0"/>
        <w:kinsoku/>
        <w:wordWrap/>
        <w:overflowPunct/>
        <w:topLinePunct w:val="0"/>
        <w:autoSpaceDE/>
        <w:autoSpaceDN/>
        <w:bidi w:val="0"/>
        <w:adjustRightInd w:val="0"/>
        <w:snapToGrid/>
        <w:spacing w:line="5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支付时间：合同生效后，</w:t>
      </w:r>
      <w:r>
        <w:rPr>
          <w:rFonts w:hint="eastAsia" w:ascii="宋体" w:hAnsi="宋体" w:cs="宋体"/>
          <w:color w:val="auto"/>
          <w:sz w:val="24"/>
          <w:szCs w:val="24"/>
          <w:highlight w:val="none"/>
          <w:lang w:val="en-US" w:eastAsia="zh-CN"/>
        </w:rPr>
        <w:t>2025年12月</w:t>
      </w:r>
      <w:r>
        <w:rPr>
          <w:rFonts w:hint="eastAsia" w:ascii="宋体" w:hAnsi="宋体" w:cs="宋体"/>
          <w:color w:val="auto"/>
          <w:sz w:val="24"/>
          <w:szCs w:val="24"/>
          <w:highlight w:val="none"/>
        </w:rPr>
        <w:t>支付第一笔费用；</w:t>
      </w:r>
      <w:r>
        <w:rPr>
          <w:rFonts w:hint="eastAsia" w:ascii="宋体" w:hAnsi="宋体" w:cs="宋体"/>
          <w:color w:val="auto"/>
          <w:sz w:val="24"/>
          <w:szCs w:val="24"/>
          <w:highlight w:val="none"/>
          <w:lang w:val="en-US" w:eastAsia="zh-CN"/>
        </w:rPr>
        <w:t>2026年</w:t>
      </w:r>
      <w:r>
        <w:rPr>
          <w:rFonts w:hint="eastAsia" w:ascii="宋体" w:hAnsi="宋体" w:cs="宋体"/>
          <w:color w:val="0000FF"/>
          <w:sz w:val="24"/>
          <w:szCs w:val="24"/>
          <w:highlight w:val="none"/>
          <w:lang w:val="en-US" w:eastAsia="zh-CN"/>
        </w:rPr>
        <w:t>8月</w:t>
      </w:r>
      <w:r>
        <w:rPr>
          <w:rFonts w:hint="eastAsia" w:ascii="宋体" w:hAnsi="宋体" w:cs="宋体"/>
          <w:color w:val="auto"/>
          <w:sz w:val="24"/>
          <w:szCs w:val="24"/>
          <w:highlight w:val="none"/>
          <w:lang w:val="en-US" w:eastAsia="zh-CN"/>
        </w:rPr>
        <w:t>年度考核完成后，30个工作日内支付第二笔费用；2026年12月支付第三笔费用；</w:t>
      </w:r>
      <w:r>
        <w:rPr>
          <w:rFonts w:hint="eastAsia" w:ascii="宋体" w:hAnsi="宋体" w:cs="宋体"/>
          <w:color w:val="auto"/>
          <w:sz w:val="24"/>
          <w:szCs w:val="24"/>
          <w:highlight w:val="none"/>
        </w:rPr>
        <w:t>合同到期后30个工作日内</w:t>
      </w:r>
      <w:r>
        <w:rPr>
          <w:rFonts w:hint="eastAsia" w:ascii="宋体" w:hAnsi="宋体" w:cs="宋体"/>
          <w:color w:val="auto"/>
          <w:sz w:val="24"/>
          <w:szCs w:val="24"/>
          <w:highlight w:val="none"/>
          <w:lang w:val="en-US" w:eastAsia="zh-CN"/>
        </w:rPr>
        <w:t>，乙方申请对本项目验收，在验收完成后</w:t>
      </w:r>
      <w:r>
        <w:rPr>
          <w:rFonts w:hint="eastAsia" w:ascii="宋体" w:hAnsi="宋体" w:cs="宋体"/>
          <w:color w:val="auto"/>
          <w:sz w:val="24"/>
          <w:szCs w:val="24"/>
          <w:highlight w:val="none"/>
        </w:rPr>
        <w:t>支付</w:t>
      </w:r>
      <w:r>
        <w:rPr>
          <w:rFonts w:hint="eastAsia" w:ascii="宋体" w:hAnsi="宋体" w:cs="宋体"/>
          <w:color w:val="auto"/>
          <w:sz w:val="24"/>
          <w:szCs w:val="24"/>
          <w:highlight w:val="none"/>
          <w:lang w:val="en-US" w:eastAsia="zh-CN"/>
        </w:rPr>
        <w:t>第四笔费用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如遇财政部门国库支付关账期，则在关账期后50个工作日内结清</w:t>
      </w:r>
      <w:r>
        <w:rPr>
          <w:rFonts w:hint="eastAsia" w:ascii="宋体" w:hAnsi="宋体" w:cs="宋体"/>
          <w:bCs/>
          <w:color w:val="auto"/>
          <w:sz w:val="24"/>
          <w:szCs w:val="24"/>
          <w:highlight w:val="none"/>
          <w:lang w:eastAsia="zh-CN"/>
        </w:rPr>
        <w:t>。</w:t>
      </w:r>
    </w:p>
    <w:p w14:paraId="55F1FA7E">
      <w:pPr>
        <w:keepNext w:val="0"/>
        <w:keepLines w:val="0"/>
        <w:pageBreakBefore w:val="0"/>
        <w:numPr>
          <w:ilvl w:val="0"/>
          <w:numId w:val="0"/>
        </w:numPr>
        <w:kinsoku/>
        <w:wordWrap/>
        <w:overflowPunct/>
        <w:topLinePunct w:val="0"/>
        <w:bidi w:val="0"/>
        <w:spacing w:line="520" w:lineRule="exact"/>
        <w:ind w:left="0" w:leftChars="0" w:right="0" w:rightChars="0" w:firstLine="480" w:firstLineChars="200"/>
        <w:jc w:val="both"/>
        <w:textAlignment w:val="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支付方式：由招标方对账后根据实际发送数量一次性付清（中标方须与各医保局做好对帐工作，并提供</w:t>
      </w:r>
      <w:r>
        <w:rPr>
          <w:rFonts w:hint="eastAsia" w:ascii="宋体" w:hAnsi="宋体" w:cs="宋体"/>
          <w:bCs/>
          <w:color w:val="000000" w:themeColor="text1"/>
          <w:sz w:val="24"/>
          <w:szCs w:val="24"/>
          <w:highlight w:val="none"/>
          <w14:textFill>
            <w14:solidFill>
              <w14:schemeClr w14:val="tx1"/>
            </w14:solidFill>
          </w14:textFill>
        </w:rPr>
        <w:t>发送证明文件）。</w:t>
      </w:r>
    </w:p>
    <w:p w14:paraId="401E3311">
      <w:pPr>
        <w:keepNext w:val="0"/>
        <w:keepLines w:val="0"/>
        <w:pageBreakBefore w:val="0"/>
        <w:numPr>
          <w:ilvl w:val="0"/>
          <w:numId w:val="0"/>
        </w:numPr>
        <w:kinsoku/>
        <w:wordWrap/>
        <w:overflowPunct/>
        <w:topLinePunct w:val="0"/>
        <w:bidi w:val="0"/>
        <w:spacing w:line="520" w:lineRule="exact"/>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Cs/>
          <w:color w:val="000000" w:themeColor="text1"/>
          <w:sz w:val="24"/>
          <w:szCs w:val="24"/>
          <w:highlight w:val="none"/>
          <w14:textFill>
            <w14:solidFill>
              <w14:schemeClr w14:val="tx1"/>
            </w14:solidFill>
          </w14:textFill>
        </w:rPr>
        <w:t>4</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发送量口径：按实际</w:t>
      </w:r>
      <w:r>
        <w:rPr>
          <w:rFonts w:hint="eastAsia" w:ascii="宋体" w:hAnsi="宋体" w:cs="宋体"/>
          <w:bCs/>
          <w:color w:val="000000" w:themeColor="text1"/>
          <w:sz w:val="24"/>
          <w:szCs w:val="24"/>
          <w14:textFill>
            <w14:solidFill>
              <w14:schemeClr w14:val="tx1"/>
            </w14:solidFill>
          </w14:textFill>
        </w:rPr>
        <w:t>发送成功短信量结算。</w:t>
      </w:r>
    </w:p>
    <w:p w14:paraId="5F01EBEB">
      <w:pPr>
        <w:spacing w:line="360" w:lineRule="auto"/>
        <w:jc w:val="center"/>
        <w:outlineLvl w:val="0"/>
        <w:rPr>
          <w:rFonts w:hint="eastAsia" w:ascii="宋体" w:hAnsi="宋体" w:cs="宋体"/>
          <w:b/>
          <w:sz w:val="36"/>
          <w:szCs w:val="36"/>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p>
    <w:p w14:paraId="21AF55BC">
      <w:pPr>
        <w:spacing w:line="360" w:lineRule="auto"/>
        <w:jc w:val="center"/>
        <w:outlineLvl w:val="0"/>
        <w:rPr>
          <w:rFonts w:ascii="宋体" w:hAnsi="宋体" w:cs="宋体"/>
          <w:b/>
          <w:sz w:val="36"/>
          <w:szCs w:val="36"/>
        </w:rPr>
      </w:pPr>
      <w:bookmarkStart w:id="31" w:name="_Toc5938"/>
      <w:r>
        <w:rPr>
          <w:rFonts w:hint="eastAsia" w:ascii="宋体" w:hAnsi="宋体" w:cs="宋体"/>
          <w:b/>
          <w:sz w:val="36"/>
          <w:szCs w:val="36"/>
        </w:rPr>
        <w:t xml:space="preserve">第四部分 </w:t>
      </w:r>
      <w:bookmarkStart w:id="32" w:name="_Toc184308040"/>
      <w:bookmarkEnd w:id="32"/>
      <w:bookmarkStart w:id="33" w:name="_Toc184313292"/>
      <w:bookmarkEnd w:id="33"/>
      <w:bookmarkStart w:id="34" w:name="_Toc184314451"/>
      <w:bookmarkEnd w:id="34"/>
      <w:bookmarkStart w:id="35" w:name="_Toc184310308"/>
      <w:bookmarkEnd w:id="35"/>
      <w:bookmarkStart w:id="36" w:name="_Toc184310289"/>
      <w:bookmarkEnd w:id="36"/>
      <w:bookmarkStart w:id="37" w:name="_Toc184314432"/>
      <w:bookmarkEnd w:id="37"/>
      <w:bookmarkStart w:id="38" w:name="_Toc184312097"/>
      <w:bookmarkEnd w:id="38"/>
      <w:bookmarkStart w:id="39" w:name="_Toc184308053"/>
      <w:bookmarkEnd w:id="39"/>
      <w:bookmarkStart w:id="40" w:name="_Toc184308089"/>
      <w:bookmarkEnd w:id="40"/>
      <w:bookmarkStart w:id="41" w:name="_Toc184310280"/>
      <w:bookmarkEnd w:id="41"/>
      <w:bookmarkStart w:id="42" w:name="_Toc184310333"/>
      <w:bookmarkEnd w:id="42"/>
      <w:bookmarkStart w:id="43" w:name="_Toc184308094"/>
      <w:bookmarkEnd w:id="43"/>
      <w:bookmarkStart w:id="44" w:name="_Toc184308092"/>
      <w:bookmarkEnd w:id="44"/>
      <w:bookmarkStart w:id="45" w:name="_Toc184314447"/>
      <w:bookmarkEnd w:id="45"/>
      <w:bookmarkStart w:id="46" w:name="_Toc184312133"/>
      <w:bookmarkEnd w:id="46"/>
      <w:bookmarkStart w:id="47" w:name="_Toc184308069"/>
      <w:bookmarkEnd w:id="47"/>
      <w:bookmarkStart w:id="48" w:name="_Toc184310316"/>
      <w:bookmarkEnd w:id="48"/>
      <w:bookmarkStart w:id="49" w:name="_Toc184312139"/>
      <w:bookmarkEnd w:id="49"/>
      <w:bookmarkStart w:id="50" w:name="_Toc184310272"/>
      <w:bookmarkEnd w:id="50"/>
      <w:bookmarkStart w:id="51" w:name="_Toc184310307"/>
      <w:bookmarkEnd w:id="51"/>
      <w:bookmarkStart w:id="52" w:name="_Toc184310323"/>
      <w:bookmarkEnd w:id="52"/>
      <w:bookmarkStart w:id="53" w:name="_Toc184310290"/>
      <w:bookmarkEnd w:id="53"/>
      <w:bookmarkStart w:id="54" w:name="_Toc184312116"/>
      <w:bookmarkEnd w:id="54"/>
      <w:bookmarkStart w:id="55" w:name="_Toc184310331"/>
      <w:bookmarkEnd w:id="55"/>
      <w:bookmarkStart w:id="56" w:name="_Toc184313309"/>
      <w:bookmarkEnd w:id="56"/>
      <w:bookmarkStart w:id="57" w:name="_Toc184313291"/>
      <w:bookmarkEnd w:id="57"/>
      <w:bookmarkStart w:id="58" w:name="_Toc184310281"/>
      <w:bookmarkEnd w:id="58"/>
      <w:bookmarkStart w:id="59" w:name="_Toc184308070"/>
      <w:bookmarkEnd w:id="59"/>
      <w:bookmarkStart w:id="60" w:name="_Toc184314471"/>
      <w:bookmarkEnd w:id="60"/>
      <w:bookmarkStart w:id="61" w:name="_Toc184310276"/>
      <w:bookmarkEnd w:id="61"/>
      <w:bookmarkStart w:id="62" w:name="_Toc184313239"/>
      <w:bookmarkEnd w:id="62"/>
      <w:bookmarkStart w:id="63" w:name="_Toc184313302"/>
      <w:bookmarkEnd w:id="63"/>
      <w:bookmarkStart w:id="64" w:name="_Toc184310304"/>
      <w:bookmarkEnd w:id="64"/>
      <w:bookmarkStart w:id="65" w:name="_Toc184313280"/>
      <w:bookmarkEnd w:id="65"/>
      <w:bookmarkStart w:id="66" w:name="_Toc184308083"/>
      <w:bookmarkEnd w:id="66"/>
      <w:bookmarkStart w:id="67" w:name="_Toc184308078"/>
      <w:bookmarkEnd w:id="67"/>
      <w:bookmarkStart w:id="68" w:name="_Toc184308088"/>
      <w:bookmarkEnd w:id="68"/>
      <w:bookmarkStart w:id="69" w:name="_Toc184310341"/>
      <w:bookmarkEnd w:id="69"/>
      <w:bookmarkStart w:id="70" w:name="_Toc184312094"/>
      <w:bookmarkEnd w:id="70"/>
      <w:bookmarkStart w:id="71" w:name="_Toc184308054"/>
      <w:bookmarkEnd w:id="71"/>
      <w:bookmarkStart w:id="72" w:name="_Toc184312084"/>
      <w:bookmarkEnd w:id="72"/>
      <w:bookmarkStart w:id="73" w:name="_Toc184312110"/>
      <w:bookmarkEnd w:id="73"/>
      <w:bookmarkStart w:id="74" w:name="_Toc184310339"/>
      <w:bookmarkEnd w:id="74"/>
      <w:bookmarkStart w:id="75" w:name="_Toc184308062"/>
      <w:bookmarkEnd w:id="75"/>
      <w:bookmarkStart w:id="76" w:name="_Toc184313285"/>
      <w:bookmarkEnd w:id="76"/>
      <w:bookmarkStart w:id="77" w:name="_Toc184312100"/>
      <w:bookmarkEnd w:id="77"/>
      <w:bookmarkStart w:id="78" w:name="_Toc184314440"/>
      <w:bookmarkEnd w:id="78"/>
      <w:bookmarkStart w:id="79" w:name="_Toc184312106"/>
      <w:bookmarkEnd w:id="79"/>
      <w:bookmarkStart w:id="80" w:name="_Toc184308056"/>
      <w:bookmarkEnd w:id="80"/>
      <w:bookmarkStart w:id="81" w:name="_Toc184310300"/>
      <w:bookmarkEnd w:id="81"/>
      <w:bookmarkStart w:id="82" w:name="_Toc184312074"/>
      <w:bookmarkEnd w:id="82"/>
      <w:bookmarkStart w:id="83" w:name="_Toc184308051"/>
      <w:bookmarkEnd w:id="83"/>
      <w:bookmarkStart w:id="84" w:name="_Toc184312087"/>
      <w:bookmarkEnd w:id="84"/>
      <w:bookmarkStart w:id="85" w:name="_Toc184313288"/>
      <w:bookmarkEnd w:id="85"/>
      <w:bookmarkStart w:id="86" w:name="_Toc184313308"/>
      <w:bookmarkEnd w:id="86"/>
      <w:bookmarkStart w:id="87" w:name="_Toc184312111"/>
      <w:bookmarkEnd w:id="87"/>
      <w:bookmarkStart w:id="88" w:name="_Toc184313264"/>
      <w:bookmarkEnd w:id="88"/>
      <w:bookmarkStart w:id="89" w:name="_Toc184313299"/>
      <w:bookmarkEnd w:id="89"/>
      <w:bookmarkStart w:id="90" w:name="_Toc184313259"/>
      <w:bookmarkEnd w:id="90"/>
      <w:bookmarkStart w:id="91" w:name="_Toc184314476"/>
      <w:bookmarkEnd w:id="91"/>
      <w:bookmarkStart w:id="92" w:name="_Toc184308037"/>
      <w:bookmarkEnd w:id="92"/>
      <w:bookmarkStart w:id="93" w:name="_Toc184314410"/>
      <w:bookmarkEnd w:id="93"/>
      <w:bookmarkStart w:id="94" w:name="_Toc184312101"/>
      <w:bookmarkEnd w:id="94"/>
      <w:bookmarkStart w:id="95" w:name="_Toc184312070"/>
      <w:bookmarkEnd w:id="95"/>
      <w:bookmarkStart w:id="96" w:name="_Toc184310275"/>
      <w:bookmarkEnd w:id="96"/>
      <w:bookmarkStart w:id="97" w:name="_Toc184313303"/>
      <w:bookmarkEnd w:id="97"/>
      <w:bookmarkStart w:id="98" w:name="_Toc184312114"/>
      <w:bookmarkEnd w:id="98"/>
      <w:bookmarkStart w:id="99" w:name="_Toc184308076"/>
      <w:bookmarkEnd w:id="99"/>
      <w:bookmarkStart w:id="100" w:name="_Toc184308052"/>
      <w:bookmarkEnd w:id="100"/>
      <w:bookmarkStart w:id="101" w:name="_Toc184314448"/>
      <w:bookmarkEnd w:id="101"/>
      <w:bookmarkStart w:id="102" w:name="_Toc184313300"/>
      <w:bookmarkEnd w:id="102"/>
      <w:bookmarkStart w:id="103" w:name="_Toc184310282"/>
      <w:bookmarkEnd w:id="103"/>
      <w:bookmarkStart w:id="104" w:name="_Toc184314470"/>
      <w:bookmarkEnd w:id="104"/>
      <w:bookmarkStart w:id="105" w:name="_Toc184313247"/>
      <w:bookmarkEnd w:id="105"/>
      <w:bookmarkStart w:id="106" w:name="_Toc184314482"/>
      <w:bookmarkEnd w:id="106"/>
      <w:bookmarkStart w:id="107" w:name="_Toc184313277"/>
      <w:bookmarkEnd w:id="107"/>
      <w:bookmarkStart w:id="108" w:name="_Toc184313265"/>
      <w:bookmarkEnd w:id="108"/>
      <w:bookmarkStart w:id="109" w:name="_Toc184313258"/>
      <w:bookmarkEnd w:id="109"/>
      <w:bookmarkStart w:id="110" w:name="_Toc184312072"/>
      <w:bookmarkEnd w:id="110"/>
      <w:bookmarkStart w:id="111" w:name="_Toc184310318"/>
      <w:bookmarkEnd w:id="111"/>
      <w:bookmarkStart w:id="112" w:name="_Toc184314433"/>
      <w:bookmarkEnd w:id="112"/>
      <w:bookmarkStart w:id="113" w:name="_Toc184314463"/>
      <w:bookmarkEnd w:id="113"/>
      <w:bookmarkStart w:id="114" w:name="_Toc184308091"/>
      <w:bookmarkEnd w:id="114"/>
      <w:bookmarkStart w:id="115" w:name="_Toc184313268"/>
      <w:bookmarkEnd w:id="115"/>
      <w:bookmarkStart w:id="116" w:name="_Toc184310296"/>
      <w:bookmarkEnd w:id="116"/>
      <w:bookmarkStart w:id="117" w:name="_Toc184308042"/>
      <w:bookmarkEnd w:id="117"/>
      <w:bookmarkStart w:id="118" w:name="_Toc184314419"/>
      <w:bookmarkEnd w:id="118"/>
      <w:bookmarkStart w:id="119" w:name="_Toc184312076"/>
      <w:bookmarkEnd w:id="119"/>
      <w:bookmarkStart w:id="120" w:name="_Toc184314469"/>
      <w:bookmarkEnd w:id="120"/>
      <w:bookmarkStart w:id="121" w:name="_Toc184313262"/>
      <w:bookmarkEnd w:id="121"/>
      <w:bookmarkStart w:id="122" w:name="_Toc184314477"/>
      <w:bookmarkEnd w:id="122"/>
      <w:bookmarkStart w:id="123" w:name="_Toc184313260"/>
      <w:bookmarkEnd w:id="123"/>
      <w:bookmarkStart w:id="124" w:name="_Toc184308036"/>
      <w:bookmarkEnd w:id="124"/>
      <w:bookmarkStart w:id="125" w:name="_Toc184314423"/>
      <w:bookmarkEnd w:id="125"/>
      <w:bookmarkStart w:id="126" w:name="_Toc184310330"/>
      <w:bookmarkEnd w:id="126"/>
      <w:bookmarkStart w:id="127" w:name="_Toc184308066"/>
      <w:bookmarkEnd w:id="127"/>
      <w:bookmarkStart w:id="128" w:name="_Toc184308106"/>
      <w:bookmarkEnd w:id="128"/>
      <w:bookmarkStart w:id="129" w:name="_Toc184308050"/>
      <w:bookmarkEnd w:id="129"/>
      <w:bookmarkStart w:id="130" w:name="_Toc184314480"/>
      <w:bookmarkEnd w:id="130"/>
      <w:bookmarkStart w:id="131" w:name="_Toc184310315"/>
      <w:bookmarkEnd w:id="131"/>
      <w:bookmarkStart w:id="132" w:name="_Toc184310312"/>
      <w:bookmarkEnd w:id="132"/>
      <w:bookmarkStart w:id="133" w:name="_Toc184313271"/>
      <w:bookmarkEnd w:id="133"/>
      <w:bookmarkStart w:id="134" w:name="_Toc184308101"/>
      <w:bookmarkEnd w:id="134"/>
      <w:bookmarkStart w:id="135" w:name="_Toc184313248"/>
      <w:bookmarkEnd w:id="135"/>
      <w:bookmarkStart w:id="136" w:name="_Toc184312115"/>
      <w:bookmarkEnd w:id="136"/>
      <w:bookmarkStart w:id="137" w:name="_Toc184314413"/>
      <w:bookmarkEnd w:id="137"/>
      <w:bookmarkStart w:id="138" w:name="_Toc184310343"/>
      <w:bookmarkEnd w:id="138"/>
      <w:bookmarkStart w:id="139" w:name="_Toc184310298"/>
      <w:bookmarkEnd w:id="139"/>
      <w:bookmarkStart w:id="140" w:name="_Toc184308065"/>
      <w:bookmarkEnd w:id="140"/>
      <w:bookmarkStart w:id="141" w:name="_Toc184310329"/>
      <w:bookmarkEnd w:id="141"/>
      <w:bookmarkStart w:id="142" w:name="_Toc184308098"/>
      <w:bookmarkEnd w:id="142"/>
      <w:bookmarkStart w:id="143" w:name="_Toc184308086"/>
      <w:bookmarkEnd w:id="143"/>
      <w:bookmarkStart w:id="144" w:name="_Toc184313276"/>
      <w:bookmarkEnd w:id="144"/>
      <w:bookmarkStart w:id="145" w:name="_Toc184310337"/>
      <w:bookmarkEnd w:id="145"/>
      <w:bookmarkStart w:id="146" w:name="_Toc184310299"/>
      <w:bookmarkEnd w:id="146"/>
      <w:bookmarkStart w:id="147" w:name="_Toc184312108"/>
      <w:bookmarkEnd w:id="147"/>
      <w:bookmarkStart w:id="148" w:name="_Toc184310338"/>
      <w:bookmarkEnd w:id="148"/>
      <w:bookmarkStart w:id="149" w:name="_Toc184313266"/>
      <w:bookmarkEnd w:id="149"/>
      <w:bookmarkStart w:id="150" w:name="_Toc184312098"/>
      <w:bookmarkEnd w:id="150"/>
      <w:bookmarkStart w:id="151" w:name="_Toc184312091"/>
      <w:bookmarkEnd w:id="151"/>
      <w:bookmarkStart w:id="152" w:name="_Toc184314422"/>
      <w:bookmarkEnd w:id="152"/>
      <w:bookmarkStart w:id="153" w:name="_Toc184312124"/>
      <w:bookmarkEnd w:id="153"/>
      <w:bookmarkStart w:id="154" w:name="_Toc184313249"/>
      <w:bookmarkEnd w:id="154"/>
      <w:bookmarkStart w:id="155" w:name="_Toc184308087"/>
      <w:bookmarkEnd w:id="155"/>
      <w:bookmarkStart w:id="156" w:name="_Toc184310328"/>
      <w:bookmarkEnd w:id="156"/>
      <w:bookmarkStart w:id="157" w:name="_Toc184310325"/>
      <w:bookmarkEnd w:id="157"/>
      <w:bookmarkStart w:id="158" w:name="_Toc184308090"/>
      <w:bookmarkEnd w:id="158"/>
      <w:bookmarkStart w:id="159" w:name="_Toc184314426"/>
      <w:bookmarkEnd w:id="159"/>
      <w:bookmarkStart w:id="160" w:name="_Toc184308084"/>
      <w:bookmarkEnd w:id="160"/>
      <w:bookmarkStart w:id="161" w:name="_Toc184310295"/>
      <w:bookmarkEnd w:id="161"/>
      <w:bookmarkStart w:id="162" w:name="_Toc184312119"/>
      <w:bookmarkEnd w:id="162"/>
      <w:bookmarkStart w:id="163" w:name="_Toc184312122"/>
      <w:bookmarkEnd w:id="163"/>
      <w:bookmarkStart w:id="164" w:name="_Toc184313256"/>
      <w:bookmarkEnd w:id="164"/>
      <w:bookmarkStart w:id="165" w:name="_Toc184314443"/>
      <w:bookmarkEnd w:id="165"/>
      <w:bookmarkStart w:id="166" w:name="_Toc184310293"/>
      <w:bookmarkEnd w:id="166"/>
      <w:bookmarkStart w:id="167" w:name="_Toc184313275"/>
      <w:bookmarkEnd w:id="167"/>
      <w:bookmarkStart w:id="168" w:name="_Toc184310294"/>
      <w:bookmarkEnd w:id="168"/>
      <w:bookmarkStart w:id="169" w:name="_Toc184312104"/>
      <w:bookmarkEnd w:id="169"/>
      <w:bookmarkStart w:id="170" w:name="_Toc184313301"/>
      <w:bookmarkEnd w:id="170"/>
      <w:bookmarkStart w:id="171" w:name="_Toc184312120"/>
      <w:bookmarkEnd w:id="171"/>
      <w:bookmarkStart w:id="172" w:name="_Toc184308077"/>
      <w:bookmarkEnd w:id="172"/>
      <w:bookmarkStart w:id="173" w:name="_Toc184314460"/>
      <w:bookmarkEnd w:id="173"/>
      <w:bookmarkStart w:id="174" w:name="_Toc184313287"/>
      <w:bookmarkEnd w:id="174"/>
      <w:bookmarkStart w:id="175" w:name="_Toc184308059"/>
      <w:bookmarkEnd w:id="175"/>
      <w:bookmarkStart w:id="176" w:name="_Toc184312086"/>
      <w:bookmarkEnd w:id="176"/>
      <w:bookmarkStart w:id="177" w:name="_Toc184312135"/>
      <w:bookmarkEnd w:id="177"/>
      <w:bookmarkStart w:id="178" w:name="_Toc184312128"/>
      <w:bookmarkEnd w:id="178"/>
      <w:bookmarkStart w:id="179" w:name="_Toc184310285"/>
      <w:bookmarkEnd w:id="179"/>
      <w:bookmarkStart w:id="180" w:name="_Toc184312071"/>
      <w:bookmarkEnd w:id="180"/>
      <w:bookmarkStart w:id="181" w:name="_Toc184308039"/>
      <w:bookmarkEnd w:id="181"/>
      <w:bookmarkStart w:id="182" w:name="_Toc184312112"/>
      <w:bookmarkEnd w:id="182"/>
      <w:bookmarkStart w:id="183" w:name="_Toc184308071"/>
      <w:bookmarkEnd w:id="183"/>
      <w:bookmarkStart w:id="184" w:name="_Toc184313261"/>
      <w:bookmarkEnd w:id="184"/>
      <w:bookmarkStart w:id="185" w:name="_Toc184312081"/>
      <w:bookmarkEnd w:id="185"/>
      <w:bookmarkStart w:id="186" w:name="_Toc184313242"/>
      <w:bookmarkEnd w:id="186"/>
      <w:bookmarkStart w:id="187" w:name="_Toc184308093"/>
      <w:bookmarkEnd w:id="187"/>
      <w:bookmarkStart w:id="188" w:name="_Toc184308061"/>
      <w:bookmarkEnd w:id="188"/>
      <w:bookmarkStart w:id="189" w:name="_Toc184308104"/>
      <w:bookmarkEnd w:id="189"/>
      <w:bookmarkStart w:id="190" w:name="_Toc184310277"/>
      <w:bookmarkEnd w:id="190"/>
      <w:bookmarkStart w:id="191" w:name="_Toc184312118"/>
      <w:bookmarkEnd w:id="191"/>
      <w:bookmarkStart w:id="192" w:name="_Toc184312085"/>
      <w:bookmarkEnd w:id="192"/>
      <w:bookmarkStart w:id="193" w:name="_Toc184310287"/>
      <w:bookmarkEnd w:id="193"/>
      <w:bookmarkStart w:id="194" w:name="_Toc184313267"/>
      <w:bookmarkEnd w:id="194"/>
      <w:bookmarkStart w:id="195" w:name="_Toc184313240"/>
      <w:bookmarkEnd w:id="195"/>
      <w:bookmarkStart w:id="196" w:name="_Toc184312107"/>
      <w:bookmarkEnd w:id="196"/>
      <w:bookmarkStart w:id="197" w:name="_Toc184314446"/>
      <w:bookmarkEnd w:id="197"/>
      <w:bookmarkStart w:id="198" w:name="_Toc184314466"/>
      <w:bookmarkEnd w:id="198"/>
      <w:bookmarkStart w:id="199" w:name="_Toc184308046"/>
      <w:bookmarkEnd w:id="199"/>
      <w:bookmarkStart w:id="200" w:name="_Toc184314439"/>
      <w:bookmarkEnd w:id="200"/>
      <w:bookmarkStart w:id="201" w:name="_Toc184314475"/>
      <w:bookmarkEnd w:id="201"/>
      <w:bookmarkStart w:id="202" w:name="_Toc184314459"/>
      <w:bookmarkEnd w:id="202"/>
      <w:bookmarkStart w:id="203" w:name="_Toc184310322"/>
      <w:bookmarkEnd w:id="203"/>
      <w:bookmarkStart w:id="204" w:name="_Toc184312090"/>
      <w:bookmarkEnd w:id="204"/>
      <w:bookmarkStart w:id="205" w:name="_Toc184308081"/>
      <w:bookmarkEnd w:id="205"/>
      <w:bookmarkStart w:id="206" w:name="_Toc184308064"/>
      <w:bookmarkEnd w:id="206"/>
      <w:bookmarkStart w:id="207" w:name="_Toc184313251"/>
      <w:bookmarkEnd w:id="207"/>
      <w:bookmarkStart w:id="208" w:name="_Toc184314438"/>
      <w:bookmarkEnd w:id="208"/>
      <w:bookmarkStart w:id="209" w:name="_Toc184314479"/>
      <w:bookmarkEnd w:id="209"/>
      <w:bookmarkStart w:id="210" w:name="_Toc184310324"/>
      <w:bookmarkEnd w:id="210"/>
      <w:bookmarkStart w:id="211" w:name="_Toc184310302"/>
      <w:bookmarkEnd w:id="211"/>
      <w:bookmarkStart w:id="212" w:name="_Toc184313290"/>
      <w:bookmarkEnd w:id="212"/>
      <w:bookmarkStart w:id="213" w:name="_Toc184314421"/>
      <w:bookmarkEnd w:id="213"/>
      <w:bookmarkStart w:id="214" w:name="_Toc184308068"/>
      <w:bookmarkEnd w:id="214"/>
      <w:bookmarkStart w:id="215" w:name="_Toc184314468"/>
      <w:bookmarkEnd w:id="215"/>
      <w:bookmarkStart w:id="216" w:name="_Toc184310310"/>
      <w:bookmarkEnd w:id="216"/>
      <w:bookmarkStart w:id="217" w:name="_Toc184313293"/>
      <w:bookmarkEnd w:id="217"/>
      <w:bookmarkStart w:id="218" w:name="_Toc184313241"/>
      <w:bookmarkEnd w:id="218"/>
      <w:bookmarkStart w:id="219" w:name="_Toc184313282"/>
      <w:bookmarkEnd w:id="219"/>
      <w:bookmarkStart w:id="220" w:name="_Toc184308103"/>
      <w:bookmarkEnd w:id="220"/>
      <w:bookmarkStart w:id="221" w:name="_Toc184314453"/>
      <w:bookmarkEnd w:id="221"/>
      <w:bookmarkStart w:id="222" w:name="_Toc184313295"/>
      <w:bookmarkEnd w:id="222"/>
      <w:bookmarkStart w:id="223" w:name="_Toc184313298"/>
      <w:bookmarkEnd w:id="223"/>
      <w:bookmarkStart w:id="224" w:name="_Toc184314415"/>
      <w:bookmarkEnd w:id="224"/>
      <w:bookmarkStart w:id="225" w:name="_Toc184312068"/>
      <w:bookmarkEnd w:id="225"/>
      <w:bookmarkStart w:id="226" w:name="_Toc184312131"/>
      <w:bookmarkEnd w:id="226"/>
      <w:bookmarkStart w:id="227" w:name="_Toc184308096"/>
      <w:bookmarkEnd w:id="227"/>
      <w:bookmarkStart w:id="228" w:name="_Toc184310305"/>
      <w:bookmarkEnd w:id="228"/>
      <w:bookmarkStart w:id="229" w:name="_Toc184310286"/>
      <w:bookmarkEnd w:id="229"/>
      <w:bookmarkStart w:id="230" w:name="_Toc184314420"/>
      <w:bookmarkEnd w:id="230"/>
      <w:bookmarkStart w:id="231" w:name="_Toc184313254"/>
      <w:bookmarkEnd w:id="231"/>
      <w:bookmarkStart w:id="232" w:name="_Toc184312096"/>
      <w:bookmarkEnd w:id="232"/>
      <w:bookmarkStart w:id="233" w:name="_Toc184310336"/>
      <w:bookmarkEnd w:id="233"/>
      <w:bookmarkStart w:id="234" w:name="_Toc184313245"/>
      <w:bookmarkEnd w:id="234"/>
      <w:bookmarkStart w:id="235" w:name="_Toc184308043"/>
      <w:bookmarkEnd w:id="235"/>
      <w:bookmarkStart w:id="236" w:name="_Toc184313306"/>
      <w:bookmarkEnd w:id="236"/>
      <w:bookmarkStart w:id="237" w:name="_Toc184308082"/>
      <w:bookmarkEnd w:id="237"/>
      <w:bookmarkStart w:id="238" w:name="_Toc184314455"/>
      <w:bookmarkEnd w:id="238"/>
      <w:bookmarkStart w:id="239" w:name="_Toc184308108"/>
      <w:bookmarkEnd w:id="239"/>
      <w:bookmarkStart w:id="240" w:name="_Toc184308041"/>
      <w:bookmarkEnd w:id="240"/>
      <w:bookmarkStart w:id="241" w:name="_Toc184310344"/>
      <w:bookmarkEnd w:id="241"/>
      <w:bookmarkStart w:id="242" w:name="_Toc184310314"/>
      <w:bookmarkEnd w:id="242"/>
      <w:bookmarkStart w:id="243" w:name="_Toc184310332"/>
      <w:bookmarkEnd w:id="243"/>
      <w:bookmarkStart w:id="244" w:name="_Toc184310292"/>
      <w:bookmarkEnd w:id="244"/>
      <w:bookmarkStart w:id="245" w:name="_Toc184313255"/>
      <w:bookmarkEnd w:id="245"/>
      <w:bookmarkStart w:id="246" w:name="_Toc184308097"/>
      <w:bookmarkEnd w:id="246"/>
      <w:bookmarkStart w:id="247" w:name="_Toc184308044"/>
      <w:bookmarkEnd w:id="247"/>
      <w:bookmarkStart w:id="248" w:name="_Toc184310342"/>
      <w:bookmarkEnd w:id="248"/>
      <w:bookmarkStart w:id="249" w:name="_Toc184310303"/>
      <w:bookmarkEnd w:id="249"/>
      <w:bookmarkStart w:id="250" w:name="_Toc184313278"/>
      <w:bookmarkEnd w:id="250"/>
      <w:bookmarkStart w:id="251" w:name="_Toc184314458"/>
      <w:bookmarkEnd w:id="251"/>
      <w:bookmarkStart w:id="252" w:name="_Toc184314425"/>
      <w:bookmarkEnd w:id="252"/>
      <w:bookmarkStart w:id="253" w:name="_Toc184312080"/>
      <w:bookmarkEnd w:id="253"/>
      <w:bookmarkStart w:id="254" w:name="_Toc184313279"/>
      <w:bookmarkEnd w:id="254"/>
      <w:bookmarkStart w:id="255" w:name="_Toc184314427"/>
      <w:bookmarkEnd w:id="255"/>
      <w:bookmarkStart w:id="256" w:name="_Toc184314449"/>
      <w:bookmarkEnd w:id="256"/>
      <w:bookmarkStart w:id="257" w:name="_Toc184314429"/>
      <w:bookmarkEnd w:id="257"/>
      <w:bookmarkStart w:id="258" w:name="_Toc184312134"/>
      <w:bookmarkEnd w:id="258"/>
      <w:bookmarkStart w:id="259" w:name="_Toc184310311"/>
      <w:bookmarkEnd w:id="259"/>
      <w:bookmarkStart w:id="260" w:name="_Toc184314472"/>
      <w:bookmarkEnd w:id="260"/>
      <w:bookmarkStart w:id="261" w:name="_Toc184314450"/>
      <w:bookmarkEnd w:id="261"/>
      <w:bookmarkStart w:id="262" w:name="_Toc184308060"/>
      <w:bookmarkEnd w:id="262"/>
      <w:bookmarkStart w:id="263" w:name="_Toc184313250"/>
      <w:bookmarkEnd w:id="263"/>
      <w:bookmarkStart w:id="264" w:name="_Toc184310306"/>
      <w:bookmarkEnd w:id="264"/>
      <w:bookmarkStart w:id="265" w:name="_Toc184312137"/>
      <w:bookmarkEnd w:id="265"/>
      <w:bookmarkStart w:id="266" w:name="_Toc184312075"/>
      <w:bookmarkEnd w:id="266"/>
      <w:bookmarkStart w:id="267" w:name="_Toc184314435"/>
      <w:bookmarkEnd w:id="267"/>
      <w:bookmarkStart w:id="268" w:name="_Toc184312099"/>
      <w:bookmarkEnd w:id="268"/>
      <w:bookmarkStart w:id="269" w:name="_Toc184312129"/>
      <w:bookmarkEnd w:id="269"/>
      <w:bookmarkStart w:id="270" w:name="_Toc184310291"/>
      <w:bookmarkEnd w:id="270"/>
      <w:bookmarkStart w:id="271" w:name="_Toc184308057"/>
      <w:bookmarkEnd w:id="271"/>
      <w:bookmarkStart w:id="272" w:name="_Toc184313297"/>
      <w:bookmarkEnd w:id="272"/>
      <w:bookmarkStart w:id="273" w:name="_Toc184313246"/>
      <w:bookmarkEnd w:id="273"/>
      <w:bookmarkStart w:id="274" w:name="_Toc184308105"/>
      <w:bookmarkEnd w:id="274"/>
      <w:bookmarkStart w:id="275" w:name="_Toc184313253"/>
      <w:bookmarkEnd w:id="275"/>
      <w:bookmarkStart w:id="276" w:name="_Toc184314457"/>
      <w:bookmarkEnd w:id="276"/>
      <w:bookmarkStart w:id="277" w:name="_Toc184308095"/>
      <w:bookmarkEnd w:id="277"/>
      <w:bookmarkStart w:id="278" w:name="_Toc184314473"/>
      <w:bookmarkEnd w:id="278"/>
      <w:bookmarkStart w:id="279" w:name="_Toc184314465"/>
      <w:bookmarkEnd w:id="279"/>
      <w:bookmarkStart w:id="280" w:name="_Toc184312123"/>
      <w:bookmarkEnd w:id="280"/>
      <w:bookmarkStart w:id="281" w:name="_Toc184313294"/>
      <w:bookmarkEnd w:id="281"/>
      <w:bookmarkStart w:id="282" w:name="_Toc184314456"/>
      <w:bookmarkEnd w:id="282"/>
      <w:bookmarkStart w:id="283" w:name="_Toc184313284"/>
      <w:bookmarkEnd w:id="283"/>
      <w:bookmarkStart w:id="284" w:name="_Toc184310288"/>
      <w:bookmarkEnd w:id="284"/>
      <w:bookmarkStart w:id="285" w:name="_Toc184312117"/>
      <w:bookmarkEnd w:id="285"/>
      <w:bookmarkStart w:id="286" w:name="_Toc184313269"/>
      <w:bookmarkEnd w:id="286"/>
      <w:bookmarkStart w:id="287" w:name="_Toc184313281"/>
      <w:bookmarkEnd w:id="287"/>
      <w:bookmarkStart w:id="288" w:name="_Toc184313274"/>
      <w:bookmarkEnd w:id="288"/>
      <w:bookmarkStart w:id="289" w:name="_Toc184308058"/>
      <w:bookmarkEnd w:id="289"/>
      <w:bookmarkStart w:id="290" w:name="_Toc184312102"/>
      <w:bookmarkEnd w:id="290"/>
      <w:bookmarkStart w:id="291" w:name="_Toc184314445"/>
      <w:bookmarkEnd w:id="291"/>
      <w:bookmarkStart w:id="292" w:name="_Toc184314417"/>
      <w:bookmarkEnd w:id="292"/>
      <w:bookmarkStart w:id="293" w:name="_Toc184312121"/>
      <w:bookmarkEnd w:id="293"/>
      <w:bookmarkStart w:id="294" w:name="_Toc184313263"/>
      <w:bookmarkEnd w:id="294"/>
      <w:bookmarkStart w:id="295" w:name="_Toc184312109"/>
      <w:bookmarkEnd w:id="295"/>
      <w:bookmarkStart w:id="296" w:name="_Toc184308067"/>
      <w:bookmarkEnd w:id="296"/>
      <w:bookmarkStart w:id="297" w:name="_Toc184314416"/>
      <w:bookmarkEnd w:id="297"/>
      <w:bookmarkStart w:id="298" w:name="_Toc184312105"/>
      <w:bookmarkEnd w:id="298"/>
      <w:bookmarkStart w:id="299" w:name="_Toc184308045"/>
      <w:bookmarkEnd w:id="299"/>
      <w:bookmarkStart w:id="300" w:name="_Toc184312089"/>
      <w:bookmarkEnd w:id="300"/>
      <w:bookmarkStart w:id="301" w:name="_Toc184312138"/>
      <w:bookmarkEnd w:id="301"/>
      <w:bookmarkStart w:id="302" w:name="_Toc184310274"/>
      <w:bookmarkEnd w:id="302"/>
      <w:bookmarkStart w:id="303" w:name="_Toc184314424"/>
      <w:bookmarkEnd w:id="303"/>
      <w:bookmarkStart w:id="304" w:name="_Toc184312067"/>
      <w:bookmarkEnd w:id="304"/>
      <w:bookmarkStart w:id="305" w:name="_Toc184313238"/>
      <w:bookmarkEnd w:id="305"/>
      <w:bookmarkStart w:id="306" w:name="_Toc184312127"/>
      <w:bookmarkEnd w:id="306"/>
      <w:bookmarkStart w:id="307" w:name="_Toc184310326"/>
      <w:bookmarkEnd w:id="307"/>
      <w:bookmarkStart w:id="308" w:name="_Toc184312126"/>
      <w:bookmarkEnd w:id="308"/>
      <w:bookmarkStart w:id="309" w:name="_Toc184310319"/>
      <w:bookmarkEnd w:id="309"/>
      <w:bookmarkStart w:id="310" w:name="_Toc184312136"/>
      <w:bookmarkEnd w:id="310"/>
      <w:bookmarkStart w:id="311" w:name="_Toc184314414"/>
      <w:bookmarkEnd w:id="311"/>
      <w:bookmarkStart w:id="312" w:name="_Toc184308055"/>
      <w:bookmarkEnd w:id="312"/>
      <w:bookmarkStart w:id="313" w:name="_Toc184310313"/>
      <w:bookmarkEnd w:id="313"/>
      <w:bookmarkStart w:id="314" w:name="_Toc184314428"/>
      <w:bookmarkEnd w:id="314"/>
      <w:bookmarkStart w:id="315" w:name="_Toc184308102"/>
      <w:bookmarkEnd w:id="315"/>
      <w:bookmarkStart w:id="316" w:name="_Toc184313244"/>
      <w:bookmarkEnd w:id="316"/>
      <w:bookmarkStart w:id="317" w:name="_Toc184314444"/>
      <w:bookmarkEnd w:id="317"/>
      <w:bookmarkStart w:id="318" w:name="_Toc184312073"/>
      <w:bookmarkEnd w:id="318"/>
      <w:bookmarkStart w:id="319" w:name="_Toc184312103"/>
      <w:bookmarkEnd w:id="319"/>
      <w:bookmarkStart w:id="320" w:name="_Toc184312088"/>
      <w:bookmarkEnd w:id="320"/>
      <w:bookmarkStart w:id="321" w:name="_Toc184308072"/>
      <w:bookmarkEnd w:id="321"/>
      <w:bookmarkStart w:id="322" w:name="_Toc184312082"/>
      <w:bookmarkEnd w:id="322"/>
      <w:bookmarkStart w:id="323" w:name="_Toc184312077"/>
      <w:bookmarkEnd w:id="323"/>
      <w:bookmarkStart w:id="324" w:name="_Toc184313310"/>
      <w:bookmarkEnd w:id="324"/>
      <w:bookmarkStart w:id="325" w:name="_Toc184314437"/>
      <w:bookmarkEnd w:id="325"/>
      <w:bookmarkStart w:id="326" w:name="_Toc184313289"/>
      <w:bookmarkEnd w:id="326"/>
      <w:bookmarkStart w:id="327" w:name="_Toc184310340"/>
      <w:bookmarkEnd w:id="327"/>
      <w:bookmarkStart w:id="328" w:name="_Toc184312113"/>
      <w:bookmarkEnd w:id="328"/>
      <w:bookmarkStart w:id="329" w:name="_Toc184314462"/>
      <w:bookmarkEnd w:id="329"/>
      <w:bookmarkStart w:id="330" w:name="_Toc184312079"/>
      <w:bookmarkEnd w:id="330"/>
      <w:bookmarkStart w:id="331" w:name="_Toc184312092"/>
      <w:bookmarkEnd w:id="331"/>
      <w:bookmarkStart w:id="332" w:name="_Toc184313243"/>
      <w:bookmarkEnd w:id="332"/>
      <w:bookmarkStart w:id="333" w:name="_Toc184310273"/>
      <w:bookmarkEnd w:id="333"/>
      <w:bookmarkStart w:id="334" w:name="_Toc184310320"/>
      <w:bookmarkEnd w:id="334"/>
      <w:bookmarkStart w:id="335" w:name="_Toc184313272"/>
      <w:bookmarkEnd w:id="335"/>
      <w:bookmarkStart w:id="336" w:name="_Toc184308049"/>
      <w:bookmarkEnd w:id="336"/>
      <w:bookmarkStart w:id="337" w:name="_Toc184313305"/>
      <w:bookmarkEnd w:id="337"/>
      <w:bookmarkStart w:id="338" w:name="_Toc184314478"/>
      <w:bookmarkEnd w:id="338"/>
      <w:bookmarkStart w:id="339" w:name="_Toc184308075"/>
      <w:bookmarkEnd w:id="339"/>
      <w:bookmarkStart w:id="340" w:name="_Toc184313286"/>
      <w:bookmarkEnd w:id="340"/>
      <w:bookmarkStart w:id="341" w:name="_Toc184313273"/>
      <w:bookmarkEnd w:id="341"/>
      <w:bookmarkStart w:id="342" w:name="_Toc184314454"/>
      <w:bookmarkEnd w:id="342"/>
      <w:bookmarkStart w:id="343" w:name="_Toc184312078"/>
      <w:bookmarkEnd w:id="343"/>
      <w:bookmarkStart w:id="344" w:name="_Toc184314431"/>
      <w:bookmarkEnd w:id="344"/>
      <w:bookmarkStart w:id="345" w:name="_Toc184314452"/>
      <w:bookmarkEnd w:id="345"/>
      <w:bookmarkStart w:id="346" w:name="_Toc184308079"/>
      <w:bookmarkEnd w:id="346"/>
      <w:bookmarkStart w:id="347" w:name="_Toc184314441"/>
      <w:bookmarkEnd w:id="347"/>
      <w:bookmarkStart w:id="348" w:name="_Toc184313283"/>
      <w:bookmarkEnd w:id="348"/>
      <w:bookmarkStart w:id="349" w:name="_Toc184308047"/>
      <w:bookmarkEnd w:id="349"/>
      <w:bookmarkStart w:id="350" w:name="_Toc184308085"/>
      <w:bookmarkEnd w:id="350"/>
      <w:bookmarkStart w:id="351" w:name="_Toc184314467"/>
      <w:bookmarkEnd w:id="351"/>
      <w:bookmarkStart w:id="352" w:name="_Toc184313252"/>
      <w:bookmarkEnd w:id="352"/>
      <w:bookmarkStart w:id="353" w:name="_Toc184308073"/>
      <w:bookmarkEnd w:id="353"/>
      <w:bookmarkStart w:id="354" w:name="_Toc184308048"/>
      <w:bookmarkEnd w:id="354"/>
      <w:bookmarkStart w:id="355" w:name="_Toc184313307"/>
      <w:bookmarkEnd w:id="355"/>
      <w:bookmarkStart w:id="356" w:name="_Toc184313296"/>
      <w:bookmarkEnd w:id="356"/>
      <w:bookmarkStart w:id="357" w:name="_Toc184308038"/>
      <w:bookmarkEnd w:id="357"/>
      <w:bookmarkStart w:id="358" w:name="_Toc184312069"/>
      <w:bookmarkEnd w:id="358"/>
      <w:bookmarkStart w:id="359" w:name="_Toc184310309"/>
      <w:bookmarkEnd w:id="359"/>
      <w:bookmarkStart w:id="360" w:name="_Toc184310327"/>
      <w:bookmarkEnd w:id="360"/>
      <w:bookmarkStart w:id="361" w:name="_Toc184314436"/>
      <w:bookmarkEnd w:id="361"/>
      <w:bookmarkStart w:id="362" w:name="_Toc184310301"/>
      <w:bookmarkEnd w:id="362"/>
      <w:bookmarkStart w:id="363" w:name="_Toc184314481"/>
      <w:bookmarkEnd w:id="363"/>
      <w:bookmarkStart w:id="364" w:name="_Toc184308099"/>
      <w:bookmarkEnd w:id="364"/>
      <w:bookmarkStart w:id="365" w:name="_Toc184314474"/>
      <w:bookmarkEnd w:id="365"/>
      <w:bookmarkStart w:id="366" w:name="_Toc184310284"/>
      <w:bookmarkEnd w:id="366"/>
      <w:bookmarkStart w:id="367" w:name="_Toc184312083"/>
      <w:bookmarkEnd w:id="367"/>
      <w:bookmarkStart w:id="368" w:name="_Toc184314418"/>
      <w:bookmarkEnd w:id="368"/>
      <w:bookmarkStart w:id="369" w:name="_Toc184310335"/>
      <w:bookmarkEnd w:id="369"/>
      <w:bookmarkStart w:id="370" w:name="_Toc184310317"/>
      <w:bookmarkEnd w:id="370"/>
      <w:bookmarkStart w:id="371" w:name="_Toc184312093"/>
      <w:bookmarkEnd w:id="371"/>
      <w:bookmarkStart w:id="372" w:name="_Toc184313257"/>
      <w:bookmarkEnd w:id="372"/>
      <w:bookmarkStart w:id="373" w:name="_Toc184308100"/>
      <w:bookmarkEnd w:id="373"/>
      <w:bookmarkStart w:id="374" w:name="_Toc184308080"/>
      <w:bookmarkEnd w:id="374"/>
      <w:bookmarkStart w:id="375" w:name="_Toc184310297"/>
      <w:bookmarkEnd w:id="375"/>
      <w:bookmarkStart w:id="376" w:name="_Toc184310279"/>
      <w:bookmarkEnd w:id="376"/>
      <w:bookmarkStart w:id="377" w:name="_Toc184308107"/>
      <w:bookmarkEnd w:id="377"/>
      <w:bookmarkStart w:id="378" w:name="_Toc184312095"/>
      <w:bookmarkEnd w:id="378"/>
      <w:bookmarkStart w:id="379" w:name="_Toc184314464"/>
      <w:bookmarkEnd w:id="379"/>
      <w:bookmarkStart w:id="380" w:name="_Toc184314461"/>
      <w:bookmarkEnd w:id="380"/>
      <w:bookmarkStart w:id="381" w:name="_Toc184312132"/>
      <w:bookmarkEnd w:id="381"/>
      <w:bookmarkStart w:id="382" w:name="_Toc184314412"/>
      <w:bookmarkEnd w:id="382"/>
      <w:bookmarkStart w:id="383" w:name="_Toc184308074"/>
      <w:bookmarkEnd w:id="383"/>
      <w:bookmarkStart w:id="384" w:name="_Toc184310334"/>
      <w:bookmarkEnd w:id="384"/>
      <w:bookmarkStart w:id="385" w:name="_Toc184310321"/>
      <w:bookmarkEnd w:id="385"/>
      <w:bookmarkStart w:id="386" w:name="_Toc184312130"/>
      <w:bookmarkEnd w:id="386"/>
      <w:bookmarkStart w:id="387" w:name="_Toc184310278"/>
      <w:bookmarkEnd w:id="387"/>
      <w:bookmarkStart w:id="388" w:name="_Toc184308063"/>
      <w:bookmarkEnd w:id="388"/>
      <w:bookmarkStart w:id="389" w:name="_Toc184314434"/>
      <w:bookmarkEnd w:id="389"/>
      <w:bookmarkStart w:id="390" w:name="_Toc184313270"/>
      <w:bookmarkEnd w:id="390"/>
      <w:bookmarkStart w:id="391" w:name="_Toc184310283"/>
      <w:bookmarkEnd w:id="391"/>
      <w:bookmarkStart w:id="392" w:name="_Toc184314442"/>
      <w:bookmarkEnd w:id="392"/>
      <w:bookmarkStart w:id="393" w:name="_Toc184313304"/>
      <w:bookmarkEnd w:id="393"/>
      <w:bookmarkStart w:id="394" w:name="_Toc184312125"/>
      <w:bookmarkEnd w:id="394"/>
      <w:bookmarkStart w:id="395" w:name="_Toc184314430"/>
      <w:bookmarkEnd w:id="395"/>
      <w:bookmarkStart w:id="396" w:name="_Toc184314411"/>
      <w:bookmarkEnd w:id="396"/>
      <w:r>
        <w:rPr>
          <w:rFonts w:hint="eastAsia" w:ascii="宋体" w:hAnsi="宋体" w:cs="宋体"/>
          <w:b/>
          <w:sz w:val="36"/>
          <w:szCs w:val="36"/>
        </w:rPr>
        <w:t>评标办法</w:t>
      </w:r>
      <w:bookmarkEnd w:id="31"/>
    </w:p>
    <w:p w14:paraId="1FDB75BA">
      <w:pPr>
        <w:snapToGrid w:val="0"/>
        <w:spacing w:line="360" w:lineRule="auto"/>
        <w:jc w:val="center"/>
        <w:rPr>
          <w:rFonts w:ascii="宋体" w:hAnsi="宋体" w:cs="宋体"/>
          <w:b/>
          <w:sz w:val="28"/>
          <w:szCs w:val="18"/>
        </w:rPr>
      </w:pPr>
      <w:r>
        <w:rPr>
          <w:rFonts w:hint="eastAsia" w:ascii="宋体" w:hAnsi="宋体" w:cs="宋体"/>
          <w:b/>
          <w:sz w:val="28"/>
          <w:szCs w:val="18"/>
        </w:rPr>
        <w:t>评标办法前附表</w:t>
      </w:r>
    </w:p>
    <w:p w14:paraId="168A0AEC"/>
    <w:bookmarkEnd w:id="28"/>
    <w:tbl>
      <w:tblPr>
        <w:tblStyle w:val="62"/>
        <w:tblW w:w="9596" w:type="dxa"/>
        <w:jc w:val="center"/>
        <w:tblLayout w:type="fixed"/>
        <w:tblCellMar>
          <w:top w:w="0" w:type="dxa"/>
          <w:left w:w="0" w:type="dxa"/>
          <w:bottom w:w="0" w:type="dxa"/>
          <w:right w:w="0" w:type="dxa"/>
        </w:tblCellMar>
      </w:tblPr>
      <w:tblGrid>
        <w:gridCol w:w="747"/>
        <w:gridCol w:w="1038"/>
        <w:gridCol w:w="1655"/>
        <w:gridCol w:w="5238"/>
        <w:gridCol w:w="918"/>
      </w:tblGrid>
      <w:tr w14:paraId="753AC9AC">
        <w:tblPrEx>
          <w:tblCellMar>
            <w:top w:w="0" w:type="dxa"/>
            <w:left w:w="0" w:type="dxa"/>
            <w:bottom w:w="0" w:type="dxa"/>
            <w:right w:w="0" w:type="dxa"/>
          </w:tblCellMar>
        </w:tblPrEx>
        <w:trPr>
          <w:trHeight w:val="3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60D78">
            <w:pPr>
              <w:widowControl/>
              <w:jc w:val="center"/>
              <w:textAlignment w:val="center"/>
              <w:rPr>
                <w:rFonts w:hint="eastAsia" w:ascii="宋体" w:hAnsi="宋体" w:eastAsia="宋体" w:cs="宋体"/>
                <w:b/>
                <w:bCs/>
                <w:color w:val="auto"/>
                <w:sz w:val="24"/>
                <w:szCs w:val="24"/>
                <w:highlight w:val="none"/>
              </w:rPr>
            </w:pPr>
            <w:bookmarkStart w:id="397" w:name="第五部分"/>
            <w:bookmarkStart w:id="398" w:name="_Toc86217003"/>
            <w:r>
              <w:rPr>
                <w:rFonts w:hint="eastAsia" w:ascii="宋体" w:hAnsi="宋体" w:eastAsia="宋体" w:cs="宋体"/>
                <w:b/>
                <w:bCs/>
                <w:color w:val="auto"/>
                <w:kern w:val="0"/>
                <w:sz w:val="24"/>
                <w:szCs w:val="24"/>
                <w:highlight w:val="none"/>
              </w:rPr>
              <w:t>序号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D2ED8">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评分项目</w:t>
            </w:r>
          </w:p>
        </w:tc>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2A00A">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评审内容</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4E764">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r>
      <w:tr w14:paraId="6BA04DAB">
        <w:tblPrEx>
          <w:tblCellMar>
            <w:top w:w="0" w:type="dxa"/>
            <w:left w:w="0" w:type="dxa"/>
            <w:bottom w:w="0" w:type="dxa"/>
            <w:right w:w="0" w:type="dxa"/>
          </w:tblCellMar>
        </w:tblPrEx>
        <w:trPr>
          <w:trHeight w:val="83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95A1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A0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企业资信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4F2A">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投标人具备ISO9001质量管理体系认证</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ISO14001环境管理认证体系认证，每具备以上一项证书得2分，全具备得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须提供证书复印件加盖投标人公章</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否则不得分）</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A2D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r>
      <w:tr w14:paraId="17458868">
        <w:tblPrEx>
          <w:tblCellMar>
            <w:top w:w="0" w:type="dxa"/>
            <w:left w:w="0" w:type="dxa"/>
            <w:bottom w:w="0" w:type="dxa"/>
            <w:right w:w="0" w:type="dxa"/>
          </w:tblCellMar>
        </w:tblPrEx>
        <w:trPr>
          <w:trHeight w:val="108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364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AA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类似项目的成功经验（</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37FC">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年1月1日至投标截止日</w:t>
            </w:r>
            <w:r>
              <w:rPr>
                <w:rFonts w:hint="eastAsia" w:ascii="宋体" w:hAnsi="宋体" w:eastAsia="宋体" w:cs="宋体"/>
                <w:color w:val="auto"/>
                <w:kern w:val="0"/>
                <w:sz w:val="24"/>
                <w:szCs w:val="24"/>
                <w:highlight w:val="none"/>
              </w:rPr>
              <w:t>，承接过</w:t>
            </w:r>
            <w:r>
              <w:rPr>
                <w:rFonts w:hint="default" w:ascii="宋体" w:hAnsi="宋体" w:cs="宋体"/>
                <w:color w:val="auto"/>
                <w:kern w:val="0"/>
                <w:sz w:val="24"/>
                <w:szCs w:val="24"/>
                <w:highlight w:val="none"/>
                <w:lang w:val="en"/>
              </w:rPr>
              <w:t>类似</w:t>
            </w:r>
            <w:r>
              <w:rPr>
                <w:rFonts w:hint="eastAsia" w:ascii="宋体" w:hAnsi="宋体" w:cs="宋体"/>
                <w:color w:val="auto"/>
                <w:kern w:val="0"/>
                <w:sz w:val="24"/>
                <w:szCs w:val="24"/>
                <w:highlight w:val="none"/>
                <w:lang w:val="en-US" w:eastAsia="zh-CN"/>
              </w:rPr>
              <w:t>短信</w:t>
            </w:r>
            <w:r>
              <w:rPr>
                <w:rFonts w:hint="default" w:ascii="宋体" w:hAnsi="宋体" w:cs="宋体"/>
                <w:color w:val="auto"/>
                <w:kern w:val="0"/>
                <w:sz w:val="24"/>
                <w:szCs w:val="24"/>
                <w:highlight w:val="none"/>
                <w:lang w:val="en"/>
              </w:rPr>
              <w:t>项目业绩</w:t>
            </w:r>
            <w:r>
              <w:rPr>
                <w:rFonts w:hint="eastAsia" w:ascii="宋体" w:hAnsi="宋体" w:eastAsia="宋体" w:cs="宋体"/>
                <w:color w:val="auto"/>
                <w:kern w:val="0"/>
                <w:sz w:val="24"/>
                <w:szCs w:val="24"/>
                <w:highlight w:val="none"/>
              </w:rPr>
              <w:t>，一份合同得0.5分，本项最高得</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分。（须提供合同证明材料，合同时间以签订时间为准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否则不得分</w:t>
            </w:r>
            <w:r>
              <w:rPr>
                <w:rFonts w:hint="eastAsia" w:ascii="宋体" w:hAnsi="宋体" w:eastAsia="宋体" w:cs="宋体"/>
                <w:color w:val="auto"/>
                <w:kern w:val="0"/>
                <w:sz w:val="24"/>
                <w:szCs w:val="24"/>
                <w:highlight w:val="none"/>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62A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r>
      <w:tr w14:paraId="371C45BF">
        <w:tblPrEx>
          <w:tblCellMar>
            <w:top w:w="0" w:type="dxa"/>
            <w:left w:w="0" w:type="dxa"/>
            <w:bottom w:w="0" w:type="dxa"/>
            <w:right w:w="0" w:type="dxa"/>
          </w:tblCellMar>
        </w:tblPrEx>
        <w:trPr>
          <w:trHeight w:val="1009"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B5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97BE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人员技术力量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投入情况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分）</w:t>
            </w:r>
          </w:p>
        </w:tc>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AFEF">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投标人拟参与本项目的项目负责人：具有信息系统项目管理师高级证书的得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b/>
                <w:bCs/>
                <w:color w:val="auto"/>
                <w:kern w:val="0"/>
                <w:sz w:val="24"/>
                <w:szCs w:val="24"/>
                <w:highlight w:val="none"/>
              </w:rPr>
              <w:t>（须提供证书</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负责人的身份证复印件及</w:t>
            </w:r>
            <w:r>
              <w:rPr>
                <w:rFonts w:hint="eastAsia" w:ascii="宋体" w:hAnsi="宋体" w:cs="宋体"/>
                <w:b/>
                <w:bCs/>
                <w:color w:val="auto"/>
                <w:kern w:val="0"/>
                <w:sz w:val="24"/>
                <w:szCs w:val="24"/>
                <w:highlight w:val="none"/>
                <w:lang w:val="en-US" w:eastAsia="zh-CN"/>
              </w:rPr>
              <w:t>至投标截止日</w:t>
            </w:r>
            <w:r>
              <w:rPr>
                <w:rFonts w:hint="eastAsia" w:ascii="宋体" w:hAnsi="宋体" w:eastAsia="宋体" w:cs="宋体"/>
                <w:b/>
                <w:bCs/>
                <w:color w:val="auto"/>
                <w:kern w:val="0"/>
                <w:sz w:val="24"/>
                <w:szCs w:val="24"/>
                <w:highlight w:val="none"/>
              </w:rPr>
              <w:t>近</w:t>
            </w:r>
            <w:r>
              <w:rPr>
                <w:rFonts w:hint="eastAsia" w:ascii="宋体" w:hAnsi="宋体" w:cs="宋体"/>
                <w:b/>
                <w:bCs/>
                <w:color w:val="auto"/>
                <w:kern w:val="0"/>
                <w:sz w:val="24"/>
                <w:szCs w:val="24"/>
                <w:highlight w:val="none"/>
                <w:lang w:val="en-US" w:eastAsia="zh-CN"/>
              </w:rPr>
              <w:t>6个月</w:t>
            </w:r>
            <w:r>
              <w:rPr>
                <w:rFonts w:hint="eastAsia" w:ascii="宋体" w:hAnsi="宋体" w:eastAsia="宋体" w:cs="宋体"/>
                <w:b/>
                <w:bCs/>
                <w:color w:val="auto"/>
                <w:kern w:val="0"/>
                <w:sz w:val="24"/>
                <w:szCs w:val="24"/>
                <w:highlight w:val="none"/>
              </w:rPr>
              <w:t>的本单位员工的社保证明，否则不得分）</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5E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r>
      <w:tr w14:paraId="0D58A56B">
        <w:tblPrEx>
          <w:tblCellMar>
            <w:top w:w="0" w:type="dxa"/>
            <w:left w:w="0" w:type="dxa"/>
            <w:bottom w:w="0" w:type="dxa"/>
            <w:right w:w="0" w:type="dxa"/>
          </w:tblCellMar>
        </w:tblPrEx>
        <w:trPr>
          <w:trHeight w:val="3802"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B8871">
            <w:pPr>
              <w:jc w:val="center"/>
              <w:rPr>
                <w:rFonts w:hint="eastAsia" w:ascii="宋体" w:hAnsi="宋体" w:eastAsia="宋体" w:cs="宋体"/>
                <w:color w:val="auto"/>
                <w:sz w:val="24"/>
                <w:szCs w:val="24"/>
                <w:highlight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9A89">
            <w:pPr>
              <w:jc w:val="center"/>
              <w:rPr>
                <w:rFonts w:hint="eastAsia" w:ascii="宋体" w:hAnsi="宋体" w:eastAsia="宋体" w:cs="宋体"/>
                <w:color w:val="auto"/>
                <w:sz w:val="24"/>
                <w:szCs w:val="24"/>
                <w:highlight w:val="none"/>
              </w:rPr>
            </w:pPr>
          </w:p>
        </w:tc>
        <w:tc>
          <w:tcPr>
            <w:tcW w:w="6893"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53F6A9">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拟投入本项目组团队：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1.根据投标人提供的承诺为本项目投入5人以上专项技术团队保障项目实施情况，包括是否具有调动各项资源能力，确保100%到位所采取的措施情况进行综合评分。</w:t>
            </w:r>
            <w:r>
              <w:rPr>
                <w:rFonts w:hint="eastAsia" w:ascii="宋体" w:hAnsi="宋体" w:cs="宋体"/>
                <w:color w:val="auto"/>
                <w:kern w:val="0"/>
                <w:sz w:val="24"/>
                <w:szCs w:val="24"/>
                <w:highlight w:val="none"/>
                <w:lang w:val="en-US" w:eastAsia="zh-CN"/>
              </w:rPr>
              <w:t>（评分范围：3、2、1</w:t>
            </w:r>
            <w:r>
              <w:rPr>
                <w:rFonts w:hint="default" w:ascii="宋体" w:hAnsi="宋体" w:cs="宋体"/>
                <w:color w:val="auto"/>
                <w:kern w:val="0"/>
                <w:sz w:val="24"/>
                <w:szCs w:val="24"/>
                <w:highlight w:val="none"/>
                <w:lang w:eastAsia="zh-CN"/>
              </w:rPr>
              <w:t>、0</w:t>
            </w:r>
            <w:r>
              <w:rPr>
                <w:rFonts w:hint="eastAsia" w:ascii="宋体" w:hAnsi="宋体" w:eastAsia="宋体" w:cs="宋体"/>
                <w:color w:val="auto"/>
                <w:kern w:val="0"/>
                <w:sz w:val="24"/>
                <w:szCs w:val="24"/>
                <w:highlight w:val="none"/>
              </w:rPr>
              <w:t>）</w:t>
            </w:r>
          </w:p>
          <w:p w14:paraId="3A450886">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2.项目组团队专业人员资力情况：</w:t>
            </w:r>
          </w:p>
          <w:p w14:paraId="3C1BC161">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（1）成员中有具备项目管理专业人员资格认证PMP证书的得1分，相同证书最高得1分。</w:t>
            </w:r>
          </w:p>
          <w:p w14:paraId="62796067">
            <w:pPr>
              <w:widowControl/>
              <w:numPr>
                <w:ilvl w:val="0"/>
                <w:numId w:val="0"/>
              </w:numPr>
              <w:ind w:leftChars="0"/>
              <w:textAlignment w:val="center"/>
              <w:rPr>
                <w:rFonts w:hint="eastAsia" w:ascii="宋体" w:hAnsi="宋体" w:eastAsia="宋体" w:cs="宋体"/>
                <w:color w:val="auto"/>
                <w:kern w:val="0"/>
                <w:sz w:val="24"/>
                <w:szCs w:val="24"/>
                <w:highlight w:val="none"/>
              </w:rPr>
            </w:pPr>
            <w:r>
              <w:rPr>
                <w:rFonts w:hint="default" w:ascii="宋体" w:hAnsi="宋体" w:cs="宋体"/>
                <w:color w:val="auto"/>
                <w:kern w:val="0"/>
                <w:sz w:val="24"/>
                <w:szCs w:val="24"/>
                <w:highlight w:val="none"/>
              </w:rPr>
              <w:t>（2）</w:t>
            </w:r>
            <w:r>
              <w:rPr>
                <w:rFonts w:hint="eastAsia" w:ascii="宋体" w:hAnsi="宋体" w:eastAsia="宋体" w:cs="宋体"/>
                <w:color w:val="auto"/>
                <w:kern w:val="0"/>
                <w:sz w:val="24"/>
                <w:szCs w:val="24"/>
                <w:highlight w:val="none"/>
              </w:rPr>
              <w:t>成员中有具备ITIL证书得1分，相同证书最高得1分。</w:t>
            </w:r>
          </w:p>
          <w:p w14:paraId="4050B662">
            <w:pPr>
              <w:widowControl/>
              <w:numPr>
                <w:ilvl w:val="0"/>
                <w:numId w:val="0"/>
              </w:numPr>
              <w:ind w:leftChars="0"/>
              <w:textAlignment w:val="center"/>
              <w:rPr>
                <w:rFonts w:hint="eastAsia" w:ascii="宋体" w:hAnsi="宋体" w:eastAsia="宋体" w:cs="宋体"/>
                <w:color w:val="auto"/>
                <w:kern w:val="0"/>
                <w:sz w:val="24"/>
                <w:szCs w:val="24"/>
                <w:highlight w:val="none"/>
              </w:rPr>
            </w:pPr>
            <w:r>
              <w:rPr>
                <w:rFonts w:hint="default" w:ascii="宋体" w:hAnsi="宋体" w:cs="宋体"/>
                <w:color w:val="auto"/>
                <w:kern w:val="0"/>
                <w:sz w:val="24"/>
                <w:szCs w:val="24"/>
                <w:highlight w:val="none"/>
              </w:rPr>
              <w:t>（3）</w:t>
            </w:r>
            <w:r>
              <w:rPr>
                <w:rFonts w:hint="eastAsia" w:ascii="宋体" w:hAnsi="宋体" w:eastAsia="宋体" w:cs="宋体"/>
                <w:color w:val="auto"/>
                <w:kern w:val="0"/>
                <w:sz w:val="24"/>
                <w:szCs w:val="24"/>
                <w:highlight w:val="none"/>
              </w:rPr>
              <w:t>成员有人具备数据库系统工程师中级证书得2分，最高得2分。</w:t>
            </w:r>
          </w:p>
          <w:p w14:paraId="7CBCC996">
            <w:pPr>
              <w:widowControl/>
              <w:numPr>
                <w:ilvl w:val="0"/>
                <w:numId w:val="0"/>
              </w:numPr>
              <w:ind w:leftChars="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（4）成员中具备计算机类软件设计师证书的得1分，最高得1分。</w:t>
            </w:r>
          </w:p>
          <w:p w14:paraId="3515A6DC">
            <w:pPr>
              <w:widowControl/>
              <w:numPr>
                <w:ilvl w:val="0"/>
                <w:numId w:val="0"/>
              </w:numPr>
              <w:ind w:leftChars="0"/>
              <w:textAlignment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（5）成员中具备通信工程师证书的得每位得1分，最高得2分。</w:t>
            </w:r>
            <w:r>
              <w:rPr>
                <w:rFonts w:hint="eastAsia" w:ascii="宋体" w:hAnsi="宋体" w:eastAsia="宋体" w:cs="宋体"/>
                <w:b/>
                <w:bCs/>
                <w:color w:val="auto"/>
                <w:kern w:val="0"/>
                <w:sz w:val="24"/>
                <w:szCs w:val="24"/>
                <w:highlight w:val="none"/>
              </w:rPr>
              <w:t>（以上须提供证书及相关证明材料</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人员必须是投标人本单位聘用人员，且须提供本企业</w:t>
            </w:r>
            <w:r>
              <w:rPr>
                <w:rFonts w:hint="eastAsia" w:ascii="宋体" w:hAnsi="宋体" w:cs="宋体"/>
                <w:b/>
                <w:bCs/>
                <w:color w:val="auto"/>
                <w:kern w:val="0"/>
                <w:sz w:val="24"/>
                <w:szCs w:val="24"/>
                <w:highlight w:val="none"/>
                <w:lang w:val="en-US" w:eastAsia="zh-CN"/>
              </w:rPr>
              <w:t>至投标截止日</w:t>
            </w:r>
            <w:r>
              <w:rPr>
                <w:rFonts w:hint="eastAsia" w:ascii="宋体" w:hAnsi="宋体" w:eastAsia="宋体" w:cs="宋体"/>
                <w:b/>
                <w:bCs/>
                <w:color w:val="auto"/>
                <w:kern w:val="0"/>
                <w:sz w:val="24"/>
                <w:szCs w:val="24"/>
                <w:highlight w:val="none"/>
              </w:rPr>
              <w:t>近六个月缴纳社保证明</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否则不得分</w:t>
            </w:r>
            <w:r>
              <w:rPr>
                <w:rFonts w:hint="eastAsia" w:ascii="宋体" w:hAnsi="宋体" w:eastAsia="宋体" w:cs="宋体"/>
                <w:b/>
                <w:bCs/>
                <w:color w:val="auto"/>
                <w:kern w:val="0"/>
                <w:sz w:val="24"/>
                <w:szCs w:val="24"/>
                <w:highlight w:val="none"/>
              </w:rPr>
              <w:t>）</w:t>
            </w:r>
          </w:p>
          <w:p w14:paraId="214F6A7D">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以上项目最高得</w:t>
            </w:r>
            <w:r>
              <w:rPr>
                <w:rFonts w:hint="default" w:ascii="宋体" w:hAnsi="宋体" w:cs="宋体"/>
                <w:color w:val="auto"/>
                <w:kern w:val="0"/>
                <w:sz w:val="24"/>
                <w:szCs w:val="24"/>
                <w:highlight w:val="none"/>
                <w:lang w:val="en"/>
              </w:rPr>
              <w:t>10</w:t>
            </w:r>
            <w:r>
              <w:rPr>
                <w:rFonts w:hint="eastAsia" w:ascii="宋体" w:hAnsi="宋体" w:eastAsia="宋体" w:cs="宋体"/>
                <w:color w:val="auto"/>
                <w:kern w:val="0"/>
                <w:sz w:val="24"/>
                <w:szCs w:val="24"/>
                <w:highlight w:val="none"/>
              </w:rPr>
              <w:t>分。</w:t>
            </w:r>
          </w:p>
        </w:tc>
        <w:tc>
          <w:tcPr>
            <w:tcW w:w="9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FFE32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r w14:paraId="4E503CFA">
        <w:tblPrEx>
          <w:tblCellMar>
            <w:top w:w="0" w:type="dxa"/>
            <w:left w:w="0" w:type="dxa"/>
            <w:bottom w:w="0" w:type="dxa"/>
            <w:right w:w="0" w:type="dxa"/>
          </w:tblCellMar>
        </w:tblPrEx>
        <w:trPr>
          <w:trHeight w:val="1374" w:hRule="atLeast"/>
          <w:jc w:val="center"/>
        </w:trPr>
        <w:tc>
          <w:tcPr>
            <w:tcW w:w="74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700E6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1038" w:type="dxa"/>
            <w:vMerge w:val="restart"/>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14:paraId="123789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项目技术方案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分）</w:t>
            </w:r>
          </w:p>
        </w:tc>
        <w:tc>
          <w:tcPr>
            <w:tcW w:w="1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71216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项目需求的理解和解决方案</w:t>
            </w:r>
          </w:p>
        </w:tc>
        <w:tc>
          <w:tcPr>
            <w:tcW w:w="52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675D0C">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根据投标人对本项目需求的理解和解决方案是否有独到的优势，是否有可靠</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稳定</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成熟可行的方案，确保及时得到有效的技术服务等进行综合评分</w:t>
            </w:r>
            <w:r>
              <w:rPr>
                <w:rFonts w:hint="eastAsia" w:ascii="宋体" w:hAnsi="宋体" w:cs="宋体"/>
                <w:color w:val="auto"/>
                <w:kern w:val="0"/>
                <w:sz w:val="24"/>
                <w:szCs w:val="24"/>
                <w:highlight w:val="none"/>
                <w:lang w:eastAsia="zh-CN"/>
              </w:rPr>
              <w:t>。</w:t>
            </w:r>
            <w:bookmarkStart w:id="399" w:name="OLE_LINK1"/>
            <w:r>
              <w:rPr>
                <w:rFonts w:hint="eastAsia" w:ascii="宋体" w:hAnsi="宋体" w:cs="宋体"/>
                <w:color w:val="auto"/>
                <w:kern w:val="0"/>
                <w:sz w:val="24"/>
                <w:szCs w:val="24"/>
                <w:highlight w:val="none"/>
                <w:lang w:val="en-US" w:eastAsia="zh-CN"/>
              </w:rPr>
              <w:t>（评分范围：6、5、4、3、2、1</w:t>
            </w:r>
            <w:r>
              <w:rPr>
                <w:rFonts w:hint="default" w:ascii="宋体" w:hAnsi="宋体" w:cs="宋体"/>
                <w:color w:val="auto"/>
                <w:kern w:val="0"/>
                <w:sz w:val="24"/>
                <w:szCs w:val="24"/>
                <w:highlight w:val="none"/>
                <w:lang w:eastAsia="zh-CN"/>
              </w:rPr>
              <w:t>、0</w:t>
            </w:r>
            <w:r>
              <w:rPr>
                <w:rFonts w:hint="eastAsia" w:ascii="宋体" w:hAnsi="宋体" w:eastAsia="宋体" w:cs="宋体"/>
                <w:color w:val="auto"/>
                <w:kern w:val="0"/>
                <w:sz w:val="24"/>
                <w:szCs w:val="24"/>
                <w:highlight w:val="none"/>
              </w:rPr>
              <w:t>）</w:t>
            </w:r>
            <w:bookmarkEnd w:id="399"/>
          </w:p>
        </w:tc>
        <w:tc>
          <w:tcPr>
            <w:tcW w:w="9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7707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14:paraId="1BBDFEB1">
        <w:tblPrEx>
          <w:tblCellMar>
            <w:top w:w="0" w:type="dxa"/>
            <w:left w:w="0" w:type="dxa"/>
            <w:bottom w:w="0" w:type="dxa"/>
            <w:right w:w="0" w:type="dxa"/>
          </w:tblCellMar>
        </w:tblPrEx>
        <w:trPr>
          <w:trHeight w:val="1374" w:hRule="atLeast"/>
          <w:jc w:val="center"/>
        </w:trPr>
        <w:tc>
          <w:tcPr>
            <w:tcW w:w="74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449DB55B">
            <w:pPr>
              <w:jc w:val="center"/>
              <w:rPr>
                <w:rFonts w:hint="eastAsia" w:ascii="宋体" w:hAnsi="宋体" w:eastAsia="宋体" w:cs="宋体"/>
                <w:color w:val="auto"/>
                <w:sz w:val="24"/>
                <w:szCs w:val="24"/>
                <w:highlight w:val="none"/>
              </w:rPr>
            </w:pPr>
          </w:p>
        </w:tc>
        <w:tc>
          <w:tcPr>
            <w:tcW w:w="1038" w:type="dxa"/>
            <w:vMerge w:val="continue"/>
            <w:tcBorders>
              <w:top w:val="nil"/>
              <w:left w:val="single" w:color="000000" w:sz="4" w:space="0"/>
              <w:bottom w:val="nil"/>
              <w:right w:val="single" w:color="auto" w:sz="4" w:space="0"/>
            </w:tcBorders>
            <w:shd w:val="clear" w:color="auto" w:fill="auto"/>
            <w:tcMar>
              <w:top w:w="15" w:type="dxa"/>
              <w:left w:w="15" w:type="dxa"/>
              <w:right w:w="15" w:type="dxa"/>
            </w:tcMar>
            <w:vAlign w:val="center"/>
          </w:tcPr>
          <w:p w14:paraId="20E8068C">
            <w:pPr>
              <w:jc w:val="center"/>
              <w:rPr>
                <w:rFonts w:hint="eastAsia" w:ascii="宋体" w:hAnsi="宋体" w:eastAsia="宋体" w:cs="宋体"/>
                <w:color w:val="auto"/>
                <w:sz w:val="24"/>
                <w:szCs w:val="24"/>
                <w:highlight w:val="none"/>
              </w:rPr>
            </w:pPr>
          </w:p>
        </w:tc>
        <w:tc>
          <w:tcPr>
            <w:tcW w:w="1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12B2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提供的短信服务平台与医保办公系统对接方案</w:t>
            </w:r>
          </w:p>
        </w:tc>
        <w:tc>
          <w:tcPr>
            <w:tcW w:w="52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4FC394">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根据投标人拟投入本项目提供的短信服务平台应与采购单位办公系统对接，并可提供多样的平台接口类型。医保办公短信平台开发推送方案的合理性</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可靠性进行综合评分</w:t>
            </w:r>
            <w:r>
              <w:rPr>
                <w:rFonts w:hint="eastAsia" w:ascii="宋体" w:hAnsi="宋体" w:cs="宋体"/>
                <w:color w:val="auto"/>
                <w:kern w:val="0"/>
                <w:sz w:val="24"/>
                <w:szCs w:val="24"/>
                <w:highlight w:val="none"/>
                <w:lang w:val="en-US" w:eastAsia="zh-CN"/>
              </w:rPr>
              <w:t>。</w:t>
            </w:r>
            <w:bookmarkStart w:id="400" w:name="OLE_LINK6"/>
            <w:r>
              <w:rPr>
                <w:rFonts w:hint="eastAsia" w:ascii="宋体" w:hAnsi="宋体" w:cs="宋体"/>
                <w:color w:val="auto"/>
                <w:kern w:val="0"/>
                <w:sz w:val="24"/>
                <w:szCs w:val="24"/>
                <w:highlight w:val="none"/>
                <w:lang w:val="en-US" w:eastAsia="zh-CN"/>
              </w:rPr>
              <w:t>（评分范围：6、5、4、3、2、1</w:t>
            </w:r>
            <w:r>
              <w:rPr>
                <w:rFonts w:hint="default" w:ascii="宋体" w:hAnsi="宋体" w:cs="宋体"/>
                <w:color w:val="auto"/>
                <w:kern w:val="0"/>
                <w:sz w:val="24"/>
                <w:szCs w:val="24"/>
                <w:highlight w:val="none"/>
                <w:lang w:eastAsia="zh-CN"/>
              </w:rPr>
              <w:t>、0</w:t>
            </w:r>
            <w:r>
              <w:rPr>
                <w:rFonts w:hint="eastAsia" w:ascii="宋体" w:hAnsi="宋体" w:eastAsia="宋体" w:cs="宋体"/>
                <w:color w:val="auto"/>
                <w:kern w:val="0"/>
                <w:sz w:val="24"/>
                <w:szCs w:val="24"/>
                <w:highlight w:val="none"/>
              </w:rPr>
              <w:t>）</w:t>
            </w:r>
            <w:bookmarkEnd w:id="400"/>
          </w:p>
        </w:tc>
        <w:tc>
          <w:tcPr>
            <w:tcW w:w="9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8762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14:paraId="20B183D8">
        <w:tblPrEx>
          <w:tblCellMar>
            <w:top w:w="0" w:type="dxa"/>
            <w:left w:w="0" w:type="dxa"/>
            <w:bottom w:w="0" w:type="dxa"/>
            <w:right w:w="0" w:type="dxa"/>
          </w:tblCellMar>
        </w:tblPrEx>
        <w:trPr>
          <w:trHeight w:val="1374" w:hRule="atLeast"/>
          <w:jc w:val="center"/>
        </w:trPr>
        <w:tc>
          <w:tcPr>
            <w:tcW w:w="74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22D7">
            <w:pPr>
              <w:jc w:val="center"/>
              <w:rPr>
                <w:rFonts w:hint="eastAsia" w:ascii="宋体" w:hAnsi="宋体" w:eastAsia="宋体" w:cs="宋体"/>
                <w:color w:val="auto"/>
                <w:sz w:val="24"/>
                <w:szCs w:val="24"/>
                <w:highlight w:val="none"/>
              </w:rPr>
            </w:pPr>
          </w:p>
        </w:tc>
        <w:tc>
          <w:tcPr>
            <w:tcW w:w="1038" w:type="dxa"/>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FB00DD2">
            <w:pPr>
              <w:jc w:val="center"/>
              <w:rPr>
                <w:rFonts w:hint="eastAsia" w:ascii="宋体" w:hAnsi="宋体" w:eastAsia="宋体" w:cs="宋体"/>
                <w:color w:val="auto"/>
                <w:sz w:val="24"/>
                <w:szCs w:val="24"/>
                <w:highlight w:val="none"/>
              </w:rPr>
            </w:pPr>
          </w:p>
        </w:tc>
        <w:tc>
          <w:tcPr>
            <w:tcW w:w="1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63AA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短信平台的使用安全性</w:t>
            </w:r>
          </w:p>
        </w:tc>
        <w:tc>
          <w:tcPr>
            <w:tcW w:w="52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662B2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根据投标人拟投入本项目提供的短信服务平台应对用户密码加密存储，具备传输层技术安全机制，并对短信内容传输安全性等进行综合评分</w:t>
            </w:r>
            <w:r>
              <w:rPr>
                <w:rFonts w:hint="eastAsia" w:ascii="宋体" w:hAnsi="宋体" w:cs="宋体"/>
                <w:color w:val="auto"/>
                <w:kern w:val="0"/>
                <w:sz w:val="24"/>
                <w:szCs w:val="24"/>
                <w:highlight w:val="none"/>
                <w:lang w:val="en-US" w:eastAsia="zh-CN"/>
              </w:rPr>
              <w:t>。</w:t>
            </w:r>
            <w:bookmarkStart w:id="401" w:name="OLE_LINK2"/>
            <w:r>
              <w:rPr>
                <w:rFonts w:hint="eastAsia" w:ascii="宋体" w:hAnsi="宋体" w:cs="宋体"/>
                <w:color w:val="auto"/>
                <w:kern w:val="0"/>
                <w:sz w:val="24"/>
                <w:szCs w:val="24"/>
                <w:highlight w:val="none"/>
                <w:lang w:val="en-US" w:eastAsia="zh-CN"/>
              </w:rPr>
              <w:t>（评分范围：6、5、4、3、2、1</w:t>
            </w:r>
            <w:r>
              <w:rPr>
                <w:rFonts w:hint="default" w:ascii="宋体" w:hAnsi="宋体" w:cs="宋体"/>
                <w:color w:val="auto"/>
                <w:kern w:val="0"/>
                <w:sz w:val="24"/>
                <w:szCs w:val="24"/>
                <w:highlight w:val="none"/>
                <w:lang w:eastAsia="zh-CN"/>
              </w:rPr>
              <w:t>、0</w:t>
            </w:r>
            <w:r>
              <w:rPr>
                <w:rFonts w:hint="eastAsia" w:ascii="宋体" w:hAnsi="宋体" w:eastAsia="宋体" w:cs="宋体"/>
                <w:color w:val="auto"/>
                <w:kern w:val="0"/>
                <w:sz w:val="24"/>
                <w:szCs w:val="24"/>
                <w:highlight w:val="none"/>
              </w:rPr>
              <w:t>）</w:t>
            </w:r>
            <w:bookmarkEnd w:id="401"/>
          </w:p>
        </w:tc>
        <w:tc>
          <w:tcPr>
            <w:tcW w:w="9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47C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14:paraId="2BC10280">
        <w:tblPrEx>
          <w:tblCellMar>
            <w:top w:w="0" w:type="dxa"/>
            <w:left w:w="0" w:type="dxa"/>
            <w:bottom w:w="0" w:type="dxa"/>
            <w:right w:w="0" w:type="dxa"/>
          </w:tblCellMar>
        </w:tblPrEx>
        <w:trPr>
          <w:trHeight w:val="1439" w:hRule="atLeast"/>
          <w:jc w:val="center"/>
        </w:trPr>
        <w:tc>
          <w:tcPr>
            <w:tcW w:w="74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B7EB9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10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31E6D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项目实施方案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6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C3AD">
            <w:pPr>
              <w:widowControl/>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项目系统总体设计方案</w:t>
            </w:r>
          </w:p>
        </w:tc>
        <w:tc>
          <w:tcPr>
            <w:tcW w:w="52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10E87">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根据投标人对本项目二次开发系统总体设计，包括总体架构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系统设计</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系统特点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硬件设备等</w:t>
            </w:r>
            <w:r>
              <w:rPr>
                <w:rFonts w:hint="eastAsia" w:ascii="宋体" w:hAnsi="宋体" w:eastAsia="宋体" w:cs="宋体"/>
                <w:color w:val="auto"/>
                <w:kern w:val="0"/>
                <w:sz w:val="24"/>
                <w:szCs w:val="24"/>
                <w:highlight w:val="none"/>
              </w:rPr>
              <w:t>内容</w:t>
            </w:r>
            <w:r>
              <w:rPr>
                <w:rFonts w:hint="eastAsia" w:ascii="宋体" w:hAnsi="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可行性</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合理性</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实用性</w:t>
            </w:r>
            <w:r>
              <w:rPr>
                <w:rFonts w:hint="eastAsia" w:ascii="宋体" w:hAnsi="宋体" w:cs="宋体"/>
                <w:color w:val="auto"/>
                <w:kern w:val="0"/>
                <w:sz w:val="24"/>
                <w:szCs w:val="24"/>
                <w:highlight w:val="none"/>
                <w:lang w:val="en-US" w:eastAsia="zh-CN"/>
              </w:rPr>
              <w:t>进行综合评分</w:t>
            </w:r>
            <w:r>
              <w:rPr>
                <w:rFonts w:hint="eastAsia" w:ascii="宋体" w:hAnsi="宋体" w:cs="宋体"/>
                <w:color w:val="auto"/>
                <w:kern w:val="0"/>
                <w:sz w:val="24"/>
                <w:szCs w:val="24"/>
                <w:highlight w:val="none"/>
                <w:lang w:eastAsia="zh-CN"/>
              </w:rPr>
              <w:t>。</w:t>
            </w:r>
            <w:bookmarkStart w:id="402" w:name="OLE_LINK3"/>
            <w:r>
              <w:rPr>
                <w:rFonts w:hint="eastAsia" w:ascii="宋体" w:hAnsi="宋体" w:cs="宋体"/>
                <w:color w:val="auto"/>
                <w:kern w:val="0"/>
                <w:sz w:val="24"/>
                <w:szCs w:val="24"/>
                <w:highlight w:val="none"/>
                <w:lang w:val="en-US" w:eastAsia="zh-CN"/>
              </w:rPr>
              <w:t>（评分范围：6、5、4、3、2、1</w:t>
            </w:r>
            <w:r>
              <w:rPr>
                <w:rFonts w:hint="default" w:ascii="宋体" w:hAnsi="宋体" w:cs="宋体"/>
                <w:color w:val="auto"/>
                <w:kern w:val="0"/>
                <w:sz w:val="24"/>
                <w:szCs w:val="24"/>
                <w:highlight w:val="none"/>
                <w:lang w:eastAsia="zh-CN"/>
              </w:rPr>
              <w:t>、0</w:t>
            </w:r>
            <w:r>
              <w:rPr>
                <w:rFonts w:hint="eastAsia" w:ascii="宋体" w:hAnsi="宋体" w:eastAsia="宋体" w:cs="宋体"/>
                <w:color w:val="auto"/>
                <w:kern w:val="0"/>
                <w:sz w:val="24"/>
                <w:szCs w:val="24"/>
                <w:highlight w:val="none"/>
              </w:rPr>
              <w:t>）</w:t>
            </w:r>
            <w:bookmarkEnd w:id="402"/>
          </w:p>
        </w:tc>
        <w:tc>
          <w:tcPr>
            <w:tcW w:w="9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4A5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14:paraId="49FCF21B">
        <w:tblPrEx>
          <w:tblCellMar>
            <w:top w:w="0" w:type="dxa"/>
            <w:left w:w="0" w:type="dxa"/>
            <w:bottom w:w="0" w:type="dxa"/>
            <w:right w:w="0" w:type="dxa"/>
          </w:tblCellMar>
        </w:tblPrEx>
        <w:trPr>
          <w:trHeight w:val="1439" w:hRule="atLeast"/>
          <w:jc w:val="center"/>
        </w:trPr>
        <w:tc>
          <w:tcPr>
            <w:tcW w:w="7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FCACDEA">
            <w:pPr>
              <w:widowControl/>
              <w:jc w:val="center"/>
              <w:textAlignment w:val="center"/>
              <w:rPr>
                <w:rFonts w:hint="eastAsia" w:ascii="宋体" w:hAnsi="宋体" w:eastAsia="宋体" w:cs="宋体"/>
                <w:color w:val="auto"/>
                <w:kern w:val="0"/>
                <w:sz w:val="24"/>
                <w:szCs w:val="24"/>
                <w:highlight w:val="none"/>
              </w:rPr>
            </w:pPr>
          </w:p>
        </w:tc>
        <w:tc>
          <w:tcPr>
            <w:tcW w:w="10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58C55FA">
            <w:pPr>
              <w:widowControl/>
              <w:jc w:val="center"/>
              <w:textAlignment w:val="center"/>
              <w:rPr>
                <w:rFonts w:hint="eastAsia" w:ascii="宋体" w:hAnsi="宋体" w:eastAsia="宋体" w:cs="宋体"/>
                <w:color w:val="auto"/>
                <w:kern w:val="0"/>
                <w:sz w:val="24"/>
                <w:szCs w:val="24"/>
                <w:highlight w:val="none"/>
              </w:rPr>
            </w:pPr>
          </w:p>
        </w:tc>
        <w:tc>
          <w:tcPr>
            <w:tcW w:w="16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654C8">
            <w:pPr>
              <w:widowControl/>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项目进度计划安排方案</w:t>
            </w:r>
          </w:p>
        </w:tc>
        <w:tc>
          <w:tcPr>
            <w:tcW w:w="52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20715">
            <w:pPr>
              <w:widowControl/>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根据投标人制定</w:t>
            </w:r>
            <w:r>
              <w:rPr>
                <w:rFonts w:hint="eastAsia" w:ascii="宋体" w:hAnsi="宋体" w:eastAsia="宋体" w:cs="宋体"/>
                <w:color w:val="auto"/>
                <w:kern w:val="0"/>
                <w:sz w:val="24"/>
                <w:szCs w:val="24"/>
                <w:highlight w:val="none"/>
              </w:rPr>
              <w:t>的工程进度计划安排</w:t>
            </w:r>
            <w:r>
              <w:rPr>
                <w:rFonts w:hint="eastAsia" w:ascii="宋体" w:hAnsi="宋体" w:cs="宋体"/>
                <w:color w:val="auto"/>
                <w:kern w:val="0"/>
                <w:sz w:val="24"/>
                <w:szCs w:val="24"/>
                <w:highlight w:val="none"/>
                <w:lang w:val="en-US" w:eastAsia="zh-CN"/>
              </w:rPr>
              <w:t>表、</w:t>
            </w:r>
            <w:r>
              <w:rPr>
                <w:rFonts w:hint="eastAsia" w:ascii="宋体" w:hAnsi="宋体" w:eastAsia="宋体" w:cs="宋体"/>
                <w:color w:val="auto"/>
                <w:kern w:val="0"/>
                <w:sz w:val="24"/>
                <w:szCs w:val="24"/>
                <w:highlight w:val="none"/>
              </w:rPr>
              <w:t>成立</w:t>
            </w:r>
            <w:r>
              <w:rPr>
                <w:rFonts w:hint="eastAsia" w:ascii="宋体" w:hAnsi="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项目组织管理机构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明确</w:t>
            </w:r>
            <w:r>
              <w:rPr>
                <w:rFonts w:hint="eastAsia" w:ascii="宋体" w:hAnsi="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项目组人员职责分工</w:t>
            </w:r>
            <w:r>
              <w:rPr>
                <w:rFonts w:hint="eastAsia" w:ascii="宋体" w:hAnsi="宋体" w:eastAsia="宋体" w:cs="宋体"/>
                <w:color w:val="auto"/>
                <w:kern w:val="0"/>
                <w:sz w:val="24"/>
                <w:szCs w:val="24"/>
                <w:highlight w:val="none"/>
                <w:lang w:eastAsia="zh-CN"/>
              </w:rPr>
              <w:t>与采购需求</w:t>
            </w:r>
            <w:r>
              <w:rPr>
                <w:rFonts w:hint="eastAsia" w:ascii="宋体" w:hAnsi="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lang w:eastAsia="zh-CN"/>
              </w:rPr>
              <w:t>匹配度进行打分。</w:t>
            </w:r>
            <w:r>
              <w:rPr>
                <w:rFonts w:hint="eastAsia" w:ascii="宋体" w:hAnsi="宋体" w:cs="宋体"/>
                <w:color w:val="auto"/>
                <w:kern w:val="0"/>
                <w:sz w:val="24"/>
                <w:szCs w:val="24"/>
                <w:highlight w:val="none"/>
                <w:lang w:val="en-US" w:eastAsia="zh-CN"/>
              </w:rPr>
              <w:t>（评分范围：6、5、4、3、2、1</w:t>
            </w:r>
            <w:r>
              <w:rPr>
                <w:rFonts w:hint="default" w:ascii="宋体" w:hAnsi="宋体" w:cs="宋体"/>
                <w:color w:val="auto"/>
                <w:kern w:val="0"/>
                <w:sz w:val="24"/>
                <w:szCs w:val="24"/>
                <w:highlight w:val="none"/>
                <w:lang w:eastAsia="zh-CN"/>
              </w:rPr>
              <w:t>、0</w:t>
            </w:r>
            <w:r>
              <w:rPr>
                <w:rFonts w:hint="eastAsia" w:ascii="宋体" w:hAnsi="宋体" w:eastAsia="宋体" w:cs="宋体"/>
                <w:color w:val="auto"/>
                <w:kern w:val="0"/>
                <w:sz w:val="24"/>
                <w:szCs w:val="24"/>
                <w:highlight w:val="none"/>
              </w:rPr>
              <w:t>）</w:t>
            </w:r>
          </w:p>
        </w:tc>
        <w:tc>
          <w:tcPr>
            <w:tcW w:w="9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BD555">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14:paraId="71B0D9ED">
        <w:tblPrEx>
          <w:tblCellMar>
            <w:top w:w="0" w:type="dxa"/>
            <w:left w:w="0" w:type="dxa"/>
            <w:bottom w:w="0" w:type="dxa"/>
            <w:right w:w="0" w:type="dxa"/>
          </w:tblCellMar>
        </w:tblPrEx>
        <w:trPr>
          <w:trHeight w:val="103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7B77">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5F2D9">
            <w:pPr>
              <w:widowControl/>
              <w:jc w:val="center"/>
              <w:textAlignment w:val="center"/>
              <w:rPr>
                <w:rFonts w:hint="default"/>
                <w:color w:val="auto"/>
                <w:sz w:val="24"/>
                <w:szCs w:val="32"/>
                <w:highlight w:val="none"/>
                <w:lang w:val="en-US" w:eastAsia="zh-CN"/>
              </w:rPr>
            </w:pPr>
            <w:r>
              <w:rPr>
                <w:rFonts w:hint="eastAsia" w:ascii="宋体" w:hAnsi="宋体" w:cs="宋体"/>
                <w:color w:val="auto"/>
                <w:kern w:val="0"/>
                <w:sz w:val="24"/>
                <w:szCs w:val="24"/>
                <w:highlight w:val="none"/>
                <w:lang w:val="en-US" w:eastAsia="zh-CN"/>
              </w:rPr>
              <w:t>系统安全和数据安全</w:t>
            </w:r>
            <w:r>
              <w:rPr>
                <w:rFonts w:hint="eastAsia" w:cs="宋体"/>
                <w:color w:val="auto"/>
                <w:kern w:val="0"/>
                <w:sz w:val="24"/>
                <w:szCs w:val="24"/>
                <w:highlight w:val="none"/>
                <w:lang w:val="en-US" w:eastAsia="zh-CN"/>
              </w:rPr>
              <w:t>(12分)</w:t>
            </w:r>
          </w:p>
        </w:tc>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11F77">
            <w:pPr>
              <w:widowControl/>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系统架构的安全性设计</w:t>
            </w:r>
            <w:bookmarkStart w:id="403" w:name="OLE_LINK4"/>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评分范围：2、1、0</w:t>
            </w:r>
            <w:r>
              <w:rPr>
                <w:rFonts w:hint="eastAsia" w:ascii="宋体" w:hAnsi="宋体" w:eastAsia="宋体" w:cs="宋体"/>
                <w:color w:val="auto"/>
                <w:kern w:val="0"/>
                <w:sz w:val="24"/>
                <w:szCs w:val="24"/>
                <w:highlight w:val="none"/>
              </w:rPr>
              <w:t>）</w:t>
            </w:r>
            <w:bookmarkEnd w:id="403"/>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访问控制与身份认证机制的有效性（</w:t>
            </w:r>
            <w:r>
              <w:rPr>
                <w:rFonts w:hint="eastAsia" w:ascii="宋体" w:hAnsi="宋体" w:cs="宋体"/>
                <w:color w:val="auto"/>
                <w:kern w:val="0"/>
                <w:sz w:val="24"/>
                <w:szCs w:val="24"/>
                <w:highlight w:val="none"/>
                <w:lang w:val="en-US" w:eastAsia="zh-CN"/>
              </w:rPr>
              <w:t>评分范围：2、1、0</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系统网络安全</w:t>
            </w:r>
            <w:r>
              <w:rPr>
                <w:rFonts w:hint="eastAsia" w:ascii="宋体" w:hAnsi="宋体" w:cs="宋体"/>
                <w:color w:val="auto"/>
                <w:kern w:val="0"/>
                <w:sz w:val="24"/>
                <w:szCs w:val="24"/>
                <w:highlight w:val="none"/>
                <w:lang w:val="en-US" w:eastAsia="zh-CN"/>
              </w:rPr>
              <w:t>控制</w:t>
            </w:r>
            <w:bookmarkStart w:id="404" w:name="OLE_LINK5"/>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评分范围：3、2、1、0</w:t>
            </w:r>
            <w:r>
              <w:rPr>
                <w:rFonts w:hint="eastAsia" w:ascii="宋体" w:hAnsi="宋体" w:eastAsia="宋体" w:cs="宋体"/>
                <w:color w:val="auto"/>
                <w:kern w:val="0"/>
                <w:sz w:val="24"/>
                <w:szCs w:val="24"/>
                <w:highlight w:val="none"/>
              </w:rPr>
              <w:t>）</w:t>
            </w:r>
            <w:bookmarkEnd w:id="404"/>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系统漏洞修复与补丁管理的</w:t>
            </w:r>
            <w:r>
              <w:rPr>
                <w:rFonts w:hint="eastAsia" w:ascii="宋体" w:hAnsi="宋体" w:cs="宋体"/>
                <w:color w:val="auto"/>
                <w:kern w:val="0"/>
                <w:sz w:val="24"/>
                <w:szCs w:val="24"/>
                <w:highlight w:val="none"/>
                <w:lang w:val="en-US" w:eastAsia="zh-CN"/>
              </w:rPr>
              <w:t>相关计划</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评分范围：2、1、0</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群发短信文件扫描检测</w:t>
            </w:r>
            <w:r>
              <w:rPr>
                <w:rFonts w:hint="eastAsia" w:ascii="宋体" w:hAnsi="宋体" w:eastAsia="宋体" w:cs="宋体"/>
                <w:color w:val="auto"/>
                <w:kern w:val="0"/>
                <w:sz w:val="24"/>
                <w:szCs w:val="24"/>
                <w:highlight w:val="none"/>
              </w:rPr>
              <w:t>保护措施（</w:t>
            </w:r>
            <w:r>
              <w:rPr>
                <w:rFonts w:hint="eastAsia" w:ascii="宋体" w:hAnsi="宋体" w:cs="宋体"/>
                <w:color w:val="auto"/>
                <w:kern w:val="0"/>
                <w:sz w:val="24"/>
                <w:szCs w:val="24"/>
                <w:highlight w:val="none"/>
                <w:lang w:val="en-US" w:eastAsia="zh-CN"/>
              </w:rPr>
              <w:t>评分范围：3、2、1、0</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67D8">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en-US" w:eastAsia="zh-CN"/>
              </w:rPr>
              <w:t>分</w:t>
            </w:r>
          </w:p>
        </w:tc>
      </w:tr>
      <w:tr w14:paraId="0853782C">
        <w:tblPrEx>
          <w:tblCellMar>
            <w:top w:w="0" w:type="dxa"/>
            <w:left w:w="0" w:type="dxa"/>
            <w:bottom w:w="0" w:type="dxa"/>
            <w:right w:w="0" w:type="dxa"/>
          </w:tblCellMar>
        </w:tblPrEx>
        <w:trPr>
          <w:trHeight w:val="1173"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F891">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7</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95B1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后续维护及技术支持服务情况（</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9E434">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根据采购人要求满足医保办公系统短信平台后续维护及技术支持，根据投标人提出售后服务方案能否满足采购人项目要求情况进行综合评分</w:t>
            </w:r>
            <w:r>
              <w:rPr>
                <w:rFonts w:hint="eastAsia" w:ascii="宋体" w:hAnsi="宋体" w:cs="宋体"/>
                <w:color w:val="auto"/>
                <w:kern w:val="0"/>
                <w:sz w:val="24"/>
                <w:szCs w:val="24"/>
                <w:highlight w:val="none"/>
                <w:lang w:val="en-US" w:eastAsia="zh-CN"/>
              </w:rPr>
              <w:t>。（评分范围：6、5、4、3、2、1</w:t>
            </w:r>
            <w:r>
              <w:rPr>
                <w:rFonts w:hint="default" w:ascii="宋体" w:hAnsi="宋体" w:cs="宋体"/>
                <w:color w:val="auto"/>
                <w:kern w:val="0"/>
                <w:sz w:val="24"/>
                <w:szCs w:val="24"/>
                <w:highlight w:val="none"/>
                <w:lang w:eastAsia="zh-CN"/>
              </w:rPr>
              <w:t>、0</w:t>
            </w:r>
            <w:r>
              <w:rPr>
                <w:rFonts w:hint="eastAsia" w:ascii="宋体" w:hAnsi="宋体" w:eastAsia="宋体" w:cs="宋体"/>
                <w:color w:val="auto"/>
                <w:kern w:val="0"/>
                <w:sz w:val="24"/>
                <w:szCs w:val="24"/>
                <w:highlight w:val="none"/>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43A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14:paraId="686465F6">
        <w:tblPrEx>
          <w:tblCellMar>
            <w:top w:w="0" w:type="dxa"/>
            <w:left w:w="0" w:type="dxa"/>
            <w:bottom w:w="0" w:type="dxa"/>
            <w:right w:w="0" w:type="dxa"/>
          </w:tblCellMar>
        </w:tblPrEx>
        <w:trPr>
          <w:trHeight w:val="107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4C9E3">
            <w:pPr>
              <w:widowControl/>
              <w:jc w:val="center"/>
              <w:textAlignment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6246">
            <w:pPr>
              <w:widowControl/>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短信</w:t>
            </w:r>
            <w:r>
              <w:rPr>
                <w:rFonts w:hint="eastAsia" w:ascii="宋体" w:hAnsi="宋体" w:eastAsia="宋体" w:cs="宋体"/>
                <w:color w:val="auto"/>
                <w:kern w:val="0"/>
                <w:sz w:val="24"/>
                <w:szCs w:val="24"/>
                <w:highlight w:val="none"/>
                <w:lang w:val="en-US" w:eastAsia="zh-CN"/>
              </w:rPr>
              <w:t>系统演示</w:t>
            </w:r>
            <w:r>
              <w:rPr>
                <w:rFonts w:hint="eastAsia" w:ascii="宋体" w:hAnsi="宋体" w:cs="宋体"/>
                <w:color w:val="auto"/>
                <w:kern w:val="0"/>
                <w:sz w:val="24"/>
                <w:szCs w:val="24"/>
                <w:highlight w:val="none"/>
                <w:lang w:val="en-US" w:eastAsia="zh-CN"/>
              </w:rPr>
              <w:t>（8分）</w:t>
            </w:r>
          </w:p>
        </w:tc>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B328">
            <w:pPr>
              <w:widowControl/>
              <w:textAlignment w:val="center"/>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演示平台登录</w:t>
            </w:r>
            <w:r>
              <w:rPr>
                <w:rFonts w:hint="eastAsia" w:ascii="宋体" w:hAnsi="宋体" w:cs="宋体"/>
                <w:color w:val="auto"/>
                <w:kern w:val="0"/>
                <w:sz w:val="24"/>
                <w:szCs w:val="24"/>
                <w:highlight w:val="none"/>
                <w:lang w:val="en-US" w:eastAsia="zh-CN"/>
              </w:rPr>
              <w:t>安全验证、</w:t>
            </w:r>
            <w:r>
              <w:rPr>
                <w:rFonts w:hint="eastAsia" w:ascii="宋体" w:hAnsi="宋体" w:eastAsia="宋体" w:cs="宋体"/>
                <w:color w:val="auto"/>
                <w:kern w:val="0"/>
                <w:sz w:val="24"/>
                <w:szCs w:val="24"/>
                <w:highlight w:val="none"/>
              </w:rPr>
              <w:t>短信群发能力</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查询短信发送界面、</w:t>
            </w:r>
            <w:r>
              <w:rPr>
                <w:rFonts w:hint="eastAsia" w:ascii="宋体" w:hAnsi="宋体" w:eastAsia="宋体" w:cs="宋体"/>
                <w:color w:val="auto"/>
                <w:kern w:val="0"/>
                <w:sz w:val="24"/>
                <w:szCs w:val="24"/>
                <w:highlight w:val="none"/>
                <w:lang w:val="en-US" w:eastAsia="zh-CN"/>
              </w:rPr>
              <w:t>查询统计</w:t>
            </w:r>
            <w:r>
              <w:rPr>
                <w:rFonts w:hint="eastAsia" w:ascii="宋体" w:hAnsi="宋体" w:cs="宋体"/>
                <w:color w:val="auto"/>
                <w:kern w:val="0"/>
                <w:sz w:val="24"/>
                <w:szCs w:val="24"/>
                <w:highlight w:val="none"/>
                <w:lang w:val="en-US" w:eastAsia="zh-CN"/>
              </w:rPr>
              <w:t>等主要</w:t>
            </w:r>
            <w:r>
              <w:rPr>
                <w:rFonts w:hint="eastAsia" w:ascii="宋体" w:hAnsi="宋体" w:eastAsia="宋体" w:cs="宋体"/>
                <w:color w:val="auto"/>
                <w:kern w:val="0"/>
                <w:sz w:val="24"/>
                <w:szCs w:val="24"/>
                <w:highlight w:val="none"/>
                <w:lang w:val="en-US" w:eastAsia="zh-CN"/>
              </w:rPr>
              <w:t>功能</w:t>
            </w:r>
            <w:r>
              <w:rPr>
                <w:rFonts w:hint="eastAsia" w:ascii="宋体" w:hAnsi="宋体" w:cs="宋体"/>
                <w:color w:val="auto"/>
                <w:kern w:val="0"/>
                <w:sz w:val="24"/>
                <w:szCs w:val="24"/>
                <w:highlight w:val="none"/>
                <w:lang w:eastAsia="zh-CN"/>
              </w:rPr>
              <w:t>。</w:t>
            </w:r>
          </w:p>
          <w:p w14:paraId="71814EF1">
            <w:pPr>
              <w:widowControl/>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演示要求以U盘的形式提供能在windows系统下自动播放的视频，限定5分钟内</w:t>
            </w:r>
            <w:r>
              <w:rPr>
                <w:rFonts w:hint="eastAsia" w:ascii="宋体" w:hAnsi="宋体" w:cs="宋体"/>
                <w:color w:val="auto"/>
                <w:kern w:val="0"/>
                <w:sz w:val="24"/>
                <w:szCs w:val="24"/>
                <w:highlight w:val="none"/>
                <w:lang w:eastAsia="zh-CN"/>
              </w:rPr>
              <w:t>）</w:t>
            </w:r>
          </w:p>
          <w:p w14:paraId="33536DA6">
            <w:pPr>
              <w:widowControl/>
              <w:textAlignment w:val="center"/>
              <w:rPr>
                <w:rFonts w:hint="default" w:ascii="宋体" w:hAnsi="宋体" w:eastAsia="宋体" w:cs="Times New Roman"/>
                <w:color w:val="auto"/>
                <w:kern w:val="2"/>
                <w:sz w:val="32"/>
                <w:szCs w:val="32"/>
                <w:highlight w:val="none"/>
                <w:lang w:val="en-US" w:eastAsia="zh-CN" w:bidi="ar-SA"/>
              </w:rPr>
            </w:pPr>
            <w:r>
              <w:rPr>
                <w:rFonts w:hint="eastAsia" w:ascii="宋体" w:hAnsi="宋体" w:cs="宋体"/>
                <w:color w:val="auto"/>
                <w:kern w:val="0"/>
                <w:sz w:val="24"/>
                <w:szCs w:val="24"/>
                <w:highlight w:val="none"/>
                <w:lang w:val="en-US" w:eastAsia="zh-CN"/>
              </w:rPr>
              <w:t>无演示或ppt演示不得分</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（评分范围：8、7、6、5、4、3、2、1</w:t>
            </w:r>
            <w:r>
              <w:rPr>
                <w:rFonts w:hint="default" w:ascii="宋体" w:hAnsi="宋体" w:cs="宋体"/>
                <w:color w:val="auto"/>
                <w:kern w:val="0"/>
                <w:sz w:val="24"/>
                <w:szCs w:val="24"/>
                <w:highlight w:val="none"/>
                <w:lang w:eastAsia="zh-CN"/>
              </w:rPr>
              <w:t>、0</w:t>
            </w:r>
            <w:r>
              <w:rPr>
                <w:rFonts w:hint="eastAsia" w:ascii="宋体" w:hAnsi="宋体" w:eastAsia="宋体" w:cs="宋体"/>
                <w:color w:val="auto"/>
                <w:kern w:val="0"/>
                <w:sz w:val="24"/>
                <w:szCs w:val="24"/>
                <w:highlight w:val="none"/>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67C7B">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0-8分</w:t>
            </w:r>
          </w:p>
        </w:tc>
      </w:tr>
      <w:tr w14:paraId="78D86477">
        <w:tblPrEx>
          <w:tblCellMar>
            <w:top w:w="0" w:type="dxa"/>
            <w:left w:w="0" w:type="dxa"/>
            <w:bottom w:w="0" w:type="dxa"/>
            <w:right w:w="0" w:type="dxa"/>
          </w:tblCellMar>
        </w:tblPrEx>
        <w:trPr>
          <w:trHeight w:val="6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0A80D">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C5AED">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应急预案</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rPr>
              <w:t>分）</w:t>
            </w:r>
          </w:p>
        </w:tc>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6E090">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针对项目可能出现的特殊情况或故障，围绕问题排查、处理以及响应时间等方面制定紧急预案。（评分范围4.5、4、3.5、3、2.5、2、1.5、1、0.5、0）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3BCF3">
            <w:pPr>
              <w:widowControl/>
              <w:jc w:val="center"/>
              <w:textAlignment w:val="center"/>
              <w:rPr>
                <w:rFonts w:hint="eastAsia"/>
                <w:color w:val="auto"/>
                <w:sz w:val="24"/>
                <w:szCs w:val="32"/>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rPr>
              <w:t>分</w:t>
            </w:r>
          </w:p>
        </w:tc>
      </w:tr>
      <w:tr w14:paraId="4689A61E">
        <w:tblPrEx>
          <w:tblCellMar>
            <w:top w:w="0" w:type="dxa"/>
            <w:left w:w="0" w:type="dxa"/>
            <w:bottom w:w="0" w:type="dxa"/>
            <w:right w:w="0" w:type="dxa"/>
          </w:tblCellMar>
        </w:tblPrEx>
        <w:trPr>
          <w:trHeight w:val="110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FF98">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2327">
            <w:pPr>
              <w:widowControl/>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增值服务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6分</w:t>
            </w:r>
            <w:r>
              <w:rPr>
                <w:rFonts w:hint="eastAsia" w:ascii="宋体" w:hAnsi="宋体" w:cs="宋体"/>
                <w:color w:val="auto"/>
                <w:kern w:val="0"/>
                <w:sz w:val="24"/>
                <w:szCs w:val="24"/>
                <w:highlight w:val="none"/>
                <w:lang w:eastAsia="zh-CN"/>
              </w:rPr>
              <w:t>）</w:t>
            </w:r>
          </w:p>
        </w:tc>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EA93">
            <w:pPr>
              <w:widowControl/>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根据采购人的要求，承诺能够给固定的发送号码（106*****）注册专属的手机端展示标识4分（至少四个及以上大品牌手机客户端能识别），含类似“衢州医保”字样中文标题，以及logo显示，得2分。本项最高得6分。（本项需提供盖章承诺函，合同签后一个月内完成，不提供则不得分）</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5364">
            <w:pPr>
              <w:widowControl/>
              <w:jc w:val="center"/>
              <w:textAlignment w:val="center"/>
              <w:rPr>
                <w:rFonts w:hint="default" w:eastAsia="宋体"/>
                <w:color w:val="auto"/>
                <w:sz w:val="24"/>
                <w:szCs w:val="32"/>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w:t>
            </w:r>
          </w:p>
        </w:tc>
      </w:tr>
      <w:tr w14:paraId="6E1F8227">
        <w:tblPrEx>
          <w:tblCellMar>
            <w:top w:w="0" w:type="dxa"/>
            <w:left w:w="0" w:type="dxa"/>
            <w:bottom w:w="0" w:type="dxa"/>
            <w:right w:w="0" w:type="dxa"/>
          </w:tblCellMar>
        </w:tblPrEx>
        <w:trPr>
          <w:trHeight w:val="9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9D352">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8D3BC">
            <w:pPr>
              <w:widowControl/>
              <w:jc w:val="center"/>
              <w:textAlignment w:val="center"/>
              <w:rPr>
                <w:rFonts w:hint="eastAsia"/>
                <w:color w:val="auto"/>
                <w:sz w:val="24"/>
                <w:szCs w:val="32"/>
                <w:highlight w:val="none"/>
                <w:lang w:val="en-US" w:eastAsia="zh-CN"/>
              </w:rPr>
            </w:pPr>
            <w:r>
              <w:rPr>
                <w:rFonts w:hint="eastAsia"/>
                <w:color w:val="auto"/>
                <w:sz w:val="24"/>
                <w:szCs w:val="32"/>
                <w:highlight w:val="none"/>
                <w:lang w:val="en-US" w:eastAsia="zh-CN"/>
              </w:rPr>
              <w:t>价格评分</w:t>
            </w:r>
          </w:p>
          <w:p w14:paraId="2F5E8858">
            <w:pPr>
              <w:pStyle w:val="24"/>
              <w:ind w:left="0" w:leftChars="0" w:firstLine="0" w:firstLineChars="0"/>
              <w:rPr>
                <w:rFonts w:hint="default"/>
                <w:color w:val="auto"/>
                <w:sz w:val="32"/>
                <w:szCs w:val="32"/>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p>
        </w:tc>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5BEEB">
            <w:pPr>
              <w:widowControl/>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所有合格投标人中最低投标报价（或政策功能扣除后的评标价格）为评标基准价，各投标人的价格得分=评标基准价÷各投标人的投标报价（或政策功能扣除后的评标价格）×价格满分分值。</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AC12">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p>
        </w:tc>
      </w:tr>
    </w:tbl>
    <w:p w14:paraId="3D6E63C9">
      <w:pPr>
        <w:pStyle w:val="24"/>
        <w:pageBreakBefore w:val="0"/>
        <w:kinsoku/>
        <w:wordWrap/>
        <w:overflowPunct/>
        <w:topLinePunct w:val="0"/>
        <w:autoSpaceDE/>
        <w:autoSpaceDN/>
        <w:bidi w:val="0"/>
        <w:snapToGrid w:val="0"/>
        <w:spacing w:line="500" w:lineRule="exact"/>
        <w:ind w:left="0" w:leftChars="0" w:firstLine="482" w:firstLineChars="200"/>
        <w:jc w:val="both"/>
        <w:textAlignment w:val="auto"/>
        <w:rPr>
          <w:rFonts w:hint="eastAsia" w:ascii="宋体" w:hAnsi="宋体" w:eastAsia="宋体" w:cs="宋体"/>
          <w:b w:val="0"/>
          <w:bCs/>
          <w:sz w:val="24"/>
          <w:szCs w:val="24"/>
        </w:rPr>
      </w:pPr>
      <w:r>
        <w:rPr>
          <w:rFonts w:hint="eastAsia" w:ascii="宋体" w:hAnsi="宋体" w:eastAsia="宋体" w:cs="宋体"/>
          <w:b/>
          <w:sz w:val="24"/>
          <w:szCs w:val="24"/>
        </w:rPr>
        <w:t> </w:t>
      </w:r>
      <w:r>
        <w:rPr>
          <w:rFonts w:hint="eastAsia" w:ascii="宋体" w:hAnsi="宋体" w:eastAsia="宋体" w:cs="宋体"/>
          <w:b w:val="0"/>
          <w:bCs/>
          <w:sz w:val="24"/>
          <w:szCs w:val="24"/>
        </w:rPr>
        <w:t>*备注：投标人编制投标文件（商务技术文件部分）时，建议按此目录（序号和内容）提供评标标准相应的商务技术资料。 </w:t>
      </w:r>
    </w:p>
    <w:p w14:paraId="2FB8501D">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一、</w:t>
      </w:r>
      <w:r>
        <w:rPr>
          <w:rFonts w:hint="eastAsia" w:ascii="宋体" w:hAnsi="宋体" w:eastAsia="宋体" w:cs="宋体"/>
          <w:b w:val="0"/>
          <w:bCs/>
          <w:sz w:val="24"/>
          <w:szCs w:val="24"/>
        </w:rPr>
        <w:t>评标方法</w:t>
      </w:r>
    </w:p>
    <w:p w14:paraId="76847EF9">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本项目采用综合评分法。综合评分法，是指投标文件满足招标文件全部实质性要求，且按照评审因素的量化指标评审得分最高的投标人为中标候选人的评标方法。</w:t>
      </w:r>
    </w:p>
    <w:p w14:paraId="26EF9E85">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rPr>
        <w:t>评标标准</w:t>
      </w:r>
    </w:p>
    <w:p w14:paraId="699CDF50">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见评标办法前附表。</w:t>
      </w:r>
    </w:p>
    <w:p w14:paraId="0B7F0941">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三、</w:t>
      </w:r>
      <w:r>
        <w:rPr>
          <w:rFonts w:hint="eastAsia" w:ascii="宋体" w:hAnsi="宋体" w:eastAsia="宋体" w:cs="宋体"/>
          <w:b w:val="0"/>
          <w:bCs/>
          <w:sz w:val="24"/>
          <w:szCs w:val="24"/>
          <w:lang w:eastAsia="zh-CN"/>
        </w:rPr>
        <w:t>评标程序</w:t>
      </w:r>
    </w:p>
    <w:p w14:paraId="2A5604EB">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3.1</w:t>
      </w:r>
      <w:r>
        <w:rPr>
          <w:rFonts w:hint="eastAsia" w:ascii="宋体" w:hAnsi="宋体" w:eastAsia="宋体" w:cs="宋体"/>
          <w:b w:val="0"/>
          <w:bCs/>
          <w:sz w:val="24"/>
          <w:szCs w:val="24"/>
        </w:rPr>
        <w:t>符合性审查。评标委员会应当对符合资格的投标人的投标文件进行符合性审查，以确定其是否满足招标文件的实质性要求。不满足招标文件的实质性要求的，投标无效。</w:t>
      </w:r>
    </w:p>
    <w:p w14:paraId="50ACB3A6">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3.2 比较与评价。评标委员会应当按照招标文件中规定的评标方法和标准，对符合性审查合格的投标文件进行商务和技术评估，综合比较与评价。</w:t>
      </w:r>
    </w:p>
    <w:p w14:paraId="136D1F03">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3.3汇总商务技术得分。评标委员会各成员应当独立对每个投标人的商务和技术文件进行评价，并汇总商务技术得分情况。</w:t>
      </w:r>
    </w:p>
    <w:p w14:paraId="7446CE1F">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3.4报价评审。</w:t>
      </w:r>
    </w:p>
    <w:p w14:paraId="6397220A">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3.4.1投标文件报价出现前后不一致的，按照下列规定修正：</w:t>
      </w:r>
    </w:p>
    <w:p w14:paraId="75D97B49">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3.4.1.1投标文件中开标一览表(报价表)内容与投标文件中相应内容不一致的，以开标一览表(报价表)为准;</w:t>
      </w:r>
    </w:p>
    <w:p w14:paraId="0E404AF2">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3.4.1.2大写金额和小写金额不一致的，以大写金额为准;</w:t>
      </w:r>
    </w:p>
    <w:p w14:paraId="735652E9">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3.4.1.3单价金额小数点或者百分比有明显错位的，以开标一览表的总价为准，并修改单价;</w:t>
      </w:r>
    </w:p>
    <w:p w14:paraId="779313F8">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3.4.1.4总价金额与按单价汇总金额不一致的，以单价金额计算结果为准。</w:t>
      </w:r>
    </w:p>
    <w:p w14:paraId="4770F04C">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14:paraId="1CB5850E">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3.4.2投标文件出现不是唯一的</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有选择性投标报价的，投标无效。</w:t>
      </w:r>
    </w:p>
    <w:p w14:paraId="28ABD910">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3.4.3投标报价超过招标文件中规定的预算金额或者最高限价的，投标无效。</w:t>
      </w:r>
    </w:p>
    <w:p w14:paraId="00CCD8C6">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1B5F062">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分包企业之间存在直接控股</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管理关系的，不享受价格扣除优惠政策。</w:t>
      </w:r>
    </w:p>
    <w:p w14:paraId="40922B22">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5B0713">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多家投标人提供相同品牌产品（单一产品采购项目中的该产品或者非单一产品采购项目的核心产品）且通过资格审查</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886BA88">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E86041">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lang w:eastAsia="zh-CN"/>
        </w:rPr>
        <w:t>评标中的其他事项</w:t>
      </w:r>
    </w:p>
    <w:p w14:paraId="627A791F">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4.1投标人澄清</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说明或者补正。对于投标文件中含义不明确</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同类问题表述不一致或者有明显文字和计算错误的内容需要投标人作出必要的澄清</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说明或者补正的，评标委员会和投标人通过电子交易平台交换数据电文，投标人提交使用电子签名的相关数据电文或通过平台上传加盖公章的扫描件。给予投标人提交澄清</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说明或补正的时间不得少于半小时，投标人已经明确表示澄清说明或补正完毕的除外。投标人的澄清</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说明或者补正不得超出投标文件的范围或者改变投标文件的实质性内容。</w:t>
      </w:r>
    </w:p>
    <w:p w14:paraId="749D6A16">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4.2投标无效。有下列情形之一的，投标无效：</w:t>
      </w:r>
    </w:p>
    <w:p w14:paraId="1DD57244">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4.2.1投标人不具备招标文件中规定的资格要求的（投标人未提供有效的资格文件的，视为投标人不具备招标文件中规定的资格要求）；</w:t>
      </w:r>
    </w:p>
    <w:p w14:paraId="2FAC12EC">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4.2.2投标文件未按照招标文件要求签署</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盖章的；</w:t>
      </w:r>
    </w:p>
    <w:p w14:paraId="27446B40">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4.2.3采购人拟采购的产品属于政府强制采购的节能产品品目清单范围的，投标人相应的投标产品未获得国家确定的认证机构出具的</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处于有效期之内的节能产品认证证书的；</w:t>
      </w:r>
    </w:p>
    <w:p w14:paraId="7968C10F">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4.2.4投标文件含有采购人不能接受的附加条件的；</w:t>
      </w:r>
    </w:p>
    <w:p w14:paraId="441C34AF">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4.2.5投标文件中承诺的投标有效期少于招标文件中载明的投标有效期的；</w:t>
      </w:r>
    </w:p>
    <w:p w14:paraId="27942A3E">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4.2.6投标文件出现不是唯一的</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有选择性投标报价的;</w:t>
      </w:r>
    </w:p>
    <w:p w14:paraId="2BCE7C4E">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4.2.7投标报价超过招标文件中规定的预算金额或者最高限价的;</w:t>
      </w:r>
    </w:p>
    <w:p w14:paraId="6015BC8D">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4.2.8报价明显低于其他通过符合性审查投标人的报价，有可能影响产品质量或者不能诚信履约的，未能按要求提供书面说明或者提交相关证明材料，不能证明其报价合理性的;</w:t>
      </w:r>
    </w:p>
    <w:p w14:paraId="62398563">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4.2.9投标人对根据修正原则修正后的报价不确认的；</w:t>
      </w:r>
    </w:p>
    <w:p w14:paraId="62DCD0DD">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4.2.10投标人提供虚假材料投标的；</w:t>
      </w:r>
    </w:p>
    <w:p w14:paraId="5094B86B">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4.2.11投标人有恶意串通</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妨碍其他投标人的竞争行为</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损害采购人或者其他投标人的合法权益情形的；</w:t>
      </w:r>
    </w:p>
    <w:p w14:paraId="2B807F4F">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4.2.12投标人仅提交备份投标文件，未在电子交易平台传输递交投标文件的，投标无效；</w:t>
      </w:r>
    </w:p>
    <w:p w14:paraId="11B57197">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4.2.13 投标文件不满足招标文件的其它实质性要求的；</w:t>
      </w:r>
    </w:p>
    <w:p w14:paraId="43D37665">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4.2.14法律</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法规</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规章（适用本市的）及省级以上规范性文件（适用本市的）规定的其他无效情形。</w:t>
      </w:r>
    </w:p>
    <w:p w14:paraId="4A6B463B">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五、废标</w:t>
      </w:r>
    </w:p>
    <w:p w14:paraId="19EB3247">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根据《中华人民共和国政府采购法》第三十六条之规定，在采购中，出现下列情形之一的，应予废标：</w:t>
      </w:r>
    </w:p>
    <w:p w14:paraId="09EB2A6F">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5.1符合专业条件的供应商或者对招标文件作实质响应的供应商不足3家的；</w:t>
      </w:r>
    </w:p>
    <w:p w14:paraId="422B7A83">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5.2出现影响采购公正的违法</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违规行为的；</w:t>
      </w:r>
    </w:p>
    <w:p w14:paraId="77FFF21C">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5.3投标人的报价均超过了采购预算，采购人不能支付的；</w:t>
      </w:r>
    </w:p>
    <w:p w14:paraId="47D1A65D">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5.4因重大变故，采购任务取消的。</w:t>
      </w:r>
    </w:p>
    <w:p w14:paraId="3C53483C">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废标后，</w:t>
      </w:r>
      <w:r>
        <w:rPr>
          <w:rFonts w:hint="eastAsia" w:ascii="宋体" w:hAnsi="宋体" w:eastAsia="宋体" w:cs="宋体"/>
          <w:b w:val="0"/>
          <w:bCs/>
          <w:sz w:val="24"/>
          <w:szCs w:val="24"/>
          <w:lang w:eastAsia="zh-CN"/>
        </w:rPr>
        <w:t>采购代理机构</w:t>
      </w:r>
      <w:r>
        <w:rPr>
          <w:rFonts w:hint="eastAsia" w:ascii="宋体" w:hAnsi="宋体" w:eastAsia="宋体" w:cs="宋体"/>
          <w:b w:val="0"/>
          <w:bCs/>
          <w:sz w:val="24"/>
          <w:szCs w:val="24"/>
        </w:rPr>
        <w:t>应当将废标理由通知所有投标人。</w:t>
      </w:r>
    </w:p>
    <w:p w14:paraId="0FAA8809">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六、修改招标文件，重新组织采购活动。</w:t>
      </w:r>
    </w:p>
    <w:p w14:paraId="49A3D3CF">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评标委员会发现招标文件存在歧义</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重大缺陷导致评标工作无法进行，或者招标文件内容违反国家有关强制性规定的，将停止评标工作，并与采购人</w:t>
      </w:r>
      <w:r>
        <w:rPr>
          <w:rFonts w:hint="eastAsia" w:ascii="宋体" w:hAnsi="宋体" w:eastAsia="宋体" w:cs="宋体"/>
          <w:b w:val="0"/>
          <w:bCs/>
          <w:sz w:val="24"/>
          <w:szCs w:val="24"/>
          <w:lang w:eastAsia="zh-CN"/>
        </w:rPr>
        <w:t>、采购代理机构</w:t>
      </w:r>
      <w:r>
        <w:rPr>
          <w:rFonts w:hint="eastAsia" w:ascii="宋体" w:hAnsi="宋体" w:eastAsia="宋体" w:cs="宋体"/>
          <w:b w:val="0"/>
          <w:bCs/>
          <w:sz w:val="24"/>
          <w:szCs w:val="24"/>
        </w:rPr>
        <w:t>沟通并作书面记录。采购人</w:t>
      </w:r>
      <w:r>
        <w:rPr>
          <w:rFonts w:hint="eastAsia" w:ascii="宋体" w:hAnsi="宋体" w:eastAsia="宋体" w:cs="宋体"/>
          <w:b w:val="0"/>
          <w:bCs/>
          <w:sz w:val="24"/>
          <w:szCs w:val="24"/>
          <w:lang w:eastAsia="zh-CN"/>
        </w:rPr>
        <w:t>、采购代理机构</w:t>
      </w:r>
      <w:r>
        <w:rPr>
          <w:rFonts w:hint="eastAsia" w:ascii="宋体" w:hAnsi="宋体" w:eastAsia="宋体" w:cs="宋体"/>
          <w:b w:val="0"/>
          <w:bCs/>
          <w:sz w:val="24"/>
          <w:szCs w:val="24"/>
        </w:rPr>
        <w:t>确认后，将修改招标文件，重新组织采购活动。</w:t>
      </w:r>
    </w:p>
    <w:p w14:paraId="49E9A5F4">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七、重新开展采购。</w:t>
      </w:r>
    </w:p>
    <w:p w14:paraId="318382D6">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有政府采购法第七十一条</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第七十二条规定的违法行为之一，影响或者可能影响中标结果的，依照下列规定处理：</w:t>
      </w:r>
    </w:p>
    <w:p w14:paraId="6A61E7ED">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7.1未确定中标供应商的，终止本次政府采购活动，重新开展政府采购活动。</w:t>
      </w:r>
    </w:p>
    <w:p w14:paraId="2E018025">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7.2已确定中标供应商但尚未签订政府采购合同的，中标结果无效，从合格的中标候选人中另行确定中标供应商；没有合格的中标候选人的，重新开展政府采购活动。</w:t>
      </w:r>
    </w:p>
    <w:p w14:paraId="4D4F0656">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7.3政府采购合同已签订但尚未履行的，撤销合同，从合格的中标候选人中另行确定中标供应商；没有合格的中标候选人的，重新开展政府采购活动。</w:t>
      </w:r>
    </w:p>
    <w:p w14:paraId="2372275F">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7.4政府采购合同已经履行，给采购人</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供应商造成损失的，由责任人承担赔偿责任。</w:t>
      </w:r>
    </w:p>
    <w:p w14:paraId="13E5B904">
      <w:pPr>
        <w:pStyle w:val="24"/>
        <w:pageBreakBefore w:val="0"/>
        <w:kinsoku/>
        <w:wordWrap/>
        <w:overflowPunct/>
        <w:topLinePunct w:val="0"/>
        <w:autoSpaceDE/>
        <w:autoSpaceDN/>
        <w:bidi w:val="0"/>
        <w:snapToGrid w:val="0"/>
        <w:spacing w:line="500" w:lineRule="exact"/>
        <w:ind w:left="0" w:leftChars="0" w:firstLine="480" w:firstLineChars="200"/>
        <w:jc w:val="both"/>
        <w:textAlignment w:val="auto"/>
        <w:rPr>
          <w:rFonts w:hint="eastAsia" w:ascii="宋体" w:hAnsi="宋体" w:eastAsia="宋体" w:cs="宋体"/>
          <w:b/>
          <w:sz w:val="24"/>
          <w:szCs w:val="24"/>
        </w:rPr>
      </w:pPr>
      <w:r>
        <w:rPr>
          <w:rFonts w:hint="eastAsia" w:ascii="宋体" w:hAnsi="宋体" w:eastAsia="宋体" w:cs="宋体"/>
          <w:b w:val="0"/>
          <w:bCs/>
          <w:sz w:val="24"/>
          <w:szCs w:val="24"/>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宋体" w:hAnsi="宋体" w:eastAsia="宋体" w:cs="宋体"/>
          <w:b/>
          <w:sz w:val="24"/>
          <w:szCs w:val="24"/>
        </w:rPr>
        <w:t xml:space="preserve"> </w:t>
      </w:r>
    </w:p>
    <w:p w14:paraId="39F01D4A">
      <w:pPr>
        <w:spacing w:line="360" w:lineRule="auto"/>
        <w:ind w:left="720" w:leftChars="343" w:firstLine="1084" w:firstLineChars="300"/>
        <w:outlineLvl w:val="9"/>
        <w:rPr>
          <w:rFonts w:ascii="宋体" w:hAnsi="宋体" w:cs="宋体"/>
          <w:b/>
          <w:sz w:val="36"/>
          <w:szCs w:val="36"/>
        </w:rPr>
      </w:pPr>
    </w:p>
    <w:p w14:paraId="64CC1E21">
      <w:pPr>
        <w:spacing w:line="360" w:lineRule="auto"/>
        <w:ind w:left="720" w:leftChars="343" w:firstLine="1084" w:firstLineChars="300"/>
        <w:outlineLvl w:val="9"/>
        <w:rPr>
          <w:rFonts w:ascii="宋体" w:hAnsi="宋体" w:cs="宋体"/>
          <w:b/>
          <w:sz w:val="36"/>
          <w:szCs w:val="36"/>
        </w:rPr>
      </w:pPr>
    </w:p>
    <w:p w14:paraId="2EABEA23">
      <w:pPr>
        <w:widowControl/>
        <w:adjustRightInd/>
        <w:jc w:val="left"/>
        <w:rPr>
          <w:rFonts w:ascii="宋体" w:hAnsi="宋体" w:cs="宋体"/>
          <w:b/>
          <w:sz w:val="36"/>
          <w:szCs w:val="36"/>
        </w:rPr>
      </w:pPr>
      <w:r>
        <w:rPr>
          <w:rFonts w:ascii="宋体" w:hAnsi="宋体" w:cs="宋体"/>
          <w:b/>
          <w:sz w:val="36"/>
          <w:szCs w:val="36"/>
        </w:rPr>
        <w:br w:type="page"/>
      </w:r>
    </w:p>
    <w:p w14:paraId="2B896631">
      <w:pPr>
        <w:spacing w:line="360" w:lineRule="auto"/>
        <w:jc w:val="center"/>
        <w:outlineLvl w:val="0"/>
        <w:rPr>
          <w:rFonts w:hint="eastAsia" w:ascii="宋体" w:hAnsi="宋体" w:eastAsia="宋体" w:cs="宋体"/>
          <w:b/>
          <w:sz w:val="36"/>
          <w:szCs w:val="36"/>
          <w:lang w:eastAsia="zh-CN"/>
        </w:rPr>
      </w:pPr>
      <w:r>
        <w:rPr>
          <w:rFonts w:hint="eastAsia" w:ascii="宋体" w:hAnsi="宋体" w:cs="宋体"/>
          <w:b/>
          <w:sz w:val="36"/>
          <w:szCs w:val="36"/>
          <w:lang w:val="en-US" w:eastAsia="zh-CN"/>
        </w:rPr>
        <w:t xml:space="preserve">第五部分 </w:t>
      </w:r>
      <w:r>
        <w:rPr>
          <w:rFonts w:hint="eastAsia" w:ascii="宋体" w:hAnsi="宋体" w:cs="宋体"/>
          <w:b/>
          <w:sz w:val="36"/>
          <w:szCs w:val="36"/>
        </w:rPr>
        <w:t>合同文本</w:t>
      </w:r>
      <w:r>
        <w:rPr>
          <w:rFonts w:hint="eastAsia" w:ascii="宋体" w:hAnsi="宋体" w:cs="宋体"/>
          <w:b/>
          <w:sz w:val="36"/>
          <w:szCs w:val="36"/>
          <w:lang w:eastAsia="zh-CN"/>
        </w:rPr>
        <w:t>（</w:t>
      </w:r>
      <w:r>
        <w:rPr>
          <w:rFonts w:hint="eastAsia" w:ascii="宋体" w:hAnsi="宋体" w:cs="宋体"/>
          <w:b/>
          <w:sz w:val="36"/>
          <w:szCs w:val="36"/>
          <w:lang w:val="en-US" w:eastAsia="zh-CN"/>
        </w:rPr>
        <w:t>样本</w:t>
      </w:r>
      <w:r>
        <w:rPr>
          <w:rFonts w:hint="eastAsia" w:ascii="宋体" w:hAnsi="宋体" w:cs="宋体"/>
          <w:b/>
          <w:sz w:val="36"/>
          <w:szCs w:val="36"/>
          <w:lang w:eastAsia="zh-CN"/>
        </w:rPr>
        <w:t>）</w:t>
      </w:r>
    </w:p>
    <w:p w14:paraId="7A6BF3E0">
      <w:pPr>
        <w:rPr>
          <w:rFonts w:hint="eastAsia" w:ascii="宋体" w:hAnsi="宋体" w:cs="宋体"/>
          <w:sz w:val="24"/>
        </w:rPr>
      </w:pPr>
    </w:p>
    <w:p w14:paraId="124423C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CD36385">
      <w:pPr>
        <w:spacing w:line="480" w:lineRule="auto"/>
        <w:jc w:val="center"/>
        <w:rPr>
          <w:rFonts w:ascii="宋体" w:hAnsi="宋体" w:cs="宋体"/>
          <w:b/>
          <w:color w:val="auto"/>
          <w:sz w:val="24"/>
          <w:highlight w:val="none"/>
        </w:rPr>
      </w:pPr>
    </w:p>
    <w:p w14:paraId="18931EA7">
      <w:pPr>
        <w:adjustRightInd w:val="0"/>
        <w:snapToGrid w:val="0"/>
        <w:spacing w:line="360" w:lineRule="auto"/>
        <w:jc w:val="center"/>
        <w:rPr>
          <w:rFonts w:hint="eastAsia" w:ascii="宋体" w:hAnsi="宋体"/>
          <w:b/>
          <w:color w:val="auto"/>
          <w:sz w:val="52"/>
          <w:szCs w:val="52"/>
          <w:highlight w:val="none"/>
          <w:lang w:val="en-US" w:eastAsia="zh-CN"/>
        </w:rPr>
      </w:pPr>
      <w:r>
        <w:rPr>
          <w:rFonts w:hint="eastAsia" w:ascii="宋体" w:hAnsi="宋体"/>
          <w:b/>
          <w:color w:val="auto"/>
          <w:sz w:val="52"/>
          <w:szCs w:val="52"/>
          <w:highlight w:val="none"/>
          <w:lang w:eastAsia="zh-CN"/>
        </w:rPr>
        <w:t>衢州市医疗保障局2025年智慧医保</w:t>
      </w:r>
    </w:p>
    <w:p w14:paraId="0649C33B">
      <w:pPr>
        <w:adjustRightInd w:val="0"/>
        <w:snapToGrid w:val="0"/>
        <w:spacing w:line="360" w:lineRule="auto"/>
        <w:jc w:val="center"/>
        <w:rPr>
          <w:rFonts w:hint="eastAsia" w:ascii="宋体" w:hAnsi="宋体" w:eastAsia="宋体"/>
          <w:b/>
          <w:color w:val="auto"/>
          <w:sz w:val="32"/>
          <w:szCs w:val="36"/>
          <w:highlight w:val="none"/>
          <w:lang w:eastAsia="zh-CN"/>
        </w:rPr>
      </w:pPr>
      <w:r>
        <w:rPr>
          <w:rFonts w:hint="eastAsia" w:ascii="宋体" w:hAnsi="宋体"/>
          <w:b/>
          <w:color w:val="auto"/>
          <w:sz w:val="52"/>
          <w:szCs w:val="52"/>
          <w:highlight w:val="none"/>
          <w:lang w:eastAsia="zh-CN"/>
        </w:rPr>
        <w:t>短信发送平台采购项目</w:t>
      </w:r>
    </w:p>
    <w:p w14:paraId="0E8BC5F1">
      <w:pPr>
        <w:adjustRightInd w:val="0"/>
        <w:snapToGrid w:val="0"/>
        <w:spacing w:line="360" w:lineRule="auto"/>
        <w:jc w:val="center"/>
        <w:rPr>
          <w:rFonts w:ascii="宋体" w:hAnsi="宋体"/>
          <w:color w:val="auto"/>
          <w:sz w:val="36"/>
          <w:szCs w:val="36"/>
          <w:highlight w:val="none"/>
        </w:rPr>
      </w:pPr>
    </w:p>
    <w:p w14:paraId="4D4C4690">
      <w:pPr>
        <w:adjustRightInd w:val="0"/>
        <w:snapToGrid w:val="0"/>
        <w:spacing w:line="360" w:lineRule="auto"/>
        <w:jc w:val="center"/>
        <w:rPr>
          <w:rFonts w:ascii="宋体" w:hAnsi="宋体"/>
          <w:color w:val="auto"/>
          <w:sz w:val="56"/>
          <w:szCs w:val="36"/>
          <w:highlight w:val="none"/>
        </w:rPr>
      </w:pPr>
      <w:r>
        <w:rPr>
          <w:rFonts w:ascii="宋体" w:hAnsi="宋体"/>
          <w:color w:val="auto"/>
          <w:sz w:val="56"/>
          <w:szCs w:val="36"/>
          <w:highlight w:val="none"/>
        </w:rPr>
        <w:t>政</w:t>
      </w:r>
    </w:p>
    <w:p w14:paraId="34867635">
      <w:pPr>
        <w:adjustRightInd w:val="0"/>
        <w:snapToGrid w:val="0"/>
        <w:spacing w:line="360" w:lineRule="auto"/>
        <w:jc w:val="center"/>
        <w:rPr>
          <w:rFonts w:ascii="宋体" w:hAnsi="宋体"/>
          <w:color w:val="auto"/>
          <w:sz w:val="56"/>
          <w:szCs w:val="36"/>
          <w:highlight w:val="none"/>
        </w:rPr>
      </w:pPr>
      <w:r>
        <w:rPr>
          <w:rFonts w:ascii="宋体" w:hAnsi="宋体"/>
          <w:color w:val="auto"/>
          <w:sz w:val="56"/>
          <w:szCs w:val="36"/>
          <w:highlight w:val="none"/>
        </w:rPr>
        <w:t>府</w:t>
      </w:r>
    </w:p>
    <w:p w14:paraId="085D9666">
      <w:pPr>
        <w:adjustRightInd w:val="0"/>
        <w:snapToGrid w:val="0"/>
        <w:spacing w:line="360" w:lineRule="auto"/>
        <w:jc w:val="center"/>
        <w:rPr>
          <w:rFonts w:ascii="宋体" w:hAnsi="宋体"/>
          <w:color w:val="auto"/>
          <w:sz w:val="56"/>
          <w:szCs w:val="36"/>
          <w:highlight w:val="none"/>
        </w:rPr>
      </w:pPr>
      <w:r>
        <w:rPr>
          <w:rFonts w:ascii="宋体" w:hAnsi="宋体"/>
          <w:color w:val="auto"/>
          <w:sz w:val="56"/>
          <w:szCs w:val="36"/>
          <w:highlight w:val="none"/>
        </w:rPr>
        <w:t>采</w:t>
      </w:r>
    </w:p>
    <w:p w14:paraId="6AE2BA20">
      <w:pPr>
        <w:adjustRightInd w:val="0"/>
        <w:snapToGrid w:val="0"/>
        <w:spacing w:line="360" w:lineRule="auto"/>
        <w:jc w:val="center"/>
        <w:rPr>
          <w:rFonts w:ascii="宋体" w:hAnsi="宋体"/>
          <w:color w:val="auto"/>
          <w:sz w:val="56"/>
          <w:szCs w:val="36"/>
          <w:highlight w:val="none"/>
        </w:rPr>
      </w:pPr>
      <w:r>
        <w:rPr>
          <w:rFonts w:ascii="宋体" w:hAnsi="宋体"/>
          <w:color w:val="auto"/>
          <w:sz w:val="56"/>
          <w:szCs w:val="36"/>
          <w:highlight w:val="none"/>
        </w:rPr>
        <w:t>购</w:t>
      </w:r>
    </w:p>
    <w:p w14:paraId="7D92313A">
      <w:pPr>
        <w:adjustRightInd w:val="0"/>
        <w:snapToGrid w:val="0"/>
        <w:spacing w:line="360" w:lineRule="auto"/>
        <w:jc w:val="center"/>
        <w:rPr>
          <w:rFonts w:ascii="宋体" w:hAnsi="宋体"/>
          <w:color w:val="auto"/>
          <w:sz w:val="56"/>
          <w:szCs w:val="36"/>
          <w:highlight w:val="none"/>
        </w:rPr>
      </w:pPr>
      <w:r>
        <w:rPr>
          <w:rFonts w:ascii="宋体" w:hAnsi="宋体"/>
          <w:color w:val="auto"/>
          <w:sz w:val="56"/>
          <w:szCs w:val="36"/>
          <w:highlight w:val="none"/>
        </w:rPr>
        <w:t>合</w:t>
      </w:r>
    </w:p>
    <w:p w14:paraId="3A14F943">
      <w:pPr>
        <w:adjustRightInd w:val="0"/>
        <w:snapToGrid w:val="0"/>
        <w:spacing w:line="360" w:lineRule="auto"/>
        <w:jc w:val="center"/>
        <w:rPr>
          <w:rFonts w:ascii="宋体" w:hAnsi="宋体"/>
          <w:color w:val="auto"/>
          <w:sz w:val="56"/>
          <w:szCs w:val="36"/>
          <w:highlight w:val="none"/>
        </w:rPr>
      </w:pPr>
      <w:r>
        <w:rPr>
          <w:rFonts w:ascii="宋体" w:hAnsi="宋体"/>
          <w:color w:val="auto"/>
          <w:sz w:val="56"/>
          <w:szCs w:val="36"/>
          <w:highlight w:val="none"/>
        </w:rPr>
        <w:t>同</w:t>
      </w:r>
    </w:p>
    <w:p w14:paraId="1D1B5408">
      <w:pPr>
        <w:adjustRightInd w:val="0"/>
        <w:snapToGrid w:val="0"/>
        <w:spacing w:line="360" w:lineRule="auto"/>
        <w:ind w:firstLine="480" w:firstLineChars="200"/>
        <w:rPr>
          <w:rFonts w:ascii="宋体" w:hAnsi="宋体"/>
          <w:color w:val="auto"/>
          <w:sz w:val="24"/>
          <w:szCs w:val="24"/>
          <w:highlight w:val="none"/>
        </w:rPr>
      </w:pPr>
    </w:p>
    <w:p w14:paraId="075C8D2D">
      <w:pPr>
        <w:adjustRightInd w:val="0"/>
        <w:snapToGrid w:val="0"/>
        <w:spacing w:line="360" w:lineRule="auto"/>
        <w:jc w:val="center"/>
        <w:rPr>
          <w:rFonts w:ascii="宋体" w:hAnsi="宋体"/>
          <w:color w:val="auto"/>
          <w:sz w:val="32"/>
          <w:szCs w:val="24"/>
          <w:highlight w:val="none"/>
        </w:rPr>
      </w:pPr>
      <w:r>
        <w:rPr>
          <w:rFonts w:ascii="宋体" w:hAnsi="宋体"/>
          <w:color w:val="auto"/>
          <w:sz w:val="32"/>
          <w:szCs w:val="24"/>
          <w:highlight w:val="none"/>
        </w:rPr>
        <w:t>签署日期</w:t>
      </w:r>
      <w:r>
        <w:rPr>
          <w:rFonts w:hint="eastAsia" w:ascii="宋体" w:hAnsi="宋体"/>
          <w:color w:val="auto"/>
          <w:sz w:val="32"/>
          <w:szCs w:val="24"/>
          <w:highlight w:val="none"/>
        </w:rPr>
        <w:t>：</w:t>
      </w:r>
    </w:p>
    <w:p w14:paraId="4A5FAFFA">
      <w:pPr>
        <w:pageBreakBefore w:val="0"/>
        <w:widowControl/>
        <w:kinsoku/>
        <w:wordWrap/>
        <w:overflowPunct/>
        <w:topLinePunct w:val="0"/>
        <w:bidi w:val="0"/>
        <w:spacing w:line="560" w:lineRule="exact"/>
        <w:ind w:left="0" w:leftChars="0" w:firstLine="480" w:firstLineChars="200"/>
        <w:jc w:val="left"/>
        <w:textAlignment w:val="auto"/>
        <w:rPr>
          <w:rFonts w:hint="default" w:ascii="宋体" w:hAnsi="宋体" w:eastAsia="宋体" w:cs="宋体"/>
          <w:color w:val="auto"/>
          <w:kern w:val="0"/>
          <w:sz w:val="24"/>
          <w:highlight w:val="none"/>
          <w:lang w:val="en-US" w:eastAsia="zh-CN"/>
        </w:rPr>
        <w:sectPr>
          <w:pgSz w:w="11907" w:h="16840"/>
          <w:pgMar w:top="1440" w:right="1080" w:bottom="1440" w:left="1080" w:header="851" w:footer="851" w:gutter="0"/>
          <w:cols w:space="720" w:num="1"/>
        </w:sectPr>
      </w:pPr>
      <w:r>
        <w:rPr>
          <w:rFonts w:hint="eastAsia" w:ascii="宋体" w:hAnsi="宋体" w:cs="宋体"/>
          <w:color w:val="auto"/>
          <w:kern w:val="0"/>
          <w:sz w:val="24"/>
          <w:highlight w:val="none"/>
          <w:lang w:val="en-US" w:eastAsia="zh-CN"/>
        </w:rPr>
        <w:t xml:space="preserve">  </w:t>
      </w:r>
    </w:p>
    <w:p w14:paraId="67FDEF7E">
      <w:pPr>
        <w:spacing w:line="500" w:lineRule="exact"/>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衢州市医疗保障局2025年智慧医保短信发送平台采购项目</w:t>
      </w:r>
    </w:p>
    <w:p w14:paraId="2CCDC455">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w:t>
      </w:r>
    </w:p>
    <w:p w14:paraId="560A03D7">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w:t>
      </w:r>
    </w:p>
    <w:p w14:paraId="34CB17C9">
      <w:pPr>
        <w:pStyle w:val="255"/>
        <w:numPr>
          <w:ilvl w:val="0"/>
          <w:numId w:val="0"/>
        </w:numPr>
        <w:spacing w:line="500" w:lineRule="exact"/>
        <w:ind w:leftChars="0"/>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一、服务内容</w:t>
      </w:r>
    </w:p>
    <w:p w14:paraId="277879A0">
      <w:pPr>
        <w:spacing w:line="500" w:lineRule="exac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乙方应按招标文件规定的项目技术及服务要求向甲方提供相关的技术支持和服务。</w:t>
      </w:r>
    </w:p>
    <w:p w14:paraId="01A70E92">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合同金额</w:t>
      </w:r>
    </w:p>
    <w:p w14:paraId="1495A789">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2.1本合同金额为（大写）：</w:t>
      </w:r>
      <w:r>
        <w:rPr>
          <w:rFonts w:hint="eastAsia" w:ascii="宋体" w:hAnsi="宋体" w:cs="宋体"/>
          <w:color w:val="000000" w:themeColor="text1"/>
          <w:sz w:val="24"/>
          <w:szCs w:val="24"/>
          <w:lang w:val="en-US" w:eastAsia="zh-CN"/>
          <w14:textFill>
            <w14:solidFill>
              <w14:schemeClr w14:val="tx1"/>
            </w14:solidFill>
          </w14:textFill>
        </w:rPr>
        <w:t>____________</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lang w:val="en-US" w:eastAsia="zh-CN"/>
          <w14:textFill>
            <w14:solidFill>
              <w14:schemeClr w14:val="tx1"/>
            </w14:solidFill>
          </w14:textFill>
        </w:rPr>
        <w:t>______</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b/>
          <w:bCs/>
          <w:color w:val="000000" w:themeColor="text1"/>
          <w:sz w:val="24"/>
          <w:szCs w:val="24"/>
          <w14:textFill>
            <w14:solidFill>
              <w14:schemeClr w14:val="tx1"/>
            </w14:solidFill>
          </w14:textFill>
        </w:rPr>
        <w:t>暂定，以实际短信发送量计算为准</w:t>
      </w:r>
      <w:r>
        <w:rPr>
          <w:rFonts w:hint="eastAsia" w:ascii="宋体" w:hAnsi="宋体" w:cs="宋体"/>
          <w:color w:val="000000" w:themeColor="text1"/>
          <w:sz w:val="24"/>
          <w:szCs w:val="24"/>
          <w14:textFill>
            <w14:solidFill>
              <w14:schemeClr w14:val="tx1"/>
            </w14:solidFill>
          </w14:textFill>
        </w:rPr>
        <w:t>）。</w:t>
      </w:r>
    </w:p>
    <w:p w14:paraId="77EDE4B6">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技术资料</w:t>
      </w:r>
    </w:p>
    <w:p w14:paraId="1434750E">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3.1乙方应该按招标文件规定的时间向甲方提供有关技术资料。</w:t>
      </w:r>
    </w:p>
    <w:p w14:paraId="6A32804C">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3.2乙方对甲方在本次合同履行中提供的一切资料负有保密义务，包括但不限于有关合同或任何合同条文</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规格</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计划</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图纸</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样品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资料等。没有甲方事先书面同意，乙方不得将由甲方提供的有关合同或任何合同条文</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规格</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计划</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图纸</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样品或资料提供给与履行本合同无关的任何其他人。即使向履行本合同相关人员提供，也应注意保密并限于履行合同的必要范围。</w:t>
      </w:r>
    </w:p>
    <w:p w14:paraId="5C6052DD">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四</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知识产权</w:t>
      </w:r>
    </w:p>
    <w:p w14:paraId="342D56DB">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4.1乙方应保证提供服务过程中不会侵犯任何第三方的知识产权，因此造成甲方的损失由乙方承担。</w:t>
      </w:r>
    </w:p>
    <w:p w14:paraId="6B091DC1">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五</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转包或分包</w:t>
      </w:r>
    </w:p>
    <w:p w14:paraId="60B82101">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.1本合同范围的服务，应由</w:t>
      </w:r>
      <w:r>
        <w:rPr>
          <w:rFonts w:hint="default" w:ascii="宋体" w:hAnsi="宋体" w:cs="宋体"/>
          <w:color w:val="000000" w:themeColor="text1"/>
          <w:sz w:val="24"/>
          <w:szCs w:val="24"/>
          <w:lang w:val="e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直接提供，不得转让他人提供。</w:t>
      </w:r>
    </w:p>
    <w:p w14:paraId="5C562093">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.2</w:t>
      </w:r>
      <w:r>
        <w:rPr>
          <w:rFonts w:hint="default" w:ascii="宋体" w:hAnsi="宋体" w:cs="宋体"/>
          <w:color w:val="000000" w:themeColor="text1"/>
          <w:sz w:val="24"/>
          <w:szCs w:val="24"/>
          <w:lang w:val="en"/>
          <w14:textFill>
            <w14:solidFill>
              <w14:schemeClr w14:val="tx1"/>
            </w14:solidFill>
          </w14:textFill>
        </w:rPr>
        <w:t>乙</w:t>
      </w:r>
      <w:r>
        <w:rPr>
          <w:rFonts w:hint="eastAsia" w:ascii="宋体" w:hAnsi="宋体" w:cs="宋体"/>
          <w:color w:val="000000" w:themeColor="text1"/>
          <w:sz w:val="24"/>
          <w:szCs w:val="24"/>
          <w14:textFill>
            <w14:solidFill>
              <w14:schemeClr w14:val="tx1"/>
            </w14:solidFill>
          </w14:textFill>
        </w:rPr>
        <w:t>方不得部分分包给他人供应。</w:t>
      </w:r>
      <w:r>
        <w:rPr>
          <w:rFonts w:hint="default" w:ascii="宋体" w:hAnsi="宋体" w:cs="宋体"/>
          <w:color w:val="000000" w:themeColor="text1"/>
          <w:sz w:val="24"/>
          <w:szCs w:val="24"/>
          <w:lang w:val="en"/>
          <w14:textFill>
            <w14:solidFill>
              <w14:schemeClr w14:val="tx1"/>
            </w14:solidFill>
          </w14:textFill>
        </w:rPr>
        <w:t>甲</w:t>
      </w:r>
      <w:r>
        <w:rPr>
          <w:rFonts w:hint="eastAsia" w:ascii="宋体" w:hAnsi="宋体" w:cs="宋体"/>
          <w:color w:val="000000" w:themeColor="text1"/>
          <w:sz w:val="24"/>
          <w:szCs w:val="24"/>
          <w14:textFill>
            <w14:solidFill>
              <w14:schemeClr w14:val="tx1"/>
            </w14:solidFill>
          </w14:textFill>
        </w:rPr>
        <w:t>方有绝对权力阻止分包。</w:t>
      </w:r>
    </w:p>
    <w:p w14:paraId="1B3E46D5">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.3如有转让和未经</w:t>
      </w:r>
      <w:r>
        <w:rPr>
          <w:rFonts w:hint="default" w:ascii="宋体" w:hAnsi="宋体" w:cs="宋体"/>
          <w:color w:val="000000" w:themeColor="text1"/>
          <w:sz w:val="24"/>
          <w:szCs w:val="24"/>
          <w:lang w:val="en"/>
          <w14:textFill>
            <w14:solidFill>
              <w14:schemeClr w14:val="tx1"/>
            </w14:solidFill>
          </w14:textFill>
        </w:rPr>
        <w:t>甲</w:t>
      </w:r>
      <w:r>
        <w:rPr>
          <w:rFonts w:hint="eastAsia" w:ascii="宋体" w:hAnsi="宋体" w:cs="宋体"/>
          <w:color w:val="000000" w:themeColor="text1"/>
          <w:sz w:val="24"/>
          <w:szCs w:val="24"/>
          <w14:textFill>
            <w14:solidFill>
              <w14:schemeClr w14:val="tx1"/>
            </w14:solidFill>
          </w14:textFill>
        </w:rPr>
        <w:t>方同意的分包行为，</w:t>
      </w:r>
      <w:r>
        <w:rPr>
          <w:rFonts w:hint="default" w:ascii="宋体" w:hAnsi="宋体" w:cs="宋体"/>
          <w:color w:val="000000" w:themeColor="text1"/>
          <w:sz w:val="24"/>
          <w:szCs w:val="24"/>
          <w:lang w:val="en"/>
          <w14:textFill>
            <w14:solidFill>
              <w14:schemeClr w14:val="tx1"/>
            </w14:solidFill>
          </w14:textFill>
        </w:rPr>
        <w:t>甲</w:t>
      </w:r>
      <w:r>
        <w:rPr>
          <w:rFonts w:hint="eastAsia" w:ascii="宋体" w:hAnsi="宋体" w:cs="宋体"/>
          <w:color w:val="000000" w:themeColor="text1"/>
          <w:sz w:val="24"/>
          <w:szCs w:val="24"/>
          <w14:textFill>
            <w14:solidFill>
              <w14:schemeClr w14:val="tx1"/>
            </w14:solidFill>
          </w14:textFill>
        </w:rPr>
        <w:t>方有权终止合同。</w:t>
      </w:r>
    </w:p>
    <w:p w14:paraId="6E6B2221">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合同履行时间</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履行方式及履行地点</w:t>
      </w:r>
    </w:p>
    <w:p w14:paraId="3555A761">
      <w:pPr>
        <w:spacing w:line="500" w:lineRule="exact"/>
        <w:rPr>
          <w:rFonts w:hint="default" w:ascii="宋体" w:hAnsi="宋体" w:cs="宋体"/>
          <w:color w:val="000000" w:themeColor="text1"/>
          <w:sz w:val="24"/>
          <w:szCs w:val="24"/>
          <w:lang w:val="e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.1履行时间：     年  月  日 至     年  月  日</w:t>
      </w:r>
      <w:r>
        <w:rPr>
          <w:rFonts w:hint="default" w:ascii="宋体" w:hAnsi="宋体" w:cs="宋体"/>
          <w:color w:val="000000" w:themeColor="text1"/>
          <w:sz w:val="24"/>
          <w:szCs w:val="24"/>
          <w:lang w:val="en"/>
          <w14:textFill>
            <w14:solidFill>
              <w14:schemeClr w14:val="tx1"/>
            </w14:solidFill>
          </w14:textFill>
        </w:rPr>
        <w:t>。</w:t>
      </w:r>
    </w:p>
    <w:p w14:paraId="7C47B32F">
      <w:pPr>
        <w:spacing w:line="500" w:lineRule="exact"/>
        <w:rPr>
          <w:rFonts w:hint="default" w:ascii="宋体" w:hAnsi="宋体" w:cs="宋体"/>
          <w:color w:val="000000" w:themeColor="text1"/>
          <w:sz w:val="24"/>
          <w:szCs w:val="24"/>
          <w:lang w:val="e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.2履行方式：短信推送平台</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技术和服务支持</w:t>
      </w:r>
      <w:r>
        <w:rPr>
          <w:rFonts w:hint="default" w:ascii="宋体" w:hAnsi="宋体" w:cs="宋体"/>
          <w:color w:val="000000" w:themeColor="text1"/>
          <w:sz w:val="24"/>
          <w:szCs w:val="24"/>
          <w:lang w:val="en"/>
          <w14:textFill>
            <w14:solidFill>
              <w14:schemeClr w14:val="tx1"/>
            </w14:solidFill>
          </w14:textFill>
        </w:rPr>
        <w:t>。</w:t>
      </w:r>
    </w:p>
    <w:p w14:paraId="7FF6115E">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.3履行地点：衢州市医疗保障局指定的</w:t>
      </w:r>
      <w:r>
        <w:rPr>
          <w:rFonts w:hint="eastAsia" w:ascii="宋体" w:hAnsi="宋体" w:cs="宋体"/>
          <w:color w:val="000000" w:themeColor="text1"/>
          <w:sz w:val="24"/>
          <w:szCs w:val="24"/>
          <w:lang w:val="en-US" w:eastAsia="zh-CN"/>
          <w14:textFill>
            <w14:solidFill>
              <w14:schemeClr w14:val="tx1"/>
            </w14:solidFill>
          </w14:textFill>
        </w:rPr>
        <w:t>浙江省</w:t>
      </w:r>
      <w:r>
        <w:rPr>
          <w:rFonts w:hint="eastAsia" w:ascii="宋体" w:hAnsi="宋体" w:cs="宋体"/>
          <w:color w:val="000000" w:themeColor="text1"/>
          <w:sz w:val="24"/>
          <w:szCs w:val="24"/>
          <w14:textFill>
            <w14:solidFill>
              <w14:schemeClr w14:val="tx1"/>
            </w14:solidFill>
          </w14:textFill>
        </w:rPr>
        <w:t>域内特定地点。</w:t>
      </w:r>
    </w:p>
    <w:p w14:paraId="48D53D85">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款项支付及结算</w:t>
      </w:r>
    </w:p>
    <w:p w14:paraId="04FF6F21">
      <w:pPr>
        <w:adjustRightInd w:val="0"/>
        <w:snapToGrid w:val="0"/>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.1付款金额：每条</w:t>
      </w:r>
      <w:r>
        <w:rPr>
          <w:rFonts w:hint="eastAsia" w:ascii="宋体" w:hAnsi="宋体" w:cs="宋体"/>
          <w:color w:val="000000" w:themeColor="text1"/>
          <w:sz w:val="24"/>
          <w:szCs w:val="24"/>
          <w:highlight w:val="none"/>
          <w:lang w:val="en-US" w:eastAsia="zh-CN"/>
          <w14:textFill>
            <w14:solidFill>
              <w14:schemeClr w14:val="tx1"/>
            </w14:solidFill>
          </w14:textFill>
        </w:rPr>
        <w:t>短信</w:t>
      </w:r>
      <w:r>
        <w:rPr>
          <w:rFonts w:hint="eastAsia" w:ascii="宋体" w:hAnsi="宋体" w:cs="宋体"/>
          <w:color w:val="000000" w:themeColor="text1"/>
          <w:sz w:val="24"/>
          <w:szCs w:val="24"/>
          <w:highlight w:val="none"/>
          <w14:textFill>
            <w14:solidFill>
              <w14:schemeClr w14:val="tx1"/>
            </w14:solidFill>
          </w14:textFill>
        </w:rPr>
        <w:t>单价（</w:t>
      </w:r>
      <w:r>
        <w:rPr>
          <w:rFonts w:hint="eastAsia" w:ascii="宋体" w:hAnsi="宋体" w:cs="宋体"/>
          <w:color w:val="000000" w:themeColor="text1"/>
          <w:sz w:val="24"/>
          <w:szCs w:val="24"/>
          <w:highlight w:val="none"/>
          <w:lang w:val="en-US" w:eastAsia="zh-CN"/>
          <w14:textFill>
            <w14:solidFill>
              <w14:schemeClr w14:val="tx1"/>
            </w14:solidFill>
          </w14:textFill>
        </w:rPr>
        <w:t>中</w:t>
      </w:r>
      <w:r>
        <w:rPr>
          <w:rFonts w:hint="eastAsia" w:ascii="宋体" w:hAnsi="宋体" w:cs="宋体"/>
          <w:color w:val="000000" w:themeColor="text1"/>
          <w:sz w:val="24"/>
          <w:szCs w:val="24"/>
          <w:highlight w:val="none"/>
          <w14:textFill>
            <w14:solidFill>
              <w14:schemeClr w14:val="tx1"/>
            </w14:solidFill>
          </w14:textFill>
        </w:rPr>
        <w:t>标报价/</w:t>
      </w:r>
      <w:r>
        <w:rPr>
          <w:rFonts w:hint="eastAsia" w:ascii="宋体" w:hAnsi="宋体" w:cs="宋体"/>
          <w:color w:val="000000" w:themeColor="text1"/>
          <w:sz w:val="24"/>
          <w:szCs w:val="24"/>
          <w:highlight w:val="none"/>
          <w:lang w:val="en-US" w:eastAsia="zh-CN"/>
          <w14:textFill>
            <w14:solidFill>
              <w14:schemeClr w14:val="tx1"/>
            </w14:solidFill>
          </w14:textFill>
        </w:rPr>
        <w:t>16000</w:t>
      </w:r>
      <w:r>
        <w:rPr>
          <w:rFonts w:hint="eastAsia" w:ascii="宋体" w:hAnsi="宋体" w:cs="宋体"/>
          <w:color w:val="000000" w:themeColor="text1"/>
          <w:sz w:val="24"/>
          <w:szCs w:val="24"/>
          <w:highlight w:val="none"/>
          <w14:textFill>
            <w14:solidFill>
              <w14:schemeClr w14:val="tx1"/>
            </w14:solidFill>
          </w14:textFill>
        </w:rPr>
        <w:t>万条）×服务期内发送</w:t>
      </w:r>
      <w:r>
        <w:rPr>
          <w:rFonts w:hint="eastAsia" w:ascii="宋体" w:hAnsi="宋体" w:cs="宋体"/>
          <w:color w:val="000000" w:themeColor="text1"/>
          <w:sz w:val="24"/>
          <w:szCs w:val="24"/>
          <w:highlight w:val="none"/>
          <w:lang w:val="en-US" w:eastAsia="zh-CN"/>
          <w14:textFill>
            <w14:solidFill>
              <w14:schemeClr w14:val="tx1"/>
            </w14:solidFill>
          </w14:textFill>
        </w:rPr>
        <w:t>成功的短信</w:t>
      </w:r>
      <w:r>
        <w:rPr>
          <w:rFonts w:hint="eastAsia" w:ascii="宋体" w:hAnsi="宋体" w:cs="宋体"/>
          <w:color w:val="000000" w:themeColor="text1"/>
          <w:sz w:val="24"/>
          <w:szCs w:val="24"/>
          <w:highlight w:val="none"/>
          <w14:textFill>
            <w14:solidFill>
              <w14:schemeClr w14:val="tx1"/>
            </w14:solidFill>
          </w14:textFill>
        </w:rPr>
        <w:t>总量×</w:t>
      </w:r>
      <w:r>
        <w:rPr>
          <w:rFonts w:hint="eastAsia" w:ascii="宋体" w:hAnsi="宋体" w:cs="宋体"/>
          <w:color w:val="000000" w:themeColor="text1"/>
          <w:sz w:val="24"/>
          <w:szCs w:val="24"/>
          <w:highlight w:val="none"/>
          <w:lang w:val="en-US" w:eastAsia="zh-CN"/>
          <w14:textFill>
            <w14:solidFill>
              <w14:schemeClr w14:val="tx1"/>
            </w14:solidFill>
          </w14:textFill>
        </w:rPr>
        <w:t>服务期内考核情况表得分</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14:textFill>
            <w14:solidFill>
              <w14:schemeClr w14:val="tx1"/>
            </w14:solidFill>
          </w14:textFill>
        </w:rPr>
        <w:t>，四舍五入保留整数。</w:t>
      </w:r>
    </w:p>
    <w:p w14:paraId="5C8B636A">
      <w:pPr>
        <w:spacing w:line="540" w:lineRule="exact"/>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.2支付时间：</w:t>
      </w:r>
      <w:r>
        <w:rPr>
          <w:rFonts w:hint="eastAsia" w:ascii="宋体" w:hAnsi="宋体" w:cs="宋体"/>
          <w:color w:val="FF0000"/>
          <w:sz w:val="24"/>
          <w:szCs w:val="24"/>
          <w:highlight w:val="none"/>
        </w:rPr>
        <w:t>合同生效后</w:t>
      </w: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2025年12月</w:t>
      </w:r>
      <w:r>
        <w:rPr>
          <w:rFonts w:hint="eastAsia" w:ascii="宋体" w:hAnsi="宋体" w:cs="宋体"/>
          <w:color w:val="FF0000"/>
          <w:sz w:val="24"/>
          <w:szCs w:val="24"/>
          <w:highlight w:val="none"/>
        </w:rPr>
        <w:t>支付第一笔费用；</w:t>
      </w:r>
      <w:r>
        <w:rPr>
          <w:rFonts w:hint="eastAsia" w:ascii="宋体" w:hAnsi="宋体" w:cs="宋体"/>
          <w:color w:val="FF0000"/>
          <w:sz w:val="24"/>
          <w:szCs w:val="24"/>
          <w:highlight w:val="none"/>
          <w:lang w:val="en-US" w:eastAsia="zh-CN"/>
        </w:rPr>
        <w:t>2026年8月年度考核完成后，30个工作日内支付第二笔费用；2026年12月支付第三笔费用；</w:t>
      </w:r>
      <w:r>
        <w:rPr>
          <w:rFonts w:hint="eastAsia" w:ascii="宋体" w:hAnsi="宋体" w:cs="宋体"/>
          <w:color w:val="FF0000"/>
          <w:sz w:val="24"/>
          <w:szCs w:val="24"/>
          <w:highlight w:val="none"/>
        </w:rPr>
        <w:t>合同到期后30个工作日内</w:t>
      </w:r>
      <w:r>
        <w:rPr>
          <w:rFonts w:hint="eastAsia" w:ascii="宋体" w:hAnsi="宋体" w:cs="宋体"/>
          <w:color w:val="FF0000"/>
          <w:sz w:val="24"/>
          <w:szCs w:val="24"/>
          <w:highlight w:val="none"/>
          <w:lang w:val="en-US" w:eastAsia="zh-CN"/>
        </w:rPr>
        <w:t>，乙方申请对本项目验收，在验收完成后</w:t>
      </w:r>
      <w:r>
        <w:rPr>
          <w:rFonts w:hint="eastAsia" w:ascii="宋体" w:hAnsi="宋体" w:cs="宋体"/>
          <w:color w:val="FF0000"/>
          <w:sz w:val="24"/>
          <w:szCs w:val="24"/>
          <w:highlight w:val="none"/>
        </w:rPr>
        <w:t>支付</w:t>
      </w:r>
      <w:r>
        <w:rPr>
          <w:rFonts w:hint="eastAsia" w:ascii="宋体" w:hAnsi="宋体" w:cs="宋体"/>
          <w:color w:val="FF0000"/>
          <w:sz w:val="24"/>
          <w:szCs w:val="24"/>
          <w:highlight w:val="none"/>
          <w:lang w:val="en-US" w:eastAsia="zh-CN"/>
        </w:rPr>
        <w:t>第四笔费用</w:t>
      </w: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rPr>
        <w:t>如遇财政部门国库支付关账期，则在关账期后50个工作日内结清</w:t>
      </w:r>
      <w:r>
        <w:rPr>
          <w:rFonts w:hint="default" w:ascii="宋体" w:hAnsi="宋体" w:cs="宋体"/>
          <w:color w:val="000000" w:themeColor="text1"/>
          <w:sz w:val="24"/>
          <w:szCs w:val="24"/>
          <w:highlight w:val="none"/>
          <w:lang w:val="en"/>
          <w14:textFill>
            <w14:solidFill>
              <w14:schemeClr w14:val="tx1"/>
            </w14:solidFill>
          </w14:textFill>
        </w:rPr>
        <w:t>。</w:t>
      </w:r>
    </w:p>
    <w:p w14:paraId="775FD5BD">
      <w:pPr>
        <w:spacing w:line="5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.3支付方式：由</w:t>
      </w:r>
      <w:r>
        <w:rPr>
          <w:rFonts w:hint="eastAsia" w:ascii="宋体" w:hAnsi="宋体" w:cs="宋体"/>
          <w:color w:val="000000" w:themeColor="text1"/>
          <w:sz w:val="24"/>
          <w:szCs w:val="24"/>
          <w:lang w:val="en-US" w:eastAsia="zh-CN"/>
          <w14:textFill>
            <w14:solidFill>
              <w14:schemeClr w14:val="tx1"/>
            </w14:solidFill>
          </w14:textFill>
        </w:rPr>
        <w:t>甲</w:t>
      </w:r>
      <w:r>
        <w:rPr>
          <w:rFonts w:hint="eastAsia" w:ascii="宋体" w:hAnsi="宋体" w:cs="宋体"/>
          <w:color w:val="000000" w:themeColor="text1"/>
          <w:sz w:val="24"/>
          <w:szCs w:val="24"/>
          <w14:textFill>
            <w14:solidFill>
              <w14:schemeClr w14:val="tx1"/>
            </w14:solidFill>
          </w14:textFill>
        </w:rPr>
        <w:t>方对账后根据实际发送数量一次性付清。</w:t>
      </w:r>
    </w:p>
    <w:p w14:paraId="1CB7A844">
      <w:pPr>
        <w:spacing w:line="540" w:lineRule="exact"/>
        <w:rPr>
          <w:color w:val="000000" w:themeColor="text1"/>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cs="宋体"/>
          <w:bCs/>
          <w:color w:val="000000" w:themeColor="text1"/>
          <w:sz w:val="24"/>
          <w:szCs w:val="24"/>
          <w14:textFill>
            <w14:solidFill>
              <w14:schemeClr w14:val="tx1"/>
            </w14:solidFill>
          </w14:textFill>
        </w:rPr>
        <w:t>.4发送数量口径：按实际发送成功短信量结算。</w:t>
      </w:r>
    </w:p>
    <w:p w14:paraId="38079795">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八</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税费</w:t>
      </w:r>
    </w:p>
    <w:p w14:paraId="70DDAD06">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.1本合同执行中相关的一切税费均由</w:t>
      </w:r>
      <w:r>
        <w:rPr>
          <w:rFonts w:hint="eastAsia" w:ascii="宋体" w:hAnsi="宋体" w:cs="宋体"/>
          <w:color w:val="000000" w:themeColor="text1"/>
          <w:sz w:val="24"/>
          <w:szCs w:val="24"/>
          <w:lang w:val="en-US" w:eastAsia="zh-CN"/>
          <w14:textFill>
            <w14:solidFill>
              <w14:schemeClr w14:val="tx1"/>
            </w14:solidFill>
          </w14:textFill>
        </w:rPr>
        <w:t>乙</w:t>
      </w:r>
      <w:r>
        <w:rPr>
          <w:rFonts w:hint="eastAsia" w:ascii="宋体" w:hAnsi="宋体" w:cs="宋体"/>
          <w:color w:val="000000" w:themeColor="text1"/>
          <w:sz w:val="24"/>
          <w:szCs w:val="24"/>
          <w14:textFill>
            <w14:solidFill>
              <w14:schemeClr w14:val="tx1"/>
            </w14:solidFill>
          </w14:textFill>
        </w:rPr>
        <w:t>方负责。</w:t>
      </w:r>
    </w:p>
    <w:p w14:paraId="5008BB69">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九</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服务质量</w:t>
      </w:r>
    </w:p>
    <w:p w14:paraId="78F64F43">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.1设备配备均须中高档水平，对公共设施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设备等不得有任何破坏性影响。</w:t>
      </w:r>
    </w:p>
    <w:p w14:paraId="7E6255A9">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.2在服务质量保证期内，乙方应对出现的质量及安全问题负责处理解决并承担一切费用。</w:t>
      </w:r>
    </w:p>
    <w:p w14:paraId="3772C6B4">
      <w:pPr>
        <w:numPr>
          <w:ilvl w:val="0"/>
          <w:numId w:val="0"/>
        </w:num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十、</w:t>
      </w:r>
      <w:r>
        <w:rPr>
          <w:rFonts w:hint="eastAsia" w:ascii="宋体" w:hAnsi="宋体" w:cs="宋体"/>
          <w:b/>
          <w:color w:val="000000" w:themeColor="text1"/>
          <w:sz w:val="24"/>
          <w:szCs w:val="24"/>
          <w14:textFill>
            <w14:solidFill>
              <w14:schemeClr w14:val="tx1"/>
            </w14:solidFill>
          </w14:textFill>
        </w:rPr>
        <w:t>违约责任</w:t>
      </w:r>
    </w:p>
    <w:p w14:paraId="649AC01B">
      <w:pPr>
        <w:spacing w:line="50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.1</w:t>
      </w:r>
      <w:r>
        <w:rPr>
          <w:rFonts w:hint="eastAsia" w:hAnsi="宋体" w:cs="宋体"/>
          <w:bCs/>
          <w:color w:val="000000" w:themeColor="text1"/>
          <w:sz w:val="24"/>
          <w:szCs w:val="24"/>
          <w14:textFill>
            <w14:solidFill>
              <w14:schemeClr w14:val="tx1"/>
            </w14:solidFill>
          </w14:textFill>
        </w:rPr>
        <w:t>由于</w:t>
      </w:r>
      <w:r>
        <w:rPr>
          <w:rFonts w:hint="eastAsia" w:hAnsi="宋体" w:cs="宋体"/>
          <w:bCs/>
          <w:color w:val="000000" w:themeColor="text1"/>
          <w:sz w:val="24"/>
          <w:szCs w:val="24"/>
          <w:lang w:val="en-US" w:eastAsia="zh-CN"/>
          <w14:textFill>
            <w14:solidFill>
              <w14:schemeClr w14:val="tx1"/>
            </w14:solidFill>
          </w14:textFill>
        </w:rPr>
        <w:t>乙方</w:t>
      </w:r>
      <w:r>
        <w:rPr>
          <w:rFonts w:hint="eastAsia" w:hAnsi="宋体" w:cs="宋体"/>
          <w:bCs/>
          <w:color w:val="000000" w:themeColor="text1"/>
          <w:sz w:val="24"/>
          <w:szCs w:val="24"/>
          <w14:textFill>
            <w14:solidFill>
              <w14:schemeClr w14:val="tx1"/>
            </w14:solidFill>
          </w14:textFill>
        </w:rPr>
        <w:t>的原因，造成</w:t>
      </w:r>
      <w:r>
        <w:rPr>
          <w:rFonts w:hint="eastAsia" w:hAnsi="宋体" w:cs="宋体"/>
          <w:bCs/>
          <w:color w:val="000000" w:themeColor="text1"/>
          <w:sz w:val="24"/>
          <w:szCs w:val="24"/>
          <w:lang w:val="en-US" w:eastAsia="zh-CN"/>
          <w14:textFill>
            <w14:solidFill>
              <w14:schemeClr w14:val="tx1"/>
            </w14:solidFill>
          </w14:textFill>
        </w:rPr>
        <w:t>单日2万人员接收短信错误</w:t>
      </w:r>
      <w:r>
        <w:rPr>
          <w:rFonts w:hint="eastAsia" w:hAnsi="宋体" w:cs="宋体"/>
          <w:bCs/>
          <w:color w:val="000000" w:themeColor="text1"/>
          <w:sz w:val="24"/>
          <w:szCs w:val="24"/>
          <w14:textFill>
            <w14:solidFill>
              <w14:schemeClr w14:val="tx1"/>
            </w14:solidFill>
          </w14:textFill>
        </w:rPr>
        <w:t>或</w:t>
      </w:r>
      <w:r>
        <w:rPr>
          <w:rFonts w:hint="eastAsia" w:hAnsi="宋体" w:cs="宋体"/>
          <w:bCs/>
          <w:color w:val="000000" w:themeColor="text1"/>
          <w:sz w:val="24"/>
          <w:szCs w:val="24"/>
          <w:lang w:val="en-US" w:eastAsia="zh-CN"/>
          <w14:textFill>
            <w14:solidFill>
              <w14:schemeClr w14:val="tx1"/>
            </w14:solidFill>
          </w14:textFill>
        </w:rPr>
        <w:t>短信故障2小时内未解决的</w:t>
      </w:r>
      <w:r>
        <w:rPr>
          <w:rFonts w:hint="eastAsia" w:hAnsi="宋体" w:cs="宋体"/>
          <w:bCs/>
          <w:color w:val="000000" w:themeColor="text1"/>
          <w:sz w:val="24"/>
          <w:szCs w:val="24"/>
          <w14:textFill>
            <w14:solidFill>
              <w14:schemeClr w14:val="tx1"/>
            </w14:solidFill>
          </w14:textFill>
        </w:rPr>
        <w:t>，</w:t>
      </w:r>
      <w:r>
        <w:rPr>
          <w:rFonts w:hint="eastAsia" w:hAnsi="宋体" w:cs="宋体"/>
          <w:bCs/>
          <w:color w:val="000000" w:themeColor="text1"/>
          <w:sz w:val="24"/>
          <w:szCs w:val="24"/>
          <w:lang w:val="en-US" w:eastAsia="zh-CN"/>
          <w14:textFill>
            <w14:solidFill>
              <w14:schemeClr w14:val="tx1"/>
            </w14:solidFill>
          </w14:textFill>
        </w:rPr>
        <w:t>均视为乙方严重违约，甲方有权</w:t>
      </w:r>
      <w:r>
        <w:rPr>
          <w:rFonts w:hint="eastAsia" w:ascii="宋体" w:hAnsi="宋体" w:cs="宋体"/>
          <w:color w:val="000000" w:themeColor="text1"/>
          <w:sz w:val="24"/>
          <w:szCs w:val="24"/>
          <w:lang w:val="en-US" w:eastAsia="zh-CN"/>
          <w14:textFill>
            <w14:solidFill>
              <w14:schemeClr w14:val="tx1"/>
            </w14:solidFill>
          </w14:textFill>
        </w:rPr>
        <w:t>解除</w:t>
      </w:r>
      <w:r>
        <w:rPr>
          <w:rFonts w:hint="eastAsia" w:hAnsi="宋体" w:cs="宋体"/>
          <w:bCs/>
          <w:color w:val="000000" w:themeColor="text1"/>
          <w:sz w:val="24"/>
          <w:szCs w:val="24"/>
          <w:lang w:val="en-US" w:eastAsia="zh-CN"/>
          <w14:textFill>
            <w14:solidFill>
              <w14:schemeClr w14:val="tx1"/>
            </w14:solidFill>
          </w14:textFill>
        </w:rPr>
        <w:t>合同。</w:t>
      </w:r>
    </w:p>
    <w:p w14:paraId="005B6945">
      <w:pPr>
        <w:spacing w:line="500" w:lineRule="exact"/>
        <w:rPr>
          <w:rFonts w:hint="default" w:ascii="宋体" w:hAnsi="宋体" w:cs="宋体"/>
          <w:color w:val="FF0000"/>
          <w:sz w:val="24"/>
          <w:szCs w:val="24"/>
          <w:lang w:val="en-US"/>
        </w:rPr>
      </w:pPr>
      <w:r>
        <w:rPr>
          <w:rFonts w:hint="eastAsia" w:ascii="宋体" w:hAnsi="宋体" w:cs="宋体"/>
          <w:color w:val="000000" w:themeColor="text1"/>
          <w:sz w:val="24"/>
          <w:szCs w:val="24"/>
          <w:lang w:val="en-US" w:eastAsia="zh-CN"/>
          <w14:textFill>
            <w14:solidFill>
              <w14:schemeClr w14:val="tx1"/>
            </w14:solidFill>
          </w14:textFill>
        </w:rPr>
        <w:t>10.2</w:t>
      </w:r>
      <w:r>
        <w:rPr>
          <w:rFonts w:hint="eastAsia" w:ascii="宋体" w:hAnsi="宋体" w:eastAsia="宋体" w:cs="宋体"/>
          <w:b w:val="0"/>
          <w:bCs/>
          <w:color w:val="FF0000"/>
          <w:kern w:val="2"/>
          <w:sz w:val="24"/>
          <w:szCs w:val="24"/>
          <w:lang w:val="en-US" w:eastAsia="zh-CN" w:bidi="ar-SA"/>
        </w:rPr>
        <w:t>系统安全（含网络安全）、数据安全发生较大安全事故的，</w:t>
      </w:r>
      <w:r>
        <w:rPr>
          <w:rFonts w:hint="eastAsia" w:ascii="宋体" w:hAnsi="宋体" w:cs="宋体"/>
          <w:b w:val="0"/>
          <w:bCs/>
          <w:color w:val="FF0000"/>
          <w:kern w:val="2"/>
          <w:sz w:val="24"/>
          <w:szCs w:val="24"/>
          <w:lang w:val="en-US" w:eastAsia="zh-CN" w:bidi="ar-SA"/>
        </w:rPr>
        <w:t>甲</w:t>
      </w:r>
      <w:r>
        <w:rPr>
          <w:rFonts w:hint="eastAsia" w:ascii="宋体" w:hAnsi="宋体" w:eastAsia="宋体" w:cs="宋体"/>
          <w:b w:val="0"/>
          <w:bCs/>
          <w:color w:val="FF0000"/>
          <w:kern w:val="2"/>
          <w:sz w:val="24"/>
          <w:szCs w:val="24"/>
          <w:lang w:val="en-US" w:eastAsia="zh-CN" w:bidi="ar-SA"/>
        </w:rPr>
        <w:t>方有权解除合同，后续款项不再支付，给</w:t>
      </w:r>
      <w:r>
        <w:rPr>
          <w:rFonts w:hint="eastAsia" w:ascii="宋体" w:hAnsi="宋体" w:cs="宋体"/>
          <w:b w:val="0"/>
          <w:bCs/>
          <w:color w:val="FF0000"/>
          <w:kern w:val="2"/>
          <w:sz w:val="24"/>
          <w:szCs w:val="24"/>
          <w:lang w:val="en-US" w:eastAsia="zh-CN" w:bidi="ar-SA"/>
        </w:rPr>
        <w:t>甲</w:t>
      </w:r>
      <w:r>
        <w:rPr>
          <w:rFonts w:hint="eastAsia" w:ascii="宋体" w:hAnsi="宋体" w:eastAsia="宋体" w:cs="宋体"/>
          <w:b w:val="0"/>
          <w:bCs/>
          <w:color w:val="FF0000"/>
          <w:kern w:val="2"/>
          <w:sz w:val="24"/>
          <w:szCs w:val="24"/>
          <w:lang w:val="en-US" w:eastAsia="zh-CN" w:bidi="ar-SA"/>
        </w:rPr>
        <w:t>方带</w:t>
      </w:r>
      <w:r>
        <w:rPr>
          <w:rFonts w:hint="eastAsia" w:ascii="宋体" w:hAnsi="宋体" w:cs="宋体"/>
          <w:b w:val="0"/>
          <w:bCs/>
          <w:color w:val="FF0000"/>
          <w:sz w:val="24"/>
          <w:szCs w:val="24"/>
          <w:lang w:val="en-US" w:eastAsia="zh-CN"/>
        </w:rPr>
        <w:t>来的损失及责任由乙方承担。</w:t>
      </w:r>
    </w:p>
    <w:p w14:paraId="2110C06A">
      <w:pPr>
        <w:spacing w:line="500" w:lineRule="exac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10.3考核情况表中“项目开发进度及完成情况”和“短信平台”如有扣分，须在2个月内整改到位或提供有效解决替代方案，否则甲方有权解除合同。</w:t>
      </w:r>
    </w:p>
    <w:p w14:paraId="6548A407">
      <w:pPr>
        <w:spacing w:line="500" w:lineRule="exact"/>
        <w:rPr>
          <w:rFonts w:hint="default" w:ascii="宋体" w:hAnsi="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10.4</w:t>
      </w:r>
      <w:r>
        <w:rPr>
          <w:rFonts w:hint="eastAsia" w:ascii="宋体" w:hAnsi="宋体" w:cs="宋体"/>
          <w:color w:val="FF0000"/>
          <w:sz w:val="24"/>
          <w:szCs w:val="24"/>
          <w:lang w:val="en-US" w:eastAsia="zh-CN"/>
        </w:rPr>
        <w:t>乙方因自身原因或其他违约行为导致甲方解除合同的，乙方必须赔偿甲方损失为中标总价的20%，如实际损失超过上述金额，按实际损失赔偿。</w:t>
      </w:r>
    </w:p>
    <w:p w14:paraId="59D78443">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w:t>
      </w:r>
      <w:r>
        <w:rPr>
          <w:rFonts w:hint="eastAsia" w:ascii="宋体" w:hAnsi="宋体" w:cs="宋体"/>
          <w:b/>
          <w:color w:val="000000" w:themeColor="text1"/>
          <w:sz w:val="24"/>
          <w:szCs w:val="24"/>
          <w:lang w:val="en-US"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不可抗力事件处理</w:t>
      </w:r>
    </w:p>
    <w:p w14:paraId="47061375">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.1在合同有效期内，任何一方因不可抗力事件导致不能履行合同，则合同履行期可延长，其延长期与不可抗力影响期相同。</w:t>
      </w:r>
    </w:p>
    <w:p w14:paraId="7DC7905D">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.2不可抗力事件发生后，应立即通知对方，并寄送有关权威机构出具的证明。</w:t>
      </w:r>
    </w:p>
    <w:p w14:paraId="73A1E6B2">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.3不可抗力事件延续120天以上，双方应通过友好协商，确定是否继续履行合同。</w:t>
      </w:r>
    </w:p>
    <w:p w14:paraId="785531B9">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w:t>
      </w:r>
      <w:r>
        <w:rPr>
          <w:rFonts w:hint="eastAsia" w:ascii="宋体" w:hAnsi="宋体" w:cs="宋体"/>
          <w:b/>
          <w:color w:val="000000" w:themeColor="text1"/>
          <w:sz w:val="24"/>
          <w:szCs w:val="24"/>
          <w:lang w:val="en-US" w:eastAsia="zh-CN"/>
          <w14:textFill>
            <w14:solidFill>
              <w14:schemeClr w14:val="tx1"/>
            </w14:solidFill>
          </w14:textFill>
        </w:rPr>
        <w:t>二</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诉讼</w:t>
      </w:r>
    </w:p>
    <w:p w14:paraId="1B20D2E0">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.1双方在执行合同中所发生的一切争议，应通过协商解决。如协商不成，可向合同签订地法院起诉。</w:t>
      </w:r>
    </w:p>
    <w:p w14:paraId="32EA4A8F">
      <w:pPr>
        <w:spacing w:line="5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w:t>
      </w:r>
      <w:r>
        <w:rPr>
          <w:rFonts w:hint="eastAsia" w:ascii="宋体" w:hAnsi="宋体" w:cs="宋体"/>
          <w:b/>
          <w:color w:val="000000" w:themeColor="text1"/>
          <w:sz w:val="24"/>
          <w:szCs w:val="24"/>
          <w:lang w:val="en-US" w:eastAsia="zh-CN"/>
          <w14:textFill>
            <w14:solidFill>
              <w14:schemeClr w14:val="tx1"/>
            </w14:solidFill>
          </w14:textFill>
        </w:rPr>
        <w:t>三</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合同生效及其他</w:t>
      </w:r>
    </w:p>
    <w:p w14:paraId="5F47B82D">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.1合同经双方法定代表人或授权委托代理人签字并加盖单位公章后生效。</w:t>
      </w:r>
    </w:p>
    <w:p w14:paraId="54F159A7">
      <w:pPr>
        <w:spacing w:line="50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.2合同执行中</w:t>
      </w:r>
      <w:r>
        <w:rPr>
          <w:rFonts w:hint="eastAsia" w:ascii="宋体" w:hAnsi="宋体" w:cs="宋体"/>
          <w:color w:val="000000" w:themeColor="text1"/>
          <w:sz w:val="24"/>
          <w:szCs w:val="24"/>
          <w:lang w:val="en-US" w:eastAsia="zh-CN"/>
          <w14:textFill>
            <w14:solidFill>
              <w14:schemeClr w14:val="tx1"/>
            </w14:solidFill>
          </w14:textFill>
        </w:rPr>
        <w:t>涉及</w:t>
      </w:r>
      <w:r>
        <w:rPr>
          <w:rFonts w:hint="eastAsia" w:ascii="宋体" w:hAnsi="宋体" w:cs="宋体"/>
          <w:color w:val="000000" w:themeColor="text1"/>
          <w:sz w:val="24"/>
          <w:szCs w:val="24"/>
          <w14:textFill>
            <w14:solidFill>
              <w14:schemeClr w14:val="tx1"/>
            </w14:solidFill>
          </w14:textFill>
        </w:rPr>
        <w:t>采购资金和采购内容修改或补充的，须经市财政部门审批，并签书面补充协议报政府采购监督管理部门备案，方可作为主合同不可分割的一部分。</w:t>
      </w:r>
    </w:p>
    <w:p w14:paraId="188197D3">
      <w:pPr>
        <w:pStyle w:val="24"/>
        <w:ind w:left="0" w:leftChars="0" w:firstLine="0" w:firstLineChars="0"/>
        <w:rPr>
          <w:rFonts w:hint="default" w:eastAsia="宋体"/>
          <w:color w:val="000000" w:themeColor="text1"/>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13.3</w:t>
      </w:r>
      <w:r>
        <w:rPr>
          <w:rFonts w:hint="eastAsia" w:cs="宋体"/>
          <w:b w:val="0"/>
          <w:bCs/>
          <w:color w:val="000000" w:themeColor="text1"/>
          <w:sz w:val="24"/>
          <w:szCs w:val="24"/>
          <w:lang w:val="en-US" w:eastAsia="zh-CN"/>
          <w14:textFill>
            <w14:solidFill>
              <w14:schemeClr w14:val="tx1"/>
            </w14:solidFill>
          </w14:textFill>
        </w:rPr>
        <w:t>若合同终止</w:t>
      </w:r>
      <w:r>
        <w:rPr>
          <w:rFonts w:hint="default" w:cs="宋体"/>
          <w:b w:val="0"/>
          <w:bCs/>
          <w:color w:val="000000" w:themeColor="text1"/>
          <w:sz w:val="24"/>
          <w:szCs w:val="24"/>
          <w:lang w:val="en" w:eastAsia="zh-CN"/>
          <w14:textFill>
            <w14:solidFill>
              <w14:schemeClr w14:val="tx1"/>
            </w14:solidFill>
          </w14:textFill>
        </w:rPr>
        <w:t>或</w:t>
      </w:r>
      <w:r>
        <w:rPr>
          <w:rFonts w:hint="eastAsia" w:cs="宋体"/>
          <w:b w:val="0"/>
          <w:bCs/>
          <w:color w:val="000000" w:themeColor="text1"/>
          <w:sz w:val="24"/>
          <w:szCs w:val="24"/>
          <w:lang w:val="en-US" w:eastAsia="zh-CN"/>
          <w14:textFill>
            <w14:solidFill>
              <w14:schemeClr w14:val="tx1"/>
            </w14:solidFill>
          </w14:textFill>
        </w:rPr>
        <w:t>解除时，</w:t>
      </w:r>
      <w:r>
        <w:rPr>
          <w:rFonts w:hint="default" w:cs="宋体"/>
          <w:b w:val="0"/>
          <w:bCs/>
          <w:color w:val="000000" w:themeColor="text1"/>
          <w:sz w:val="24"/>
          <w:szCs w:val="24"/>
          <w:lang w:val="en" w:eastAsia="zh-CN"/>
          <w14:textFill>
            <w14:solidFill>
              <w14:schemeClr w14:val="tx1"/>
            </w14:solidFill>
          </w14:textFill>
        </w:rPr>
        <w:t>甲方</w:t>
      </w:r>
      <w:r>
        <w:rPr>
          <w:rFonts w:hint="eastAsia" w:cs="宋体"/>
          <w:b w:val="0"/>
          <w:bCs/>
          <w:color w:val="000000" w:themeColor="text1"/>
          <w:sz w:val="24"/>
          <w:szCs w:val="24"/>
          <w:lang w:val="en-US" w:eastAsia="zh-CN"/>
          <w14:textFill>
            <w14:solidFill>
              <w14:schemeClr w14:val="tx1"/>
            </w14:solidFill>
          </w14:textFill>
        </w:rPr>
        <w:t>还未完成</w:t>
      </w:r>
      <w:r>
        <w:rPr>
          <w:rFonts w:hint="default" w:cs="宋体"/>
          <w:b w:val="0"/>
          <w:bCs/>
          <w:color w:val="000000" w:themeColor="text1"/>
          <w:sz w:val="24"/>
          <w:szCs w:val="24"/>
          <w:lang w:val="en" w:eastAsia="zh-CN"/>
          <w14:textFill>
            <w14:solidFill>
              <w14:schemeClr w14:val="tx1"/>
            </w14:solidFill>
          </w14:textFill>
        </w:rPr>
        <w:t>新的</w:t>
      </w:r>
      <w:r>
        <w:rPr>
          <w:rFonts w:hint="eastAsia" w:cs="宋体"/>
          <w:b w:val="0"/>
          <w:bCs/>
          <w:color w:val="000000" w:themeColor="text1"/>
          <w:sz w:val="24"/>
          <w:szCs w:val="24"/>
          <w:lang w:val="en-US" w:eastAsia="zh-CN"/>
          <w14:textFill>
            <w14:solidFill>
              <w14:schemeClr w14:val="tx1"/>
            </w14:solidFill>
          </w14:textFill>
        </w:rPr>
        <w:t>招投标工作，</w:t>
      </w:r>
      <w:r>
        <w:rPr>
          <w:rFonts w:hint="default" w:cs="宋体"/>
          <w:b w:val="0"/>
          <w:bCs/>
          <w:color w:val="000000" w:themeColor="text1"/>
          <w:sz w:val="24"/>
          <w:szCs w:val="24"/>
          <w:lang w:val="en" w:eastAsia="zh-CN"/>
          <w14:textFill>
            <w14:solidFill>
              <w14:schemeClr w14:val="tx1"/>
            </w14:solidFill>
          </w14:textFill>
        </w:rPr>
        <w:t>乙方</w:t>
      </w:r>
      <w:r>
        <w:rPr>
          <w:rFonts w:hint="eastAsia" w:cs="宋体"/>
          <w:b w:val="0"/>
          <w:bCs/>
          <w:color w:val="000000" w:themeColor="text1"/>
          <w:sz w:val="24"/>
          <w:szCs w:val="24"/>
          <w:lang w:val="en-US" w:eastAsia="zh-CN"/>
          <w14:textFill>
            <w14:solidFill>
              <w14:schemeClr w14:val="tx1"/>
            </w14:solidFill>
          </w14:textFill>
        </w:rPr>
        <w:t>须继续履行服务，并保证与下一轮中标公司做好相关交接工作，确保短信平台的平稳运行；期间</w:t>
      </w:r>
      <w:r>
        <w:rPr>
          <w:rFonts w:hint="default" w:cs="宋体"/>
          <w:b w:val="0"/>
          <w:bCs/>
          <w:color w:val="000000" w:themeColor="text1"/>
          <w:sz w:val="24"/>
          <w:szCs w:val="24"/>
          <w:lang w:val="en" w:eastAsia="zh-CN"/>
          <w14:textFill>
            <w14:solidFill>
              <w14:schemeClr w14:val="tx1"/>
            </w14:solidFill>
          </w14:textFill>
        </w:rPr>
        <w:t>需另行签订补充协议</w:t>
      </w:r>
      <w:r>
        <w:rPr>
          <w:rFonts w:hint="eastAsia" w:cs="宋体"/>
          <w:b w:val="0"/>
          <w:bCs/>
          <w:color w:val="000000" w:themeColor="text1"/>
          <w:sz w:val="24"/>
          <w:szCs w:val="24"/>
          <w:lang w:val="en-US" w:eastAsia="zh-CN"/>
          <w14:textFill>
            <w14:solidFill>
              <w14:schemeClr w14:val="tx1"/>
            </w14:solidFill>
          </w14:textFill>
        </w:rPr>
        <w:t>，短信结算单价</w:t>
      </w:r>
      <w:r>
        <w:rPr>
          <w:rFonts w:hint="default" w:cs="宋体"/>
          <w:b w:val="0"/>
          <w:bCs/>
          <w:color w:val="000000" w:themeColor="text1"/>
          <w:sz w:val="24"/>
          <w:szCs w:val="24"/>
          <w:lang w:val="en" w:eastAsia="zh-CN"/>
          <w14:textFill>
            <w14:solidFill>
              <w14:schemeClr w14:val="tx1"/>
            </w14:solidFill>
          </w14:textFill>
        </w:rPr>
        <w:t>与相关考核要求</w:t>
      </w:r>
      <w:r>
        <w:rPr>
          <w:rFonts w:hint="eastAsia" w:cs="宋体"/>
          <w:b w:val="0"/>
          <w:bCs/>
          <w:color w:val="000000" w:themeColor="text1"/>
          <w:sz w:val="24"/>
          <w:szCs w:val="24"/>
          <w:lang w:val="en-US" w:eastAsia="zh-CN"/>
          <w14:textFill>
            <w14:solidFill>
              <w14:schemeClr w14:val="tx1"/>
            </w14:solidFill>
          </w14:textFill>
        </w:rPr>
        <w:t>仍遵循</w:t>
      </w:r>
      <w:r>
        <w:rPr>
          <w:rFonts w:hint="default" w:cs="宋体"/>
          <w:b w:val="0"/>
          <w:bCs/>
          <w:color w:val="000000" w:themeColor="text1"/>
          <w:sz w:val="24"/>
          <w:szCs w:val="24"/>
          <w:lang w:val="en" w:eastAsia="zh-CN"/>
          <w14:textFill>
            <w14:solidFill>
              <w14:schemeClr w14:val="tx1"/>
            </w14:solidFill>
          </w14:textFill>
        </w:rPr>
        <w:t>本</w:t>
      </w:r>
      <w:r>
        <w:rPr>
          <w:rFonts w:hint="eastAsia" w:cs="宋体"/>
          <w:b w:val="0"/>
          <w:bCs/>
          <w:color w:val="000000" w:themeColor="text1"/>
          <w:sz w:val="24"/>
          <w:szCs w:val="24"/>
          <w:lang w:val="en-US" w:eastAsia="zh-CN"/>
          <w14:textFill>
            <w14:solidFill>
              <w14:schemeClr w14:val="tx1"/>
            </w14:solidFill>
          </w14:textFill>
        </w:rPr>
        <w:t>合同规则。</w:t>
      </w:r>
    </w:p>
    <w:p w14:paraId="17612299">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本合同未尽事宜，遵照《</w:t>
      </w:r>
      <w:r>
        <w:rPr>
          <w:rFonts w:hint="eastAsia" w:ascii="宋体" w:hAnsi="宋体" w:cs="宋体"/>
          <w:color w:val="000000" w:themeColor="text1"/>
          <w:sz w:val="24"/>
          <w:szCs w:val="24"/>
          <w:lang w:val="en-US" w:eastAsia="zh-CN"/>
          <w14:textFill>
            <w14:solidFill>
              <w14:schemeClr w14:val="tx1"/>
            </w14:solidFill>
          </w14:textFill>
        </w:rPr>
        <w:t>中华人民共和国民法典</w:t>
      </w:r>
      <w:r>
        <w:rPr>
          <w:rFonts w:hint="eastAsia" w:ascii="宋体" w:hAnsi="宋体" w:cs="宋体"/>
          <w:color w:val="000000" w:themeColor="text1"/>
          <w:sz w:val="24"/>
          <w:szCs w:val="24"/>
          <w14:textFill>
            <w14:solidFill>
              <w14:schemeClr w14:val="tx1"/>
            </w14:solidFill>
          </w14:textFill>
        </w:rPr>
        <w:t>》有关条文执行。</w:t>
      </w:r>
    </w:p>
    <w:p w14:paraId="7BD89544">
      <w:pPr>
        <w:spacing w:line="50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本合同正本一式四份，甲乙双方各执两份。</w:t>
      </w:r>
    </w:p>
    <w:p w14:paraId="7F115D1B">
      <w:pPr>
        <w:pStyle w:val="24"/>
        <w:ind w:left="0" w:leftChars="0" w:firstLine="0" w:firstLineChars="0"/>
        <w:rPr>
          <w:color w:val="000000" w:themeColor="text1"/>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十</w:t>
      </w:r>
      <w:r>
        <w:rPr>
          <w:rFonts w:hint="eastAsia" w:cs="宋体"/>
          <w:b/>
          <w:color w:val="000000" w:themeColor="text1"/>
          <w:kern w:val="2"/>
          <w:sz w:val="24"/>
          <w:szCs w:val="24"/>
          <w:lang w:val="en-US" w:eastAsia="zh-CN" w:bidi="ar-SA"/>
          <w14:textFill>
            <w14:solidFill>
              <w14:schemeClr w14:val="tx1"/>
            </w14:solidFill>
          </w14:textFill>
        </w:rPr>
        <w:t>四、</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附件：</w:t>
      </w:r>
      <w:r>
        <w:rPr>
          <w:rFonts w:hint="default" w:cs="宋体"/>
          <w:b/>
          <w:color w:val="000000" w:themeColor="text1"/>
          <w:kern w:val="2"/>
          <w:sz w:val="24"/>
          <w:szCs w:val="24"/>
          <w:lang w:val="en" w:eastAsia="zh-CN" w:bidi="ar-SA"/>
          <w14:textFill>
            <w14:solidFill>
              <w14:schemeClr w14:val="tx1"/>
            </w14:solidFill>
          </w14:textFill>
        </w:rPr>
        <w:t>短信平台功能及项目</w:t>
      </w:r>
      <w:r>
        <w:rPr>
          <w:rFonts w:hint="eastAsia" w:cs="宋体"/>
          <w:b/>
          <w:color w:val="000000" w:themeColor="text1"/>
          <w:kern w:val="2"/>
          <w:sz w:val="24"/>
          <w:szCs w:val="24"/>
          <w:lang w:val="en-US" w:eastAsia="zh-CN" w:bidi="ar-SA"/>
          <w14:textFill>
            <w14:solidFill>
              <w14:schemeClr w14:val="tx1"/>
            </w14:solidFill>
          </w14:textFill>
        </w:rPr>
        <w:t>技术</w:t>
      </w:r>
      <w:r>
        <w:rPr>
          <w:rFonts w:hint="default" w:cs="宋体"/>
          <w:b/>
          <w:color w:val="000000" w:themeColor="text1"/>
          <w:kern w:val="2"/>
          <w:sz w:val="24"/>
          <w:szCs w:val="24"/>
          <w:lang w:val="en" w:eastAsia="zh-CN" w:bidi="ar-SA"/>
          <w14:textFill>
            <w14:solidFill>
              <w14:schemeClr w14:val="tx1"/>
            </w14:solidFill>
          </w14:textFill>
        </w:rPr>
        <w:t>和</w:t>
      </w:r>
      <w:r>
        <w:rPr>
          <w:rFonts w:hint="eastAsia" w:cs="宋体"/>
          <w:b/>
          <w:color w:val="000000" w:themeColor="text1"/>
          <w:kern w:val="2"/>
          <w:sz w:val="24"/>
          <w:szCs w:val="24"/>
          <w:lang w:val="en-US" w:eastAsia="zh-CN" w:bidi="ar-SA"/>
          <w14:textFill>
            <w14:solidFill>
              <w14:schemeClr w14:val="tx1"/>
            </w14:solidFill>
          </w14:textFill>
        </w:rPr>
        <w:t>服务、</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承诺函</w:t>
      </w:r>
    </w:p>
    <w:p w14:paraId="5D04B1F2">
      <w:pPr>
        <w:rPr>
          <w:color w:val="000000" w:themeColor="text1"/>
          <w14:textFill>
            <w14:solidFill>
              <w14:schemeClr w14:val="tx1"/>
            </w14:solidFill>
          </w14:textFill>
        </w:rPr>
      </w:pPr>
    </w:p>
    <w:p w14:paraId="5EE17B9F">
      <w:pPr>
        <w:pStyle w:val="24"/>
      </w:pPr>
    </w:p>
    <w:p w14:paraId="1B427D19">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                                  乙方：</w:t>
      </w:r>
    </w:p>
    <w:p w14:paraId="0D1496C4">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                                  地址：</w:t>
      </w:r>
    </w:p>
    <w:p w14:paraId="1538EE5C">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法定代表人或授权人：                    法定代表人或授权人：</w:t>
      </w:r>
    </w:p>
    <w:p w14:paraId="62585ACA">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电话：</w:t>
      </w:r>
    </w:p>
    <w:p w14:paraId="66549D38">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                                  传真：</w:t>
      </w:r>
    </w:p>
    <w:p w14:paraId="48A3BC22">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w:t>
      </w:r>
      <w:r>
        <w:rPr>
          <w:rFonts w:hint="eastAsia" w:ascii="宋体" w:hAnsi="宋体" w:cs="宋体"/>
          <w:color w:val="000000" w:themeColor="text1"/>
          <w:sz w:val="24"/>
          <w:szCs w:val="24"/>
          <w:highlight w:val="none"/>
          <w14:textFill>
            <w14:solidFill>
              <w14:schemeClr w14:val="tx1"/>
            </w14:solidFill>
          </w14:textFill>
        </w:rPr>
        <w:t>户银行：                              开户银行：</w:t>
      </w:r>
    </w:p>
    <w:p w14:paraId="1C6B00F8">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帐号：                                  帐号：</w:t>
      </w:r>
    </w:p>
    <w:p w14:paraId="1D0438D8">
      <w:pPr>
        <w:spacing w:line="480" w:lineRule="auto"/>
        <w:rPr>
          <w:rFonts w:hint="eastAsia" w:ascii="宋体" w:hAnsi="宋体" w:cs="宋体"/>
          <w:b/>
          <w:sz w:val="36"/>
          <w:szCs w:val="20"/>
          <w:highlight w:val="none"/>
        </w:rPr>
      </w:pPr>
      <w:r>
        <w:rPr>
          <w:rFonts w:hint="eastAsia" w:ascii="宋体" w:hAnsi="宋体" w:cs="宋体"/>
          <w:color w:val="000000" w:themeColor="text1"/>
          <w:sz w:val="24"/>
          <w:szCs w:val="24"/>
          <w:highlight w:val="none"/>
          <w14:textFill>
            <w14:solidFill>
              <w14:schemeClr w14:val="tx1"/>
            </w14:solidFill>
          </w14:textFill>
        </w:rPr>
        <w:t>邮编：                                  邮编：</w:t>
      </w:r>
    </w:p>
    <w:p w14:paraId="578FEB2D">
      <w:pPr>
        <w:spacing w:line="560" w:lineRule="exact"/>
        <w:rPr>
          <w:rFonts w:ascii="宋体" w:hAnsi="宋体" w:cs="宋体"/>
          <w:color w:val="000000" w:themeColor="text1"/>
          <w:kern w:val="56"/>
          <w:sz w:val="28"/>
          <w:szCs w:val="28"/>
          <w:highlight w:val="none"/>
          <w:u w:val="single"/>
          <w:shd w:val="clear" w:color="auto" w:fill="FFFFFF"/>
          <w14:textFill>
            <w14:solidFill>
              <w14:schemeClr w14:val="tx1"/>
            </w14:solidFill>
          </w14:textFill>
        </w:rPr>
      </w:pPr>
      <w:r>
        <w:rPr>
          <w:rFonts w:hint="eastAsia" w:ascii="宋体" w:hAnsi="宋体" w:cs="宋体"/>
          <w:sz w:val="24"/>
          <w:highlight w:val="none"/>
        </w:rPr>
        <w:t>注：合同由各</w:t>
      </w:r>
      <w:r>
        <w:rPr>
          <w:rFonts w:hint="eastAsia" w:ascii="宋体" w:hAnsi="宋体" w:cs="宋体"/>
          <w:sz w:val="24"/>
          <w:highlight w:val="none"/>
          <w:lang w:val="en-US" w:eastAsia="zh-CN"/>
        </w:rPr>
        <w:t>单位</w:t>
      </w:r>
      <w:r>
        <w:rPr>
          <w:rFonts w:hint="eastAsia" w:ascii="宋体" w:hAnsi="宋体" w:cs="宋体"/>
          <w:sz w:val="24"/>
          <w:highlight w:val="none"/>
        </w:rPr>
        <w:t>单独签署。</w:t>
      </w:r>
    </w:p>
    <w:p w14:paraId="6F2C4F96">
      <w:pPr>
        <w:widowControl/>
        <w:adjustRightInd/>
        <w:jc w:val="center"/>
        <w:rPr>
          <w:rFonts w:hint="eastAsia" w:ascii="宋体" w:hAnsi="宋体" w:cs="宋体"/>
          <w:b/>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48B7F06">
      <w:pPr>
        <w:widowControl/>
        <w:adjustRightInd/>
        <w:jc w:val="center"/>
        <w:outlineLvl w:val="9"/>
        <w:rPr>
          <w:rFonts w:hint="eastAsia" w:ascii="宋体" w:hAnsi="宋体" w:cs="宋体"/>
          <w:b/>
          <w:sz w:val="36"/>
          <w:szCs w:val="20"/>
        </w:rPr>
      </w:pPr>
    </w:p>
    <w:p w14:paraId="3AA9F296">
      <w:pPr>
        <w:widowControl/>
        <w:adjustRightInd/>
        <w:jc w:val="center"/>
        <w:outlineLvl w:val="0"/>
        <w:rPr>
          <w:rFonts w:ascii="宋体" w:hAnsi="宋体" w:cs="宋体"/>
          <w:b/>
          <w:sz w:val="36"/>
          <w:szCs w:val="20"/>
        </w:rPr>
      </w:pPr>
      <w:bookmarkStart w:id="405" w:name="_Toc29502"/>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bookmarkEnd w:id="405"/>
    </w:p>
    <w:p w14:paraId="7DCB1522">
      <w:pPr>
        <w:spacing w:line="360" w:lineRule="auto"/>
        <w:jc w:val="center"/>
        <w:outlineLvl w:val="9"/>
        <w:rPr>
          <w:rFonts w:ascii="宋体" w:hAnsi="宋体" w:cs="宋体"/>
          <w:b/>
          <w:kern w:val="0"/>
          <w:sz w:val="36"/>
          <w:szCs w:val="36"/>
        </w:rPr>
      </w:pPr>
    </w:p>
    <w:p w14:paraId="617BEF54">
      <w:pPr>
        <w:spacing w:line="400" w:lineRule="exact"/>
        <w:rPr>
          <w:rFonts w:ascii="宋体" w:hAnsi="宋体" w:cs="宋体"/>
          <w:color w:val="000000"/>
          <w:sz w:val="24"/>
        </w:rPr>
      </w:pPr>
      <w:r>
        <w:rPr>
          <w:rFonts w:hint="eastAsia" w:ascii="宋体" w:hAnsi="宋体" w:cs="宋体"/>
          <w:color w:val="000000"/>
          <w:sz w:val="24"/>
        </w:rPr>
        <w:t>正本或副本封面式样</w:t>
      </w:r>
    </w:p>
    <w:p w14:paraId="0E77F3FA">
      <w:pPr>
        <w:ind w:left="101" w:leftChars="48" w:firstLine="6583" w:firstLineChars="2342"/>
        <w:rPr>
          <w:b/>
          <w:bCs/>
          <w:color w:val="000000"/>
          <w:sz w:val="28"/>
          <w:szCs w:val="28"/>
        </w:rPr>
      </w:pPr>
      <w:r>
        <w:rPr>
          <w:b/>
          <w:bCs/>
          <w:color w:val="000000"/>
          <w:sz w:val="28"/>
          <w:szCs w:val="28"/>
        </w:rPr>
        <w:t>正本（或副本）</w:t>
      </w:r>
    </w:p>
    <w:p w14:paraId="7DEA218A">
      <w:pPr>
        <w:ind w:left="-18" w:leftChars="-85" w:hanging="160" w:hangingChars="57"/>
        <w:rPr>
          <w:b/>
          <w:bCs/>
          <w:color w:val="000000"/>
          <w:sz w:val="28"/>
          <w:szCs w:val="28"/>
        </w:rPr>
      </w:pPr>
    </w:p>
    <w:p w14:paraId="6C633235">
      <w:pPr>
        <w:ind w:left="-18" w:leftChars="-85" w:hanging="160" w:hangingChars="57"/>
        <w:rPr>
          <w:b/>
          <w:bCs/>
          <w:color w:val="000000"/>
          <w:sz w:val="28"/>
          <w:szCs w:val="28"/>
        </w:rPr>
      </w:pPr>
    </w:p>
    <w:p w14:paraId="2F408C85">
      <w:pPr>
        <w:pStyle w:val="32"/>
        <w:snapToGrid w:val="0"/>
        <w:spacing w:before="120" w:after="120" w:line="700" w:lineRule="exact"/>
        <w:jc w:val="center"/>
        <w:rPr>
          <w:rFonts w:hint="eastAsia" w:ascii="Times New Roman" w:hAnsi="Times New Roman"/>
          <w:b/>
          <w:bCs/>
          <w:color w:val="000000"/>
          <w:sz w:val="52"/>
          <w:szCs w:val="52"/>
          <w:lang w:eastAsia="zh-CN"/>
        </w:rPr>
      </w:pPr>
      <w:r>
        <w:rPr>
          <w:rFonts w:hint="eastAsia" w:ascii="Times New Roman" w:hAnsi="Times New Roman"/>
          <w:b/>
          <w:bCs/>
          <w:color w:val="000000"/>
          <w:sz w:val="52"/>
          <w:szCs w:val="52"/>
          <w:lang w:eastAsia="zh-CN"/>
        </w:rPr>
        <w:t>衢州市医疗保障局</w:t>
      </w:r>
    </w:p>
    <w:p w14:paraId="10E49646">
      <w:pPr>
        <w:pStyle w:val="32"/>
        <w:snapToGrid w:val="0"/>
        <w:spacing w:before="120" w:after="120" w:line="700" w:lineRule="exact"/>
        <w:jc w:val="center"/>
        <w:rPr>
          <w:rFonts w:ascii="Times New Roman" w:hAnsi="Times New Roman"/>
          <w:b/>
          <w:bCs/>
          <w:color w:val="000000"/>
          <w:sz w:val="52"/>
          <w:szCs w:val="52"/>
        </w:rPr>
      </w:pPr>
      <w:r>
        <w:rPr>
          <w:rFonts w:hint="eastAsia" w:ascii="Times New Roman" w:hAnsi="Times New Roman"/>
          <w:b/>
          <w:bCs/>
          <w:color w:val="000000"/>
          <w:sz w:val="52"/>
          <w:szCs w:val="52"/>
          <w:lang w:eastAsia="zh-CN"/>
        </w:rPr>
        <w:t>2025年智慧医保短信发送平台采购项目</w:t>
      </w:r>
    </w:p>
    <w:p w14:paraId="0222DD3C">
      <w:pPr>
        <w:ind w:left="5" w:leftChars="-85" w:hanging="183" w:hangingChars="57"/>
        <w:jc w:val="center"/>
        <w:rPr>
          <w:b/>
          <w:bCs/>
          <w:color w:val="000000"/>
          <w:sz w:val="32"/>
        </w:rPr>
      </w:pPr>
      <w:r>
        <w:rPr>
          <w:b/>
          <w:bCs/>
          <w:color w:val="000000"/>
          <w:sz w:val="32"/>
        </w:rPr>
        <w:t>（项目编号：      ）</w:t>
      </w:r>
    </w:p>
    <w:p w14:paraId="35CC7CDB">
      <w:pPr>
        <w:ind w:left="5" w:leftChars="-85" w:hanging="183" w:hangingChars="57"/>
        <w:jc w:val="center"/>
        <w:rPr>
          <w:b/>
          <w:bCs/>
          <w:color w:val="000000"/>
          <w:sz w:val="32"/>
        </w:rPr>
      </w:pPr>
    </w:p>
    <w:p w14:paraId="4B107209">
      <w:pPr>
        <w:ind w:left="5" w:leftChars="-85" w:hanging="183" w:hangingChars="57"/>
        <w:jc w:val="center"/>
        <w:rPr>
          <w:b/>
          <w:bCs/>
          <w:color w:val="000000"/>
          <w:sz w:val="32"/>
        </w:rPr>
      </w:pPr>
    </w:p>
    <w:p w14:paraId="63A14D9C">
      <w:pPr>
        <w:ind w:left="5" w:leftChars="-85" w:hanging="183" w:hangingChars="57"/>
        <w:jc w:val="center"/>
        <w:rPr>
          <w:b/>
          <w:bCs/>
          <w:color w:val="000000"/>
          <w:sz w:val="32"/>
        </w:rPr>
      </w:pPr>
    </w:p>
    <w:p w14:paraId="29D6E028">
      <w:pPr>
        <w:ind w:left="5" w:leftChars="-85" w:hanging="183" w:hangingChars="57"/>
        <w:jc w:val="center"/>
        <w:rPr>
          <w:b/>
          <w:bCs/>
          <w:color w:val="000000"/>
          <w:sz w:val="32"/>
        </w:rPr>
      </w:pPr>
    </w:p>
    <w:p w14:paraId="7C0B19E3">
      <w:pPr>
        <w:ind w:left="234" w:leftChars="-85" w:hanging="412" w:hangingChars="57"/>
        <w:jc w:val="center"/>
        <w:rPr>
          <w:b/>
          <w:bCs/>
          <w:color w:val="000000"/>
          <w:sz w:val="72"/>
          <w:szCs w:val="72"/>
        </w:rPr>
      </w:pPr>
      <w:r>
        <w:rPr>
          <w:b/>
          <w:bCs/>
          <w:color w:val="000000"/>
          <w:sz w:val="72"/>
          <w:szCs w:val="72"/>
        </w:rPr>
        <w:t>投 标 文 件</w:t>
      </w:r>
    </w:p>
    <w:p w14:paraId="55616AA5">
      <w:pPr>
        <w:ind w:left="-58" w:leftChars="-85" w:hanging="120" w:hangingChars="57"/>
        <w:jc w:val="center"/>
        <w:rPr>
          <w:b/>
          <w:bCs/>
          <w:color w:val="000000"/>
          <w:szCs w:val="21"/>
        </w:rPr>
      </w:pPr>
    </w:p>
    <w:p w14:paraId="2618C785">
      <w:pPr>
        <w:ind w:left="5" w:leftChars="-85" w:hanging="183" w:hangingChars="57"/>
        <w:jc w:val="center"/>
        <w:rPr>
          <w:b/>
          <w:bCs/>
          <w:color w:val="000000"/>
          <w:sz w:val="32"/>
        </w:rPr>
      </w:pPr>
      <w:r>
        <w:rPr>
          <w:rFonts w:hint="eastAsia"/>
          <w:b/>
          <w:bCs/>
          <w:color w:val="000000"/>
          <w:sz w:val="32"/>
        </w:rPr>
        <w:t>资格文件/商务技术文件/报价文件</w:t>
      </w:r>
    </w:p>
    <w:p w14:paraId="48F29329">
      <w:pPr>
        <w:ind w:left="5" w:leftChars="-85" w:hanging="183" w:hangingChars="57"/>
        <w:jc w:val="center"/>
        <w:rPr>
          <w:b/>
          <w:bCs/>
          <w:color w:val="000000"/>
          <w:sz w:val="32"/>
        </w:rPr>
      </w:pPr>
    </w:p>
    <w:p w14:paraId="15744444">
      <w:pPr>
        <w:ind w:left="5" w:leftChars="-85" w:hanging="183" w:hangingChars="57"/>
        <w:jc w:val="center"/>
        <w:rPr>
          <w:b/>
          <w:bCs/>
          <w:color w:val="000000"/>
          <w:sz w:val="32"/>
        </w:rPr>
      </w:pPr>
    </w:p>
    <w:p w14:paraId="6182AA6F">
      <w:pPr>
        <w:ind w:left="5" w:leftChars="-85" w:hanging="183" w:hangingChars="57"/>
        <w:jc w:val="center"/>
        <w:rPr>
          <w:b/>
          <w:bCs/>
          <w:color w:val="000000"/>
          <w:sz w:val="32"/>
        </w:rPr>
      </w:pPr>
    </w:p>
    <w:p w14:paraId="32378409">
      <w:pPr>
        <w:ind w:left="5" w:leftChars="-85" w:hanging="183" w:hangingChars="57"/>
        <w:jc w:val="center"/>
        <w:rPr>
          <w:b/>
          <w:bCs/>
          <w:color w:val="000000"/>
          <w:sz w:val="32"/>
        </w:rPr>
      </w:pPr>
    </w:p>
    <w:p w14:paraId="7827658D">
      <w:pPr>
        <w:ind w:left="5" w:leftChars="-85" w:hanging="183" w:hangingChars="57"/>
        <w:jc w:val="center"/>
        <w:rPr>
          <w:b/>
          <w:bCs/>
          <w:color w:val="000000"/>
          <w:sz w:val="32"/>
        </w:rPr>
      </w:pPr>
    </w:p>
    <w:p w14:paraId="2EFD054E">
      <w:pPr>
        <w:ind w:left="5" w:leftChars="-85" w:hanging="183" w:hangingChars="57"/>
        <w:jc w:val="center"/>
        <w:rPr>
          <w:b/>
          <w:bCs/>
          <w:color w:val="000000"/>
          <w:sz w:val="32"/>
        </w:rPr>
      </w:pPr>
    </w:p>
    <w:p w14:paraId="3F971D96">
      <w:pPr>
        <w:spacing w:line="800" w:lineRule="exact"/>
        <w:ind w:left="141" w:leftChars="67" w:firstLine="1734" w:firstLineChars="542"/>
        <w:rPr>
          <w:bCs/>
          <w:color w:val="000000"/>
          <w:sz w:val="32"/>
        </w:rPr>
      </w:pPr>
      <w:r>
        <w:rPr>
          <w:bCs/>
          <w:color w:val="000000"/>
          <w:sz w:val="32"/>
        </w:rPr>
        <w:t>投标人名称：</w:t>
      </w:r>
      <w:r>
        <w:rPr>
          <w:rFonts w:hint="eastAsia"/>
          <w:bCs/>
          <w:color w:val="000000"/>
          <w:sz w:val="32"/>
          <w:u w:val="single"/>
          <w:lang w:val="en-US" w:eastAsia="zh-CN"/>
        </w:rPr>
        <w:t xml:space="preserve">                </w:t>
      </w:r>
      <w:r>
        <w:rPr>
          <w:bCs/>
          <w:color w:val="000000"/>
          <w:sz w:val="32"/>
        </w:rPr>
        <w:t>（加盖公章）</w:t>
      </w:r>
    </w:p>
    <w:p w14:paraId="74EE9E8C">
      <w:pPr>
        <w:spacing w:line="360" w:lineRule="auto"/>
        <w:jc w:val="center"/>
        <w:outlineLvl w:val="9"/>
        <w:rPr>
          <w:rFonts w:ascii="宋体" w:hAnsi="宋体" w:cs="宋体"/>
          <w:b/>
          <w:kern w:val="0"/>
          <w:sz w:val="36"/>
          <w:szCs w:val="36"/>
        </w:rPr>
      </w:pPr>
      <w:r>
        <w:rPr>
          <w:rFonts w:hint="eastAsia"/>
          <w:bCs/>
          <w:color w:val="000000"/>
          <w:sz w:val="32"/>
        </w:rPr>
        <w:t>法定代表人或授权代表</w:t>
      </w:r>
      <w:r>
        <w:rPr>
          <w:bCs/>
          <w:color w:val="000000"/>
          <w:sz w:val="32"/>
        </w:rPr>
        <w:t>：</w:t>
      </w:r>
      <w:r>
        <w:rPr>
          <w:rFonts w:hint="eastAsia"/>
          <w:bCs/>
          <w:color w:val="000000"/>
          <w:sz w:val="32"/>
          <w:u w:val="single"/>
          <w:lang w:val="en-US" w:eastAsia="zh-CN"/>
        </w:rPr>
        <w:t xml:space="preserve">            </w:t>
      </w:r>
      <w:r>
        <w:rPr>
          <w:bCs/>
          <w:color w:val="000000"/>
          <w:sz w:val="32"/>
        </w:rPr>
        <w:t>（签字</w:t>
      </w:r>
      <w:r>
        <w:rPr>
          <w:rFonts w:hint="eastAsia"/>
          <w:bCs/>
          <w:color w:val="000000"/>
          <w:sz w:val="32"/>
        </w:rPr>
        <w:t>或盖章</w:t>
      </w:r>
      <w:r>
        <w:rPr>
          <w:bCs/>
          <w:color w:val="000000"/>
          <w:sz w:val="32"/>
        </w:rPr>
        <w:t>）</w:t>
      </w:r>
    </w:p>
    <w:p w14:paraId="1783B0EC">
      <w:pPr>
        <w:spacing w:line="360" w:lineRule="auto"/>
        <w:jc w:val="center"/>
        <w:outlineLvl w:val="9"/>
        <w:rPr>
          <w:rFonts w:hint="eastAsia" w:ascii="宋体" w:hAnsi="宋体" w:cs="宋体"/>
          <w:b/>
          <w:kern w:val="0"/>
          <w:sz w:val="36"/>
          <w:szCs w:val="36"/>
        </w:rPr>
      </w:pPr>
    </w:p>
    <w:p w14:paraId="061B390B">
      <w:pPr>
        <w:spacing w:line="360" w:lineRule="auto"/>
        <w:jc w:val="center"/>
        <w:outlineLvl w:val="9"/>
        <w:rPr>
          <w:rFonts w:hint="eastAsia" w:ascii="宋体" w:hAnsi="宋体" w:cs="宋体"/>
          <w:b/>
          <w:kern w:val="0"/>
          <w:sz w:val="36"/>
          <w:szCs w:val="36"/>
        </w:rPr>
      </w:pPr>
    </w:p>
    <w:p w14:paraId="2842101B">
      <w:pPr>
        <w:spacing w:line="360" w:lineRule="auto"/>
        <w:jc w:val="center"/>
        <w:outlineLvl w:val="9"/>
        <w:rPr>
          <w:rFonts w:hint="eastAsia" w:ascii="宋体" w:hAnsi="宋体" w:cs="宋体"/>
          <w:b/>
          <w:kern w:val="0"/>
          <w:sz w:val="36"/>
          <w:szCs w:val="36"/>
        </w:rPr>
      </w:pPr>
    </w:p>
    <w:p w14:paraId="63195BC6">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资格文件部分</w:t>
      </w:r>
    </w:p>
    <w:p w14:paraId="55087AC8">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7EC3509A">
      <w:pPr>
        <w:spacing w:line="360" w:lineRule="auto"/>
        <w:jc w:val="center"/>
        <w:outlineLvl w:val="9"/>
        <w:rPr>
          <w:rFonts w:ascii="宋体" w:hAnsi="宋体" w:cs="宋体"/>
          <w:b/>
          <w:kern w:val="0"/>
          <w:sz w:val="36"/>
          <w:szCs w:val="36"/>
        </w:rPr>
      </w:pPr>
    </w:p>
    <w:p w14:paraId="2B72AC13">
      <w:pPr>
        <w:snapToGrid w:val="0"/>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符合参加政府采购活动应当具备的一般条件的承诺函；</w:t>
      </w:r>
    </w:p>
    <w:p w14:paraId="1DA213D0">
      <w:pPr>
        <w:snapToGrid w:val="0"/>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（2）企业营业执照；</w:t>
      </w:r>
    </w:p>
    <w:p w14:paraId="729F2A81">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snapToGrid w:val="0"/>
          <w:color w:val="auto"/>
          <w:kern w:val="28"/>
          <w:sz w:val="24"/>
          <w:szCs w:val="20"/>
        </w:rPr>
        <w:t>联合协议（如有)；</w:t>
      </w:r>
    </w:p>
    <w:p w14:paraId="1AC59230">
      <w:pPr>
        <w:snapToGrid w:val="0"/>
        <w:spacing w:line="360" w:lineRule="auto"/>
        <w:rPr>
          <w:rFonts w:ascii="宋体" w:hAnsi="宋体" w:cs="宋体"/>
          <w:color w:val="auto"/>
          <w:sz w:val="24"/>
          <w:highlight w:val="none"/>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落实</w:t>
      </w:r>
      <w:r>
        <w:rPr>
          <w:rFonts w:hint="eastAsia" w:ascii="宋体" w:hAnsi="宋体" w:cs="宋体"/>
          <w:color w:val="auto"/>
          <w:sz w:val="24"/>
          <w:highlight w:val="none"/>
        </w:rPr>
        <w:t>政府采购政策需满足的资格要求</w:t>
      </w:r>
      <w:r>
        <w:rPr>
          <w:rFonts w:hint="eastAsia" w:ascii="宋体" w:hAnsi="宋体" w:cs="宋体"/>
          <w:snapToGrid w:val="0"/>
          <w:color w:val="auto"/>
          <w:kern w:val="28"/>
          <w:sz w:val="24"/>
          <w:szCs w:val="20"/>
          <w:highlight w:val="none"/>
        </w:rPr>
        <w:t>（如有)</w:t>
      </w:r>
      <w:r>
        <w:rPr>
          <w:rFonts w:hint="eastAsia" w:ascii="宋体" w:hAnsi="宋体" w:cs="宋体"/>
          <w:color w:val="auto"/>
          <w:sz w:val="24"/>
          <w:highlight w:val="none"/>
        </w:rPr>
        <w:t>；</w:t>
      </w:r>
    </w:p>
    <w:p w14:paraId="145578D2">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（如有)</w:t>
      </w:r>
      <w:r>
        <w:rPr>
          <w:rFonts w:hint="eastAsia" w:ascii="宋体" w:hAnsi="宋体" w:cs="宋体"/>
          <w:color w:val="auto"/>
          <w:sz w:val="24"/>
          <w:highlight w:val="none"/>
          <w:lang w:eastAsia="zh-CN"/>
        </w:rPr>
        <w:t>；</w:t>
      </w:r>
    </w:p>
    <w:p w14:paraId="41642123">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6</w:t>
      </w:r>
      <w:r>
        <w:rPr>
          <w:rFonts w:hint="eastAsia" w:ascii="宋体" w:hAnsi="宋体" w:cs="宋体"/>
          <w:sz w:val="24"/>
          <w:highlight w:val="none"/>
          <w:lang w:eastAsia="zh-CN"/>
        </w:rPr>
        <w:t>）</w:t>
      </w:r>
      <w:r>
        <w:rPr>
          <w:rFonts w:hint="eastAsia" w:ascii="宋体" w:hAnsi="宋体" w:eastAsia="宋体" w:cs="宋体"/>
          <w:sz w:val="24"/>
          <w:szCs w:val="24"/>
          <w:highlight w:val="none"/>
        </w:rPr>
        <w:t>分公司参与投标的，须提供授权书或者房屋产权证明或其他有效财产证明</w:t>
      </w:r>
      <w:r>
        <w:rPr>
          <w:rFonts w:hint="eastAsia" w:ascii="宋体" w:hAnsi="宋体" w:cs="宋体"/>
          <w:sz w:val="24"/>
          <w:szCs w:val="24"/>
          <w:highlight w:val="none"/>
          <w:lang w:val="en-US" w:eastAsia="zh-CN"/>
        </w:rPr>
        <w:t>扫描件（如是）</w:t>
      </w:r>
      <w:r>
        <w:rPr>
          <w:rFonts w:hint="eastAsia" w:ascii="宋体" w:hAnsi="宋体" w:eastAsia="宋体" w:cs="宋体"/>
          <w:sz w:val="24"/>
          <w:szCs w:val="24"/>
          <w:highlight w:val="none"/>
        </w:rPr>
        <w:t>；</w:t>
      </w:r>
    </w:p>
    <w:p w14:paraId="706F22E7">
      <w:pPr>
        <w:snapToGrid w:val="0"/>
        <w:spacing w:line="360" w:lineRule="auto"/>
        <w:ind w:firstLine="480" w:firstLineChars="200"/>
        <w:rPr>
          <w:rFonts w:hint="eastAsia" w:ascii="宋体" w:hAnsi="宋体" w:eastAsia="宋体" w:cs="宋体"/>
          <w:sz w:val="24"/>
          <w:lang w:eastAsia="zh-CN"/>
        </w:rPr>
      </w:pPr>
    </w:p>
    <w:p w14:paraId="6F7B28B7">
      <w:pPr>
        <w:spacing w:line="360" w:lineRule="auto"/>
        <w:ind w:firstLine="480" w:firstLineChars="200"/>
        <w:rPr>
          <w:rFonts w:ascii="宋体" w:hAnsi="宋体" w:cs="宋体"/>
          <w:sz w:val="24"/>
        </w:rPr>
      </w:pPr>
    </w:p>
    <w:p w14:paraId="1D0ECA7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093A2F4">
      <w:pPr>
        <w:snapToGrid w:val="0"/>
        <w:spacing w:line="360" w:lineRule="auto"/>
        <w:rPr>
          <w:rFonts w:hint="eastAsia" w:ascii="宋体" w:hAnsi="宋体" w:cs="宋体"/>
          <w:color w:val="auto"/>
          <w:sz w:val="24"/>
          <w:u w:val="single"/>
        </w:rPr>
      </w:pPr>
    </w:p>
    <w:p w14:paraId="0CEC251B">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14:paraId="34183E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lang w:val="en-US" w:eastAsia="zh-CN"/>
        </w:rPr>
        <w:t>项目编号</w:t>
      </w:r>
      <w:r>
        <w:rPr>
          <w:rFonts w:hint="eastAsia" w:ascii="宋体" w:hAnsi="宋体" w:cs="宋体"/>
          <w:color w:val="auto"/>
          <w:sz w:val="24"/>
        </w:rPr>
        <w:t>：</w:t>
      </w:r>
      <w:r>
        <w:rPr>
          <w:rFonts w:hint="eastAsia" w:ascii="宋体" w:hAnsi="宋体" w:cs="宋体"/>
          <w:color w:val="auto"/>
          <w:sz w:val="24"/>
          <w:u w:val="single"/>
          <w:lang w:val="en-US" w:eastAsia="zh-CN"/>
        </w:rPr>
        <w:t xml:space="preserve">      </w:t>
      </w:r>
      <w:r>
        <w:rPr>
          <w:rFonts w:hint="eastAsia" w:ascii="宋体" w:hAnsi="宋体" w:cs="宋体"/>
          <w:color w:val="auto"/>
          <w:sz w:val="24"/>
        </w:rPr>
        <w:t>】政府采购活动，郑重承诺：</w:t>
      </w:r>
    </w:p>
    <w:p w14:paraId="3D28715D">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17AA20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FC514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DAC413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263F9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D847B9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D69AE8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2E593C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0B35113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532DBF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27871C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A60430D">
      <w:pPr>
        <w:snapToGrid w:val="0"/>
        <w:spacing w:line="360" w:lineRule="auto"/>
        <w:ind w:firstLine="5520" w:firstLineChars="2300"/>
        <w:rPr>
          <w:rFonts w:hint="eastAsia" w:ascii="宋体" w:hAnsi="宋体" w:cs="宋体"/>
          <w:kern w:val="0"/>
          <w:sz w:val="24"/>
          <w:lang w:val="zh-CN"/>
        </w:rPr>
      </w:pPr>
    </w:p>
    <w:p w14:paraId="73EF79A0">
      <w:pPr>
        <w:snapToGrid w:val="0"/>
        <w:spacing w:line="360" w:lineRule="auto"/>
        <w:ind w:firstLine="5520" w:firstLineChars="2300"/>
        <w:rPr>
          <w:rFonts w:hint="eastAsia" w:ascii="宋体" w:hAnsi="宋体" w:cs="宋体"/>
          <w:kern w:val="0"/>
          <w:sz w:val="24"/>
          <w:lang w:val="zh-CN"/>
        </w:rPr>
      </w:pPr>
    </w:p>
    <w:p w14:paraId="4A430841">
      <w:pPr>
        <w:pageBreakBefore w:val="0"/>
        <w:kinsoku/>
        <w:wordWrap/>
        <w:overflowPunct/>
        <w:autoSpaceDE/>
        <w:autoSpaceDN/>
        <w:bidi w:val="0"/>
        <w:snapToGrid w:val="0"/>
        <w:spacing w:line="400" w:lineRule="exact"/>
        <w:ind w:firstLine="3360" w:firstLineChars="1400"/>
        <w:rPr>
          <w:rFonts w:ascii="宋体" w:hAnsi="宋体" w:cs="宋体"/>
          <w:color w:val="auto"/>
          <w:spacing w:val="20"/>
          <w:sz w:val="24"/>
          <w:highlight w:val="none"/>
          <w:u w:val="single"/>
        </w:rPr>
      </w:pP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2A86EC9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3D82935">
      <w:pPr>
        <w:snapToGrid w:val="0"/>
        <w:spacing w:line="360" w:lineRule="auto"/>
        <w:ind w:right="480"/>
        <w:jc w:val="center"/>
        <w:rPr>
          <w:rFonts w:ascii="宋体" w:hAnsi="宋体" w:cs="宋体"/>
          <w:b/>
          <w:kern w:val="0"/>
          <w:sz w:val="32"/>
          <w:szCs w:val="32"/>
        </w:rPr>
      </w:pPr>
    </w:p>
    <w:p w14:paraId="739647A9">
      <w:pPr>
        <w:snapToGrid w:val="0"/>
        <w:spacing w:line="360" w:lineRule="auto"/>
        <w:ind w:right="480"/>
        <w:jc w:val="center"/>
        <w:rPr>
          <w:rFonts w:ascii="宋体" w:hAnsi="宋体" w:cs="宋体"/>
          <w:b/>
          <w:kern w:val="0"/>
          <w:sz w:val="32"/>
          <w:szCs w:val="32"/>
        </w:rPr>
      </w:pPr>
    </w:p>
    <w:p w14:paraId="5B3A4DBD">
      <w:pPr>
        <w:widowControl/>
        <w:numPr>
          <w:ilvl w:val="0"/>
          <w:numId w:val="0"/>
        </w:numPr>
        <w:spacing w:line="360" w:lineRule="auto"/>
        <w:ind w:firstLine="3213" w:firstLineChars="1000"/>
        <w:jc w:val="both"/>
        <w:rPr>
          <w:rFonts w:hint="eastAsia" w:ascii="宋体" w:hAnsi="宋体" w:cs="宋体"/>
          <w:b/>
          <w:color w:val="auto"/>
          <w:kern w:val="0"/>
          <w:sz w:val="32"/>
          <w:szCs w:val="32"/>
          <w:lang w:val="en-US" w:eastAsia="zh-CN"/>
        </w:rPr>
      </w:pPr>
      <w:r>
        <w:rPr>
          <w:rFonts w:hint="eastAsia" w:ascii="宋体" w:hAnsi="宋体" w:eastAsia="宋体" w:cs="宋体"/>
          <w:b/>
          <w:color w:val="auto"/>
          <w:kern w:val="0"/>
          <w:sz w:val="32"/>
          <w:szCs w:val="32"/>
          <w:lang w:val="en-US" w:eastAsia="zh-CN" w:bidi="ar-SA"/>
        </w:rPr>
        <w:t>二、</w:t>
      </w:r>
      <w:r>
        <w:rPr>
          <w:rFonts w:hint="eastAsia" w:ascii="宋体" w:hAnsi="宋体" w:cs="宋体"/>
          <w:b/>
          <w:color w:val="auto"/>
          <w:kern w:val="0"/>
          <w:sz w:val="32"/>
          <w:szCs w:val="32"/>
          <w:lang w:val="en-US" w:eastAsia="zh-CN"/>
        </w:rPr>
        <w:t>营业执照</w:t>
      </w:r>
    </w:p>
    <w:p w14:paraId="53B57480">
      <w:pPr>
        <w:widowControl/>
        <w:numPr>
          <w:ilvl w:val="0"/>
          <w:numId w:val="0"/>
        </w:numPr>
        <w:spacing w:line="360" w:lineRule="auto"/>
        <w:ind w:firstLine="643" w:firstLineChars="200"/>
        <w:jc w:val="center"/>
        <w:rPr>
          <w:rFonts w:hint="eastAsia" w:ascii="宋体" w:hAnsi="宋体" w:eastAsia="宋体" w:cs="宋体"/>
          <w:b/>
          <w:color w:val="auto"/>
          <w:kern w:val="0"/>
          <w:sz w:val="32"/>
          <w:szCs w:val="32"/>
          <w:lang w:val="en-US" w:eastAsia="zh-CN" w:bidi="ar-SA"/>
        </w:rPr>
      </w:pPr>
    </w:p>
    <w:p w14:paraId="6A3DBCD3">
      <w:pPr>
        <w:widowControl/>
        <w:numPr>
          <w:ilvl w:val="0"/>
          <w:numId w:val="0"/>
        </w:numPr>
        <w:spacing w:line="360" w:lineRule="auto"/>
        <w:ind w:firstLine="643" w:firstLineChars="200"/>
        <w:jc w:val="center"/>
        <w:rPr>
          <w:rFonts w:hint="eastAsia" w:ascii="宋体" w:hAnsi="宋体" w:eastAsia="宋体" w:cs="宋体"/>
          <w:b/>
          <w:color w:val="auto"/>
          <w:kern w:val="0"/>
          <w:sz w:val="32"/>
          <w:szCs w:val="32"/>
          <w:lang w:val="en-US" w:eastAsia="zh-CN" w:bidi="ar-SA"/>
        </w:rPr>
      </w:pPr>
    </w:p>
    <w:p w14:paraId="386E22AF">
      <w:pPr>
        <w:widowControl/>
        <w:numPr>
          <w:ilvl w:val="0"/>
          <w:numId w:val="0"/>
        </w:numPr>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bidi="ar-SA"/>
        </w:rPr>
        <w:t>三</w:t>
      </w:r>
      <w:r>
        <w:rPr>
          <w:rFonts w:hint="eastAsia" w:ascii="宋体" w:hAnsi="宋体" w:eastAsia="宋体" w:cs="宋体"/>
          <w:b/>
          <w:color w:val="auto"/>
          <w:kern w:val="0"/>
          <w:sz w:val="32"/>
          <w:szCs w:val="32"/>
          <w:lang w:val="en-US" w:eastAsia="zh-CN" w:bidi="ar-SA"/>
        </w:rPr>
        <w:t>、</w:t>
      </w:r>
      <w:r>
        <w:rPr>
          <w:rFonts w:hint="eastAsia" w:ascii="宋体" w:hAnsi="宋体" w:cs="宋体"/>
          <w:b/>
          <w:color w:val="auto"/>
          <w:kern w:val="0"/>
          <w:sz w:val="32"/>
          <w:szCs w:val="32"/>
        </w:rPr>
        <w:t>联合协议（如有）</w:t>
      </w:r>
    </w:p>
    <w:p w14:paraId="1710DD5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6</w:t>
      </w:r>
      <w:r>
        <w:rPr>
          <w:rFonts w:hint="eastAsia" w:ascii="宋体" w:hAnsi="宋体" w:cs="宋体"/>
          <w:b/>
          <w:sz w:val="24"/>
        </w:rPr>
        <w:t>）；本项目不接受联合体投标或者投标人不以联合体形式投标的，则不需要提供）]</w:t>
      </w:r>
    </w:p>
    <w:p w14:paraId="1B2D9129">
      <w:pPr>
        <w:spacing w:line="360" w:lineRule="auto"/>
        <w:ind w:firstLine="4216" w:firstLineChars="1400"/>
        <w:jc w:val="left"/>
        <w:outlineLvl w:val="0"/>
        <w:rPr>
          <w:rFonts w:ascii="宋体" w:hAnsi="宋体"/>
          <w:b/>
          <w:bCs/>
          <w:color w:val="000000"/>
          <w:sz w:val="30"/>
          <w:szCs w:val="30"/>
        </w:rPr>
      </w:pPr>
    </w:p>
    <w:p w14:paraId="3131891C">
      <w:pPr>
        <w:snapToGrid w:val="0"/>
        <w:spacing w:line="360" w:lineRule="auto"/>
        <w:ind w:right="480"/>
        <w:jc w:val="center"/>
        <w:rPr>
          <w:rFonts w:ascii="宋体" w:hAnsi="宋体" w:cs="宋体"/>
          <w:b/>
          <w:kern w:val="0"/>
          <w:sz w:val="32"/>
          <w:szCs w:val="32"/>
        </w:rPr>
      </w:pPr>
    </w:p>
    <w:p w14:paraId="5B74A5B9">
      <w:pPr>
        <w:snapToGrid w:val="0"/>
        <w:spacing w:line="360" w:lineRule="auto"/>
        <w:ind w:right="480"/>
        <w:jc w:val="center"/>
        <w:rPr>
          <w:rFonts w:ascii="宋体" w:hAnsi="宋体" w:cs="宋体"/>
          <w:b/>
          <w:kern w:val="0"/>
          <w:sz w:val="32"/>
          <w:szCs w:val="32"/>
        </w:rPr>
      </w:pPr>
    </w:p>
    <w:p w14:paraId="1701833C">
      <w:pPr>
        <w:snapToGrid w:val="0"/>
        <w:spacing w:line="360" w:lineRule="auto"/>
        <w:ind w:right="480"/>
        <w:jc w:val="center"/>
        <w:rPr>
          <w:rFonts w:hint="eastAsia" w:ascii="宋体" w:hAnsi="宋体" w:eastAsia="宋体" w:cs="宋体"/>
          <w:b/>
          <w:kern w:val="0"/>
          <w:sz w:val="32"/>
          <w:szCs w:val="32"/>
          <w:lang w:eastAsia="zh-CN"/>
        </w:rPr>
      </w:pPr>
      <w:r>
        <w:rPr>
          <w:rFonts w:hint="eastAsia" w:ascii="宋体" w:hAnsi="宋体" w:cs="宋体"/>
          <w:b/>
          <w:kern w:val="0"/>
          <w:sz w:val="32"/>
          <w:szCs w:val="32"/>
          <w:lang w:val="en-US" w:eastAsia="zh-CN"/>
        </w:rPr>
        <w:t>四</w:t>
      </w:r>
      <w:r>
        <w:rPr>
          <w:rFonts w:hint="eastAsia" w:ascii="宋体" w:hAnsi="宋体" w:cs="宋体"/>
          <w:b/>
          <w:kern w:val="0"/>
          <w:sz w:val="32"/>
          <w:szCs w:val="32"/>
        </w:rPr>
        <w:t>、落实政府采购政策需满足的资格要求</w:t>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如有</w:t>
      </w:r>
      <w:r>
        <w:rPr>
          <w:rFonts w:hint="eastAsia" w:ascii="宋体" w:hAnsi="宋体" w:cs="宋体"/>
          <w:b/>
          <w:kern w:val="0"/>
          <w:sz w:val="32"/>
          <w:szCs w:val="32"/>
          <w:lang w:eastAsia="zh-CN"/>
        </w:rPr>
        <w:t>）</w:t>
      </w:r>
    </w:p>
    <w:p w14:paraId="5E62D19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11047B9">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hint="eastAsia" w:ascii="宋体" w:hAnsi="宋体" w:cs="宋体"/>
          <w:sz w:val="24"/>
          <w:lang w:val="en-US" w:eastAsia="zh-CN"/>
        </w:rPr>
        <w:t>2</w:t>
      </w:r>
      <w:r>
        <w:rPr>
          <w:rFonts w:hint="eastAsia" w:ascii="宋体" w:hAnsi="宋体" w:cs="宋体"/>
          <w:sz w:val="24"/>
        </w:rPr>
        <w:t xml:space="preserve">）。 </w:t>
      </w:r>
    </w:p>
    <w:p w14:paraId="2CE80BAD">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hint="eastAsia" w:ascii="宋体" w:hAnsi="宋体" w:cs="宋体"/>
          <w:sz w:val="24"/>
          <w:lang w:val="en-US" w:eastAsia="zh-CN"/>
        </w:rPr>
        <w:t>6</w:t>
      </w:r>
      <w:r>
        <w:rPr>
          <w:rFonts w:hint="eastAsia" w:ascii="宋体" w:hAnsi="宋体" w:cs="宋体"/>
          <w:sz w:val="24"/>
        </w:rPr>
        <w:t>）和中小企业声明函（附件</w:t>
      </w:r>
      <w:r>
        <w:rPr>
          <w:rFonts w:hint="eastAsia" w:ascii="宋体" w:hAnsi="宋体" w:cs="宋体"/>
          <w:sz w:val="24"/>
          <w:lang w:val="en-US" w:eastAsia="zh-CN"/>
        </w:rPr>
        <w:t>2</w:t>
      </w:r>
      <w:r>
        <w:rPr>
          <w:rFonts w:hint="eastAsia" w:ascii="宋体" w:hAnsi="宋体" w:cs="宋体"/>
          <w:sz w:val="24"/>
        </w:rPr>
        <w:t>），联合协议中中小企业</w:t>
      </w:r>
      <w:r>
        <w:rPr>
          <w:rFonts w:hint="eastAsia" w:ascii="宋体" w:hAnsi="宋体" w:cs="宋体"/>
          <w:color w:val="auto"/>
          <w:sz w:val="24"/>
        </w:rPr>
        <w:t>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1206B45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要求合同分包的，提供分包意向协议和中小企业声明函（附件</w:t>
      </w:r>
      <w:r>
        <w:rPr>
          <w:rFonts w:hint="eastAsia" w:ascii="宋体" w:hAnsi="宋体" w:cs="宋体"/>
          <w:color w:val="auto"/>
          <w:sz w:val="24"/>
          <w:lang w:val="en-US" w:eastAsia="zh-CN"/>
        </w:rPr>
        <w:t>2</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D89A35F">
      <w:pPr>
        <w:widowControl/>
        <w:spacing w:line="360" w:lineRule="auto"/>
        <w:ind w:left="150"/>
        <w:jc w:val="center"/>
        <w:rPr>
          <w:rFonts w:ascii="宋体" w:hAnsi="宋体" w:cs="宋体"/>
          <w:b/>
          <w:kern w:val="0"/>
          <w:sz w:val="32"/>
          <w:szCs w:val="32"/>
        </w:rPr>
      </w:pPr>
    </w:p>
    <w:p w14:paraId="4CC67537">
      <w:pPr>
        <w:widowControl/>
        <w:spacing w:line="360" w:lineRule="auto"/>
        <w:ind w:left="150"/>
        <w:jc w:val="center"/>
        <w:rPr>
          <w:rFonts w:hint="eastAsia" w:ascii="宋体" w:hAnsi="宋体" w:cs="宋体"/>
          <w:b/>
          <w:kern w:val="0"/>
          <w:sz w:val="32"/>
          <w:szCs w:val="32"/>
          <w:lang w:val="en-US" w:eastAsia="zh-CN"/>
        </w:rPr>
      </w:pPr>
    </w:p>
    <w:p w14:paraId="1ABEFB8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五</w:t>
      </w:r>
      <w:r>
        <w:rPr>
          <w:rFonts w:hint="eastAsia" w:ascii="宋体" w:hAnsi="宋体" w:cs="宋体"/>
          <w:b/>
          <w:kern w:val="0"/>
          <w:sz w:val="32"/>
          <w:szCs w:val="32"/>
          <w:highlight w:val="none"/>
        </w:rPr>
        <w:t>、本项目的特定资格要求</w:t>
      </w:r>
    </w:p>
    <w:p w14:paraId="3D373FE0">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480921CD">
      <w:pPr>
        <w:rPr>
          <w:rFonts w:ascii="宋体" w:hAnsi="宋体" w:cs="宋体"/>
          <w:highlight w:val="none"/>
        </w:rPr>
      </w:pPr>
    </w:p>
    <w:p w14:paraId="6C7FA06F">
      <w:pPr>
        <w:widowControl/>
        <w:spacing w:line="360" w:lineRule="auto"/>
        <w:ind w:left="150"/>
        <w:jc w:val="center"/>
        <w:rPr>
          <w:rFonts w:hint="eastAsia" w:ascii="宋体" w:hAnsi="宋体" w:eastAsia="宋体" w:cs="宋体"/>
          <w:b/>
          <w:kern w:val="0"/>
          <w:sz w:val="32"/>
          <w:szCs w:val="32"/>
          <w:highlight w:val="none"/>
          <w:lang w:val="en-US" w:eastAsia="zh-CN"/>
        </w:rPr>
      </w:pPr>
      <w:r>
        <w:rPr>
          <w:rFonts w:hint="eastAsia" w:ascii="宋体" w:hAnsi="宋体" w:eastAsia="宋体" w:cs="宋体"/>
          <w:b/>
          <w:kern w:val="0"/>
          <w:sz w:val="32"/>
          <w:szCs w:val="32"/>
          <w:highlight w:val="none"/>
          <w:lang w:val="en-US" w:eastAsia="zh-CN"/>
        </w:rPr>
        <w:t>六、</w:t>
      </w:r>
      <w:r>
        <w:rPr>
          <w:rFonts w:hint="eastAsia" w:ascii="宋体" w:hAnsi="宋体" w:eastAsia="宋体" w:cs="宋体"/>
          <w:b/>
          <w:kern w:val="0"/>
          <w:sz w:val="32"/>
          <w:szCs w:val="32"/>
          <w:highlight w:val="none"/>
        </w:rPr>
        <w:t>分公司参与投标的，须提供授权书或者房屋产权证明或其他有效财产证明；</w:t>
      </w:r>
      <w:r>
        <w:rPr>
          <w:rFonts w:hint="eastAsia" w:ascii="宋体" w:hAnsi="宋体" w:eastAsia="宋体" w:cs="宋体"/>
          <w:b/>
          <w:kern w:val="0"/>
          <w:sz w:val="32"/>
          <w:szCs w:val="32"/>
          <w:highlight w:val="none"/>
          <w:lang w:eastAsia="zh-CN"/>
        </w:rPr>
        <w:t>（</w:t>
      </w:r>
      <w:r>
        <w:rPr>
          <w:rFonts w:hint="eastAsia" w:ascii="宋体" w:hAnsi="宋体" w:eastAsia="宋体" w:cs="宋体"/>
          <w:b/>
          <w:kern w:val="0"/>
          <w:sz w:val="32"/>
          <w:szCs w:val="32"/>
          <w:highlight w:val="none"/>
          <w:lang w:val="en-US" w:eastAsia="zh-CN"/>
        </w:rPr>
        <w:t>分公司参加提供</w:t>
      </w:r>
      <w:r>
        <w:rPr>
          <w:rFonts w:hint="eastAsia" w:ascii="宋体" w:hAnsi="宋体" w:eastAsia="宋体" w:cs="宋体"/>
          <w:b/>
          <w:kern w:val="0"/>
          <w:sz w:val="32"/>
          <w:szCs w:val="32"/>
          <w:highlight w:val="none"/>
          <w:lang w:eastAsia="zh-CN"/>
        </w:rPr>
        <w:t>）</w:t>
      </w:r>
    </w:p>
    <w:p w14:paraId="3FA15C52">
      <w:pPr>
        <w:spacing w:line="360" w:lineRule="auto"/>
        <w:ind w:right="420"/>
        <w:jc w:val="both"/>
        <w:rPr>
          <w:rFonts w:hint="eastAsia" w:ascii="宋体" w:hAnsi="宋体" w:cs="宋体"/>
          <w:b/>
          <w:kern w:val="0"/>
          <w:sz w:val="36"/>
          <w:szCs w:val="36"/>
          <w:highlight w:val="none"/>
        </w:rPr>
      </w:pPr>
    </w:p>
    <w:p w14:paraId="70795E09">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162D9253">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11D1555B">
      <w:pPr>
        <w:snapToGrid w:val="0"/>
        <w:spacing w:line="360" w:lineRule="auto"/>
        <w:ind w:firstLine="960" w:firstLineChars="400"/>
        <w:rPr>
          <w:rFonts w:hint="eastAsia" w:ascii="宋体" w:hAnsi="宋体" w:cs="宋体"/>
          <w:color w:val="auto"/>
          <w:sz w:val="24"/>
          <w:lang w:eastAsia="zh-CN"/>
        </w:rPr>
      </w:pPr>
    </w:p>
    <w:p w14:paraId="598E6F92">
      <w:pPr>
        <w:snapToGrid w:val="0"/>
        <w:spacing w:line="360" w:lineRule="auto"/>
        <w:rPr>
          <w:rFonts w:hint="default"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lang w:val="en-US" w:eastAsia="zh-CN"/>
        </w:rPr>
        <w:t>自评分表（格式自拟）；</w:t>
      </w:r>
    </w:p>
    <w:p w14:paraId="17834230">
      <w:pPr>
        <w:snapToGrid w:val="0"/>
        <w:spacing w:line="360" w:lineRule="auto"/>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投标函；</w:t>
      </w:r>
      <w:r>
        <w:rPr>
          <w:rFonts w:hint="eastAsia" w:ascii="宋体" w:hAnsi="宋体" w:cs="宋体"/>
          <w:color w:val="auto"/>
          <w:sz w:val="24"/>
          <w:lang w:val="zh-CN"/>
        </w:rPr>
        <w:t xml:space="preserve"> </w:t>
      </w:r>
    </w:p>
    <w:p w14:paraId="7DFF582B">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授权委托书或法定代表人（单位负责人、自然人本人）身份证明；</w:t>
      </w:r>
    </w:p>
    <w:p w14:paraId="03111A99">
      <w:p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符合性审查资料；</w:t>
      </w:r>
    </w:p>
    <w:p w14:paraId="2EEDC057">
      <w:p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rPr>
        <w:t>评标标准相应的商务技术资料；</w:t>
      </w:r>
    </w:p>
    <w:p w14:paraId="718AC5A5">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投标标的清单；</w:t>
      </w:r>
    </w:p>
    <w:p w14:paraId="67D7BD62">
      <w:pPr>
        <w:snapToGrid w:val="0"/>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商务技术偏离表；</w:t>
      </w:r>
    </w:p>
    <w:p w14:paraId="6AE525C3">
      <w:pPr>
        <w:snapToGrid w:val="0"/>
        <w:spacing w:line="360" w:lineRule="auto"/>
        <w:rPr>
          <w:rFonts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p>
    <w:p w14:paraId="045BBF4E">
      <w:pPr>
        <w:snapToGrid w:val="0"/>
        <w:spacing w:line="360" w:lineRule="auto"/>
        <w:jc w:val="center"/>
        <w:rPr>
          <w:rFonts w:ascii="宋体" w:hAnsi="宋体" w:cs="宋体"/>
          <w:b/>
          <w:kern w:val="0"/>
          <w:sz w:val="32"/>
          <w:szCs w:val="32"/>
          <w:lang w:val="zh-CN"/>
        </w:rPr>
      </w:pPr>
    </w:p>
    <w:p w14:paraId="2A76C56C">
      <w:pPr>
        <w:snapToGrid w:val="0"/>
        <w:spacing w:line="360" w:lineRule="auto"/>
        <w:jc w:val="center"/>
        <w:rPr>
          <w:rFonts w:ascii="宋体" w:hAnsi="宋体" w:cs="宋体"/>
          <w:b/>
          <w:kern w:val="0"/>
          <w:sz w:val="32"/>
          <w:szCs w:val="32"/>
          <w:lang w:val="zh-CN"/>
        </w:rPr>
      </w:pPr>
    </w:p>
    <w:p w14:paraId="319B1E5D">
      <w:pPr>
        <w:snapToGrid w:val="0"/>
        <w:spacing w:line="360" w:lineRule="auto"/>
        <w:jc w:val="center"/>
        <w:rPr>
          <w:rFonts w:ascii="宋体" w:hAnsi="宋体" w:cs="宋体"/>
          <w:b/>
          <w:kern w:val="0"/>
          <w:sz w:val="32"/>
          <w:szCs w:val="32"/>
          <w:lang w:val="zh-CN"/>
        </w:rPr>
      </w:pPr>
    </w:p>
    <w:p w14:paraId="40A6DCBA">
      <w:pPr>
        <w:snapToGrid w:val="0"/>
        <w:spacing w:line="360" w:lineRule="auto"/>
        <w:jc w:val="center"/>
        <w:rPr>
          <w:rFonts w:ascii="宋体" w:hAnsi="宋体" w:cs="宋体"/>
          <w:b/>
          <w:kern w:val="0"/>
          <w:sz w:val="32"/>
          <w:szCs w:val="32"/>
          <w:lang w:val="zh-CN"/>
        </w:rPr>
      </w:pPr>
    </w:p>
    <w:p w14:paraId="155B95EE">
      <w:pPr>
        <w:snapToGrid w:val="0"/>
        <w:spacing w:line="360" w:lineRule="auto"/>
        <w:jc w:val="center"/>
        <w:rPr>
          <w:rFonts w:ascii="宋体" w:hAnsi="宋体" w:cs="宋体"/>
          <w:b/>
          <w:kern w:val="0"/>
          <w:sz w:val="32"/>
          <w:szCs w:val="32"/>
          <w:lang w:val="zh-CN"/>
        </w:rPr>
      </w:pPr>
    </w:p>
    <w:p w14:paraId="70945A8F">
      <w:pPr>
        <w:snapToGrid w:val="0"/>
        <w:spacing w:line="360" w:lineRule="auto"/>
        <w:jc w:val="center"/>
        <w:rPr>
          <w:rFonts w:ascii="宋体" w:hAnsi="宋体" w:cs="宋体"/>
          <w:b/>
          <w:kern w:val="0"/>
          <w:sz w:val="32"/>
          <w:szCs w:val="32"/>
          <w:lang w:val="zh-CN"/>
        </w:rPr>
      </w:pPr>
    </w:p>
    <w:p w14:paraId="477C6148">
      <w:pPr>
        <w:snapToGrid w:val="0"/>
        <w:spacing w:line="360" w:lineRule="auto"/>
        <w:jc w:val="center"/>
        <w:rPr>
          <w:rFonts w:ascii="宋体" w:hAnsi="宋体" w:cs="宋体"/>
          <w:b/>
          <w:kern w:val="0"/>
          <w:sz w:val="32"/>
          <w:szCs w:val="32"/>
          <w:lang w:val="zh-CN"/>
        </w:rPr>
      </w:pPr>
    </w:p>
    <w:p w14:paraId="6EFC4D59">
      <w:pPr>
        <w:snapToGrid w:val="0"/>
        <w:spacing w:line="360" w:lineRule="auto"/>
        <w:jc w:val="center"/>
        <w:rPr>
          <w:rFonts w:ascii="宋体" w:hAnsi="宋体" w:cs="宋体"/>
          <w:b/>
          <w:kern w:val="0"/>
          <w:sz w:val="32"/>
          <w:szCs w:val="32"/>
          <w:lang w:val="zh-CN"/>
        </w:rPr>
      </w:pPr>
    </w:p>
    <w:p w14:paraId="27242643">
      <w:pPr>
        <w:snapToGrid w:val="0"/>
        <w:spacing w:line="360" w:lineRule="auto"/>
        <w:jc w:val="center"/>
        <w:rPr>
          <w:rFonts w:ascii="宋体" w:hAnsi="宋体" w:cs="宋体"/>
          <w:b/>
          <w:kern w:val="0"/>
          <w:sz w:val="32"/>
          <w:szCs w:val="32"/>
          <w:lang w:val="zh-CN"/>
        </w:rPr>
      </w:pPr>
    </w:p>
    <w:p w14:paraId="54AE7A75">
      <w:pPr>
        <w:snapToGrid w:val="0"/>
        <w:spacing w:line="360" w:lineRule="auto"/>
        <w:jc w:val="center"/>
        <w:rPr>
          <w:rFonts w:ascii="宋体" w:hAnsi="宋体" w:cs="宋体"/>
          <w:b/>
          <w:kern w:val="0"/>
          <w:sz w:val="32"/>
          <w:szCs w:val="32"/>
          <w:lang w:val="zh-CN"/>
        </w:rPr>
      </w:pPr>
    </w:p>
    <w:p w14:paraId="7CDB8DF5">
      <w:pPr>
        <w:snapToGrid w:val="0"/>
        <w:spacing w:line="360" w:lineRule="auto"/>
        <w:jc w:val="center"/>
        <w:rPr>
          <w:rFonts w:ascii="宋体" w:hAnsi="宋体" w:cs="宋体"/>
          <w:b/>
          <w:kern w:val="0"/>
          <w:sz w:val="32"/>
          <w:szCs w:val="32"/>
          <w:lang w:val="zh-CN"/>
        </w:rPr>
      </w:pPr>
    </w:p>
    <w:p w14:paraId="3A8865B9">
      <w:pPr>
        <w:snapToGrid w:val="0"/>
        <w:spacing w:line="360" w:lineRule="auto"/>
        <w:jc w:val="center"/>
        <w:rPr>
          <w:rFonts w:ascii="宋体" w:hAnsi="宋体" w:cs="宋体"/>
          <w:b/>
          <w:kern w:val="0"/>
          <w:sz w:val="32"/>
          <w:szCs w:val="32"/>
          <w:lang w:val="zh-CN"/>
        </w:rPr>
      </w:pPr>
    </w:p>
    <w:p w14:paraId="314F33BF">
      <w:pPr>
        <w:snapToGrid w:val="0"/>
        <w:spacing w:line="360" w:lineRule="auto"/>
        <w:jc w:val="center"/>
        <w:rPr>
          <w:rFonts w:ascii="宋体" w:hAnsi="宋体" w:cs="宋体"/>
          <w:b/>
          <w:kern w:val="0"/>
          <w:sz w:val="32"/>
          <w:szCs w:val="32"/>
          <w:lang w:val="zh-CN"/>
        </w:rPr>
      </w:pPr>
    </w:p>
    <w:p w14:paraId="194AD94C">
      <w:pPr>
        <w:pStyle w:val="24"/>
        <w:rPr>
          <w:lang w:val="zh-CN"/>
        </w:rPr>
      </w:pPr>
    </w:p>
    <w:p w14:paraId="2E39E0F7">
      <w:pPr>
        <w:snapToGrid w:val="0"/>
        <w:spacing w:line="360" w:lineRule="auto"/>
        <w:jc w:val="center"/>
        <w:outlineLvl w:val="9"/>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137C337">
      <w:pPr>
        <w:snapToGrid w:val="0"/>
        <w:spacing w:line="360" w:lineRule="auto"/>
        <w:rPr>
          <w:rFonts w:ascii="宋体" w:hAnsi="宋体" w:cs="宋体"/>
          <w:b w:val="0"/>
          <w:bCs w:val="0"/>
          <w:color w:val="auto"/>
          <w:sz w:val="24"/>
        </w:rPr>
      </w:pPr>
      <w:r>
        <w:rPr>
          <w:rFonts w:hint="eastAsia" w:ascii="宋体" w:hAnsi="宋体" w:cs="宋体"/>
          <w:b w:val="0"/>
          <w:bCs w:val="0"/>
          <w:color w:val="auto"/>
          <w:sz w:val="24"/>
          <w:u w:val="single"/>
        </w:rPr>
        <w:t>（采购人）、（采购代理机构）</w:t>
      </w:r>
      <w:r>
        <w:rPr>
          <w:rFonts w:hint="eastAsia" w:ascii="宋体" w:hAnsi="宋体" w:cs="宋体"/>
          <w:b w:val="0"/>
          <w:bCs w:val="0"/>
          <w:color w:val="auto"/>
          <w:sz w:val="24"/>
        </w:rPr>
        <w:t>：</w:t>
      </w:r>
    </w:p>
    <w:p w14:paraId="5E573047">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我方参加你方组织的（项目名称）【招标编号：（采购编号）】招标的有关活动，并对此项目进行投标。为此：</w:t>
      </w:r>
    </w:p>
    <w:p w14:paraId="5D2E28C7">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1、我方承诺投标有效期从提交投标文件的截止之日起</w:t>
      </w:r>
      <w:r>
        <w:rPr>
          <w:rFonts w:hint="eastAsia" w:ascii="宋体" w:hAnsi="宋体" w:cs="宋体"/>
          <w:b w:val="0"/>
          <w:bCs w:val="0"/>
          <w:color w:val="auto"/>
          <w:sz w:val="24"/>
          <w:u w:val="single"/>
        </w:rPr>
        <w:t xml:space="preserve"> </w:t>
      </w:r>
      <w:r>
        <w:rPr>
          <w:rFonts w:hint="eastAsia" w:ascii="宋体" w:hAnsi="宋体" w:cs="宋体"/>
          <w:b w:val="0"/>
          <w:bCs w:val="0"/>
          <w:color w:val="auto"/>
          <w:sz w:val="24"/>
          <w:u w:val="single"/>
          <w:lang w:val="en-US" w:eastAsia="zh-CN"/>
        </w:rPr>
        <w:t xml:space="preserve">    </w:t>
      </w:r>
      <w:r>
        <w:rPr>
          <w:rFonts w:hint="eastAsia" w:ascii="宋体" w:hAnsi="宋体" w:cs="宋体"/>
          <w:b w:val="0"/>
          <w:bCs w:val="0"/>
          <w:color w:val="auto"/>
          <w:sz w:val="24"/>
          <w:u w:val="single"/>
        </w:rPr>
        <w:t xml:space="preserve"> </w:t>
      </w:r>
      <w:r>
        <w:rPr>
          <w:rFonts w:hint="eastAsia" w:ascii="宋体" w:hAnsi="宋体" w:cs="宋体"/>
          <w:b w:val="0"/>
          <w:bCs w:val="0"/>
          <w:color w:val="auto"/>
          <w:sz w:val="24"/>
        </w:rPr>
        <w:t>天</w:t>
      </w:r>
      <w:r>
        <w:rPr>
          <w:rFonts w:hint="eastAsia" w:ascii="宋体" w:hAnsi="宋体" w:cs="宋体"/>
          <w:b w:val="0"/>
          <w:bCs w:val="0"/>
          <w:color w:val="auto"/>
        </w:rPr>
        <w:t>，</w:t>
      </w:r>
      <w:r>
        <w:rPr>
          <w:rFonts w:hint="eastAsia" w:ascii="宋体" w:hAnsi="宋体" w:cs="宋体"/>
          <w:b w:val="0"/>
          <w:bCs w:val="0"/>
          <w:color w:val="auto"/>
          <w:sz w:val="24"/>
        </w:rPr>
        <w:t>本投标文件在投标有效期满之前均具有约束力。</w:t>
      </w:r>
    </w:p>
    <w:p w14:paraId="7935091C">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lang w:val="en-US" w:eastAsia="zh-CN"/>
        </w:rPr>
        <w:t>2</w:t>
      </w:r>
      <w:r>
        <w:rPr>
          <w:rFonts w:hint="eastAsia" w:ascii="宋体" w:hAnsi="宋体" w:cs="宋体"/>
          <w:b w:val="0"/>
          <w:bCs w:val="0"/>
          <w:color w:val="auto"/>
          <w:sz w:val="24"/>
        </w:rPr>
        <w:t>、我方承诺除商务技术偏离表列出的偏离外，我方响应招标文件的全部要求。</w:t>
      </w:r>
    </w:p>
    <w:p w14:paraId="6F7410B6">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lang w:val="en-US" w:eastAsia="zh-CN"/>
        </w:rPr>
        <w:t>3</w:t>
      </w:r>
      <w:r>
        <w:rPr>
          <w:rFonts w:hint="eastAsia" w:ascii="宋体" w:hAnsi="宋体" w:cs="宋体"/>
          <w:b w:val="0"/>
          <w:bCs w:val="0"/>
          <w:color w:val="auto"/>
          <w:sz w:val="24"/>
        </w:rPr>
        <w:t>、如我方中标，我方承诺：</w:t>
      </w:r>
    </w:p>
    <w:p w14:paraId="6F30D555">
      <w:pPr>
        <w:snapToGrid w:val="0"/>
        <w:spacing w:line="360" w:lineRule="auto"/>
        <w:ind w:left="210" w:leftChars="100" w:firstLine="480" w:firstLineChars="200"/>
        <w:rPr>
          <w:rFonts w:ascii="宋体" w:hAnsi="宋体" w:cs="宋体"/>
          <w:b w:val="0"/>
          <w:bCs w:val="0"/>
          <w:color w:val="auto"/>
          <w:sz w:val="24"/>
        </w:rPr>
      </w:pPr>
      <w:r>
        <w:rPr>
          <w:rFonts w:hint="eastAsia" w:ascii="宋体" w:hAnsi="宋体" w:cs="宋体"/>
          <w:b w:val="0"/>
          <w:bCs w:val="0"/>
          <w:color w:val="auto"/>
          <w:sz w:val="24"/>
        </w:rPr>
        <w:t xml:space="preserve">4.1在收到中标通知书后，在中标通知书规定的期限内与你方签订合同； </w:t>
      </w:r>
    </w:p>
    <w:p w14:paraId="1559E32A">
      <w:pPr>
        <w:snapToGrid w:val="0"/>
        <w:spacing w:line="360" w:lineRule="auto"/>
        <w:ind w:left="210" w:leftChars="100" w:firstLine="480" w:firstLineChars="200"/>
        <w:rPr>
          <w:rFonts w:ascii="宋体" w:hAnsi="宋体" w:cs="宋体"/>
          <w:b w:val="0"/>
          <w:bCs w:val="0"/>
          <w:color w:val="auto"/>
          <w:sz w:val="24"/>
        </w:rPr>
      </w:pPr>
      <w:r>
        <w:rPr>
          <w:rFonts w:hint="eastAsia" w:ascii="宋体" w:hAnsi="宋体" w:cs="宋体"/>
          <w:b w:val="0"/>
          <w:bCs w:val="0"/>
          <w:color w:val="auto"/>
          <w:sz w:val="24"/>
        </w:rPr>
        <w:t xml:space="preserve">4.2在签订合同时不向你方提出附加条件； </w:t>
      </w:r>
    </w:p>
    <w:p w14:paraId="64EC472C">
      <w:pPr>
        <w:snapToGrid w:val="0"/>
        <w:spacing w:line="360" w:lineRule="auto"/>
        <w:ind w:left="210" w:leftChars="100" w:firstLine="480" w:firstLineChars="200"/>
        <w:rPr>
          <w:rFonts w:ascii="宋体" w:hAnsi="宋体" w:cs="宋体"/>
          <w:b w:val="0"/>
          <w:bCs w:val="0"/>
          <w:color w:val="auto"/>
          <w:sz w:val="24"/>
        </w:rPr>
      </w:pPr>
      <w:r>
        <w:rPr>
          <w:rFonts w:hint="eastAsia" w:ascii="宋体" w:hAnsi="宋体" w:cs="宋体"/>
          <w:b w:val="0"/>
          <w:bCs w:val="0"/>
          <w:color w:val="auto"/>
          <w:sz w:val="24"/>
        </w:rPr>
        <w:t xml:space="preserve">4.3按照招标文件要求提交履约保证金； </w:t>
      </w:r>
    </w:p>
    <w:p w14:paraId="116A6F57">
      <w:pPr>
        <w:snapToGrid w:val="0"/>
        <w:spacing w:line="360" w:lineRule="auto"/>
        <w:ind w:left="210" w:leftChars="100" w:firstLine="480" w:firstLineChars="200"/>
        <w:rPr>
          <w:rFonts w:ascii="宋体" w:hAnsi="宋体" w:cs="宋体"/>
          <w:b w:val="0"/>
          <w:bCs w:val="0"/>
          <w:color w:val="auto"/>
          <w:sz w:val="24"/>
        </w:rPr>
      </w:pPr>
      <w:r>
        <w:rPr>
          <w:rFonts w:hint="eastAsia" w:ascii="宋体" w:hAnsi="宋体" w:cs="宋体"/>
          <w:b w:val="0"/>
          <w:bCs w:val="0"/>
          <w:color w:val="auto"/>
          <w:sz w:val="24"/>
        </w:rPr>
        <w:t xml:space="preserve">4.4在合同约定的期限内完成合同规定的全部义务。 </w:t>
      </w:r>
    </w:p>
    <w:p w14:paraId="0550E4E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F8B45E8">
      <w:pPr>
        <w:spacing w:line="360" w:lineRule="auto"/>
        <w:ind w:firstLine="3600" w:firstLineChars="1500"/>
        <w:rPr>
          <w:rFonts w:hint="eastAsia" w:ascii="宋体" w:hAnsi="宋体" w:cs="宋体"/>
          <w:sz w:val="24"/>
        </w:rPr>
      </w:pPr>
    </w:p>
    <w:p w14:paraId="74EAD46B">
      <w:pPr>
        <w:spacing w:line="360" w:lineRule="auto"/>
        <w:ind w:firstLine="3600" w:firstLineChars="1500"/>
        <w:rPr>
          <w:rFonts w:hint="eastAsia" w:ascii="宋体" w:hAnsi="宋体" w:cs="宋体"/>
          <w:sz w:val="24"/>
        </w:rPr>
      </w:pPr>
    </w:p>
    <w:p w14:paraId="4092E9AF">
      <w:pPr>
        <w:pageBreakBefore w:val="0"/>
        <w:kinsoku/>
        <w:wordWrap/>
        <w:overflowPunct/>
        <w:autoSpaceDE/>
        <w:autoSpaceDN/>
        <w:bidi w:val="0"/>
        <w:snapToGrid w:val="0"/>
        <w:spacing w:line="400" w:lineRule="exact"/>
        <w:ind w:firstLine="2160" w:firstLineChars="900"/>
        <w:rPr>
          <w:rFonts w:ascii="宋体" w:hAnsi="宋体" w:cs="宋体"/>
          <w:color w:val="auto"/>
          <w:spacing w:val="20"/>
          <w:sz w:val="24"/>
          <w:highlight w:val="none"/>
          <w:u w:val="single"/>
        </w:rPr>
      </w:pP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08A84F5B">
      <w:pPr>
        <w:spacing w:line="360" w:lineRule="auto"/>
        <w:ind w:firstLine="3840" w:firstLineChars="1600"/>
        <w:rPr>
          <w:rFonts w:ascii="宋体" w:hAnsi="宋体" w:cs="宋体"/>
          <w:sz w:val="24"/>
        </w:rPr>
      </w:pPr>
      <w:r>
        <w:rPr>
          <w:rFonts w:hint="eastAsia" w:ascii="宋体" w:hAnsi="宋体" w:cs="宋体"/>
          <w:sz w:val="24"/>
        </w:rPr>
        <w:t xml:space="preserve">                          </w:t>
      </w:r>
    </w:p>
    <w:p w14:paraId="26D540E4">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日期：  年   月   日</w:t>
      </w:r>
    </w:p>
    <w:p w14:paraId="6FD50B39">
      <w:pPr>
        <w:snapToGrid w:val="0"/>
        <w:spacing w:line="360" w:lineRule="auto"/>
        <w:ind w:left="420" w:leftChars="200" w:firstLine="4200" w:firstLineChars="1750"/>
        <w:rPr>
          <w:rFonts w:ascii="宋体" w:hAnsi="宋体" w:cs="宋体"/>
          <w:kern w:val="0"/>
          <w:sz w:val="24"/>
          <w:u w:val="single"/>
        </w:rPr>
      </w:pPr>
    </w:p>
    <w:p w14:paraId="09D278AD">
      <w:pPr>
        <w:spacing w:line="360" w:lineRule="auto"/>
        <w:ind w:right="420"/>
        <w:rPr>
          <w:rFonts w:ascii="宋体" w:hAnsi="宋体" w:cs="宋体"/>
          <w:sz w:val="24"/>
        </w:rPr>
      </w:pPr>
      <w:r>
        <w:rPr>
          <w:rFonts w:hint="eastAsia" w:ascii="宋体" w:hAnsi="宋体" w:cs="宋体"/>
          <w:sz w:val="24"/>
        </w:rPr>
        <w:t>注：按本格式和要求提供。</w:t>
      </w:r>
    </w:p>
    <w:p w14:paraId="3698E4D8">
      <w:pPr>
        <w:snapToGrid w:val="0"/>
        <w:spacing w:line="360" w:lineRule="auto"/>
        <w:jc w:val="center"/>
        <w:rPr>
          <w:rFonts w:ascii="宋体" w:hAnsi="宋体" w:cs="宋体"/>
          <w:b/>
          <w:kern w:val="0"/>
          <w:sz w:val="32"/>
          <w:szCs w:val="32"/>
        </w:rPr>
      </w:pPr>
    </w:p>
    <w:p w14:paraId="46C4FAE1">
      <w:pPr>
        <w:snapToGrid w:val="0"/>
        <w:spacing w:line="360" w:lineRule="auto"/>
        <w:rPr>
          <w:rFonts w:ascii="宋体" w:hAnsi="宋体" w:cs="宋体"/>
          <w:sz w:val="24"/>
        </w:rPr>
      </w:pPr>
    </w:p>
    <w:p w14:paraId="7A6DB513">
      <w:pPr>
        <w:jc w:val="center"/>
        <w:rPr>
          <w:rFonts w:ascii="宋体" w:hAnsi="宋体" w:cs="宋体"/>
          <w:b/>
          <w:kern w:val="0"/>
          <w:sz w:val="32"/>
          <w:szCs w:val="32"/>
        </w:rPr>
      </w:pPr>
    </w:p>
    <w:p w14:paraId="6595A66D">
      <w:pPr>
        <w:jc w:val="center"/>
        <w:rPr>
          <w:rFonts w:ascii="宋体" w:hAnsi="宋体" w:cs="宋体"/>
          <w:b/>
          <w:kern w:val="0"/>
          <w:sz w:val="32"/>
          <w:szCs w:val="32"/>
        </w:rPr>
      </w:pPr>
    </w:p>
    <w:p w14:paraId="3DFD995E">
      <w:pPr>
        <w:jc w:val="center"/>
        <w:rPr>
          <w:rFonts w:ascii="宋体" w:hAnsi="宋体" w:cs="宋体"/>
          <w:b/>
          <w:kern w:val="0"/>
          <w:sz w:val="32"/>
          <w:szCs w:val="32"/>
        </w:rPr>
      </w:pPr>
    </w:p>
    <w:p w14:paraId="631CAD79">
      <w:pPr>
        <w:jc w:val="center"/>
        <w:rPr>
          <w:rFonts w:ascii="宋体" w:hAnsi="宋体" w:cs="宋体"/>
          <w:b/>
          <w:kern w:val="0"/>
          <w:sz w:val="32"/>
          <w:szCs w:val="32"/>
        </w:rPr>
      </w:pPr>
    </w:p>
    <w:p w14:paraId="0BE10698">
      <w:pPr>
        <w:jc w:val="center"/>
        <w:rPr>
          <w:rFonts w:ascii="宋体" w:hAnsi="宋体" w:cs="宋体"/>
          <w:b/>
          <w:kern w:val="0"/>
          <w:sz w:val="32"/>
          <w:szCs w:val="32"/>
        </w:rPr>
      </w:pPr>
    </w:p>
    <w:p w14:paraId="26B2091E">
      <w:pPr>
        <w:jc w:val="center"/>
        <w:rPr>
          <w:rFonts w:ascii="宋体" w:hAnsi="宋体" w:cs="宋体"/>
          <w:b/>
          <w:kern w:val="0"/>
          <w:sz w:val="32"/>
          <w:szCs w:val="32"/>
        </w:rPr>
      </w:pPr>
    </w:p>
    <w:p w14:paraId="23807D76">
      <w:pPr>
        <w:jc w:val="center"/>
        <w:rPr>
          <w:rFonts w:ascii="宋体" w:hAnsi="宋体" w:cs="宋体"/>
          <w:b/>
          <w:kern w:val="0"/>
          <w:sz w:val="32"/>
          <w:szCs w:val="32"/>
        </w:rPr>
      </w:pPr>
    </w:p>
    <w:p w14:paraId="4B090E4E">
      <w:pPr>
        <w:jc w:val="center"/>
        <w:rPr>
          <w:rFonts w:ascii="宋体" w:hAnsi="宋体" w:cs="宋体"/>
          <w:b/>
          <w:kern w:val="0"/>
          <w:sz w:val="32"/>
          <w:szCs w:val="32"/>
        </w:rPr>
      </w:pPr>
    </w:p>
    <w:p w14:paraId="230517C1">
      <w:pPr>
        <w:jc w:val="center"/>
        <w:rPr>
          <w:rFonts w:ascii="宋体" w:hAnsi="宋体" w:cs="宋体"/>
          <w:b/>
          <w:kern w:val="0"/>
          <w:sz w:val="32"/>
          <w:szCs w:val="32"/>
        </w:rPr>
      </w:pPr>
    </w:p>
    <w:p w14:paraId="435924B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二、授权委托书或法定代表人身份证明</w:t>
      </w:r>
    </w:p>
    <w:p w14:paraId="71D15B3A">
      <w:pPr>
        <w:snapToGrid w:val="0"/>
        <w:spacing w:line="360" w:lineRule="auto"/>
        <w:rPr>
          <w:rFonts w:ascii="宋体" w:hAnsi="宋体" w:cs="宋体"/>
          <w:sz w:val="24"/>
        </w:rPr>
      </w:pPr>
      <w:r>
        <w:rPr>
          <w:rFonts w:hint="eastAsia" w:ascii="宋体" w:hAnsi="宋体" w:cs="宋体"/>
          <w:sz w:val="24"/>
        </w:rPr>
        <w:t xml:space="preserve">                                </w:t>
      </w:r>
    </w:p>
    <w:p w14:paraId="6DCB182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DEA8B1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1E7334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7F3670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1286C2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E606C06">
      <w:pPr>
        <w:pageBreakBefore w:val="0"/>
        <w:kinsoku/>
        <w:wordWrap/>
        <w:overflowPunct/>
        <w:autoSpaceDE/>
        <w:autoSpaceDN/>
        <w:bidi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lang w:val="zh-CN"/>
        </w:rPr>
        <w:t xml:space="preserve">                          </w:t>
      </w: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4CC760F1">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3C8F4797">
      <w:pPr>
        <w:snapToGrid w:val="0"/>
        <w:spacing w:line="360" w:lineRule="auto"/>
        <w:ind w:firstLine="5280" w:firstLineChars="2200"/>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608311E">
      <w:pPr>
        <w:snapToGrid w:val="0"/>
        <w:spacing w:line="360" w:lineRule="auto"/>
        <w:rPr>
          <w:rFonts w:ascii="宋体" w:hAnsi="宋体" w:cs="宋体"/>
          <w:sz w:val="24"/>
        </w:rPr>
      </w:pPr>
    </w:p>
    <w:p w14:paraId="0F464974">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68139BC">
      <w:pPr>
        <w:snapToGrid w:val="0"/>
        <w:spacing w:line="360" w:lineRule="auto"/>
        <w:rPr>
          <w:rFonts w:hint="eastAsia" w:ascii="宋体" w:hAnsi="宋体" w:cs="宋体"/>
          <w:color w:val="auto"/>
          <w:sz w:val="24"/>
        </w:rPr>
      </w:pPr>
    </w:p>
    <w:p w14:paraId="761CAF3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604D4A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59D346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A5AE8A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3ED0E7C">
      <w:pPr>
        <w:jc w:val="center"/>
        <w:rPr>
          <w:rFonts w:ascii="宋体" w:hAnsi="宋体" w:cs="宋体"/>
          <w:b/>
          <w:color w:val="auto"/>
          <w:kern w:val="0"/>
          <w:sz w:val="32"/>
          <w:szCs w:val="32"/>
        </w:rPr>
      </w:pPr>
    </w:p>
    <w:p w14:paraId="20013A47">
      <w:pPr>
        <w:rPr>
          <w:rFonts w:ascii="宋体" w:hAnsi="宋体" w:cs="宋体"/>
          <w:color w:val="auto"/>
        </w:rPr>
      </w:pPr>
    </w:p>
    <w:p w14:paraId="64DDAA9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7E868C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65E116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34EE32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3FF8FAA">
      <w:pPr>
        <w:autoSpaceDE w:val="0"/>
        <w:autoSpaceDN w:val="0"/>
        <w:spacing w:line="360" w:lineRule="auto"/>
        <w:jc w:val="center"/>
        <w:rPr>
          <w:rFonts w:ascii="宋体" w:hAnsi="宋体" w:cs="宋体"/>
          <w:b/>
          <w:kern w:val="0"/>
          <w:sz w:val="32"/>
          <w:szCs w:val="32"/>
          <w:lang w:val="zh-CN"/>
        </w:rPr>
      </w:pPr>
    </w:p>
    <w:p w14:paraId="47EE6C0E">
      <w:pPr>
        <w:autoSpaceDE w:val="0"/>
        <w:autoSpaceDN w:val="0"/>
        <w:spacing w:line="360" w:lineRule="auto"/>
        <w:jc w:val="center"/>
        <w:rPr>
          <w:rFonts w:ascii="宋体" w:hAnsi="宋体" w:cs="宋体"/>
          <w:b/>
          <w:kern w:val="0"/>
          <w:sz w:val="32"/>
          <w:szCs w:val="32"/>
          <w:lang w:val="zh-CN"/>
        </w:rPr>
      </w:pPr>
    </w:p>
    <w:p w14:paraId="462AB942">
      <w:pPr>
        <w:autoSpaceDE w:val="0"/>
        <w:autoSpaceDN w:val="0"/>
        <w:spacing w:line="360" w:lineRule="auto"/>
        <w:jc w:val="center"/>
        <w:rPr>
          <w:rFonts w:ascii="宋体" w:hAnsi="宋体" w:cs="宋体"/>
          <w:b/>
          <w:kern w:val="0"/>
          <w:sz w:val="32"/>
          <w:szCs w:val="32"/>
          <w:lang w:val="zh-CN"/>
        </w:rPr>
      </w:pPr>
    </w:p>
    <w:p w14:paraId="07B3CCA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986D20F">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E7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BFA916F">
            <w:pPr>
              <w:pStyle w:val="146"/>
              <w:adjustRightInd w:val="0"/>
              <w:spacing w:line="360" w:lineRule="auto"/>
              <w:rPr>
                <w:rFonts w:hAnsi="宋体" w:cs="宋体"/>
                <w:bCs/>
                <w:sz w:val="24"/>
              </w:rPr>
            </w:pPr>
            <w:r>
              <w:rPr>
                <w:rFonts w:hint="eastAsia" w:hAnsi="宋体" w:cs="宋体"/>
                <w:bCs/>
                <w:sz w:val="24"/>
              </w:rPr>
              <w:t>正面：                                 反面：</w:t>
            </w:r>
          </w:p>
          <w:p w14:paraId="466B7D71">
            <w:pPr>
              <w:pStyle w:val="146"/>
              <w:adjustRightInd w:val="0"/>
              <w:spacing w:line="360" w:lineRule="auto"/>
              <w:rPr>
                <w:rFonts w:hAnsi="宋体" w:cs="宋体"/>
                <w:bCs/>
                <w:sz w:val="24"/>
              </w:rPr>
            </w:pPr>
          </w:p>
        </w:tc>
      </w:tr>
    </w:tbl>
    <w:p w14:paraId="0F4BBDA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882B237">
      <w:pPr>
        <w:pageBreakBefore w:val="0"/>
        <w:kinsoku/>
        <w:wordWrap/>
        <w:overflowPunct/>
        <w:autoSpaceDE/>
        <w:autoSpaceDN/>
        <w:bidi w:val="0"/>
        <w:snapToGrid w:val="0"/>
        <w:spacing w:line="400" w:lineRule="exact"/>
        <w:ind w:firstLine="480" w:firstLineChars="200"/>
        <w:rPr>
          <w:rFonts w:ascii="宋体" w:hAnsi="宋体" w:cs="宋体"/>
          <w:color w:val="auto"/>
          <w:spacing w:val="20"/>
          <w:sz w:val="24"/>
          <w:highlight w:val="none"/>
          <w:u w:val="single"/>
        </w:rPr>
      </w:pPr>
      <w:r>
        <w:rPr>
          <w:rFonts w:hint="eastAsia" w:ascii="宋体" w:hAnsi="宋体" w:cs="宋体"/>
          <w:kern w:val="0"/>
          <w:sz w:val="24"/>
          <w:lang w:val="zh-CN"/>
        </w:rPr>
        <w:t xml:space="preserve">                 </w:t>
      </w: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16E24A6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741A7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日期：  年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月  </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5867704F">
      <w:pPr>
        <w:jc w:val="center"/>
        <w:rPr>
          <w:rFonts w:ascii="宋体" w:hAnsi="宋体" w:cs="宋体"/>
          <w:b/>
          <w:kern w:val="0"/>
          <w:sz w:val="32"/>
          <w:szCs w:val="32"/>
        </w:rPr>
      </w:pPr>
    </w:p>
    <w:p w14:paraId="359187DE">
      <w:pPr>
        <w:jc w:val="center"/>
        <w:rPr>
          <w:rFonts w:ascii="宋体" w:hAnsi="宋体" w:cs="宋体"/>
          <w:b/>
          <w:kern w:val="0"/>
          <w:sz w:val="32"/>
          <w:szCs w:val="32"/>
        </w:rPr>
      </w:pPr>
    </w:p>
    <w:p w14:paraId="60A5BFEE">
      <w:pPr>
        <w:jc w:val="center"/>
        <w:rPr>
          <w:rFonts w:ascii="宋体" w:hAnsi="宋体" w:cs="宋体"/>
          <w:b/>
          <w:kern w:val="0"/>
          <w:sz w:val="32"/>
          <w:szCs w:val="32"/>
        </w:rPr>
      </w:pPr>
    </w:p>
    <w:p w14:paraId="44445546">
      <w:pPr>
        <w:jc w:val="center"/>
        <w:rPr>
          <w:rFonts w:ascii="宋体" w:hAnsi="宋体" w:cs="宋体"/>
          <w:b/>
          <w:kern w:val="0"/>
          <w:sz w:val="32"/>
          <w:szCs w:val="32"/>
        </w:rPr>
      </w:pPr>
    </w:p>
    <w:p w14:paraId="4CE6B8ED">
      <w:pPr>
        <w:jc w:val="center"/>
        <w:rPr>
          <w:rFonts w:ascii="宋体" w:hAnsi="宋体" w:cs="宋体"/>
          <w:b/>
          <w:kern w:val="0"/>
          <w:sz w:val="32"/>
          <w:szCs w:val="32"/>
        </w:rPr>
      </w:pPr>
    </w:p>
    <w:p w14:paraId="39237385">
      <w:pPr>
        <w:jc w:val="center"/>
        <w:rPr>
          <w:rFonts w:ascii="宋体" w:hAnsi="宋体" w:cs="宋体"/>
          <w:b/>
          <w:kern w:val="0"/>
          <w:sz w:val="32"/>
          <w:szCs w:val="32"/>
        </w:rPr>
      </w:pPr>
    </w:p>
    <w:p w14:paraId="0BD8F137">
      <w:pPr>
        <w:jc w:val="center"/>
        <w:rPr>
          <w:rFonts w:ascii="宋体" w:hAnsi="宋体" w:cs="宋体"/>
          <w:b/>
          <w:kern w:val="0"/>
          <w:sz w:val="32"/>
          <w:szCs w:val="32"/>
        </w:rPr>
      </w:pPr>
    </w:p>
    <w:p w14:paraId="24A0F5F9">
      <w:pPr>
        <w:jc w:val="center"/>
        <w:rPr>
          <w:rFonts w:ascii="宋体" w:hAnsi="宋体" w:cs="宋体"/>
          <w:b/>
          <w:kern w:val="0"/>
          <w:sz w:val="32"/>
          <w:szCs w:val="32"/>
        </w:rPr>
      </w:pPr>
    </w:p>
    <w:p w14:paraId="2B1BA645">
      <w:pPr>
        <w:jc w:val="center"/>
        <w:rPr>
          <w:rFonts w:ascii="宋体" w:hAnsi="宋体" w:cs="宋体"/>
          <w:b/>
          <w:kern w:val="0"/>
          <w:sz w:val="32"/>
          <w:szCs w:val="32"/>
        </w:rPr>
      </w:pPr>
    </w:p>
    <w:p w14:paraId="442A9CE9">
      <w:pPr>
        <w:jc w:val="center"/>
        <w:rPr>
          <w:rFonts w:ascii="宋体" w:hAnsi="宋体" w:cs="宋体"/>
          <w:b/>
          <w:kern w:val="0"/>
          <w:sz w:val="32"/>
          <w:szCs w:val="32"/>
        </w:rPr>
      </w:pPr>
    </w:p>
    <w:p w14:paraId="4F887034">
      <w:pPr>
        <w:snapToGrid w:val="0"/>
        <w:spacing w:line="360" w:lineRule="auto"/>
        <w:ind w:right="480"/>
        <w:rPr>
          <w:rFonts w:ascii="宋体" w:hAnsi="宋体" w:cs="宋体"/>
          <w:b/>
          <w:kern w:val="0"/>
          <w:sz w:val="32"/>
          <w:szCs w:val="32"/>
        </w:rPr>
        <w:sectPr>
          <w:pgSz w:w="11906" w:h="16838"/>
          <w:pgMar w:top="1276" w:right="1418" w:bottom="1247" w:left="1418" w:header="737" w:footer="964" w:gutter="0"/>
          <w:pgBorders>
            <w:top w:val="none" w:sz="0" w:space="0"/>
            <w:left w:val="none" w:sz="0" w:space="0"/>
            <w:bottom w:val="none" w:sz="0" w:space="0"/>
            <w:right w:val="none" w:sz="0" w:space="0"/>
          </w:pgBorders>
          <w:cols w:space="720" w:num="1"/>
          <w:titlePg/>
          <w:docGrid w:linePitch="312" w:charSpace="0"/>
        </w:sectPr>
      </w:pPr>
    </w:p>
    <w:p w14:paraId="79CB0C23">
      <w:pPr>
        <w:snapToGrid w:val="0"/>
        <w:spacing w:line="360" w:lineRule="auto"/>
        <w:rPr>
          <w:rFonts w:ascii="宋体" w:hAnsi="宋体" w:cs="宋体"/>
          <w:kern w:val="0"/>
          <w:sz w:val="24"/>
        </w:rPr>
      </w:pPr>
    </w:p>
    <w:p w14:paraId="26E6A23D">
      <w:pPr>
        <w:jc w:val="center"/>
        <w:rPr>
          <w:rFonts w:ascii="宋体" w:hAnsi="宋体" w:cs="宋体"/>
          <w:b/>
          <w:kern w:val="0"/>
          <w:sz w:val="32"/>
          <w:szCs w:val="32"/>
        </w:rPr>
      </w:pPr>
      <w:r>
        <w:rPr>
          <w:rFonts w:hint="eastAsia" w:ascii="宋体" w:hAnsi="宋体" w:cs="宋体"/>
          <w:b/>
          <w:kern w:val="0"/>
          <w:sz w:val="32"/>
          <w:szCs w:val="32"/>
        </w:rPr>
        <w:t>四、符合性审查资料</w:t>
      </w:r>
    </w:p>
    <w:p w14:paraId="6182579B">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41"/>
        <w:gridCol w:w="2801"/>
        <w:gridCol w:w="1418"/>
      </w:tblGrid>
      <w:tr w14:paraId="59FA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E93F46">
            <w:pPr>
              <w:snapToGrid w:val="0"/>
              <w:spacing w:line="240" w:lineRule="atLeast"/>
              <w:jc w:val="center"/>
              <w:rPr>
                <w:rFonts w:ascii="宋体" w:hAnsi="宋体" w:cs="宋体"/>
                <w:b/>
                <w:sz w:val="24"/>
              </w:rPr>
            </w:pPr>
            <w:r>
              <w:rPr>
                <w:rFonts w:hint="eastAsia" w:ascii="宋体" w:hAnsi="宋体" w:cs="宋体"/>
                <w:b/>
                <w:sz w:val="24"/>
              </w:rPr>
              <w:t>序号</w:t>
            </w:r>
          </w:p>
        </w:tc>
        <w:tc>
          <w:tcPr>
            <w:tcW w:w="4741" w:type="dxa"/>
            <w:vAlign w:val="center"/>
          </w:tcPr>
          <w:p w14:paraId="6E433E5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801" w:type="dxa"/>
            <w:vAlign w:val="center"/>
          </w:tcPr>
          <w:p w14:paraId="51BB4A6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B45885C">
            <w:pPr>
              <w:snapToGrid w:val="0"/>
              <w:spacing w:line="240" w:lineRule="atLeast"/>
              <w:jc w:val="center"/>
              <w:rPr>
                <w:rFonts w:ascii="宋体" w:hAnsi="宋体" w:cs="宋体"/>
                <w:b/>
                <w:sz w:val="24"/>
              </w:rPr>
            </w:pPr>
            <w:r>
              <w:rPr>
                <w:rFonts w:hint="eastAsia" w:ascii="宋体" w:hAnsi="宋体" w:cs="宋体"/>
                <w:b/>
                <w:sz w:val="24"/>
              </w:rPr>
              <w:t>投标文件中的</w:t>
            </w:r>
          </w:p>
          <w:p w14:paraId="35DD9705">
            <w:pPr>
              <w:snapToGrid w:val="0"/>
              <w:spacing w:line="240" w:lineRule="atLeast"/>
              <w:jc w:val="center"/>
              <w:rPr>
                <w:rFonts w:ascii="宋体" w:hAnsi="宋体" w:cs="宋体"/>
                <w:b/>
                <w:sz w:val="24"/>
              </w:rPr>
            </w:pPr>
            <w:r>
              <w:rPr>
                <w:rFonts w:hint="eastAsia" w:ascii="宋体" w:hAnsi="宋体" w:cs="宋体"/>
                <w:b/>
                <w:sz w:val="24"/>
              </w:rPr>
              <w:t>页码位置</w:t>
            </w:r>
          </w:p>
        </w:tc>
      </w:tr>
      <w:tr w14:paraId="2736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C2F4DA">
            <w:pPr>
              <w:jc w:val="center"/>
              <w:rPr>
                <w:rFonts w:ascii="宋体" w:hAnsi="宋体" w:cs="宋体"/>
                <w:sz w:val="24"/>
              </w:rPr>
            </w:pPr>
            <w:r>
              <w:rPr>
                <w:rFonts w:hint="eastAsia" w:ascii="宋体" w:hAnsi="宋体" w:cs="宋体"/>
                <w:sz w:val="24"/>
              </w:rPr>
              <w:t>1</w:t>
            </w:r>
          </w:p>
        </w:tc>
        <w:tc>
          <w:tcPr>
            <w:tcW w:w="4741" w:type="dxa"/>
            <w:vAlign w:val="center"/>
          </w:tcPr>
          <w:p w14:paraId="5BF1A70D">
            <w:pPr>
              <w:spacing w:line="360" w:lineRule="auto"/>
              <w:jc w:val="center"/>
              <w:rPr>
                <w:rFonts w:ascii="宋体" w:hAnsi="宋体" w:cs="宋体"/>
                <w:sz w:val="24"/>
              </w:rPr>
            </w:pPr>
            <w:r>
              <w:rPr>
                <w:rFonts w:hint="eastAsia" w:ascii="宋体" w:hAnsi="宋体" w:cs="宋体"/>
                <w:sz w:val="24"/>
              </w:rPr>
              <w:t>投标文件按照招标文件要求签署、盖章。</w:t>
            </w:r>
          </w:p>
        </w:tc>
        <w:tc>
          <w:tcPr>
            <w:tcW w:w="2801" w:type="dxa"/>
            <w:vAlign w:val="center"/>
          </w:tcPr>
          <w:p w14:paraId="5BFB7A3B">
            <w:pPr>
              <w:jc w:val="cente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041533C0">
            <w:pPr>
              <w:jc w:val="both"/>
              <w:rPr>
                <w:rFonts w:ascii="宋体" w:hAnsi="宋体" w:cs="宋体"/>
                <w:sz w:val="24"/>
              </w:rPr>
            </w:pPr>
            <w:r>
              <w:rPr>
                <w:rFonts w:hint="eastAsia" w:ascii="宋体" w:hAnsi="宋体" w:cs="宋体"/>
                <w:sz w:val="24"/>
              </w:rPr>
              <w:t>见投标文件</w:t>
            </w:r>
          </w:p>
          <w:p w14:paraId="229F3583">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3BF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17317">
            <w:pPr>
              <w:jc w:val="center"/>
              <w:rPr>
                <w:rFonts w:ascii="宋体" w:hAnsi="宋体" w:cs="宋体"/>
                <w:sz w:val="24"/>
              </w:rPr>
            </w:pPr>
            <w:r>
              <w:rPr>
                <w:rFonts w:hint="eastAsia" w:ascii="宋体" w:hAnsi="宋体" w:cs="宋体"/>
                <w:sz w:val="24"/>
              </w:rPr>
              <w:t>2</w:t>
            </w:r>
          </w:p>
        </w:tc>
        <w:tc>
          <w:tcPr>
            <w:tcW w:w="4741" w:type="dxa"/>
            <w:vAlign w:val="center"/>
          </w:tcPr>
          <w:p w14:paraId="4530D6F0">
            <w:pPr>
              <w:spacing w:line="360" w:lineRule="auto"/>
              <w:jc w:val="center"/>
              <w:rPr>
                <w:rFonts w:ascii="宋体" w:hAnsi="宋体" w:cs="宋体"/>
                <w:sz w:val="24"/>
              </w:rPr>
            </w:pPr>
            <w:r>
              <w:rPr>
                <w:rFonts w:hint="eastAsia" w:ascii="宋体" w:hAnsi="宋体" w:cs="宋体"/>
                <w:sz w:val="24"/>
              </w:rPr>
              <w:t>投标文件中承诺的投标有效期不少于招标文件中载明的投标有效期。</w:t>
            </w:r>
          </w:p>
        </w:tc>
        <w:tc>
          <w:tcPr>
            <w:tcW w:w="2801" w:type="dxa"/>
            <w:vAlign w:val="center"/>
          </w:tcPr>
          <w:p w14:paraId="0AAAB3ED">
            <w:pPr>
              <w:jc w:val="center"/>
              <w:rPr>
                <w:rFonts w:ascii="宋体" w:hAnsi="宋体" w:cs="宋体"/>
                <w:sz w:val="24"/>
              </w:rPr>
            </w:pPr>
            <w:r>
              <w:rPr>
                <w:rFonts w:hint="eastAsia" w:ascii="宋体" w:hAnsi="宋体" w:cs="宋体"/>
                <w:sz w:val="24"/>
              </w:rPr>
              <w:t>投标函</w:t>
            </w:r>
          </w:p>
        </w:tc>
        <w:tc>
          <w:tcPr>
            <w:tcW w:w="1418" w:type="dxa"/>
            <w:vAlign w:val="center"/>
          </w:tcPr>
          <w:p w14:paraId="2CECB455">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25A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CA5883">
            <w:pPr>
              <w:jc w:val="center"/>
              <w:rPr>
                <w:rFonts w:ascii="宋体" w:hAnsi="宋体" w:cs="宋体"/>
                <w:sz w:val="24"/>
              </w:rPr>
            </w:pPr>
            <w:r>
              <w:rPr>
                <w:rFonts w:hint="eastAsia" w:ascii="宋体" w:hAnsi="宋体" w:cs="宋体"/>
                <w:sz w:val="24"/>
              </w:rPr>
              <w:t>3</w:t>
            </w:r>
          </w:p>
        </w:tc>
        <w:tc>
          <w:tcPr>
            <w:tcW w:w="4741" w:type="dxa"/>
            <w:vAlign w:val="center"/>
          </w:tcPr>
          <w:p w14:paraId="559CBDBE">
            <w:pPr>
              <w:spacing w:line="360" w:lineRule="auto"/>
              <w:jc w:val="center"/>
              <w:rPr>
                <w:rFonts w:ascii="宋体" w:hAnsi="宋体" w:cs="宋体"/>
                <w:sz w:val="24"/>
              </w:rPr>
            </w:pPr>
            <w:r>
              <w:rPr>
                <w:rFonts w:hint="eastAsia" w:ascii="宋体" w:hAnsi="宋体" w:cs="宋体"/>
                <w:sz w:val="24"/>
              </w:rPr>
              <w:t>投标文件满足招标文件的其它实质性要求。</w:t>
            </w:r>
          </w:p>
        </w:tc>
        <w:tc>
          <w:tcPr>
            <w:tcW w:w="2801" w:type="dxa"/>
            <w:vAlign w:val="center"/>
          </w:tcPr>
          <w:p w14:paraId="39D82ADF">
            <w:pPr>
              <w:jc w:val="cente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0F704D72">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AF3AD71">
      <w:pPr>
        <w:spacing w:line="360" w:lineRule="auto"/>
        <w:ind w:right="420"/>
        <w:rPr>
          <w:rFonts w:ascii="宋体" w:hAnsi="宋体" w:cs="宋体"/>
          <w:sz w:val="24"/>
        </w:rPr>
      </w:pPr>
      <w:r>
        <w:rPr>
          <w:rFonts w:hint="eastAsia" w:ascii="宋体" w:hAnsi="宋体" w:cs="宋体"/>
          <w:sz w:val="24"/>
        </w:rPr>
        <w:t>注：按本格式和要求提供。</w:t>
      </w:r>
    </w:p>
    <w:p w14:paraId="164BB6F6">
      <w:pPr>
        <w:jc w:val="center"/>
        <w:rPr>
          <w:rFonts w:ascii="宋体" w:hAnsi="宋体" w:cs="宋体"/>
          <w:b/>
          <w:kern w:val="0"/>
          <w:sz w:val="32"/>
          <w:szCs w:val="32"/>
        </w:rPr>
      </w:pPr>
    </w:p>
    <w:p w14:paraId="7BC51E97">
      <w:pPr>
        <w:jc w:val="center"/>
        <w:rPr>
          <w:rFonts w:ascii="宋体" w:hAnsi="宋体" w:cs="宋体"/>
          <w:b/>
          <w:kern w:val="0"/>
          <w:sz w:val="32"/>
          <w:szCs w:val="32"/>
        </w:rPr>
      </w:pPr>
      <w:r>
        <w:rPr>
          <w:rFonts w:hint="eastAsia" w:ascii="宋体" w:hAnsi="宋体" w:cs="宋体"/>
          <w:b/>
          <w:kern w:val="0"/>
          <w:sz w:val="32"/>
          <w:szCs w:val="32"/>
        </w:rPr>
        <w:t xml:space="preserve">            </w:t>
      </w:r>
    </w:p>
    <w:p w14:paraId="477FE73D">
      <w:pPr>
        <w:jc w:val="center"/>
        <w:rPr>
          <w:rFonts w:ascii="宋体" w:hAnsi="宋体" w:cs="宋体"/>
          <w:b/>
          <w:kern w:val="0"/>
          <w:sz w:val="32"/>
          <w:szCs w:val="32"/>
        </w:rPr>
      </w:pPr>
    </w:p>
    <w:p w14:paraId="36E108D2">
      <w:pPr>
        <w:jc w:val="center"/>
        <w:rPr>
          <w:rFonts w:ascii="宋体" w:hAnsi="宋体" w:cs="宋体"/>
          <w:b/>
          <w:kern w:val="0"/>
          <w:sz w:val="32"/>
          <w:szCs w:val="32"/>
        </w:rPr>
      </w:pPr>
    </w:p>
    <w:p w14:paraId="5E99A820">
      <w:pPr>
        <w:jc w:val="center"/>
        <w:rPr>
          <w:rFonts w:ascii="宋体" w:hAnsi="宋体" w:cs="宋体"/>
          <w:b/>
          <w:kern w:val="0"/>
          <w:sz w:val="32"/>
          <w:szCs w:val="32"/>
        </w:rPr>
      </w:pPr>
    </w:p>
    <w:p w14:paraId="1A8CABE1">
      <w:pPr>
        <w:jc w:val="center"/>
        <w:rPr>
          <w:rFonts w:ascii="宋体" w:hAnsi="宋体" w:cs="宋体"/>
          <w:b/>
          <w:kern w:val="0"/>
          <w:sz w:val="32"/>
          <w:szCs w:val="32"/>
        </w:rPr>
      </w:pPr>
    </w:p>
    <w:p w14:paraId="7E01AE58">
      <w:pPr>
        <w:jc w:val="center"/>
        <w:rPr>
          <w:rFonts w:ascii="宋体" w:hAnsi="宋体" w:cs="宋体"/>
          <w:b/>
          <w:kern w:val="0"/>
          <w:sz w:val="32"/>
          <w:szCs w:val="32"/>
        </w:rPr>
      </w:pPr>
    </w:p>
    <w:p w14:paraId="54FDEE27">
      <w:pPr>
        <w:jc w:val="center"/>
        <w:rPr>
          <w:rFonts w:ascii="宋体" w:hAnsi="宋体" w:cs="宋体"/>
          <w:b/>
          <w:kern w:val="0"/>
          <w:sz w:val="32"/>
          <w:szCs w:val="32"/>
        </w:rPr>
      </w:pPr>
    </w:p>
    <w:p w14:paraId="480F5784">
      <w:pPr>
        <w:jc w:val="center"/>
        <w:rPr>
          <w:rFonts w:ascii="宋体" w:hAnsi="宋体" w:cs="宋体"/>
          <w:b/>
          <w:kern w:val="0"/>
          <w:sz w:val="32"/>
          <w:szCs w:val="32"/>
        </w:rPr>
      </w:pPr>
    </w:p>
    <w:p w14:paraId="3434838B">
      <w:pPr>
        <w:jc w:val="center"/>
        <w:rPr>
          <w:rFonts w:ascii="宋体" w:hAnsi="宋体" w:cs="宋体"/>
          <w:b/>
          <w:kern w:val="0"/>
          <w:sz w:val="32"/>
          <w:szCs w:val="32"/>
        </w:rPr>
      </w:pPr>
    </w:p>
    <w:p w14:paraId="6FD7C6CC">
      <w:pPr>
        <w:jc w:val="center"/>
        <w:rPr>
          <w:rFonts w:ascii="宋体" w:hAnsi="宋体" w:cs="宋体"/>
          <w:b/>
          <w:kern w:val="0"/>
          <w:sz w:val="32"/>
          <w:szCs w:val="32"/>
        </w:rPr>
      </w:pPr>
    </w:p>
    <w:p w14:paraId="5983142A">
      <w:pPr>
        <w:jc w:val="center"/>
        <w:rPr>
          <w:rFonts w:ascii="宋体" w:hAnsi="宋体" w:cs="宋体"/>
          <w:b/>
          <w:kern w:val="0"/>
          <w:sz w:val="32"/>
          <w:szCs w:val="32"/>
        </w:rPr>
      </w:pPr>
    </w:p>
    <w:p w14:paraId="7D0F7B93">
      <w:pPr>
        <w:jc w:val="center"/>
        <w:rPr>
          <w:rFonts w:ascii="宋体" w:hAnsi="宋体" w:cs="宋体"/>
          <w:b/>
          <w:kern w:val="0"/>
          <w:sz w:val="32"/>
          <w:szCs w:val="32"/>
        </w:rPr>
      </w:pPr>
    </w:p>
    <w:p w14:paraId="2F27F5F2">
      <w:pPr>
        <w:jc w:val="center"/>
        <w:rPr>
          <w:rFonts w:ascii="宋体" w:hAnsi="宋体" w:cs="宋体"/>
          <w:b/>
          <w:kern w:val="0"/>
          <w:sz w:val="32"/>
          <w:szCs w:val="32"/>
        </w:rPr>
      </w:pPr>
    </w:p>
    <w:p w14:paraId="1D8A0C2D">
      <w:pPr>
        <w:jc w:val="center"/>
        <w:rPr>
          <w:rFonts w:hint="eastAsia" w:ascii="宋体" w:hAnsi="宋体" w:cs="宋体"/>
          <w:b/>
          <w:kern w:val="0"/>
          <w:sz w:val="32"/>
          <w:szCs w:val="32"/>
        </w:rPr>
        <w:sectPr>
          <w:headerReference r:id="rId14" w:type="first"/>
          <w:footerReference r:id="rId16" w:type="first"/>
          <w:headerReference r:id="rId13" w:type="default"/>
          <w:footerReference r:id="rId15" w:type="default"/>
          <w:pgSz w:w="11906" w:h="16838"/>
          <w:pgMar w:top="1276" w:right="1418" w:bottom="1247" w:left="1418" w:header="851" w:footer="794" w:gutter="0"/>
          <w:pgBorders>
            <w:top w:val="none" w:sz="0" w:space="0"/>
            <w:left w:val="none" w:sz="0" w:space="0"/>
            <w:bottom w:val="none" w:sz="0" w:space="0"/>
            <w:right w:val="none" w:sz="0" w:space="0"/>
          </w:pgBorders>
          <w:cols w:space="720" w:num="1"/>
          <w:titlePg/>
          <w:docGrid w:linePitch="312" w:charSpace="0"/>
        </w:sectPr>
      </w:pPr>
    </w:p>
    <w:p w14:paraId="737B4167">
      <w:pPr>
        <w:jc w:val="center"/>
        <w:rPr>
          <w:rFonts w:ascii="宋体" w:hAnsi="宋体" w:cs="宋体"/>
        </w:rPr>
      </w:pPr>
      <w:r>
        <w:rPr>
          <w:rFonts w:hint="eastAsia" w:ascii="宋体" w:hAnsi="宋体" w:cs="宋体"/>
          <w:b/>
          <w:kern w:val="0"/>
          <w:sz w:val="32"/>
          <w:szCs w:val="32"/>
        </w:rPr>
        <w:t>五、评标标准相应的商务技术资料</w:t>
      </w:r>
    </w:p>
    <w:p w14:paraId="3335CF41">
      <w:pPr>
        <w:snapToGrid w:val="0"/>
        <w:spacing w:line="360" w:lineRule="auto"/>
        <w:jc w:val="left"/>
        <w:rPr>
          <w:rFonts w:hint="eastAsia" w:ascii="宋体" w:hAnsi="宋体" w:cs="宋体"/>
          <w:b/>
          <w:sz w:val="24"/>
        </w:rPr>
      </w:pPr>
    </w:p>
    <w:p w14:paraId="0FA29E61">
      <w:pPr>
        <w:snapToGrid w:val="0"/>
        <w:spacing w:line="360" w:lineRule="auto"/>
        <w:jc w:val="left"/>
        <w:rPr>
          <w:rFonts w:ascii="宋体" w:hAnsi="宋体" w:cs="宋体"/>
          <w:b w:val="0"/>
          <w:bCs/>
          <w:color w:val="auto"/>
          <w:sz w:val="24"/>
        </w:rPr>
      </w:pPr>
      <w:r>
        <w:rPr>
          <w:rFonts w:hint="eastAsia" w:ascii="宋体" w:hAnsi="宋体" w:cs="宋体"/>
          <w:b w:val="0"/>
          <w:bCs/>
          <w:color w:val="auto"/>
          <w:sz w:val="24"/>
        </w:rPr>
        <w:t>（按招标文件第四部分评标办法前附表中“投标文件中评标标准相应的商务技术资料目录”提供资料。）</w:t>
      </w:r>
    </w:p>
    <w:p w14:paraId="186C6CDB">
      <w:pPr>
        <w:jc w:val="center"/>
        <w:rPr>
          <w:rFonts w:ascii="宋体" w:hAnsi="宋体" w:cs="宋体"/>
          <w:b/>
          <w:kern w:val="0"/>
          <w:sz w:val="32"/>
          <w:szCs w:val="32"/>
        </w:rPr>
      </w:pPr>
    </w:p>
    <w:p w14:paraId="79FB4135">
      <w:pPr>
        <w:jc w:val="center"/>
        <w:rPr>
          <w:rFonts w:ascii="宋体" w:hAnsi="宋体" w:cs="宋体"/>
          <w:b/>
          <w:kern w:val="0"/>
          <w:sz w:val="32"/>
          <w:szCs w:val="32"/>
        </w:rPr>
      </w:pPr>
    </w:p>
    <w:p w14:paraId="132E0E9B">
      <w:pPr>
        <w:jc w:val="center"/>
        <w:rPr>
          <w:rFonts w:ascii="宋体" w:hAnsi="宋体" w:cs="宋体"/>
          <w:b/>
          <w:kern w:val="0"/>
          <w:sz w:val="32"/>
          <w:szCs w:val="32"/>
        </w:rPr>
      </w:pPr>
    </w:p>
    <w:p w14:paraId="5D311D2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33"/>
        <w:gridCol w:w="1405"/>
        <w:gridCol w:w="1745"/>
        <w:gridCol w:w="1496"/>
        <w:gridCol w:w="1526"/>
      </w:tblGrid>
      <w:tr w14:paraId="4E20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75D21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A166B7">
            <w:pPr>
              <w:spacing w:line="360" w:lineRule="auto"/>
              <w:jc w:val="center"/>
              <w:rPr>
                <w:rFonts w:ascii="宋体" w:hAnsi="宋体" w:cs="宋体"/>
                <w:b/>
                <w:sz w:val="24"/>
              </w:rPr>
            </w:pPr>
            <w:r>
              <w:rPr>
                <w:rFonts w:hint="eastAsia" w:ascii="宋体" w:hAnsi="宋体" w:cs="宋体"/>
                <w:b/>
                <w:sz w:val="24"/>
              </w:rPr>
              <w:t>名称</w:t>
            </w:r>
          </w:p>
        </w:tc>
        <w:tc>
          <w:tcPr>
            <w:tcW w:w="1433" w:type="dxa"/>
            <w:tcBorders>
              <w:top w:val="single" w:color="auto" w:sz="4" w:space="0"/>
              <w:left w:val="single" w:color="auto" w:sz="4" w:space="0"/>
              <w:bottom w:val="single" w:color="auto" w:sz="4" w:space="0"/>
              <w:right w:val="single" w:color="auto" w:sz="4" w:space="0"/>
            </w:tcBorders>
          </w:tcPr>
          <w:p w14:paraId="475C8499">
            <w:pPr>
              <w:spacing w:line="360" w:lineRule="auto"/>
              <w:jc w:val="center"/>
              <w:rPr>
                <w:rFonts w:ascii="宋体" w:hAnsi="宋体" w:cs="宋体"/>
                <w:b/>
                <w:sz w:val="24"/>
              </w:rPr>
            </w:pPr>
          </w:p>
          <w:p w14:paraId="48223357">
            <w:pPr>
              <w:spacing w:line="360" w:lineRule="auto"/>
              <w:jc w:val="center"/>
              <w:rPr>
                <w:rFonts w:ascii="宋体" w:hAnsi="宋体" w:cs="宋体"/>
                <w:b/>
                <w:sz w:val="24"/>
              </w:rPr>
            </w:pPr>
            <w:r>
              <w:rPr>
                <w:rFonts w:hint="eastAsia" w:ascii="宋体" w:hAnsi="宋体" w:cs="宋体"/>
                <w:b/>
                <w:sz w:val="24"/>
              </w:rPr>
              <w:t>服务范围</w:t>
            </w:r>
          </w:p>
        </w:tc>
        <w:tc>
          <w:tcPr>
            <w:tcW w:w="1405" w:type="dxa"/>
            <w:tcBorders>
              <w:top w:val="single" w:color="auto" w:sz="4" w:space="0"/>
              <w:left w:val="single" w:color="auto" w:sz="4" w:space="0"/>
              <w:bottom w:val="single" w:color="auto" w:sz="4" w:space="0"/>
              <w:right w:val="single" w:color="auto" w:sz="4" w:space="0"/>
            </w:tcBorders>
            <w:vAlign w:val="center"/>
          </w:tcPr>
          <w:p w14:paraId="73C5D3A1">
            <w:pPr>
              <w:spacing w:line="360" w:lineRule="auto"/>
              <w:jc w:val="center"/>
              <w:rPr>
                <w:rFonts w:ascii="宋体" w:hAnsi="宋体" w:cs="宋体"/>
                <w:b/>
                <w:sz w:val="24"/>
              </w:rPr>
            </w:pPr>
            <w:r>
              <w:rPr>
                <w:rFonts w:hint="eastAsia" w:ascii="宋体" w:hAnsi="宋体" w:cs="宋体"/>
                <w:b/>
                <w:sz w:val="24"/>
              </w:rPr>
              <w:t>服务要求</w:t>
            </w:r>
          </w:p>
        </w:tc>
        <w:tc>
          <w:tcPr>
            <w:tcW w:w="1745" w:type="dxa"/>
            <w:tcBorders>
              <w:top w:val="single" w:color="auto" w:sz="4" w:space="0"/>
              <w:left w:val="single" w:color="auto" w:sz="4" w:space="0"/>
              <w:bottom w:val="single" w:color="auto" w:sz="4" w:space="0"/>
              <w:right w:val="single" w:color="auto" w:sz="4" w:space="0"/>
            </w:tcBorders>
            <w:vAlign w:val="center"/>
          </w:tcPr>
          <w:p w14:paraId="0467B4FB">
            <w:pPr>
              <w:spacing w:line="360" w:lineRule="auto"/>
              <w:jc w:val="center"/>
              <w:rPr>
                <w:rFonts w:ascii="宋体" w:hAnsi="宋体" w:cs="宋体"/>
                <w:b/>
                <w:sz w:val="24"/>
              </w:rPr>
            </w:pPr>
            <w:r>
              <w:rPr>
                <w:rFonts w:hint="eastAsia" w:ascii="宋体" w:hAnsi="宋体" w:cs="宋体"/>
                <w:b/>
                <w:sz w:val="24"/>
              </w:rPr>
              <w:t>服务时间</w:t>
            </w:r>
          </w:p>
        </w:tc>
        <w:tc>
          <w:tcPr>
            <w:tcW w:w="1496" w:type="dxa"/>
            <w:tcBorders>
              <w:top w:val="single" w:color="auto" w:sz="4" w:space="0"/>
              <w:left w:val="single" w:color="auto" w:sz="4" w:space="0"/>
              <w:bottom w:val="single" w:color="auto" w:sz="4" w:space="0"/>
              <w:right w:val="single" w:color="auto" w:sz="4" w:space="0"/>
            </w:tcBorders>
            <w:vAlign w:val="center"/>
          </w:tcPr>
          <w:p w14:paraId="62D9215D">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B198E03">
            <w:pPr>
              <w:spacing w:line="360" w:lineRule="auto"/>
              <w:jc w:val="center"/>
              <w:rPr>
                <w:rFonts w:ascii="宋体" w:hAnsi="宋体" w:cs="宋体"/>
                <w:b/>
                <w:sz w:val="24"/>
              </w:rPr>
            </w:pPr>
          </w:p>
          <w:p w14:paraId="160DB137">
            <w:pPr>
              <w:spacing w:line="360" w:lineRule="auto"/>
              <w:jc w:val="center"/>
              <w:rPr>
                <w:rFonts w:ascii="宋体" w:hAnsi="宋体" w:cs="宋体"/>
                <w:b/>
                <w:sz w:val="24"/>
              </w:rPr>
            </w:pPr>
            <w:r>
              <w:rPr>
                <w:rFonts w:hint="eastAsia" w:ascii="宋体" w:hAnsi="宋体" w:cs="宋体"/>
                <w:b/>
                <w:sz w:val="24"/>
              </w:rPr>
              <w:t>备注（如有）</w:t>
            </w:r>
          </w:p>
          <w:p w14:paraId="10A1DE7C">
            <w:pPr>
              <w:spacing w:line="360" w:lineRule="auto"/>
              <w:jc w:val="center"/>
              <w:rPr>
                <w:rFonts w:ascii="宋体" w:hAnsi="宋体" w:cs="宋体"/>
                <w:b/>
                <w:sz w:val="24"/>
              </w:rPr>
            </w:pPr>
          </w:p>
        </w:tc>
      </w:tr>
      <w:tr w14:paraId="6DCE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3393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D02AFDE">
            <w:pPr>
              <w:snapToGrid w:val="0"/>
              <w:spacing w:line="360" w:lineRule="auto"/>
              <w:jc w:val="center"/>
              <w:rPr>
                <w:rFonts w:ascii="宋体" w:hAnsi="宋体" w:cs="宋体"/>
                <w:sz w:val="24"/>
              </w:rPr>
            </w:pPr>
          </w:p>
        </w:tc>
        <w:tc>
          <w:tcPr>
            <w:tcW w:w="1433" w:type="dxa"/>
            <w:tcBorders>
              <w:top w:val="single" w:color="auto" w:sz="4" w:space="0"/>
              <w:left w:val="single" w:color="auto" w:sz="4" w:space="0"/>
              <w:bottom w:val="single" w:color="auto" w:sz="4" w:space="0"/>
              <w:right w:val="single" w:color="auto" w:sz="4" w:space="0"/>
            </w:tcBorders>
            <w:vAlign w:val="center"/>
          </w:tcPr>
          <w:p w14:paraId="210E1356">
            <w:pPr>
              <w:snapToGrid w:val="0"/>
              <w:spacing w:line="360" w:lineRule="auto"/>
              <w:jc w:val="center"/>
              <w:rPr>
                <w:rFonts w:ascii="宋体" w:hAnsi="宋体" w:cs="宋体"/>
                <w:sz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17B365DB">
            <w:pPr>
              <w:snapToGrid w:val="0"/>
              <w:spacing w:line="360" w:lineRule="auto"/>
              <w:jc w:val="center"/>
              <w:rPr>
                <w:rFonts w:ascii="宋体" w:hAnsi="宋体" w:cs="宋体"/>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5F759933">
            <w:pPr>
              <w:spacing w:line="360" w:lineRule="auto"/>
              <w:jc w:val="center"/>
              <w:rPr>
                <w:rFonts w:ascii="宋体" w:hAnsi="宋体" w:cs="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0CBB11A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18E15DF">
            <w:pPr>
              <w:spacing w:line="360" w:lineRule="auto"/>
              <w:jc w:val="center"/>
              <w:rPr>
                <w:rFonts w:ascii="宋体" w:hAnsi="宋体" w:cs="宋体"/>
                <w:sz w:val="24"/>
              </w:rPr>
            </w:pPr>
          </w:p>
        </w:tc>
      </w:tr>
      <w:tr w14:paraId="7F63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34D7A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4AE97DA">
            <w:pPr>
              <w:snapToGrid w:val="0"/>
              <w:spacing w:line="360" w:lineRule="auto"/>
              <w:jc w:val="center"/>
              <w:rPr>
                <w:rFonts w:ascii="宋体" w:hAnsi="宋体" w:cs="宋体"/>
                <w:sz w:val="24"/>
              </w:rPr>
            </w:pPr>
          </w:p>
        </w:tc>
        <w:tc>
          <w:tcPr>
            <w:tcW w:w="1433" w:type="dxa"/>
            <w:tcBorders>
              <w:top w:val="single" w:color="auto" w:sz="4" w:space="0"/>
              <w:left w:val="single" w:color="auto" w:sz="4" w:space="0"/>
              <w:bottom w:val="single" w:color="auto" w:sz="4" w:space="0"/>
              <w:right w:val="single" w:color="auto" w:sz="4" w:space="0"/>
            </w:tcBorders>
            <w:vAlign w:val="center"/>
          </w:tcPr>
          <w:p w14:paraId="61363486">
            <w:pPr>
              <w:snapToGrid w:val="0"/>
              <w:spacing w:line="360" w:lineRule="auto"/>
              <w:jc w:val="center"/>
              <w:rPr>
                <w:rFonts w:ascii="宋体" w:hAnsi="宋体" w:cs="宋体"/>
                <w:sz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873D586">
            <w:pPr>
              <w:snapToGrid w:val="0"/>
              <w:spacing w:line="360" w:lineRule="auto"/>
              <w:jc w:val="center"/>
              <w:rPr>
                <w:rFonts w:ascii="宋体" w:hAnsi="宋体" w:cs="宋体"/>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0CA03DE4">
            <w:pPr>
              <w:spacing w:line="360" w:lineRule="auto"/>
              <w:jc w:val="center"/>
              <w:rPr>
                <w:rFonts w:ascii="宋体" w:hAnsi="宋体" w:cs="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53FBCE5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05AA9B1">
            <w:pPr>
              <w:spacing w:line="360" w:lineRule="auto"/>
              <w:jc w:val="center"/>
              <w:rPr>
                <w:rFonts w:ascii="宋体" w:hAnsi="宋体" w:cs="宋体"/>
                <w:sz w:val="24"/>
              </w:rPr>
            </w:pPr>
          </w:p>
        </w:tc>
      </w:tr>
      <w:tr w14:paraId="1D92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EB21D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0314DC5">
            <w:pPr>
              <w:snapToGrid w:val="0"/>
              <w:spacing w:line="360" w:lineRule="auto"/>
              <w:jc w:val="center"/>
              <w:rPr>
                <w:rFonts w:ascii="宋体" w:hAnsi="宋体" w:cs="宋体"/>
                <w:sz w:val="24"/>
              </w:rPr>
            </w:pPr>
          </w:p>
        </w:tc>
        <w:tc>
          <w:tcPr>
            <w:tcW w:w="1433" w:type="dxa"/>
            <w:tcBorders>
              <w:top w:val="single" w:color="auto" w:sz="4" w:space="0"/>
              <w:left w:val="single" w:color="auto" w:sz="4" w:space="0"/>
              <w:bottom w:val="single" w:color="auto" w:sz="4" w:space="0"/>
              <w:right w:val="single" w:color="auto" w:sz="4" w:space="0"/>
            </w:tcBorders>
            <w:vAlign w:val="center"/>
          </w:tcPr>
          <w:p w14:paraId="23C3C005">
            <w:pPr>
              <w:snapToGrid w:val="0"/>
              <w:spacing w:line="360" w:lineRule="auto"/>
              <w:jc w:val="center"/>
              <w:rPr>
                <w:rFonts w:ascii="宋体" w:hAnsi="宋体" w:cs="宋体"/>
                <w:sz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5F6B0519">
            <w:pPr>
              <w:snapToGrid w:val="0"/>
              <w:spacing w:line="360" w:lineRule="auto"/>
              <w:jc w:val="center"/>
              <w:rPr>
                <w:rFonts w:ascii="宋体" w:hAnsi="宋体" w:cs="宋体"/>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22E15404">
            <w:pPr>
              <w:spacing w:line="360" w:lineRule="auto"/>
              <w:jc w:val="center"/>
              <w:rPr>
                <w:rFonts w:ascii="宋体" w:hAnsi="宋体" w:cs="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2BE3499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4BBAD23">
            <w:pPr>
              <w:spacing w:line="360" w:lineRule="auto"/>
              <w:jc w:val="center"/>
              <w:rPr>
                <w:rFonts w:ascii="宋体" w:hAnsi="宋体" w:cs="宋体"/>
                <w:sz w:val="24"/>
              </w:rPr>
            </w:pPr>
          </w:p>
        </w:tc>
      </w:tr>
    </w:tbl>
    <w:p w14:paraId="399CC715">
      <w:pPr>
        <w:spacing w:line="360" w:lineRule="auto"/>
        <w:ind w:right="420"/>
        <w:rPr>
          <w:rFonts w:ascii="宋体" w:hAnsi="宋体" w:cs="宋体"/>
          <w:sz w:val="24"/>
        </w:rPr>
      </w:pPr>
      <w:r>
        <w:rPr>
          <w:rFonts w:hint="eastAsia" w:ascii="宋体" w:hAnsi="宋体" w:cs="宋体"/>
          <w:sz w:val="24"/>
        </w:rPr>
        <w:t>注：按本格式和要求提供。</w:t>
      </w:r>
    </w:p>
    <w:p w14:paraId="0200EC9D">
      <w:pPr>
        <w:jc w:val="center"/>
        <w:rPr>
          <w:rFonts w:ascii="宋体" w:hAnsi="宋体" w:cs="宋体"/>
          <w:b/>
          <w:kern w:val="0"/>
          <w:sz w:val="32"/>
          <w:szCs w:val="32"/>
        </w:rPr>
      </w:pPr>
    </w:p>
    <w:p w14:paraId="71D45A1E">
      <w:pPr>
        <w:jc w:val="center"/>
        <w:rPr>
          <w:rFonts w:ascii="宋体" w:hAnsi="宋体" w:cs="宋体"/>
          <w:b/>
          <w:kern w:val="0"/>
          <w:sz w:val="32"/>
          <w:szCs w:val="32"/>
        </w:rPr>
      </w:pPr>
    </w:p>
    <w:p w14:paraId="6D629704">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62F1FB40">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5EB455E4">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19A63087">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5C9FE49C">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18E7B7DC">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44060BF6">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5254A3C7">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4CDBAEF7">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6CCE39C0">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4E4F1064">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14B060E6">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03FA65E0">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1ABEB28B">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4198514A">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42CD0827">
      <w:pPr>
        <w:pageBreakBefore w:val="0"/>
        <w:kinsoku/>
        <w:wordWrap/>
        <w:overflowPunct/>
        <w:autoSpaceDE/>
        <w:autoSpaceDN/>
        <w:bidi w:val="0"/>
        <w:snapToGrid w:val="0"/>
        <w:spacing w:line="400" w:lineRule="exact"/>
        <w:ind w:firstLine="643" w:firstLineChars="200"/>
        <w:jc w:val="center"/>
        <w:rPr>
          <w:rFonts w:hint="eastAsia" w:ascii="宋体" w:hAnsi="宋体" w:cs="宋体"/>
          <w:b/>
          <w:kern w:val="0"/>
          <w:sz w:val="32"/>
          <w:szCs w:val="32"/>
        </w:rPr>
      </w:pPr>
    </w:p>
    <w:p w14:paraId="76E32B62">
      <w:pPr>
        <w:pageBreakBefore w:val="0"/>
        <w:kinsoku/>
        <w:wordWrap/>
        <w:overflowPunct/>
        <w:autoSpaceDE/>
        <w:autoSpaceDN/>
        <w:bidi w:val="0"/>
        <w:snapToGrid w:val="0"/>
        <w:spacing w:line="400" w:lineRule="exact"/>
        <w:ind w:firstLine="643" w:firstLineChars="200"/>
        <w:jc w:val="center"/>
        <w:rPr>
          <w:rFonts w:ascii="宋体" w:hAnsi="宋体" w:cs="宋体"/>
          <w:b/>
          <w:bCs/>
          <w:color w:val="auto"/>
          <w:sz w:val="28"/>
          <w:szCs w:val="36"/>
          <w:highlight w:val="none"/>
        </w:rPr>
      </w:pPr>
      <w:r>
        <w:rPr>
          <w:rFonts w:hint="eastAsia" w:ascii="宋体" w:hAnsi="宋体" w:cs="宋体"/>
          <w:b/>
          <w:kern w:val="0"/>
          <w:sz w:val="32"/>
          <w:szCs w:val="32"/>
        </w:rPr>
        <w:t>七、</w:t>
      </w:r>
      <w:r>
        <w:rPr>
          <w:rFonts w:hint="eastAsia" w:ascii="宋体" w:hAnsi="宋体" w:cs="宋体"/>
          <w:b/>
          <w:kern w:val="0"/>
          <w:sz w:val="32"/>
          <w:szCs w:val="32"/>
          <w:lang w:val="en-US" w:eastAsia="zh-CN"/>
        </w:rPr>
        <w:t>商务技术</w:t>
      </w:r>
      <w:r>
        <w:rPr>
          <w:rFonts w:ascii="宋体" w:hAnsi="宋体" w:cs="宋体"/>
          <w:b/>
          <w:bCs/>
          <w:color w:val="auto"/>
          <w:sz w:val="28"/>
          <w:szCs w:val="36"/>
          <w:highlight w:val="none"/>
        </w:rPr>
        <w:t>偏离表</w:t>
      </w:r>
    </w:p>
    <w:p w14:paraId="2CD7EC52">
      <w:pPr>
        <w:pageBreakBefore w:val="0"/>
        <w:kinsoku/>
        <w:wordWrap/>
        <w:overflowPunct/>
        <w:autoSpaceDE/>
        <w:autoSpaceDN/>
        <w:bidi w:val="0"/>
        <w:snapToGrid w:val="0"/>
        <w:spacing w:line="400" w:lineRule="exact"/>
        <w:ind w:firstLine="480" w:firstLineChars="200"/>
        <w:rPr>
          <w:rFonts w:hint="default" w:ascii="宋体" w:hAnsi="宋体" w:cs="宋体"/>
          <w:color w:val="auto"/>
          <w:sz w:val="24"/>
          <w:highlight w:val="none"/>
        </w:rPr>
      </w:pPr>
      <w:r>
        <w:rPr>
          <w:rFonts w:ascii="宋体" w:hAnsi="宋体" w:cs="宋体"/>
          <w:color w:val="auto"/>
          <w:sz w:val="24"/>
          <w:highlight w:val="none"/>
        </w:rPr>
        <w:t>采购人：</w:t>
      </w:r>
      <w:r>
        <w:rPr>
          <w:rFonts w:hint="eastAsia" w:ascii="宋体" w:hAnsi="宋体" w:cs="宋体"/>
          <w:color w:val="auto"/>
          <w:sz w:val="24"/>
          <w:highlight w:val="none"/>
          <w:lang w:val="en-US" w:eastAsia="zh-CN"/>
        </w:rPr>
        <w:t xml:space="preserve"> </w:t>
      </w:r>
    </w:p>
    <w:p w14:paraId="53A92392">
      <w:pPr>
        <w:pageBreakBefore w:val="0"/>
        <w:kinsoku/>
        <w:wordWrap/>
        <w:overflowPunct/>
        <w:autoSpaceDE/>
        <w:autoSpaceDN/>
        <w:bidi w:val="0"/>
        <w:snapToGrid w:val="0"/>
        <w:spacing w:line="400" w:lineRule="exact"/>
        <w:ind w:firstLine="480" w:firstLineChars="200"/>
        <w:rPr>
          <w:rFonts w:hint="default" w:ascii="宋体" w:hAnsi="宋体" w:cs="宋体"/>
          <w:color w:val="auto"/>
          <w:sz w:val="24"/>
          <w:highlight w:val="none"/>
          <w:lang w:val="en-US"/>
        </w:rPr>
      </w:pPr>
      <w:r>
        <w:rPr>
          <w:rFonts w:ascii="宋体" w:hAnsi="宋体" w:cs="宋体"/>
          <w:color w:val="auto"/>
          <w:sz w:val="24"/>
          <w:highlight w:val="none"/>
        </w:rPr>
        <w:t>项目名称：</w:t>
      </w:r>
      <w:r>
        <w:rPr>
          <w:rFonts w:hint="eastAsia" w:ascii="宋体" w:hAnsi="宋体" w:cs="宋体"/>
          <w:color w:val="auto"/>
          <w:sz w:val="24"/>
          <w:highlight w:val="none"/>
          <w:lang w:val="en-US" w:eastAsia="zh-CN"/>
        </w:rPr>
        <w:t xml:space="preserve"> </w:t>
      </w:r>
    </w:p>
    <w:p w14:paraId="2CE1E9FB">
      <w:pPr>
        <w:pageBreakBefore w:val="0"/>
        <w:kinsoku/>
        <w:wordWrap/>
        <w:overflowPunct/>
        <w:autoSpaceDE/>
        <w:autoSpaceDN/>
        <w:bidi w:val="0"/>
        <w:snapToGrid w:val="0"/>
        <w:spacing w:line="400" w:lineRule="exact"/>
        <w:ind w:firstLine="480" w:firstLineChars="200"/>
        <w:rPr>
          <w:rFonts w:ascii="宋体" w:hAnsi="宋体" w:cs="宋体"/>
          <w:color w:val="auto"/>
          <w:sz w:val="24"/>
          <w:highlight w:val="none"/>
        </w:rPr>
      </w:pPr>
      <w:r>
        <w:rPr>
          <w:rFonts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p>
    <w:p w14:paraId="716B2EA7">
      <w:pPr>
        <w:pageBreakBefore w:val="0"/>
        <w:kinsoku/>
        <w:wordWrap/>
        <w:overflowPunct/>
        <w:autoSpaceDE/>
        <w:autoSpaceDN/>
        <w:bidi w:val="0"/>
        <w:snapToGrid w:val="0"/>
        <w:spacing w:line="400" w:lineRule="exact"/>
        <w:ind w:firstLine="480" w:firstLineChars="200"/>
        <w:rPr>
          <w:rFonts w:hint="default" w:ascii="宋体" w:hAnsi="宋体" w:cs="宋体"/>
          <w:color w:val="auto"/>
          <w:sz w:val="24"/>
          <w:highlight w:val="none"/>
          <w:lang w:val="en-US"/>
        </w:rPr>
      </w:pPr>
      <w:r>
        <w:rPr>
          <w:rFonts w:ascii="宋体" w:hAnsi="宋体" w:cs="宋体"/>
          <w:color w:val="auto"/>
          <w:sz w:val="24"/>
          <w:highlight w:val="none"/>
        </w:rPr>
        <w:t>标项名称：</w:t>
      </w:r>
      <w:r>
        <w:rPr>
          <w:rFonts w:hint="eastAsia" w:ascii="宋体" w:hAnsi="宋体" w:cs="宋体"/>
          <w:color w:val="auto"/>
          <w:sz w:val="24"/>
          <w:highlight w:val="none"/>
          <w:lang w:val="en-US" w:eastAsia="zh-CN"/>
        </w:rPr>
        <w:t xml:space="preserve"> </w:t>
      </w:r>
    </w:p>
    <w:tbl>
      <w:tblPr>
        <w:tblStyle w:val="62"/>
        <w:tblW w:w="0" w:type="auto"/>
        <w:tblInd w:w="6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2332"/>
        <w:gridCol w:w="1609"/>
        <w:gridCol w:w="2796"/>
        <w:gridCol w:w="1091"/>
      </w:tblGrid>
      <w:tr w14:paraId="4C386F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27E82668">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序号</w:t>
            </w:r>
          </w:p>
        </w:tc>
        <w:tc>
          <w:tcPr>
            <w:tcW w:w="2332" w:type="dxa"/>
            <w:noWrap w:val="0"/>
            <w:vAlign w:val="center"/>
          </w:tcPr>
          <w:p w14:paraId="629164C3">
            <w:pPr>
              <w:pageBreakBefore w:val="0"/>
              <w:kinsoku/>
              <w:wordWrap/>
              <w:overflowPunct/>
              <w:autoSpaceDE/>
              <w:autoSpaceDN/>
              <w:bidi w:val="0"/>
              <w:snapToGrid w:val="0"/>
              <w:spacing w:line="400" w:lineRule="exact"/>
              <w:ind w:firstLine="480" w:firstLineChars="200"/>
              <w:jc w:val="center"/>
              <w:rPr>
                <w:rFonts w:ascii="宋体" w:hAnsi="宋体" w:cs="宋体"/>
                <w:color w:val="auto"/>
                <w:sz w:val="24"/>
                <w:highlight w:val="none"/>
              </w:rPr>
            </w:pPr>
            <w:r>
              <w:rPr>
                <w:rFonts w:ascii="宋体" w:hAnsi="宋体" w:cs="宋体"/>
                <w:color w:val="auto"/>
                <w:sz w:val="24"/>
                <w:highlight w:val="none"/>
              </w:rPr>
              <w:t>招标文件内容</w:t>
            </w:r>
          </w:p>
        </w:tc>
        <w:tc>
          <w:tcPr>
            <w:tcW w:w="1609" w:type="dxa"/>
            <w:noWrap w:val="0"/>
            <w:vAlign w:val="center"/>
          </w:tcPr>
          <w:p w14:paraId="5F660976">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投标响应</w:t>
            </w:r>
          </w:p>
        </w:tc>
        <w:tc>
          <w:tcPr>
            <w:tcW w:w="2796" w:type="dxa"/>
            <w:noWrap w:val="0"/>
            <w:vAlign w:val="center"/>
          </w:tcPr>
          <w:p w14:paraId="13ED1ECB">
            <w:pPr>
              <w:pageBreakBefore w:val="0"/>
              <w:kinsoku/>
              <w:wordWrap/>
              <w:overflowPunct/>
              <w:autoSpaceDE/>
              <w:autoSpaceDN/>
              <w:bidi w:val="0"/>
              <w:snapToGrid w:val="0"/>
              <w:spacing w:line="400" w:lineRule="exact"/>
              <w:jc w:val="both"/>
              <w:rPr>
                <w:rFonts w:ascii="宋体" w:hAnsi="宋体" w:cs="宋体"/>
                <w:color w:val="auto"/>
                <w:sz w:val="24"/>
                <w:highlight w:val="none"/>
              </w:rPr>
            </w:pPr>
            <w:r>
              <w:rPr>
                <w:rFonts w:ascii="宋体" w:hAnsi="宋体" w:cs="宋体"/>
                <w:color w:val="auto"/>
                <w:sz w:val="24"/>
                <w:highlight w:val="none"/>
              </w:rPr>
              <w:t>说明（正偏离/负偏离）</w:t>
            </w:r>
          </w:p>
        </w:tc>
        <w:tc>
          <w:tcPr>
            <w:tcW w:w="1091" w:type="dxa"/>
            <w:noWrap w:val="0"/>
            <w:vAlign w:val="center"/>
          </w:tcPr>
          <w:p w14:paraId="39658A52">
            <w:pPr>
              <w:pageBreakBefore w:val="0"/>
              <w:kinsoku/>
              <w:wordWrap/>
              <w:overflowPunct/>
              <w:autoSpaceDE/>
              <w:autoSpaceDN/>
              <w:bidi w:val="0"/>
              <w:snapToGrid w:val="0"/>
              <w:spacing w:line="400" w:lineRule="exact"/>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页码</w:t>
            </w:r>
          </w:p>
        </w:tc>
      </w:tr>
      <w:tr w14:paraId="7455B0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32E8AC00">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332" w:type="dxa"/>
            <w:noWrap w:val="0"/>
            <w:vAlign w:val="center"/>
          </w:tcPr>
          <w:p w14:paraId="38E3347B">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609" w:type="dxa"/>
            <w:noWrap w:val="0"/>
            <w:vAlign w:val="center"/>
          </w:tcPr>
          <w:p w14:paraId="32886585">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796" w:type="dxa"/>
            <w:noWrap w:val="0"/>
            <w:vAlign w:val="center"/>
          </w:tcPr>
          <w:p w14:paraId="206CEB44">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091" w:type="dxa"/>
            <w:noWrap w:val="0"/>
            <w:vAlign w:val="center"/>
          </w:tcPr>
          <w:p w14:paraId="0455E3FC">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r>
      <w:tr w14:paraId="60A80D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546C806C">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332" w:type="dxa"/>
            <w:noWrap w:val="0"/>
            <w:vAlign w:val="center"/>
          </w:tcPr>
          <w:p w14:paraId="64F8F201">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609" w:type="dxa"/>
            <w:noWrap w:val="0"/>
            <w:vAlign w:val="center"/>
          </w:tcPr>
          <w:p w14:paraId="1E2342AC">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796" w:type="dxa"/>
            <w:noWrap w:val="0"/>
            <w:vAlign w:val="center"/>
          </w:tcPr>
          <w:p w14:paraId="20487A4B">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091" w:type="dxa"/>
            <w:noWrap w:val="0"/>
            <w:vAlign w:val="center"/>
          </w:tcPr>
          <w:p w14:paraId="020C7701">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r>
      <w:tr w14:paraId="40B2A2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2A46FE75">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332" w:type="dxa"/>
            <w:noWrap w:val="0"/>
            <w:vAlign w:val="center"/>
          </w:tcPr>
          <w:p w14:paraId="160618F4">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609" w:type="dxa"/>
            <w:noWrap w:val="0"/>
            <w:vAlign w:val="center"/>
          </w:tcPr>
          <w:p w14:paraId="346EA914">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796" w:type="dxa"/>
            <w:noWrap w:val="0"/>
            <w:vAlign w:val="center"/>
          </w:tcPr>
          <w:p w14:paraId="21ADDCCF">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091" w:type="dxa"/>
            <w:noWrap w:val="0"/>
            <w:vAlign w:val="center"/>
          </w:tcPr>
          <w:p w14:paraId="119270E5">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r>
      <w:tr w14:paraId="7C2445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3092E066">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332" w:type="dxa"/>
            <w:noWrap w:val="0"/>
            <w:vAlign w:val="center"/>
          </w:tcPr>
          <w:p w14:paraId="59070AE8">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609" w:type="dxa"/>
            <w:noWrap w:val="0"/>
            <w:vAlign w:val="center"/>
          </w:tcPr>
          <w:p w14:paraId="342FC1EF">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796" w:type="dxa"/>
            <w:noWrap w:val="0"/>
            <w:vAlign w:val="center"/>
          </w:tcPr>
          <w:p w14:paraId="442CC520">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091" w:type="dxa"/>
            <w:noWrap w:val="0"/>
            <w:vAlign w:val="center"/>
          </w:tcPr>
          <w:p w14:paraId="29D3FC8C">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r>
      <w:tr w14:paraId="260CF7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368AD648">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332" w:type="dxa"/>
            <w:noWrap w:val="0"/>
            <w:vAlign w:val="center"/>
          </w:tcPr>
          <w:p w14:paraId="19814B1F">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609" w:type="dxa"/>
            <w:noWrap w:val="0"/>
            <w:vAlign w:val="center"/>
          </w:tcPr>
          <w:p w14:paraId="60776D64">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796" w:type="dxa"/>
            <w:noWrap w:val="0"/>
            <w:vAlign w:val="center"/>
          </w:tcPr>
          <w:p w14:paraId="5E692F47">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091" w:type="dxa"/>
            <w:noWrap w:val="0"/>
            <w:vAlign w:val="center"/>
          </w:tcPr>
          <w:p w14:paraId="4BC5009A">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r>
      <w:tr w14:paraId="3EDB26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46B09A1F">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332" w:type="dxa"/>
            <w:noWrap w:val="0"/>
            <w:vAlign w:val="center"/>
          </w:tcPr>
          <w:p w14:paraId="1DEC8D0D">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609" w:type="dxa"/>
            <w:noWrap w:val="0"/>
            <w:vAlign w:val="center"/>
          </w:tcPr>
          <w:p w14:paraId="1EE287E4">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796" w:type="dxa"/>
            <w:noWrap w:val="0"/>
            <w:vAlign w:val="center"/>
          </w:tcPr>
          <w:p w14:paraId="178341E8">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091" w:type="dxa"/>
            <w:noWrap w:val="0"/>
            <w:vAlign w:val="center"/>
          </w:tcPr>
          <w:p w14:paraId="376FB55D">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r>
      <w:tr w14:paraId="58BBDD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017E3ADA">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332" w:type="dxa"/>
            <w:noWrap w:val="0"/>
            <w:vAlign w:val="center"/>
          </w:tcPr>
          <w:p w14:paraId="1BD6835E">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609" w:type="dxa"/>
            <w:noWrap w:val="0"/>
            <w:vAlign w:val="center"/>
          </w:tcPr>
          <w:p w14:paraId="294CBE5B">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796" w:type="dxa"/>
            <w:noWrap w:val="0"/>
            <w:vAlign w:val="center"/>
          </w:tcPr>
          <w:p w14:paraId="20E21491">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091" w:type="dxa"/>
            <w:noWrap w:val="0"/>
            <w:vAlign w:val="center"/>
          </w:tcPr>
          <w:p w14:paraId="37E03ED4">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r>
      <w:tr w14:paraId="6E2B4B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33F589ED">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332" w:type="dxa"/>
            <w:noWrap w:val="0"/>
            <w:vAlign w:val="center"/>
          </w:tcPr>
          <w:p w14:paraId="3A23B2DC">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609" w:type="dxa"/>
            <w:noWrap w:val="0"/>
            <w:vAlign w:val="center"/>
          </w:tcPr>
          <w:p w14:paraId="7BF343ED">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796" w:type="dxa"/>
            <w:noWrap w:val="0"/>
            <w:vAlign w:val="center"/>
          </w:tcPr>
          <w:p w14:paraId="5A4A6D65">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091" w:type="dxa"/>
            <w:noWrap w:val="0"/>
            <w:vAlign w:val="center"/>
          </w:tcPr>
          <w:p w14:paraId="08A5CB47">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r>
      <w:tr w14:paraId="61DFA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39ABB134">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332" w:type="dxa"/>
            <w:noWrap w:val="0"/>
            <w:vAlign w:val="center"/>
          </w:tcPr>
          <w:p w14:paraId="6E22BE33">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609" w:type="dxa"/>
            <w:noWrap w:val="0"/>
            <w:vAlign w:val="center"/>
          </w:tcPr>
          <w:p w14:paraId="06E31C9E">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796" w:type="dxa"/>
            <w:noWrap w:val="0"/>
            <w:vAlign w:val="center"/>
          </w:tcPr>
          <w:p w14:paraId="4DA1A502">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091" w:type="dxa"/>
            <w:noWrap w:val="0"/>
            <w:vAlign w:val="center"/>
          </w:tcPr>
          <w:p w14:paraId="1EE1BEC6">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r>
      <w:tr w14:paraId="480767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45" w:type="dxa"/>
            <w:noWrap w:val="0"/>
            <w:vAlign w:val="center"/>
          </w:tcPr>
          <w:p w14:paraId="1346942F">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332" w:type="dxa"/>
            <w:noWrap w:val="0"/>
            <w:vAlign w:val="center"/>
          </w:tcPr>
          <w:p w14:paraId="5460954E">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609" w:type="dxa"/>
            <w:noWrap w:val="0"/>
            <w:vAlign w:val="center"/>
          </w:tcPr>
          <w:p w14:paraId="43E401D1">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2796" w:type="dxa"/>
            <w:noWrap w:val="0"/>
            <w:vAlign w:val="center"/>
          </w:tcPr>
          <w:p w14:paraId="5E3B4C0A">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c>
          <w:tcPr>
            <w:tcW w:w="1091" w:type="dxa"/>
            <w:noWrap w:val="0"/>
            <w:vAlign w:val="center"/>
          </w:tcPr>
          <w:p w14:paraId="5A76D71C">
            <w:pPr>
              <w:pageBreakBefore w:val="0"/>
              <w:kinsoku/>
              <w:wordWrap/>
              <w:overflowPunct/>
              <w:autoSpaceDE/>
              <w:autoSpaceDN/>
              <w:bidi w:val="0"/>
              <w:snapToGrid w:val="0"/>
              <w:spacing w:line="400" w:lineRule="exact"/>
              <w:ind w:firstLine="560" w:firstLineChars="200"/>
              <w:jc w:val="center"/>
              <w:rPr>
                <w:rFonts w:ascii="宋体" w:hAnsi="宋体" w:cs="宋体"/>
                <w:color w:val="auto"/>
                <w:spacing w:val="20"/>
                <w:sz w:val="24"/>
                <w:highlight w:val="none"/>
              </w:rPr>
            </w:pPr>
          </w:p>
        </w:tc>
      </w:tr>
    </w:tbl>
    <w:p w14:paraId="4E79B268">
      <w:pPr>
        <w:pageBreakBefore w:val="0"/>
        <w:kinsoku/>
        <w:wordWrap/>
        <w:overflowPunct/>
        <w:autoSpaceDE/>
        <w:autoSpaceDN/>
        <w:bidi w:val="0"/>
        <w:snapToGrid w:val="0"/>
        <w:spacing w:line="400" w:lineRule="exact"/>
        <w:ind w:firstLine="480" w:firstLineChars="200"/>
        <w:rPr>
          <w:rFonts w:ascii="宋体" w:hAnsi="宋体" w:cs="宋体"/>
          <w:color w:val="auto"/>
          <w:sz w:val="24"/>
          <w:highlight w:val="none"/>
        </w:rPr>
      </w:pPr>
    </w:p>
    <w:p w14:paraId="6270A739">
      <w:pPr>
        <w:pageBreakBefore w:val="0"/>
        <w:kinsoku/>
        <w:wordWrap/>
        <w:overflowPunct/>
        <w:autoSpaceDE/>
        <w:autoSpaceDN/>
        <w:bidi w:val="0"/>
        <w:snapToGrid w:val="0"/>
        <w:spacing w:line="400" w:lineRule="exact"/>
        <w:ind w:firstLine="480" w:firstLineChars="200"/>
        <w:rPr>
          <w:rFonts w:ascii="宋体" w:hAnsi="宋体" w:cs="宋体"/>
          <w:color w:val="auto"/>
          <w:spacing w:val="20"/>
          <w:sz w:val="24"/>
          <w:highlight w:val="none"/>
          <w:u w:val="single"/>
        </w:rPr>
      </w:pP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73236F63">
      <w:pPr>
        <w:pageBreakBefore w:val="0"/>
        <w:kinsoku/>
        <w:wordWrap/>
        <w:overflowPunct/>
        <w:autoSpaceDE/>
        <w:autoSpaceDN/>
        <w:bidi w:val="0"/>
        <w:snapToGrid w:val="0"/>
        <w:spacing w:line="400" w:lineRule="exact"/>
        <w:ind w:firstLine="560" w:firstLineChars="200"/>
        <w:rPr>
          <w:rFonts w:ascii="宋体" w:hAnsi="宋体" w:cs="宋体"/>
          <w:color w:val="auto"/>
          <w:sz w:val="24"/>
          <w:highlight w:val="none"/>
        </w:rPr>
      </w:pPr>
      <w:r>
        <w:rPr>
          <w:rFonts w:ascii="宋体" w:hAnsi="宋体" w:cs="宋体"/>
          <w:color w:val="auto"/>
          <w:spacing w:val="20"/>
          <w:sz w:val="24"/>
          <w:highlight w:val="none"/>
        </w:rPr>
        <w:t>日期：</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  月  日</w:t>
      </w:r>
    </w:p>
    <w:p w14:paraId="2359E53D">
      <w:pPr>
        <w:pageBreakBefore w:val="0"/>
        <w:kinsoku/>
        <w:wordWrap/>
        <w:overflowPunct/>
        <w:autoSpaceDE/>
        <w:autoSpaceDN/>
        <w:bidi w:val="0"/>
        <w:snapToGrid w:val="0"/>
        <w:spacing w:line="400" w:lineRule="exact"/>
        <w:ind w:firstLine="480" w:firstLineChars="200"/>
        <w:rPr>
          <w:rFonts w:ascii="宋体" w:hAnsi="宋体" w:cs="宋体"/>
          <w:color w:val="auto"/>
          <w:sz w:val="24"/>
          <w:highlight w:val="none"/>
        </w:rPr>
      </w:pPr>
    </w:p>
    <w:p w14:paraId="200FC915">
      <w:pPr>
        <w:pageBreakBefore w:val="0"/>
        <w:kinsoku/>
        <w:wordWrap/>
        <w:overflowPunct/>
        <w:autoSpaceDE/>
        <w:autoSpaceDN/>
        <w:bidi w:val="0"/>
        <w:snapToGrid w:val="0"/>
        <w:spacing w:line="400" w:lineRule="exact"/>
        <w:ind w:firstLine="480" w:firstLineChars="200"/>
        <w:rPr>
          <w:rFonts w:ascii="宋体" w:hAnsi="宋体" w:cs="宋体"/>
          <w:color w:val="auto"/>
          <w:sz w:val="24"/>
          <w:highlight w:val="none"/>
        </w:rPr>
      </w:pPr>
      <w:r>
        <w:rPr>
          <w:rFonts w:ascii="宋体" w:hAnsi="宋体" w:cs="宋体"/>
          <w:color w:val="auto"/>
          <w:sz w:val="24"/>
          <w:highlight w:val="none"/>
        </w:rPr>
        <w:t>填表说明：</w:t>
      </w:r>
    </w:p>
    <w:p w14:paraId="32966C6D">
      <w:pPr>
        <w:pageBreakBefore w:val="0"/>
        <w:kinsoku/>
        <w:wordWrap/>
        <w:overflowPunct/>
        <w:autoSpaceDE/>
        <w:autoSpaceDN/>
        <w:bidi w:val="0"/>
        <w:snapToGrid w:val="0"/>
        <w:spacing w:line="400" w:lineRule="exact"/>
        <w:ind w:firstLine="480" w:firstLineChars="200"/>
        <w:rPr>
          <w:rFonts w:ascii="宋体" w:hAnsi="宋体" w:cs="宋体"/>
          <w:color w:val="auto"/>
          <w:sz w:val="24"/>
          <w:highlight w:val="none"/>
        </w:rPr>
      </w:pPr>
      <w:r>
        <w:rPr>
          <w:rFonts w:ascii="宋体" w:hAnsi="宋体" w:cs="宋体"/>
          <w:color w:val="auto"/>
          <w:sz w:val="24"/>
          <w:highlight w:val="none"/>
        </w:rPr>
        <w:t>（1）对招标文件有任何偏离（包括正偏离及负偏离）均应汇总并填写在此表中。</w:t>
      </w:r>
    </w:p>
    <w:p w14:paraId="1E5BDB1D">
      <w:pPr>
        <w:pageBreakBefore w:val="0"/>
        <w:kinsoku/>
        <w:wordWrap/>
        <w:overflowPunct/>
        <w:autoSpaceDE/>
        <w:autoSpaceDN/>
        <w:bidi w:val="0"/>
        <w:snapToGrid w:val="0"/>
        <w:spacing w:line="400" w:lineRule="exact"/>
        <w:ind w:firstLine="480" w:firstLineChars="200"/>
        <w:rPr>
          <w:rFonts w:ascii="宋体" w:hAnsi="宋体" w:cs="宋体"/>
          <w:color w:val="auto"/>
          <w:sz w:val="24"/>
          <w:highlight w:val="none"/>
        </w:rPr>
      </w:pPr>
      <w:r>
        <w:rPr>
          <w:rFonts w:ascii="宋体" w:hAnsi="宋体" w:cs="宋体"/>
          <w:color w:val="auto"/>
          <w:sz w:val="24"/>
          <w:highlight w:val="none"/>
        </w:rPr>
        <w:t>（2）完全满足招标文件要求的投标人只需填写【</w:t>
      </w:r>
      <w:r>
        <w:rPr>
          <w:rFonts w:ascii="宋体" w:hAnsi="宋体" w:cs="宋体"/>
          <w:b/>
          <w:bCs/>
          <w:color w:val="auto"/>
          <w:sz w:val="24"/>
          <w:highlight w:val="none"/>
          <w:u w:val="single"/>
        </w:rPr>
        <w:t>完全满足招标文件的全部要求</w:t>
      </w:r>
      <w:r>
        <w:rPr>
          <w:rFonts w:ascii="宋体" w:hAnsi="宋体" w:cs="宋体"/>
          <w:color w:val="auto"/>
          <w:sz w:val="24"/>
          <w:highlight w:val="none"/>
        </w:rPr>
        <w:t>】。</w:t>
      </w:r>
    </w:p>
    <w:p w14:paraId="4F3E5D0E">
      <w:pPr>
        <w:pageBreakBefore w:val="0"/>
        <w:kinsoku/>
        <w:wordWrap/>
        <w:overflowPunct/>
        <w:autoSpaceDE/>
        <w:autoSpaceDN/>
        <w:bidi w:val="0"/>
        <w:snapToGrid w:val="0"/>
        <w:spacing w:line="400" w:lineRule="exact"/>
        <w:ind w:firstLine="480" w:firstLineChars="200"/>
        <w:rPr>
          <w:rFonts w:ascii="宋体" w:hAnsi="宋体" w:cs="宋体"/>
          <w:color w:val="auto"/>
          <w:sz w:val="24"/>
          <w:highlight w:val="none"/>
        </w:rPr>
      </w:pPr>
      <w:r>
        <w:rPr>
          <w:rFonts w:ascii="宋体" w:hAnsi="宋体" w:cs="宋体"/>
          <w:color w:val="auto"/>
          <w:sz w:val="24"/>
          <w:highlight w:val="none"/>
        </w:rPr>
        <w:t>（3）若中标人以未在偏离表中列出的负偏离为由，不按招标要求签约，采购人有权取消该中标人的中标资格，并按有关规定重新确定中标人或另行采购。</w:t>
      </w:r>
    </w:p>
    <w:p w14:paraId="67633AC2">
      <w:pPr>
        <w:pageBreakBefore w:val="0"/>
        <w:kinsoku/>
        <w:wordWrap/>
        <w:overflowPunct/>
        <w:autoSpaceDE/>
        <w:autoSpaceDN/>
        <w:bidi w:val="0"/>
        <w:snapToGrid w:val="0"/>
        <w:spacing w:line="400" w:lineRule="exact"/>
        <w:ind w:firstLine="480" w:firstLineChars="200"/>
        <w:rPr>
          <w:rFonts w:ascii="宋体" w:hAnsi="宋体" w:cs="宋体"/>
          <w:color w:val="auto"/>
          <w:sz w:val="24"/>
          <w:highlight w:val="none"/>
        </w:rPr>
      </w:pPr>
      <w:r>
        <w:rPr>
          <w:rFonts w:ascii="宋体" w:hAnsi="宋体" w:cs="宋体"/>
          <w:color w:val="auto"/>
          <w:sz w:val="24"/>
          <w:highlight w:val="none"/>
        </w:rPr>
        <w:t>（4）投标文件响应内容对招标文件要求如有偏离均应填写偏离表，如不填写，采购人有权视作投标文件完全响应招标文件要求。</w:t>
      </w:r>
    </w:p>
    <w:p w14:paraId="7523FA03">
      <w:pPr>
        <w:spacing w:line="360" w:lineRule="auto"/>
        <w:ind w:right="420"/>
        <w:rPr>
          <w:rFonts w:ascii="宋体" w:hAnsi="宋体" w:cs="宋体"/>
          <w:sz w:val="24"/>
        </w:rPr>
      </w:pPr>
      <w:r>
        <w:rPr>
          <w:rFonts w:ascii="宋体" w:hAnsi="宋体" w:cs="宋体"/>
          <w:color w:val="auto"/>
          <w:sz w:val="24"/>
          <w:highlight w:val="none"/>
        </w:rPr>
        <w:t>（5）投标人可调整、修改上述表格。</w:t>
      </w:r>
    </w:p>
    <w:p w14:paraId="2A3050C9">
      <w:pPr>
        <w:ind w:firstLine="1911" w:firstLineChars="595"/>
        <w:rPr>
          <w:rFonts w:ascii="宋体" w:hAnsi="宋体" w:cs="宋体"/>
          <w:b/>
          <w:bCs/>
          <w:sz w:val="32"/>
          <w:szCs w:val="32"/>
        </w:rPr>
      </w:pPr>
    </w:p>
    <w:p w14:paraId="4561FF59">
      <w:pPr>
        <w:ind w:firstLine="1911" w:firstLineChars="595"/>
        <w:rPr>
          <w:rFonts w:ascii="宋体" w:hAnsi="宋体" w:cs="宋体"/>
          <w:b/>
          <w:bCs/>
          <w:sz w:val="32"/>
          <w:szCs w:val="32"/>
        </w:rPr>
      </w:pPr>
    </w:p>
    <w:p w14:paraId="313EC690">
      <w:pPr>
        <w:ind w:firstLine="1911" w:firstLineChars="595"/>
        <w:rPr>
          <w:rFonts w:ascii="宋体" w:hAnsi="宋体" w:cs="宋体"/>
          <w:b/>
          <w:bCs/>
          <w:sz w:val="32"/>
          <w:szCs w:val="32"/>
        </w:rPr>
      </w:pPr>
    </w:p>
    <w:p w14:paraId="6F094182">
      <w:pPr>
        <w:widowControl/>
        <w:adjustRightInd/>
        <w:jc w:val="left"/>
        <w:rPr>
          <w:rFonts w:ascii="宋体" w:hAnsi="宋体" w:cs="宋体"/>
          <w:b/>
          <w:bCs/>
          <w:sz w:val="32"/>
          <w:szCs w:val="32"/>
        </w:rPr>
      </w:pPr>
      <w:r>
        <w:rPr>
          <w:rFonts w:ascii="宋体" w:hAnsi="宋体" w:cs="宋体"/>
          <w:b/>
          <w:bCs/>
          <w:sz w:val="32"/>
          <w:szCs w:val="32"/>
        </w:rPr>
        <w:br w:type="page"/>
      </w:r>
    </w:p>
    <w:p w14:paraId="569322CA">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31A5349">
      <w:pPr>
        <w:snapToGrid w:val="0"/>
        <w:spacing w:line="360" w:lineRule="auto"/>
        <w:rPr>
          <w:rFonts w:ascii="宋体" w:hAnsi="宋体" w:cs="宋体"/>
          <w:sz w:val="24"/>
        </w:rPr>
      </w:pPr>
    </w:p>
    <w:p w14:paraId="1EF157BE">
      <w:pPr>
        <w:snapToGrid w:val="0"/>
        <w:spacing w:line="360" w:lineRule="auto"/>
        <w:rPr>
          <w:rFonts w:ascii="宋体" w:hAnsi="宋体" w:cs="宋体"/>
          <w:color w:val="auto"/>
          <w:kern w:val="0"/>
          <w:sz w:val="24"/>
        </w:rPr>
      </w:pPr>
      <w:r>
        <w:rPr>
          <w:rFonts w:hint="eastAsia" w:ascii="宋体" w:hAnsi="宋体" w:cs="宋体"/>
          <w:color w:val="auto"/>
          <w:sz w:val="24"/>
          <w:u w:val="single"/>
        </w:rPr>
        <w:t>（采购人）、（采购代理机构）</w:t>
      </w:r>
      <w:r>
        <w:rPr>
          <w:rFonts w:hint="eastAsia" w:ascii="宋体" w:hAnsi="宋体" w:cs="宋体"/>
          <w:color w:val="auto"/>
          <w:kern w:val="0"/>
          <w:sz w:val="24"/>
          <w:lang w:val="zh-CN"/>
        </w:rPr>
        <w:t>：</w:t>
      </w:r>
    </w:p>
    <w:p w14:paraId="27F1B7F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3D6E29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241060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7D83C2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8A2267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9D358B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26D72F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76EFEB7">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157F99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977487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E6ACBC2">
      <w:pPr>
        <w:autoSpaceDE w:val="0"/>
        <w:autoSpaceDN w:val="0"/>
        <w:spacing w:line="360" w:lineRule="auto"/>
        <w:ind w:left="2"/>
        <w:jc w:val="left"/>
        <w:rPr>
          <w:rFonts w:ascii="宋体" w:hAnsi="宋体" w:cs="宋体"/>
          <w:color w:val="auto"/>
          <w:kern w:val="0"/>
          <w:sz w:val="24"/>
          <w:lang w:val="zh-CN"/>
        </w:rPr>
      </w:pPr>
    </w:p>
    <w:p w14:paraId="75EABC9B">
      <w:pPr>
        <w:autoSpaceDE w:val="0"/>
        <w:autoSpaceDN w:val="0"/>
        <w:spacing w:line="360" w:lineRule="auto"/>
        <w:ind w:left="2"/>
        <w:jc w:val="left"/>
        <w:rPr>
          <w:rFonts w:ascii="宋体" w:hAnsi="宋体" w:cs="宋体"/>
          <w:color w:val="auto"/>
          <w:kern w:val="0"/>
          <w:sz w:val="24"/>
          <w:lang w:val="zh-CN"/>
        </w:rPr>
      </w:pPr>
    </w:p>
    <w:p w14:paraId="38CD7CC4">
      <w:pPr>
        <w:autoSpaceDE w:val="0"/>
        <w:autoSpaceDN w:val="0"/>
        <w:spacing w:line="360" w:lineRule="auto"/>
        <w:ind w:left="2"/>
        <w:jc w:val="left"/>
        <w:rPr>
          <w:rFonts w:ascii="宋体" w:hAnsi="宋体" w:cs="宋体"/>
          <w:color w:val="auto"/>
          <w:kern w:val="0"/>
          <w:sz w:val="24"/>
          <w:lang w:val="zh-CN"/>
        </w:rPr>
      </w:pPr>
    </w:p>
    <w:p w14:paraId="344A31E2">
      <w:pPr>
        <w:pageBreakBefore w:val="0"/>
        <w:kinsoku/>
        <w:wordWrap/>
        <w:overflowPunct/>
        <w:autoSpaceDE/>
        <w:autoSpaceDN/>
        <w:bidi w:val="0"/>
        <w:snapToGrid w:val="0"/>
        <w:spacing w:line="400" w:lineRule="exact"/>
        <w:ind w:firstLine="3120" w:firstLineChars="1300"/>
        <w:rPr>
          <w:rFonts w:ascii="宋体" w:hAnsi="宋体" w:cs="宋体"/>
          <w:color w:val="auto"/>
          <w:spacing w:val="20"/>
          <w:sz w:val="24"/>
          <w:highlight w:val="none"/>
          <w:u w:val="single"/>
        </w:rPr>
      </w:pP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1EC1D421">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021B612">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6FEC3ED">
      <w:pPr>
        <w:spacing w:line="360" w:lineRule="auto"/>
        <w:jc w:val="center"/>
        <w:rPr>
          <w:rFonts w:ascii="宋体" w:hAnsi="宋体" w:cs="宋体"/>
          <w:b/>
          <w:bCs/>
          <w:color w:val="auto"/>
          <w:sz w:val="24"/>
        </w:rPr>
      </w:pPr>
    </w:p>
    <w:p w14:paraId="5EFFAEF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3AFF1E6">
      <w:pPr>
        <w:spacing w:line="360" w:lineRule="auto"/>
        <w:jc w:val="center"/>
        <w:rPr>
          <w:rFonts w:ascii="宋体" w:hAnsi="宋体" w:cs="宋体"/>
          <w:b/>
          <w:bCs/>
          <w:color w:val="auto"/>
          <w:sz w:val="24"/>
        </w:rPr>
        <w:sectPr>
          <w:pgSz w:w="11906" w:h="16838"/>
          <w:pgMar w:top="1276" w:right="1418" w:bottom="1247" w:left="1418" w:header="851" w:footer="794" w:gutter="0"/>
          <w:pgBorders>
            <w:top w:val="none" w:sz="0" w:space="0"/>
            <w:left w:val="none" w:sz="0" w:space="0"/>
            <w:bottom w:val="none" w:sz="0" w:space="0"/>
            <w:right w:val="none" w:sz="0" w:space="0"/>
          </w:pgBorders>
          <w:cols w:space="720" w:num="1"/>
          <w:titlePg/>
          <w:docGrid w:linePitch="312" w:charSpace="0"/>
        </w:sectPr>
      </w:pPr>
    </w:p>
    <w:p w14:paraId="2CD212CF">
      <w:pPr>
        <w:spacing w:line="360" w:lineRule="auto"/>
        <w:jc w:val="center"/>
        <w:outlineLvl w:val="9"/>
        <w:rPr>
          <w:rFonts w:hint="eastAsia" w:ascii="宋体" w:hAnsi="宋体" w:cs="宋体"/>
          <w:b/>
          <w:kern w:val="0"/>
          <w:sz w:val="36"/>
          <w:szCs w:val="36"/>
        </w:rPr>
      </w:pPr>
    </w:p>
    <w:p w14:paraId="2789A1F3">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报价文件部分</w:t>
      </w:r>
    </w:p>
    <w:p w14:paraId="79919E3E">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7CCF5C85">
      <w:pPr>
        <w:spacing w:line="360" w:lineRule="auto"/>
        <w:jc w:val="center"/>
        <w:outlineLvl w:val="9"/>
        <w:rPr>
          <w:rFonts w:ascii="宋体" w:hAnsi="宋体" w:cs="宋体"/>
          <w:b/>
          <w:kern w:val="0"/>
          <w:sz w:val="36"/>
          <w:szCs w:val="36"/>
        </w:rPr>
      </w:pPr>
    </w:p>
    <w:p w14:paraId="363CCAFC">
      <w:pPr>
        <w:snapToGrid w:val="0"/>
        <w:spacing w:line="360" w:lineRule="auto"/>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开标一览表（报价表）</w:t>
      </w:r>
      <w:r>
        <w:rPr>
          <w:rFonts w:hint="eastAsia" w:ascii="宋体" w:hAnsi="宋体" w:cs="宋体"/>
          <w:sz w:val="24"/>
          <w:lang w:val="en-US" w:eastAsia="zh-CN"/>
        </w:rPr>
        <w:t>；</w:t>
      </w:r>
    </w:p>
    <w:p w14:paraId="7E411534">
      <w:pPr>
        <w:snapToGrid w:val="0"/>
        <w:spacing w:line="360" w:lineRule="auto"/>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报价明细表；</w:t>
      </w:r>
    </w:p>
    <w:p w14:paraId="7196B3D1">
      <w:pPr>
        <w:snapToGrid w:val="0"/>
        <w:spacing w:line="360" w:lineRule="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eastAsia="宋体" w:cs="宋体"/>
          <w:sz w:val="24"/>
        </w:rPr>
        <w:t>。</w:t>
      </w:r>
    </w:p>
    <w:p w14:paraId="73760CC3">
      <w:pPr>
        <w:snapToGrid w:val="0"/>
        <w:spacing w:line="360" w:lineRule="auto"/>
        <w:ind w:right="480"/>
        <w:jc w:val="center"/>
        <w:rPr>
          <w:rFonts w:ascii="宋体" w:hAnsi="宋体" w:cs="宋体"/>
          <w:b/>
          <w:kern w:val="0"/>
          <w:sz w:val="32"/>
          <w:szCs w:val="32"/>
        </w:rPr>
      </w:pPr>
    </w:p>
    <w:p w14:paraId="4B1DB154">
      <w:pPr>
        <w:snapToGrid w:val="0"/>
        <w:spacing w:line="360" w:lineRule="auto"/>
        <w:ind w:right="480"/>
        <w:jc w:val="center"/>
        <w:rPr>
          <w:rFonts w:ascii="宋体" w:hAnsi="宋体" w:cs="宋体"/>
          <w:b/>
          <w:kern w:val="0"/>
          <w:sz w:val="32"/>
          <w:szCs w:val="32"/>
        </w:rPr>
      </w:pPr>
    </w:p>
    <w:p w14:paraId="1A1A968D">
      <w:pPr>
        <w:snapToGrid w:val="0"/>
        <w:spacing w:line="360" w:lineRule="auto"/>
        <w:ind w:right="480"/>
        <w:jc w:val="center"/>
        <w:rPr>
          <w:rFonts w:ascii="宋体" w:hAnsi="宋体" w:cs="宋体"/>
          <w:b/>
          <w:kern w:val="0"/>
          <w:sz w:val="32"/>
          <w:szCs w:val="32"/>
        </w:rPr>
      </w:pPr>
    </w:p>
    <w:p w14:paraId="1B3180A5">
      <w:pPr>
        <w:snapToGrid w:val="0"/>
        <w:spacing w:line="360" w:lineRule="auto"/>
        <w:ind w:right="480"/>
        <w:jc w:val="center"/>
        <w:rPr>
          <w:rFonts w:ascii="宋体" w:hAnsi="宋体" w:cs="宋体"/>
          <w:b/>
          <w:kern w:val="0"/>
          <w:sz w:val="32"/>
          <w:szCs w:val="32"/>
        </w:rPr>
      </w:pPr>
    </w:p>
    <w:p w14:paraId="1C64C108">
      <w:pPr>
        <w:snapToGrid w:val="0"/>
        <w:spacing w:line="360" w:lineRule="auto"/>
        <w:ind w:right="480"/>
        <w:jc w:val="center"/>
        <w:rPr>
          <w:rFonts w:ascii="宋体" w:hAnsi="宋体" w:cs="宋体"/>
          <w:b/>
          <w:kern w:val="0"/>
          <w:sz w:val="32"/>
          <w:szCs w:val="32"/>
        </w:rPr>
      </w:pPr>
    </w:p>
    <w:p w14:paraId="25E83B05">
      <w:pPr>
        <w:snapToGrid w:val="0"/>
        <w:spacing w:line="360" w:lineRule="auto"/>
        <w:ind w:right="480"/>
        <w:jc w:val="center"/>
        <w:rPr>
          <w:rFonts w:ascii="宋体" w:hAnsi="宋体" w:cs="宋体"/>
          <w:b/>
          <w:kern w:val="0"/>
          <w:sz w:val="32"/>
          <w:szCs w:val="32"/>
        </w:rPr>
      </w:pPr>
    </w:p>
    <w:p w14:paraId="4410B2AE">
      <w:pPr>
        <w:snapToGrid w:val="0"/>
        <w:spacing w:line="360" w:lineRule="auto"/>
        <w:ind w:right="480"/>
        <w:jc w:val="center"/>
        <w:rPr>
          <w:rFonts w:ascii="宋体" w:hAnsi="宋体" w:cs="宋体"/>
          <w:b/>
          <w:kern w:val="0"/>
          <w:sz w:val="32"/>
          <w:szCs w:val="32"/>
        </w:rPr>
      </w:pPr>
    </w:p>
    <w:p w14:paraId="51CB8303">
      <w:pPr>
        <w:snapToGrid w:val="0"/>
        <w:spacing w:line="360" w:lineRule="auto"/>
        <w:ind w:right="480"/>
        <w:jc w:val="center"/>
        <w:rPr>
          <w:rFonts w:ascii="宋体" w:hAnsi="宋体" w:cs="宋体"/>
          <w:b/>
          <w:kern w:val="0"/>
          <w:sz w:val="32"/>
          <w:szCs w:val="32"/>
        </w:rPr>
      </w:pPr>
    </w:p>
    <w:p w14:paraId="2B34C001">
      <w:pPr>
        <w:snapToGrid w:val="0"/>
        <w:spacing w:line="360" w:lineRule="auto"/>
        <w:ind w:right="480"/>
        <w:jc w:val="center"/>
        <w:rPr>
          <w:rFonts w:ascii="宋体" w:hAnsi="宋体" w:cs="宋体"/>
          <w:b/>
          <w:kern w:val="0"/>
          <w:sz w:val="32"/>
          <w:szCs w:val="32"/>
        </w:rPr>
      </w:pPr>
    </w:p>
    <w:p w14:paraId="05F678AC">
      <w:pPr>
        <w:snapToGrid w:val="0"/>
        <w:spacing w:line="360" w:lineRule="auto"/>
        <w:ind w:right="480"/>
        <w:jc w:val="center"/>
        <w:rPr>
          <w:rFonts w:ascii="宋体" w:hAnsi="宋体" w:cs="宋体"/>
          <w:b/>
          <w:kern w:val="0"/>
          <w:sz w:val="32"/>
          <w:szCs w:val="32"/>
        </w:rPr>
      </w:pPr>
    </w:p>
    <w:p w14:paraId="01A9CF7C">
      <w:pPr>
        <w:snapToGrid w:val="0"/>
        <w:spacing w:line="360" w:lineRule="auto"/>
        <w:ind w:right="480"/>
        <w:jc w:val="center"/>
        <w:rPr>
          <w:rFonts w:ascii="宋体" w:hAnsi="宋体" w:cs="宋体"/>
          <w:b/>
          <w:kern w:val="0"/>
          <w:sz w:val="32"/>
          <w:szCs w:val="32"/>
        </w:rPr>
      </w:pPr>
    </w:p>
    <w:p w14:paraId="338C33DA">
      <w:pPr>
        <w:snapToGrid w:val="0"/>
        <w:spacing w:line="360" w:lineRule="auto"/>
        <w:ind w:right="480"/>
        <w:jc w:val="center"/>
        <w:rPr>
          <w:rFonts w:ascii="宋体" w:hAnsi="宋体" w:cs="宋体"/>
          <w:b/>
          <w:kern w:val="0"/>
          <w:sz w:val="32"/>
          <w:szCs w:val="32"/>
        </w:rPr>
      </w:pPr>
    </w:p>
    <w:p w14:paraId="6226A977">
      <w:pPr>
        <w:snapToGrid w:val="0"/>
        <w:spacing w:line="360" w:lineRule="auto"/>
        <w:ind w:right="480"/>
        <w:jc w:val="center"/>
        <w:rPr>
          <w:rFonts w:ascii="宋体" w:hAnsi="宋体" w:cs="宋体"/>
          <w:b/>
          <w:kern w:val="0"/>
          <w:sz w:val="32"/>
          <w:szCs w:val="32"/>
        </w:rPr>
      </w:pPr>
    </w:p>
    <w:p w14:paraId="2E8484D1">
      <w:pPr>
        <w:snapToGrid w:val="0"/>
        <w:spacing w:line="360" w:lineRule="auto"/>
        <w:ind w:right="480"/>
        <w:jc w:val="center"/>
        <w:rPr>
          <w:rFonts w:ascii="宋体" w:hAnsi="宋体" w:cs="宋体"/>
          <w:b/>
          <w:kern w:val="0"/>
          <w:sz w:val="32"/>
          <w:szCs w:val="32"/>
        </w:rPr>
      </w:pPr>
    </w:p>
    <w:p w14:paraId="22E8DD0C">
      <w:pPr>
        <w:snapToGrid w:val="0"/>
        <w:spacing w:line="360" w:lineRule="auto"/>
        <w:ind w:right="480"/>
        <w:jc w:val="center"/>
        <w:rPr>
          <w:rFonts w:ascii="宋体" w:hAnsi="宋体" w:cs="宋体"/>
          <w:b/>
          <w:kern w:val="0"/>
          <w:sz w:val="32"/>
          <w:szCs w:val="32"/>
        </w:rPr>
      </w:pPr>
    </w:p>
    <w:p w14:paraId="0D18976C">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0DC6757">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06" w:name="_Toc10505"/>
      <w:r>
        <w:rPr>
          <w:rFonts w:hint="eastAsia" w:ascii="宋体" w:hAnsi="宋体" w:eastAsia="宋体" w:cs="宋体"/>
          <w:kern w:val="2"/>
          <w:sz w:val="32"/>
          <w:szCs w:val="32"/>
        </w:rPr>
        <w:t>一、开标一览表（报价表）</w:t>
      </w:r>
      <w:bookmarkEnd w:id="406"/>
    </w:p>
    <w:p w14:paraId="4E7D948A">
      <w:pPr>
        <w:adjustRightInd w:val="0"/>
        <w:snapToGrid w:val="0"/>
        <w:spacing w:line="360" w:lineRule="auto"/>
        <w:rPr>
          <w:rFonts w:ascii="宋体" w:hAnsi="宋体"/>
          <w:sz w:val="24"/>
        </w:rPr>
      </w:pPr>
      <w:r>
        <w:rPr>
          <w:rFonts w:hint="eastAsia" w:ascii="宋体" w:hAnsi="宋体"/>
          <w:sz w:val="24"/>
        </w:rPr>
        <w:t>衢州市医疗保障局：</w:t>
      </w:r>
    </w:p>
    <w:p w14:paraId="149875A8">
      <w:pPr>
        <w:adjustRightInd w:val="0"/>
        <w:snapToGrid w:val="0"/>
        <w:spacing w:line="360" w:lineRule="auto"/>
        <w:rPr>
          <w:rFonts w:ascii="宋体" w:hAnsi="宋体"/>
          <w:b/>
          <w:sz w:val="30"/>
        </w:rPr>
      </w:pPr>
      <w:r>
        <w:rPr>
          <w:rFonts w:hint="eastAsia" w:ascii="宋体" w:hAnsi="宋体"/>
          <w:sz w:val="24"/>
          <w:lang w:eastAsia="zh-CN"/>
        </w:rPr>
        <w:t>浙江五石中正工程咨询有限公司衢州分公司</w:t>
      </w:r>
      <w:r>
        <w:rPr>
          <w:rFonts w:hint="eastAsia" w:ascii="宋体" w:hAnsi="宋体"/>
          <w:sz w:val="24"/>
        </w:rPr>
        <w:t>：</w:t>
      </w:r>
    </w:p>
    <w:p w14:paraId="31751FB6">
      <w:pPr>
        <w:spacing w:beforeLines="10" w:line="312" w:lineRule="auto"/>
        <w:ind w:firstLine="480" w:firstLineChars="200"/>
        <w:jc w:val="both"/>
        <w:rPr>
          <w:rFonts w:ascii="宋体" w:hAnsi="宋体"/>
          <w:kern w:val="0"/>
          <w:sz w:val="24"/>
          <w:lang w:val="zh-CN"/>
        </w:rPr>
      </w:pPr>
      <w:r>
        <w:rPr>
          <w:rFonts w:hint="eastAsia" w:ascii="宋体" w:hAnsi="宋体"/>
          <w:kern w:val="0"/>
          <w:sz w:val="24"/>
          <w:lang w:val="zh-CN"/>
        </w:rPr>
        <w:t>按贵方招标文件要求，如你方接受本投标文件，我方承诺按照如下开标一览表的价格完成</w:t>
      </w:r>
      <w:r>
        <w:rPr>
          <w:rFonts w:hint="eastAsia" w:ascii="宋体" w:hAnsi="宋体"/>
          <w:sz w:val="24"/>
          <w:lang w:eastAsia="zh-CN"/>
        </w:rPr>
        <w:t>衢州市医疗保障局2025年智慧医保短信发送平台采购项目</w:t>
      </w:r>
      <w:r>
        <w:rPr>
          <w:rFonts w:hint="eastAsia" w:ascii="宋体" w:hAnsi="宋体"/>
          <w:sz w:val="24"/>
        </w:rPr>
        <w:t>(</w:t>
      </w:r>
      <w:r>
        <w:rPr>
          <w:rFonts w:hint="eastAsia" w:ascii="宋体" w:hAnsi="宋体"/>
          <w:kern w:val="0"/>
          <w:sz w:val="24"/>
          <w:lang w:val="zh-CN"/>
        </w:rPr>
        <w:t>项目编号：</w:t>
      </w:r>
      <w:r>
        <w:rPr>
          <w:rFonts w:hint="eastAsia" w:ascii="宋体" w:hAnsi="宋体"/>
          <w:kern w:val="0"/>
          <w:sz w:val="24"/>
          <w:lang w:val="zh-CN" w:eastAsia="zh-CN"/>
        </w:rPr>
        <w:t>ZJWS-QZ2025166-1</w:t>
      </w:r>
      <w:r>
        <w:rPr>
          <w:rFonts w:ascii="宋体" w:hAnsi="宋体"/>
          <w:sz w:val="24"/>
        </w:rPr>
        <w:t>)</w:t>
      </w:r>
      <w:r>
        <w:rPr>
          <w:rFonts w:hint="eastAsia" w:ascii="宋体" w:hAnsi="宋体"/>
          <w:kern w:val="0"/>
          <w:sz w:val="24"/>
          <w:lang w:val="zh-CN"/>
        </w:rPr>
        <w:t>的实施。</w:t>
      </w:r>
    </w:p>
    <w:p w14:paraId="05A8928A">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货币单位：人民币元</w:t>
      </w:r>
    </w:p>
    <w:tbl>
      <w:tblPr>
        <w:tblStyle w:val="62"/>
        <w:tblpPr w:leftFromText="180" w:rightFromText="180" w:vertAnchor="text" w:horzAnchor="page" w:tblpX="1672" w:tblpY="464"/>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4176"/>
        <w:gridCol w:w="1488"/>
        <w:gridCol w:w="2513"/>
      </w:tblGrid>
      <w:tr w14:paraId="0436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66" w:type="dxa"/>
            <w:noWrap/>
            <w:vAlign w:val="center"/>
          </w:tcPr>
          <w:p w14:paraId="0E251909">
            <w:pPr>
              <w:jc w:val="center"/>
              <w:rPr>
                <w:rFonts w:ascii="宋体" w:hAnsi="宋体" w:cs="宋体"/>
                <w:sz w:val="24"/>
                <w:szCs w:val="24"/>
              </w:rPr>
            </w:pPr>
            <w:r>
              <w:rPr>
                <w:rFonts w:hint="eastAsia" w:ascii="宋体" w:hAnsi="宋体" w:cs="宋体"/>
                <w:sz w:val="24"/>
                <w:szCs w:val="24"/>
              </w:rPr>
              <w:t>序号</w:t>
            </w:r>
          </w:p>
        </w:tc>
        <w:tc>
          <w:tcPr>
            <w:tcW w:w="4176" w:type="dxa"/>
            <w:noWrap/>
            <w:vAlign w:val="center"/>
          </w:tcPr>
          <w:p w14:paraId="4B056078">
            <w:pPr>
              <w:jc w:val="center"/>
              <w:rPr>
                <w:rFonts w:ascii="宋体" w:hAnsi="宋体" w:cs="宋体"/>
                <w:sz w:val="24"/>
                <w:szCs w:val="24"/>
              </w:rPr>
            </w:pPr>
            <w:r>
              <w:rPr>
                <w:rFonts w:hint="eastAsia" w:ascii="宋体" w:hAnsi="宋体" w:cs="宋体"/>
                <w:sz w:val="24"/>
                <w:szCs w:val="24"/>
              </w:rPr>
              <w:t>采购内容</w:t>
            </w:r>
          </w:p>
        </w:tc>
        <w:tc>
          <w:tcPr>
            <w:tcW w:w="1488" w:type="dxa"/>
            <w:noWrap/>
            <w:vAlign w:val="center"/>
          </w:tcPr>
          <w:p w14:paraId="2B941488">
            <w:pPr>
              <w:jc w:val="center"/>
              <w:rPr>
                <w:rFonts w:ascii="宋体" w:hAnsi="宋体" w:cs="宋体"/>
                <w:sz w:val="24"/>
                <w:szCs w:val="24"/>
              </w:rPr>
            </w:pPr>
            <w:r>
              <w:rPr>
                <w:rFonts w:hint="eastAsia" w:ascii="宋体" w:hAnsi="宋体" w:cs="宋体"/>
                <w:sz w:val="24"/>
                <w:szCs w:val="24"/>
              </w:rPr>
              <w:t>短信数量</w:t>
            </w:r>
          </w:p>
        </w:tc>
        <w:tc>
          <w:tcPr>
            <w:tcW w:w="2513" w:type="dxa"/>
            <w:noWrap/>
            <w:vAlign w:val="center"/>
          </w:tcPr>
          <w:p w14:paraId="7C28E997">
            <w:pPr>
              <w:jc w:val="center"/>
              <w:rPr>
                <w:rFonts w:ascii="宋体" w:hAnsi="宋体" w:cs="宋体"/>
                <w:bCs/>
                <w:sz w:val="24"/>
                <w:szCs w:val="24"/>
              </w:rPr>
            </w:pPr>
            <w:r>
              <w:rPr>
                <w:rFonts w:hint="eastAsia" w:ascii="宋体" w:hAnsi="宋体" w:cs="宋体"/>
                <w:bCs/>
                <w:sz w:val="24"/>
                <w:szCs w:val="24"/>
                <w:lang w:val="en-US" w:eastAsia="zh-CN"/>
              </w:rPr>
              <w:t>单价</w:t>
            </w:r>
            <w:r>
              <w:rPr>
                <w:rFonts w:hint="eastAsia" w:ascii="宋体" w:hAnsi="宋体" w:cs="宋体"/>
                <w:bCs/>
                <w:sz w:val="24"/>
                <w:szCs w:val="24"/>
              </w:rPr>
              <w:t>报价（元</w:t>
            </w:r>
            <w:r>
              <w:rPr>
                <w:rFonts w:hint="eastAsia" w:ascii="宋体" w:hAnsi="宋体" w:cs="宋体"/>
                <w:bCs/>
                <w:sz w:val="24"/>
                <w:szCs w:val="24"/>
                <w:lang w:val="en-US" w:eastAsia="zh-CN"/>
              </w:rPr>
              <w:t>/条</w:t>
            </w:r>
            <w:r>
              <w:rPr>
                <w:rFonts w:hint="eastAsia" w:ascii="宋体" w:hAnsi="宋体" w:cs="宋体"/>
                <w:bCs/>
                <w:sz w:val="24"/>
                <w:szCs w:val="24"/>
              </w:rPr>
              <w:t>）</w:t>
            </w:r>
          </w:p>
        </w:tc>
      </w:tr>
      <w:tr w14:paraId="2B99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66" w:type="dxa"/>
            <w:noWrap/>
            <w:vAlign w:val="center"/>
          </w:tcPr>
          <w:p w14:paraId="2C7928CB">
            <w:pPr>
              <w:tabs>
                <w:tab w:val="left" w:pos="10440"/>
              </w:tabs>
              <w:spacing w:line="320" w:lineRule="exact"/>
              <w:jc w:val="center"/>
              <w:rPr>
                <w:rFonts w:ascii="宋体" w:hAnsi="宋体" w:cs="宋体"/>
                <w:sz w:val="24"/>
                <w:szCs w:val="24"/>
              </w:rPr>
            </w:pPr>
            <w:r>
              <w:rPr>
                <w:rFonts w:hint="eastAsia" w:ascii="宋体" w:hAnsi="宋体" w:cs="宋体"/>
                <w:sz w:val="24"/>
                <w:szCs w:val="24"/>
              </w:rPr>
              <w:t>1</w:t>
            </w:r>
          </w:p>
        </w:tc>
        <w:tc>
          <w:tcPr>
            <w:tcW w:w="4176" w:type="dxa"/>
            <w:noWrap/>
            <w:vAlign w:val="center"/>
          </w:tcPr>
          <w:p w14:paraId="0B294CB1">
            <w:pPr>
              <w:jc w:val="center"/>
              <w:rPr>
                <w:rFonts w:ascii="宋体" w:hAnsi="宋体" w:cs="宋体"/>
                <w:sz w:val="24"/>
                <w:szCs w:val="24"/>
              </w:rPr>
            </w:pPr>
            <w:r>
              <w:rPr>
                <w:rFonts w:hint="eastAsia" w:ascii="宋体" w:hAnsi="宋体" w:cs="宋体"/>
                <w:sz w:val="24"/>
                <w:szCs w:val="24"/>
              </w:rPr>
              <w:t>衢州市医疗保障局</w:t>
            </w:r>
            <w:r>
              <w:rPr>
                <w:rFonts w:hint="eastAsia" w:ascii="宋体" w:hAnsi="宋体" w:cs="宋体"/>
                <w:sz w:val="24"/>
                <w:szCs w:val="24"/>
                <w:lang w:eastAsia="zh-CN"/>
              </w:rPr>
              <w:t>2025年智慧医保短信发送平台采购</w:t>
            </w:r>
          </w:p>
        </w:tc>
        <w:tc>
          <w:tcPr>
            <w:tcW w:w="1488" w:type="dxa"/>
            <w:noWrap/>
            <w:vAlign w:val="center"/>
          </w:tcPr>
          <w:p w14:paraId="2F61E3DC">
            <w:pPr>
              <w:jc w:val="center"/>
              <w:rPr>
                <w:rFonts w:ascii="宋体" w:hAnsi="宋体" w:cs="宋体"/>
                <w:bCs/>
                <w:sz w:val="24"/>
                <w:szCs w:val="24"/>
              </w:rPr>
            </w:pPr>
          </w:p>
        </w:tc>
        <w:tc>
          <w:tcPr>
            <w:tcW w:w="2513" w:type="dxa"/>
            <w:noWrap/>
            <w:vAlign w:val="center"/>
          </w:tcPr>
          <w:p w14:paraId="5717DB91">
            <w:pPr>
              <w:jc w:val="center"/>
              <w:rPr>
                <w:rFonts w:ascii="宋体" w:hAnsi="宋体" w:cs="宋体"/>
                <w:bCs/>
                <w:sz w:val="24"/>
                <w:szCs w:val="24"/>
              </w:rPr>
            </w:pPr>
          </w:p>
        </w:tc>
      </w:tr>
      <w:tr w14:paraId="294C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66" w:type="dxa"/>
            <w:noWrap/>
            <w:vAlign w:val="center"/>
          </w:tcPr>
          <w:p w14:paraId="41FC781B">
            <w:pPr>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合计：</w:t>
            </w:r>
          </w:p>
        </w:tc>
        <w:tc>
          <w:tcPr>
            <w:tcW w:w="8177" w:type="dxa"/>
            <w:gridSpan w:val="3"/>
            <w:noWrap/>
            <w:vAlign w:val="center"/>
          </w:tcPr>
          <w:p w14:paraId="06A28109">
            <w:pPr>
              <w:jc w:val="center"/>
              <w:rPr>
                <w:rFonts w:hint="eastAsia" w:ascii="宋体" w:hAnsi="宋体" w:cs="宋体"/>
                <w:kern w:val="0"/>
                <w:sz w:val="24"/>
                <w:szCs w:val="24"/>
              </w:rPr>
            </w:pPr>
            <w:r>
              <w:rPr>
                <w:rFonts w:hint="eastAsia" w:ascii="宋体" w:hAnsi="宋体" w:cs="宋体"/>
                <w:kern w:val="0"/>
                <w:sz w:val="24"/>
                <w:szCs w:val="24"/>
              </w:rPr>
              <w:t>人民币：大写</w:t>
            </w:r>
            <w:r>
              <w:rPr>
                <w:rFonts w:hint="eastAsia" w:ascii="宋体" w:hAnsi="宋体" w:cs="宋体"/>
                <w:sz w:val="24"/>
                <w:szCs w:val="24"/>
              </w:rPr>
              <w:t>元</w:t>
            </w:r>
            <w:r>
              <w:rPr>
                <w:rFonts w:hint="eastAsia" w:ascii="宋体" w:hAnsi="宋体" w:cs="宋体"/>
                <w:sz w:val="24"/>
                <w:szCs w:val="24"/>
                <w:u w:val="single"/>
                <w:lang w:val="en-US" w:eastAsia="zh-CN"/>
              </w:rPr>
              <w:t xml:space="preserve">      </w:t>
            </w:r>
            <w:r>
              <w:rPr>
                <w:rFonts w:hint="eastAsia" w:ascii="宋体" w:hAnsi="宋体" w:cs="宋体"/>
                <w:sz w:val="24"/>
                <w:szCs w:val="24"/>
              </w:rPr>
              <w:t>整，（小写￥</w:t>
            </w:r>
            <w:r>
              <w:rPr>
                <w:rFonts w:hint="eastAsia" w:ascii="宋体" w:hAnsi="宋体" w:cs="宋体"/>
                <w:sz w:val="24"/>
                <w:szCs w:val="24"/>
                <w:u w:val="single"/>
                <w:lang w:val="en-US" w:eastAsia="zh-CN"/>
              </w:rPr>
              <w:t xml:space="preserve">      </w:t>
            </w:r>
            <w:r>
              <w:rPr>
                <w:rFonts w:hint="eastAsia" w:ascii="宋体" w:hAnsi="宋体" w:cs="宋体"/>
                <w:sz w:val="24"/>
                <w:szCs w:val="24"/>
              </w:rPr>
              <w:t>元）</w:t>
            </w:r>
          </w:p>
        </w:tc>
      </w:tr>
    </w:tbl>
    <w:p w14:paraId="1B3FC614">
      <w:pPr>
        <w:adjustRightInd w:val="0"/>
        <w:snapToGrid w:val="0"/>
        <w:spacing w:line="360" w:lineRule="auto"/>
        <w:rPr>
          <w:rFonts w:hint="eastAsia" w:ascii="宋体" w:hAnsi="宋体"/>
          <w:kern w:val="0"/>
          <w:sz w:val="24"/>
          <w:lang w:val="zh-CN"/>
        </w:rPr>
      </w:pPr>
    </w:p>
    <w:p w14:paraId="25688F2A">
      <w:pPr>
        <w:adjustRightInd w:val="0"/>
        <w:snapToGrid w:val="0"/>
        <w:spacing w:line="360" w:lineRule="auto"/>
        <w:jc w:val="right"/>
        <w:rPr>
          <w:rFonts w:ascii="宋体" w:hAnsi="宋体"/>
          <w:kern w:val="0"/>
          <w:sz w:val="24"/>
        </w:rPr>
      </w:pPr>
      <w:r>
        <w:rPr>
          <w:rFonts w:hint="eastAsia" w:ascii="宋体" w:hAnsi="宋体"/>
          <w:kern w:val="0"/>
          <w:sz w:val="24"/>
          <w:lang w:val="zh-CN"/>
        </w:rPr>
        <w:t>法定/授权代表：</w:t>
      </w:r>
      <w:r>
        <w:rPr>
          <w:rFonts w:hint="eastAsia" w:ascii="宋体" w:hAnsi="宋体"/>
          <w:kern w:val="0"/>
          <w:sz w:val="24"/>
          <w:u w:val="single"/>
          <w:lang w:val="zh-CN"/>
        </w:rPr>
        <w:t xml:space="preserve">（签字或盖章） </w:t>
      </w:r>
    </w:p>
    <w:p w14:paraId="13F4C2F9">
      <w:pPr>
        <w:adjustRightInd w:val="0"/>
        <w:snapToGrid w:val="0"/>
        <w:spacing w:line="360" w:lineRule="auto"/>
        <w:jc w:val="right"/>
        <w:rPr>
          <w:rFonts w:ascii="宋体" w:hAnsi="宋体"/>
          <w:kern w:val="0"/>
          <w:sz w:val="24"/>
          <w:u w:val="single"/>
          <w:lang w:val="zh-CN"/>
        </w:rPr>
      </w:pPr>
      <w:r>
        <w:rPr>
          <w:rFonts w:hint="eastAsia" w:ascii="宋体" w:hAnsi="宋体"/>
          <w:kern w:val="0"/>
          <w:sz w:val="24"/>
          <w:lang w:val="zh-CN"/>
        </w:rPr>
        <w:t>投标人</w:t>
      </w:r>
      <w:r>
        <w:rPr>
          <w:rFonts w:hint="eastAsia" w:ascii="宋体" w:hAnsi="宋体"/>
          <w:kern w:val="0"/>
          <w:sz w:val="24"/>
          <w:lang w:val="en-US" w:eastAsia="zh-CN"/>
        </w:rPr>
        <w:t>全称</w:t>
      </w:r>
      <w:r>
        <w:rPr>
          <w:rFonts w:hint="eastAsia" w:ascii="宋体" w:hAnsi="宋体"/>
          <w:kern w:val="0"/>
          <w:sz w:val="24"/>
          <w:lang w:val="zh-CN"/>
        </w:rPr>
        <w:t>：</w:t>
      </w:r>
      <w:r>
        <w:rPr>
          <w:rFonts w:hint="eastAsia" w:ascii="宋体" w:hAnsi="宋体"/>
          <w:kern w:val="0"/>
          <w:sz w:val="24"/>
          <w:u w:val="single"/>
          <w:lang w:val="zh-CN"/>
        </w:rPr>
        <w:t xml:space="preserve">（全称加盖公章）       </w:t>
      </w:r>
    </w:p>
    <w:p w14:paraId="1804B458">
      <w:pPr>
        <w:adjustRightInd w:val="0"/>
        <w:snapToGrid w:val="0"/>
        <w:spacing w:line="360" w:lineRule="auto"/>
        <w:jc w:val="right"/>
        <w:rPr>
          <w:rFonts w:ascii="宋体" w:hAnsi="宋体"/>
          <w:kern w:val="0"/>
          <w:sz w:val="24"/>
          <w:u w:val="single"/>
        </w:rPr>
      </w:pPr>
      <w:r>
        <w:rPr>
          <w:rFonts w:hint="eastAsia" w:ascii="宋体" w:hAnsi="宋体"/>
          <w:kern w:val="0"/>
          <w:sz w:val="24"/>
          <w:lang w:val="zh-CN"/>
        </w:rPr>
        <w:t>日期</w:t>
      </w:r>
      <w:r>
        <w:rPr>
          <w:rFonts w:hint="eastAsia" w:ascii="宋体" w:hAnsi="宋体"/>
          <w:kern w:val="0"/>
          <w:sz w:val="24"/>
        </w:rPr>
        <w:t>：</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lang w:val="zh-CN"/>
        </w:rPr>
        <w:t>年</w:t>
      </w:r>
      <w:r>
        <w:rPr>
          <w:rFonts w:hint="eastAsia" w:ascii="宋体" w:hAnsi="宋体"/>
          <w:kern w:val="0"/>
          <w:sz w:val="24"/>
          <w:u w:val="single"/>
          <w:lang w:val="en-US" w:eastAsia="zh-CN"/>
        </w:rPr>
        <w:t xml:space="preserve">  </w:t>
      </w:r>
      <w:r>
        <w:rPr>
          <w:rFonts w:hint="eastAsia" w:ascii="宋体" w:hAnsi="宋体"/>
          <w:kern w:val="0"/>
          <w:sz w:val="24"/>
          <w:lang w:val="zh-CN"/>
        </w:rPr>
        <w:t>月</w:t>
      </w:r>
      <w:r>
        <w:rPr>
          <w:rFonts w:hint="eastAsia" w:ascii="宋体" w:hAnsi="宋体"/>
          <w:kern w:val="0"/>
          <w:sz w:val="24"/>
          <w:u w:val="single"/>
          <w:lang w:val="en-US" w:eastAsia="zh-CN"/>
        </w:rPr>
        <w:t xml:space="preserve">  </w:t>
      </w:r>
      <w:r>
        <w:rPr>
          <w:rFonts w:hint="eastAsia" w:ascii="宋体" w:hAnsi="宋体"/>
          <w:kern w:val="0"/>
          <w:sz w:val="24"/>
          <w:lang w:val="zh-CN"/>
        </w:rPr>
        <w:t>日</w:t>
      </w:r>
    </w:p>
    <w:p w14:paraId="7CBEBE8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236CF8D">
      <w:pPr>
        <w:spacing w:line="360" w:lineRule="auto"/>
        <w:ind w:left="-2" w:leftChars="-1" w:firstLine="480" w:firstLineChars="200"/>
        <w:rPr>
          <w:rFonts w:ascii="宋体" w:hAnsi="宋体" w:cs="宋体"/>
          <w:b w:val="0"/>
          <w:bCs w:val="0"/>
          <w:color w:val="auto"/>
          <w:kern w:val="0"/>
          <w:sz w:val="24"/>
          <w:lang w:val="zh-CN"/>
        </w:rPr>
      </w:pPr>
      <w:r>
        <w:rPr>
          <w:rFonts w:hint="eastAsia" w:ascii="宋体" w:hAnsi="宋体" w:cs="宋体"/>
          <w:color w:val="auto"/>
          <w:kern w:val="0"/>
          <w:sz w:val="24"/>
          <w:lang w:val="zh-CN"/>
        </w:rPr>
        <w:t>1、投标人需按本表格式填</w:t>
      </w:r>
      <w:r>
        <w:rPr>
          <w:rFonts w:hint="eastAsia" w:ascii="宋体" w:hAnsi="宋体" w:cs="宋体"/>
          <w:b w:val="0"/>
          <w:bCs w:val="0"/>
          <w:color w:val="auto"/>
          <w:kern w:val="0"/>
          <w:sz w:val="24"/>
          <w:lang w:val="zh-CN"/>
        </w:rPr>
        <w:t>写，</w:t>
      </w:r>
      <w:r>
        <w:rPr>
          <w:rFonts w:hint="eastAsia" w:ascii="宋体" w:hAnsi="宋体" w:cs="宋体"/>
          <w:b w:val="0"/>
          <w:bCs w:val="0"/>
          <w:color w:val="auto"/>
          <w:kern w:val="0"/>
          <w:sz w:val="24"/>
        </w:rPr>
        <w:t>否则视为</w:t>
      </w:r>
      <w:r>
        <w:rPr>
          <w:rFonts w:hint="eastAsia" w:ascii="宋体" w:hAnsi="宋体" w:cs="宋体"/>
          <w:b w:val="0"/>
          <w:bCs w:val="0"/>
          <w:color w:val="auto"/>
          <w:sz w:val="24"/>
        </w:rPr>
        <w:t>投标文件含有采购人不能接受的附加条件，投标无效</w:t>
      </w:r>
      <w:r>
        <w:rPr>
          <w:rFonts w:hint="eastAsia" w:ascii="宋体" w:hAnsi="宋体" w:cs="宋体"/>
          <w:b w:val="0"/>
          <w:bCs w:val="0"/>
          <w:color w:val="auto"/>
          <w:kern w:val="0"/>
          <w:sz w:val="24"/>
          <w:lang w:val="zh-CN"/>
        </w:rPr>
        <w:t>。</w:t>
      </w:r>
    </w:p>
    <w:p w14:paraId="100B7C30">
      <w:pPr>
        <w:spacing w:line="360" w:lineRule="auto"/>
        <w:ind w:firstLine="480" w:firstLineChars="200"/>
        <w:rPr>
          <w:rFonts w:ascii="宋体" w:hAnsi="宋体" w:cs="宋体"/>
          <w:b w:val="0"/>
          <w:bCs w:val="0"/>
          <w:color w:val="auto"/>
          <w:kern w:val="0"/>
          <w:sz w:val="24"/>
        </w:rPr>
      </w:pPr>
      <w:r>
        <w:rPr>
          <w:rFonts w:hint="eastAsia" w:ascii="宋体" w:hAnsi="宋体" w:cs="宋体"/>
          <w:b w:val="0"/>
          <w:bCs w:val="0"/>
          <w:color w:val="auto"/>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cs="宋体"/>
          <w:b w:val="0"/>
          <w:bCs w:val="0"/>
          <w:color w:val="auto"/>
          <w:kern w:val="0"/>
          <w:sz w:val="24"/>
        </w:rPr>
        <w:t>否则视为</w:t>
      </w:r>
      <w:r>
        <w:rPr>
          <w:rFonts w:hint="eastAsia" w:ascii="宋体" w:hAnsi="宋体" w:cs="宋体"/>
          <w:b w:val="0"/>
          <w:bCs w:val="0"/>
          <w:color w:val="auto"/>
          <w:sz w:val="24"/>
        </w:rPr>
        <w:t>投标文件含有采购人不能接受的附加条件，投标无效</w:t>
      </w:r>
      <w:r>
        <w:rPr>
          <w:rFonts w:hint="eastAsia" w:ascii="宋体" w:hAnsi="宋体" w:cs="宋体"/>
          <w:b w:val="0"/>
          <w:bCs w:val="0"/>
          <w:color w:val="auto"/>
          <w:kern w:val="0"/>
          <w:sz w:val="24"/>
          <w:lang w:val="zh-CN"/>
        </w:rPr>
        <w:t>；采购内容未包含在《开标一览表（报价表）》名称栏中，投标人不能作出合理解释的，</w:t>
      </w:r>
      <w:r>
        <w:rPr>
          <w:rFonts w:hint="eastAsia" w:ascii="宋体" w:hAnsi="宋体" w:cs="宋体"/>
          <w:b w:val="0"/>
          <w:bCs w:val="0"/>
          <w:color w:val="auto"/>
          <w:kern w:val="0"/>
          <w:sz w:val="24"/>
        </w:rPr>
        <w:t>视为</w:t>
      </w:r>
      <w:r>
        <w:rPr>
          <w:rFonts w:hint="eastAsia" w:ascii="宋体" w:hAnsi="宋体" w:cs="宋体"/>
          <w:b w:val="0"/>
          <w:bCs w:val="0"/>
          <w:color w:val="auto"/>
          <w:sz w:val="24"/>
        </w:rPr>
        <w:t>投标文件含有采购人不能接受的附加条件的，投标无效。</w:t>
      </w:r>
    </w:p>
    <w:p w14:paraId="2EDBE7E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3667896">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F4E03C">
      <w:pPr>
        <w:spacing w:line="360" w:lineRule="auto"/>
        <w:ind w:firstLine="482" w:firstLineChars="200"/>
        <w:rPr>
          <w:rFonts w:ascii="宋体" w:hAnsi="宋体" w:cs="宋体"/>
          <w:b/>
          <w:kern w:val="0"/>
          <w:sz w:val="24"/>
        </w:rPr>
      </w:pPr>
    </w:p>
    <w:p w14:paraId="45AE4416">
      <w:pPr>
        <w:pStyle w:val="690"/>
        <w:keepNext w:val="0"/>
        <w:pageBreakBefore w:val="0"/>
        <w:tabs>
          <w:tab w:val="clear" w:pos="720"/>
        </w:tabs>
        <w:snapToGrid w:val="0"/>
        <w:spacing w:before="120" w:after="120"/>
        <w:ind w:firstLine="643"/>
        <w:outlineLvl w:val="9"/>
        <w:rPr>
          <w:rFonts w:hint="default" w:ascii="宋体" w:hAnsi="宋体" w:eastAsia="宋体" w:cs="宋体"/>
          <w:kern w:val="2"/>
          <w:sz w:val="32"/>
          <w:szCs w:val="32"/>
          <w:lang w:val="en-US" w:eastAsia="zh-CN"/>
        </w:rPr>
      </w:pPr>
      <w:bookmarkStart w:id="407" w:name="_Toc20391"/>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kern w:val="2"/>
          <w:sz w:val="32"/>
          <w:szCs w:val="32"/>
          <w:lang w:val="en-US" w:eastAsia="zh-CN"/>
        </w:rPr>
        <w:t>报价明细表</w:t>
      </w:r>
      <w:bookmarkEnd w:id="407"/>
    </w:p>
    <w:p w14:paraId="6E4B1A03">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sz w:val="24"/>
          <w:szCs w:val="24"/>
          <w:u w:val="single"/>
          <w:lang w:eastAsia="zh-CN"/>
        </w:rPr>
      </w:pPr>
      <w:r>
        <w:rPr>
          <w:rFonts w:hint="eastAsia" w:ascii="宋体" w:hAnsi="宋体" w:eastAsia="宋体" w:cs="宋体"/>
          <w:b/>
          <w:bCs/>
          <w:sz w:val="24"/>
          <w:szCs w:val="24"/>
          <w:u w:val="single"/>
        </w:rPr>
        <w:t>注：</w:t>
      </w:r>
      <w:r>
        <w:rPr>
          <w:rFonts w:hint="eastAsia" w:ascii="宋体" w:hAnsi="宋体" w:eastAsia="宋体" w:cs="宋体"/>
          <w:b/>
          <w:bCs/>
          <w:sz w:val="24"/>
          <w:szCs w:val="24"/>
          <w:u w:val="single"/>
          <w:lang w:val="en-US" w:eastAsia="zh-CN"/>
        </w:rPr>
        <w:t>1.</w:t>
      </w:r>
      <w:r>
        <w:rPr>
          <w:rFonts w:hint="eastAsia" w:ascii="宋体" w:hAnsi="宋体" w:eastAsia="宋体" w:cs="宋体"/>
          <w:b/>
          <w:bCs/>
          <w:sz w:val="24"/>
          <w:szCs w:val="24"/>
          <w:u w:val="single"/>
        </w:rPr>
        <w:t>按第一部分</w:t>
      </w:r>
      <w:r>
        <w:rPr>
          <w:rFonts w:hint="eastAsia" w:ascii="宋体" w:hAnsi="宋体" w:eastAsia="宋体" w:cs="宋体"/>
          <w:b/>
          <w:bCs/>
          <w:sz w:val="24"/>
          <w:szCs w:val="24"/>
          <w:u w:val="single"/>
          <w:lang w:val="en-US" w:eastAsia="zh-CN"/>
        </w:rPr>
        <w:t xml:space="preserve"> 招标公告中</w:t>
      </w:r>
      <w:r>
        <w:rPr>
          <w:rFonts w:hint="eastAsia" w:ascii="宋体" w:hAnsi="宋体" w:eastAsia="宋体" w:cs="宋体"/>
          <w:b/>
          <w:bCs/>
          <w:sz w:val="24"/>
          <w:szCs w:val="24"/>
          <w:u w:val="single"/>
        </w:rPr>
        <w:t>项目详情</w:t>
      </w:r>
      <w:r>
        <w:rPr>
          <w:rFonts w:hint="eastAsia" w:ascii="宋体" w:hAnsi="宋体" w:eastAsia="宋体" w:cs="宋体"/>
          <w:b/>
          <w:bCs/>
          <w:sz w:val="24"/>
          <w:szCs w:val="24"/>
          <w:u w:val="single"/>
          <w:lang w:val="en-US" w:eastAsia="zh-CN"/>
        </w:rPr>
        <w:t>部分的</w:t>
      </w:r>
      <w:r>
        <w:rPr>
          <w:rFonts w:hint="eastAsia" w:ascii="宋体" w:hAnsi="宋体" w:eastAsia="宋体" w:cs="宋体"/>
          <w:b/>
          <w:bCs/>
          <w:sz w:val="24"/>
          <w:szCs w:val="24"/>
          <w:u w:val="single"/>
        </w:rPr>
        <w:t>分签单位进行报价，格式自拟</w:t>
      </w:r>
      <w:r>
        <w:rPr>
          <w:rFonts w:hint="eastAsia" w:ascii="宋体" w:hAnsi="宋体" w:eastAsia="宋体" w:cs="宋体"/>
          <w:b/>
          <w:bCs/>
          <w:sz w:val="24"/>
          <w:szCs w:val="24"/>
          <w:u w:val="single"/>
          <w:lang w:eastAsia="zh-CN"/>
        </w:rPr>
        <w:t>；</w:t>
      </w:r>
    </w:p>
    <w:p w14:paraId="3864BC37">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宋体" w:hAnsi="宋体" w:eastAsia="宋体" w:cs="宋体"/>
          <w:b/>
          <w:bCs/>
          <w:sz w:val="24"/>
          <w:szCs w:val="24"/>
          <w:u w:val="single"/>
          <w:lang w:val="en-US" w:eastAsia="zh-CN"/>
        </w:rPr>
      </w:pPr>
      <w:r>
        <w:rPr>
          <w:rFonts w:hint="eastAsia" w:ascii="宋体" w:hAnsi="宋体" w:eastAsia="宋体" w:cs="宋体"/>
          <w:b/>
          <w:bCs/>
          <w:sz w:val="24"/>
          <w:szCs w:val="24"/>
          <w:u w:val="none"/>
          <w:lang w:val="en-US" w:eastAsia="zh-CN"/>
        </w:rPr>
        <w:t xml:space="preserve">    </w:t>
      </w:r>
      <w:r>
        <w:rPr>
          <w:rFonts w:hint="eastAsia" w:ascii="宋体" w:hAnsi="宋体" w:eastAsia="宋体" w:cs="宋体"/>
          <w:b/>
          <w:bCs/>
          <w:sz w:val="24"/>
          <w:szCs w:val="24"/>
          <w:u w:val="single"/>
          <w:lang w:val="en-US" w:eastAsia="zh-CN"/>
        </w:rPr>
        <w:t>2.报价明细表的价格合计应与开标一览表的总价相等，如有不同，以报价明细表的价格合计为准。</w:t>
      </w:r>
    </w:p>
    <w:p w14:paraId="4D9EB2C7">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504B7B3">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510" w:footer="680" w:gutter="0"/>
          <w:pgBorders>
            <w:top w:val="none" w:sz="0" w:space="0"/>
            <w:left w:val="none" w:sz="0" w:space="0"/>
            <w:bottom w:val="none" w:sz="0" w:space="0"/>
            <w:right w:val="none" w:sz="0" w:space="0"/>
          </w:pgBorders>
          <w:cols w:space="720" w:num="1"/>
          <w:titlePg/>
          <w:docGrid w:linePitch="312" w:charSpace="0"/>
        </w:sectPr>
      </w:pPr>
    </w:p>
    <w:p w14:paraId="797C63D3">
      <w:pPr>
        <w:pStyle w:val="690"/>
        <w:keepNext w:val="0"/>
        <w:pageBreakBefore w:val="0"/>
        <w:tabs>
          <w:tab w:val="clear" w:pos="720"/>
        </w:tabs>
        <w:snapToGrid w:val="0"/>
        <w:spacing w:before="120" w:after="120"/>
        <w:ind w:firstLine="643"/>
        <w:outlineLvl w:val="9"/>
        <w:rPr>
          <w:rFonts w:ascii="宋体" w:hAnsi="宋体" w:eastAsia="宋体" w:cs="宋体"/>
          <w:b/>
          <w:bCs w:val="0"/>
          <w:color w:val="auto"/>
          <w:sz w:val="32"/>
          <w:szCs w:val="32"/>
        </w:rPr>
      </w:pPr>
      <w:bookmarkStart w:id="408" w:name="_Toc7675"/>
      <w:r>
        <w:rPr>
          <w:rFonts w:hint="eastAsia" w:ascii="宋体" w:hAnsi="宋体" w:eastAsia="宋体" w:cs="宋体"/>
          <w:b/>
          <w:bCs w:val="0"/>
          <w:color w:val="auto"/>
          <w:kern w:val="2"/>
          <w:sz w:val="32"/>
          <w:szCs w:val="32"/>
          <w:lang w:val="en-US" w:eastAsia="zh-CN"/>
        </w:rPr>
        <w:t>三</w:t>
      </w:r>
      <w:r>
        <w:rPr>
          <w:rFonts w:hint="eastAsia" w:ascii="宋体" w:hAnsi="宋体" w:eastAsia="宋体" w:cs="宋体"/>
          <w:b/>
          <w:bCs w:val="0"/>
          <w:color w:val="auto"/>
          <w:kern w:val="2"/>
          <w:sz w:val="32"/>
          <w:szCs w:val="32"/>
        </w:rPr>
        <w:t>、</w:t>
      </w:r>
      <w:r>
        <w:rPr>
          <w:rFonts w:hint="eastAsia" w:ascii="宋体" w:hAnsi="宋体" w:eastAsia="宋体" w:cs="宋体"/>
          <w:b/>
          <w:bCs w:val="0"/>
          <w:color w:val="auto"/>
          <w:sz w:val="32"/>
          <w:szCs w:val="32"/>
        </w:rPr>
        <w:t>中小企业声明函（如有）</w:t>
      </w:r>
      <w:bookmarkEnd w:id="408"/>
    </w:p>
    <w:p w14:paraId="7E70BF36">
      <w:pPr>
        <w:widowControl/>
        <w:spacing w:line="360" w:lineRule="auto"/>
        <w:ind w:firstLine="120" w:firstLineChars="50"/>
        <w:jc w:val="left"/>
        <w:rPr>
          <w:rFonts w:ascii="宋体" w:hAnsi="宋体" w:cs="宋体"/>
          <w:b w:val="0"/>
          <w:bCs/>
          <w:color w:val="auto"/>
          <w:sz w:val="24"/>
        </w:rPr>
      </w:pPr>
      <w:r>
        <w:rPr>
          <w:rFonts w:hint="eastAsia" w:ascii="宋体" w:hAnsi="宋体" w:cs="宋体"/>
          <w:b w:val="0"/>
          <w:bCs/>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0F2529FE">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40C810A">
      <w:pPr>
        <w:spacing w:line="360" w:lineRule="auto"/>
        <w:ind w:right="420" w:firstLine="3614" w:firstLineChars="1000"/>
        <w:rPr>
          <w:rFonts w:ascii="宋体" w:hAnsi="宋体" w:cs="宋体"/>
          <w:b/>
          <w:kern w:val="0"/>
          <w:sz w:val="36"/>
          <w:szCs w:val="36"/>
        </w:rPr>
      </w:pPr>
    </w:p>
    <w:p w14:paraId="25A7E451">
      <w:pPr>
        <w:spacing w:line="360" w:lineRule="auto"/>
        <w:ind w:right="420" w:firstLine="3614" w:firstLineChars="1000"/>
        <w:rPr>
          <w:rFonts w:ascii="宋体" w:hAnsi="宋体" w:cs="宋体"/>
          <w:b/>
          <w:kern w:val="0"/>
          <w:sz w:val="36"/>
          <w:szCs w:val="36"/>
        </w:rPr>
      </w:pPr>
    </w:p>
    <w:p w14:paraId="7B91CC03">
      <w:pPr>
        <w:spacing w:line="360" w:lineRule="auto"/>
        <w:ind w:right="420" w:firstLine="3614" w:firstLineChars="1000"/>
        <w:rPr>
          <w:rFonts w:ascii="宋体" w:hAnsi="宋体" w:cs="宋体"/>
          <w:b/>
          <w:kern w:val="0"/>
          <w:sz w:val="36"/>
          <w:szCs w:val="36"/>
        </w:rPr>
      </w:pPr>
    </w:p>
    <w:p w14:paraId="638D141C">
      <w:pPr>
        <w:spacing w:line="360" w:lineRule="auto"/>
        <w:ind w:right="420" w:firstLine="3614" w:firstLineChars="1000"/>
        <w:rPr>
          <w:rFonts w:ascii="宋体" w:hAnsi="宋体" w:cs="宋体"/>
          <w:b/>
          <w:kern w:val="0"/>
          <w:sz w:val="36"/>
          <w:szCs w:val="36"/>
        </w:rPr>
      </w:pPr>
    </w:p>
    <w:p w14:paraId="13688BF8">
      <w:pPr>
        <w:spacing w:line="360" w:lineRule="auto"/>
        <w:ind w:right="420" w:firstLine="3614" w:firstLineChars="1000"/>
        <w:rPr>
          <w:rFonts w:ascii="宋体" w:hAnsi="宋体" w:cs="宋体"/>
          <w:b/>
          <w:kern w:val="0"/>
          <w:sz w:val="36"/>
          <w:szCs w:val="36"/>
        </w:rPr>
      </w:pPr>
    </w:p>
    <w:p w14:paraId="0C7527EC">
      <w:pPr>
        <w:spacing w:line="360" w:lineRule="auto"/>
        <w:ind w:right="420" w:firstLine="3614" w:firstLineChars="1000"/>
        <w:rPr>
          <w:rFonts w:ascii="宋体" w:hAnsi="宋体" w:cs="宋体"/>
          <w:b/>
          <w:kern w:val="0"/>
          <w:sz w:val="36"/>
          <w:szCs w:val="36"/>
        </w:rPr>
      </w:pPr>
    </w:p>
    <w:p w14:paraId="028DB36E">
      <w:pPr>
        <w:spacing w:line="360" w:lineRule="auto"/>
        <w:ind w:right="420" w:firstLine="3614" w:firstLineChars="1000"/>
        <w:rPr>
          <w:rFonts w:ascii="宋体" w:hAnsi="宋体" w:cs="宋体"/>
          <w:b/>
          <w:kern w:val="0"/>
          <w:sz w:val="36"/>
          <w:szCs w:val="36"/>
        </w:rPr>
      </w:pPr>
    </w:p>
    <w:p w14:paraId="0B173B74">
      <w:pPr>
        <w:spacing w:line="360" w:lineRule="auto"/>
        <w:ind w:right="420" w:firstLine="3614" w:firstLineChars="1000"/>
        <w:rPr>
          <w:rFonts w:ascii="宋体" w:hAnsi="宋体" w:cs="宋体"/>
          <w:b/>
          <w:kern w:val="0"/>
          <w:sz w:val="36"/>
          <w:szCs w:val="36"/>
        </w:rPr>
      </w:pPr>
    </w:p>
    <w:p w14:paraId="44B5DCFC">
      <w:pPr>
        <w:spacing w:line="360" w:lineRule="auto"/>
        <w:ind w:right="420" w:firstLine="3614" w:firstLineChars="1000"/>
        <w:rPr>
          <w:rFonts w:ascii="宋体" w:hAnsi="宋体" w:cs="宋体"/>
          <w:b/>
          <w:kern w:val="0"/>
          <w:sz w:val="36"/>
          <w:szCs w:val="36"/>
        </w:rPr>
      </w:pPr>
    </w:p>
    <w:p w14:paraId="2B3FEFE0">
      <w:pPr>
        <w:spacing w:line="360" w:lineRule="auto"/>
        <w:ind w:right="420" w:firstLine="3614" w:firstLineChars="1000"/>
        <w:rPr>
          <w:rFonts w:ascii="宋体" w:hAnsi="宋体" w:cs="宋体"/>
          <w:b/>
          <w:kern w:val="0"/>
          <w:sz w:val="36"/>
          <w:szCs w:val="36"/>
        </w:rPr>
      </w:pPr>
    </w:p>
    <w:p w14:paraId="54A22631">
      <w:pPr>
        <w:spacing w:line="360" w:lineRule="auto"/>
        <w:ind w:right="420" w:firstLine="3614" w:firstLineChars="1000"/>
        <w:rPr>
          <w:rFonts w:ascii="宋体" w:hAnsi="宋体" w:cs="宋体"/>
          <w:b/>
          <w:kern w:val="0"/>
          <w:sz w:val="36"/>
          <w:szCs w:val="36"/>
        </w:rPr>
      </w:pPr>
    </w:p>
    <w:p w14:paraId="2C2F60CD">
      <w:pPr>
        <w:spacing w:line="360" w:lineRule="auto"/>
        <w:ind w:right="420" w:firstLine="3614" w:firstLineChars="1000"/>
        <w:rPr>
          <w:rFonts w:ascii="宋体" w:hAnsi="宋体" w:cs="宋体"/>
          <w:b/>
          <w:kern w:val="0"/>
          <w:sz w:val="36"/>
          <w:szCs w:val="36"/>
        </w:rPr>
      </w:pPr>
    </w:p>
    <w:p w14:paraId="33B57024">
      <w:pPr>
        <w:spacing w:line="360" w:lineRule="auto"/>
        <w:ind w:right="420" w:firstLine="3614" w:firstLineChars="1000"/>
        <w:rPr>
          <w:rFonts w:ascii="宋体" w:hAnsi="宋体" w:cs="宋体"/>
          <w:b/>
          <w:kern w:val="0"/>
          <w:sz w:val="36"/>
          <w:szCs w:val="36"/>
        </w:rPr>
      </w:pPr>
    </w:p>
    <w:p w14:paraId="2D80DEFA">
      <w:pPr>
        <w:spacing w:line="360" w:lineRule="auto"/>
        <w:ind w:right="420" w:firstLine="3614" w:firstLineChars="1000"/>
        <w:rPr>
          <w:rFonts w:ascii="宋体" w:hAnsi="宋体" w:cs="宋体"/>
          <w:b/>
          <w:kern w:val="0"/>
          <w:sz w:val="36"/>
          <w:szCs w:val="36"/>
        </w:rPr>
      </w:pPr>
    </w:p>
    <w:p w14:paraId="04FECF91">
      <w:pPr>
        <w:spacing w:line="360" w:lineRule="auto"/>
        <w:ind w:right="420" w:firstLine="3614" w:firstLineChars="1000"/>
        <w:rPr>
          <w:rFonts w:ascii="宋体" w:hAnsi="宋体" w:cs="宋体"/>
          <w:b/>
          <w:kern w:val="0"/>
          <w:sz w:val="36"/>
          <w:szCs w:val="36"/>
        </w:rPr>
      </w:pPr>
    </w:p>
    <w:p w14:paraId="2C6CD2BE">
      <w:pPr>
        <w:spacing w:line="360" w:lineRule="auto"/>
        <w:ind w:right="420" w:firstLine="3614" w:firstLineChars="1000"/>
        <w:rPr>
          <w:rFonts w:ascii="宋体" w:hAnsi="宋体" w:cs="宋体"/>
          <w:b/>
          <w:kern w:val="0"/>
          <w:sz w:val="36"/>
          <w:szCs w:val="36"/>
        </w:rPr>
      </w:pPr>
    </w:p>
    <w:p w14:paraId="7790D87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2310E30">
      <w:pPr>
        <w:spacing w:line="360" w:lineRule="auto"/>
        <w:jc w:val="center"/>
        <w:rPr>
          <w:rFonts w:ascii="宋体" w:hAnsi="宋体" w:cs="宋体"/>
          <w:b/>
          <w:spacing w:val="6"/>
          <w:sz w:val="32"/>
          <w:szCs w:val="32"/>
        </w:rPr>
      </w:pPr>
      <w:bookmarkStart w:id="409" w:name="OLE_LINK14"/>
      <w:bookmarkStart w:id="410" w:name="OLE_LINK13"/>
      <w:r>
        <w:rPr>
          <w:rFonts w:hint="eastAsia" w:ascii="宋体" w:hAnsi="宋体" w:cs="宋体"/>
          <w:b/>
          <w:spacing w:val="6"/>
          <w:sz w:val="32"/>
          <w:szCs w:val="32"/>
        </w:rPr>
        <w:t>残疾人福利性单位声明函</w:t>
      </w:r>
    </w:p>
    <w:bookmarkEnd w:id="409"/>
    <w:bookmarkEnd w:id="410"/>
    <w:p w14:paraId="6F4FF9D7">
      <w:pPr>
        <w:spacing w:line="360" w:lineRule="auto"/>
        <w:rPr>
          <w:rFonts w:ascii="宋体" w:hAnsi="宋体" w:cs="宋体"/>
          <w:b/>
          <w:spacing w:val="6"/>
          <w:sz w:val="30"/>
          <w:szCs w:val="30"/>
        </w:rPr>
      </w:pPr>
    </w:p>
    <w:p w14:paraId="7EE4C3F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采购人</w:t>
      </w:r>
      <w:r>
        <w:rPr>
          <w:rFonts w:hint="eastAsia" w:ascii="宋体" w:hAnsi="宋体" w:cs="宋体"/>
          <w:color w:val="auto"/>
          <w:sz w:val="24"/>
          <w:u w:val="single"/>
          <w:lang w:eastAsia="zh-CN"/>
        </w:rPr>
        <w:t>）</w:t>
      </w:r>
      <w:r>
        <w:rPr>
          <w:rFonts w:hint="eastAsia" w:ascii="宋体" w:hAnsi="宋体" w:cs="宋体"/>
          <w:color w:val="auto"/>
          <w:sz w:val="24"/>
        </w:rPr>
        <w:t>单位的</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项目名称</w:t>
      </w:r>
      <w:r>
        <w:rPr>
          <w:rFonts w:hint="eastAsia" w:ascii="宋体" w:hAnsi="宋体" w:cs="宋体"/>
          <w:color w:val="auto"/>
          <w:sz w:val="24"/>
          <w:u w:val="single"/>
          <w:lang w:eastAsia="zh-CN"/>
        </w:rPr>
        <w:t>）</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1F6D5656">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D6BC07F">
      <w:pPr>
        <w:spacing w:line="360" w:lineRule="auto"/>
        <w:ind w:firstLine="480" w:firstLineChars="200"/>
        <w:rPr>
          <w:rFonts w:ascii="宋体" w:hAnsi="宋体" w:cs="宋体"/>
          <w:sz w:val="24"/>
        </w:rPr>
      </w:pPr>
    </w:p>
    <w:p w14:paraId="54680084">
      <w:pPr>
        <w:spacing w:line="360" w:lineRule="auto"/>
        <w:ind w:firstLine="480" w:firstLineChars="200"/>
        <w:rPr>
          <w:rFonts w:ascii="宋体" w:hAnsi="宋体" w:cs="宋体"/>
          <w:sz w:val="24"/>
        </w:rPr>
      </w:pPr>
    </w:p>
    <w:p w14:paraId="48FE87E8">
      <w:pPr>
        <w:pageBreakBefore w:val="0"/>
        <w:kinsoku/>
        <w:wordWrap/>
        <w:overflowPunct/>
        <w:autoSpaceDE/>
        <w:autoSpaceDN/>
        <w:bidi w:val="0"/>
        <w:snapToGrid w:val="0"/>
        <w:spacing w:line="400" w:lineRule="exact"/>
        <w:ind w:firstLine="480" w:firstLineChars="200"/>
        <w:rPr>
          <w:rFonts w:ascii="宋体" w:hAnsi="宋体" w:cs="宋体"/>
          <w:color w:val="auto"/>
          <w:spacing w:val="20"/>
          <w:sz w:val="24"/>
          <w:highlight w:val="none"/>
          <w:u w:val="single"/>
        </w:rPr>
      </w:pPr>
      <w:r>
        <w:rPr>
          <w:rFonts w:hint="eastAsia" w:ascii="宋体" w:hAnsi="宋体" w:cs="宋体"/>
          <w:sz w:val="24"/>
        </w:rPr>
        <w:t xml:space="preserve">               </w:t>
      </w: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741EE15F">
      <w:pPr>
        <w:tabs>
          <w:tab w:val="left" w:pos="4860"/>
        </w:tabs>
        <w:spacing w:line="360" w:lineRule="auto"/>
        <w:ind w:right="1560" w:firstLine="480" w:firstLineChars="200"/>
        <w:jc w:val="center"/>
        <w:rPr>
          <w:rFonts w:ascii="宋体" w:hAnsi="宋体" w:cs="宋体"/>
          <w:sz w:val="24"/>
        </w:rPr>
      </w:pPr>
    </w:p>
    <w:p w14:paraId="4574C902">
      <w:pPr>
        <w:tabs>
          <w:tab w:val="left" w:pos="4860"/>
        </w:tabs>
        <w:spacing w:line="360" w:lineRule="auto"/>
        <w:ind w:right="1560" w:firstLine="480" w:firstLineChars="200"/>
        <w:jc w:val="center"/>
        <w:rPr>
          <w:rFonts w:hint="eastAsia" w:ascii="宋体" w:hAnsi="宋体" w:cs="宋体"/>
          <w:sz w:val="24"/>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sz w:val="24"/>
        </w:rPr>
        <w:t xml:space="preserve">       日  期：</w:t>
      </w:r>
    </w:p>
    <w:p w14:paraId="7B18F1F9">
      <w:pPr>
        <w:spacing w:line="360" w:lineRule="auto"/>
        <w:jc w:val="left"/>
        <w:outlineLvl w:val="9"/>
        <w:rPr>
          <w:rFonts w:ascii="宋体" w:hAnsi="宋体" w:cs="宋体"/>
          <w:sz w:val="24"/>
          <w:u w:val="single"/>
        </w:rPr>
      </w:pPr>
      <w:r>
        <w:rPr>
          <w:rFonts w:hint="eastAsia" w:ascii="宋体" w:hAnsi="宋体" w:cs="宋体"/>
          <w:b/>
          <w:sz w:val="36"/>
          <w:szCs w:val="20"/>
        </w:rPr>
        <w:t>附件</w:t>
      </w:r>
      <w:r>
        <w:rPr>
          <w:rFonts w:hint="eastAsia" w:ascii="宋体" w:hAnsi="宋体" w:cs="宋体"/>
          <w:b/>
          <w:sz w:val="36"/>
          <w:szCs w:val="20"/>
          <w:lang w:val="en-US" w:eastAsia="zh-CN"/>
        </w:rPr>
        <w:t>2</w:t>
      </w:r>
      <w:r>
        <w:rPr>
          <w:rFonts w:hint="eastAsia" w:ascii="宋体" w:hAnsi="宋体" w:cs="宋体"/>
          <w:b/>
          <w:sz w:val="36"/>
          <w:szCs w:val="20"/>
        </w:rPr>
        <w:t>：</w:t>
      </w:r>
    </w:p>
    <w:p w14:paraId="1CD62980">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5CA86B9">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采购活动，服务全部由符合政策要求的中小企业承接。相关企业的具体情况如下：</w:t>
      </w:r>
    </w:p>
    <w:p w14:paraId="64DE6559">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b w:val="0"/>
          <w:bCs/>
          <w:color w:val="auto"/>
          <w:kern w:val="0"/>
          <w:sz w:val="24"/>
          <w:u w:val="single"/>
          <w:lang w:eastAsia="zh-CN"/>
        </w:rPr>
        <w:t>衢州市医疗保障局2025年智慧医保短信发送平台采购项目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（软件和信息技术服务业）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F7D5229">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374432E">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F94B03C">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3558900">
      <w:pPr>
        <w:pageBreakBefore w:val="0"/>
        <w:kinsoku/>
        <w:wordWrap/>
        <w:overflowPunct/>
        <w:autoSpaceDE/>
        <w:autoSpaceDN/>
        <w:bidi w:val="0"/>
        <w:snapToGrid w:val="0"/>
        <w:spacing w:line="400" w:lineRule="exact"/>
        <w:ind w:firstLine="2880" w:firstLineChars="1200"/>
        <w:rPr>
          <w:rFonts w:ascii="宋体" w:hAnsi="宋体" w:cs="宋体"/>
          <w:color w:val="auto"/>
          <w:spacing w:val="20"/>
          <w:sz w:val="24"/>
          <w:highlight w:val="none"/>
          <w:u w:val="single"/>
        </w:rPr>
      </w:pPr>
      <w:r>
        <w:rPr>
          <w:rFonts w:ascii="宋体" w:hAnsi="宋体" w:cs="宋体"/>
          <w:color w:val="auto"/>
          <w:sz w:val="24"/>
          <w:highlight w:val="none"/>
        </w:rPr>
        <w:t xml:space="preserve">投标人全称： </w:t>
      </w:r>
      <w:r>
        <w:rPr>
          <w:rFonts w:ascii="宋体" w:hAnsi="宋体" w:cs="宋体"/>
          <w:color w:val="auto"/>
          <w:sz w:val="24"/>
          <w:highlight w:val="none"/>
          <w:u w:val="single"/>
        </w:rPr>
        <w:t xml:space="preserve">                     </w:t>
      </w:r>
      <w:r>
        <w:rPr>
          <w:rFonts w:ascii="宋体" w:hAnsi="宋体" w:cs="宋体"/>
          <w:color w:val="auto"/>
          <w:sz w:val="24"/>
          <w:highlight w:val="none"/>
        </w:rPr>
        <w:t>（盖单位公章）</w:t>
      </w:r>
    </w:p>
    <w:p w14:paraId="5E7DAD68">
      <w:pPr>
        <w:spacing w:line="360" w:lineRule="auto"/>
        <w:ind w:right="1760"/>
        <w:jc w:val="center"/>
        <w:rPr>
          <w:rFonts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 xml:space="preserve">日 </w:t>
      </w:r>
      <w:r>
        <w:rPr>
          <w:rFonts w:hint="eastAsia" w:ascii="宋体" w:hAnsi="宋体" w:cs="宋体"/>
          <w:color w:val="auto"/>
          <w:sz w:val="24"/>
          <w:lang w:val="en-US" w:eastAsia="zh-CN"/>
        </w:rPr>
        <w:t xml:space="preserve">    </w:t>
      </w:r>
      <w:r>
        <w:rPr>
          <w:rFonts w:hint="eastAsia" w:ascii="宋体" w:hAnsi="宋体" w:cs="宋体"/>
          <w:color w:val="auto"/>
          <w:sz w:val="24"/>
        </w:rPr>
        <w:t>期：</w:t>
      </w:r>
    </w:p>
    <w:p w14:paraId="6C9A6FC9">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72A8042C">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449B048C">
      <w:pPr>
        <w:spacing w:line="360" w:lineRule="auto"/>
        <w:ind w:right="420" w:firstLine="480" w:firstLineChars="200"/>
        <w:rPr>
          <w:rFonts w:ascii="宋体" w:hAnsi="宋体" w:cs="宋体"/>
          <w:sz w:val="24"/>
        </w:rPr>
      </w:pPr>
      <w:r>
        <w:rPr>
          <w:rFonts w:hint="eastAsia" w:ascii="宋体" w:hAnsi="宋体" w:cs="宋体"/>
          <w:color w:val="auto"/>
          <w:sz w:val="24"/>
        </w:rPr>
        <w:t>1、填写要求：①“标的名称”、“采购文件中明确的所属行业”依据招标文</w:t>
      </w:r>
      <w:r>
        <w:rPr>
          <w:rFonts w:hint="eastAsia" w:ascii="宋体" w:hAnsi="宋体" w:cs="宋体"/>
          <w:sz w:val="24"/>
        </w:rPr>
        <w:t>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741FE63">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1F5611">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：质疑函范本及制作说明</w:t>
      </w:r>
    </w:p>
    <w:p w14:paraId="31CE5142">
      <w:pPr>
        <w:spacing w:line="360" w:lineRule="auto"/>
        <w:jc w:val="center"/>
        <w:rPr>
          <w:rFonts w:hint="eastAsia" w:ascii="宋体" w:hAnsi="宋体" w:cs="宋体"/>
          <w:b/>
          <w:spacing w:val="6"/>
          <w:sz w:val="32"/>
          <w:szCs w:val="32"/>
        </w:rPr>
      </w:pPr>
    </w:p>
    <w:p w14:paraId="40EAEB5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729CCE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982760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D7171F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7AF98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AF4D67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4C9B74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951D96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5247146">
      <w:pPr>
        <w:snapToGrid w:val="0"/>
        <w:spacing w:line="360" w:lineRule="auto"/>
        <w:rPr>
          <w:rFonts w:ascii="宋体" w:hAnsi="宋体" w:cs="宋体"/>
          <w:bCs/>
          <w:sz w:val="24"/>
        </w:rPr>
      </w:pPr>
      <w:r>
        <w:rPr>
          <w:rFonts w:hint="eastAsia" w:ascii="宋体" w:hAnsi="宋体" w:cs="宋体"/>
          <w:bCs/>
          <w:sz w:val="24"/>
        </w:rPr>
        <w:t>二、质疑项目基本情况</w:t>
      </w:r>
    </w:p>
    <w:p w14:paraId="07E9AFF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3044C0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B99F7A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601E3D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98E927B">
      <w:pPr>
        <w:snapToGrid w:val="0"/>
        <w:spacing w:line="360" w:lineRule="auto"/>
        <w:rPr>
          <w:rFonts w:ascii="宋体" w:hAnsi="宋体" w:cs="宋体"/>
          <w:bCs/>
          <w:sz w:val="24"/>
        </w:rPr>
      </w:pPr>
      <w:r>
        <w:rPr>
          <w:rFonts w:hint="eastAsia" w:ascii="宋体" w:hAnsi="宋体" w:cs="宋体"/>
          <w:bCs/>
          <w:sz w:val="24"/>
        </w:rPr>
        <w:t>三、质疑事项具体内容</w:t>
      </w:r>
    </w:p>
    <w:p w14:paraId="6F73981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009EAD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9E3873D">
      <w:pPr>
        <w:snapToGrid w:val="0"/>
        <w:spacing w:line="360" w:lineRule="auto"/>
        <w:rPr>
          <w:rFonts w:ascii="宋体" w:hAnsi="宋体" w:cs="宋体"/>
          <w:sz w:val="24"/>
        </w:rPr>
      </w:pPr>
      <w:r>
        <w:rPr>
          <w:rFonts w:hint="eastAsia" w:ascii="宋体" w:hAnsi="宋体" w:cs="宋体"/>
          <w:sz w:val="24"/>
          <w:u w:val="dotted"/>
        </w:rPr>
        <w:t xml:space="preserve">                                                       </w:t>
      </w:r>
    </w:p>
    <w:p w14:paraId="69FC421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F18B38A">
      <w:pPr>
        <w:snapToGrid w:val="0"/>
        <w:spacing w:line="360" w:lineRule="auto"/>
        <w:rPr>
          <w:rFonts w:ascii="宋体" w:hAnsi="宋体" w:cs="宋体"/>
          <w:sz w:val="24"/>
          <w:u w:val="dotted"/>
        </w:rPr>
      </w:pPr>
      <w:r>
        <w:rPr>
          <w:rFonts w:hint="eastAsia" w:ascii="宋体" w:hAnsi="宋体" w:cs="宋体"/>
          <w:sz w:val="24"/>
          <w:u w:val="dotted"/>
        </w:rPr>
        <w:t xml:space="preserve">                                                     </w:t>
      </w:r>
    </w:p>
    <w:p w14:paraId="782D30F4">
      <w:pPr>
        <w:snapToGrid w:val="0"/>
        <w:spacing w:line="360" w:lineRule="auto"/>
        <w:rPr>
          <w:rFonts w:ascii="宋体" w:hAnsi="宋体" w:cs="宋体"/>
          <w:sz w:val="24"/>
          <w:u w:val="dotted"/>
        </w:rPr>
      </w:pPr>
      <w:r>
        <w:rPr>
          <w:rFonts w:hint="eastAsia" w:ascii="宋体" w:hAnsi="宋体" w:cs="宋体"/>
          <w:sz w:val="24"/>
        </w:rPr>
        <w:t>质疑事项2</w:t>
      </w:r>
    </w:p>
    <w:p w14:paraId="732489CE">
      <w:pPr>
        <w:snapToGrid w:val="0"/>
        <w:spacing w:line="360" w:lineRule="auto"/>
        <w:rPr>
          <w:rFonts w:ascii="宋体" w:hAnsi="宋体" w:cs="宋体"/>
          <w:sz w:val="24"/>
        </w:rPr>
      </w:pPr>
      <w:r>
        <w:rPr>
          <w:rFonts w:hint="eastAsia" w:ascii="宋体" w:hAnsi="宋体" w:cs="宋体"/>
          <w:sz w:val="24"/>
        </w:rPr>
        <w:t>……</w:t>
      </w:r>
    </w:p>
    <w:p w14:paraId="05550C1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3613AF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96ED3FC">
      <w:pPr>
        <w:spacing w:line="360" w:lineRule="auto"/>
        <w:rPr>
          <w:rFonts w:ascii="宋体" w:hAnsi="宋体" w:cs="宋体"/>
          <w:sz w:val="24"/>
        </w:rPr>
      </w:pPr>
      <w:r>
        <w:rPr>
          <w:rFonts w:hint="eastAsia" w:ascii="宋体" w:hAnsi="宋体" w:cs="宋体"/>
          <w:sz w:val="24"/>
        </w:rPr>
        <w:t xml:space="preserve">签字(签章)：                   公章：                      </w:t>
      </w:r>
    </w:p>
    <w:p w14:paraId="6C5E47C5">
      <w:pPr>
        <w:spacing w:line="360" w:lineRule="auto"/>
        <w:rPr>
          <w:rFonts w:ascii="宋体" w:hAnsi="宋体" w:cs="宋体"/>
          <w:sz w:val="24"/>
        </w:rPr>
      </w:pPr>
      <w:r>
        <w:rPr>
          <w:rFonts w:hint="eastAsia" w:ascii="宋体" w:hAnsi="宋体" w:cs="宋体"/>
          <w:sz w:val="24"/>
        </w:rPr>
        <w:t xml:space="preserve">日期：    </w:t>
      </w:r>
    </w:p>
    <w:p w14:paraId="7FE514B7">
      <w:pPr>
        <w:spacing w:line="360" w:lineRule="auto"/>
        <w:jc w:val="center"/>
        <w:rPr>
          <w:rFonts w:ascii="宋体" w:hAnsi="宋体" w:cs="宋体"/>
          <w:b/>
          <w:bCs/>
          <w:sz w:val="24"/>
        </w:rPr>
      </w:pPr>
    </w:p>
    <w:p w14:paraId="129F9D7E">
      <w:pPr>
        <w:spacing w:line="360" w:lineRule="auto"/>
        <w:rPr>
          <w:rFonts w:ascii="宋体" w:hAnsi="宋体" w:cs="宋体"/>
          <w:b/>
          <w:sz w:val="24"/>
        </w:rPr>
      </w:pPr>
    </w:p>
    <w:p w14:paraId="2AAC31CC">
      <w:pPr>
        <w:spacing w:line="360" w:lineRule="auto"/>
        <w:rPr>
          <w:rFonts w:ascii="宋体" w:hAnsi="宋体" w:cs="宋体"/>
          <w:b/>
          <w:sz w:val="24"/>
        </w:rPr>
      </w:pPr>
    </w:p>
    <w:p w14:paraId="067A0EFF">
      <w:pPr>
        <w:spacing w:line="360" w:lineRule="auto"/>
        <w:rPr>
          <w:rFonts w:ascii="宋体" w:hAnsi="宋体" w:cs="宋体"/>
          <w:b/>
          <w:sz w:val="24"/>
        </w:rPr>
      </w:pPr>
    </w:p>
    <w:p w14:paraId="13ECF2EC">
      <w:pPr>
        <w:spacing w:line="360" w:lineRule="auto"/>
        <w:rPr>
          <w:rFonts w:ascii="宋体" w:hAnsi="宋体" w:cs="宋体"/>
          <w:b/>
          <w:sz w:val="24"/>
        </w:rPr>
      </w:pPr>
      <w:r>
        <w:rPr>
          <w:rFonts w:hint="eastAsia" w:ascii="宋体" w:hAnsi="宋体" w:cs="宋体"/>
          <w:b/>
          <w:sz w:val="24"/>
        </w:rPr>
        <w:t>质疑函制作说明：</w:t>
      </w:r>
    </w:p>
    <w:p w14:paraId="768877E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190AC7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8043FD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BA70AD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1650FC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592D4D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5ACBA28">
      <w:pPr>
        <w:widowControl/>
        <w:spacing w:line="360" w:lineRule="auto"/>
        <w:ind w:firstLine="600" w:firstLineChars="200"/>
        <w:jc w:val="left"/>
        <w:rPr>
          <w:rFonts w:ascii="宋体" w:hAnsi="宋体" w:cs="宋体"/>
          <w:sz w:val="30"/>
          <w:szCs w:val="30"/>
        </w:rPr>
      </w:pPr>
    </w:p>
    <w:p w14:paraId="136F0B91">
      <w:pPr>
        <w:spacing w:line="360" w:lineRule="auto"/>
        <w:jc w:val="center"/>
        <w:rPr>
          <w:rFonts w:ascii="宋体" w:hAnsi="宋体" w:cs="宋体"/>
          <w:b/>
          <w:spacing w:val="6"/>
          <w:sz w:val="32"/>
          <w:szCs w:val="32"/>
        </w:rPr>
      </w:pPr>
    </w:p>
    <w:p w14:paraId="19B0117F">
      <w:pPr>
        <w:spacing w:line="360" w:lineRule="auto"/>
        <w:jc w:val="center"/>
        <w:rPr>
          <w:rFonts w:ascii="宋体" w:hAnsi="宋体" w:cs="宋体"/>
          <w:b/>
          <w:spacing w:val="6"/>
          <w:sz w:val="32"/>
          <w:szCs w:val="32"/>
        </w:rPr>
      </w:pPr>
    </w:p>
    <w:p w14:paraId="042BD855">
      <w:pPr>
        <w:spacing w:line="360" w:lineRule="auto"/>
        <w:jc w:val="center"/>
        <w:rPr>
          <w:rFonts w:ascii="宋体" w:hAnsi="宋体" w:cs="宋体"/>
          <w:b/>
          <w:spacing w:val="6"/>
          <w:sz w:val="32"/>
          <w:szCs w:val="32"/>
        </w:rPr>
      </w:pPr>
    </w:p>
    <w:p w14:paraId="5EC9F818">
      <w:pPr>
        <w:spacing w:line="360" w:lineRule="auto"/>
        <w:jc w:val="center"/>
        <w:rPr>
          <w:rFonts w:ascii="宋体" w:hAnsi="宋体" w:cs="宋体"/>
          <w:b/>
          <w:spacing w:val="6"/>
          <w:sz w:val="32"/>
          <w:szCs w:val="32"/>
        </w:rPr>
      </w:pPr>
    </w:p>
    <w:p w14:paraId="7BD93B44">
      <w:pPr>
        <w:spacing w:line="360" w:lineRule="auto"/>
        <w:jc w:val="center"/>
        <w:rPr>
          <w:rFonts w:ascii="宋体" w:hAnsi="宋体" w:cs="宋体"/>
          <w:b/>
          <w:spacing w:val="6"/>
          <w:sz w:val="32"/>
          <w:szCs w:val="32"/>
        </w:rPr>
      </w:pPr>
    </w:p>
    <w:p w14:paraId="20EB552D">
      <w:pPr>
        <w:spacing w:line="360" w:lineRule="auto"/>
        <w:jc w:val="center"/>
        <w:rPr>
          <w:rFonts w:ascii="宋体" w:hAnsi="宋体" w:cs="宋体"/>
          <w:b/>
          <w:spacing w:val="6"/>
          <w:sz w:val="32"/>
          <w:szCs w:val="32"/>
        </w:rPr>
      </w:pPr>
    </w:p>
    <w:p w14:paraId="5821F2D2">
      <w:pPr>
        <w:spacing w:line="360" w:lineRule="auto"/>
        <w:jc w:val="center"/>
        <w:rPr>
          <w:rFonts w:ascii="宋体" w:hAnsi="宋体" w:cs="宋体"/>
          <w:b/>
          <w:spacing w:val="6"/>
          <w:sz w:val="32"/>
          <w:szCs w:val="32"/>
        </w:rPr>
      </w:pPr>
    </w:p>
    <w:p w14:paraId="6988ADC8">
      <w:pPr>
        <w:spacing w:line="360" w:lineRule="auto"/>
        <w:jc w:val="center"/>
        <w:rPr>
          <w:rFonts w:ascii="宋体" w:hAnsi="宋体" w:cs="宋体"/>
          <w:b/>
          <w:spacing w:val="6"/>
          <w:sz w:val="32"/>
          <w:szCs w:val="32"/>
        </w:rPr>
      </w:pPr>
    </w:p>
    <w:p w14:paraId="28B5DEDA">
      <w:pPr>
        <w:spacing w:line="360" w:lineRule="auto"/>
        <w:jc w:val="center"/>
        <w:rPr>
          <w:rFonts w:ascii="宋体" w:hAnsi="宋体" w:cs="宋体"/>
          <w:b/>
          <w:spacing w:val="6"/>
          <w:sz w:val="32"/>
          <w:szCs w:val="32"/>
        </w:rPr>
      </w:pPr>
    </w:p>
    <w:p w14:paraId="5794D7B6">
      <w:pPr>
        <w:spacing w:line="360" w:lineRule="auto"/>
        <w:jc w:val="center"/>
        <w:rPr>
          <w:rFonts w:ascii="宋体" w:hAnsi="宋体" w:cs="宋体"/>
          <w:b/>
          <w:spacing w:val="6"/>
          <w:sz w:val="32"/>
          <w:szCs w:val="32"/>
        </w:rPr>
      </w:pPr>
    </w:p>
    <w:p w14:paraId="6B42D703">
      <w:pPr>
        <w:spacing w:line="360" w:lineRule="auto"/>
        <w:jc w:val="center"/>
        <w:rPr>
          <w:rFonts w:ascii="宋体" w:hAnsi="宋体" w:cs="宋体"/>
          <w:b/>
          <w:spacing w:val="6"/>
          <w:sz w:val="32"/>
          <w:szCs w:val="32"/>
        </w:rPr>
      </w:pPr>
    </w:p>
    <w:p w14:paraId="51E880C4">
      <w:pPr>
        <w:spacing w:line="360" w:lineRule="auto"/>
        <w:jc w:val="center"/>
        <w:rPr>
          <w:rFonts w:ascii="宋体" w:hAnsi="宋体" w:cs="宋体"/>
          <w:b/>
          <w:spacing w:val="6"/>
          <w:sz w:val="32"/>
          <w:szCs w:val="32"/>
        </w:rPr>
      </w:pPr>
    </w:p>
    <w:p w14:paraId="4962B81A">
      <w:pPr>
        <w:spacing w:line="360" w:lineRule="auto"/>
        <w:jc w:val="left"/>
        <w:rPr>
          <w:rFonts w:ascii="宋体" w:hAnsi="宋体" w:cs="宋体"/>
          <w:b/>
          <w:spacing w:val="6"/>
          <w:sz w:val="32"/>
          <w:szCs w:val="32"/>
        </w:rPr>
      </w:pPr>
    </w:p>
    <w:p w14:paraId="1E00C9DC">
      <w:pPr>
        <w:spacing w:line="360" w:lineRule="auto"/>
        <w:jc w:val="left"/>
        <w:rPr>
          <w:rFonts w:ascii="宋体" w:hAnsi="宋体" w:cs="宋体"/>
          <w:b/>
          <w:spacing w:val="6"/>
          <w:sz w:val="32"/>
          <w:szCs w:val="32"/>
        </w:rPr>
      </w:pPr>
    </w:p>
    <w:p w14:paraId="3D8A67EA">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4</w:t>
      </w:r>
      <w:r>
        <w:rPr>
          <w:rFonts w:hint="eastAsia" w:ascii="宋体" w:hAnsi="宋体" w:cs="宋体"/>
          <w:b/>
          <w:spacing w:val="6"/>
          <w:sz w:val="32"/>
          <w:szCs w:val="32"/>
        </w:rPr>
        <w:t>：投诉书范本及制作说明</w:t>
      </w:r>
    </w:p>
    <w:p w14:paraId="135FF2BE">
      <w:pPr>
        <w:spacing w:line="360" w:lineRule="auto"/>
        <w:jc w:val="center"/>
        <w:rPr>
          <w:rFonts w:ascii="宋体" w:hAnsi="宋体" w:cs="宋体"/>
          <w:b/>
          <w:sz w:val="24"/>
        </w:rPr>
      </w:pPr>
    </w:p>
    <w:p w14:paraId="605E16F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961A662">
      <w:pPr>
        <w:spacing w:line="360" w:lineRule="auto"/>
        <w:rPr>
          <w:rFonts w:ascii="宋体" w:hAnsi="宋体" w:cs="宋体"/>
          <w:sz w:val="24"/>
        </w:rPr>
      </w:pPr>
      <w:r>
        <w:rPr>
          <w:rFonts w:hint="eastAsia" w:ascii="宋体" w:hAnsi="宋体" w:cs="宋体"/>
          <w:sz w:val="24"/>
        </w:rPr>
        <w:t>一、投诉相关主体基本情况</w:t>
      </w:r>
    </w:p>
    <w:p w14:paraId="0A7FC988">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952473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BFD60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5AC12D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92A8C5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B9E05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D745C0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E1CE3B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54919E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422935E">
      <w:pPr>
        <w:spacing w:line="360" w:lineRule="auto"/>
        <w:rPr>
          <w:rFonts w:ascii="宋体" w:hAnsi="宋体" w:cs="宋体"/>
          <w:sz w:val="24"/>
        </w:rPr>
      </w:pPr>
      <w:r>
        <w:rPr>
          <w:rFonts w:hint="eastAsia" w:ascii="宋体" w:hAnsi="宋体" w:cs="宋体"/>
          <w:sz w:val="24"/>
        </w:rPr>
        <w:t>被投诉人2</w:t>
      </w:r>
    </w:p>
    <w:p w14:paraId="021010CE">
      <w:pPr>
        <w:spacing w:line="360" w:lineRule="auto"/>
        <w:rPr>
          <w:rFonts w:ascii="宋体" w:hAnsi="宋体" w:cs="宋体"/>
          <w:sz w:val="24"/>
          <w:u w:val="dotted"/>
        </w:rPr>
      </w:pPr>
      <w:r>
        <w:rPr>
          <w:rFonts w:hint="eastAsia" w:ascii="宋体" w:hAnsi="宋体" w:cs="宋体"/>
          <w:sz w:val="24"/>
        </w:rPr>
        <w:t>……</w:t>
      </w:r>
    </w:p>
    <w:p w14:paraId="159651D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674448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3E7BEA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B8E9D98">
      <w:pPr>
        <w:spacing w:line="360" w:lineRule="auto"/>
        <w:rPr>
          <w:rFonts w:ascii="宋体" w:hAnsi="宋体" w:cs="宋体"/>
          <w:sz w:val="24"/>
        </w:rPr>
      </w:pPr>
      <w:r>
        <w:rPr>
          <w:rFonts w:hint="eastAsia" w:ascii="宋体" w:hAnsi="宋体" w:cs="宋体"/>
          <w:sz w:val="24"/>
        </w:rPr>
        <w:t>二、投诉项目基本情况</w:t>
      </w:r>
    </w:p>
    <w:p w14:paraId="56156B2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91576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F5834BC">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31F978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0C7859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39F0E8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BA34BDB">
      <w:pPr>
        <w:spacing w:line="360" w:lineRule="auto"/>
        <w:rPr>
          <w:rFonts w:ascii="宋体" w:hAnsi="宋体" w:cs="宋体"/>
          <w:sz w:val="24"/>
        </w:rPr>
      </w:pPr>
      <w:r>
        <w:rPr>
          <w:rFonts w:hint="eastAsia" w:ascii="宋体" w:hAnsi="宋体" w:cs="宋体"/>
          <w:sz w:val="24"/>
        </w:rPr>
        <w:t>三、质疑基本情况</w:t>
      </w:r>
    </w:p>
    <w:p w14:paraId="45F5F2A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C0589F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C1B584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BBED9F8">
      <w:pPr>
        <w:spacing w:line="360" w:lineRule="auto"/>
        <w:rPr>
          <w:rFonts w:ascii="宋体" w:hAnsi="宋体" w:cs="宋体"/>
          <w:sz w:val="24"/>
        </w:rPr>
      </w:pPr>
      <w:r>
        <w:rPr>
          <w:rFonts w:hint="eastAsia" w:ascii="宋体" w:hAnsi="宋体" w:cs="宋体"/>
          <w:sz w:val="24"/>
        </w:rPr>
        <w:t>四、投诉事项具体内容</w:t>
      </w:r>
    </w:p>
    <w:p w14:paraId="029A36A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4C6FB7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7C0D9EC">
      <w:pPr>
        <w:spacing w:line="360" w:lineRule="auto"/>
        <w:rPr>
          <w:rFonts w:ascii="宋体" w:hAnsi="宋体" w:cs="宋体"/>
          <w:sz w:val="24"/>
          <w:u w:val="dotted"/>
        </w:rPr>
      </w:pPr>
      <w:r>
        <w:rPr>
          <w:rFonts w:hint="eastAsia" w:ascii="宋体" w:hAnsi="宋体" w:cs="宋体"/>
          <w:sz w:val="24"/>
          <w:u w:val="dotted"/>
        </w:rPr>
        <w:t xml:space="preserve">                                                      </w:t>
      </w:r>
    </w:p>
    <w:p w14:paraId="4458335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2629293">
      <w:pPr>
        <w:spacing w:line="360" w:lineRule="auto"/>
        <w:rPr>
          <w:rFonts w:ascii="宋体" w:hAnsi="宋体" w:cs="宋体"/>
          <w:sz w:val="24"/>
          <w:u w:val="dotted"/>
        </w:rPr>
      </w:pPr>
      <w:r>
        <w:rPr>
          <w:rFonts w:hint="eastAsia" w:ascii="宋体" w:hAnsi="宋体" w:cs="宋体"/>
          <w:sz w:val="24"/>
          <w:u w:val="dotted"/>
        </w:rPr>
        <w:t xml:space="preserve">                                                      </w:t>
      </w:r>
    </w:p>
    <w:p w14:paraId="1406D626">
      <w:pPr>
        <w:spacing w:line="360" w:lineRule="auto"/>
        <w:rPr>
          <w:rFonts w:ascii="宋体" w:hAnsi="宋体" w:cs="宋体"/>
          <w:sz w:val="24"/>
        </w:rPr>
      </w:pPr>
      <w:r>
        <w:rPr>
          <w:rFonts w:hint="eastAsia" w:ascii="宋体" w:hAnsi="宋体" w:cs="宋体"/>
          <w:sz w:val="24"/>
        </w:rPr>
        <w:t>投诉事项2</w:t>
      </w:r>
    </w:p>
    <w:p w14:paraId="39F0A8FD">
      <w:pPr>
        <w:spacing w:line="360" w:lineRule="auto"/>
        <w:rPr>
          <w:rFonts w:ascii="宋体" w:hAnsi="宋体" w:cs="宋体"/>
          <w:sz w:val="24"/>
          <w:u w:val="dotted"/>
        </w:rPr>
      </w:pPr>
      <w:r>
        <w:rPr>
          <w:rFonts w:hint="eastAsia" w:ascii="宋体" w:hAnsi="宋体" w:cs="宋体"/>
          <w:sz w:val="24"/>
        </w:rPr>
        <w:t>……</w:t>
      </w:r>
    </w:p>
    <w:p w14:paraId="20AA89CE">
      <w:pPr>
        <w:spacing w:line="360" w:lineRule="auto"/>
        <w:rPr>
          <w:rFonts w:ascii="宋体" w:hAnsi="宋体" w:cs="宋体"/>
          <w:sz w:val="24"/>
        </w:rPr>
      </w:pPr>
      <w:r>
        <w:rPr>
          <w:rFonts w:hint="eastAsia" w:ascii="宋体" w:hAnsi="宋体" w:cs="宋体"/>
          <w:sz w:val="24"/>
        </w:rPr>
        <w:t>五、与投诉事项相关的投诉请求</w:t>
      </w:r>
    </w:p>
    <w:p w14:paraId="018D4FF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6C4C145">
      <w:pPr>
        <w:spacing w:line="360" w:lineRule="auto"/>
        <w:rPr>
          <w:rFonts w:ascii="宋体" w:hAnsi="宋体" w:cs="宋体"/>
          <w:sz w:val="24"/>
          <w:u w:val="single"/>
        </w:rPr>
      </w:pPr>
      <w:r>
        <w:rPr>
          <w:rFonts w:hint="eastAsia" w:ascii="宋体" w:hAnsi="宋体" w:cs="宋体"/>
          <w:sz w:val="24"/>
        </w:rPr>
        <w:t xml:space="preserve">                                                                                                    </w:t>
      </w:r>
    </w:p>
    <w:p w14:paraId="58F5070D">
      <w:pPr>
        <w:spacing w:line="360" w:lineRule="auto"/>
        <w:rPr>
          <w:rFonts w:ascii="宋体" w:hAnsi="宋体" w:cs="宋体"/>
          <w:sz w:val="24"/>
        </w:rPr>
      </w:pPr>
      <w:r>
        <w:rPr>
          <w:rFonts w:hint="eastAsia" w:ascii="宋体" w:hAnsi="宋体" w:cs="宋体"/>
          <w:sz w:val="24"/>
        </w:rPr>
        <w:t xml:space="preserve">签字(签章)：                   公章：                      </w:t>
      </w:r>
    </w:p>
    <w:p w14:paraId="5AF7867A">
      <w:pPr>
        <w:spacing w:line="360" w:lineRule="auto"/>
        <w:rPr>
          <w:rFonts w:ascii="宋体" w:hAnsi="宋体" w:cs="宋体"/>
          <w:sz w:val="24"/>
        </w:rPr>
      </w:pPr>
      <w:r>
        <w:rPr>
          <w:rFonts w:hint="eastAsia" w:ascii="宋体" w:hAnsi="宋体" w:cs="宋体"/>
          <w:sz w:val="24"/>
        </w:rPr>
        <w:t xml:space="preserve">日期：    </w:t>
      </w:r>
    </w:p>
    <w:p w14:paraId="4B1E5768">
      <w:pPr>
        <w:spacing w:line="360" w:lineRule="auto"/>
        <w:rPr>
          <w:rFonts w:ascii="宋体" w:hAnsi="宋体" w:cs="宋体"/>
          <w:b/>
          <w:sz w:val="24"/>
        </w:rPr>
      </w:pPr>
    </w:p>
    <w:p w14:paraId="66B8EDBA">
      <w:pPr>
        <w:spacing w:line="360" w:lineRule="auto"/>
        <w:rPr>
          <w:rFonts w:ascii="宋体" w:hAnsi="宋体" w:cs="宋体"/>
          <w:b/>
          <w:sz w:val="24"/>
        </w:rPr>
      </w:pPr>
    </w:p>
    <w:p w14:paraId="5C701C02">
      <w:pPr>
        <w:spacing w:line="360" w:lineRule="auto"/>
        <w:rPr>
          <w:rFonts w:ascii="宋体" w:hAnsi="宋体" w:cs="宋体"/>
          <w:b/>
          <w:sz w:val="24"/>
        </w:rPr>
      </w:pPr>
      <w:r>
        <w:rPr>
          <w:rFonts w:hint="eastAsia" w:ascii="宋体" w:hAnsi="宋体" w:cs="宋体"/>
          <w:b/>
          <w:sz w:val="24"/>
        </w:rPr>
        <w:t>投诉书制作说明：</w:t>
      </w:r>
    </w:p>
    <w:p w14:paraId="358D21D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12D3EC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6AE741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6F8BFEE">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C12302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813267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530CF5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6A29F1B">
      <w:pPr>
        <w:spacing w:line="360" w:lineRule="auto"/>
        <w:rPr>
          <w:rFonts w:ascii="宋体" w:hAnsi="宋体" w:cs="宋体"/>
          <w:b/>
          <w:sz w:val="24"/>
        </w:rPr>
      </w:pPr>
    </w:p>
    <w:p w14:paraId="7F63E753">
      <w:pPr>
        <w:autoSpaceDE w:val="0"/>
        <w:autoSpaceDN w:val="0"/>
        <w:jc w:val="center"/>
        <w:rPr>
          <w:rFonts w:ascii="宋体" w:hAnsi="宋体" w:cs="宋体"/>
          <w:b/>
          <w:spacing w:val="6"/>
          <w:sz w:val="32"/>
          <w:szCs w:val="32"/>
        </w:rPr>
      </w:pPr>
    </w:p>
    <w:p w14:paraId="5638D6B2">
      <w:pPr>
        <w:autoSpaceDE w:val="0"/>
        <w:autoSpaceDN w:val="0"/>
        <w:jc w:val="center"/>
        <w:rPr>
          <w:rFonts w:ascii="宋体" w:hAnsi="宋体" w:cs="宋体"/>
          <w:b/>
          <w:spacing w:val="6"/>
          <w:sz w:val="32"/>
          <w:szCs w:val="32"/>
        </w:rPr>
      </w:pPr>
    </w:p>
    <w:p w14:paraId="643B18C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2A1754F6">
      <w:pPr>
        <w:spacing w:line="360" w:lineRule="auto"/>
        <w:rPr>
          <w:rFonts w:ascii="宋体" w:hAnsi="宋体" w:cs="宋体"/>
          <w:sz w:val="24"/>
          <w:u w:val="single"/>
        </w:rPr>
      </w:pPr>
    </w:p>
    <w:p w14:paraId="37BAEC96">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60E1A40">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E9DE0A2">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676CB2F">
      <w:pPr>
        <w:spacing w:line="360" w:lineRule="auto"/>
        <w:ind w:firstLine="494"/>
        <w:rPr>
          <w:rFonts w:ascii="宋体" w:hAnsi="宋体" w:cs="宋体"/>
          <w:sz w:val="24"/>
        </w:rPr>
      </w:pPr>
    </w:p>
    <w:p w14:paraId="74AF1C2C">
      <w:pPr>
        <w:spacing w:line="360" w:lineRule="auto"/>
        <w:ind w:firstLine="494"/>
        <w:rPr>
          <w:rFonts w:ascii="宋体" w:hAnsi="宋体" w:cs="宋体"/>
          <w:sz w:val="24"/>
        </w:rPr>
      </w:pPr>
    </w:p>
    <w:p w14:paraId="2B4EB0B8">
      <w:pPr>
        <w:spacing w:line="360" w:lineRule="auto"/>
        <w:ind w:firstLine="494"/>
        <w:rPr>
          <w:rFonts w:ascii="宋体" w:hAnsi="宋体" w:cs="宋体"/>
          <w:sz w:val="24"/>
        </w:rPr>
      </w:pPr>
    </w:p>
    <w:p w14:paraId="0A3BE94A">
      <w:pPr>
        <w:spacing w:line="360" w:lineRule="auto"/>
        <w:ind w:firstLine="494"/>
        <w:rPr>
          <w:rFonts w:ascii="宋体" w:hAnsi="宋体" w:cs="宋体"/>
          <w:sz w:val="24"/>
        </w:rPr>
      </w:pPr>
    </w:p>
    <w:p w14:paraId="2850F2E8">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02FE4FF">
      <w:pPr>
        <w:ind w:right="1440" w:firstLine="494"/>
        <w:jc w:val="center"/>
        <w:rPr>
          <w:rFonts w:ascii="宋体" w:hAnsi="宋体" w:cs="宋体"/>
          <w:sz w:val="24"/>
        </w:rPr>
      </w:pPr>
      <w:r>
        <w:rPr>
          <w:rFonts w:hint="eastAsia" w:ascii="宋体" w:hAnsi="宋体" w:cs="宋体"/>
          <w:sz w:val="24"/>
        </w:rPr>
        <w:t xml:space="preserve">                              日期：       年     月     日</w:t>
      </w:r>
    </w:p>
    <w:p w14:paraId="260D8C13">
      <w:pPr>
        <w:rPr>
          <w:rFonts w:ascii="宋体" w:hAnsi="宋体" w:cs="宋体"/>
          <w:sz w:val="24"/>
        </w:rPr>
      </w:pPr>
      <w:r>
        <w:rPr>
          <w:rFonts w:hint="eastAsia" w:ascii="宋体" w:hAnsi="宋体" w:cs="宋体"/>
          <w:b/>
          <w:bCs/>
          <w:sz w:val="24"/>
        </w:rPr>
        <w:t>附：</w:t>
      </w:r>
    </w:p>
    <w:p w14:paraId="4547A8BD">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D345199">
      <w:pPr>
        <w:autoSpaceDE w:val="0"/>
        <w:autoSpaceDN w:val="0"/>
        <w:jc w:val="center"/>
        <w:rPr>
          <w:rFonts w:ascii="宋体" w:hAnsi="宋体" w:cs="宋体"/>
          <w:b/>
          <w:spacing w:val="6"/>
          <w:sz w:val="32"/>
          <w:szCs w:val="32"/>
        </w:rPr>
      </w:pPr>
    </w:p>
    <w:p w14:paraId="1DCB433E">
      <w:pPr>
        <w:autoSpaceDE w:val="0"/>
        <w:autoSpaceDN w:val="0"/>
        <w:jc w:val="center"/>
        <w:rPr>
          <w:rFonts w:ascii="宋体" w:hAnsi="宋体" w:cs="宋体"/>
          <w:b/>
          <w:spacing w:val="6"/>
          <w:sz w:val="32"/>
          <w:szCs w:val="32"/>
        </w:rPr>
      </w:pPr>
    </w:p>
    <w:p w14:paraId="740CFEA6">
      <w:pPr>
        <w:autoSpaceDE w:val="0"/>
        <w:autoSpaceDN w:val="0"/>
        <w:jc w:val="center"/>
        <w:rPr>
          <w:rFonts w:ascii="宋体" w:hAnsi="宋体" w:cs="宋体"/>
          <w:b/>
          <w:spacing w:val="6"/>
          <w:sz w:val="32"/>
          <w:szCs w:val="32"/>
        </w:rPr>
      </w:pPr>
    </w:p>
    <w:p w14:paraId="423D9D64">
      <w:pPr>
        <w:autoSpaceDE w:val="0"/>
        <w:autoSpaceDN w:val="0"/>
        <w:jc w:val="center"/>
        <w:rPr>
          <w:rFonts w:ascii="宋体" w:hAnsi="宋体" w:cs="宋体"/>
          <w:b/>
          <w:spacing w:val="6"/>
          <w:sz w:val="32"/>
          <w:szCs w:val="32"/>
        </w:rPr>
      </w:pPr>
    </w:p>
    <w:p w14:paraId="30F5F69B">
      <w:pPr>
        <w:autoSpaceDE w:val="0"/>
        <w:autoSpaceDN w:val="0"/>
        <w:jc w:val="center"/>
        <w:rPr>
          <w:rFonts w:ascii="宋体" w:hAnsi="宋体" w:cs="宋体"/>
          <w:b/>
          <w:spacing w:val="6"/>
          <w:sz w:val="32"/>
          <w:szCs w:val="32"/>
        </w:rPr>
      </w:pPr>
    </w:p>
    <w:p w14:paraId="61EF92E9">
      <w:pPr>
        <w:autoSpaceDE w:val="0"/>
        <w:autoSpaceDN w:val="0"/>
        <w:jc w:val="center"/>
        <w:rPr>
          <w:rFonts w:ascii="宋体" w:hAnsi="宋体" w:cs="宋体"/>
          <w:b/>
          <w:spacing w:val="6"/>
          <w:sz w:val="32"/>
          <w:szCs w:val="32"/>
        </w:rPr>
      </w:pPr>
    </w:p>
    <w:p w14:paraId="58DC73D3">
      <w:pPr>
        <w:autoSpaceDE w:val="0"/>
        <w:autoSpaceDN w:val="0"/>
        <w:jc w:val="center"/>
        <w:rPr>
          <w:rFonts w:ascii="宋体" w:hAnsi="宋体" w:cs="宋体"/>
          <w:b/>
          <w:spacing w:val="6"/>
          <w:sz w:val="32"/>
          <w:szCs w:val="32"/>
        </w:rPr>
      </w:pPr>
    </w:p>
    <w:p w14:paraId="5AC22F5B">
      <w:pPr>
        <w:autoSpaceDE w:val="0"/>
        <w:autoSpaceDN w:val="0"/>
        <w:jc w:val="center"/>
        <w:rPr>
          <w:rFonts w:ascii="宋体" w:hAnsi="宋体" w:cs="宋体"/>
          <w:b/>
          <w:spacing w:val="6"/>
          <w:sz w:val="32"/>
          <w:szCs w:val="32"/>
        </w:rPr>
      </w:pPr>
    </w:p>
    <w:p w14:paraId="021670AF">
      <w:pPr>
        <w:autoSpaceDE w:val="0"/>
        <w:autoSpaceDN w:val="0"/>
        <w:jc w:val="center"/>
        <w:rPr>
          <w:rFonts w:ascii="宋体" w:hAnsi="宋体" w:cs="宋体"/>
          <w:b/>
          <w:spacing w:val="6"/>
          <w:sz w:val="32"/>
          <w:szCs w:val="32"/>
        </w:rPr>
      </w:pPr>
    </w:p>
    <w:p w14:paraId="32389641">
      <w:pPr>
        <w:autoSpaceDE w:val="0"/>
        <w:autoSpaceDN w:val="0"/>
        <w:jc w:val="center"/>
        <w:rPr>
          <w:rFonts w:ascii="宋体" w:hAnsi="宋体" w:cs="宋体"/>
          <w:b/>
          <w:spacing w:val="6"/>
          <w:sz w:val="32"/>
          <w:szCs w:val="32"/>
        </w:rPr>
      </w:pPr>
    </w:p>
    <w:p w14:paraId="47952ACA">
      <w:pPr>
        <w:autoSpaceDE w:val="0"/>
        <w:autoSpaceDN w:val="0"/>
        <w:jc w:val="center"/>
        <w:rPr>
          <w:rFonts w:ascii="宋体" w:hAnsi="宋体" w:cs="宋体"/>
          <w:b/>
          <w:spacing w:val="6"/>
          <w:sz w:val="32"/>
          <w:szCs w:val="32"/>
        </w:rPr>
      </w:pPr>
    </w:p>
    <w:p w14:paraId="40E9EEE7">
      <w:pPr>
        <w:autoSpaceDE w:val="0"/>
        <w:autoSpaceDN w:val="0"/>
        <w:jc w:val="center"/>
        <w:rPr>
          <w:rFonts w:ascii="宋体" w:hAnsi="宋体" w:cs="宋体"/>
          <w:b/>
          <w:spacing w:val="6"/>
          <w:sz w:val="32"/>
          <w:szCs w:val="32"/>
        </w:rPr>
      </w:pPr>
    </w:p>
    <w:p w14:paraId="064C2B15">
      <w:pPr>
        <w:autoSpaceDE w:val="0"/>
        <w:autoSpaceDN w:val="0"/>
        <w:jc w:val="center"/>
        <w:rPr>
          <w:rFonts w:ascii="宋体" w:hAnsi="宋体" w:cs="宋体"/>
          <w:b/>
          <w:spacing w:val="6"/>
          <w:sz w:val="32"/>
          <w:szCs w:val="32"/>
        </w:rPr>
      </w:pPr>
    </w:p>
    <w:p w14:paraId="228D6D56">
      <w:pPr>
        <w:autoSpaceDE w:val="0"/>
        <w:autoSpaceDN w:val="0"/>
        <w:jc w:val="center"/>
        <w:rPr>
          <w:rFonts w:ascii="宋体" w:hAnsi="宋体" w:cs="宋体"/>
          <w:b/>
          <w:spacing w:val="6"/>
          <w:sz w:val="32"/>
          <w:szCs w:val="32"/>
        </w:rPr>
      </w:pPr>
    </w:p>
    <w:p w14:paraId="6E70406C">
      <w:pPr>
        <w:autoSpaceDE w:val="0"/>
        <w:autoSpaceDN w:val="0"/>
        <w:jc w:val="both"/>
        <w:rPr>
          <w:rFonts w:ascii="宋体" w:hAnsi="宋体" w:cs="宋体"/>
          <w:b/>
          <w:spacing w:val="6"/>
          <w:sz w:val="32"/>
          <w:szCs w:val="32"/>
        </w:rPr>
      </w:pPr>
    </w:p>
    <w:p w14:paraId="76798822">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6</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67E635C">
      <w:pPr>
        <w:widowControl/>
        <w:spacing w:line="360" w:lineRule="auto"/>
        <w:ind w:firstLine="482" w:firstLineChars="200"/>
        <w:jc w:val="left"/>
        <w:rPr>
          <w:rFonts w:hint="eastAsia" w:ascii="宋体" w:hAnsi="宋体" w:cs="宋体"/>
          <w:b/>
          <w:sz w:val="24"/>
        </w:rPr>
      </w:pPr>
    </w:p>
    <w:p w14:paraId="30FD2E5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C9FC17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48FF6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9D30FDD">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w:t>
      </w:r>
      <w:r>
        <w:rPr>
          <w:rFonts w:hint="eastAsia" w:ascii="宋体" w:hAnsi="宋体" w:cs="宋体"/>
          <w:kern w:val="0"/>
          <w:sz w:val="24"/>
          <w:lang w:val="zh-CN"/>
        </w:rPr>
        <w:t>包括书面澄清及相应等均对联合投标各方产生约束力。</w:t>
      </w:r>
    </w:p>
    <w:p w14:paraId="3343C7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D477CB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58020D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1347A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1E273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0D58144">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2"/>
      <w:r>
        <w:rPr>
          <w:rFonts w:hint="eastAsia" w:ascii="宋体" w:hAnsi="宋体" w:cs="宋体"/>
          <w:b/>
          <w:kern w:val="0"/>
          <w:sz w:val="24"/>
          <w:lang w:val="zh-CN"/>
        </w:rPr>
        <w:t>）</w:t>
      </w:r>
    </w:p>
    <w:p w14:paraId="50720101">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3"/>
    </w:p>
    <w:p w14:paraId="1432AF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18F81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8AF2F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4E64D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918BE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6C700F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C3F05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026E4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EDF6376">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BFB0CE0">
      <w:pPr>
        <w:spacing w:line="360" w:lineRule="auto"/>
        <w:ind w:right="420"/>
        <w:rPr>
          <w:rFonts w:ascii="宋体" w:hAnsi="宋体" w:cs="宋体"/>
          <w:sz w:val="24"/>
        </w:rPr>
      </w:pPr>
      <w:r>
        <w:rPr>
          <w:rFonts w:hint="eastAsia" w:ascii="宋体" w:hAnsi="宋体" w:cs="宋体"/>
          <w:sz w:val="24"/>
        </w:rPr>
        <w:t>注：按本格式和要求提供。</w:t>
      </w:r>
    </w:p>
    <w:p w14:paraId="1ACA8D7D">
      <w:pPr>
        <w:autoSpaceDE w:val="0"/>
        <w:autoSpaceDN w:val="0"/>
        <w:jc w:val="center"/>
        <w:rPr>
          <w:rFonts w:ascii="宋体" w:hAnsi="宋体" w:cs="宋体"/>
          <w:b/>
          <w:spacing w:val="6"/>
          <w:sz w:val="32"/>
          <w:szCs w:val="32"/>
        </w:rPr>
      </w:pPr>
    </w:p>
    <w:p w14:paraId="6F9A182E">
      <w:pPr>
        <w:autoSpaceDE w:val="0"/>
        <w:autoSpaceDN w:val="0"/>
        <w:jc w:val="center"/>
        <w:rPr>
          <w:rFonts w:ascii="宋体" w:hAnsi="宋体" w:cs="宋体"/>
          <w:b/>
          <w:spacing w:val="6"/>
          <w:sz w:val="32"/>
          <w:szCs w:val="32"/>
        </w:rPr>
      </w:pPr>
    </w:p>
    <w:p w14:paraId="04D0F3DC">
      <w:pPr>
        <w:autoSpaceDE w:val="0"/>
        <w:autoSpaceDN w:val="0"/>
        <w:jc w:val="center"/>
        <w:rPr>
          <w:rFonts w:ascii="宋体" w:hAnsi="宋体" w:cs="宋体"/>
          <w:b/>
          <w:spacing w:val="6"/>
          <w:sz w:val="32"/>
          <w:szCs w:val="32"/>
        </w:rPr>
      </w:pPr>
    </w:p>
    <w:p w14:paraId="5CDDF172">
      <w:pPr>
        <w:autoSpaceDE w:val="0"/>
        <w:autoSpaceDN w:val="0"/>
        <w:jc w:val="center"/>
        <w:rPr>
          <w:rFonts w:ascii="宋体" w:hAnsi="宋体" w:cs="宋体"/>
          <w:b/>
          <w:spacing w:val="6"/>
          <w:sz w:val="32"/>
          <w:szCs w:val="32"/>
        </w:rPr>
      </w:pPr>
    </w:p>
    <w:p w14:paraId="0BC1DF8C">
      <w:pPr>
        <w:autoSpaceDE w:val="0"/>
        <w:autoSpaceDN w:val="0"/>
        <w:jc w:val="center"/>
        <w:rPr>
          <w:rFonts w:ascii="宋体" w:hAnsi="宋体" w:cs="宋体"/>
          <w:b/>
          <w:spacing w:val="6"/>
          <w:sz w:val="32"/>
          <w:szCs w:val="32"/>
        </w:rPr>
      </w:pPr>
    </w:p>
    <w:p w14:paraId="6773EC1A">
      <w:pPr>
        <w:autoSpaceDE w:val="0"/>
        <w:autoSpaceDN w:val="0"/>
        <w:jc w:val="center"/>
        <w:rPr>
          <w:rFonts w:ascii="宋体" w:hAnsi="宋体" w:cs="宋体"/>
          <w:b/>
          <w:spacing w:val="6"/>
          <w:sz w:val="32"/>
          <w:szCs w:val="32"/>
        </w:rPr>
      </w:pPr>
    </w:p>
    <w:p w14:paraId="6442FA85">
      <w:pPr>
        <w:autoSpaceDE w:val="0"/>
        <w:autoSpaceDN w:val="0"/>
        <w:jc w:val="center"/>
        <w:rPr>
          <w:rFonts w:ascii="宋体" w:hAnsi="宋体" w:cs="宋体"/>
          <w:b/>
          <w:spacing w:val="6"/>
          <w:sz w:val="32"/>
          <w:szCs w:val="32"/>
        </w:rPr>
      </w:pPr>
    </w:p>
    <w:p w14:paraId="3689AE35">
      <w:pPr>
        <w:autoSpaceDE w:val="0"/>
        <w:autoSpaceDN w:val="0"/>
        <w:jc w:val="center"/>
        <w:rPr>
          <w:rFonts w:ascii="宋体" w:hAnsi="宋体" w:cs="宋体"/>
          <w:b/>
          <w:spacing w:val="6"/>
          <w:sz w:val="32"/>
          <w:szCs w:val="32"/>
        </w:rPr>
      </w:pPr>
    </w:p>
    <w:p w14:paraId="57AA8E51">
      <w:pPr>
        <w:autoSpaceDE w:val="0"/>
        <w:autoSpaceDN w:val="0"/>
        <w:jc w:val="center"/>
        <w:rPr>
          <w:rFonts w:ascii="宋体" w:hAnsi="宋体" w:cs="宋体"/>
          <w:b/>
          <w:spacing w:val="6"/>
          <w:sz w:val="32"/>
          <w:szCs w:val="32"/>
        </w:rPr>
      </w:pPr>
    </w:p>
    <w:p w14:paraId="1F9459CC">
      <w:pPr>
        <w:autoSpaceDE w:val="0"/>
        <w:autoSpaceDN w:val="0"/>
        <w:jc w:val="center"/>
        <w:rPr>
          <w:rFonts w:ascii="宋体" w:hAnsi="宋体" w:cs="宋体"/>
          <w:b/>
          <w:spacing w:val="6"/>
          <w:sz w:val="32"/>
          <w:szCs w:val="32"/>
        </w:rPr>
      </w:pPr>
    </w:p>
    <w:p w14:paraId="09817DC8">
      <w:pPr>
        <w:autoSpaceDE w:val="0"/>
        <w:autoSpaceDN w:val="0"/>
        <w:jc w:val="center"/>
        <w:rPr>
          <w:rFonts w:ascii="宋体" w:hAnsi="宋体" w:cs="宋体"/>
          <w:b/>
          <w:spacing w:val="6"/>
          <w:sz w:val="32"/>
          <w:szCs w:val="32"/>
        </w:rPr>
      </w:pPr>
    </w:p>
    <w:p w14:paraId="5B269267">
      <w:pPr>
        <w:autoSpaceDE w:val="0"/>
        <w:autoSpaceDN w:val="0"/>
        <w:jc w:val="center"/>
        <w:rPr>
          <w:rFonts w:ascii="宋体" w:hAnsi="宋体" w:cs="宋体"/>
          <w:b/>
          <w:spacing w:val="6"/>
          <w:sz w:val="32"/>
          <w:szCs w:val="32"/>
        </w:rPr>
      </w:pPr>
    </w:p>
    <w:p w14:paraId="1E9AA230">
      <w:pPr>
        <w:autoSpaceDE w:val="0"/>
        <w:autoSpaceDN w:val="0"/>
        <w:jc w:val="center"/>
        <w:rPr>
          <w:rFonts w:ascii="宋体" w:hAnsi="宋体" w:cs="宋体"/>
          <w:b/>
          <w:spacing w:val="6"/>
          <w:sz w:val="32"/>
          <w:szCs w:val="32"/>
        </w:rPr>
      </w:pPr>
    </w:p>
    <w:p w14:paraId="601BD407">
      <w:pPr>
        <w:autoSpaceDE w:val="0"/>
        <w:autoSpaceDN w:val="0"/>
        <w:jc w:val="center"/>
        <w:rPr>
          <w:rFonts w:ascii="宋体" w:hAnsi="宋体" w:cs="宋体"/>
          <w:b/>
          <w:spacing w:val="6"/>
          <w:sz w:val="32"/>
          <w:szCs w:val="32"/>
        </w:rPr>
      </w:pPr>
    </w:p>
    <w:p w14:paraId="1953E47A">
      <w:pPr>
        <w:autoSpaceDE w:val="0"/>
        <w:autoSpaceDN w:val="0"/>
        <w:jc w:val="center"/>
        <w:rPr>
          <w:rFonts w:ascii="宋体" w:hAnsi="宋体" w:cs="宋体"/>
          <w:b/>
          <w:spacing w:val="6"/>
          <w:sz w:val="32"/>
          <w:szCs w:val="32"/>
        </w:rPr>
      </w:pPr>
    </w:p>
    <w:p w14:paraId="181357EE">
      <w:pPr>
        <w:autoSpaceDE w:val="0"/>
        <w:autoSpaceDN w:val="0"/>
        <w:jc w:val="center"/>
        <w:rPr>
          <w:rFonts w:ascii="宋体" w:hAnsi="宋体" w:cs="宋体"/>
          <w:b/>
          <w:spacing w:val="6"/>
          <w:sz w:val="32"/>
          <w:szCs w:val="32"/>
        </w:rPr>
      </w:pPr>
    </w:p>
    <w:p w14:paraId="1AD9D15E">
      <w:pPr>
        <w:autoSpaceDE w:val="0"/>
        <w:autoSpaceDN w:val="0"/>
        <w:jc w:val="center"/>
        <w:rPr>
          <w:rFonts w:ascii="宋体" w:hAnsi="宋体" w:cs="宋体"/>
          <w:b/>
          <w:spacing w:val="6"/>
          <w:sz w:val="32"/>
          <w:szCs w:val="32"/>
        </w:rPr>
      </w:pPr>
    </w:p>
    <w:p w14:paraId="4A2FBFFF">
      <w:pPr>
        <w:autoSpaceDE w:val="0"/>
        <w:autoSpaceDN w:val="0"/>
        <w:jc w:val="center"/>
        <w:rPr>
          <w:rFonts w:ascii="宋体" w:hAnsi="宋体" w:cs="宋体"/>
          <w:b/>
          <w:spacing w:val="6"/>
          <w:sz w:val="32"/>
          <w:szCs w:val="32"/>
        </w:rPr>
      </w:pPr>
    </w:p>
    <w:p w14:paraId="6B03FDDA">
      <w:pPr>
        <w:autoSpaceDE w:val="0"/>
        <w:autoSpaceDN w:val="0"/>
        <w:jc w:val="center"/>
        <w:rPr>
          <w:rFonts w:ascii="宋体" w:hAnsi="宋体" w:cs="宋体"/>
          <w:b/>
          <w:spacing w:val="6"/>
          <w:sz w:val="32"/>
          <w:szCs w:val="32"/>
        </w:rPr>
      </w:pPr>
    </w:p>
    <w:p w14:paraId="5EC68DE3">
      <w:pPr>
        <w:autoSpaceDE w:val="0"/>
        <w:autoSpaceDN w:val="0"/>
        <w:jc w:val="center"/>
        <w:rPr>
          <w:rFonts w:ascii="宋体" w:hAnsi="宋体" w:cs="宋体"/>
          <w:b/>
          <w:spacing w:val="6"/>
          <w:sz w:val="32"/>
          <w:szCs w:val="32"/>
        </w:rPr>
      </w:pPr>
    </w:p>
    <w:p w14:paraId="64432F3B">
      <w:pPr>
        <w:autoSpaceDE w:val="0"/>
        <w:autoSpaceDN w:val="0"/>
        <w:jc w:val="center"/>
        <w:rPr>
          <w:rFonts w:ascii="宋体" w:hAnsi="宋体" w:cs="宋体"/>
          <w:b/>
          <w:spacing w:val="6"/>
          <w:sz w:val="32"/>
          <w:szCs w:val="32"/>
        </w:rPr>
      </w:pPr>
    </w:p>
    <w:p w14:paraId="2CFE4C23">
      <w:pPr>
        <w:autoSpaceDE w:val="0"/>
        <w:autoSpaceDN w:val="0"/>
        <w:jc w:val="center"/>
        <w:rPr>
          <w:rFonts w:ascii="宋体" w:hAnsi="宋体" w:cs="宋体"/>
          <w:b/>
          <w:spacing w:val="6"/>
          <w:sz w:val="32"/>
          <w:szCs w:val="32"/>
        </w:rPr>
      </w:pPr>
    </w:p>
    <w:p w14:paraId="51F12A1E">
      <w:pPr>
        <w:autoSpaceDE w:val="0"/>
        <w:autoSpaceDN w:val="0"/>
        <w:jc w:val="center"/>
        <w:rPr>
          <w:rFonts w:ascii="宋体" w:hAnsi="宋体" w:cs="宋体"/>
          <w:b/>
          <w:spacing w:val="6"/>
          <w:sz w:val="32"/>
          <w:szCs w:val="32"/>
        </w:rPr>
      </w:pPr>
    </w:p>
    <w:p w14:paraId="6D09B112">
      <w:pPr>
        <w:widowControl/>
        <w:adjustRightInd/>
        <w:jc w:val="left"/>
        <w:rPr>
          <w:rFonts w:ascii="宋体" w:hAnsi="宋体" w:cs="宋体"/>
          <w:bCs/>
          <w:sz w:val="24"/>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939FADB-AFA6-4DAA-816E-06BCCE0B0D5F}"/>
  </w:font>
  <w:font w:name="Arial">
    <w:panose1 w:val="020B0604020202020204"/>
    <w:charset w:val="01"/>
    <w:family w:val="swiss"/>
    <w:pitch w:val="default"/>
    <w:sig w:usb0="E0002EFF" w:usb1="C000785B" w:usb2="00000009" w:usb3="00000000" w:csb0="400001FF" w:csb1="FFFF0000"/>
    <w:embedRegular r:id="rId2" w:fontKey="{60F43FDA-7928-47B2-B9F6-65493BF50F3F}"/>
  </w:font>
  <w:font w:name="黑体">
    <w:panose1 w:val="02010609060101010101"/>
    <w:charset w:val="86"/>
    <w:family w:val="auto"/>
    <w:pitch w:val="default"/>
    <w:sig w:usb0="800002BF" w:usb1="38CF7CFA" w:usb2="00000016" w:usb3="00000000" w:csb0="00040001" w:csb1="00000000"/>
    <w:embedRegular r:id="rId3" w:fontKey="{C19C96C5-A0E8-493F-8AE6-4D4D347C5B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B20426D7-E0A0-48AC-B1C0-393756761ADE}"/>
  </w:font>
  <w:font w:name="仿宋">
    <w:panose1 w:val="02010609060101010101"/>
    <w:charset w:val="86"/>
    <w:family w:val="modern"/>
    <w:pitch w:val="default"/>
    <w:sig w:usb0="800002BF" w:usb1="38CF7CFA" w:usb2="00000016" w:usb3="00000000" w:csb0="00040001" w:csb1="00000000"/>
    <w:embedRegular r:id="rId5" w:fontKey="{B873059E-EF07-4059-BDFE-5793418C7A52}"/>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embedRegular r:id="rId6" w:fontKey="{FC2F8CBA-4798-4890-A2D1-C512EB34620A}"/>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7" w:fontKey="{63384023-D2A3-450D-9108-6B2760D88A84}"/>
  </w:font>
  <w:font w:name="Segoe UI Symbol">
    <w:panose1 w:val="020B0502040204020203"/>
    <w:charset w:val="00"/>
    <w:family w:val="swiss"/>
    <w:pitch w:val="default"/>
    <w:sig w:usb0="800001E3" w:usb1="1200FFEF" w:usb2="00040000" w:usb3="04000000" w:csb0="00000001" w:csb1="40000000"/>
    <w:embedRegular r:id="rId8" w:fontKey="{B7690121-7EAA-4A50-BA9D-117DFFA2EEC3}"/>
  </w:font>
  <w:font w:name="Wingdings 2">
    <w:panose1 w:val="05020102010507070707"/>
    <w:charset w:val="02"/>
    <w:family w:val="auto"/>
    <w:pitch w:val="default"/>
    <w:sig w:usb0="00000000" w:usb1="00000000" w:usb2="00000000" w:usb3="00000000" w:csb0="80000000" w:csb1="00000000"/>
    <w:embedRegular r:id="rId9" w:fontKey="{A21489C1-2315-4515-9696-A329A24C3F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4A08">
    <w:pPr>
      <w:pStyle w:val="39"/>
      <w:framePr w:wrap="around" w:vAnchor="text" w:hAnchor="margin" w:xAlign="right" w:y="1"/>
      <w:rPr>
        <w:rStyle w:val="72"/>
      </w:rPr>
    </w:pPr>
    <w:r>
      <w:fldChar w:fldCharType="begin"/>
    </w:r>
    <w:r>
      <w:rPr>
        <w:rStyle w:val="72"/>
      </w:rPr>
      <w:instrText xml:space="preserve">PAGE  </w:instrText>
    </w:r>
    <w:r>
      <w:fldChar w:fldCharType="end"/>
    </w:r>
  </w:p>
  <w:p w14:paraId="270EB856">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4213">
    <w:pPr>
      <w:pStyle w:val="39"/>
      <w:jc w:val="center"/>
      <w:rPr>
        <w:rFonts w:hint="eastAsia" w:ascii="仿宋" w:hAnsi="仿宋" w:eastAsia="仿宋" w:cs="仿宋"/>
        <w:b/>
        <w:bCs/>
      </w:rPr>
    </w:pPr>
    <w:r>
      <w:rPr>
        <w:rFonts w:hint="eastAsia" w:ascii="仿宋" w:hAnsi="仿宋" w:eastAsia="仿宋" w:cs="仿宋"/>
        <w:b/>
        <w:bCs/>
        <w:kern w:val="0"/>
      </w:rPr>
      <w:t xml:space="preserve">第 </w:t>
    </w:r>
    <w:r>
      <w:rPr>
        <w:rFonts w:hint="eastAsia" w:ascii="仿宋" w:hAnsi="仿宋" w:eastAsia="仿宋" w:cs="仿宋"/>
        <w:b/>
        <w:bCs/>
        <w:kern w:val="0"/>
      </w:rPr>
      <w:fldChar w:fldCharType="begin"/>
    </w:r>
    <w:r>
      <w:rPr>
        <w:rFonts w:hint="eastAsia" w:ascii="仿宋" w:hAnsi="仿宋" w:eastAsia="仿宋" w:cs="仿宋"/>
        <w:b/>
        <w:bCs/>
        <w:kern w:val="0"/>
      </w:rPr>
      <w:instrText xml:space="preserve"> PAGE </w:instrText>
    </w:r>
    <w:r>
      <w:rPr>
        <w:rFonts w:hint="eastAsia" w:ascii="仿宋" w:hAnsi="仿宋" w:eastAsia="仿宋" w:cs="仿宋"/>
        <w:b/>
        <w:bCs/>
        <w:kern w:val="0"/>
      </w:rPr>
      <w:fldChar w:fldCharType="separate"/>
    </w:r>
    <w:r>
      <w:rPr>
        <w:rFonts w:hint="eastAsia" w:ascii="仿宋" w:hAnsi="仿宋" w:eastAsia="仿宋" w:cs="仿宋"/>
        <w:b/>
        <w:bCs/>
        <w:kern w:val="0"/>
      </w:rPr>
      <w:t>57</w:t>
    </w:r>
    <w:r>
      <w:rPr>
        <w:rFonts w:hint="eastAsia" w:ascii="仿宋" w:hAnsi="仿宋" w:eastAsia="仿宋" w:cs="仿宋"/>
        <w:b/>
        <w:bCs/>
        <w:kern w:val="0"/>
      </w:rPr>
      <w:fldChar w:fldCharType="end"/>
    </w:r>
    <w:r>
      <w:rPr>
        <w:rFonts w:hint="eastAsia" w:ascii="仿宋" w:hAnsi="仿宋" w:eastAsia="仿宋" w:cs="仿宋"/>
        <w:b/>
        <w:bCs/>
        <w:kern w:val="0"/>
      </w:rPr>
      <w:t xml:space="preserve"> 页 共 </w:t>
    </w:r>
    <w:r>
      <w:rPr>
        <w:rFonts w:hint="eastAsia" w:ascii="仿宋" w:hAnsi="仿宋" w:eastAsia="仿宋" w:cs="仿宋"/>
        <w:b/>
        <w:bCs/>
        <w:kern w:val="0"/>
      </w:rPr>
      <w:fldChar w:fldCharType="begin"/>
    </w:r>
    <w:r>
      <w:rPr>
        <w:rFonts w:hint="eastAsia" w:ascii="仿宋" w:hAnsi="仿宋" w:eastAsia="仿宋" w:cs="仿宋"/>
        <w:b/>
        <w:bCs/>
        <w:kern w:val="0"/>
      </w:rPr>
      <w:instrText xml:space="preserve"> NUMPAGES </w:instrText>
    </w:r>
    <w:r>
      <w:rPr>
        <w:rFonts w:hint="eastAsia" w:ascii="仿宋" w:hAnsi="仿宋" w:eastAsia="仿宋" w:cs="仿宋"/>
        <w:b/>
        <w:bCs/>
        <w:kern w:val="0"/>
      </w:rPr>
      <w:fldChar w:fldCharType="separate"/>
    </w:r>
    <w:r>
      <w:rPr>
        <w:rFonts w:hint="eastAsia" w:ascii="仿宋" w:hAnsi="仿宋" w:eastAsia="仿宋" w:cs="仿宋"/>
        <w:b/>
        <w:bCs/>
        <w:kern w:val="0"/>
      </w:rPr>
      <w:t>71</w:t>
    </w:r>
    <w:r>
      <w:rPr>
        <w:rFonts w:hint="eastAsia" w:ascii="仿宋" w:hAnsi="仿宋" w:eastAsia="仿宋" w:cs="仿宋"/>
        <w:b/>
        <w:bCs/>
        <w:kern w:val="0"/>
      </w:rPr>
      <w:fldChar w:fldCharType="end"/>
    </w:r>
    <w:r>
      <w:rPr>
        <w:rFonts w:hint="eastAsia" w:ascii="仿宋" w:hAnsi="仿宋" w:eastAsia="仿宋" w:cs="仿宋"/>
        <w:b/>
        <w:bCs/>
        <w:kern w:val="0"/>
      </w:rPr>
      <w:t xml:space="preserve"> 页</w:t>
    </w:r>
  </w:p>
  <w:p w14:paraId="03F74D3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2D6B">
    <w:pPr>
      <w:pStyle w:val="39"/>
      <w:jc w:val="center"/>
      <w:rPr>
        <w:rFonts w:hint="eastAsia" w:ascii="仿宋" w:hAnsi="仿宋" w:eastAsia="仿宋" w:cs="仿宋"/>
        <w:b/>
        <w:bCs/>
        <w:szCs w:val="24"/>
      </w:rPr>
    </w:pPr>
    <w:r>
      <w:rPr>
        <w:rFonts w:hint="eastAsia" w:ascii="仿宋" w:hAnsi="仿宋" w:eastAsia="仿宋" w:cs="仿宋"/>
        <w:b/>
        <w:bCs/>
        <w:kern w:val="0"/>
        <w:szCs w:val="21"/>
      </w:rPr>
      <w:t xml:space="preserve">第 </w:t>
    </w:r>
    <w:r>
      <w:rPr>
        <w:rFonts w:hint="eastAsia" w:ascii="仿宋" w:hAnsi="仿宋" w:eastAsia="仿宋" w:cs="仿宋"/>
        <w:b/>
        <w:bCs/>
        <w:kern w:val="0"/>
        <w:szCs w:val="21"/>
      </w:rPr>
      <w:fldChar w:fldCharType="begin"/>
    </w:r>
    <w:r>
      <w:rPr>
        <w:rFonts w:hint="eastAsia" w:ascii="仿宋" w:hAnsi="仿宋" w:eastAsia="仿宋" w:cs="仿宋"/>
        <w:b/>
        <w:bCs/>
        <w:kern w:val="0"/>
        <w:szCs w:val="21"/>
      </w:rPr>
      <w:instrText xml:space="preserve"> PAGE </w:instrText>
    </w:r>
    <w:r>
      <w:rPr>
        <w:rFonts w:hint="eastAsia" w:ascii="仿宋" w:hAnsi="仿宋" w:eastAsia="仿宋" w:cs="仿宋"/>
        <w:b/>
        <w:bCs/>
        <w:kern w:val="0"/>
        <w:szCs w:val="21"/>
      </w:rPr>
      <w:fldChar w:fldCharType="separate"/>
    </w:r>
    <w:r>
      <w:rPr>
        <w:rFonts w:hint="eastAsia" w:ascii="仿宋" w:hAnsi="仿宋" w:eastAsia="仿宋" w:cs="仿宋"/>
        <w:b/>
        <w:bCs/>
        <w:kern w:val="0"/>
        <w:szCs w:val="21"/>
      </w:rPr>
      <w:t>71</w:t>
    </w:r>
    <w:r>
      <w:rPr>
        <w:rFonts w:hint="eastAsia" w:ascii="仿宋" w:hAnsi="仿宋" w:eastAsia="仿宋" w:cs="仿宋"/>
        <w:b/>
        <w:bCs/>
        <w:kern w:val="0"/>
        <w:szCs w:val="21"/>
      </w:rPr>
      <w:fldChar w:fldCharType="end"/>
    </w:r>
    <w:r>
      <w:rPr>
        <w:rFonts w:hint="eastAsia" w:ascii="仿宋" w:hAnsi="仿宋" w:eastAsia="仿宋" w:cs="仿宋"/>
        <w:b/>
        <w:bCs/>
        <w:kern w:val="0"/>
        <w:szCs w:val="21"/>
      </w:rPr>
      <w:t xml:space="preserve"> 页 共 </w:t>
    </w:r>
    <w:r>
      <w:rPr>
        <w:rFonts w:hint="eastAsia" w:ascii="仿宋" w:hAnsi="仿宋" w:eastAsia="仿宋" w:cs="仿宋"/>
        <w:b/>
        <w:bCs/>
        <w:kern w:val="0"/>
        <w:szCs w:val="21"/>
      </w:rPr>
      <w:fldChar w:fldCharType="begin"/>
    </w:r>
    <w:r>
      <w:rPr>
        <w:rFonts w:hint="eastAsia" w:ascii="仿宋" w:hAnsi="仿宋" w:eastAsia="仿宋" w:cs="仿宋"/>
        <w:b/>
        <w:bCs/>
        <w:kern w:val="0"/>
        <w:szCs w:val="21"/>
      </w:rPr>
      <w:instrText xml:space="preserve"> NUMPAGES </w:instrText>
    </w:r>
    <w:r>
      <w:rPr>
        <w:rFonts w:hint="eastAsia" w:ascii="仿宋" w:hAnsi="仿宋" w:eastAsia="仿宋" w:cs="仿宋"/>
        <w:b/>
        <w:bCs/>
        <w:kern w:val="0"/>
        <w:szCs w:val="21"/>
      </w:rPr>
      <w:fldChar w:fldCharType="separate"/>
    </w:r>
    <w:r>
      <w:rPr>
        <w:rFonts w:hint="eastAsia" w:ascii="仿宋" w:hAnsi="仿宋" w:eastAsia="仿宋" w:cs="仿宋"/>
        <w:b/>
        <w:bCs/>
        <w:kern w:val="0"/>
        <w:szCs w:val="21"/>
      </w:rPr>
      <w:t>71</w:t>
    </w:r>
    <w:r>
      <w:rPr>
        <w:rFonts w:hint="eastAsia" w:ascii="仿宋" w:hAnsi="仿宋" w:eastAsia="仿宋" w:cs="仿宋"/>
        <w:b/>
        <w:bCs/>
        <w:kern w:val="0"/>
        <w:szCs w:val="21"/>
      </w:rPr>
      <w:fldChar w:fldCharType="end"/>
    </w:r>
    <w:r>
      <w:rPr>
        <w:rFonts w:hint="eastAsia" w:ascii="仿宋" w:hAnsi="仿宋" w:eastAsia="仿宋" w:cs="仿宋"/>
        <w:b/>
        <w:bCs/>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2993">
    <w:pPr>
      <w:pStyle w:val="39"/>
      <w:framePr w:wrap="around" w:vAnchor="text" w:hAnchor="margin" w:xAlign="right" w:y="1"/>
      <w:rPr>
        <w:rStyle w:val="72"/>
      </w:rPr>
    </w:pPr>
    <w:r>
      <w:fldChar w:fldCharType="begin"/>
    </w:r>
    <w:r>
      <w:rPr>
        <w:rStyle w:val="72"/>
      </w:rPr>
      <w:instrText xml:space="preserve">PAGE  </w:instrText>
    </w:r>
    <w:r>
      <w:fldChar w:fldCharType="end"/>
    </w:r>
  </w:p>
  <w:p w14:paraId="1F5F1193">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104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4" w:name="_Toc36110187"/>
    <w:bookmarkStart w:id="415" w:name="_Toc164085800"/>
    <w:bookmarkStart w:id="416" w:name="_Toc91899912"/>
    <w:bookmarkStart w:id="417" w:name="_Toc131845147"/>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662F">
    <w:pPr>
      <w:pStyle w:val="39"/>
      <w:jc w:val="center"/>
      <w:rPr>
        <w:rFonts w:hint="eastAsia" w:ascii="仿宋" w:hAnsi="仿宋" w:eastAsia="仿宋" w:cs="仿宋"/>
        <w:b/>
        <w:bCs/>
      </w:rPr>
    </w:pPr>
    <w:r>
      <w:rPr>
        <w:rFonts w:hint="eastAsia" w:ascii="仿宋" w:hAnsi="仿宋" w:eastAsia="仿宋" w:cs="仿宋"/>
        <w:b/>
        <w:bCs/>
        <w:kern w:val="0"/>
      </w:rPr>
      <w:t xml:space="preserve">第 </w:t>
    </w:r>
    <w:r>
      <w:rPr>
        <w:rFonts w:hint="eastAsia" w:ascii="仿宋" w:hAnsi="仿宋" w:eastAsia="仿宋" w:cs="仿宋"/>
        <w:b/>
        <w:bCs/>
        <w:kern w:val="0"/>
      </w:rPr>
      <w:fldChar w:fldCharType="begin"/>
    </w:r>
    <w:r>
      <w:rPr>
        <w:rFonts w:hint="eastAsia" w:ascii="仿宋" w:hAnsi="仿宋" w:eastAsia="仿宋" w:cs="仿宋"/>
        <w:b/>
        <w:bCs/>
        <w:kern w:val="0"/>
      </w:rPr>
      <w:instrText xml:space="preserve"> PAGE </w:instrText>
    </w:r>
    <w:r>
      <w:rPr>
        <w:rFonts w:hint="eastAsia" w:ascii="仿宋" w:hAnsi="仿宋" w:eastAsia="仿宋" w:cs="仿宋"/>
        <w:b/>
        <w:bCs/>
        <w:kern w:val="0"/>
      </w:rPr>
      <w:fldChar w:fldCharType="separate"/>
    </w:r>
    <w:r>
      <w:rPr>
        <w:rFonts w:hint="eastAsia" w:ascii="仿宋" w:hAnsi="仿宋" w:eastAsia="仿宋" w:cs="仿宋"/>
        <w:b/>
        <w:bCs/>
        <w:kern w:val="0"/>
      </w:rPr>
      <w:t>23</w:t>
    </w:r>
    <w:r>
      <w:rPr>
        <w:rFonts w:hint="eastAsia" w:ascii="仿宋" w:hAnsi="仿宋" w:eastAsia="仿宋" w:cs="仿宋"/>
        <w:b/>
        <w:bCs/>
        <w:kern w:val="0"/>
      </w:rPr>
      <w:fldChar w:fldCharType="end"/>
    </w:r>
    <w:r>
      <w:rPr>
        <w:rFonts w:hint="eastAsia" w:ascii="仿宋" w:hAnsi="仿宋" w:eastAsia="仿宋" w:cs="仿宋"/>
        <w:b/>
        <w:bCs/>
        <w:kern w:val="0"/>
      </w:rPr>
      <w:t xml:space="preserve"> 页 共 </w:t>
    </w:r>
    <w:r>
      <w:rPr>
        <w:rFonts w:hint="eastAsia" w:ascii="仿宋" w:hAnsi="仿宋" w:eastAsia="仿宋" w:cs="仿宋"/>
        <w:b/>
        <w:bCs/>
        <w:kern w:val="0"/>
      </w:rPr>
      <w:fldChar w:fldCharType="begin"/>
    </w:r>
    <w:r>
      <w:rPr>
        <w:rFonts w:hint="eastAsia" w:ascii="仿宋" w:hAnsi="仿宋" w:eastAsia="仿宋" w:cs="仿宋"/>
        <w:b/>
        <w:bCs/>
        <w:kern w:val="0"/>
      </w:rPr>
      <w:instrText xml:space="preserve"> NUMPAGES </w:instrText>
    </w:r>
    <w:r>
      <w:rPr>
        <w:rFonts w:hint="eastAsia" w:ascii="仿宋" w:hAnsi="仿宋" w:eastAsia="仿宋" w:cs="仿宋"/>
        <w:b/>
        <w:bCs/>
        <w:kern w:val="0"/>
      </w:rPr>
      <w:fldChar w:fldCharType="separate"/>
    </w:r>
    <w:r>
      <w:rPr>
        <w:rFonts w:hint="eastAsia" w:ascii="仿宋" w:hAnsi="仿宋" w:eastAsia="仿宋" w:cs="仿宋"/>
        <w:b/>
        <w:bCs/>
        <w:kern w:val="0"/>
      </w:rPr>
      <w:t>71</w:t>
    </w:r>
    <w:r>
      <w:rPr>
        <w:rFonts w:hint="eastAsia" w:ascii="仿宋" w:hAnsi="仿宋" w:eastAsia="仿宋" w:cs="仿宋"/>
        <w:b/>
        <w:bCs/>
        <w:kern w:val="0"/>
      </w:rPr>
      <w:fldChar w:fldCharType="end"/>
    </w:r>
    <w:r>
      <w:rPr>
        <w:rFonts w:hint="eastAsia" w:ascii="仿宋" w:hAnsi="仿宋" w:eastAsia="仿宋" w:cs="仿宋"/>
        <w:b/>
        <w:bCs/>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96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C1EF4">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1A8DA">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11A8DA">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07B2">
    <w:pPr>
      <w:pStyle w:val="39"/>
      <w:jc w:val="center"/>
      <w:rPr>
        <w:rFonts w:hint="eastAsia" w:ascii="仿宋" w:hAnsi="仿宋" w:eastAsia="仿宋" w:cs="仿宋"/>
        <w:b/>
        <w:bCs/>
      </w:rPr>
    </w:pPr>
    <w:r>
      <w:rPr>
        <w:rFonts w:hint="eastAsia" w:ascii="仿宋" w:hAnsi="仿宋" w:eastAsia="仿宋" w:cs="仿宋"/>
        <w:b/>
        <w:bCs/>
        <w:kern w:val="0"/>
      </w:rPr>
      <w:t xml:space="preserve">第 </w:t>
    </w:r>
    <w:r>
      <w:rPr>
        <w:rFonts w:hint="eastAsia" w:ascii="仿宋" w:hAnsi="仿宋" w:eastAsia="仿宋" w:cs="仿宋"/>
        <w:b/>
        <w:bCs/>
        <w:kern w:val="0"/>
      </w:rPr>
      <w:fldChar w:fldCharType="begin"/>
    </w:r>
    <w:r>
      <w:rPr>
        <w:rFonts w:hint="eastAsia" w:ascii="仿宋" w:hAnsi="仿宋" w:eastAsia="仿宋" w:cs="仿宋"/>
        <w:b/>
        <w:bCs/>
        <w:kern w:val="0"/>
      </w:rPr>
      <w:instrText xml:space="preserve"> PAGE </w:instrText>
    </w:r>
    <w:r>
      <w:rPr>
        <w:rFonts w:hint="eastAsia" w:ascii="仿宋" w:hAnsi="仿宋" w:eastAsia="仿宋" w:cs="仿宋"/>
        <w:b/>
        <w:bCs/>
        <w:kern w:val="0"/>
      </w:rPr>
      <w:fldChar w:fldCharType="separate"/>
    </w:r>
    <w:r>
      <w:rPr>
        <w:rFonts w:hint="eastAsia" w:ascii="仿宋" w:hAnsi="仿宋" w:eastAsia="仿宋" w:cs="仿宋"/>
        <w:b/>
        <w:bCs/>
        <w:kern w:val="0"/>
      </w:rPr>
      <w:t>52</w:t>
    </w:r>
    <w:r>
      <w:rPr>
        <w:rFonts w:hint="eastAsia" w:ascii="仿宋" w:hAnsi="仿宋" w:eastAsia="仿宋" w:cs="仿宋"/>
        <w:b/>
        <w:bCs/>
        <w:kern w:val="0"/>
      </w:rPr>
      <w:fldChar w:fldCharType="end"/>
    </w:r>
    <w:r>
      <w:rPr>
        <w:rFonts w:hint="eastAsia" w:ascii="仿宋" w:hAnsi="仿宋" w:eastAsia="仿宋" w:cs="仿宋"/>
        <w:b/>
        <w:bCs/>
        <w:kern w:val="0"/>
      </w:rPr>
      <w:t xml:space="preserve"> 页 共 </w:t>
    </w:r>
    <w:r>
      <w:rPr>
        <w:rFonts w:hint="eastAsia" w:ascii="仿宋" w:hAnsi="仿宋" w:eastAsia="仿宋" w:cs="仿宋"/>
        <w:b/>
        <w:bCs/>
        <w:kern w:val="0"/>
      </w:rPr>
      <w:fldChar w:fldCharType="begin"/>
    </w:r>
    <w:r>
      <w:rPr>
        <w:rFonts w:hint="eastAsia" w:ascii="仿宋" w:hAnsi="仿宋" w:eastAsia="仿宋" w:cs="仿宋"/>
        <w:b/>
        <w:bCs/>
        <w:kern w:val="0"/>
      </w:rPr>
      <w:instrText xml:space="preserve"> NUMPAGES </w:instrText>
    </w:r>
    <w:r>
      <w:rPr>
        <w:rFonts w:hint="eastAsia" w:ascii="仿宋" w:hAnsi="仿宋" w:eastAsia="仿宋" w:cs="仿宋"/>
        <w:b/>
        <w:bCs/>
        <w:kern w:val="0"/>
      </w:rPr>
      <w:fldChar w:fldCharType="separate"/>
    </w:r>
    <w:r>
      <w:rPr>
        <w:rFonts w:hint="eastAsia" w:ascii="仿宋" w:hAnsi="仿宋" w:eastAsia="仿宋" w:cs="仿宋"/>
        <w:b/>
        <w:bCs/>
        <w:kern w:val="0"/>
      </w:rPr>
      <w:t>71</w:t>
    </w:r>
    <w:r>
      <w:rPr>
        <w:rFonts w:hint="eastAsia" w:ascii="仿宋" w:hAnsi="仿宋" w:eastAsia="仿宋" w:cs="仿宋"/>
        <w:b/>
        <w:bCs/>
        <w:kern w:val="0"/>
      </w:rPr>
      <w:fldChar w:fldCharType="end"/>
    </w:r>
    <w:r>
      <w:rPr>
        <w:rFonts w:hint="eastAsia" w:ascii="仿宋" w:hAnsi="仿宋" w:eastAsia="仿宋" w:cs="仿宋"/>
        <w:b/>
        <w:bCs/>
        <w:kern w:val="0"/>
      </w:rPr>
      <w:t xml:space="preserve"> 页</w:t>
    </w:r>
  </w:p>
  <w:p w14:paraId="4580705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7E5D">
    <w:pPr>
      <w:pStyle w:val="39"/>
      <w:jc w:val="center"/>
      <w:rPr>
        <w:rFonts w:hint="eastAsia" w:ascii="仿宋" w:hAnsi="仿宋" w:eastAsia="仿宋" w:cs="仿宋"/>
        <w:b/>
        <w:bCs/>
      </w:rPr>
    </w:pPr>
    <w:r>
      <w:rPr>
        <w:rFonts w:hint="eastAsia" w:ascii="仿宋" w:hAnsi="仿宋" w:eastAsia="仿宋" w:cs="仿宋"/>
        <w:b/>
        <w:bCs/>
        <w:kern w:val="0"/>
      </w:rPr>
      <w:t xml:space="preserve">第 </w:t>
    </w:r>
    <w:r>
      <w:rPr>
        <w:rFonts w:hint="eastAsia" w:ascii="仿宋" w:hAnsi="仿宋" w:eastAsia="仿宋" w:cs="仿宋"/>
        <w:b/>
        <w:bCs/>
        <w:kern w:val="0"/>
      </w:rPr>
      <w:fldChar w:fldCharType="begin"/>
    </w:r>
    <w:r>
      <w:rPr>
        <w:rFonts w:hint="eastAsia" w:ascii="仿宋" w:hAnsi="仿宋" w:eastAsia="仿宋" w:cs="仿宋"/>
        <w:b/>
        <w:bCs/>
        <w:kern w:val="0"/>
      </w:rPr>
      <w:instrText xml:space="preserve"> PAGE </w:instrText>
    </w:r>
    <w:r>
      <w:rPr>
        <w:rFonts w:hint="eastAsia" w:ascii="仿宋" w:hAnsi="仿宋" w:eastAsia="仿宋" w:cs="仿宋"/>
        <w:b/>
        <w:bCs/>
        <w:kern w:val="0"/>
      </w:rPr>
      <w:fldChar w:fldCharType="separate"/>
    </w:r>
    <w:r>
      <w:rPr>
        <w:rFonts w:hint="eastAsia" w:ascii="仿宋" w:hAnsi="仿宋" w:eastAsia="仿宋" w:cs="仿宋"/>
        <w:b/>
        <w:bCs/>
        <w:kern w:val="0"/>
      </w:rPr>
      <w:t>33</w:t>
    </w:r>
    <w:r>
      <w:rPr>
        <w:rFonts w:hint="eastAsia" w:ascii="仿宋" w:hAnsi="仿宋" w:eastAsia="仿宋" w:cs="仿宋"/>
        <w:b/>
        <w:bCs/>
        <w:kern w:val="0"/>
      </w:rPr>
      <w:fldChar w:fldCharType="end"/>
    </w:r>
    <w:r>
      <w:rPr>
        <w:rFonts w:hint="eastAsia" w:ascii="仿宋" w:hAnsi="仿宋" w:eastAsia="仿宋" w:cs="仿宋"/>
        <w:b/>
        <w:bCs/>
        <w:kern w:val="0"/>
      </w:rPr>
      <w:t xml:space="preserve"> 页 共 </w:t>
    </w:r>
    <w:r>
      <w:rPr>
        <w:rFonts w:hint="eastAsia" w:ascii="仿宋" w:hAnsi="仿宋" w:eastAsia="仿宋" w:cs="仿宋"/>
        <w:b/>
        <w:bCs/>
        <w:kern w:val="0"/>
      </w:rPr>
      <w:fldChar w:fldCharType="begin"/>
    </w:r>
    <w:r>
      <w:rPr>
        <w:rFonts w:hint="eastAsia" w:ascii="仿宋" w:hAnsi="仿宋" w:eastAsia="仿宋" w:cs="仿宋"/>
        <w:b/>
        <w:bCs/>
        <w:kern w:val="0"/>
      </w:rPr>
      <w:instrText xml:space="preserve"> NUMPAGES </w:instrText>
    </w:r>
    <w:r>
      <w:rPr>
        <w:rFonts w:hint="eastAsia" w:ascii="仿宋" w:hAnsi="仿宋" w:eastAsia="仿宋" w:cs="仿宋"/>
        <w:b/>
        <w:bCs/>
        <w:kern w:val="0"/>
      </w:rPr>
      <w:fldChar w:fldCharType="separate"/>
    </w:r>
    <w:r>
      <w:rPr>
        <w:rFonts w:hint="eastAsia" w:ascii="仿宋" w:hAnsi="仿宋" w:eastAsia="仿宋" w:cs="仿宋"/>
        <w:b/>
        <w:bCs/>
        <w:kern w:val="0"/>
      </w:rPr>
      <w:t>71</w:t>
    </w:r>
    <w:r>
      <w:rPr>
        <w:rFonts w:hint="eastAsia" w:ascii="仿宋" w:hAnsi="仿宋" w:eastAsia="仿宋" w:cs="仿宋"/>
        <w:b/>
        <w:bCs/>
        <w:kern w:val="0"/>
      </w:rPr>
      <w:fldChar w:fldCharType="end"/>
    </w:r>
    <w:r>
      <w:rPr>
        <w:rFonts w:hint="eastAsia" w:ascii="仿宋" w:hAnsi="仿宋" w:eastAsia="仿宋" w:cs="仿宋"/>
        <w:b/>
        <w:bCs/>
        <w:kern w:val="0"/>
      </w:rPr>
      <w:t xml:space="preserve"> 页</w:t>
    </w:r>
  </w:p>
  <w:p w14:paraId="1A7B427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A665">
    <w:pPr>
      <w:pStyle w:val="39"/>
      <w:jc w:val="center"/>
      <w:rPr>
        <w:rFonts w:hint="eastAsia" w:ascii="仿宋" w:hAnsi="仿宋" w:eastAsia="仿宋" w:cs="仿宋"/>
        <w:b/>
        <w:bCs/>
      </w:rPr>
    </w:pPr>
    <w:r>
      <w:rPr>
        <w:rFonts w:hint="eastAsia" w:ascii="仿宋" w:hAnsi="仿宋" w:eastAsia="仿宋" w:cs="仿宋"/>
        <w:b/>
        <w:bCs/>
        <w:kern w:val="0"/>
      </w:rPr>
      <w:t xml:space="preserve">第 </w:t>
    </w:r>
    <w:r>
      <w:rPr>
        <w:rFonts w:hint="eastAsia" w:ascii="仿宋" w:hAnsi="仿宋" w:eastAsia="仿宋" w:cs="仿宋"/>
        <w:b/>
        <w:bCs/>
        <w:kern w:val="0"/>
      </w:rPr>
      <w:fldChar w:fldCharType="begin"/>
    </w:r>
    <w:r>
      <w:rPr>
        <w:rFonts w:hint="eastAsia" w:ascii="仿宋" w:hAnsi="仿宋" w:eastAsia="仿宋" w:cs="仿宋"/>
        <w:b/>
        <w:bCs/>
        <w:kern w:val="0"/>
      </w:rPr>
      <w:instrText xml:space="preserve"> PAGE </w:instrText>
    </w:r>
    <w:r>
      <w:rPr>
        <w:rFonts w:hint="eastAsia" w:ascii="仿宋" w:hAnsi="仿宋" w:eastAsia="仿宋" w:cs="仿宋"/>
        <w:b/>
        <w:bCs/>
        <w:kern w:val="0"/>
      </w:rPr>
      <w:fldChar w:fldCharType="separate"/>
    </w:r>
    <w:r>
      <w:rPr>
        <w:rFonts w:hint="eastAsia" w:ascii="仿宋" w:hAnsi="仿宋" w:eastAsia="仿宋" w:cs="仿宋"/>
        <w:b/>
        <w:bCs/>
        <w:kern w:val="0"/>
      </w:rPr>
      <w:t>55</w:t>
    </w:r>
    <w:r>
      <w:rPr>
        <w:rFonts w:hint="eastAsia" w:ascii="仿宋" w:hAnsi="仿宋" w:eastAsia="仿宋" w:cs="仿宋"/>
        <w:b/>
        <w:bCs/>
        <w:kern w:val="0"/>
      </w:rPr>
      <w:fldChar w:fldCharType="end"/>
    </w:r>
    <w:r>
      <w:rPr>
        <w:rFonts w:hint="eastAsia" w:ascii="仿宋" w:hAnsi="仿宋" w:eastAsia="仿宋" w:cs="仿宋"/>
        <w:b/>
        <w:bCs/>
        <w:kern w:val="0"/>
      </w:rPr>
      <w:t xml:space="preserve"> 页 共 </w:t>
    </w:r>
    <w:r>
      <w:rPr>
        <w:rFonts w:hint="eastAsia" w:ascii="仿宋" w:hAnsi="仿宋" w:eastAsia="仿宋" w:cs="仿宋"/>
        <w:b/>
        <w:bCs/>
        <w:kern w:val="0"/>
      </w:rPr>
      <w:fldChar w:fldCharType="begin"/>
    </w:r>
    <w:r>
      <w:rPr>
        <w:rFonts w:hint="eastAsia" w:ascii="仿宋" w:hAnsi="仿宋" w:eastAsia="仿宋" w:cs="仿宋"/>
        <w:b/>
        <w:bCs/>
        <w:kern w:val="0"/>
      </w:rPr>
      <w:instrText xml:space="preserve"> NUMPAGES </w:instrText>
    </w:r>
    <w:r>
      <w:rPr>
        <w:rFonts w:hint="eastAsia" w:ascii="仿宋" w:hAnsi="仿宋" w:eastAsia="仿宋" w:cs="仿宋"/>
        <w:b/>
        <w:bCs/>
        <w:kern w:val="0"/>
      </w:rPr>
      <w:fldChar w:fldCharType="separate"/>
    </w:r>
    <w:r>
      <w:rPr>
        <w:rFonts w:hint="eastAsia" w:ascii="仿宋" w:hAnsi="仿宋" w:eastAsia="仿宋" w:cs="仿宋"/>
        <w:b/>
        <w:bCs/>
        <w:kern w:val="0"/>
      </w:rPr>
      <w:t>71</w:t>
    </w:r>
    <w:r>
      <w:rPr>
        <w:rFonts w:hint="eastAsia" w:ascii="仿宋" w:hAnsi="仿宋" w:eastAsia="仿宋" w:cs="仿宋"/>
        <w:b/>
        <w:bCs/>
        <w:kern w:val="0"/>
      </w:rPr>
      <w:fldChar w:fldCharType="end"/>
    </w:r>
    <w:r>
      <w:rPr>
        <w:rFonts w:hint="eastAsia" w:ascii="仿宋" w:hAnsi="仿宋" w:eastAsia="仿宋" w:cs="仿宋"/>
        <w:b/>
        <w:bCs/>
        <w:kern w:val="0"/>
      </w:rPr>
      <w:t xml:space="preserve"> 页</w:t>
    </w:r>
  </w:p>
  <w:p w14:paraId="65DEEF6F">
    <w:pPr>
      <w:rPr>
        <w:rFonts w:hint="eastAsia" w:ascii="仿宋" w:hAnsi="仿宋" w:eastAsia="仿宋" w:cs="仿宋"/>
        <w:b/>
        <w:bC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9BA58">
    <w:pPr>
      <w:pStyle w:val="39"/>
      <w:jc w:val="center"/>
      <w:rPr>
        <w:rFonts w:hint="eastAsia" w:ascii="仿宋" w:hAnsi="仿宋" w:eastAsia="仿宋" w:cs="仿宋"/>
        <w:b/>
        <w:bCs/>
      </w:rPr>
    </w:pPr>
    <w:r>
      <w:rPr>
        <w:rFonts w:hint="eastAsia" w:ascii="仿宋" w:hAnsi="仿宋" w:eastAsia="仿宋" w:cs="仿宋"/>
        <w:b/>
        <w:bCs/>
        <w:kern w:val="0"/>
      </w:rPr>
      <w:t xml:space="preserve">第 </w:t>
    </w:r>
    <w:r>
      <w:rPr>
        <w:rFonts w:hint="eastAsia" w:ascii="仿宋" w:hAnsi="仿宋" w:eastAsia="仿宋" w:cs="仿宋"/>
        <w:b/>
        <w:bCs/>
        <w:kern w:val="0"/>
      </w:rPr>
      <w:fldChar w:fldCharType="begin"/>
    </w:r>
    <w:r>
      <w:rPr>
        <w:rFonts w:hint="eastAsia" w:ascii="仿宋" w:hAnsi="仿宋" w:eastAsia="仿宋" w:cs="仿宋"/>
        <w:b/>
        <w:bCs/>
        <w:kern w:val="0"/>
      </w:rPr>
      <w:instrText xml:space="preserve"> PAGE </w:instrText>
    </w:r>
    <w:r>
      <w:rPr>
        <w:rFonts w:hint="eastAsia" w:ascii="仿宋" w:hAnsi="仿宋" w:eastAsia="仿宋" w:cs="仿宋"/>
        <w:b/>
        <w:bCs/>
        <w:kern w:val="0"/>
      </w:rPr>
      <w:fldChar w:fldCharType="separate"/>
    </w:r>
    <w:r>
      <w:rPr>
        <w:rFonts w:hint="eastAsia" w:ascii="仿宋" w:hAnsi="仿宋" w:eastAsia="仿宋" w:cs="仿宋"/>
        <w:b/>
        <w:bCs/>
        <w:kern w:val="0"/>
      </w:rPr>
      <w:t>53</w:t>
    </w:r>
    <w:r>
      <w:rPr>
        <w:rFonts w:hint="eastAsia" w:ascii="仿宋" w:hAnsi="仿宋" w:eastAsia="仿宋" w:cs="仿宋"/>
        <w:b/>
        <w:bCs/>
        <w:kern w:val="0"/>
      </w:rPr>
      <w:fldChar w:fldCharType="end"/>
    </w:r>
    <w:r>
      <w:rPr>
        <w:rFonts w:hint="eastAsia" w:ascii="仿宋" w:hAnsi="仿宋" w:eastAsia="仿宋" w:cs="仿宋"/>
        <w:b/>
        <w:bCs/>
        <w:kern w:val="0"/>
      </w:rPr>
      <w:t xml:space="preserve"> 页 共 </w:t>
    </w:r>
    <w:r>
      <w:rPr>
        <w:rFonts w:hint="eastAsia" w:ascii="仿宋" w:hAnsi="仿宋" w:eastAsia="仿宋" w:cs="仿宋"/>
        <w:b/>
        <w:bCs/>
        <w:kern w:val="0"/>
      </w:rPr>
      <w:fldChar w:fldCharType="begin"/>
    </w:r>
    <w:r>
      <w:rPr>
        <w:rFonts w:hint="eastAsia" w:ascii="仿宋" w:hAnsi="仿宋" w:eastAsia="仿宋" w:cs="仿宋"/>
        <w:b/>
        <w:bCs/>
        <w:kern w:val="0"/>
      </w:rPr>
      <w:instrText xml:space="preserve"> NUMPAGES </w:instrText>
    </w:r>
    <w:r>
      <w:rPr>
        <w:rFonts w:hint="eastAsia" w:ascii="仿宋" w:hAnsi="仿宋" w:eastAsia="仿宋" w:cs="仿宋"/>
        <w:b/>
        <w:bCs/>
        <w:kern w:val="0"/>
      </w:rPr>
      <w:fldChar w:fldCharType="separate"/>
    </w:r>
    <w:r>
      <w:rPr>
        <w:rFonts w:hint="eastAsia" w:ascii="仿宋" w:hAnsi="仿宋" w:eastAsia="仿宋" w:cs="仿宋"/>
        <w:b/>
        <w:bCs/>
        <w:kern w:val="0"/>
      </w:rPr>
      <w:t>71</w:t>
    </w:r>
    <w:r>
      <w:rPr>
        <w:rFonts w:hint="eastAsia" w:ascii="仿宋" w:hAnsi="仿宋" w:eastAsia="仿宋" w:cs="仿宋"/>
        <w:b/>
        <w:bCs/>
        <w:kern w:val="0"/>
      </w:rPr>
      <w:fldChar w:fldCharType="end"/>
    </w:r>
    <w:r>
      <w:rPr>
        <w:rFonts w:hint="eastAsia" w:ascii="仿宋" w:hAnsi="仿宋" w:eastAsia="仿宋" w:cs="仿宋"/>
        <w:b/>
        <w:bCs/>
        <w:kern w:val="0"/>
      </w:rPr>
      <w:t xml:space="preserve"> 页</w:t>
    </w:r>
  </w:p>
  <w:p w14:paraId="7A87C14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666E1">
    <w:pPr>
      <w:pStyle w:val="39"/>
      <w:jc w:val="center"/>
      <w:rPr>
        <w:rFonts w:hint="eastAsia" w:ascii="仿宋" w:hAnsi="仿宋" w:eastAsia="仿宋" w:cs="仿宋"/>
        <w:b/>
        <w:bCs/>
      </w:rPr>
    </w:pPr>
    <w:r>
      <w:rPr>
        <w:rFonts w:hint="eastAsia" w:ascii="仿宋" w:hAnsi="仿宋" w:eastAsia="仿宋" w:cs="仿宋"/>
        <w:b/>
        <w:bCs/>
        <w:kern w:val="0"/>
      </w:rPr>
      <w:t xml:space="preserve">第 </w:t>
    </w:r>
    <w:r>
      <w:rPr>
        <w:rFonts w:hint="eastAsia" w:ascii="仿宋" w:hAnsi="仿宋" w:eastAsia="仿宋" w:cs="仿宋"/>
        <w:b/>
        <w:bCs/>
        <w:kern w:val="0"/>
      </w:rPr>
      <w:fldChar w:fldCharType="begin"/>
    </w:r>
    <w:r>
      <w:rPr>
        <w:rFonts w:hint="eastAsia" w:ascii="仿宋" w:hAnsi="仿宋" w:eastAsia="仿宋" w:cs="仿宋"/>
        <w:b/>
        <w:bCs/>
        <w:kern w:val="0"/>
      </w:rPr>
      <w:instrText xml:space="preserve"> PAGE </w:instrText>
    </w:r>
    <w:r>
      <w:rPr>
        <w:rFonts w:hint="eastAsia" w:ascii="仿宋" w:hAnsi="仿宋" w:eastAsia="仿宋" w:cs="仿宋"/>
        <w:b/>
        <w:bCs/>
        <w:kern w:val="0"/>
      </w:rPr>
      <w:fldChar w:fldCharType="separate"/>
    </w:r>
    <w:r>
      <w:rPr>
        <w:rFonts w:hint="eastAsia" w:ascii="仿宋" w:hAnsi="仿宋" w:eastAsia="仿宋" w:cs="仿宋"/>
        <w:b/>
        <w:bCs/>
        <w:kern w:val="0"/>
      </w:rPr>
      <w:t>58</w:t>
    </w:r>
    <w:r>
      <w:rPr>
        <w:rFonts w:hint="eastAsia" w:ascii="仿宋" w:hAnsi="仿宋" w:eastAsia="仿宋" w:cs="仿宋"/>
        <w:b/>
        <w:bCs/>
        <w:kern w:val="0"/>
      </w:rPr>
      <w:fldChar w:fldCharType="end"/>
    </w:r>
    <w:r>
      <w:rPr>
        <w:rFonts w:hint="eastAsia" w:ascii="仿宋" w:hAnsi="仿宋" w:eastAsia="仿宋" w:cs="仿宋"/>
        <w:b/>
        <w:bCs/>
        <w:kern w:val="0"/>
      </w:rPr>
      <w:t xml:space="preserve"> 页 共 </w:t>
    </w:r>
    <w:r>
      <w:rPr>
        <w:rFonts w:hint="eastAsia" w:ascii="仿宋" w:hAnsi="仿宋" w:eastAsia="仿宋" w:cs="仿宋"/>
        <w:b/>
        <w:bCs/>
        <w:kern w:val="0"/>
      </w:rPr>
      <w:fldChar w:fldCharType="begin"/>
    </w:r>
    <w:r>
      <w:rPr>
        <w:rFonts w:hint="eastAsia" w:ascii="仿宋" w:hAnsi="仿宋" w:eastAsia="仿宋" w:cs="仿宋"/>
        <w:b/>
        <w:bCs/>
        <w:kern w:val="0"/>
      </w:rPr>
      <w:instrText xml:space="preserve"> NUMPAGES </w:instrText>
    </w:r>
    <w:r>
      <w:rPr>
        <w:rFonts w:hint="eastAsia" w:ascii="仿宋" w:hAnsi="仿宋" w:eastAsia="仿宋" w:cs="仿宋"/>
        <w:b/>
        <w:bCs/>
        <w:kern w:val="0"/>
      </w:rPr>
      <w:fldChar w:fldCharType="separate"/>
    </w:r>
    <w:r>
      <w:rPr>
        <w:rFonts w:hint="eastAsia" w:ascii="仿宋" w:hAnsi="仿宋" w:eastAsia="仿宋" w:cs="仿宋"/>
        <w:b/>
        <w:bCs/>
        <w:kern w:val="0"/>
      </w:rPr>
      <w:t>71</w:t>
    </w:r>
    <w:r>
      <w:rPr>
        <w:rFonts w:hint="eastAsia" w:ascii="仿宋" w:hAnsi="仿宋" w:eastAsia="仿宋" w:cs="仿宋"/>
        <w:b/>
        <w:bCs/>
        <w:kern w:val="0"/>
      </w:rPr>
      <w:fldChar w:fldCharType="end"/>
    </w:r>
    <w:r>
      <w:rPr>
        <w:rFonts w:hint="eastAsia" w:ascii="仿宋" w:hAnsi="仿宋" w:eastAsia="仿宋" w:cs="仿宋"/>
        <w:b/>
        <w:bCs/>
        <w:kern w:val="0"/>
      </w:rPr>
      <w:t xml:space="preserve"> 页</w:t>
    </w:r>
  </w:p>
  <w:p w14:paraId="4F7EE7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4A49A">
    <w:pPr>
      <w:pStyle w:val="40"/>
      <w:pBdr>
        <w:bottom w:val="single" w:color="auto" w:sz="6" w:space="4"/>
      </w:pBdr>
      <w:jc w:val="right"/>
      <w:rPr>
        <w:rFonts w:hint="eastAsia" w:eastAsia="宋体"/>
        <w:lang w:eastAsia="zh-CN"/>
      </w:rPr>
    </w:pPr>
    <w:r>
      <w:t></w:t>
    </w:r>
    <w:r>
      <w:rPr>
        <w:rFonts w:hint="eastAsia"/>
      </w:rPr>
      <w:t xml:space="preserve">             </w:t>
    </w:r>
    <w:r>
      <w:rPr>
        <w:rFonts w:hint="eastAsia" w:ascii="仿宋" w:hAnsi="仿宋" w:eastAsia="仿宋" w:cs="仿宋"/>
        <w:b/>
        <w:bCs/>
        <w:lang w:val="en-US" w:eastAsia="zh-CN"/>
      </w:rPr>
      <w:t>衢州市</w:t>
    </w:r>
    <w:r>
      <w:rPr>
        <w:rFonts w:hint="eastAsia" w:ascii="仿宋" w:hAnsi="仿宋" w:eastAsia="仿宋" w:cs="仿宋"/>
        <w:b/>
        <w:bCs/>
        <w:lang w:val="zh-CN"/>
      </w:rPr>
      <w:t>政府采购公开招标文件</w:t>
    </w:r>
  </w:p>
  <w:p w14:paraId="0F324CC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B04C">
    <w:pPr>
      <w:pStyle w:val="40"/>
      <w:rPr>
        <w:rFonts w:hint="eastAsia" w:eastAsia="宋体"/>
        <w:lang w:eastAsia="zh-CN"/>
      </w:rPr>
    </w:pPr>
    <w:r>
      <w:t></w:t>
    </w:r>
    <w:r>
      <w:rPr>
        <w:rFonts w:hint="eastAsia"/>
      </w:rPr>
      <w:t xml:space="preserve">                                             </w:t>
    </w:r>
    <w:r>
      <w:rPr>
        <w:rFonts w:hint="eastAsia" w:ascii="仿宋" w:hAnsi="仿宋" w:eastAsia="仿宋" w:cs="仿宋"/>
        <w:b/>
        <w:bCs/>
        <w:lang w:eastAsia="zh-CN"/>
      </w:rPr>
      <w:t>衢州市政府采购公开招标文件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BB2D">
    <w:pPr>
      <w:pStyle w:val="40"/>
      <w:pBdr>
        <w:bottom w:val="single" w:color="auto" w:sz="6" w:space="0"/>
      </w:pBdr>
      <w:tabs>
        <w:tab w:val="center" w:pos="4535"/>
        <w:tab w:val="right" w:pos="9070"/>
        <w:tab w:val="clear" w:pos="4153"/>
        <w:tab w:val="clear" w:pos="8306"/>
      </w:tabs>
      <w:jc w:val="right"/>
      <w:rPr>
        <w:rFonts w:hint="eastAsia" w:ascii="仿宋" w:hAnsi="仿宋" w:eastAsia="仿宋" w:cs="仿宋"/>
        <w:b/>
        <w:bCs/>
      </w:rPr>
    </w:pPr>
    <w:r>
      <w:rPr>
        <w:lang w:val="zh-CN"/>
      </w:rPr>
      <w:t></w:t>
    </w:r>
    <w:r>
      <w:tab/>
    </w:r>
    <w:r>
      <w:rPr>
        <w:lang w:val="zh-CN"/>
      </w:rPr>
      <w:t></w:t>
    </w:r>
    <w:r>
      <w:tab/>
    </w:r>
    <w:r>
      <w:rPr>
        <w:rFonts w:hint="eastAsia" w:ascii="仿宋" w:hAnsi="仿宋" w:eastAsia="仿宋" w:cs="仿宋"/>
        <w:b/>
        <w:bCs/>
        <w:lang w:val="en-US" w:eastAsia="zh-CN"/>
      </w:rPr>
      <w:t>衢州市</w:t>
    </w:r>
    <w:r>
      <w:rPr>
        <w:rFonts w:hint="eastAsia" w:ascii="仿宋" w:hAnsi="仿宋" w:eastAsia="仿宋" w:cs="仿宋"/>
        <w:b/>
        <w:bCs/>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CAC2">
    <w:pPr>
      <w:pStyle w:val="40"/>
      <w:rPr>
        <w:rFonts w:hint="eastAsia" w:ascii="仿宋_GB2312" w:eastAsia="宋体"/>
        <w:b/>
        <w:i/>
        <w:u w:val="single"/>
        <w:lang w:eastAsia="zh-CN"/>
      </w:rPr>
    </w:pPr>
    <w:r>
      <w:t></w:t>
    </w:r>
    <w:r>
      <w:rPr>
        <w:rFonts w:hint="eastAsia"/>
      </w:rPr>
      <w:t xml:space="preserve">                                                  </w:t>
    </w:r>
    <w:r>
      <w:t xml:space="preserve">             </w:t>
    </w:r>
    <w:r>
      <w:rPr>
        <w:rFonts w:hint="eastAsia"/>
        <w:lang w:val="en-US" w:eastAsia="zh-CN"/>
      </w:rPr>
      <w:t xml:space="preserve">     </w:t>
    </w:r>
    <w:r>
      <w:rPr>
        <w:rFonts w:hint="eastAsia" w:ascii="仿宋" w:hAnsi="仿宋" w:eastAsia="仿宋" w:cs="仿宋"/>
        <w:b/>
        <w:bCs/>
        <w:lang w:val="en-US" w:eastAsia="zh-CN"/>
      </w:rPr>
      <w:t>衢州市</w:t>
    </w:r>
    <w:r>
      <w:rPr>
        <w:rFonts w:hint="eastAsia" w:ascii="仿宋" w:hAnsi="仿宋" w:eastAsia="仿宋" w:cs="仿宋"/>
        <w:b/>
        <w:bCs/>
        <w:lang w:val="zh-CN"/>
      </w:rPr>
      <w:t>政府采购公开招标文件</w:t>
    </w:r>
  </w:p>
  <w:p w14:paraId="30DAF54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F9EA9">
    <w:pPr>
      <w:pStyle w:val="40"/>
    </w:pPr>
    <w:r>
      <w:t></w:t>
    </w:r>
    <w:r>
      <w:rPr>
        <w:rFonts w:hint="eastAsia"/>
      </w:rPr>
      <w:t xml:space="preserve">         </w:t>
    </w:r>
  </w:p>
  <w:p w14:paraId="7C7CB17C">
    <w:pPr>
      <w:pStyle w:val="40"/>
      <w:rPr>
        <w:rFonts w:hint="eastAsia" w:eastAsia="宋体"/>
        <w:lang w:eastAsia="zh-CN"/>
      </w:rPr>
    </w:pPr>
    <w:r>
      <w:rPr>
        <w:rFonts w:hint="eastAsia"/>
      </w:rPr>
      <w:t xml:space="preserve">                                                                 </w:t>
    </w:r>
    <w:r>
      <w:rPr>
        <w:rFonts w:hint="eastAsia" w:ascii="仿宋" w:hAnsi="仿宋" w:eastAsia="仿宋" w:cs="仿宋"/>
        <w:b/>
        <w:bCs/>
        <w:lang w:val="en-US" w:eastAsia="zh-CN"/>
      </w:rPr>
      <w:t>衢州市</w:t>
    </w:r>
    <w:r>
      <w:rPr>
        <w:rFonts w:hint="eastAsia" w:ascii="仿宋" w:hAnsi="仿宋" w:eastAsia="仿宋" w:cs="仿宋"/>
        <w:b/>
        <w:bCs/>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9DB2">
    <w:pPr>
      <w:pStyle w:val="40"/>
      <w:rPr>
        <w:rFonts w:hint="eastAsia" w:ascii="仿宋_GB2312" w:eastAsia="宋体"/>
        <w:b/>
        <w:i/>
        <w:u w:val="single"/>
        <w:lang w:eastAsia="zh-CN"/>
      </w:rPr>
    </w:pPr>
    <w:r>
      <w:t></w:t>
    </w:r>
    <w:r>
      <w:rPr>
        <w:rFonts w:hint="eastAsia"/>
      </w:rPr>
      <w:t xml:space="preserve">                                                  </w:t>
    </w:r>
    <w:r>
      <w:rPr>
        <w:rFonts w:hint="eastAsia"/>
        <w:lang w:val="en-US" w:eastAsia="zh-CN"/>
      </w:rPr>
      <w:t xml:space="preserve"> </w:t>
    </w:r>
    <w:r>
      <w:rPr>
        <w:rFonts w:hint="eastAsia" w:ascii="仿宋" w:hAnsi="仿宋" w:eastAsia="仿宋" w:cs="仿宋"/>
        <w:b/>
        <w:bCs/>
        <w:lang w:eastAsia="zh-CN"/>
      </w:rPr>
      <w:t>衢州市政府采购公开招标文件</w:t>
    </w:r>
  </w:p>
  <w:p w14:paraId="29479C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E1EFD">
    <w:pPr>
      <w:pStyle w:val="40"/>
      <w:jc w:val="right"/>
      <w:rPr>
        <w:rFonts w:hint="eastAsia" w:eastAsia="宋体"/>
        <w:lang w:eastAsia="zh-CN"/>
      </w:rPr>
    </w:pPr>
    <w:r>
      <w:t></w:t>
    </w:r>
    <w:r>
      <w:rPr>
        <w:rFonts w:hint="eastAsia" w:ascii="仿宋" w:hAnsi="仿宋" w:eastAsia="仿宋" w:cs="仿宋"/>
        <w:b/>
        <w:bCs/>
      </w:rPr>
      <w:t xml:space="preserve">                                          </w:t>
    </w:r>
    <w:r>
      <w:rPr>
        <w:rFonts w:hint="eastAsia" w:ascii="仿宋" w:hAnsi="仿宋" w:eastAsia="仿宋" w:cs="仿宋"/>
        <w:b/>
        <w:bCs/>
        <w:lang w:eastAsia="zh-CN"/>
      </w:rPr>
      <w:t>衢州市政府采购公开招标文件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EA38D">
    <w:pPr>
      <w:pStyle w:val="40"/>
      <w:jc w:val="right"/>
      <w:rPr>
        <w:rFonts w:hint="eastAsia" w:ascii="仿宋" w:hAnsi="仿宋" w:eastAsia="仿宋" w:cs="仿宋"/>
        <w:b/>
        <w:bCs/>
        <w:i/>
        <w:u w:val="single"/>
        <w:lang w:eastAsia="zh-CN"/>
      </w:rPr>
    </w:pPr>
    <w:r>
      <w:rPr>
        <w:rFonts w:hint="eastAsia"/>
      </w:rPr>
      <w:t xml:space="preserve">                                  </w:t>
    </w:r>
    <w:r>
      <w:rPr>
        <w:rFonts w:hint="eastAsia" w:ascii="仿宋" w:hAnsi="仿宋" w:eastAsia="仿宋" w:cs="仿宋"/>
        <w:b/>
        <w:bCs/>
        <w:lang w:eastAsia="zh-CN"/>
      </w:rPr>
      <w:t>衢州市政府采购公开招标文件</w:t>
    </w:r>
  </w:p>
  <w:p w14:paraId="2E52C16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CE9B">
    <w:pPr>
      <w:pStyle w:val="40"/>
      <w:jc w:val="right"/>
      <w:rPr>
        <w:rFonts w:hint="eastAsia" w:eastAsia="宋体"/>
        <w:lang w:eastAsia="zh-CN"/>
      </w:rPr>
    </w:pPr>
    <w:r>
      <w:rPr>
        <w:rFonts w:hint="eastAsia"/>
      </w:rPr>
      <w:t xml:space="preserve">                                                                                                        </w:t>
    </w:r>
    <w:r>
      <w:rPr>
        <w:rFonts w:hint="eastAsia" w:ascii="仿宋" w:hAnsi="仿宋" w:eastAsia="仿宋" w:cs="仿宋"/>
        <w:b/>
        <w:bCs/>
        <w:lang w:eastAsia="zh-CN"/>
      </w:rPr>
      <w:t>衢州市政府采购公开招标文件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18E35">
    <w:pPr>
      <w:pStyle w:val="40"/>
      <w:jc w:val="right"/>
      <w:rPr>
        <w:rFonts w:hint="eastAsia" w:ascii="仿宋" w:hAnsi="仿宋" w:eastAsia="仿宋" w:cs="仿宋"/>
        <w:b/>
        <w:bCs/>
        <w:i/>
        <w:iCs/>
        <w:u w:val="single"/>
        <w:lang w:eastAsia="zh-CN"/>
      </w:rPr>
    </w:pPr>
    <w:r>
      <w:t></w:t>
    </w:r>
    <w:r>
      <w:rPr>
        <w:rFonts w:hint="eastAsia" w:ascii="仿宋" w:hAnsi="仿宋" w:eastAsia="仿宋" w:cs="仿宋"/>
        <w:b/>
        <w:bCs/>
        <w:lang w:eastAsia="zh-CN"/>
      </w:rPr>
      <w:t>衢州市政府采购公开招标文件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MTIxZTQ3MTE1OTg0ZTE2OTEyNjU3MDM3NzYyMj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A2E"/>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05C3A"/>
    <w:rsid w:val="025F0711"/>
    <w:rsid w:val="026B2E25"/>
    <w:rsid w:val="02824D4D"/>
    <w:rsid w:val="02DC4B10"/>
    <w:rsid w:val="02DD76CE"/>
    <w:rsid w:val="02F36323"/>
    <w:rsid w:val="02F5619C"/>
    <w:rsid w:val="0326446A"/>
    <w:rsid w:val="032D5555"/>
    <w:rsid w:val="036634D2"/>
    <w:rsid w:val="03DD35E4"/>
    <w:rsid w:val="03DE3CAC"/>
    <w:rsid w:val="03FD05D6"/>
    <w:rsid w:val="04076900"/>
    <w:rsid w:val="041A5A3B"/>
    <w:rsid w:val="042311BA"/>
    <w:rsid w:val="042B157A"/>
    <w:rsid w:val="04893C18"/>
    <w:rsid w:val="048B3E34"/>
    <w:rsid w:val="048F763B"/>
    <w:rsid w:val="049F330E"/>
    <w:rsid w:val="04AA775C"/>
    <w:rsid w:val="04AF1889"/>
    <w:rsid w:val="04F66F48"/>
    <w:rsid w:val="05251E14"/>
    <w:rsid w:val="056E7B68"/>
    <w:rsid w:val="05A16594"/>
    <w:rsid w:val="05A7762D"/>
    <w:rsid w:val="060E5941"/>
    <w:rsid w:val="06110FAF"/>
    <w:rsid w:val="061A2272"/>
    <w:rsid w:val="06493CA7"/>
    <w:rsid w:val="0650194A"/>
    <w:rsid w:val="065A6178"/>
    <w:rsid w:val="066C1A43"/>
    <w:rsid w:val="066F1CF3"/>
    <w:rsid w:val="06930BB8"/>
    <w:rsid w:val="06C2678C"/>
    <w:rsid w:val="06D82C35"/>
    <w:rsid w:val="06E45A7E"/>
    <w:rsid w:val="07245D42"/>
    <w:rsid w:val="07264C62"/>
    <w:rsid w:val="076646E5"/>
    <w:rsid w:val="0779354C"/>
    <w:rsid w:val="07AC2477"/>
    <w:rsid w:val="08061376"/>
    <w:rsid w:val="08452D77"/>
    <w:rsid w:val="084C38DA"/>
    <w:rsid w:val="086401F8"/>
    <w:rsid w:val="086C5D2B"/>
    <w:rsid w:val="08751CAA"/>
    <w:rsid w:val="087D471B"/>
    <w:rsid w:val="087E4C40"/>
    <w:rsid w:val="08A871D0"/>
    <w:rsid w:val="08D66AD6"/>
    <w:rsid w:val="08DA33A3"/>
    <w:rsid w:val="08E80F13"/>
    <w:rsid w:val="091C2E4A"/>
    <w:rsid w:val="09335624"/>
    <w:rsid w:val="0944690F"/>
    <w:rsid w:val="09535675"/>
    <w:rsid w:val="095F057D"/>
    <w:rsid w:val="09642282"/>
    <w:rsid w:val="09733572"/>
    <w:rsid w:val="09772C16"/>
    <w:rsid w:val="098353B5"/>
    <w:rsid w:val="099202DD"/>
    <w:rsid w:val="09A92330"/>
    <w:rsid w:val="09B06B87"/>
    <w:rsid w:val="09B94F9F"/>
    <w:rsid w:val="09C13146"/>
    <w:rsid w:val="09CD2C33"/>
    <w:rsid w:val="09E04166"/>
    <w:rsid w:val="0A1C0718"/>
    <w:rsid w:val="0A3E7710"/>
    <w:rsid w:val="0A581336"/>
    <w:rsid w:val="0A5B7E63"/>
    <w:rsid w:val="0AA374A5"/>
    <w:rsid w:val="0AAB7649"/>
    <w:rsid w:val="0ABC5606"/>
    <w:rsid w:val="0B30404E"/>
    <w:rsid w:val="0B4C6C14"/>
    <w:rsid w:val="0B547599"/>
    <w:rsid w:val="0B631A88"/>
    <w:rsid w:val="0B683D45"/>
    <w:rsid w:val="0B7E7342"/>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728C2"/>
    <w:rsid w:val="0D4A7419"/>
    <w:rsid w:val="0D827401"/>
    <w:rsid w:val="0D84094E"/>
    <w:rsid w:val="0D8A00E9"/>
    <w:rsid w:val="0D8D589E"/>
    <w:rsid w:val="0DA01C73"/>
    <w:rsid w:val="0DD63300"/>
    <w:rsid w:val="0DF50604"/>
    <w:rsid w:val="0DF702FE"/>
    <w:rsid w:val="0E060E51"/>
    <w:rsid w:val="0E5604B2"/>
    <w:rsid w:val="0E6D5D79"/>
    <w:rsid w:val="0E995192"/>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A76C7"/>
    <w:rsid w:val="0FFC3E38"/>
    <w:rsid w:val="101C1DE4"/>
    <w:rsid w:val="10525816"/>
    <w:rsid w:val="10646583"/>
    <w:rsid w:val="107D4B15"/>
    <w:rsid w:val="108A3C80"/>
    <w:rsid w:val="10C26171"/>
    <w:rsid w:val="10F33360"/>
    <w:rsid w:val="10FC16EA"/>
    <w:rsid w:val="10FD0B01"/>
    <w:rsid w:val="110F1D40"/>
    <w:rsid w:val="11266F33"/>
    <w:rsid w:val="118963A1"/>
    <w:rsid w:val="11AC7198"/>
    <w:rsid w:val="11AE592F"/>
    <w:rsid w:val="11C6522A"/>
    <w:rsid w:val="11E104CC"/>
    <w:rsid w:val="11E20309"/>
    <w:rsid w:val="12255233"/>
    <w:rsid w:val="12530213"/>
    <w:rsid w:val="127723A9"/>
    <w:rsid w:val="127F665A"/>
    <w:rsid w:val="12862074"/>
    <w:rsid w:val="12883966"/>
    <w:rsid w:val="129E45B4"/>
    <w:rsid w:val="12A0786F"/>
    <w:rsid w:val="12AA1929"/>
    <w:rsid w:val="12C14EC5"/>
    <w:rsid w:val="12C37377"/>
    <w:rsid w:val="12D81596"/>
    <w:rsid w:val="12F714BE"/>
    <w:rsid w:val="13072A44"/>
    <w:rsid w:val="135F4BE2"/>
    <w:rsid w:val="138E2FF9"/>
    <w:rsid w:val="139B1A0A"/>
    <w:rsid w:val="139D25C7"/>
    <w:rsid w:val="13BF3CE4"/>
    <w:rsid w:val="141008D8"/>
    <w:rsid w:val="14125FE6"/>
    <w:rsid w:val="146D271E"/>
    <w:rsid w:val="14926B19"/>
    <w:rsid w:val="14982588"/>
    <w:rsid w:val="149A5AD9"/>
    <w:rsid w:val="14A7619D"/>
    <w:rsid w:val="14D964F6"/>
    <w:rsid w:val="150536C3"/>
    <w:rsid w:val="150C1963"/>
    <w:rsid w:val="150D2643"/>
    <w:rsid w:val="15126021"/>
    <w:rsid w:val="151447A0"/>
    <w:rsid w:val="15474DC5"/>
    <w:rsid w:val="154871D8"/>
    <w:rsid w:val="154A6454"/>
    <w:rsid w:val="15762120"/>
    <w:rsid w:val="15AE34DE"/>
    <w:rsid w:val="15B028DA"/>
    <w:rsid w:val="15EE4223"/>
    <w:rsid w:val="16A8729C"/>
    <w:rsid w:val="16B33777"/>
    <w:rsid w:val="16BC70A7"/>
    <w:rsid w:val="16C6339E"/>
    <w:rsid w:val="16FD5D0B"/>
    <w:rsid w:val="172F2D79"/>
    <w:rsid w:val="17557BEF"/>
    <w:rsid w:val="177448B2"/>
    <w:rsid w:val="17D349C1"/>
    <w:rsid w:val="181429E9"/>
    <w:rsid w:val="1830729E"/>
    <w:rsid w:val="1870062C"/>
    <w:rsid w:val="18817102"/>
    <w:rsid w:val="18830A15"/>
    <w:rsid w:val="18852B28"/>
    <w:rsid w:val="188B5321"/>
    <w:rsid w:val="19932372"/>
    <w:rsid w:val="199D21E8"/>
    <w:rsid w:val="19A20DD5"/>
    <w:rsid w:val="19AE03F1"/>
    <w:rsid w:val="1A071A03"/>
    <w:rsid w:val="1A1F16AE"/>
    <w:rsid w:val="1A3B5C77"/>
    <w:rsid w:val="1A8B7A46"/>
    <w:rsid w:val="1A984BAD"/>
    <w:rsid w:val="1AB8220E"/>
    <w:rsid w:val="1AC47300"/>
    <w:rsid w:val="1AE4166C"/>
    <w:rsid w:val="1AF06CFB"/>
    <w:rsid w:val="1AF11B8D"/>
    <w:rsid w:val="1B05696E"/>
    <w:rsid w:val="1B11359C"/>
    <w:rsid w:val="1B120345"/>
    <w:rsid w:val="1B2A271F"/>
    <w:rsid w:val="1B530544"/>
    <w:rsid w:val="1B713184"/>
    <w:rsid w:val="1B842DF4"/>
    <w:rsid w:val="1BA209CF"/>
    <w:rsid w:val="1BB4777D"/>
    <w:rsid w:val="1BD75AB8"/>
    <w:rsid w:val="1C0459C2"/>
    <w:rsid w:val="1C1B3B4A"/>
    <w:rsid w:val="1C88086E"/>
    <w:rsid w:val="1CFA5501"/>
    <w:rsid w:val="1D266CE1"/>
    <w:rsid w:val="1D3963AF"/>
    <w:rsid w:val="1D6A673C"/>
    <w:rsid w:val="1D9247AE"/>
    <w:rsid w:val="1DB567EC"/>
    <w:rsid w:val="1DBC4C07"/>
    <w:rsid w:val="1DF51A98"/>
    <w:rsid w:val="1E3D060F"/>
    <w:rsid w:val="1E3F7D2E"/>
    <w:rsid w:val="1E4134E4"/>
    <w:rsid w:val="1E5062B3"/>
    <w:rsid w:val="1E523514"/>
    <w:rsid w:val="1E714A66"/>
    <w:rsid w:val="1E802593"/>
    <w:rsid w:val="1E8B6156"/>
    <w:rsid w:val="1EA703CC"/>
    <w:rsid w:val="1EB7330C"/>
    <w:rsid w:val="1F0A0FF3"/>
    <w:rsid w:val="1F1A7E37"/>
    <w:rsid w:val="1F342C07"/>
    <w:rsid w:val="1F5771FF"/>
    <w:rsid w:val="1F861028"/>
    <w:rsid w:val="1FD52DD5"/>
    <w:rsid w:val="1FE868A9"/>
    <w:rsid w:val="20034907"/>
    <w:rsid w:val="20173E4B"/>
    <w:rsid w:val="20386BC7"/>
    <w:rsid w:val="204E48BC"/>
    <w:rsid w:val="207576B2"/>
    <w:rsid w:val="207C324D"/>
    <w:rsid w:val="208921B3"/>
    <w:rsid w:val="20973DEB"/>
    <w:rsid w:val="20B26522"/>
    <w:rsid w:val="20B44310"/>
    <w:rsid w:val="20E154C5"/>
    <w:rsid w:val="210E5779"/>
    <w:rsid w:val="211116EB"/>
    <w:rsid w:val="216133FC"/>
    <w:rsid w:val="21BD19B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AC7783"/>
    <w:rsid w:val="24B22173"/>
    <w:rsid w:val="24B95AD9"/>
    <w:rsid w:val="24BE24DA"/>
    <w:rsid w:val="24CF3471"/>
    <w:rsid w:val="24CF5825"/>
    <w:rsid w:val="24D663E6"/>
    <w:rsid w:val="24D77F2B"/>
    <w:rsid w:val="25571BCC"/>
    <w:rsid w:val="258B00E2"/>
    <w:rsid w:val="25A917A6"/>
    <w:rsid w:val="25B56073"/>
    <w:rsid w:val="25BE27CC"/>
    <w:rsid w:val="25F74A5C"/>
    <w:rsid w:val="2628662C"/>
    <w:rsid w:val="262D45DE"/>
    <w:rsid w:val="26325A66"/>
    <w:rsid w:val="26871DC8"/>
    <w:rsid w:val="269404CF"/>
    <w:rsid w:val="26A53EF9"/>
    <w:rsid w:val="26A94201"/>
    <w:rsid w:val="26AA7CF2"/>
    <w:rsid w:val="26AC274F"/>
    <w:rsid w:val="26E1123A"/>
    <w:rsid w:val="26F2132B"/>
    <w:rsid w:val="27044A29"/>
    <w:rsid w:val="271D34C8"/>
    <w:rsid w:val="276142BF"/>
    <w:rsid w:val="27783712"/>
    <w:rsid w:val="27847B0D"/>
    <w:rsid w:val="278542BB"/>
    <w:rsid w:val="278E4F1E"/>
    <w:rsid w:val="27907362"/>
    <w:rsid w:val="28333E1D"/>
    <w:rsid w:val="28454BD6"/>
    <w:rsid w:val="28455253"/>
    <w:rsid w:val="28551971"/>
    <w:rsid w:val="285B1C53"/>
    <w:rsid w:val="285C7D55"/>
    <w:rsid w:val="289F7086"/>
    <w:rsid w:val="28C32028"/>
    <w:rsid w:val="28CC490F"/>
    <w:rsid w:val="28D40CAA"/>
    <w:rsid w:val="28DE40AA"/>
    <w:rsid w:val="29345E77"/>
    <w:rsid w:val="294C65AD"/>
    <w:rsid w:val="29806583"/>
    <w:rsid w:val="298B3C4C"/>
    <w:rsid w:val="29F26D24"/>
    <w:rsid w:val="2A15033F"/>
    <w:rsid w:val="2A1662C1"/>
    <w:rsid w:val="2A1C7367"/>
    <w:rsid w:val="2A2815FA"/>
    <w:rsid w:val="2A6D6092"/>
    <w:rsid w:val="2A7D76B4"/>
    <w:rsid w:val="2B0229AE"/>
    <w:rsid w:val="2B2160A9"/>
    <w:rsid w:val="2B437463"/>
    <w:rsid w:val="2B7807EE"/>
    <w:rsid w:val="2BA50BF7"/>
    <w:rsid w:val="2BBF00EC"/>
    <w:rsid w:val="2BC37CFD"/>
    <w:rsid w:val="2BD5237F"/>
    <w:rsid w:val="2BE536CE"/>
    <w:rsid w:val="2BE758D9"/>
    <w:rsid w:val="2BEA62D4"/>
    <w:rsid w:val="2C09049E"/>
    <w:rsid w:val="2C0A653C"/>
    <w:rsid w:val="2C191F85"/>
    <w:rsid w:val="2C390F08"/>
    <w:rsid w:val="2C534988"/>
    <w:rsid w:val="2CE82D6F"/>
    <w:rsid w:val="2D343236"/>
    <w:rsid w:val="2D5E35E4"/>
    <w:rsid w:val="2DD15014"/>
    <w:rsid w:val="2DF72DE4"/>
    <w:rsid w:val="2E0220AF"/>
    <w:rsid w:val="2E4B082A"/>
    <w:rsid w:val="2E5D4E86"/>
    <w:rsid w:val="2E5D790B"/>
    <w:rsid w:val="2E9A3C18"/>
    <w:rsid w:val="2E9E1C9F"/>
    <w:rsid w:val="2EBB0FEE"/>
    <w:rsid w:val="2EC63002"/>
    <w:rsid w:val="2F0A6B38"/>
    <w:rsid w:val="2F0B4A6C"/>
    <w:rsid w:val="2F946CCB"/>
    <w:rsid w:val="2F9E416C"/>
    <w:rsid w:val="2FB76FDC"/>
    <w:rsid w:val="2FD25781"/>
    <w:rsid w:val="2FDC745C"/>
    <w:rsid w:val="2FFD7934"/>
    <w:rsid w:val="30085A89"/>
    <w:rsid w:val="302F1268"/>
    <w:rsid w:val="30733ACD"/>
    <w:rsid w:val="307A63E3"/>
    <w:rsid w:val="308C3862"/>
    <w:rsid w:val="309379D8"/>
    <w:rsid w:val="3098505F"/>
    <w:rsid w:val="30A270F7"/>
    <w:rsid w:val="30DF1478"/>
    <w:rsid w:val="30EC586F"/>
    <w:rsid w:val="313B58DE"/>
    <w:rsid w:val="314550B7"/>
    <w:rsid w:val="317F6A68"/>
    <w:rsid w:val="319C6071"/>
    <w:rsid w:val="31A43590"/>
    <w:rsid w:val="31AC537E"/>
    <w:rsid w:val="31E3679B"/>
    <w:rsid w:val="31E732FD"/>
    <w:rsid w:val="32517576"/>
    <w:rsid w:val="32BE5C2C"/>
    <w:rsid w:val="32FA5B5D"/>
    <w:rsid w:val="32FB6478"/>
    <w:rsid w:val="33263B3F"/>
    <w:rsid w:val="336963EB"/>
    <w:rsid w:val="33816EEB"/>
    <w:rsid w:val="33EB55CD"/>
    <w:rsid w:val="33EC4C02"/>
    <w:rsid w:val="340D2360"/>
    <w:rsid w:val="3410665D"/>
    <w:rsid w:val="34211214"/>
    <w:rsid w:val="342E63AB"/>
    <w:rsid w:val="347C1518"/>
    <w:rsid w:val="34821AD6"/>
    <w:rsid w:val="34950E68"/>
    <w:rsid w:val="34986E94"/>
    <w:rsid w:val="34AF62C9"/>
    <w:rsid w:val="34CB4388"/>
    <w:rsid w:val="34CB7A56"/>
    <w:rsid w:val="34D04DC8"/>
    <w:rsid w:val="34DB0DB0"/>
    <w:rsid w:val="34FA6E12"/>
    <w:rsid w:val="35124AD5"/>
    <w:rsid w:val="354565A1"/>
    <w:rsid w:val="354D7158"/>
    <w:rsid w:val="358D5588"/>
    <w:rsid w:val="35B244CD"/>
    <w:rsid w:val="35FC1BEC"/>
    <w:rsid w:val="363A3B40"/>
    <w:rsid w:val="365302AE"/>
    <w:rsid w:val="365B4B65"/>
    <w:rsid w:val="36607A0A"/>
    <w:rsid w:val="366E227C"/>
    <w:rsid w:val="366F2E0D"/>
    <w:rsid w:val="367B6A5C"/>
    <w:rsid w:val="36A74ADA"/>
    <w:rsid w:val="36AD60D5"/>
    <w:rsid w:val="36B224F9"/>
    <w:rsid w:val="36BE0824"/>
    <w:rsid w:val="36D84407"/>
    <w:rsid w:val="36EC0CC9"/>
    <w:rsid w:val="372D6F71"/>
    <w:rsid w:val="373F410B"/>
    <w:rsid w:val="37EE7094"/>
    <w:rsid w:val="38296C89"/>
    <w:rsid w:val="383002EB"/>
    <w:rsid w:val="38586797"/>
    <w:rsid w:val="387939C8"/>
    <w:rsid w:val="38BC0149"/>
    <w:rsid w:val="38D87D1C"/>
    <w:rsid w:val="39636459"/>
    <w:rsid w:val="39671A73"/>
    <w:rsid w:val="396B7F6C"/>
    <w:rsid w:val="399F2FBB"/>
    <w:rsid w:val="39B417A9"/>
    <w:rsid w:val="39FC5695"/>
    <w:rsid w:val="3A006D8E"/>
    <w:rsid w:val="3A2A7ACA"/>
    <w:rsid w:val="3A3651E5"/>
    <w:rsid w:val="3A5531D9"/>
    <w:rsid w:val="3A744481"/>
    <w:rsid w:val="3A812D77"/>
    <w:rsid w:val="3A8C7BEF"/>
    <w:rsid w:val="3A906246"/>
    <w:rsid w:val="3AA06FEA"/>
    <w:rsid w:val="3AFD61EB"/>
    <w:rsid w:val="3B2349B7"/>
    <w:rsid w:val="3B616CFF"/>
    <w:rsid w:val="3B6259F6"/>
    <w:rsid w:val="3B976654"/>
    <w:rsid w:val="3BA743A8"/>
    <w:rsid w:val="3BC01EFC"/>
    <w:rsid w:val="3BCA786A"/>
    <w:rsid w:val="3BD31E2F"/>
    <w:rsid w:val="3BF15831"/>
    <w:rsid w:val="3C105946"/>
    <w:rsid w:val="3C1D47D8"/>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46581"/>
    <w:rsid w:val="3E7B5D6B"/>
    <w:rsid w:val="3E843E66"/>
    <w:rsid w:val="3E8F51FE"/>
    <w:rsid w:val="3E926F87"/>
    <w:rsid w:val="3E9A59DE"/>
    <w:rsid w:val="3EAF4836"/>
    <w:rsid w:val="3EC33DFA"/>
    <w:rsid w:val="3EFB6EE5"/>
    <w:rsid w:val="3F060E16"/>
    <w:rsid w:val="3F067638"/>
    <w:rsid w:val="3F1D1096"/>
    <w:rsid w:val="3F261A88"/>
    <w:rsid w:val="3F2F0234"/>
    <w:rsid w:val="3F6363FE"/>
    <w:rsid w:val="3F756B8F"/>
    <w:rsid w:val="3F8E1B07"/>
    <w:rsid w:val="3F95482B"/>
    <w:rsid w:val="3FAB4B93"/>
    <w:rsid w:val="3FB34064"/>
    <w:rsid w:val="4019356B"/>
    <w:rsid w:val="402E5098"/>
    <w:rsid w:val="40416B7A"/>
    <w:rsid w:val="40592157"/>
    <w:rsid w:val="406E1CAE"/>
    <w:rsid w:val="40A0133A"/>
    <w:rsid w:val="40C31A53"/>
    <w:rsid w:val="40FF545D"/>
    <w:rsid w:val="410067C8"/>
    <w:rsid w:val="41087697"/>
    <w:rsid w:val="412949F2"/>
    <w:rsid w:val="41546D80"/>
    <w:rsid w:val="41576E49"/>
    <w:rsid w:val="418F0D2A"/>
    <w:rsid w:val="41D01505"/>
    <w:rsid w:val="42474939"/>
    <w:rsid w:val="424C3C57"/>
    <w:rsid w:val="42613FF3"/>
    <w:rsid w:val="42660D96"/>
    <w:rsid w:val="426B684E"/>
    <w:rsid w:val="428667D2"/>
    <w:rsid w:val="42CC03BF"/>
    <w:rsid w:val="42CD1CE0"/>
    <w:rsid w:val="42E1381E"/>
    <w:rsid w:val="42ED6459"/>
    <w:rsid w:val="42FE58DD"/>
    <w:rsid w:val="43174B3D"/>
    <w:rsid w:val="433231BB"/>
    <w:rsid w:val="434B790E"/>
    <w:rsid w:val="4360274F"/>
    <w:rsid w:val="43977AB6"/>
    <w:rsid w:val="43A3342B"/>
    <w:rsid w:val="43C77C27"/>
    <w:rsid w:val="43DE09EE"/>
    <w:rsid w:val="43EF4B3E"/>
    <w:rsid w:val="44002FAD"/>
    <w:rsid w:val="449101DD"/>
    <w:rsid w:val="44DE1391"/>
    <w:rsid w:val="4517434D"/>
    <w:rsid w:val="451B225C"/>
    <w:rsid w:val="452410C9"/>
    <w:rsid w:val="45317DFB"/>
    <w:rsid w:val="4545484C"/>
    <w:rsid w:val="456D3CE4"/>
    <w:rsid w:val="4579042C"/>
    <w:rsid w:val="457F0571"/>
    <w:rsid w:val="45851176"/>
    <w:rsid w:val="45857508"/>
    <w:rsid w:val="45A97A79"/>
    <w:rsid w:val="45C63B94"/>
    <w:rsid w:val="45D109A0"/>
    <w:rsid w:val="45F25354"/>
    <w:rsid w:val="460E7DA5"/>
    <w:rsid w:val="460F771A"/>
    <w:rsid w:val="46422483"/>
    <w:rsid w:val="4659254A"/>
    <w:rsid w:val="465B0637"/>
    <w:rsid w:val="465E3F0D"/>
    <w:rsid w:val="466A16E6"/>
    <w:rsid w:val="46893F2B"/>
    <w:rsid w:val="46C4686E"/>
    <w:rsid w:val="477B778F"/>
    <w:rsid w:val="478203EC"/>
    <w:rsid w:val="47B025FA"/>
    <w:rsid w:val="4809698F"/>
    <w:rsid w:val="4811697D"/>
    <w:rsid w:val="48280653"/>
    <w:rsid w:val="487A3E25"/>
    <w:rsid w:val="488B5503"/>
    <w:rsid w:val="48937E21"/>
    <w:rsid w:val="489A0361"/>
    <w:rsid w:val="48A91760"/>
    <w:rsid w:val="48B94FF3"/>
    <w:rsid w:val="48E37AAB"/>
    <w:rsid w:val="48FD4B4C"/>
    <w:rsid w:val="490A68E0"/>
    <w:rsid w:val="491055FE"/>
    <w:rsid w:val="49327E86"/>
    <w:rsid w:val="495F5B3E"/>
    <w:rsid w:val="496F77D7"/>
    <w:rsid w:val="497654FD"/>
    <w:rsid w:val="49B14177"/>
    <w:rsid w:val="49B64211"/>
    <w:rsid w:val="49D722FD"/>
    <w:rsid w:val="49E56AF9"/>
    <w:rsid w:val="49F6167F"/>
    <w:rsid w:val="49F72751"/>
    <w:rsid w:val="4A064FA0"/>
    <w:rsid w:val="4A16615C"/>
    <w:rsid w:val="4A4424D7"/>
    <w:rsid w:val="4AB60164"/>
    <w:rsid w:val="4AB82D0F"/>
    <w:rsid w:val="4ACE54AE"/>
    <w:rsid w:val="4AE20F59"/>
    <w:rsid w:val="4AEB7664"/>
    <w:rsid w:val="4AFD7C19"/>
    <w:rsid w:val="4B0567D1"/>
    <w:rsid w:val="4B236AAE"/>
    <w:rsid w:val="4B5D6832"/>
    <w:rsid w:val="4B707271"/>
    <w:rsid w:val="4B9739F7"/>
    <w:rsid w:val="4BB23021"/>
    <w:rsid w:val="4BB548C0"/>
    <w:rsid w:val="4BCB2E68"/>
    <w:rsid w:val="4BEE2503"/>
    <w:rsid w:val="4BFF05F9"/>
    <w:rsid w:val="4C245A30"/>
    <w:rsid w:val="4CB6685F"/>
    <w:rsid w:val="4CC367FE"/>
    <w:rsid w:val="4D077F3C"/>
    <w:rsid w:val="4D123355"/>
    <w:rsid w:val="4D2A3B31"/>
    <w:rsid w:val="4D312C52"/>
    <w:rsid w:val="4D572089"/>
    <w:rsid w:val="4D6D36A4"/>
    <w:rsid w:val="4D905305"/>
    <w:rsid w:val="4D964A72"/>
    <w:rsid w:val="4D9C1254"/>
    <w:rsid w:val="4E6D6500"/>
    <w:rsid w:val="4E766588"/>
    <w:rsid w:val="4E793892"/>
    <w:rsid w:val="4E800872"/>
    <w:rsid w:val="4EC569ED"/>
    <w:rsid w:val="4ED50EA1"/>
    <w:rsid w:val="4EEC050C"/>
    <w:rsid w:val="4F104EC3"/>
    <w:rsid w:val="4F47354A"/>
    <w:rsid w:val="4F5A37B4"/>
    <w:rsid w:val="4F7E2887"/>
    <w:rsid w:val="4F911C54"/>
    <w:rsid w:val="4FE625E0"/>
    <w:rsid w:val="501A1195"/>
    <w:rsid w:val="501E2D55"/>
    <w:rsid w:val="5021480F"/>
    <w:rsid w:val="50240786"/>
    <w:rsid w:val="50905620"/>
    <w:rsid w:val="50926B99"/>
    <w:rsid w:val="50962ECB"/>
    <w:rsid w:val="50A42E38"/>
    <w:rsid w:val="50A4577F"/>
    <w:rsid w:val="50B73D1F"/>
    <w:rsid w:val="50BD5BC9"/>
    <w:rsid w:val="50C11EEE"/>
    <w:rsid w:val="50C7131D"/>
    <w:rsid w:val="50E97CFC"/>
    <w:rsid w:val="50F1639A"/>
    <w:rsid w:val="50FA4028"/>
    <w:rsid w:val="510D65B7"/>
    <w:rsid w:val="511157AB"/>
    <w:rsid w:val="5142540C"/>
    <w:rsid w:val="5144471C"/>
    <w:rsid w:val="51850890"/>
    <w:rsid w:val="518832C8"/>
    <w:rsid w:val="519D3C50"/>
    <w:rsid w:val="51A0432A"/>
    <w:rsid w:val="51A86090"/>
    <w:rsid w:val="51B7396D"/>
    <w:rsid w:val="51D830B6"/>
    <w:rsid w:val="521F4A68"/>
    <w:rsid w:val="522E4CC3"/>
    <w:rsid w:val="5244713B"/>
    <w:rsid w:val="52615633"/>
    <w:rsid w:val="526F4DE4"/>
    <w:rsid w:val="52707792"/>
    <w:rsid w:val="52977FD4"/>
    <w:rsid w:val="52A25790"/>
    <w:rsid w:val="52A96B6F"/>
    <w:rsid w:val="52B45975"/>
    <w:rsid w:val="52D94AA4"/>
    <w:rsid w:val="52EA3A62"/>
    <w:rsid w:val="52F50BB8"/>
    <w:rsid w:val="53097272"/>
    <w:rsid w:val="53544462"/>
    <w:rsid w:val="536015B5"/>
    <w:rsid w:val="5397158E"/>
    <w:rsid w:val="54013861"/>
    <w:rsid w:val="542B571F"/>
    <w:rsid w:val="543A12D9"/>
    <w:rsid w:val="54487265"/>
    <w:rsid w:val="544D6070"/>
    <w:rsid w:val="54605E1E"/>
    <w:rsid w:val="546A59C7"/>
    <w:rsid w:val="54972DB4"/>
    <w:rsid w:val="54B3506A"/>
    <w:rsid w:val="54C55B73"/>
    <w:rsid w:val="54CA0D16"/>
    <w:rsid w:val="54DD4057"/>
    <w:rsid w:val="54E7490F"/>
    <w:rsid w:val="54F77CF7"/>
    <w:rsid w:val="550764A4"/>
    <w:rsid w:val="550B2BF6"/>
    <w:rsid w:val="55194A4A"/>
    <w:rsid w:val="55214EB5"/>
    <w:rsid w:val="55364EFD"/>
    <w:rsid w:val="555D4828"/>
    <w:rsid w:val="557A4C8B"/>
    <w:rsid w:val="558931E1"/>
    <w:rsid w:val="55923347"/>
    <w:rsid w:val="55925180"/>
    <w:rsid w:val="55983B1B"/>
    <w:rsid w:val="55A8376B"/>
    <w:rsid w:val="55A95AB1"/>
    <w:rsid w:val="55DC29B6"/>
    <w:rsid w:val="55DD4241"/>
    <w:rsid w:val="564417AE"/>
    <w:rsid w:val="566B6D1E"/>
    <w:rsid w:val="57032A2C"/>
    <w:rsid w:val="570F5219"/>
    <w:rsid w:val="57120E18"/>
    <w:rsid w:val="57284198"/>
    <w:rsid w:val="575D12B5"/>
    <w:rsid w:val="57610A87"/>
    <w:rsid w:val="577B1140"/>
    <w:rsid w:val="577B7F21"/>
    <w:rsid w:val="577F181B"/>
    <w:rsid w:val="57921984"/>
    <w:rsid w:val="579737F0"/>
    <w:rsid w:val="57AB7B30"/>
    <w:rsid w:val="57AF48B9"/>
    <w:rsid w:val="57AF5251"/>
    <w:rsid w:val="57B26373"/>
    <w:rsid w:val="57B63F04"/>
    <w:rsid w:val="57CD20C2"/>
    <w:rsid w:val="57D675AB"/>
    <w:rsid w:val="57D95FDD"/>
    <w:rsid w:val="57EA6655"/>
    <w:rsid w:val="57FA1FD8"/>
    <w:rsid w:val="586B07E0"/>
    <w:rsid w:val="58917D2F"/>
    <w:rsid w:val="5894085C"/>
    <w:rsid w:val="58AE4F0C"/>
    <w:rsid w:val="58B85899"/>
    <w:rsid w:val="58E363A9"/>
    <w:rsid w:val="595E1678"/>
    <w:rsid w:val="596D5BD4"/>
    <w:rsid w:val="597E3DD8"/>
    <w:rsid w:val="59F80043"/>
    <w:rsid w:val="5A09252F"/>
    <w:rsid w:val="5A0B2778"/>
    <w:rsid w:val="5A201A9E"/>
    <w:rsid w:val="5A2A7C7B"/>
    <w:rsid w:val="5A3E2560"/>
    <w:rsid w:val="5A5D3B6E"/>
    <w:rsid w:val="5A637A76"/>
    <w:rsid w:val="5A6D33BA"/>
    <w:rsid w:val="5A792B1F"/>
    <w:rsid w:val="5A874767"/>
    <w:rsid w:val="5AA85BE2"/>
    <w:rsid w:val="5AAD6F28"/>
    <w:rsid w:val="5AD63A24"/>
    <w:rsid w:val="5AEC7BFA"/>
    <w:rsid w:val="5AED1980"/>
    <w:rsid w:val="5B2E1A1D"/>
    <w:rsid w:val="5B843A1C"/>
    <w:rsid w:val="5B873E3F"/>
    <w:rsid w:val="5BEC7E8A"/>
    <w:rsid w:val="5C02690E"/>
    <w:rsid w:val="5C196DA7"/>
    <w:rsid w:val="5C2A048C"/>
    <w:rsid w:val="5C80234E"/>
    <w:rsid w:val="5C8A680C"/>
    <w:rsid w:val="5CA50038"/>
    <w:rsid w:val="5D0C4701"/>
    <w:rsid w:val="5D0F0395"/>
    <w:rsid w:val="5D221076"/>
    <w:rsid w:val="5D397964"/>
    <w:rsid w:val="5D5A391C"/>
    <w:rsid w:val="5D5E4DB7"/>
    <w:rsid w:val="5D5F10C0"/>
    <w:rsid w:val="5D881775"/>
    <w:rsid w:val="5D891B7B"/>
    <w:rsid w:val="5DAD38EE"/>
    <w:rsid w:val="5DBE13B2"/>
    <w:rsid w:val="5E006862"/>
    <w:rsid w:val="5E0207B9"/>
    <w:rsid w:val="5E1834A1"/>
    <w:rsid w:val="5E260A74"/>
    <w:rsid w:val="5E261785"/>
    <w:rsid w:val="5E4A7017"/>
    <w:rsid w:val="5E552BBA"/>
    <w:rsid w:val="5E611C10"/>
    <w:rsid w:val="5E7A0F3F"/>
    <w:rsid w:val="5ECF75EF"/>
    <w:rsid w:val="5EFC7377"/>
    <w:rsid w:val="5F06174D"/>
    <w:rsid w:val="5F3A3602"/>
    <w:rsid w:val="5F45733B"/>
    <w:rsid w:val="5F6277C6"/>
    <w:rsid w:val="5F6D0B1D"/>
    <w:rsid w:val="5F8D0B82"/>
    <w:rsid w:val="5FCC5339"/>
    <w:rsid w:val="5FE34A5B"/>
    <w:rsid w:val="5FFE1E36"/>
    <w:rsid w:val="60107EBF"/>
    <w:rsid w:val="60232584"/>
    <w:rsid w:val="60235E44"/>
    <w:rsid w:val="602A2D2E"/>
    <w:rsid w:val="607330CE"/>
    <w:rsid w:val="60825176"/>
    <w:rsid w:val="609F2AC4"/>
    <w:rsid w:val="60AE6474"/>
    <w:rsid w:val="60EB762C"/>
    <w:rsid w:val="60FA2EE8"/>
    <w:rsid w:val="61054A27"/>
    <w:rsid w:val="610A52BC"/>
    <w:rsid w:val="611D2366"/>
    <w:rsid w:val="61421856"/>
    <w:rsid w:val="615227C4"/>
    <w:rsid w:val="61572249"/>
    <w:rsid w:val="61654E3F"/>
    <w:rsid w:val="6182292A"/>
    <w:rsid w:val="61926C4E"/>
    <w:rsid w:val="619F7F92"/>
    <w:rsid w:val="61F94C26"/>
    <w:rsid w:val="62000E56"/>
    <w:rsid w:val="624F3E49"/>
    <w:rsid w:val="62632286"/>
    <w:rsid w:val="62885958"/>
    <w:rsid w:val="62F40B65"/>
    <w:rsid w:val="62FC2CFE"/>
    <w:rsid w:val="63024505"/>
    <w:rsid w:val="635600A5"/>
    <w:rsid w:val="635B1DB5"/>
    <w:rsid w:val="636B5B38"/>
    <w:rsid w:val="63711FED"/>
    <w:rsid w:val="637A021A"/>
    <w:rsid w:val="63880DDC"/>
    <w:rsid w:val="638D750D"/>
    <w:rsid w:val="63AC6CC0"/>
    <w:rsid w:val="64055776"/>
    <w:rsid w:val="6416019A"/>
    <w:rsid w:val="64240056"/>
    <w:rsid w:val="643E143A"/>
    <w:rsid w:val="64491666"/>
    <w:rsid w:val="648B6EEF"/>
    <w:rsid w:val="64C158BF"/>
    <w:rsid w:val="64CE2EAA"/>
    <w:rsid w:val="653C3090"/>
    <w:rsid w:val="657A02B4"/>
    <w:rsid w:val="65854376"/>
    <w:rsid w:val="658767BE"/>
    <w:rsid w:val="65892531"/>
    <w:rsid w:val="66195831"/>
    <w:rsid w:val="662E75B1"/>
    <w:rsid w:val="66342C2E"/>
    <w:rsid w:val="663E784C"/>
    <w:rsid w:val="665D6CC1"/>
    <w:rsid w:val="667E40AD"/>
    <w:rsid w:val="667E5B82"/>
    <w:rsid w:val="668B6A45"/>
    <w:rsid w:val="66903D19"/>
    <w:rsid w:val="669C425A"/>
    <w:rsid w:val="67011F07"/>
    <w:rsid w:val="672F3F24"/>
    <w:rsid w:val="673E055F"/>
    <w:rsid w:val="67551CE3"/>
    <w:rsid w:val="67A22552"/>
    <w:rsid w:val="67A7666C"/>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4E2184"/>
    <w:rsid w:val="69627681"/>
    <w:rsid w:val="6977531D"/>
    <w:rsid w:val="69A7779B"/>
    <w:rsid w:val="69C97A5C"/>
    <w:rsid w:val="69CC2BFF"/>
    <w:rsid w:val="69F50851"/>
    <w:rsid w:val="69FD55B8"/>
    <w:rsid w:val="6A0B1C62"/>
    <w:rsid w:val="6A2406C8"/>
    <w:rsid w:val="6ADE0BD1"/>
    <w:rsid w:val="6AE96859"/>
    <w:rsid w:val="6B147746"/>
    <w:rsid w:val="6B24787C"/>
    <w:rsid w:val="6B573233"/>
    <w:rsid w:val="6B5B6274"/>
    <w:rsid w:val="6B923E7E"/>
    <w:rsid w:val="6B935D53"/>
    <w:rsid w:val="6C08630E"/>
    <w:rsid w:val="6C196F71"/>
    <w:rsid w:val="6C226FCB"/>
    <w:rsid w:val="6C31226F"/>
    <w:rsid w:val="6C424E4E"/>
    <w:rsid w:val="6C552F0B"/>
    <w:rsid w:val="6C8C67B7"/>
    <w:rsid w:val="6C9D744C"/>
    <w:rsid w:val="6CCC0A5B"/>
    <w:rsid w:val="6D167928"/>
    <w:rsid w:val="6D26299B"/>
    <w:rsid w:val="6D350F65"/>
    <w:rsid w:val="6D4772EC"/>
    <w:rsid w:val="6D9078AF"/>
    <w:rsid w:val="6DAA3FEF"/>
    <w:rsid w:val="6DC0172B"/>
    <w:rsid w:val="6DCB690C"/>
    <w:rsid w:val="6DD41A5B"/>
    <w:rsid w:val="6DF43C2E"/>
    <w:rsid w:val="6DF51CA3"/>
    <w:rsid w:val="6E162B44"/>
    <w:rsid w:val="6E8335BD"/>
    <w:rsid w:val="6E8E12EF"/>
    <w:rsid w:val="6E972936"/>
    <w:rsid w:val="6ED446C5"/>
    <w:rsid w:val="6F2A7D94"/>
    <w:rsid w:val="6F3B3AAA"/>
    <w:rsid w:val="6F6B5112"/>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89422C"/>
    <w:rsid w:val="729023FC"/>
    <w:rsid w:val="72C25048"/>
    <w:rsid w:val="730B69EF"/>
    <w:rsid w:val="732E437C"/>
    <w:rsid w:val="73A905BB"/>
    <w:rsid w:val="73C0646E"/>
    <w:rsid w:val="73D43285"/>
    <w:rsid w:val="742222F5"/>
    <w:rsid w:val="74476126"/>
    <w:rsid w:val="74706664"/>
    <w:rsid w:val="747F3682"/>
    <w:rsid w:val="749C4185"/>
    <w:rsid w:val="75067759"/>
    <w:rsid w:val="751A116C"/>
    <w:rsid w:val="752E6DCD"/>
    <w:rsid w:val="7551380D"/>
    <w:rsid w:val="75600BE5"/>
    <w:rsid w:val="7564475C"/>
    <w:rsid w:val="7583797F"/>
    <w:rsid w:val="759904FE"/>
    <w:rsid w:val="75AA6994"/>
    <w:rsid w:val="75D20F1D"/>
    <w:rsid w:val="75DA2C18"/>
    <w:rsid w:val="75F54412"/>
    <w:rsid w:val="76124721"/>
    <w:rsid w:val="761D08E0"/>
    <w:rsid w:val="765D347C"/>
    <w:rsid w:val="76673C77"/>
    <w:rsid w:val="76826699"/>
    <w:rsid w:val="76C04419"/>
    <w:rsid w:val="76C87133"/>
    <w:rsid w:val="76CD08D5"/>
    <w:rsid w:val="76DB4B92"/>
    <w:rsid w:val="76FD013A"/>
    <w:rsid w:val="77052AA4"/>
    <w:rsid w:val="77136511"/>
    <w:rsid w:val="7715608F"/>
    <w:rsid w:val="77340A39"/>
    <w:rsid w:val="77351FD0"/>
    <w:rsid w:val="773A3D47"/>
    <w:rsid w:val="77470C65"/>
    <w:rsid w:val="77472422"/>
    <w:rsid w:val="777F31F2"/>
    <w:rsid w:val="77D1700D"/>
    <w:rsid w:val="77EC04CC"/>
    <w:rsid w:val="78775729"/>
    <w:rsid w:val="78A42DB0"/>
    <w:rsid w:val="78A656AB"/>
    <w:rsid w:val="78B2245C"/>
    <w:rsid w:val="78B35B5F"/>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012E2"/>
    <w:rsid w:val="7AAB1D04"/>
    <w:rsid w:val="7ABA4368"/>
    <w:rsid w:val="7AD05746"/>
    <w:rsid w:val="7B257FFD"/>
    <w:rsid w:val="7B273D20"/>
    <w:rsid w:val="7B303E7C"/>
    <w:rsid w:val="7B343476"/>
    <w:rsid w:val="7B51340D"/>
    <w:rsid w:val="7B5A2978"/>
    <w:rsid w:val="7B5A7E4C"/>
    <w:rsid w:val="7B667AF9"/>
    <w:rsid w:val="7B7468F8"/>
    <w:rsid w:val="7B8D7E20"/>
    <w:rsid w:val="7BB059A5"/>
    <w:rsid w:val="7BEE0103"/>
    <w:rsid w:val="7C0A0FE4"/>
    <w:rsid w:val="7C254906"/>
    <w:rsid w:val="7C582B10"/>
    <w:rsid w:val="7C590818"/>
    <w:rsid w:val="7C766979"/>
    <w:rsid w:val="7C7C10F6"/>
    <w:rsid w:val="7C853BEA"/>
    <w:rsid w:val="7C881368"/>
    <w:rsid w:val="7CB925E2"/>
    <w:rsid w:val="7CE27788"/>
    <w:rsid w:val="7CEC5AE4"/>
    <w:rsid w:val="7D0A5F6A"/>
    <w:rsid w:val="7D0C32F1"/>
    <w:rsid w:val="7D0F408D"/>
    <w:rsid w:val="7D491C6C"/>
    <w:rsid w:val="7D5429C0"/>
    <w:rsid w:val="7D6E6D43"/>
    <w:rsid w:val="7D8E6B9B"/>
    <w:rsid w:val="7DAE4304"/>
    <w:rsid w:val="7DB01666"/>
    <w:rsid w:val="7DB57A34"/>
    <w:rsid w:val="7DE60973"/>
    <w:rsid w:val="7DEF0916"/>
    <w:rsid w:val="7E1E5218"/>
    <w:rsid w:val="7E203CC6"/>
    <w:rsid w:val="7E682F48"/>
    <w:rsid w:val="7E7062A0"/>
    <w:rsid w:val="7E9A4E1F"/>
    <w:rsid w:val="7EA7723A"/>
    <w:rsid w:val="7EA877E8"/>
    <w:rsid w:val="7EF56FBB"/>
    <w:rsid w:val="7F0768EB"/>
    <w:rsid w:val="7F143BEC"/>
    <w:rsid w:val="7F4A728E"/>
    <w:rsid w:val="7F715AF2"/>
    <w:rsid w:val="7F886E69"/>
    <w:rsid w:val="BB7FA927"/>
    <w:rsid w:val="F5FFD31F"/>
    <w:rsid w:val="FF81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2"/>
    <w:qFormat/>
    <w:uiPriority w:val="0"/>
    <w:rPr>
      <w:rFonts w:ascii="宋体" w:hAnsi="Courier New" w:cs="Arial"/>
      <w:snapToGrid w:val="0"/>
      <w:szCs w:val="21"/>
    </w:rPr>
  </w:style>
  <w:style w:type="paragraph" w:styleId="33">
    <w:name w:val="Date"/>
    <w:basedOn w:val="1"/>
    <w:next w:val="1"/>
    <w:link w:val="178"/>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3"/>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27796</Words>
  <Characters>29569</Characters>
  <Lines>281</Lines>
  <Paragraphs>79</Paragraphs>
  <TotalTime>16</TotalTime>
  <ScaleCrop>false</ScaleCrop>
  <LinksUpToDate>false</LinksUpToDate>
  <CharactersWithSpaces>31019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winpro</cp:lastModifiedBy>
  <cp:lastPrinted>2025-06-26T01:13:00Z</cp:lastPrinted>
  <dcterms:modified xsi:type="dcterms:W3CDTF">2025-06-27T08:35:25Z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EAB58D33B1D54E1DA06EB66F96027F6E_13</vt:lpwstr>
  </property>
  <property fmtid="{D5CDD505-2E9C-101B-9397-08002B2CF9AE}" pid="5" name="KSOTemplateDocerSaveRecord">
    <vt:lpwstr>eyJoZGlkIjoiNjM2MTJmZjNkMzE1MGIxNmIwYjVhNTkxM2E4NmZkYzQiLCJ1c2VySWQiOiIxNTM2MDYyNDg3In0=</vt:lpwstr>
  </property>
</Properties>
</file>