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ascii="宋体" w:hAnsi="宋体" w:cs="仿宋_GB2312"/>
          <w:b/>
          <w:color w:val="000000" w:themeColor="text1"/>
          <w:sz w:val="24"/>
          <w:highlight w:val="none"/>
          <w14:textFill>
            <w14:solidFill>
              <w14:schemeClr w14:val="tx1"/>
            </w14:solidFill>
          </w14:textFill>
        </w:rPr>
      </w:pPr>
      <w:bookmarkStart w:id="85" w:name="_GoBack"/>
    </w:p>
    <w:p>
      <w:pPr>
        <w:adjustRightInd/>
        <w:spacing w:line="360" w:lineRule="auto"/>
        <w:jc w:val="center"/>
        <w:rPr>
          <w:rFonts w:ascii="宋体" w:hAnsi="宋体" w:cs="仿宋_GB2312"/>
          <w:b/>
          <w:color w:val="000000" w:themeColor="text1"/>
          <w:sz w:val="44"/>
          <w:szCs w:val="44"/>
          <w:highlight w:val="none"/>
          <w14:textFill>
            <w14:solidFill>
              <w14:schemeClr w14:val="tx1"/>
            </w14:solidFill>
          </w14:textFill>
        </w:rPr>
      </w:pPr>
    </w:p>
    <w:p>
      <w:pPr>
        <w:adjustRightInd/>
        <w:spacing w:line="360" w:lineRule="auto"/>
        <w:jc w:val="center"/>
        <w:rPr>
          <w:rFonts w:ascii="宋体" w:hAnsi="宋体" w:cs="仿宋_GB2312"/>
          <w:b/>
          <w:color w:val="000000" w:themeColor="text1"/>
          <w:sz w:val="44"/>
          <w:szCs w:val="44"/>
          <w:highlight w:val="none"/>
          <w14:textFill>
            <w14:solidFill>
              <w14:schemeClr w14:val="tx1"/>
            </w14:solidFill>
          </w14:textFill>
        </w:rPr>
      </w:pPr>
    </w:p>
    <w:p>
      <w:pPr>
        <w:spacing w:line="360" w:lineRule="auto"/>
        <w:jc w:val="center"/>
        <w:rPr>
          <w:rFonts w:ascii="宋体" w:hAnsi="宋体"/>
          <w:b/>
          <w:color w:val="000000" w:themeColor="text1"/>
          <w:spacing w:val="-6"/>
          <w:sz w:val="52"/>
          <w:szCs w:val="72"/>
          <w:highlight w:val="none"/>
          <w14:textFill>
            <w14:solidFill>
              <w14:schemeClr w14:val="tx1"/>
            </w14:solidFill>
          </w14:textFill>
        </w:rPr>
      </w:pPr>
      <w:r>
        <w:rPr>
          <w:rFonts w:hint="eastAsia" w:ascii="宋体" w:hAnsi="宋体"/>
          <w:b/>
          <w:color w:val="000000" w:themeColor="text1"/>
          <w:spacing w:val="-6"/>
          <w:sz w:val="52"/>
          <w:szCs w:val="72"/>
          <w:highlight w:val="none"/>
          <w14:textFill>
            <w14:solidFill>
              <w14:schemeClr w14:val="tx1"/>
            </w14:solidFill>
          </w14:textFill>
        </w:rPr>
        <w:t>浙江海洋大学</w:t>
      </w:r>
    </w:p>
    <w:p>
      <w:pPr>
        <w:spacing w:line="360" w:lineRule="auto"/>
        <w:jc w:val="center"/>
        <w:rPr>
          <w:rFonts w:ascii="宋体" w:hAnsi="宋体"/>
          <w:b/>
          <w:color w:val="000000" w:themeColor="text1"/>
          <w:sz w:val="72"/>
          <w:szCs w:val="72"/>
          <w:highlight w:val="none"/>
          <w14:textFill>
            <w14:solidFill>
              <w14:schemeClr w14:val="tx1"/>
            </w14:solidFill>
          </w14:textFill>
        </w:rPr>
      </w:pPr>
    </w:p>
    <w:p>
      <w:pPr>
        <w:pStyle w:val="16"/>
        <w:rPr>
          <w:rFonts w:ascii="宋体" w:hAnsi="宋体" w:eastAsia="宋体" w:cs="宋体"/>
          <w:color w:val="000000" w:themeColor="text1"/>
          <w:highlight w:val="none"/>
          <w14:textFill>
            <w14:solidFill>
              <w14:schemeClr w14:val="tx1"/>
            </w14:solidFill>
          </w14:textFill>
        </w:rPr>
      </w:pPr>
    </w:p>
    <w:p>
      <w:pPr>
        <w:spacing w:line="360" w:lineRule="auto"/>
        <w:jc w:val="center"/>
        <w:rPr>
          <w:rFonts w:ascii="宋体" w:hAnsi="宋体"/>
          <w:b/>
          <w:color w:val="000000" w:themeColor="text1"/>
          <w:spacing w:val="-6"/>
          <w:sz w:val="72"/>
          <w:szCs w:val="72"/>
          <w:highlight w:val="none"/>
          <w14:textFill>
            <w14:solidFill>
              <w14:schemeClr w14:val="tx1"/>
            </w14:solidFill>
          </w14:textFill>
        </w:rPr>
      </w:pPr>
      <w:r>
        <w:rPr>
          <w:rFonts w:hint="eastAsia" w:ascii="宋体" w:hAnsi="宋体"/>
          <w:b/>
          <w:color w:val="000000" w:themeColor="text1"/>
          <w:spacing w:val="-6"/>
          <w:sz w:val="72"/>
          <w:szCs w:val="72"/>
          <w:highlight w:val="none"/>
          <w14:textFill>
            <w14:solidFill>
              <w14:schemeClr w14:val="tx1"/>
            </w14:solidFill>
          </w14:textFill>
        </w:rPr>
        <w:t>竞争性磋商文件</w:t>
      </w:r>
    </w:p>
    <w:p>
      <w:pPr>
        <w:spacing w:line="360" w:lineRule="auto"/>
        <w:jc w:val="center"/>
        <w:rPr>
          <w:rFonts w:ascii="宋体" w:hAnsi="宋体"/>
          <w:color w:val="000000" w:themeColor="text1"/>
          <w:sz w:val="44"/>
          <w:szCs w:val="44"/>
          <w:highlight w:val="none"/>
          <w14:textFill>
            <w14:solidFill>
              <w14:schemeClr w14:val="tx1"/>
            </w14:solidFill>
          </w14:textFill>
        </w:rPr>
      </w:pPr>
      <w:r>
        <w:rPr>
          <w:rFonts w:hint="eastAsia" w:ascii="宋体" w:hAnsi="宋体"/>
          <w:color w:val="000000" w:themeColor="text1"/>
          <w:sz w:val="44"/>
          <w:szCs w:val="44"/>
          <w:highlight w:val="none"/>
          <w14:textFill>
            <w14:solidFill>
              <w14:schemeClr w14:val="tx1"/>
            </w14:solidFill>
          </w14:textFill>
        </w:rPr>
        <w:t>(电子交易)</w:t>
      </w:r>
    </w:p>
    <w:p>
      <w:pPr>
        <w:pStyle w:val="16"/>
        <w:rPr>
          <w:rFonts w:ascii="宋体" w:hAnsi="宋体" w:eastAsia="宋体" w:cs="宋体"/>
          <w:color w:val="000000" w:themeColor="text1"/>
          <w:sz w:val="44"/>
          <w:szCs w:val="44"/>
          <w:highlight w:val="none"/>
          <w14:textFill>
            <w14:solidFill>
              <w14:schemeClr w14:val="tx1"/>
            </w14:solidFill>
          </w14:textFill>
        </w:rPr>
      </w:pPr>
    </w:p>
    <w:p>
      <w:pPr>
        <w:pStyle w:val="103"/>
        <w:rPr>
          <w:rFonts w:ascii="宋体" w:hAnsi="宋体" w:cs="宋体"/>
          <w:color w:val="000000" w:themeColor="text1"/>
          <w:highlight w:val="none"/>
          <w14:textFill>
            <w14:solidFill>
              <w14:schemeClr w14:val="tx1"/>
            </w14:solidFill>
          </w14:textFill>
        </w:rPr>
      </w:pPr>
    </w:p>
    <w:p>
      <w:pPr>
        <w:spacing w:line="360" w:lineRule="auto"/>
        <w:jc w:val="center"/>
        <w:rPr>
          <w:rFonts w:ascii="宋体" w:hAnsi="宋体"/>
          <w:color w:val="000000" w:themeColor="text1"/>
          <w:sz w:val="44"/>
          <w:szCs w:val="44"/>
          <w:highlight w:val="none"/>
          <w14:textFill>
            <w14:solidFill>
              <w14:schemeClr w14:val="tx1"/>
            </w14:solidFill>
          </w14:textFill>
        </w:rPr>
      </w:pPr>
    </w:p>
    <w:p>
      <w:pPr>
        <w:snapToGrid w:val="0"/>
        <w:spacing w:line="360" w:lineRule="auto"/>
        <w:ind w:right="29" w:rightChars="14"/>
        <w:rPr>
          <w:rFonts w:hint="eastAsia" w:ascii="宋体" w:hAnsi="宋体"/>
          <w:b/>
          <w:bCs/>
          <w:color w:val="000000" w:themeColor="text1"/>
          <w:sz w:val="32"/>
          <w:szCs w:val="32"/>
          <w:highlight w:val="none"/>
          <w14:textFill>
            <w14:solidFill>
              <w14:schemeClr w14:val="tx1"/>
            </w14:solidFill>
          </w14:textFill>
        </w:rPr>
      </w:pPr>
      <w:r>
        <w:rPr>
          <w:rFonts w:hint="eastAsia" w:ascii="宋体" w:hAnsi="宋体"/>
          <w:b/>
          <w:bCs/>
          <w:color w:val="000000" w:themeColor="text1"/>
          <w:sz w:val="32"/>
          <w:szCs w:val="32"/>
          <w:highlight w:val="none"/>
          <w14:textFill>
            <w14:solidFill>
              <w14:schemeClr w14:val="tx1"/>
            </w14:solidFill>
          </w14:textFill>
        </w:rPr>
        <w:t>项目名称：浙江海洋大学</w:t>
      </w:r>
      <w:r>
        <w:rPr>
          <w:rFonts w:hint="eastAsia" w:ascii="宋体" w:hAnsi="宋体"/>
          <w:b/>
          <w:bCs/>
          <w:color w:val="000000" w:themeColor="text1"/>
          <w:sz w:val="32"/>
          <w:szCs w:val="32"/>
          <w:highlight w:val="none"/>
          <w:lang w:eastAsia="zh-CN"/>
          <w14:textFill>
            <w14:solidFill>
              <w14:schemeClr w14:val="tx1"/>
            </w14:solidFill>
          </w14:textFill>
        </w:rPr>
        <w:t>自营食堂整体提升改造工程</w:t>
      </w:r>
    </w:p>
    <w:p>
      <w:pPr>
        <w:snapToGrid w:val="0"/>
        <w:spacing w:line="360" w:lineRule="auto"/>
        <w:ind w:right="29" w:rightChars="14"/>
        <w:rPr>
          <w:rFonts w:hint="eastAsia" w:ascii="宋体" w:hAnsi="宋体"/>
          <w:b/>
          <w:bCs/>
          <w:color w:val="000000" w:themeColor="text1"/>
          <w:sz w:val="32"/>
          <w:szCs w:val="32"/>
          <w:highlight w:val="none"/>
          <w14:textFill>
            <w14:solidFill>
              <w14:schemeClr w14:val="tx1"/>
            </w14:solidFill>
          </w14:textFill>
        </w:rPr>
      </w:pPr>
      <w:r>
        <w:rPr>
          <w:rFonts w:hint="eastAsia" w:ascii="宋体" w:hAnsi="宋体"/>
          <w:b/>
          <w:bCs/>
          <w:color w:val="000000" w:themeColor="text1"/>
          <w:sz w:val="32"/>
          <w:szCs w:val="32"/>
          <w:highlight w:val="none"/>
          <w14:textFill>
            <w14:solidFill>
              <w14:schemeClr w14:val="tx1"/>
            </w14:solidFill>
          </w14:textFill>
        </w:rPr>
        <w:t>项目编号：</w:t>
      </w:r>
      <w:r>
        <w:rPr>
          <w:rFonts w:hint="eastAsia" w:ascii="宋体" w:hAnsi="宋体"/>
          <w:b/>
          <w:bCs/>
          <w:color w:val="000000" w:themeColor="text1"/>
          <w:sz w:val="32"/>
          <w:szCs w:val="32"/>
          <w:highlight w:val="none"/>
          <w:lang w:eastAsia="zh-CN"/>
          <w14:textFill>
            <w14:solidFill>
              <w14:schemeClr w14:val="tx1"/>
            </w14:solidFill>
          </w14:textFill>
        </w:rPr>
        <w:t>ZJWS-20250018GC</w:t>
      </w:r>
    </w:p>
    <w:p>
      <w:pPr>
        <w:snapToGrid w:val="0"/>
        <w:spacing w:line="360" w:lineRule="auto"/>
        <w:ind w:right="29" w:rightChars="14"/>
        <w:rPr>
          <w:rFonts w:hint="eastAsia" w:ascii="宋体" w:hAnsi="宋体"/>
          <w:b/>
          <w:bCs/>
          <w:color w:val="000000" w:themeColor="text1"/>
          <w:sz w:val="32"/>
          <w:szCs w:val="32"/>
          <w:highlight w:val="none"/>
          <w14:textFill>
            <w14:solidFill>
              <w14:schemeClr w14:val="tx1"/>
            </w14:solidFill>
          </w14:textFill>
        </w:rPr>
      </w:pPr>
      <w:r>
        <w:rPr>
          <w:rFonts w:hint="eastAsia" w:ascii="宋体" w:hAnsi="宋体"/>
          <w:b/>
          <w:bCs/>
          <w:color w:val="000000" w:themeColor="text1"/>
          <w:sz w:val="32"/>
          <w:szCs w:val="32"/>
          <w:highlight w:val="none"/>
          <w14:textFill>
            <w14:solidFill>
              <w14:schemeClr w14:val="tx1"/>
            </w14:solidFill>
          </w14:textFill>
        </w:rPr>
        <w:t>采 购 人：浙江海洋大学</w:t>
      </w:r>
    </w:p>
    <w:p>
      <w:pPr>
        <w:snapToGrid w:val="0"/>
        <w:spacing w:line="360" w:lineRule="auto"/>
        <w:ind w:right="29" w:rightChars="14"/>
        <w:rPr>
          <w:rFonts w:hint="eastAsia" w:ascii="宋体" w:hAnsi="宋体"/>
          <w:b/>
          <w:bCs/>
          <w:color w:val="000000" w:themeColor="text1"/>
          <w:sz w:val="32"/>
          <w:szCs w:val="32"/>
          <w:highlight w:val="none"/>
          <w14:textFill>
            <w14:solidFill>
              <w14:schemeClr w14:val="tx1"/>
            </w14:solidFill>
          </w14:textFill>
        </w:rPr>
      </w:pPr>
      <w:r>
        <w:rPr>
          <w:rFonts w:hint="eastAsia" w:ascii="宋体" w:hAnsi="宋体"/>
          <w:b/>
          <w:bCs/>
          <w:color w:val="000000" w:themeColor="text1"/>
          <w:sz w:val="32"/>
          <w:szCs w:val="32"/>
          <w:highlight w:val="none"/>
          <w14:textFill>
            <w14:solidFill>
              <w14:schemeClr w14:val="tx1"/>
            </w14:solidFill>
          </w14:textFill>
        </w:rPr>
        <w:t>采购代理机构：浙江五石中正工程咨询有限公司</w:t>
      </w:r>
    </w:p>
    <w:p>
      <w:pPr>
        <w:snapToGrid w:val="0"/>
        <w:spacing w:line="360" w:lineRule="auto"/>
        <w:ind w:right="29" w:rightChars="14"/>
        <w:rPr>
          <w:rFonts w:hint="eastAsia" w:ascii="宋体" w:hAnsi="宋体"/>
          <w:b/>
          <w:bCs/>
          <w:color w:val="000000" w:themeColor="text1"/>
          <w:sz w:val="32"/>
          <w:szCs w:val="32"/>
          <w:highlight w:val="none"/>
          <w14:textFill>
            <w14:solidFill>
              <w14:schemeClr w14:val="tx1"/>
            </w14:solidFill>
          </w14:textFill>
        </w:rPr>
      </w:pPr>
      <w:r>
        <w:rPr>
          <w:rFonts w:hint="eastAsia" w:ascii="宋体" w:hAnsi="宋体"/>
          <w:b/>
          <w:bCs/>
          <w:color w:val="000000" w:themeColor="text1"/>
          <w:sz w:val="32"/>
          <w:szCs w:val="32"/>
          <w:highlight w:val="none"/>
          <w14:textFill>
            <w14:solidFill>
              <w14:schemeClr w14:val="tx1"/>
            </w14:solidFill>
          </w14:textFill>
        </w:rPr>
        <w:t>时    间：二〇二</w:t>
      </w:r>
      <w:r>
        <w:rPr>
          <w:rFonts w:hint="eastAsia" w:ascii="宋体" w:hAnsi="宋体"/>
          <w:b/>
          <w:bCs/>
          <w:color w:val="000000" w:themeColor="text1"/>
          <w:sz w:val="32"/>
          <w:szCs w:val="32"/>
          <w:highlight w:val="none"/>
          <w:lang w:val="en-US" w:eastAsia="zh-CN"/>
          <w14:textFill>
            <w14:solidFill>
              <w14:schemeClr w14:val="tx1"/>
            </w14:solidFill>
          </w14:textFill>
        </w:rPr>
        <w:t>五</w:t>
      </w:r>
      <w:r>
        <w:rPr>
          <w:rFonts w:hint="eastAsia" w:ascii="宋体" w:hAnsi="宋体"/>
          <w:b/>
          <w:bCs/>
          <w:color w:val="000000" w:themeColor="text1"/>
          <w:sz w:val="32"/>
          <w:szCs w:val="32"/>
          <w:highlight w:val="none"/>
          <w14:textFill>
            <w14:solidFill>
              <w14:schemeClr w14:val="tx1"/>
            </w14:solidFill>
          </w14:textFill>
        </w:rPr>
        <w:t>年</w:t>
      </w:r>
      <w:r>
        <w:rPr>
          <w:rFonts w:hint="eastAsia" w:ascii="宋体" w:hAnsi="宋体"/>
          <w:b/>
          <w:bCs/>
          <w:color w:val="000000" w:themeColor="text1"/>
          <w:sz w:val="32"/>
          <w:szCs w:val="32"/>
          <w:highlight w:val="none"/>
          <w:lang w:val="en-US" w:eastAsia="zh-CN"/>
          <w14:textFill>
            <w14:solidFill>
              <w14:schemeClr w14:val="tx1"/>
            </w14:solidFill>
          </w14:textFill>
        </w:rPr>
        <w:t>六</w:t>
      </w:r>
      <w:r>
        <w:rPr>
          <w:rFonts w:hint="eastAsia" w:ascii="宋体" w:hAnsi="宋体"/>
          <w:b/>
          <w:bCs/>
          <w:color w:val="000000" w:themeColor="text1"/>
          <w:sz w:val="32"/>
          <w:szCs w:val="32"/>
          <w:highlight w:val="none"/>
          <w14:textFill>
            <w14:solidFill>
              <w14:schemeClr w14:val="tx1"/>
            </w14:solidFill>
          </w14:textFill>
        </w:rPr>
        <w:t>月</w:t>
      </w:r>
    </w:p>
    <w:p>
      <w:pPr>
        <w:spacing w:line="360" w:lineRule="auto"/>
        <w:jc w:val="center"/>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br w:type="page"/>
      </w:r>
      <w:bookmarkStart w:id="0" w:name="_Hlt67893495"/>
      <w:bookmarkEnd w:id="0"/>
    </w:p>
    <w:p>
      <w:pPr>
        <w:tabs>
          <w:tab w:val="left" w:pos="2268"/>
        </w:tabs>
        <w:spacing w:line="360" w:lineRule="auto"/>
        <w:jc w:val="center"/>
        <w:rPr>
          <w:rFonts w:ascii="宋体" w:hAnsi="宋体" w:cs="仿宋_GB2312"/>
          <w:color w:val="000000" w:themeColor="text1"/>
          <w:sz w:val="24"/>
          <w:highlight w:val="none"/>
          <w14:textFill>
            <w14:solidFill>
              <w14:schemeClr w14:val="tx1"/>
            </w14:solidFill>
          </w14:textFill>
        </w:rPr>
      </w:pPr>
    </w:p>
    <w:p>
      <w:pPr>
        <w:spacing w:line="360" w:lineRule="auto"/>
        <w:jc w:val="center"/>
        <w:rPr>
          <w:rFonts w:ascii="宋体" w:hAnsi="宋体" w:cs="仿宋_GB2312"/>
          <w:b/>
          <w:color w:val="000000" w:themeColor="text1"/>
          <w:sz w:val="48"/>
          <w:szCs w:val="48"/>
          <w:highlight w:val="none"/>
          <w14:textFill>
            <w14:solidFill>
              <w14:schemeClr w14:val="tx1"/>
            </w14:solidFill>
          </w14:textFill>
        </w:rPr>
      </w:pPr>
      <w:r>
        <w:rPr>
          <w:rFonts w:hint="eastAsia" w:ascii="宋体" w:hAnsi="宋体" w:cs="仿宋_GB2312"/>
          <w:b/>
          <w:color w:val="000000" w:themeColor="text1"/>
          <w:sz w:val="48"/>
          <w:szCs w:val="48"/>
          <w:highlight w:val="none"/>
          <w14:textFill>
            <w14:solidFill>
              <w14:schemeClr w14:val="tx1"/>
            </w14:solidFill>
          </w14:textFill>
        </w:rPr>
        <w:t>目  录</w:t>
      </w:r>
    </w:p>
    <w:p>
      <w:pPr>
        <w:spacing w:line="360" w:lineRule="auto"/>
        <w:rPr>
          <w:rFonts w:ascii="宋体" w:hAnsi="宋体" w:cs="仿宋_GB2312"/>
          <w:color w:val="000000" w:themeColor="text1"/>
          <w:sz w:val="32"/>
          <w:szCs w:val="32"/>
          <w:highlight w:val="none"/>
          <w14:textFill>
            <w14:solidFill>
              <w14:schemeClr w14:val="tx1"/>
            </w14:solidFill>
          </w14:textFill>
        </w:rPr>
      </w:pPr>
    </w:p>
    <w:p>
      <w:pPr>
        <w:spacing w:line="360" w:lineRule="auto"/>
        <w:rPr>
          <w:rFonts w:ascii="宋体" w:hAnsi="宋体" w:cs="仿宋_GB2312"/>
          <w:color w:val="000000" w:themeColor="text1"/>
          <w:sz w:val="32"/>
          <w:szCs w:val="32"/>
          <w:highlight w:val="none"/>
          <w14:textFill>
            <w14:solidFill>
              <w14:schemeClr w14:val="tx1"/>
            </w14:solidFill>
          </w14:textFill>
        </w:rPr>
      </w:pPr>
    </w:p>
    <w:p>
      <w:pPr>
        <w:pStyle w:val="45"/>
        <w:tabs>
          <w:tab w:val="right" w:leader="dot" w:pos="9070"/>
        </w:tabs>
        <w:spacing w:line="480" w:lineRule="auto"/>
        <w:rPr>
          <w:rFonts w:ascii="宋体" w:hAnsi="宋体" w:cs="宋体"/>
          <w:color w:val="000000" w:themeColor="text1"/>
          <w:sz w:val="28"/>
          <w:szCs w:val="28"/>
          <w:highlight w:val="none"/>
          <w14:textFill>
            <w14:solidFill>
              <w14:schemeClr w14:val="tx1"/>
            </w14:solidFill>
          </w14:textFill>
        </w:rPr>
      </w:pP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TOC \o "1-1" \h \u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"_Toc9773"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第一部分  邀请供应商</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_Toc9773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3</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pPr>
        <w:pStyle w:val="45"/>
        <w:tabs>
          <w:tab w:val="right" w:leader="dot" w:pos="9070"/>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"_Toc32115"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第二部分  竞争性磋商流程</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_Toc32115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7</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pPr>
        <w:pStyle w:val="45"/>
        <w:tabs>
          <w:tab w:val="right" w:leader="dot" w:pos="9070"/>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"_Toc11575"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第三部分  供应商须知</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_Toc11575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11</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pPr>
        <w:pStyle w:val="45"/>
        <w:tabs>
          <w:tab w:val="right" w:leader="dot" w:pos="9070"/>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"_Toc10873"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第四部分  采购需求</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_Toc10873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27</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pPr>
        <w:pStyle w:val="45"/>
        <w:tabs>
          <w:tab w:val="right" w:leader="dot" w:pos="9070"/>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"_Toc693"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第五部分  评审方法及评审标准</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_Toc693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31</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pPr>
        <w:pStyle w:val="45"/>
        <w:tabs>
          <w:tab w:val="right" w:leader="dot" w:pos="9070"/>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"_Toc766"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第六部分  拟签订的合同文本</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_Toc766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41</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pPr>
        <w:pStyle w:val="45"/>
        <w:tabs>
          <w:tab w:val="right" w:leader="dot" w:pos="9070"/>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"_Toc18446"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第七部分  应提交的有关格式范例</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_Toc18446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45</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pPr>
        <w:spacing w:line="480" w:lineRule="auto"/>
        <w:ind w:firstLine="1120" w:firstLineChars="400"/>
        <w:rPr>
          <w:rFonts w:ascii="宋体" w:hAnsi="宋体" w:cs="仿宋_GB2312"/>
          <w:color w:val="000000" w:themeColor="text1"/>
          <w:sz w:val="32"/>
          <w:szCs w:val="32"/>
          <w:highlight w:val="none"/>
          <w14:textFill>
            <w14:solidFill>
              <w14:schemeClr w14:val="tx1"/>
            </w14:solidFill>
          </w14:textFill>
        </w:rPr>
      </w:pPr>
      <w:r>
        <w:rPr>
          <w:rFonts w:hint="eastAsia" w:ascii="宋体" w:hAnsi="宋体" w:cs="宋体"/>
          <w:color w:val="000000" w:themeColor="text1"/>
          <w:sz w:val="28"/>
          <w:szCs w:val="28"/>
          <w:highlight w:val="none"/>
          <w14:textFill>
            <w14:solidFill>
              <w14:schemeClr w14:val="tx1"/>
            </w14:solidFill>
          </w14:textFill>
        </w:rPr>
        <w:fldChar w:fldCharType="end"/>
      </w:r>
    </w:p>
    <w:p>
      <w:pPr>
        <w:spacing w:line="360" w:lineRule="auto"/>
        <w:ind w:firstLine="549" w:firstLineChars="229"/>
        <w:rPr>
          <w:rFonts w:ascii="宋体" w:hAnsi="宋体" w:cs="仿宋_GB2312"/>
          <w:color w:val="000000" w:themeColor="text1"/>
          <w:sz w:val="24"/>
          <w:highlight w:val="none"/>
          <w14:textFill>
            <w14:solidFill>
              <w14:schemeClr w14:val="tx1"/>
            </w14:solidFill>
          </w14:textFill>
        </w:rPr>
      </w:pPr>
      <w:bookmarkStart w:id="1" w:name="_Hlt91233176"/>
      <w:bookmarkEnd w:id="1"/>
      <w:bookmarkStart w:id="2" w:name="_Toc91899869"/>
    </w:p>
    <w:p>
      <w:pPr>
        <w:spacing w:line="360" w:lineRule="auto"/>
        <w:ind w:firstLine="549" w:firstLineChars="229"/>
        <w:rPr>
          <w:rFonts w:ascii="宋体" w:hAnsi="宋体" w:cs="仿宋_GB2312"/>
          <w:color w:val="000000" w:themeColor="text1"/>
          <w:sz w:val="24"/>
          <w:highlight w:val="none"/>
          <w14:textFill>
            <w14:solidFill>
              <w14:schemeClr w14:val="tx1"/>
            </w14:solidFill>
          </w14:textFill>
        </w:rPr>
      </w:pPr>
    </w:p>
    <w:p>
      <w:pPr>
        <w:spacing w:line="360" w:lineRule="auto"/>
        <w:ind w:firstLine="549" w:firstLineChars="229"/>
        <w:rPr>
          <w:rFonts w:ascii="宋体" w:hAnsi="宋体" w:cs="仿宋_GB2312"/>
          <w:color w:val="000000" w:themeColor="text1"/>
          <w:sz w:val="24"/>
          <w:highlight w:val="none"/>
          <w14:textFill>
            <w14:solidFill>
              <w14:schemeClr w14:val="tx1"/>
            </w14:solidFill>
          </w14:textFill>
        </w:rPr>
      </w:pPr>
    </w:p>
    <w:p>
      <w:pPr>
        <w:spacing w:line="360" w:lineRule="auto"/>
        <w:ind w:firstLine="549" w:firstLineChars="229"/>
        <w:rPr>
          <w:rFonts w:ascii="宋体" w:hAnsi="宋体" w:cs="仿宋_GB2312"/>
          <w:color w:val="000000" w:themeColor="text1"/>
          <w:sz w:val="24"/>
          <w:highlight w:val="none"/>
          <w14:textFill>
            <w14:solidFill>
              <w14:schemeClr w14:val="tx1"/>
            </w14:solidFill>
          </w14:textFill>
        </w:rPr>
      </w:pPr>
    </w:p>
    <w:p>
      <w:pPr>
        <w:spacing w:line="360" w:lineRule="auto"/>
        <w:ind w:firstLine="549" w:firstLineChars="229"/>
        <w:rPr>
          <w:rFonts w:ascii="宋体" w:hAnsi="宋体" w:cs="仿宋_GB2312"/>
          <w:color w:val="000000" w:themeColor="text1"/>
          <w:sz w:val="24"/>
          <w:highlight w:val="none"/>
          <w14:textFill>
            <w14:solidFill>
              <w14:schemeClr w14:val="tx1"/>
            </w14:solidFill>
          </w14:textFill>
        </w:rPr>
      </w:pPr>
    </w:p>
    <w:p>
      <w:pPr>
        <w:spacing w:line="360" w:lineRule="auto"/>
        <w:ind w:firstLine="549" w:firstLineChars="229"/>
        <w:rPr>
          <w:rFonts w:ascii="宋体" w:hAnsi="宋体" w:cs="仿宋_GB2312"/>
          <w:color w:val="000000" w:themeColor="text1"/>
          <w:sz w:val="24"/>
          <w:highlight w:val="none"/>
          <w14:textFill>
            <w14:solidFill>
              <w14:schemeClr w14:val="tx1"/>
            </w14:solidFill>
          </w14:textFill>
        </w:rPr>
      </w:pPr>
    </w:p>
    <w:p>
      <w:pPr>
        <w:spacing w:line="360" w:lineRule="auto"/>
        <w:ind w:firstLine="549" w:firstLineChars="229"/>
        <w:rPr>
          <w:rFonts w:ascii="宋体" w:hAnsi="宋体" w:cs="仿宋_GB2312"/>
          <w:color w:val="000000" w:themeColor="text1"/>
          <w:sz w:val="24"/>
          <w:highlight w:val="none"/>
          <w14:textFill>
            <w14:solidFill>
              <w14:schemeClr w14:val="tx1"/>
            </w14:solidFill>
          </w14:textFill>
        </w:rPr>
      </w:pPr>
    </w:p>
    <w:p>
      <w:pPr>
        <w:spacing w:line="360" w:lineRule="auto"/>
        <w:ind w:firstLine="549" w:firstLineChars="229"/>
        <w:rPr>
          <w:rFonts w:ascii="宋体" w:hAnsi="宋体" w:cs="仿宋_GB2312"/>
          <w:color w:val="000000" w:themeColor="text1"/>
          <w:sz w:val="24"/>
          <w:highlight w:val="none"/>
          <w14:textFill>
            <w14:solidFill>
              <w14:schemeClr w14:val="tx1"/>
            </w14:solidFill>
          </w14:textFill>
        </w:rPr>
      </w:pPr>
    </w:p>
    <w:p>
      <w:pPr>
        <w:spacing w:line="360" w:lineRule="auto"/>
        <w:ind w:firstLine="549" w:firstLineChars="229"/>
        <w:rPr>
          <w:rFonts w:ascii="宋体" w:hAnsi="宋体" w:cs="仿宋_GB2312"/>
          <w:color w:val="000000" w:themeColor="text1"/>
          <w:sz w:val="24"/>
          <w:highlight w:val="none"/>
          <w14:textFill>
            <w14:solidFill>
              <w14:schemeClr w14:val="tx1"/>
            </w14:solidFill>
          </w14:textFill>
        </w:rPr>
      </w:pPr>
    </w:p>
    <w:p>
      <w:pPr>
        <w:spacing w:line="360" w:lineRule="auto"/>
        <w:ind w:firstLine="549" w:firstLineChars="229"/>
        <w:rPr>
          <w:rFonts w:ascii="宋体" w:hAnsi="宋体" w:cs="仿宋_GB2312"/>
          <w:color w:val="000000" w:themeColor="text1"/>
          <w:sz w:val="24"/>
          <w:highlight w:val="none"/>
          <w14:textFill>
            <w14:solidFill>
              <w14:schemeClr w14:val="tx1"/>
            </w14:solidFill>
          </w14:textFill>
        </w:rPr>
      </w:pPr>
    </w:p>
    <w:p>
      <w:pPr>
        <w:spacing w:line="360" w:lineRule="auto"/>
        <w:ind w:firstLine="549" w:firstLineChars="229"/>
        <w:rPr>
          <w:rFonts w:ascii="宋体" w:hAnsi="宋体" w:cs="仿宋_GB2312"/>
          <w:color w:val="000000" w:themeColor="text1"/>
          <w:sz w:val="24"/>
          <w:highlight w:val="none"/>
          <w14:textFill>
            <w14:solidFill>
              <w14:schemeClr w14:val="tx1"/>
            </w14:solidFill>
          </w14:textFill>
        </w:rPr>
      </w:pPr>
    </w:p>
    <w:p>
      <w:pPr>
        <w:adjustRightInd/>
        <w:spacing w:line="360" w:lineRule="auto"/>
        <w:jc w:val="center"/>
        <w:outlineLvl w:val="0"/>
        <w:rPr>
          <w:rStyle w:val="551"/>
          <w:color w:val="000000" w:themeColor="text1"/>
          <w:highlight w:val="none"/>
          <w14:textFill>
            <w14:solidFill>
              <w14:schemeClr w14:val="tx1"/>
            </w14:solidFill>
          </w14:textFill>
        </w:rPr>
      </w:pPr>
      <w:bookmarkStart w:id="3" w:name="第一部分"/>
      <w:r>
        <w:rPr>
          <w:rFonts w:hint="eastAsia" w:ascii="宋体" w:hAnsi="宋体" w:cs="仿宋_GB2312"/>
          <w:b/>
          <w:color w:val="000000" w:themeColor="text1"/>
          <w:sz w:val="36"/>
          <w:szCs w:val="36"/>
          <w:highlight w:val="none"/>
          <w14:textFill>
            <w14:solidFill>
              <w14:schemeClr w14:val="tx1"/>
            </w14:solidFill>
          </w14:textFill>
        </w:rPr>
        <w:br w:type="page"/>
      </w:r>
      <w:bookmarkEnd w:id="2"/>
      <w:bookmarkEnd w:id="3"/>
      <w:bookmarkStart w:id="4" w:name="_Hlt74729822"/>
      <w:bookmarkEnd w:id="4"/>
      <w:bookmarkStart w:id="5" w:name="_Hlt74707423"/>
      <w:bookmarkEnd w:id="5"/>
      <w:bookmarkStart w:id="6" w:name="_Hlt74728647"/>
      <w:bookmarkEnd w:id="6"/>
      <w:bookmarkStart w:id="7" w:name="_Hlt74649545"/>
      <w:bookmarkEnd w:id="7"/>
      <w:bookmarkStart w:id="8" w:name="_Toc9773"/>
      <w:bookmarkStart w:id="9" w:name="第二部分"/>
      <w:bookmarkStart w:id="10" w:name="_Toc91899870"/>
      <w:bookmarkStart w:id="11" w:name="_Toc91899871"/>
      <w:r>
        <w:rPr>
          <w:rStyle w:val="551"/>
          <w:rFonts w:hint="eastAsia"/>
          <w:color w:val="000000" w:themeColor="text1"/>
          <w:highlight w:val="none"/>
          <w14:textFill>
            <w14:solidFill>
              <w14:schemeClr w14:val="tx1"/>
            </w14:solidFill>
          </w14:textFill>
        </w:rPr>
        <w:t>第一部分  邀请供应商</w:t>
      </w:r>
      <w:bookmarkEnd w:id="8"/>
    </w:p>
    <w:p>
      <w:pPr>
        <w:adjustRightInd/>
        <w:spacing w:line="360" w:lineRule="auto"/>
        <w:jc w:val="center"/>
        <w:outlineLvl w:val="0"/>
        <w:rPr>
          <w:rFonts w:ascii="宋体" w:hAnsi="宋体" w:cs="仿宋_GB2312"/>
          <w:b/>
          <w:color w:val="000000" w:themeColor="text1"/>
          <w:sz w:val="36"/>
          <w:szCs w:val="20"/>
          <w:highlight w:val="none"/>
          <w14:textFill>
            <w14:solidFill>
              <w14:schemeClr w14:val="tx1"/>
            </w14:solidFill>
          </w14:textFill>
        </w:rPr>
      </w:pPr>
      <w:bookmarkStart w:id="12" w:name="_Toc4336"/>
      <w:r>
        <w:rPr>
          <w:rFonts w:hint="eastAsia" w:ascii="宋体" w:hAnsi="宋体" w:cs="仿宋_GB2312"/>
          <w:b/>
          <w:color w:val="000000" w:themeColor="text1"/>
          <w:sz w:val="36"/>
          <w:szCs w:val="20"/>
          <w:highlight w:val="none"/>
          <w14:textFill>
            <w14:solidFill>
              <w14:schemeClr w14:val="tx1"/>
            </w14:solidFill>
          </w14:textFill>
        </w:rPr>
        <w:t>竞争性磋商邀请公告</w:t>
      </w:r>
      <w:bookmarkEnd w:id="12"/>
    </w:p>
    <w:p>
      <w:pPr>
        <w:spacing w:line="360" w:lineRule="auto"/>
        <w:rPr>
          <w:rFonts w:ascii="宋体" w:hAnsi="宋体"/>
          <w:color w:val="000000" w:themeColor="text1"/>
          <w:sz w:val="24"/>
          <w:highlight w:val="none"/>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项目概况</w:t>
      </w: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s="宋体"/>
          <w:color w:val="000000" w:themeColor="text1"/>
          <w:sz w:val="24"/>
          <w:highlight w:val="none"/>
          <w:u w:val="single"/>
          <w14:textFill>
            <w14:solidFill>
              <w14:schemeClr w14:val="tx1"/>
            </w14:solidFill>
          </w14:textFill>
        </w:rPr>
      </w:pPr>
      <w:r>
        <w:rPr>
          <w:rStyle w:val="68"/>
          <w:rFonts w:hint="eastAsia" w:ascii="宋体" w:hAnsi="宋体" w:eastAsia="宋体" w:cs="宋体"/>
          <w:color w:val="000000" w:themeColor="text1"/>
          <w:sz w:val="24"/>
          <w:szCs w:val="24"/>
          <w:highlight w:val="none"/>
          <w:u w:val="single"/>
          <w14:textFill>
            <w14:solidFill>
              <w14:schemeClr w14:val="tx1"/>
            </w14:solidFill>
          </w14:textFill>
        </w:rPr>
        <w:t>浙江海洋大学</w:t>
      </w:r>
      <w:r>
        <w:rPr>
          <w:rStyle w:val="68"/>
          <w:rFonts w:hint="eastAsia" w:ascii="宋体" w:hAnsi="宋体" w:eastAsia="宋体" w:cs="宋体"/>
          <w:color w:val="000000" w:themeColor="text1"/>
          <w:sz w:val="24"/>
          <w:szCs w:val="24"/>
          <w:highlight w:val="none"/>
          <w:u w:val="single"/>
          <w:lang w:eastAsia="zh-CN"/>
          <w14:textFill>
            <w14:solidFill>
              <w14:schemeClr w14:val="tx1"/>
            </w14:solidFill>
          </w14:textFill>
        </w:rPr>
        <w:t>自营食堂整体提升改造工程</w:t>
      </w:r>
      <w:r>
        <w:rPr>
          <w:rStyle w:val="68"/>
          <w:rFonts w:hint="eastAsia" w:ascii="宋体" w:hAnsi="宋体" w:eastAsia="宋体" w:cs="宋体"/>
          <w:color w:val="000000" w:themeColor="text1"/>
          <w:sz w:val="24"/>
          <w:szCs w:val="24"/>
          <w:highlight w:val="none"/>
          <w:lang w:eastAsia="zh-CN"/>
          <w14:textFill>
            <w14:solidFill>
              <w14:schemeClr w14:val="tx1"/>
            </w14:solidFill>
          </w14:textFill>
        </w:rPr>
        <w:t>招标项目</w:t>
      </w:r>
      <w:r>
        <w:rPr>
          <w:rFonts w:hint="eastAsia" w:ascii="宋体" w:hAnsi="宋体" w:cs="宋体"/>
          <w:color w:val="000000" w:themeColor="text1"/>
          <w:sz w:val="24"/>
          <w:highlight w:val="none"/>
          <w14:textFill>
            <w14:solidFill>
              <w14:schemeClr w14:val="tx1"/>
            </w14:solidFill>
          </w14:textFill>
        </w:rPr>
        <w:t>的潜在供应商应在</w:t>
      </w:r>
      <w:r>
        <w:rPr>
          <w:rFonts w:hint="eastAsia" w:ascii="宋体" w:hAnsi="宋体" w:cs="宋体"/>
          <w:color w:val="000000" w:themeColor="text1"/>
          <w:sz w:val="24"/>
          <w:highlight w:val="none"/>
          <w:u w:val="single"/>
          <w14:textFill>
            <w14:solidFill>
              <w14:schemeClr w14:val="tx1"/>
            </w14:solidFill>
          </w14:textFill>
        </w:rPr>
        <w:t>政采云平台（</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"https://www.zcygov.cn/" </w:instrText>
      </w:r>
      <w:r>
        <w:rPr>
          <w:color w:val="000000" w:themeColor="text1"/>
          <w:highlight w:val="none"/>
          <w14:textFill>
            <w14:solidFill>
              <w14:schemeClr w14:val="tx1"/>
            </w14:solidFill>
          </w14:textFill>
        </w:rPr>
        <w:fldChar w:fldCharType="separate"/>
      </w:r>
      <w:r>
        <w:rPr>
          <w:rStyle w:val="68"/>
          <w:rFonts w:hint="eastAsia" w:ascii="宋体" w:hAnsi="宋体" w:eastAsia="宋体" w:cs="宋体"/>
          <w:color w:val="000000" w:themeColor="text1"/>
          <w:sz w:val="24"/>
          <w:szCs w:val="24"/>
          <w:highlight w:val="none"/>
          <w:u w:val="single"/>
          <w14:textFill>
            <w14:solidFill>
              <w14:schemeClr w14:val="tx1"/>
            </w14:solidFill>
          </w14:textFill>
        </w:rPr>
        <w:t>https://www.zcygov.cn/</w:t>
      </w:r>
      <w:r>
        <w:rPr>
          <w:rStyle w:val="68"/>
          <w:rFonts w:hint="eastAsia" w:ascii="宋体" w:hAnsi="宋体" w:eastAsia="宋体" w:cs="宋体"/>
          <w:color w:val="000000" w:themeColor="text1"/>
          <w:sz w:val="24"/>
          <w:szCs w:val="24"/>
          <w:highlight w:val="none"/>
          <w:u w:val="single"/>
          <w14:textFill>
            <w14:solidFill>
              <w14:schemeClr w14:val="tx1"/>
            </w14:solidFill>
          </w14:textFill>
        </w:rPr>
        <w:fldChar w:fldCharType="end"/>
      </w:r>
      <w:r>
        <w:rPr>
          <w:rFonts w:hint="eastAsia" w:ascii="宋体" w:hAnsi="宋体" w:cs="宋体"/>
          <w:color w:val="000000" w:themeColor="text1"/>
          <w:sz w:val="24"/>
          <w:highlight w:val="none"/>
          <w:u w:val="single"/>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获取采购文件，并于</w:t>
      </w:r>
      <w:r>
        <w:rPr>
          <w:rFonts w:hint="eastAsia" w:ascii="宋体" w:hAnsi="宋体" w:cs="宋体"/>
          <w:color w:val="000000" w:themeColor="text1"/>
          <w:sz w:val="24"/>
          <w:highlight w:val="none"/>
          <w:u w:val="single"/>
          <w:lang w:eastAsia="zh-CN"/>
          <w14:textFill>
            <w14:solidFill>
              <w14:schemeClr w14:val="tx1"/>
            </w14:solidFill>
          </w14:textFill>
        </w:rPr>
        <w:t>2025</w:t>
      </w:r>
      <w:r>
        <w:rPr>
          <w:rFonts w:hint="eastAsia" w:ascii="宋体" w:hAnsi="宋体" w:cs="宋体"/>
          <w:bCs/>
          <w:color w:val="000000" w:themeColor="text1"/>
          <w:sz w:val="24"/>
          <w:highlight w:val="none"/>
          <w:u w:val="single"/>
          <w14:textFill>
            <w14:solidFill>
              <w14:schemeClr w14:val="tx1"/>
            </w14:solidFill>
          </w14:textFill>
        </w:rPr>
        <w:t>年</w:t>
      </w:r>
      <w:r>
        <w:rPr>
          <w:rFonts w:hint="eastAsia" w:ascii="宋体" w:hAnsi="宋体" w:cs="宋体"/>
          <w:bCs/>
          <w:color w:val="000000" w:themeColor="text1"/>
          <w:sz w:val="24"/>
          <w:highlight w:val="none"/>
          <w:u w:val="single"/>
          <w:lang w:val="en-US" w:eastAsia="zh-CN"/>
          <w14:textFill>
            <w14:solidFill>
              <w14:schemeClr w14:val="tx1"/>
            </w14:solidFill>
          </w14:textFill>
        </w:rPr>
        <w:t>7</w:t>
      </w:r>
      <w:r>
        <w:rPr>
          <w:rFonts w:hint="eastAsia" w:ascii="宋体" w:hAnsi="宋体" w:cs="宋体"/>
          <w:bCs/>
          <w:color w:val="000000" w:themeColor="text1"/>
          <w:sz w:val="24"/>
          <w:highlight w:val="none"/>
          <w:u w:val="single"/>
          <w14:textFill>
            <w14:solidFill>
              <w14:schemeClr w14:val="tx1"/>
            </w14:solidFill>
          </w14:textFill>
        </w:rPr>
        <w:t>月</w:t>
      </w:r>
      <w:r>
        <w:rPr>
          <w:rFonts w:hint="eastAsia" w:ascii="宋体" w:hAnsi="宋体" w:cs="宋体"/>
          <w:bCs/>
          <w:color w:val="000000" w:themeColor="text1"/>
          <w:sz w:val="24"/>
          <w:highlight w:val="none"/>
          <w:u w:val="single"/>
          <w:lang w:val="en-US" w:eastAsia="zh-CN"/>
          <w14:textFill>
            <w14:solidFill>
              <w14:schemeClr w14:val="tx1"/>
            </w14:solidFill>
          </w14:textFill>
        </w:rPr>
        <w:t>7</w:t>
      </w:r>
      <w:r>
        <w:rPr>
          <w:rFonts w:hint="eastAsia" w:ascii="宋体" w:hAnsi="宋体" w:cs="宋体"/>
          <w:bCs/>
          <w:color w:val="000000" w:themeColor="text1"/>
          <w:sz w:val="24"/>
          <w:highlight w:val="none"/>
          <w:u w:val="single"/>
          <w14:textFill>
            <w14:solidFill>
              <w14:schemeClr w14:val="tx1"/>
            </w14:solidFill>
          </w14:textFill>
        </w:rPr>
        <w:t>日09时</w:t>
      </w:r>
      <w:r>
        <w:rPr>
          <w:rFonts w:hint="eastAsia" w:ascii="宋体" w:hAnsi="宋体" w:cs="宋体"/>
          <w:bCs/>
          <w:color w:val="000000" w:themeColor="text1"/>
          <w:sz w:val="24"/>
          <w:highlight w:val="none"/>
          <w:u w:val="single"/>
          <w:lang w:val="en-US" w:eastAsia="zh-CN"/>
          <w14:textFill>
            <w14:solidFill>
              <w14:schemeClr w14:val="tx1"/>
            </w14:solidFill>
          </w14:textFill>
        </w:rPr>
        <w:t>15</w:t>
      </w:r>
      <w:r>
        <w:rPr>
          <w:rFonts w:hint="eastAsia" w:ascii="宋体" w:hAnsi="宋体" w:cs="宋体"/>
          <w:bCs/>
          <w:color w:val="000000" w:themeColor="text1"/>
          <w:sz w:val="24"/>
          <w:highlight w:val="none"/>
          <w:u w:val="single"/>
          <w14:textFill>
            <w14:solidFill>
              <w14:schemeClr w14:val="tx1"/>
            </w14:solidFill>
          </w14:textFill>
        </w:rPr>
        <w:t>分</w:t>
      </w:r>
      <w:r>
        <w:rPr>
          <w:rFonts w:hint="eastAsia" w:ascii="宋体" w:hAnsi="宋体" w:cs="宋体"/>
          <w:bCs/>
          <w:color w:val="000000" w:themeColor="text1"/>
          <w:sz w:val="24"/>
          <w:highlight w:val="none"/>
          <w14:textFill>
            <w14:solidFill>
              <w14:schemeClr w14:val="tx1"/>
            </w14:solidFill>
          </w14:textFill>
        </w:rPr>
        <w:t>（北京时间）前提交响应文件</w:t>
      </w:r>
      <w:r>
        <w:rPr>
          <w:rFonts w:hint="eastAsia" w:ascii="宋体" w:hAnsi="宋体" w:cs="宋体"/>
          <w:color w:val="000000" w:themeColor="text1"/>
          <w:sz w:val="24"/>
          <w:highlight w:val="none"/>
          <w14:textFill>
            <w14:solidFill>
              <w14:schemeClr w14:val="tx1"/>
            </w14:solidFill>
          </w14:textFill>
        </w:rPr>
        <w:t>。</w:t>
      </w:r>
    </w:p>
    <w:p>
      <w:pPr>
        <w:pStyle w:val="3"/>
        <w:numPr>
          <w:ilvl w:val="0"/>
          <w:numId w:val="0"/>
        </w:numPr>
        <w:tabs>
          <w:tab w:val="clear" w:pos="480"/>
          <w:tab w:val="clear" w:pos="840"/>
          <w:tab w:val="clear" w:pos="1440"/>
        </w:tabs>
        <w:ind w:left="432" w:hanging="432"/>
        <w:rPr>
          <w:rFonts w:ascii="宋体" w:hAnsi="宋体" w:eastAsia="宋体" w:cs="宋体"/>
          <w:color w:val="000000" w:themeColor="text1"/>
          <w:sz w:val="24"/>
          <w:szCs w:val="24"/>
          <w:highlight w:val="none"/>
          <w14:textFill>
            <w14:solidFill>
              <w14:schemeClr w14:val="tx1"/>
            </w14:solidFill>
          </w14:textFill>
        </w:rPr>
      </w:pPr>
      <w:bookmarkStart w:id="13" w:name="_Toc28359012"/>
      <w:bookmarkStart w:id="14" w:name="_Toc28359089"/>
      <w:bookmarkStart w:id="15" w:name="_Toc35393629"/>
      <w:bookmarkStart w:id="16" w:name="_Toc35393798"/>
      <w:r>
        <w:rPr>
          <w:rFonts w:hint="eastAsia" w:ascii="宋体" w:hAnsi="宋体" w:eastAsia="宋体" w:cs="宋体"/>
          <w:color w:val="000000" w:themeColor="text1"/>
          <w:sz w:val="24"/>
          <w:szCs w:val="24"/>
          <w:highlight w:val="none"/>
          <w14:textFill>
            <w14:solidFill>
              <w14:schemeClr w14:val="tx1"/>
            </w14:solidFill>
          </w14:textFill>
        </w:rPr>
        <w:t>一、项目基本情况</w:t>
      </w:r>
      <w:bookmarkEnd w:id="13"/>
      <w:bookmarkEnd w:id="14"/>
      <w:bookmarkEnd w:id="15"/>
      <w:bookmarkEnd w:id="16"/>
    </w:p>
    <w:p>
      <w:pPr>
        <w:spacing w:line="360" w:lineRule="auto"/>
        <w:ind w:firstLine="482"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项目编号：</w:t>
      </w:r>
      <w:r>
        <w:rPr>
          <w:rFonts w:hint="eastAsia" w:ascii="宋体" w:hAnsi="宋体" w:cs="宋体"/>
          <w:color w:val="000000" w:themeColor="text1"/>
          <w:sz w:val="24"/>
          <w:highlight w:val="none"/>
          <w:lang w:eastAsia="zh-CN"/>
          <w14:textFill>
            <w14:solidFill>
              <w14:schemeClr w14:val="tx1"/>
            </w14:solidFill>
          </w14:textFill>
        </w:rPr>
        <w:t>ZJWS-20250018GC</w:t>
      </w:r>
    </w:p>
    <w:p>
      <w:pPr>
        <w:spacing w:line="360" w:lineRule="auto"/>
        <w:ind w:firstLine="482" w:firstLineChars="200"/>
        <w:rPr>
          <w:rFonts w:ascii="宋体" w:hAnsi="宋体" w:cs="宋体"/>
          <w:color w:val="000000" w:themeColor="text1"/>
          <w:sz w:val="24"/>
          <w:highlight w:val="none"/>
          <w:u w:val="singl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项目名称：</w:t>
      </w:r>
      <w:r>
        <w:rPr>
          <w:rFonts w:hint="eastAsia" w:ascii="宋体" w:hAnsi="宋体" w:cs="宋体"/>
          <w:color w:val="000000" w:themeColor="text1"/>
          <w:sz w:val="24"/>
          <w:highlight w:val="none"/>
          <w14:textFill>
            <w14:solidFill>
              <w14:schemeClr w14:val="tx1"/>
            </w14:solidFill>
          </w14:textFill>
        </w:rPr>
        <w:t>浙江海洋大学</w:t>
      </w:r>
      <w:r>
        <w:rPr>
          <w:rFonts w:hint="eastAsia" w:ascii="宋体" w:hAnsi="宋体" w:cs="宋体"/>
          <w:color w:val="000000" w:themeColor="text1"/>
          <w:sz w:val="24"/>
          <w:highlight w:val="none"/>
          <w:lang w:eastAsia="zh-CN"/>
          <w14:textFill>
            <w14:solidFill>
              <w14:schemeClr w14:val="tx1"/>
            </w14:solidFill>
          </w14:textFill>
        </w:rPr>
        <w:t>自营食堂整体提升改造工程</w:t>
      </w:r>
    </w:p>
    <w:p>
      <w:pPr>
        <w:spacing w:line="360" w:lineRule="auto"/>
        <w:ind w:firstLine="482"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采购方式：</w:t>
      </w:r>
      <w:r>
        <w:rPr>
          <w:rFonts w:hint="eastAsia" w:ascii="宋体" w:hAnsi="宋体" w:cs="宋体"/>
          <w:color w:val="000000" w:themeColor="text1"/>
          <w:sz w:val="24"/>
          <w:highlight w:val="none"/>
          <w14:textFill>
            <w14:solidFill>
              <w14:schemeClr w14:val="tx1"/>
            </w14:solidFill>
          </w14:textFill>
        </w:rPr>
        <w:t>竞争性磋商</w:t>
      </w:r>
    </w:p>
    <w:p>
      <w:pPr>
        <w:spacing w:line="360" w:lineRule="auto"/>
        <w:ind w:firstLine="482" w:firstLineChars="200"/>
        <w:rPr>
          <w:rFonts w:hint="default" w:ascii="宋体" w:hAnsi="宋体" w:cs="宋体"/>
          <w:b/>
          <w:color w:val="000000" w:themeColor="text1"/>
          <w:sz w:val="24"/>
          <w:highlight w:val="none"/>
          <w:lang w:val="en-US"/>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预算金额（元）：</w:t>
      </w:r>
      <w:r>
        <w:rPr>
          <w:rFonts w:hint="eastAsia" w:ascii="宋体" w:hAnsi="宋体" w:eastAsia="宋体" w:cs="宋体"/>
          <w:color w:val="000000" w:themeColor="text1"/>
          <w:sz w:val="24"/>
          <w:highlight w:val="none"/>
          <w:lang w:val="en-US" w:eastAsia="zh-CN"/>
          <w14:textFill>
            <w14:solidFill>
              <w14:schemeClr w14:val="tx1"/>
            </w14:solidFill>
          </w14:textFill>
        </w:rPr>
        <w:t>759666</w:t>
      </w:r>
    </w:p>
    <w:p>
      <w:pPr>
        <w:spacing w:line="360" w:lineRule="auto"/>
        <w:ind w:firstLine="482" w:firstLineChars="200"/>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最高限价（元）：</w:t>
      </w:r>
      <w:r>
        <w:rPr>
          <w:rFonts w:hint="eastAsia" w:ascii="宋体" w:hAnsi="宋体" w:cs="宋体"/>
          <w:b/>
          <w:color w:val="000000" w:themeColor="text1"/>
          <w:sz w:val="24"/>
          <w:highlight w:val="none"/>
          <w:lang w:val="en-US" w:eastAsia="zh-CN"/>
          <w14:textFill>
            <w14:solidFill>
              <w14:schemeClr w14:val="tx1"/>
            </w14:solidFill>
          </w14:textFill>
        </w:rPr>
        <w:t>/</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bookmarkStart w:id="17" w:name="_Toc28359013"/>
      <w:bookmarkStart w:id="18" w:name="_Toc35393799"/>
      <w:bookmarkStart w:id="19" w:name="_Toc28359090"/>
      <w:bookmarkStart w:id="20" w:name="_Toc35393630"/>
      <w:r>
        <w:rPr>
          <w:rFonts w:hint="eastAsia" w:ascii="宋体" w:hAnsi="宋体" w:cs="宋体"/>
          <w:color w:val="000000" w:themeColor="text1"/>
          <w:sz w:val="24"/>
          <w:highlight w:val="none"/>
          <w14:textFill>
            <w14:solidFill>
              <w14:schemeClr w14:val="tx1"/>
            </w14:solidFill>
          </w14:textFill>
        </w:rPr>
        <w:t>采购需求：</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数量：1           </w:t>
      </w:r>
    </w:p>
    <w:p>
      <w:pPr>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预算金额（元）：</w:t>
      </w:r>
      <w:r>
        <w:rPr>
          <w:rFonts w:hint="eastAsia" w:ascii="宋体" w:hAnsi="宋体" w:eastAsia="宋体" w:cs="宋体"/>
          <w:color w:val="000000" w:themeColor="text1"/>
          <w:sz w:val="24"/>
          <w:highlight w:val="none"/>
          <w:lang w:val="en-US" w:eastAsia="zh-CN"/>
          <w14:textFill>
            <w14:solidFill>
              <w14:schemeClr w14:val="tx1"/>
            </w14:solidFill>
          </w14:textFill>
        </w:rPr>
        <w:t>759666</w:t>
      </w:r>
    </w:p>
    <w:p>
      <w:pPr>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单位：项 </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简要规格描述：</w:t>
      </w:r>
      <w:r>
        <w:rPr>
          <w:rFonts w:hint="eastAsia" w:ascii="宋体" w:hAnsi="宋体" w:eastAsia="宋体" w:cs="宋体"/>
          <w:color w:val="000000" w:themeColor="text1"/>
          <w:sz w:val="24"/>
          <w:highlight w:val="none"/>
          <w:lang w:val="en-US" w:eastAsia="zh-CN"/>
          <w14:textFill>
            <w14:solidFill>
              <w14:schemeClr w14:val="tx1"/>
            </w14:solidFill>
          </w14:textFill>
        </w:rPr>
        <w:t>本项目位于定海校区，主要对后厨区域改造，红缸砖地面进行全部铲除重新铺设、操作区域原铝扣板吊顶进行全部拆除更换、对操作区域内破损严重的门窗进行更换、对脱落墙面涂料修补及线路改造等。</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备注： </w:t>
      </w:r>
    </w:p>
    <w:p>
      <w:pPr>
        <w:spacing w:line="360" w:lineRule="auto"/>
        <w:ind w:firstLine="480" w:firstLineChars="200"/>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合同履约期限：标项1，工期</w:t>
      </w:r>
      <w:r>
        <w:rPr>
          <w:rFonts w:hint="eastAsia" w:ascii="宋体" w:hAnsi="宋体" w:cs="宋体"/>
          <w:color w:val="000000" w:themeColor="text1"/>
          <w:sz w:val="24"/>
          <w:highlight w:val="none"/>
          <w:lang w:val="en-US" w:eastAsia="zh-CN"/>
          <w14:textFill>
            <w14:solidFill>
              <w14:schemeClr w14:val="tx1"/>
            </w14:solidFill>
          </w14:textFill>
        </w:rPr>
        <w:t>50</w:t>
      </w:r>
      <w:r>
        <w:rPr>
          <w:rFonts w:hint="eastAsia" w:ascii="宋体" w:hAnsi="宋体" w:cs="宋体"/>
          <w:color w:val="000000" w:themeColor="text1"/>
          <w:sz w:val="24"/>
          <w:highlight w:val="none"/>
          <w14:textFill>
            <w14:solidFill>
              <w14:schemeClr w14:val="tx1"/>
            </w14:solidFill>
          </w14:textFill>
        </w:rPr>
        <w:t>天。</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本项目（否）接受联合体响应。</w:t>
      </w:r>
    </w:p>
    <w:p>
      <w:pPr>
        <w:pStyle w:val="3"/>
        <w:numPr>
          <w:ilvl w:val="0"/>
          <w:numId w:val="0"/>
        </w:numPr>
        <w:tabs>
          <w:tab w:val="clear" w:pos="480"/>
          <w:tab w:val="clear" w:pos="840"/>
          <w:tab w:val="clear" w:pos="1440"/>
        </w:tabs>
        <w:ind w:left="432" w:hanging="432"/>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二、申请人的资格要求：</w:t>
      </w:r>
      <w:bookmarkEnd w:id="17"/>
      <w:bookmarkEnd w:id="18"/>
      <w:bookmarkEnd w:id="19"/>
      <w:bookmarkEnd w:id="20"/>
    </w:p>
    <w:p>
      <w:pPr>
        <w:spacing w:line="360" w:lineRule="auto"/>
        <w:ind w:firstLine="480"/>
        <w:rPr>
          <w:rFonts w:ascii="宋体" w:hAnsi="宋体" w:cs="宋体"/>
          <w:snapToGrid w:val="0"/>
          <w:color w:val="000000" w:themeColor="text1"/>
          <w:kern w:val="28"/>
          <w:sz w:val="24"/>
          <w:highlight w:val="none"/>
          <w14:textFill>
            <w14:solidFill>
              <w14:schemeClr w14:val="tx1"/>
            </w14:solidFill>
          </w14:textFill>
        </w:rPr>
      </w:pPr>
      <w:r>
        <w:rPr>
          <w:rFonts w:hint="eastAsia" w:ascii="宋体" w:hAnsi="宋体" w:cs="宋体"/>
          <w:snapToGrid w:val="0"/>
          <w:color w:val="000000" w:themeColor="text1"/>
          <w:kern w:val="28"/>
          <w:sz w:val="24"/>
          <w:highlight w:val="none"/>
          <w14:textFill>
            <w14:solidFill>
              <w14:schemeClr w14:val="tx1"/>
            </w14:solidFill>
          </w14:textFill>
        </w:rPr>
        <w:t>1. 满足《中华人民共和国政府采购法》第二十二条规定；未被“信用中国”（www.creditchina.gov.cn)、中国政府采购网（www.ccgp.gov.cn）列入失信被执行人、重大税收违法案件当事人名单、政府采购严重违法失信行为记录名单；</w:t>
      </w:r>
    </w:p>
    <w:p>
      <w:pPr>
        <w:spacing w:line="360" w:lineRule="auto"/>
        <w:ind w:firstLine="480" w:firstLineChars="200"/>
        <w:rPr>
          <w:rFonts w:hint="eastAsia" w:ascii="宋体" w:hAnsi="宋体" w:eastAsia="宋体" w:cs="宋体"/>
          <w:snapToGrid w:val="0"/>
          <w:color w:val="000000" w:themeColor="text1"/>
          <w:kern w:val="28"/>
          <w:sz w:val="24"/>
          <w:highlight w:val="none"/>
          <w14:textFill>
            <w14:solidFill>
              <w14:schemeClr w14:val="tx1"/>
            </w14:solidFill>
          </w14:textFill>
        </w:rPr>
      </w:pPr>
      <w:r>
        <w:rPr>
          <w:rFonts w:hint="eastAsia" w:ascii="宋体" w:hAnsi="宋体" w:cs="宋体"/>
          <w:snapToGrid w:val="0"/>
          <w:color w:val="000000" w:themeColor="text1"/>
          <w:kern w:val="28"/>
          <w:sz w:val="24"/>
          <w:highlight w:val="none"/>
          <w14:textFill>
            <w14:solidFill>
              <w14:schemeClr w14:val="tx1"/>
            </w14:solidFill>
          </w14:textFill>
        </w:rPr>
        <w:t>2.落实政府采购政策需满</w:t>
      </w:r>
      <w:r>
        <w:rPr>
          <w:rFonts w:hint="eastAsia" w:ascii="宋体" w:hAnsi="宋体" w:eastAsia="宋体" w:cs="宋体"/>
          <w:snapToGrid w:val="0"/>
          <w:color w:val="000000" w:themeColor="text1"/>
          <w:kern w:val="28"/>
          <w:sz w:val="24"/>
          <w:highlight w:val="none"/>
          <w14:textFill>
            <w14:solidFill>
              <w14:schemeClr w14:val="tx1"/>
            </w14:solidFill>
          </w14:textFill>
        </w:rPr>
        <w:t>足的资格要求：本项目专门面向中小企业（工程全部由符合政策要求的中小企业承建，提供《中小企业声明函》）</w:t>
      </w:r>
      <w:r>
        <w:rPr>
          <w:rFonts w:hint="eastAsia" w:ascii="宋体" w:hAnsi="宋体" w:eastAsia="宋体" w:cs="宋体"/>
          <w:snapToGrid w:val="0"/>
          <w:color w:val="000000" w:themeColor="text1"/>
          <w:kern w:val="28"/>
          <w:sz w:val="24"/>
          <w:highlight w:val="none"/>
          <w:lang w:eastAsia="zh-CN"/>
          <w14:textFill>
            <w14:solidFill>
              <w14:schemeClr w14:val="tx1"/>
            </w14:solidFill>
          </w14:textFill>
        </w:rPr>
        <w:t>。</w:t>
      </w:r>
    </w:p>
    <w:p>
      <w:pPr>
        <w:snapToGrid w:val="0"/>
        <w:spacing w:line="360" w:lineRule="auto"/>
        <w:ind w:firstLine="480" w:firstLineChars="200"/>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3.本项目的特定资格要求：</w:t>
      </w:r>
      <w:r>
        <w:rPr>
          <w:rFonts w:hint="eastAsia" w:ascii="宋体" w:hAnsi="宋体" w:eastAsia="宋体" w:cs="宋体"/>
          <w:color w:val="000000" w:themeColor="text1"/>
          <w:sz w:val="24"/>
          <w:highlight w:val="none"/>
          <w:lang w:val="en-US" w:eastAsia="zh-CN"/>
          <w14:textFill>
            <w14:solidFill>
              <w14:schemeClr w14:val="tx1"/>
            </w14:solidFill>
          </w14:textFill>
        </w:rPr>
        <w:t>具备建筑装修装饰工程专业承包二级及以上资质（或建筑装修装饰工程专业承包乙级及以上资质），或者具备建筑工程施工总承包三级及以上资质（或建筑工程施工总承包乙级及以上资质）</w:t>
      </w:r>
      <w:r>
        <w:rPr>
          <w:rFonts w:hint="eastAsia" w:ascii="宋体" w:hAnsi="宋体" w:eastAsia="宋体" w:cs="宋体"/>
          <w:color w:val="000000" w:themeColor="text1"/>
          <w:sz w:val="24"/>
          <w:highlight w:val="none"/>
          <w:lang w:eastAsia="zh-CN"/>
          <w14:textFill>
            <w14:solidFill>
              <w14:schemeClr w14:val="tx1"/>
            </w14:solidFill>
          </w14:textFill>
        </w:rPr>
        <w:t>。</w:t>
      </w:r>
    </w:p>
    <w:p>
      <w:pPr>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4.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pPr>
        <w:pStyle w:val="3"/>
        <w:numPr>
          <w:ilvl w:val="0"/>
          <w:numId w:val="0"/>
        </w:numPr>
        <w:tabs>
          <w:tab w:val="clear" w:pos="480"/>
          <w:tab w:val="clear" w:pos="840"/>
          <w:tab w:val="clear" w:pos="1440"/>
        </w:tabs>
        <w:ind w:left="432" w:hanging="432"/>
        <w:rPr>
          <w:rFonts w:ascii="宋体" w:hAnsi="宋体" w:eastAsia="宋体" w:cs="宋体"/>
          <w:color w:val="000000" w:themeColor="text1"/>
          <w:sz w:val="24"/>
          <w:szCs w:val="24"/>
          <w:highlight w:val="none"/>
          <w14:textFill>
            <w14:solidFill>
              <w14:schemeClr w14:val="tx1"/>
            </w14:solidFill>
          </w14:textFill>
        </w:rPr>
      </w:pPr>
      <w:bookmarkStart w:id="21" w:name="_Toc35393800"/>
      <w:bookmarkStart w:id="22" w:name="_Toc35393631"/>
      <w:bookmarkStart w:id="23" w:name="_Toc28359014"/>
      <w:bookmarkStart w:id="24" w:name="_Toc28359091"/>
      <w:r>
        <w:rPr>
          <w:rFonts w:hint="eastAsia" w:ascii="宋体" w:hAnsi="宋体" w:eastAsia="宋体" w:cs="宋体"/>
          <w:color w:val="000000" w:themeColor="text1"/>
          <w:sz w:val="24"/>
          <w:szCs w:val="24"/>
          <w:highlight w:val="none"/>
          <w14:textFill>
            <w14:solidFill>
              <w14:schemeClr w14:val="tx1"/>
            </w14:solidFill>
          </w14:textFill>
        </w:rPr>
        <w:t>三、获取（下载）采购文件</w:t>
      </w:r>
      <w:bookmarkEnd w:id="21"/>
      <w:bookmarkEnd w:id="22"/>
      <w:bookmarkEnd w:id="23"/>
      <w:bookmarkEnd w:id="24"/>
    </w:p>
    <w:p>
      <w:pPr>
        <w:spacing w:line="360" w:lineRule="auto"/>
        <w:ind w:firstLine="540"/>
        <w:rPr>
          <w:rFonts w:ascii="宋体" w:hAnsi="宋体" w:cs="宋体"/>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时间：</w:t>
      </w:r>
      <w:r>
        <w:rPr>
          <w:rFonts w:hint="eastAsia" w:ascii="宋体" w:hAnsi="宋体" w:cs="宋体"/>
          <w:color w:val="000000" w:themeColor="text1"/>
          <w:sz w:val="24"/>
          <w:highlight w:val="none"/>
          <w:lang w:val="en-US" w:eastAsia="zh-CN"/>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至</w:t>
      </w:r>
      <w:r>
        <w:rPr>
          <w:rFonts w:hint="eastAsia" w:ascii="宋体" w:hAnsi="宋体" w:cs="宋体"/>
          <w:color w:val="000000" w:themeColor="text1"/>
          <w:sz w:val="24"/>
          <w:highlight w:val="none"/>
          <w:lang w:eastAsia="zh-CN"/>
          <w14:textFill>
            <w14:solidFill>
              <w14:schemeClr w14:val="tx1"/>
            </w14:solidFill>
          </w14:textFill>
        </w:rPr>
        <w:t>2025</w:t>
      </w:r>
      <w:r>
        <w:rPr>
          <w:rFonts w:hint="eastAsia" w:ascii="宋体" w:hAnsi="宋体" w:cs="宋体"/>
          <w:color w:val="000000" w:themeColor="text1"/>
          <w:sz w:val="24"/>
          <w:highlight w:val="none"/>
          <w14:textFill>
            <w14:solidFill>
              <w14:schemeClr w14:val="tx1"/>
            </w14:solidFill>
          </w14:textFill>
        </w:rPr>
        <w:t>年</w:t>
      </w:r>
      <w:r>
        <w:rPr>
          <w:rFonts w:hint="eastAsia" w:ascii="宋体" w:hAnsi="宋体" w:cs="宋体"/>
          <w:color w:val="000000" w:themeColor="text1"/>
          <w:sz w:val="24"/>
          <w:highlight w:val="none"/>
          <w:lang w:val="en-US" w:eastAsia="zh-CN"/>
          <w14:textFill>
            <w14:solidFill>
              <w14:schemeClr w14:val="tx1"/>
            </w14:solidFill>
          </w14:textFill>
        </w:rPr>
        <w:t>7</w:t>
      </w:r>
      <w:r>
        <w:rPr>
          <w:rFonts w:hint="eastAsia" w:ascii="宋体" w:hAnsi="宋体" w:cs="宋体"/>
          <w:color w:val="000000" w:themeColor="text1"/>
          <w:sz w:val="24"/>
          <w:highlight w:val="none"/>
          <w14:textFill>
            <w14:solidFill>
              <w14:schemeClr w14:val="tx1"/>
            </w14:solidFill>
          </w14:textFill>
        </w:rPr>
        <w:t>月</w:t>
      </w:r>
      <w:r>
        <w:rPr>
          <w:rFonts w:hint="eastAsia" w:ascii="宋体" w:hAnsi="宋体" w:cs="宋体"/>
          <w:color w:val="000000" w:themeColor="text1"/>
          <w:sz w:val="24"/>
          <w:highlight w:val="none"/>
          <w:lang w:val="en-US" w:eastAsia="zh-CN"/>
          <w14:textFill>
            <w14:solidFill>
              <w14:schemeClr w14:val="tx1"/>
            </w14:solidFill>
          </w14:textFill>
        </w:rPr>
        <w:t>7</w:t>
      </w:r>
      <w:r>
        <w:rPr>
          <w:rFonts w:hint="eastAsia" w:ascii="宋体" w:hAnsi="宋体" w:cs="宋体"/>
          <w:color w:val="000000" w:themeColor="text1"/>
          <w:sz w:val="24"/>
          <w:highlight w:val="none"/>
          <w14:textFill>
            <w14:solidFill>
              <w14:schemeClr w14:val="tx1"/>
            </w14:solidFill>
          </w14:textFill>
        </w:rPr>
        <w:t>日，每天上午00:00至12:00 ，下午12:00至23:59（北京时间，线上获取法定节假日均可，线下获取文件法定节假日除外）；</w:t>
      </w:r>
    </w:p>
    <w:p>
      <w:pPr>
        <w:spacing w:line="360" w:lineRule="auto"/>
        <w:ind w:firstLine="540"/>
        <w:rPr>
          <w:rFonts w:ascii="宋体" w:hAnsi="宋体" w:cs="宋体"/>
          <w:color w:val="000000" w:themeColor="text1"/>
          <w:sz w:val="24"/>
          <w:highlight w:val="none"/>
          <w:u w:val="singl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地点（网址）：政采云平台（</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"https://www.zcygov.cn/" </w:instrText>
      </w:r>
      <w:r>
        <w:rPr>
          <w:color w:val="000000" w:themeColor="text1"/>
          <w:highlight w:val="none"/>
          <w14:textFill>
            <w14:solidFill>
              <w14:schemeClr w14:val="tx1"/>
            </w14:solidFill>
          </w14:textFill>
        </w:rPr>
        <w:fldChar w:fldCharType="separate"/>
      </w:r>
      <w:r>
        <w:rPr>
          <w:rStyle w:val="68"/>
          <w:rFonts w:hint="eastAsia" w:ascii="宋体" w:hAnsi="宋体" w:eastAsia="宋体" w:cs="宋体"/>
          <w:b/>
          <w:color w:val="000000" w:themeColor="text1"/>
          <w:sz w:val="24"/>
          <w:szCs w:val="24"/>
          <w:highlight w:val="none"/>
          <w14:textFill>
            <w14:solidFill>
              <w14:schemeClr w14:val="tx1"/>
            </w14:solidFill>
          </w14:textFill>
        </w:rPr>
        <w:t>https://www.zcygov.cn/</w:t>
      </w:r>
      <w:r>
        <w:rPr>
          <w:rStyle w:val="68"/>
          <w:rFonts w:hint="eastAsia" w:ascii="宋体" w:hAnsi="宋体" w:eastAsia="宋体" w:cs="宋体"/>
          <w:b/>
          <w:color w:val="000000" w:themeColor="text1"/>
          <w:sz w:val="24"/>
          <w:szCs w:val="24"/>
          <w:highlight w:val="none"/>
          <w14:textFill>
            <w14:solidFill>
              <w14:schemeClr w14:val="tx1"/>
            </w14:solidFill>
          </w14:textFill>
        </w:rPr>
        <w:fldChar w:fldCharType="end"/>
      </w:r>
      <w:r>
        <w:rPr>
          <w:rFonts w:hint="eastAsia" w:ascii="宋体" w:hAnsi="宋体" w:cs="宋体"/>
          <w:b/>
          <w:color w:val="000000" w:themeColor="text1"/>
          <w:sz w:val="24"/>
          <w:highlight w:val="none"/>
          <w14:textFill>
            <w14:solidFill>
              <w14:schemeClr w14:val="tx1"/>
            </w14:solidFill>
          </w14:textFill>
        </w:rPr>
        <w:t>）</w:t>
      </w:r>
    </w:p>
    <w:p>
      <w:pPr>
        <w:spacing w:line="360" w:lineRule="auto"/>
        <w:ind w:firstLine="540"/>
        <w:rPr>
          <w:rFonts w:ascii="宋体" w:hAnsi="宋体" w:cs="宋体"/>
          <w:color w:val="000000" w:themeColor="text1"/>
          <w:sz w:val="24"/>
          <w:highlight w:val="none"/>
          <w:u w:val="singl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方式：</w:t>
      </w:r>
      <w:r>
        <w:rPr>
          <w:rFonts w:hint="eastAsia" w:ascii="宋体" w:hAnsi="宋体" w:cs="宋体"/>
          <w:color w:val="000000" w:themeColor="text1"/>
          <w:sz w:val="24"/>
          <w:highlight w:val="none"/>
          <w14:textFill>
            <w14:solidFill>
              <w14:schemeClr w14:val="tx1"/>
            </w14:solidFill>
          </w14:textFill>
        </w:rPr>
        <w:t>供应商登录政采云平台https://www.zcygov.cn/在线申请获取采购文件（进入“项目采购”应用，在获取采购文件菜单中选择项目，申请获取采购文件）。</w:t>
      </w:r>
    </w:p>
    <w:p>
      <w:pPr>
        <w:spacing w:line="360" w:lineRule="auto"/>
        <w:ind w:firstLine="540"/>
        <w:rPr>
          <w:rFonts w:ascii="宋体" w:hAnsi="宋体" w:cs="宋体"/>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售价：</w:t>
      </w:r>
      <w:r>
        <w:rPr>
          <w:rFonts w:hint="eastAsia" w:ascii="宋体" w:hAnsi="宋体" w:cs="宋体"/>
          <w:color w:val="000000" w:themeColor="text1"/>
          <w:sz w:val="24"/>
          <w:highlight w:val="none"/>
          <w14:textFill>
            <w14:solidFill>
              <w14:schemeClr w14:val="tx1"/>
            </w14:solidFill>
          </w14:textFill>
        </w:rPr>
        <w:t>免费。</w:t>
      </w:r>
    </w:p>
    <w:p>
      <w:pPr>
        <w:pStyle w:val="3"/>
        <w:numPr>
          <w:ilvl w:val="0"/>
          <w:numId w:val="0"/>
        </w:numPr>
        <w:tabs>
          <w:tab w:val="clear" w:pos="480"/>
          <w:tab w:val="clear" w:pos="840"/>
          <w:tab w:val="clear" w:pos="1440"/>
        </w:tabs>
        <w:ind w:left="432" w:hanging="432"/>
        <w:rPr>
          <w:rFonts w:ascii="宋体" w:hAnsi="宋体" w:eastAsia="宋体" w:cs="宋体"/>
          <w:color w:val="000000" w:themeColor="text1"/>
          <w:sz w:val="24"/>
          <w:szCs w:val="24"/>
          <w:highlight w:val="none"/>
          <w14:textFill>
            <w14:solidFill>
              <w14:schemeClr w14:val="tx1"/>
            </w14:solidFill>
          </w14:textFill>
        </w:rPr>
      </w:pPr>
      <w:bookmarkStart w:id="25" w:name="_Toc28359015"/>
      <w:bookmarkStart w:id="26" w:name="_Toc35393632"/>
      <w:bookmarkStart w:id="27" w:name="_Toc35393801"/>
      <w:bookmarkStart w:id="28" w:name="_Toc28359092"/>
      <w:r>
        <w:rPr>
          <w:rFonts w:hint="eastAsia" w:ascii="宋体" w:hAnsi="宋体" w:eastAsia="宋体" w:cs="宋体"/>
          <w:color w:val="000000" w:themeColor="text1"/>
          <w:sz w:val="24"/>
          <w:szCs w:val="24"/>
          <w:highlight w:val="none"/>
          <w14:textFill>
            <w14:solidFill>
              <w14:schemeClr w14:val="tx1"/>
            </w14:solidFill>
          </w14:textFill>
        </w:rPr>
        <w:t>四、响应文件提交</w:t>
      </w:r>
      <w:bookmarkEnd w:id="25"/>
      <w:bookmarkEnd w:id="26"/>
      <w:bookmarkEnd w:id="27"/>
      <w:bookmarkEnd w:id="28"/>
      <w:r>
        <w:rPr>
          <w:rFonts w:hint="eastAsia" w:ascii="宋体" w:hAnsi="宋体" w:eastAsia="宋体" w:cs="宋体"/>
          <w:color w:val="000000" w:themeColor="text1"/>
          <w:sz w:val="24"/>
          <w:szCs w:val="24"/>
          <w:highlight w:val="none"/>
          <w14:textFill>
            <w14:solidFill>
              <w14:schemeClr w14:val="tx1"/>
            </w14:solidFill>
          </w14:textFill>
        </w:rPr>
        <w:t>（上传）</w:t>
      </w:r>
    </w:p>
    <w:p>
      <w:pPr>
        <w:spacing w:line="360" w:lineRule="auto"/>
        <w:ind w:firstLine="480" w:firstLineChars="200"/>
        <w:rPr>
          <w:rFonts w:ascii="宋体" w:hAnsi="宋体" w:cs="宋体"/>
          <w:bCs/>
          <w:color w:val="000000" w:themeColor="text1"/>
          <w:sz w:val="24"/>
          <w:highlight w:val="none"/>
          <w:u w:val="singl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截止时间：</w:t>
      </w:r>
      <w:r>
        <w:rPr>
          <w:rFonts w:hint="eastAsia" w:ascii="宋体" w:hAnsi="宋体" w:cs="宋体"/>
          <w:color w:val="000000" w:themeColor="text1"/>
          <w:sz w:val="24"/>
          <w:highlight w:val="none"/>
          <w:u w:val="single"/>
          <w:lang w:eastAsia="zh-CN"/>
          <w14:textFill>
            <w14:solidFill>
              <w14:schemeClr w14:val="tx1"/>
            </w14:solidFill>
          </w14:textFill>
        </w:rPr>
        <w:t>2025</w:t>
      </w:r>
      <w:r>
        <w:rPr>
          <w:rFonts w:hint="eastAsia" w:ascii="宋体" w:hAnsi="宋体" w:cs="宋体"/>
          <w:bCs/>
          <w:color w:val="000000" w:themeColor="text1"/>
          <w:sz w:val="24"/>
          <w:highlight w:val="none"/>
          <w:u w:val="single"/>
          <w14:textFill>
            <w14:solidFill>
              <w14:schemeClr w14:val="tx1"/>
            </w14:solidFill>
          </w14:textFill>
        </w:rPr>
        <w:t>年</w:t>
      </w:r>
      <w:r>
        <w:rPr>
          <w:rFonts w:hint="eastAsia" w:ascii="宋体" w:hAnsi="宋体" w:cs="宋体"/>
          <w:bCs/>
          <w:color w:val="000000" w:themeColor="text1"/>
          <w:sz w:val="24"/>
          <w:highlight w:val="none"/>
          <w:u w:val="single"/>
          <w:lang w:val="en-US" w:eastAsia="zh-CN"/>
          <w14:textFill>
            <w14:solidFill>
              <w14:schemeClr w14:val="tx1"/>
            </w14:solidFill>
          </w14:textFill>
        </w:rPr>
        <w:t>7</w:t>
      </w:r>
      <w:r>
        <w:rPr>
          <w:rFonts w:hint="eastAsia" w:ascii="宋体" w:hAnsi="宋体" w:cs="宋体"/>
          <w:bCs/>
          <w:color w:val="000000" w:themeColor="text1"/>
          <w:sz w:val="24"/>
          <w:highlight w:val="none"/>
          <w:u w:val="single"/>
          <w14:textFill>
            <w14:solidFill>
              <w14:schemeClr w14:val="tx1"/>
            </w14:solidFill>
          </w14:textFill>
        </w:rPr>
        <w:t>月</w:t>
      </w:r>
      <w:r>
        <w:rPr>
          <w:rFonts w:hint="eastAsia" w:ascii="宋体" w:hAnsi="宋体" w:cs="宋体"/>
          <w:bCs/>
          <w:color w:val="000000" w:themeColor="text1"/>
          <w:sz w:val="24"/>
          <w:highlight w:val="none"/>
          <w:u w:val="single"/>
          <w:lang w:val="en-US" w:eastAsia="zh-CN"/>
          <w14:textFill>
            <w14:solidFill>
              <w14:schemeClr w14:val="tx1"/>
            </w14:solidFill>
          </w14:textFill>
        </w:rPr>
        <w:t>7</w:t>
      </w:r>
      <w:r>
        <w:rPr>
          <w:rFonts w:hint="eastAsia" w:ascii="宋体" w:hAnsi="宋体" w:cs="宋体"/>
          <w:bCs/>
          <w:color w:val="000000" w:themeColor="text1"/>
          <w:sz w:val="24"/>
          <w:highlight w:val="none"/>
          <w:u w:val="single"/>
          <w14:textFill>
            <w14:solidFill>
              <w14:schemeClr w14:val="tx1"/>
            </w14:solidFill>
          </w14:textFill>
        </w:rPr>
        <w:t>日09时</w:t>
      </w:r>
      <w:r>
        <w:rPr>
          <w:rFonts w:hint="eastAsia" w:ascii="宋体" w:hAnsi="宋体" w:cs="宋体"/>
          <w:bCs/>
          <w:color w:val="000000" w:themeColor="text1"/>
          <w:sz w:val="24"/>
          <w:highlight w:val="none"/>
          <w:u w:val="single"/>
          <w:lang w:val="en-US" w:eastAsia="zh-CN"/>
          <w14:textFill>
            <w14:solidFill>
              <w14:schemeClr w14:val="tx1"/>
            </w14:solidFill>
          </w14:textFill>
        </w:rPr>
        <w:t>15</w:t>
      </w:r>
      <w:r>
        <w:rPr>
          <w:rFonts w:hint="eastAsia" w:ascii="宋体" w:hAnsi="宋体" w:cs="宋体"/>
          <w:bCs/>
          <w:color w:val="000000" w:themeColor="text1"/>
          <w:sz w:val="24"/>
          <w:highlight w:val="none"/>
          <w:u w:val="single"/>
          <w14:textFill>
            <w14:solidFill>
              <w14:schemeClr w14:val="tx1"/>
            </w14:solidFill>
          </w14:textFill>
        </w:rPr>
        <w:t>分</w:t>
      </w:r>
      <w:r>
        <w:rPr>
          <w:rFonts w:hint="eastAsia" w:ascii="宋体" w:hAnsi="宋体" w:cs="宋体"/>
          <w:bCs/>
          <w:color w:val="000000" w:themeColor="text1"/>
          <w:sz w:val="24"/>
          <w:highlight w:val="none"/>
          <w14:textFill>
            <w14:solidFill>
              <w14:schemeClr w14:val="tx1"/>
            </w14:solidFill>
          </w14:textFill>
        </w:rPr>
        <w:t>（北京时间）</w:t>
      </w:r>
    </w:p>
    <w:p>
      <w:pPr>
        <w:spacing w:line="360" w:lineRule="auto"/>
        <w:ind w:firstLine="480" w:firstLineChars="200"/>
        <w:rPr>
          <w:rFonts w:ascii="宋体" w:hAnsi="宋体" w:cs="宋体"/>
          <w:color w:val="000000" w:themeColor="text1"/>
          <w:sz w:val="24"/>
          <w:highlight w:val="none"/>
          <w:u w:val="singl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地点：政采云平台（</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"https://www.zcygov.cn/" </w:instrText>
      </w:r>
      <w:r>
        <w:rPr>
          <w:color w:val="000000" w:themeColor="text1"/>
          <w:highlight w:val="none"/>
          <w14:textFill>
            <w14:solidFill>
              <w14:schemeClr w14:val="tx1"/>
            </w14:solidFill>
          </w14:textFill>
        </w:rPr>
        <w:fldChar w:fldCharType="separate"/>
      </w:r>
      <w:r>
        <w:rPr>
          <w:rStyle w:val="68"/>
          <w:rFonts w:hint="eastAsia" w:ascii="宋体" w:hAnsi="宋体" w:eastAsia="宋体" w:cs="宋体"/>
          <w:color w:val="000000" w:themeColor="text1"/>
          <w:kern w:val="2"/>
          <w:sz w:val="24"/>
          <w:szCs w:val="24"/>
          <w:highlight w:val="none"/>
          <w14:textFill>
            <w14:solidFill>
              <w14:schemeClr w14:val="tx1"/>
            </w14:solidFill>
          </w14:textFill>
        </w:rPr>
        <w:t>https://www.zcygov.cn/</w:t>
      </w:r>
      <w:r>
        <w:rPr>
          <w:rStyle w:val="68"/>
          <w:rFonts w:hint="eastAsia" w:ascii="宋体" w:hAnsi="宋体" w:eastAsia="宋体" w:cs="宋体"/>
          <w:color w:val="000000" w:themeColor="text1"/>
          <w:kern w:val="2"/>
          <w:sz w:val="24"/>
          <w:szCs w:val="24"/>
          <w:highlight w:val="none"/>
          <w14:textFill>
            <w14:solidFill>
              <w14:schemeClr w14:val="tx1"/>
            </w14:solidFill>
          </w14:textFill>
        </w:rPr>
        <w:fldChar w:fldCharType="end"/>
      </w:r>
      <w:r>
        <w:rPr>
          <w:rFonts w:hint="eastAsia" w:ascii="宋体" w:hAnsi="宋体" w:cs="宋体"/>
          <w:color w:val="000000" w:themeColor="text1"/>
          <w:sz w:val="24"/>
          <w:highlight w:val="none"/>
          <w14:textFill>
            <w14:solidFill>
              <w14:schemeClr w14:val="tx1"/>
            </w14:solidFill>
          </w14:textFill>
        </w:rPr>
        <w:t>）。</w:t>
      </w:r>
    </w:p>
    <w:p>
      <w:pPr>
        <w:pStyle w:val="3"/>
        <w:numPr>
          <w:ilvl w:val="0"/>
          <w:numId w:val="0"/>
        </w:numPr>
        <w:tabs>
          <w:tab w:val="clear" w:pos="480"/>
          <w:tab w:val="clear" w:pos="840"/>
          <w:tab w:val="clear" w:pos="1440"/>
        </w:tabs>
        <w:ind w:left="432" w:hanging="432"/>
        <w:rPr>
          <w:rFonts w:ascii="宋体" w:hAnsi="宋体" w:eastAsia="宋体" w:cs="宋体"/>
          <w:color w:val="000000" w:themeColor="text1"/>
          <w:sz w:val="24"/>
          <w:szCs w:val="24"/>
          <w:highlight w:val="none"/>
          <w14:textFill>
            <w14:solidFill>
              <w14:schemeClr w14:val="tx1"/>
            </w14:solidFill>
          </w14:textFill>
        </w:rPr>
      </w:pPr>
      <w:bookmarkStart w:id="29" w:name="_Toc35393633"/>
      <w:bookmarkStart w:id="30" w:name="_Toc35393802"/>
      <w:bookmarkStart w:id="31" w:name="_Toc28359016"/>
      <w:bookmarkStart w:id="32" w:name="_Toc28359093"/>
      <w:r>
        <w:rPr>
          <w:rFonts w:hint="eastAsia" w:ascii="宋体" w:hAnsi="宋体" w:eastAsia="宋体" w:cs="宋体"/>
          <w:color w:val="000000" w:themeColor="text1"/>
          <w:sz w:val="24"/>
          <w:szCs w:val="24"/>
          <w:highlight w:val="none"/>
          <w14:textFill>
            <w14:solidFill>
              <w14:schemeClr w14:val="tx1"/>
            </w14:solidFill>
          </w14:textFill>
        </w:rPr>
        <w:t>五、响应文件开启</w:t>
      </w:r>
      <w:bookmarkEnd w:id="29"/>
      <w:bookmarkEnd w:id="30"/>
      <w:bookmarkEnd w:id="31"/>
      <w:bookmarkEnd w:id="32"/>
    </w:p>
    <w:p>
      <w:pPr>
        <w:spacing w:line="360" w:lineRule="auto"/>
        <w:ind w:firstLine="480" w:firstLineChars="200"/>
        <w:rPr>
          <w:rFonts w:ascii="宋体" w:hAnsi="宋体" w:cs="宋体"/>
          <w:bCs/>
          <w:color w:val="000000" w:themeColor="text1"/>
          <w:sz w:val="24"/>
          <w:highlight w:val="none"/>
          <w:u w:val="singl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时间：</w:t>
      </w:r>
      <w:r>
        <w:rPr>
          <w:rFonts w:hint="eastAsia" w:ascii="宋体" w:hAnsi="宋体" w:cs="宋体"/>
          <w:color w:val="000000" w:themeColor="text1"/>
          <w:sz w:val="24"/>
          <w:highlight w:val="none"/>
          <w:u w:val="single"/>
          <w:lang w:eastAsia="zh-CN"/>
          <w14:textFill>
            <w14:solidFill>
              <w14:schemeClr w14:val="tx1"/>
            </w14:solidFill>
          </w14:textFill>
        </w:rPr>
        <w:t>2025</w:t>
      </w:r>
      <w:r>
        <w:rPr>
          <w:rFonts w:hint="eastAsia" w:ascii="宋体" w:hAnsi="宋体" w:cs="宋体"/>
          <w:bCs/>
          <w:color w:val="000000" w:themeColor="text1"/>
          <w:sz w:val="24"/>
          <w:highlight w:val="none"/>
          <w:u w:val="single"/>
          <w14:textFill>
            <w14:solidFill>
              <w14:schemeClr w14:val="tx1"/>
            </w14:solidFill>
          </w14:textFill>
        </w:rPr>
        <w:t>年</w:t>
      </w:r>
      <w:r>
        <w:rPr>
          <w:rFonts w:hint="eastAsia" w:ascii="宋体" w:hAnsi="宋体" w:cs="宋体"/>
          <w:bCs/>
          <w:color w:val="000000" w:themeColor="text1"/>
          <w:sz w:val="24"/>
          <w:highlight w:val="none"/>
          <w:u w:val="single"/>
          <w:lang w:val="en-US" w:eastAsia="zh-CN"/>
          <w14:textFill>
            <w14:solidFill>
              <w14:schemeClr w14:val="tx1"/>
            </w14:solidFill>
          </w14:textFill>
        </w:rPr>
        <w:t>7</w:t>
      </w:r>
      <w:r>
        <w:rPr>
          <w:rFonts w:hint="eastAsia" w:ascii="宋体" w:hAnsi="宋体" w:cs="宋体"/>
          <w:bCs/>
          <w:color w:val="000000" w:themeColor="text1"/>
          <w:sz w:val="24"/>
          <w:highlight w:val="none"/>
          <w:u w:val="single"/>
          <w14:textFill>
            <w14:solidFill>
              <w14:schemeClr w14:val="tx1"/>
            </w14:solidFill>
          </w14:textFill>
        </w:rPr>
        <w:t>月</w:t>
      </w:r>
      <w:r>
        <w:rPr>
          <w:rFonts w:hint="eastAsia" w:ascii="宋体" w:hAnsi="宋体" w:cs="宋体"/>
          <w:bCs/>
          <w:color w:val="000000" w:themeColor="text1"/>
          <w:sz w:val="24"/>
          <w:highlight w:val="none"/>
          <w:u w:val="single"/>
          <w:lang w:val="en-US" w:eastAsia="zh-CN"/>
          <w14:textFill>
            <w14:solidFill>
              <w14:schemeClr w14:val="tx1"/>
            </w14:solidFill>
          </w14:textFill>
        </w:rPr>
        <w:t>7</w:t>
      </w:r>
      <w:r>
        <w:rPr>
          <w:rFonts w:hint="eastAsia" w:ascii="宋体" w:hAnsi="宋体" w:cs="宋体"/>
          <w:bCs/>
          <w:color w:val="000000" w:themeColor="text1"/>
          <w:sz w:val="24"/>
          <w:highlight w:val="none"/>
          <w:u w:val="single"/>
          <w14:textFill>
            <w14:solidFill>
              <w14:schemeClr w14:val="tx1"/>
            </w14:solidFill>
          </w14:textFill>
        </w:rPr>
        <w:t>日09时</w:t>
      </w:r>
      <w:r>
        <w:rPr>
          <w:rFonts w:hint="eastAsia" w:ascii="宋体" w:hAnsi="宋体" w:cs="宋体"/>
          <w:bCs/>
          <w:color w:val="000000" w:themeColor="text1"/>
          <w:sz w:val="24"/>
          <w:highlight w:val="none"/>
          <w:u w:val="single"/>
          <w:lang w:val="en-US" w:eastAsia="zh-CN"/>
          <w14:textFill>
            <w14:solidFill>
              <w14:schemeClr w14:val="tx1"/>
            </w14:solidFill>
          </w14:textFill>
        </w:rPr>
        <w:t>15</w:t>
      </w:r>
      <w:r>
        <w:rPr>
          <w:rFonts w:hint="eastAsia" w:ascii="宋体" w:hAnsi="宋体" w:cs="宋体"/>
          <w:bCs/>
          <w:color w:val="000000" w:themeColor="text1"/>
          <w:sz w:val="24"/>
          <w:highlight w:val="none"/>
          <w:u w:val="single"/>
          <w14:textFill>
            <w14:solidFill>
              <w14:schemeClr w14:val="tx1"/>
            </w14:solidFill>
          </w14:textFill>
        </w:rPr>
        <w:t>分</w:t>
      </w:r>
      <w:r>
        <w:rPr>
          <w:rFonts w:hint="eastAsia" w:ascii="宋体" w:hAnsi="宋体" w:cs="宋体"/>
          <w:bCs/>
          <w:color w:val="000000" w:themeColor="text1"/>
          <w:sz w:val="24"/>
          <w:highlight w:val="none"/>
          <w14:textFill>
            <w14:solidFill>
              <w14:schemeClr w14:val="tx1"/>
            </w14:solidFill>
          </w14:textFill>
        </w:rPr>
        <w:t>（北京时间）</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地点：政采云平台（</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"https://www.zcygov.cn/" </w:instrText>
      </w:r>
      <w:r>
        <w:rPr>
          <w:color w:val="000000" w:themeColor="text1"/>
          <w:highlight w:val="none"/>
          <w14:textFill>
            <w14:solidFill>
              <w14:schemeClr w14:val="tx1"/>
            </w14:solidFill>
          </w14:textFill>
        </w:rPr>
        <w:fldChar w:fldCharType="separate"/>
      </w:r>
      <w:r>
        <w:rPr>
          <w:rStyle w:val="68"/>
          <w:rFonts w:hint="eastAsia" w:ascii="宋体" w:hAnsi="宋体" w:eastAsia="宋体" w:cs="宋体"/>
          <w:color w:val="000000" w:themeColor="text1"/>
          <w:kern w:val="2"/>
          <w:sz w:val="24"/>
          <w:szCs w:val="24"/>
          <w:highlight w:val="none"/>
          <w14:textFill>
            <w14:solidFill>
              <w14:schemeClr w14:val="tx1"/>
            </w14:solidFill>
          </w14:textFill>
        </w:rPr>
        <w:t>https://www.zcygov.cn/</w:t>
      </w:r>
      <w:r>
        <w:rPr>
          <w:rStyle w:val="68"/>
          <w:rFonts w:hint="eastAsia" w:ascii="宋体" w:hAnsi="宋体" w:eastAsia="宋体" w:cs="宋体"/>
          <w:color w:val="000000" w:themeColor="text1"/>
          <w:kern w:val="2"/>
          <w:sz w:val="24"/>
          <w:szCs w:val="24"/>
          <w:highlight w:val="none"/>
          <w14:textFill>
            <w14:solidFill>
              <w14:schemeClr w14:val="tx1"/>
            </w14:solidFill>
          </w14:textFill>
        </w:rPr>
        <w:fldChar w:fldCharType="end"/>
      </w:r>
      <w:r>
        <w:rPr>
          <w:rFonts w:hint="eastAsia" w:ascii="宋体" w:hAnsi="宋体" w:cs="宋体"/>
          <w:color w:val="000000" w:themeColor="text1"/>
          <w:sz w:val="24"/>
          <w:highlight w:val="none"/>
          <w14:textFill>
            <w14:solidFill>
              <w14:schemeClr w14:val="tx1"/>
            </w14:solidFill>
          </w14:textFill>
        </w:rPr>
        <w:t>）。</w:t>
      </w:r>
    </w:p>
    <w:p>
      <w:pPr>
        <w:pStyle w:val="3"/>
        <w:numPr>
          <w:ilvl w:val="0"/>
          <w:numId w:val="0"/>
        </w:numPr>
        <w:tabs>
          <w:tab w:val="clear" w:pos="480"/>
          <w:tab w:val="clear" w:pos="840"/>
          <w:tab w:val="clear" w:pos="1440"/>
        </w:tabs>
        <w:ind w:left="432" w:hanging="432"/>
        <w:rPr>
          <w:rFonts w:ascii="宋体" w:hAnsi="宋体" w:eastAsia="宋体" w:cs="宋体"/>
          <w:color w:val="000000" w:themeColor="text1"/>
          <w:sz w:val="24"/>
          <w:szCs w:val="24"/>
          <w:highlight w:val="none"/>
          <w14:textFill>
            <w14:solidFill>
              <w14:schemeClr w14:val="tx1"/>
            </w14:solidFill>
          </w14:textFill>
        </w:rPr>
      </w:pPr>
      <w:bookmarkStart w:id="33" w:name="_Toc28359017"/>
      <w:bookmarkStart w:id="34" w:name="_Toc35393803"/>
      <w:bookmarkStart w:id="35" w:name="_Toc35393634"/>
      <w:bookmarkStart w:id="36" w:name="_Toc28359094"/>
      <w:r>
        <w:rPr>
          <w:rFonts w:hint="eastAsia" w:ascii="宋体" w:hAnsi="宋体" w:eastAsia="宋体" w:cs="宋体"/>
          <w:color w:val="000000" w:themeColor="text1"/>
          <w:sz w:val="24"/>
          <w:szCs w:val="24"/>
          <w:highlight w:val="none"/>
          <w14:textFill>
            <w14:solidFill>
              <w14:schemeClr w14:val="tx1"/>
            </w14:solidFill>
          </w14:textFill>
        </w:rPr>
        <w:t>六、公告期限</w:t>
      </w:r>
      <w:bookmarkEnd w:id="33"/>
      <w:bookmarkEnd w:id="34"/>
      <w:bookmarkEnd w:id="35"/>
      <w:bookmarkEnd w:id="36"/>
    </w:p>
    <w:p>
      <w:pPr>
        <w:spacing w:line="360" w:lineRule="auto"/>
        <w:ind w:firstLine="480" w:firstLineChars="200"/>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自本公告发布之日起3个工作日。</w:t>
      </w:r>
    </w:p>
    <w:p>
      <w:pPr>
        <w:pStyle w:val="3"/>
        <w:numPr>
          <w:ilvl w:val="0"/>
          <w:numId w:val="0"/>
        </w:numPr>
        <w:tabs>
          <w:tab w:val="clear" w:pos="480"/>
          <w:tab w:val="clear" w:pos="840"/>
          <w:tab w:val="clear" w:pos="1440"/>
        </w:tabs>
        <w:ind w:left="432" w:hanging="432"/>
        <w:rPr>
          <w:rFonts w:ascii="宋体" w:hAnsi="宋体" w:eastAsia="宋体" w:cs="宋体"/>
          <w:color w:val="000000" w:themeColor="text1"/>
          <w:sz w:val="24"/>
          <w:szCs w:val="24"/>
          <w:highlight w:val="none"/>
          <w14:textFill>
            <w14:solidFill>
              <w14:schemeClr w14:val="tx1"/>
            </w14:solidFill>
          </w14:textFill>
        </w:rPr>
      </w:pPr>
      <w:bookmarkStart w:id="37" w:name="_Toc35393804"/>
      <w:bookmarkStart w:id="38" w:name="_Toc35393635"/>
      <w:r>
        <w:rPr>
          <w:rFonts w:hint="eastAsia" w:ascii="宋体" w:hAnsi="宋体" w:eastAsia="宋体" w:cs="宋体"/>
          <w:color w:val="000000" w:themeColor="text1"/>
          <w:sz w:val="24"/>
          <w:szCs w:val="24"/>
          <w:highlight w:val="none"/>
          <w14:textFill>
            <w14:solidFill>
              <w14:schemeClr w14:val="tx1"/>
            </w14:solidFill>
          </w14:textFill>
        </w:rPr>
        <w:t>七、其他补充事宜</w:t>
      </w:r>
      <w:bookmarkEnd w:id="37"/>
      <w:bookmarkEnd w:id="38"/>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1.《浙江省财政厅关于进一步发挥政府采购政策功能全力推动经济稳进提质的通知》 （浙财采监（2022）3号）、《浙江省财政厅关于进一步促进政府采购公平竞争打造最优营商环境的通知》（浙财采监（2021）22号））、《浙江省财政厅关于进一步加大政府采购支持中小企业力度助力扎实稳住经济的通知》 （浙财采监（2022）8号）已分别于2022年1月29日、2022年2月1日和2022年7月1日开始实施，此前有关规定与上述文件内容不一致的，按上述文件要求执行。</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根据《浙江省财政厅关于进一步促进政府采购公平竞争打造最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政府服务网-政府采购投诉处理-在线办理。</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供应商认为采购文件使自己的权益受到损害的，可以自获取采购文件之日或者采购文件公告期限届满之日（公告期限届满后获取采购文件的，以公告期限届满之日为准）起7个工作日内，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pPr>
        <w:spacing w:line="360" w:lineRule="auto"/>
        <w:ind w:firstLine="482"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4. 其他事项：（1）需要落实的政府采购政策：</w:t>
      </w:r>
      <w:r>
        <w:rPr>
          <w:rFonts w:hint="eastAsia" w:ascii="宋体" w:hAnsi="宋体" w:cs="宋体"/>
          <w:color w:val="000000" w:themeColor="text1"/>
          <w:kern w:val="0"/>
          <w:sz w:val="24"/>
          <w:highlight w:val="none"/>
          <w14:textFill>
            <w14:solidFill>
              <w14:schemeClr w14:val="tx1"/>
            </w14:solidFill>
          </w14:textFill>
        </w:rPr>
        <w:t>包括节约资源、保护环境、</w:t>
      </w:r>
      <w:r>
        <w:rPr>
          <w:rFonts w:hint="eastAsia" w:ascii="宋体" w:hAnsi="宋体" w:cs="宋体"/>
          <w:color w:val="000000" w:themeColor="text1"/>
          <w:sz w:val="24"/>
          <w:highlight w:val="none"/>
          <w14:textFill>
            <w14:solidFill>
              <w14:schemeClr w14:val="tx1"/>
            </w14:solidFill>
          </w14:textFill>
        </w:rPr>
        <w:t>支持创新、</w:t>
      </w:r>
      <w:r>
        <w:rPr>
          <w:rFonts w:hint="eastAsia" w:ascii="宋体" w:hAnsi="宋体" w:cs="宋体"/>
          <w:color w:val="000000" w:themeColor="text1"/>
          <w:kern w:val="0"/>
          <w:sz w:val="24"/>
          <w:highlight w:val="none"/>
          <w14:textFill>
            <w14:solidFill>
              <w14:schemeClr w14:val="tx1"/>
            </w14:solidFill>
          </w14:textFill>
        </w:rPr>
        <w:t>促进中小企业发展等，详见磋商文件第三部分。</w:t>
      </w:r>
      <w:r>
        <w:rPr>
          <w:rFonts w:hint="eastAsia" w:ascii="宋体" w:hAnsi="宋体" w:cs="宋体"/>
          <w:b/>
          <w:color w:val="000000" w:themeColor="text1"/>
          <w:kern w:val="0"/>
          <w:sz w:val="24"/>
          <w:highlight w:val="none"/>
          <w14:textFill>
            <w14:solidFill>
              <w14:schemeClr w14:val="tx1"/>
            </w14:solidFill>
          </w14:textFill>
        </w:rPr>
        <w:t>（2）</w:t>
      </w:r>
      <w:r>
        <w:rPr>
          <w:rFonts w:hint="eastAsia" w:ascii="宋体" w:hAnsi="宋体" w:cs="宋体"/>
          <w:b/>
          <w:color w:val="000000" w:themeColor="text1"/>
          <w:sz w:val="24"/>
          <w:highlight w:val="none"/>
          <w14:textFill>
            <w14:solidFill>
              <w14:schemeClr w14:val="tx1"/>
            </w14:solidFill>
          </w14:textFill>
        </w:rPr>
        <w:t>电子交易的说明: 1）电子交易：</w:t>
      </w:r>
      <w:r>
        <w:rPr>
          <w:rFonts w:hint="eastAsia" w:ascii="宋体" w:hAnsi="宋体" w:cs="宋体"/>
          <w:color w:val="000000" w:themeColor="text1"/>
          <w:sz w:val="24"/>
          <w:highlight w:val="none"/>
          <w14:textFill>
            <w14:solidFill>
              <w14:schemeClr w14:val="tx1"/>
            </w14:solidFill>
          </w14:textFill>
        </w:rPr>
        <w:t>本项目以数据电文形式，依托“政府采购云平台（www.zcygov.cn）”进行采购活动，不接受纸质响应文件。</w:t>
      </w:r>
      <w:r>
        <w:rPr>
          <w:rFonts w:hint="eastAsia" w:ascii="宋体" w:hAnsi="宋体" w:cs="宋体"/>
          <w:b/>
          <w:color w:val="000000" w:themeColor="text1"/>
          <w:sz w:val="24"/>
          <w:highlight w:val="none"/>
          <w14:textFill>
            <w14:solidFill>
              <w14:schemeClr w14:val="tx1"/>
            </w14:solidFill>
          </w14:textFill>
        </w:rPr>
        <w:t>2）响应准备：</w:t>
      </w:r>
      <w:r>
        <w:rPr>
          <w:rFonts w:hint="eastAsia" w:ascii="宋体" w:hAnsi="宋体" w:cs="宋体"/>
          <w:color w:val="000000" w:themeColor="text1"/>
          <w:sz w:val="24"/>
          <w:highlight w:val="none"/>
          <w14:textFill>
            <w14:solidFill>
              <w14:schemeClr w14:val="tx1"/>
            </w14:solidFill>
          </w14:textFill>
        </w:rPr>
        <w:t>注册账号--点击“商家入驻”，进行政府采购供应商资料填写；申领CA数字证书---申领流程详见“浙江政府采购网-下载专区-电子交易客户端-CA驱动和申领流程”；安装“政采云电子交易客户端”----前往“浙江政府采购网-下载专区-电子交易客户端”进行下载并安装。</w:t>
      </w:r>
      <w:r>
        <w:rPr>
          <w:rFonts w:hint="eastAsia" w:ascii="宋体" w:hAnsi="宋体" w:cs="宋体"/>
          <w:b/>
          <w:color w:val="000000" w:themeColor="text1"/>
          <w:sz w:val="24"/>
          <w:highlight w:val="none"/>
          <w14:textFill>
            <w14:solidFill>
              <w14:schemeClr w14:val="tx1"/>
            </w14:solidFill>
          </w14:textFill>
        </w:rPr>
        <w:t>3）磋商文件的获取：</w:t>
      </w:r>
      <w:r>
        <w:rPr>
          <w:rFonts w:hint="eastAsia" w:ascii="宋体" w:hAnsi="宋体" w:cs="宋体"/>
          <w:color w:val="000000" w:themeColor="text1"/>
          <w:sz w:val="24"/>
          <w:highlight w:val="none"/>
          <w14:textFill>
            <w14:solidFill>
              <w14:schemeClr w14:val="tx1"/>
            </w14:solidFill>
          </w14:textFill>
        </w:rPr>
        <w:t>使用账号登录或者使用CA登录政采云平台；进入“项目采购”应用，在获取采购文件菜单中选择项目，获取磋商文件。</w:t>
      </w:r>
      <w:r>
        <w:rPr>
          <w:rFonts w:hint="eastAsia" w:ascii="宋体" w:hAnsi="宋体" w:cs="宋体"/>
          <w:b/>
          <w:color w:val="000000" w:themeColor="text1"/>
          <w:sz w:val="24"/>
          <w:highlight w:val="none"/>
          <w14:textFill>
            <w14:solidFill>
              <w14:schemeClr w14:val="tx1"/>
            </w14:solidFill>
          </w14:textFill>
        </w:rPr>
        <w:t>4）响应文件的制作：</w:t>
      </w:r>
      <w:r>
        <w:rPr>
          <w:rFonts w:hint="eastAsia" w:ascii="宋体" w:hAnsi="宋体" w:cs="宋体"/>
          <w:color w:val="000000" w:themeColor="text1"/>
          <w:sz w:val="24"/>
          <w:highlight w:val="none"/>
          <w14:textFill>
            <w14:solidFill>
              <w14:schemeClr w14:val="tx1"/>
            </w14:solidFill>
          </w14:textFill>
        </w:rPr>
        <w:t>在“政采云电子交易客户端”中完成“填写基本信息”、“导入</w:t>
      </w:r>
      <w:r>
        <w:rPr>
          <w:rFonts w:hint="eastAsia" w:ascii="宋体" w:hAnsi="宋体" w:cs="宋体"/>
          <w:color w:val="000000" w:themeColor="text1"/>
          <w:sz w:val="24"/>
          <w:highlight w:val="none"/>
          <w:lang w:eastAsia="zh-CN"/>
          <w14:textFill>
            <w14:solidFill>
              <w14:schemeClr w14:val="tx1"/>
            </w14:solidFill>
          </w14:textFill>
        </w:rPr>
        <w:t>响应文件</w:t>
      </w:r>
      <w:r>
        <w:rPr>
          <w:rFonts w:hint="eastAsia" w:ascii="宋体" w:hAnsi="宋体" w:cs="宋体"/>
          <w:color w:val="000000" w:themeColor="text1"/>
          <w:sz w:val="24"/>
          <w:highlight w:val="none"/>
          <w14:textFill>
            <w14:solidFill>
              <w14:schemeClr w14:val="tx1"/>
            </w14:solidFill>
          </w14:textFill>
        </w:rPr>
        <w:t>”、“标书关联”、“标书检查”、“电子签名”、“生成电子标书”等操作。</w:t>
      </w:r>
      <w:r>
        <w:rPr>
          <w:rFonts w:hint="eastAsia" w:ascii="宋体" w:hAnsi="宋体" w:cs="宋体"/>
          <w:b/>
          <w:color w:val="000000" w:themeColor="text1"/>
          <w:sz w:val="24"/>
          <w:highlight w:val="none"/>
          <w14:textFill>
            <w14:solidFill>
              <w14:schemeClr w14:val="tx1"/>
            </w14:solidFill>
          </w14:textFill>
        </w:rPr>
        <w:t>5）</w:t>
      </w:r>
      <w:r>
        <w:rPr>
          <w:rFonts w:hint="eastAsia" w:ascii="宋体" w:hAnsi="宋体" w:cs="宋体"/>
          <w:color w:val="000000" w:themeColor="text1"/>
          <w:sz w:val="24"/>
          <w:highlight w:val="none"/>
          <w14:textFill>
            <w14:solidFill>
              <w14:schemeClr w14:val="tx1"/>
            </w14:solidFill>
          </w14:textFill>
        </w:rPr>
        <w:t>采购人、采购代理机构将依托政采云完成本项目的电子交易活动，平台不接受未按本公告约定方式获取磋商文件的供应商进行响应活动；</w:t>
      </w:r>
      <w:r>
        <w:rPr>
          <w:rFonts w:hint="eastAsia" w:ascii="宋体" w:hAnsi="宋体" w:cs="宋体"/>
          <w:b/>
          <w:color w:val="000000" w:themeColor="text1"/>
          <w:sz w:val="24"/>
          <w:highlight w:val="none"/>
          <w14:textFill>
            <w14:solidFill>
              <w14:schemeClr w14:val="tx1"/>
            </w14:solidFill>
          </w14:textFill>
        </w:rPr>
        <w:t>6）</w:t>
      </w:r>
      <w:r>
        <w:rPr>
          <w:rFonts w:hint="eastAsia" w:ascii="宋体" w:hAnsi="宋体" w:cs="宋体"/>
          <w:color w:val="000000" w:themeColor="text1"/>
          <w:sz w:val="24"/>
          <w:highlight w:val="none"/>
          <w14:textFill>
            <w14:solidFill>
              <w14:schemeClr w14:val="tx1"/>
            </w14:solidFill>
          </w14:textFill>
        </w:rPr>
        <w:t>对未按上述方式获取磋商文件的供应商对该文件提出的质疑，采购人或采购代理机构将不予处理</w:t>
      </w:r>
      <w:r>
        <w:rPr>
          <w:rFonts w:hint="eastAsia" w:ascii="宋体" w:hAnsi="宋体" w:cs="宋体"/>
          <w:b/>
          <w:color w:val="000000" w:themeColor="text1"/>
          <w:sz w:val="24"/>
          <w:highlight w:val="none"/>
          <w14:textFill>
            <w14:solidFill>
              <w14:schemeClr w14:val="tx1"/>
            </w14:solidFill>
          </w14:textFill>
        </w:rPr>
        <w:t>；7）</w:t>
      </w:r>
      <w:r>
        <w:rPr>
          <w:rFonts w:hint="eastAsia" w:ascii="宋体" w:hAnsi="宋体" w:cs="宋体"/>
          <w:color w:val="000000" w:themeColor="text1"/>
          <w:sz w:val="24"/>
          <w:highlight w:val="none"/>
          <w14:textFill>
            <w14:solidFill>
              <w14:schemeClr w14:val="tx1"/>
            </w14:solidFill>
          </w14:textFill>
        </w:rPr>
        <w:t>不提供磋商文件纸质版；</w:t>
      </w:r>
      <w:r>
        <w:rPr>
          <w:rFonts w:hint="eastAsia" w:ascii="宋体" w:hAnsi="宋体" w:cs="宋体"/>
          <w:b/>
          <w:color w:val="000000" w:themeColor="text1"/>
          <w:sz w:val="24"/>
          <w:highlight w:val="none"/>
          <w14:textFill>
            <w14:solidFill>
              <w14:schemeClr w14:val="tx1"/>
            </w14:solidFill>
          </w14:textFill>
        </w:rPr>
        <w:t>8）响应文件的传输提交：</w:t>
      </w:r>
      <w:r>
        <w:rPr>
          <w:rFonts w:hint="eastAsia" w:ascii="宋体" w:hAnsi="宋体" w:cs="宋体"/>
          <w:color w:val="000000" w:themeColor="text1"/>
          <w:sz w:val="24"/>
          <w:highlight w:val="none"/>
          <w14:textFill>
            <w14:solidFill>
              <w14:schemeClr w14:val="tx1"/>
            </w14:solidFill>
          </w14:textFill>
        </w:rPr>
        <w:t>供应商在提交响应文件的截止时间前将加密的响应文件上传至政府采购云平台，还可以在提交响应文件的截止时间前直接提交或者以邮政快递方式提交备份响应文件1份。备份响应文件的制作、存储、密封详见磋商文件第三部分 “备份响应文件”；</w:t>
      </w:r>
      <w:r>
        <w:rPr>
          <w:rFonts w:hint="eastAsia" w:ascii="宋体" w:hAnsi="宋体" w:cs="宋体"/>
          <w:b/>
          <w:color w:val="000000" w:themeColor="text1"/>
          <w:sz w:val="24"/>
          <w:highlight w:val="none"/>
          <w14:textFill>
            <w14:solidFill>
              <w14:schemeClr w14:val="tx1"/>
            </w14:solidFill>
          </w14:textFill>
        </w:rPr>
        <w:t>9）响应文件的解密：</w:t>
      </w:r>
      <w:r>
        <w:rPr>
          <w:rFonts w:hint="eastAsia" w:ascii="宋体" w:hAnsi="宋体" w:cs="宋体"/>
          <w:color w:val="000000" w:themeColor="text1"/>
          <w:sz w:val="24"/>
          <w:highlight w:val="none"/>
          <w14:textFill>
            <w14:solidFill>
              <w14:schemeClr w14:val="tx1"/>
            </w14:solidFill>
          </w14:textFill>
        </w:rPr>
        <w:t>供应商按照平台提示和磋商文件的规定在半小时内完成在线解密。通过“政府采购云平台”上传递交的响应文件无法按时解密，供应商递交了备份响应文件的，以备份响应文件为依据。通过“政府采购云平台”上传提交的响应文件已按时解密的，备份响应文件自动失效。供应商仅提交备份响应文件，没有在电子交易平台传输提交响应文件的，响应无效；10</w:t>
      </w:r>
      <w:r>
        <w:rPr>
          <w:rFonts w:hint="eastAsia" w:ascii="宋体" w:hAnsi="宋体" w:cs="宋体"/>
          <w:b/>
          <w:color w:val="000000" w:themeColor="text1"/>
          <w:sz w:val="24"/>
          <w:highlight w:val="none"/>
          <w14:textFill>
            <w14:solidFill>
              <w14:schemeClr w14:val="tx1"/>
            </w14:solidFill>
          </w14:textFill>
        </w:rPr>
        <w:t>）具体操作指南</w:t>
      </w:r>
      <w:r>
        <w:rPr>
          <w:rFonts w:hint="eastAsia" w:ascii="宋体" w:hAnsi="宋体" w:cs="宋体"/>
          <w:color w:val="000000" w:themeColor="text1"/>
          <w:sz w:val="24"/>
          <w:highlight w:val="none"/>
          <w14:textFill>
            <w14:solidFill>
              <w14:schemeClr w14:val="tx1"/>
            </w14:solidFill>
          </w14:textFill>
        </w:rPr>
        <w:t>：详见政采云平台“服务中心-帮助文档-项目采购-操作流程-电子招投标-政府采购项目电子交易管理操作指南-供应商”。（3）磋商文件公告期限与磋商公告的公告期限一致。</w:t>
      </w:r>
    </w:p>
    <w:p>
      <w:pPr>
        <w:pStyle w:val="3"/>
        <w:numPr>
          <w:ilvl w:val="0"/>
          <w:numId w:val="0"/>
        </w:numPr>
        <w:tabs>
          <w:tab w:val="clear" w:pos="480"/>
          <w:tab w:val="clear" w:pos="840"/>
          <w:tab w:val="clear" w:pos="1440"/>
        </w:tabs>
        <w:ind w:left="432" w:hanging="432"/>
        <w:rPr>
          <w:rFonts w:ascii="宋体" w:hAnsi="宋体" w:eastAsia="宋体" w:cs="宋体"/>
          <w:color w:val="000000" w:themeColor="text1"/>
          <w:sz w:val="24"/>
          <w:szCs w:val="24"/>
          <w:highlight w:val="none"/>
          <w14:textFill>
            <w14:solidFill>
              <w14:schemeClr w14:val="tx1"/>
            </w14:solidFill>
          </w14:textFill>
        </w:rPr>
      </w:pPr>
      <w:bookmarkStart w:id="39" w:name="_Toc35393805"/>
      <w:bookmarkStart w:id="40" w:name="_Toc28359095"/>
      <w:bookmarkStart w:id="41" w:name="_Toc28359018"/>
      <w:bookmarkStart w:id="42" w:name="_Toc35393636"/>
      <w:r>
        <w:rPr>
          <w:rFonts w:hint="eastAsia" w:ascii="宋体" w:hAnsi="宋体" w:eastAsia="宋体" w:cs="宋体"/>
          <w:color w:val="000000" w:themeColor="text1"/>
          <w:sz w:val="24"/>
          <w:szCs w:val="24"/>
          <w:highlight w:val="none"/>
          <w14:textFill>
            <w14:solidFill>
              <w14:schemeClr w14:val="tx1"/>
            </w14:solidFill>
          </w14:textFill>
        </w:rPr>
        <w:t>八、凡对本次采购提出询问</w:t>
      </w:r>
      <w:r>
        <w:rPr>
          <w:rFonts w:hint="eastAsia" w:ascii="宋体" w:hAnsi="宋体" w:eastAsia="宋体" w:cs="宋体"/>
          <w:bCs w:val="0"/>
          <w:color w:val="000000" w:themeColor="text1"/>
          <w:sz w:val="24"/>
          <w:szCs w:val="24"/>
          <w:highlight w:val="none"/>
          <w14:textFill>
            <w14:solidFill>
              <w14:schemeClr w14:val="tx1"/>
            </w14:solidFill>
          </w14:textFill>
        </w:rPr>
        <w:t>、质疑、投诉</w:t>
      </w:r>
      <w:r>
        <w:rPr>
          <w:rFonts w:hint="eastAsia" w:ascii="宋体" w:hAnsi="宋体" w:eastAsia="宋体" w:cs="宋体"/>
          <w:color w:val="000000" w:themeColor="text1"/>
          <w:sz w:val="24"/>
          <w:szCs w:val="24"/>
          <w:highlight w:val="none"/>
          <w14:textFill>
            <w14:solidFill>
              <w14:schemeClr w14:val="tx1"/>
            </w14:solidFill>
          </w14:textFill>
        </w:rPr>
        <w:t>，请按以下方式联系</w:t>
      </w:r>
      <w:bookmarkEnd w:id="39"/>
      <w:bookmarkEnd w:id="40"/>
      <w:bookmarkEnd w:id="41"/>
      <w:bookmarkEnd w:id="42"/>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1.采购人信息</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名    称：浙江海洋大学 </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地    址：浙江省舟山市定海区临城街道海大南路1号 </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传    真：0580-8180348</w:t>
      </w:r>
    </w:p>
    <w:p>
      <w:pPr>
        <w:spacing w:line="360" w:lineRule="auto"/>
        <w:ind w:firstLine="480" w:firstLineChars="200"/>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项目联系人（询问）：肖强</w:t>
      </w:r>
    </w:p>
    <w:p>
      <w:pPr>
        <w:spacing w:line="360" w:lineRule="auto"/>
        <w:ind w:firstLine="480" w:firstLineChars="200"/>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项目联系方式（询问）：0580-8180348  </w:t>
      </w:r>
    </w:p>
    <w:p>
      <w:pPr>
        <w:spacing w:line="360" w:lineRule="auto"/>
        <w:ind w:firstLine="480" w:firstLineChars="200"/>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质疑联系人：陆老师 </w:t>
      </w:r>
    </w:p>
    <w:p>
      <w:pPr>
        <w:spacing w:line="360" w:lineRule="auto"/>
        <w:ind w:firstLine="480" w:firstLineChars="200"/>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质疑联系方式：0580-8180989</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2.采购代理机构信息</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名    称：浙江五石中正工程咨询有限公司 </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地    址：宁波市翠柏路89号宁波工程学院公共培训平台大楼A座 </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传    真：0574-87520151  </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项目联系人（询问）：毕工</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项目联系方式（询问）：0574-83896188、87645885 </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质疑联系人：</w:t>
      </w:r>
      <w:r>
        <w:rPr>
          <w:rFonts w:hint="eastAsia" w:ascii="宋体" w:hAnsi="宋体" w:cs="宋体"/>
          <w:color w:val="000000" w:themeColor="text1"/>
          <w:sz w:val="24"/>
          <w:highlight w:val="none"/>
          <w:lang w:eastAsia="zh-CN"/>
          <w14:textFill>
            <w14:solidFill>
              <w14:schemeClr w14:val="tx1"/>
            </w14:solidFill>
          </w14:textFill>
        </w:rPr>
        <w:t>章</w:t>
      </w:r>
      <w:r>
        <w:rPr>
          <w:rFonts w:hint="eastAsia" w:ascii="宋体" w:hAnsi="宋体" w:cs="宋体"/>
          <w:color w:val="000000" w:themeColor="text1"/>
          <w:sz w:val="24"/>
          <w:highlight w:val="none"/>
          <w14:textFill>
            <w14:solidFill>
              <w14:schemeClr w14:val="tx1"/>
            </w14:solidFill>
          </w14:textFill>
        </w:rPr>
        <w:t>工 </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质疑联系方式：0574-87208097 </w:t>
      </w:r>
    </w:p>
    <w:p>
      <w:pPr>
        <w:spacing w:line="360" w:lineRule="auto"/>
        <w:ind w:firstLine="480" w:firstLineChars="200"/>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3.该项目由采购人处理采购争议。质疑环节，采购人委托采购代理机构处理的，可由采购代理机构答复。对质疑答复不满意的，向采购人内部设置的采购监督机构反映。</w:t>
      </w:r>
    </w:p>
    <w:p>
      <w:pPr>
        <w:spacing w:line="360" w:lineRule="auto"/>
        <w:ind w:firstLine="480" w:firstLineChars="200"/>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预算金额未达100万元的采购项目，由采购人处理采购争议。</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若对项目采购电子交易系统操作有疑问，可登录政采云（https://www.zcygov.cn/），点击右侧咨询小采，获取采小蜜智能服务管家帮助，或拨打政采云服务热线95763获取热线服务帮助。        </w:t>
      </w:r>
    </w:p>
    <w:p>
      <w:pPr>
        <w:spacing w:line="360" w:lineRule="auto"/>
        <w:ind w:firstLine="480" w:firstLineChars="200"/>
        <w:rPr>
          <w:rFonts w:ascii="宋体" w:hAnsi="宋体" w:cs="仿宋_GB2312"/>
          <w:b/>
          <w:color w:val="000000" w:themeColor="text1"/>
          <w:sz w:val="36"/>
          <w:szCs w:val="20"/>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CA问题联系电话（人工）：汇信CA 400-888-4636；天谷CA 400-087-8198。</w:t>
      </w:r>
      <w:r>
        <w:rPr>
          <w:rFonts w:hint="eastAsia" w:ascii="宋体" w:hAnsi="宋体" w:cs="仿宋_GB2312"/>
          <w:b/>
          <w:color w:val="000000" w:themeColor="text1"/>
          <w:sz w:val="36"/>
          <w:szCs w:val="20"/>
          <w:highlight w:val="none"/>
          <w14:textFill>
            <w14:solidFill>
              <w14:schemeClr w14:val="tx1"/>
            </w14:solidFill>
          </w14:textFill>
        </w:rPr>
        <w:br w:type="page"/>
      </w:r>
    </w:p>
    <w:p>
      <w:pPr>
        <w:adjustRightInd/>
        <w:spacing w:line="360" w:lineRule="auto"/>
        <w:jc w:val="center"/>
        <w:outlineLvl w:val="0"/>
        <w:rPr>
          <w:rStyle w:val="551"/>
          <w:color w:val="000000" w:themeColor="text1"/>
          <w:highlight w:val="none"/>
          <w14:textFill>
            <w14:solidFill>
              <w14:schemeClr w14:val="tx1"/>
            </w14:solidFill>
          </w14:textFill>
        </w:rPr>
      </w:pPr>
      <w:bookmarkStart w:id="43" w:name="_Toc32115"/>
      <w:r>
        <w:rPr>
          <w:rStyle w:val="551"/>
          <w:rFonts w:hint="eastAsia"/>
          <w:color w:val="000000" w:themeColor="text1"/>
          <w:highlight w:val="none"/>
          <w14:textFill>
            <w14:solidFill>
              <w14:schemeClr w14:val="tx1"/>
            </w14:solidFill>
          </w14:textFill>
        </w:rPr>
        <w:t>第二部分 竞争性磋商流程</w:t>
      </w:r>
      <w:bookmarkEnd w:id="43"/>
    </w:p>
    <w:p>
      <w:pPr>
        <w:pStyle w:val="396"/>
        <w:spacing w:before="0"/>
        <w:ind w:firstLine="0" w:firstLineChars="0"/>
        <w:rPr>
          <w:rFonts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1.征集供应商</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1.1邀请供应商。</w:t>
      </w:r>
    </w:p>
    <w:p>
      <w:pPr>
        <w:pStyle w:val="396"/>
        <w:numPr>
          <w:ilvl w:val="0"/>
          <w:numId w:val="7"/>
        </w:numPr>
        <w:spacing w:before="0"/>
        <w:ind w:firstLineChars="0"/>
        <w:rPr>
          <w:rFonts w:ascii="宋体" w:hAnsi="宋体" w:cs="宋体"/>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采用公告方式邀请供应商的，</w:t>
      </w:r>
      <w:r>
        <w:rPr>
          <w:rFonts w:hint="eastAsia" w:ascii="宋体" w:hAnsi="宋体" w:cs="宋体"/>
          <w:color w:val="000000" w:themeColor="text1"/>
          <w:szCs w:val="24"/>
          <w:highlight w:val="none"/>
          <w14:textFill>
            <w14:solidFill>
              <w14:schemeClr w14:val="tx1"/>
            </w14:solidFill>
          </w14:textFill>
        </w:rPr>
        <w:t>由采购人、采购代理机构在省级以上人民政府财政部门指定的政府采购信息发布媒体上发布磋商公告，邀请符合相应资格条件的供应商参与竞争性磋商采购活动。</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1.2供应商获取磋商文件。</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1.3</w:t>
      </w:r>
      <w:r>
        <w:rPr>
          <w:rFonts w:hint="eastAsia" w:ascii="宋体" w:hAnsi="宋体" w:cs="宋体"/>
          <w:color w:val="000000" w:themeColor="text1"/>
          <w:szCs w:val="24"/>
          <w:highlight w:val="none"/>
          <w:lang w:val="en-US" w:eastAsia="zh-CN"/>
          <w14:textFill>
            <w14:solidFill>
              <w14:schemeClr w14:val="tx1"/>
            </w14:solidFill>
          </w14:textFill>
        </w:rPr>
        <w:t>采购人自行</w:t>
      </w:r>
      <w:r>
        <w:rPr>
          <w:rFonts w:hint="eastAsia" w:ascii="宋体" w:hAnsi="宋体" w:cs="宋体"/>
          <w:color w:val="000000" w:themeColor="text1"/>
          <w:szCs w:val="24"/>
          <w:highlight w:val="none"/>
          <w14:textFill>
            <w14:solidFill>
              <w14:schemeClr w14:val="tx1"/>
            </w14:solidFill>
          </w14:textFill>
        </w:rPr>
        <w:t>或召开答疑会（如果有）。</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1.4发布更正（延期）公告，澄清或修改磋商文件（如果有）。</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1.5供应商按磋商文件要求编制响应文件。</w:t>
      </w:r>
    </w:p>
    <w:p>
      <w:pPr>
        <w:pStyle w:val="396"/>
        <w:spacing w:before="0"/>
        <w:ind w:firstLine="0" w:firstLineChars="0"/>
        <w:rPr>
          <w:rFonts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2.响应文件开启与信用信息查询</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2.1供应商依据“提交响应文件的截止时间与地点”通过政采云平台在线提交响应文件。供应商在提交响应文件的截止时间前，可以补充、修改或撤回响应文件。</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2.2</w:t>
      </w:r>
      <w:r>
        <w:rPr>
          <w:rFonts w:hint="eastAsia" w:ascii="宋体" w:hAnsi="宋体" w:cs="宋体"/>
          <w:color w:val="000000" w:themeColor="text1"/>
          <w:kern w:val="0"/>
          <w:szCs w:val="24"/>
          <w:highlight w:val="none"/>
          <w14:textFill>
            <w14:solidFill>
              <w14:schemeClr w14:val="tx1"/>
            </w14:solidFill>
          </w14:textFill>
        </w:rPr>
        <w:t>采购代理机构将通过“信用中国”网站(</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"http://www.creditchina.gov.cn" </w:instrText>
      </w:r>
      <w:r>
        <w:rPr>
          <w:color w:val="000000" w:themeColor="text1"/>
          <w:highlight w:val="none"/>
          <w14:textFill>
            <w14:solidFill>
              <w14:schemeClr w14:val="tx1"/>
            </w14:solidFill>
          </w14:textFill>
        </w:rPr>
        <w:fldChar w:fldCharType="separate"/>
      </w:r>
      <w:r>
        <w:rPr>
          <w:rStyle w:val="68"/>
          <w:rFonts w:hint="eastAsia" w:ascii="宋体" w:hAnsi="宋体" w:eastAsia="宋体" w:cs="宋体"/>
          <w:snapToGrid/>
          <w:color w:val="000000" w:themeColor="text1"/>
          <w:sz w:val="24"/>
          <w:szCs w:val="24"/>
          <w:highlight w:val="none"/>
          <w14:textFill>
            <w14:solidFill>
              <w14:schemeClr w14:val="tx1"/>
            </w14:solidFill>
          </w14:textFill>
        </w:rPr>
        <w:t>www.creditchina.gov.cn</w:t>
      </w:r>
      <w:r>
        <w:rPr>
          <w:rStyle w:val="68"/>
          <w:rFonts w:hint="eastAsia" w:ascii="宋体" w:hAnsi="宋体" w:eastAsia="宋体" w:cs="宋体"/>
          <w:snapToGrid/>
          <w:color w:val="000000" w:themeColor="text1"/>
          <w:sz w:val="24"/>
          <w:szCs w:val="24"/>
          <w:highlight w:val="none"/>
          <w14:textFill>
            <w14:solidFill>
              <w14:schemeClr w14:val="tx1"/>
            </w14:solidFill>
          </w14:textFill>
        </w:rPr>
        <w:fldChar w:fldCharType="end"/>
      </w:r>
      <w:r>
        <w:rPr>
          <w:rFonts w:hint="eastAsia" w:ascii="宋体" w:hAnsi="宋体" w:cs="宋体"/>
          <w:color w:val="000000" w:themeColor="text1"/>
          <w:kern w:val="0"/>
          <w:szCs w:val="24"/>
          <w:highlight w:val="none"/>
          <w14:textFill>
            <w14:solidFill>
              <w14:schemeClr w14:val="tx1"/>
            </w14:solidFill>
          </w14:textFill>
        </w:rPr>
        <w:t>)和中国政府采购网(www.ccgp.gov.cn)渠道查询供应商响应截止时间当日的信用记录。</w:t>
      </w:r>
    </w:p>
    <w:p>
      <w:pPr>
        <w:pStyle w:val="396"/>
        <w:spacing w:before="0"/>
        <w:ind w:firstLine="0" w:firstLineChars="0"/>
        <w:rPr>
          <w:rFonts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3.磋商与评审</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3.1磋商小组签到。</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3.2采购代理机构宣布有关纪律以及磋商、评审工作程序。</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3.3磋商小组审查确认磋商文件。磋商文件内容违反国家有关强制性规定的，磋商小组应当停止评审并向采购代理机构说明情况。</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3.4</w:t>
      </w:r>
      <w:r>
        <w:rPr>
          <w:rFonts w:hint="eastAsia" w:ascii="宋体" w:hAnsi="宋体" w:cs="宋体"/>
          <w:color w:val="000000" w:themeColor="text1"/>
          <w:szCs w:val="24"/>
          <w:highlight w:val="none"/>
          <w:lang w:eastAsia="zh-CN"/>
          <w14:textFill>
            <w14:solidFill>
              <w14:schemeClr w14:val="tx1"/>
            </w14:solidFill>
          </w14:textFill>
        </w:rPr>
        <w:t>采购人或代理机构</w:t>
      </w:r>
      <w:r>
        <w:rPr>
          <w:rFonts w:hint="eastAsia" w:ascii="宋体" w:hAnsi="宋体" w:cs="宋体"/>
          <w:color w:val="000000" w:themeColor="text1"/>
          <w:szCs w:val="24"/>
          <w:highlight w:val="none"/>
          <w14:textFill>
            <w14:solidFill>
              <w14:schemeClr w14:val="tx1"/>
            </w14:solidFill>
          </w14:textFill>
        </w:rPr>
        <w:t>对供应商的资格进行审查。</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3.5磋商小组审查响应文件。</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3.6对于未实质性响应磋商文件的响应文件由磋商小组认定响应无效，并告知该供应商。</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3.7供应商根据磋商小组要求对响应文件中含义不明确、同类问题表述不一致或者有明显文字和计算错误的内容等作出必要的澄清、说明或者更正。磋商小组和供应商通过电子交易平台交换数据电文，供应商提交使用电子签名的相关数据电文或通过平台上传加盖公章的扫描件。给予供应商提交澄清、说明或补正的时间不得少于半小时，供应商已经明确表示澄清说明或补正完毕的除外。供应商的澄清、说明或者更正不得超出响应文件的范围或者改变响应文件的实质性内容。</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3.8磋商小组与符合要求的供应商进行磋商。磋商小组所有成员按照响应文件解密次序集中与单一供应商分别进行磋商，并给予所有参加磋商的供应商平等的磋商机会。磋商过程中，磋商小组可以根据磋商情况调整轮次。</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3.9经磋商确定磋商文件的变动情况。对磋商文件作出的实质性变动是磋商文件的有效组成部分，磋商小组应当及时以书面形式同时通知所有参加磋商的供应商。</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3.10 供应商应当按照磋商文件的变动情况及磋商小组的要求通过电子交易平台重新提交响应文件和最后报价，并使用电子签名（如果有）。已提交响应文件的供应商，在提交最后报价之前，可以根据磋商情况退出磋商。如供应商未按磋商小组的要求在规定的时间内提交最后报价的，视为退出磋商。</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3.11磋商小组按照下列方式确定提交最后报价的供应商，有特殊规定的从其规定：</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磋商文件能够详细列明采购标的的技术、服务要求的，磋商结束后，磋商小组应当要求所有实质性响应的供应商在规定时间内在电子交易平台提交最后报价，提交最后报价的供应商不得少于3家。</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磋商文件不能详细列明采购标的的技术、服务要求，需经磋商由供应商提供最终设计方案或解决方案的，磋商结束后，磋商小组应当按照少数服从多数的原则投票推荐3家及以上供应商的设计方案或者解决方案，并要求其在规定时间内在电子交易平台提交最后报价。</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3.12确定进入最后报价的供应商在规定时间内提交最后报价。</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3.13采购代理机构唱价。</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3.14由磋商小组根据磋商文件确定的评审办法及评审标准对提交最后报价的供应商的响应文件和最后报价进行综合评分。磋商小组各成员应当独立对每个有效响应的文件进行评价、打分，然后汇总每个供应商每项评分因素的得分。</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3.15磋商小组应当根据综合评分情况，按照评审得分由高到低顺序推荐3名以上成交候选供应商，并编写评审报告。</w:t>
      </w:r>
    </w:p>
    <w:p>
      <w:pPr>
        <w:pStyle w:val="396"/>
        <w:spacing w:before="0"/>
        <w:ind w:firstLine="0" w:firstLineChars="0"/>
        <w:rPr>
          <w:rFonts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4. 成交</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4.1政府采购项目实行全流程电子化，评审报告送交、采购结果确定和结果公告均在线完成。采购代理机构应当依法及时将评审报告在线送交采购人确认。采购人应当在收到评审报告后2个工作日内，从评审报告提出的成交候选供应商中，按照排序由高到低的原则确定成交供应商，采购人也可以书面授权磋商小组直接确定成交供应商。</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4.2采购代理机构在收到采购人对评审报告的确认意见和对成交供应商的确定结果后，应当在2个工作日内，在浙江政府采购网（政采云）上公告成交结果，同时向成交供应商发出成交通知书，并将磋商文件随成交结果同时公告。</w:t>
      </w:r>
    </w:p>
    <w:p>
      <w:pPr>
        <w:pStyle w:val="396"/>
        <w:spacing w:before="0"/>
        <w:ind w:firstLine="0" w:firstLineChars="0"/>
        <w:rPr>
          <w:rFonts w:ascii="宋体" w:hAnsi="宋体" w:cs="宋体"/>
          <w:color w:val="000000" w:themeColor="text1"/>
          <w:kern w:val="0"/>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5.合同及履约验收</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5.1采购人与成交供应商应当在成交通知书发出之日起30日内签订政府采购合同。</w:t>
      </w:r>
    </w:p>
    <w:p>
      <w:pPr>
        <w:tabs>
          <w:tab w:val="left" w:pos="0"/>
        </w:tabs>
        <w:spacing w:line="360" w:lineRule="auto"/>
        <w:ind w:firstLine="482"/>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5.2</w:t>
      </w:r>
      <w:r>
        <w:rPr>
          <w:rFonts w:hint="eastAsia" w:ascii="宋体" w:hAnsi="宋体" w:cs="宋体"/>
          <w:color w:val="000000" w:themeColor="text1"/>
          <w:szCs w:val="24"/>
          <w:highlight w:val="none"/>
          <w14:textFill>
            <w14:solidFill>
              <w14:schemeClr w14:val="tx1"/>
            </w14:solidFill>
          </w14:textFill>
        </w:rPr>
        <w:t>合同履约。</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5.3采购人组织验收。</w:t>
      </w:r>
    </w:p>
    <w:p>
      <w:pPr>
        <w:widowControl/>
        <w:adjustRightInd/>
        <w:spacing w:line="360" w:lineRule="auto"/>
        <w:jc w:val="left"/>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br w:type="page"/>
      </w:r>
    </w:p>
    <w:p>
      <w:pPr>
        <w:pStyle w:val="396"/>
        <w:spacing w:before="0"/>
        <w:ind w:firstLine="0" w:firstLineChars="0"/>
        <w:rPr>
          <w:rFonts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6.竞争性磋商流程图</w:t>
      </w:r>
    </w:p>
    <w:p>
      <w:pPr>
        <w:pStyle w:val="396"/>
        <w:spacing w:before="0"/>
        <w:ind w:firstLine="0" w:firstLineChars="0"/>
        <w:rPr>
          <w:rFonts w:ascii="宋体" w:hAnsi="宋体"/>
          <w:b/>
          <w:color w:val="000000" w:themeColor="text1"/>
          <w:highlight w:val="none"/>
          <w14:textFill>
            <w14:solidFill>
              <w14:schemeClr w14:val="tx1"/>
            </w14:solidFill>
          </w14:textFill>
        </w:rPr>
      </w:pPr>
    </w:p>
    <w:p>
      <w:pPr>
        <w:widowControl/>
        <w:adjustRightInd/>
        <w:jc w:val="lef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w:t>
      </w:r>
    </w:p>
    <w:p>
      <w:pPr>
        <w:widowControl/>
        <w:adjustRightInd/>
        <w:jc w:val="left"/>
        <w:rPr>
          <w:rFonts w:ascii="宋体" w:hAnsi="宋体" w:cs="仿宋_GB2312"/>
          <w:b/>
          <w:color w:val="000000" w:themeColor="text1"/>
          <w:sz w:val="36"/>
          <w:szCs w:val="20"/>
          <w:highlight w:val="none"/>
          <w14:textFill>
            <w14:solidFill>
              <w14:schemeClr w14:val="tx1"/>
            </w14:solidFill>
          </w14:textFill>
        </w:rPr>
      </w:pP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59264" behindDoc="0" locked="0" layoutInCell="1" allowOverlap="1">
                <wp:simplePos x="0" y="0"/>
                <wp:positionH relativeFrom="column">
                  <wp:posOffset>1665605</wp:posOffset>
                </wp:positionH>
                <wp:positionV relativeFrom="paragraph">
                  <wp:posOffset>5859145</wp:posOffset>
                </wp:positionV>
                <wp:extent cx="492125" cy="261620"/>
                <wp:effectExtent l="0" t="0" r="22225" b="24130"/>
                <wp:wrapNone/>
                <wp:docPr id="1027" name="文本框 2"/>
                <wp:cNvGraphicFramePr/>
                <a:graphic xmlns:a="http://schemas.openxmlformats.org/drawingml/2006/main">
                  <a:graphicData uri="http://schemas.microsoft.com/office/word/2010/wordprocessingShape">
                    <wps:wsp>
                      <wps:cNvSpPr/>
                      <wps:spPr>
                        <a:xfrm>
                          <a:off x="0" y="0"/>
                          <a:ext cx="492124" cy="261620"/>
                        </a:xfrm>
                        <a:prstGeom prst="rect">
                          <a:avLst/>
                        </a:prstGeom>
                        <a:solidFill>
                          <a:srgbClr val="DBEEF3"/>
                        </a:solidFill>
                        <a:ln w="6350" cap="flat" cmpd="sng">
                          <a:solidFill>
                            <a:srgbClr val="000000"/>
                          </a:solidFill>
                          <a:prstDash val="solid"/>
                          <a:round/>
                          <a:headEnd type="none" w="med" len="med"/>
                          <a:tailEnd type="none" w="med" len="med"/>
                        </a:ln>
                      </wps:spPr>
                      <wps:txbx>
                        <w:txbxContent>
                          <w:p>
                            <w:pPr>
                              <w:rPr>
                                <w:rFonts w:ascii="宋体" w:hAnsi="宋体"/>
                              </w:rPr>
                            </w:pPr>
                            <w:r>
                              <w:rPr>
                                <w:rFonts w:hint="eastAsia" w:ascii="宋体" w:hAnsi="宋体"/>
                              </w:rPr>
                              <w:t>验收</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2" o:spid="_x0000_s1026" o:spt="1" style="position:absolute;left:0pt;margin-left:131.15pt;margin-top:461.35pt;height:20.6pt;width:38.75pt;z-index:251659264;mso-width-relative:page;mso-height-relative:page;" fillcolor="#DBEEF3" filled="t" stroked="t" coordsize="21600,21600" o:gfxdata="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CBY&#10;mSzXAAAACwEAAA8AAAAAAAAAAQAgAAAAIgAAAGRycy9kb3ducmV2LnhtbFBLAQIUABQAAAAIAIdO&#10;4kAP04w7JAIAAEcEAAAOAAAAAAAAAAEAIAAAACYBAABkcnMvZTJvRG9jLnhtbFBLBQYAAAAABgAG&#10;AFkBAAC8BQAAAAA=&#10;">
                <v:fill on="t" focussize="0,0"/>
                <v:stroke weight="0.5pt" color="#000000" joinstyle="round"/>
                <v:imagedata o:title=""/>
                <o:lock v:ext="edit" aspectratio="f"/>
                <v:textbox>
                  <w:txbxContent>
                    <w:p>
                      <w:pPr>
                        <w:rPr>
                          <w:rFonts w:ascii="宋体" w:hAnsi="宋体"/>
                        </w:rPr>
                      </w:pPr>
                      <w:r>
                        <w:rPr>
                          <w:rFonts w:hint="eastAsia" w:ascii="宋体" w:hAnsi="宋体"/>
                        </w:rPr>
                        <w:t>验收</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60288" behindDoc="0" locked="0" layoutInCell="1" allowOverlap="1">
                <wp:simplePos x="0" y="0"/>
                <wp:positionH relativeFrom="column">
                  <wp:posOffset>1898650</wp:posOffset>
                </wp:positionH>
                <wp:positionV relativeFrom="paragraph">
                  <wp:posOffset>5595620</wp:posOffset>
                </wp:positionV>
                <wp:extent cx="0" cy="262255"/>
                <wp:effectExtent l="95250" t="0" r="57150" b="61594"/>
                <wp:wrapNone/>
                <wp:docPr id="1028" name="直接箭头连接符 3"/>
                <wp:cNvGraphicFramePr/>
                <a:graphic xmlns:a="http://schemas.openxmlformats.org/drawingml/2006/main">
                  <a:graphicData uri="http://schemas.microsoft.com/office/word/2010/wordprocessingShape">
                    <wps:wsp>
                      <wps:cNvCnPr/>
                      <wps:spPr>
                        <a:xfrm>
                          <a:off x="0" y="0"/>
                          <a:ext cx="0" cy="262254"/>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3" o:spid="_x0000_s1026" o:spt="32" type="#_x0000_t32" style="position:absolute;left:0pt;margin-left:149.5pt;margin-top:440.6pt;height:20.65pt;width:0pt;z-index:251660288;mso-width-relative:page;mso-height-relative:page;" filled="f" stroked="t" coordsize="21600,21600" o:gfxdata="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3Fopu1gAAAAsBAAAPAAAAAAAAAAEAIAAAACIAAABkcnMvZG93bnJldi54bWxQSwECFAAUAAAA&#10;CACHTuJAPAAPO/ABAACrAwAADgAAAAAAAAABACAAAAAlAQAAZHJzL2Uyb0RvYy54bWxQSwUGAAAA&#10;AAYABgBZAQAAhwUAAAAA&#10;">
                <v:fill on="f" focussize="0,0"/>
                <v:stroke color="#4A7DBA" joinstyle="round" endarrow="open"/>
                <v:imagedata o:title=""/>
                <o:lock v:ext="edit" aspectratio="f"/>
              </v:shape>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61312" behindDoc="0" locked="0" layoutInCell="1" allowOverlap="1">
                <wp:simplePos x="0" y="0"/>
                <wp:positionH relativeFrom="column">
                  <wp:posOffset>1663700</wp:posOffset>
                </wp:positionH>
                <wp:positionV relativeFrom="paragraph">
                  <wp:posOffset>5332095</wp:posOffset>
                </wp:positionV>
                <wp:extent cx="492125" cy="261620"/>
                <wp:effectExtent l="0" t="0" r="22225" b="24130"/>
                <wp:wrapNone/>
                <wp:docPr id="1029" name="文本框 9"/>
                <wp:cNvGraphicFramePr/>
                <a:graphic xmlns:a="http://schemas.openxmlformats.org/drawingml/2006/main">
                  <a:graphicData uri="http://schemas.microsoft.com/office/word/2010/wordprocessingShape">
                    <wps:wsp>
                      <wps:cNvSpPr/>
                      <wps:spPr>
                        <a:xfrm>
                          <a:off x="0" y="0"/>
                          <a:ext cx="492124" cy="261620"/>
                        </a:xfrm>
                        <a:prstGeom prst="rect">
                          <a:avLst/>
                        </a:prstGeom>
                        <a:solidFill>
                          <a:srgbClr val="DBEEF3"/>
                        </a:solidFill>
                        <a:ln w="6350" cap="flat" cmpd="sng">
                          <a:solidFill>
                            <a:srgbClr val="000000"/>
                          </a:solidFill>
                          <a:prstDash val="solid"/>
                          <a:round/>
                          <a:headEnd type="none" w="med" len="med"/>
                          <a:tailEnd type="none" w="med" len="med"/>
                        </a:ln>
                      </wps:spPr>
                      <wps:txbx>
                        <w:txbxContent>
                          <w:p>
                            <w:pPr>
                              <w:rPr>
                                <w:rFonts w:ascii="宋体" w:hAnsi="宋体"/>
                              </w:rPr>
                            </w:pPr>
                            <w:r>
                              <w:rPr>
                                <w:rFonts w:hint="eastAsia" w:ascii="宋体" w:hAnsi="宋体"/>
                              </w:rPr>
                              <w:t>履约</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9" o:spid="_x0000_s1026" o:spt="1" style="position:absolute;left:0pt;margin-left:131pt;margin-top:419.85pt;height:20.6pt;width:38.75pt;z-index:251661312;mso-width-relative:page;mso-height-relative:page;" fillcolor="#DBEEF3" filled="t" stroked="t" coordsize="21600,21600" o:gfxdata="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FT&#10;BNbYAAAACwEAAA8AAAAAAAAAAQAgAAAAIgAAAGRycy9kb3ducmV2LnhtbFBLAQIUABQAAAAIAIdO&#10;4kCImn3nIwIAAEcEAAAOAAAAAAAAAAEAIAAAACcBAABkcnMvZTJvRG9jLnhtbFBLBQYAAAAABgAG&#10;AFkBAAC8BQAAAAA=&#10;">
                <v:fill on="t" focussize="0,0"/>
                <v:stroke weight="0.5pt" color="#000000" joinstyle="round"/>
                <v:imagedata o:title=""/>
                <o:lock v:ext="edit" aspectratio="f"/>
                <v:textbox>
                  <w:txbxContent>
                    <w:p>
                      <w:pPr>
                        <w:rPr>
                          <w:rFonts w:ascii="宋体" w:hAnsi="宋体"/>
                        </w:rPr>
                      </w:pPr>
                      <w:r>
                        <w:rPr>
                          <w:rFonts w:hint="eastAsia" w:ascii="宋体" w:hAnsi="宋体"/>
                        </w:rPr>
                        <w:t>履约</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62336" behindDoc="0" locked="0" layoutInCell="1" allowOverlap="1">
                <wp:simplePos x="0" y="0"/>
                <wp:positionH relativeFrom="column">
                  <wp:posOffset>1380490</wp:posOffset>
                </wp:positionH>
                <wp:positionV relativeFrom="paragraph">
                  <wp:posOffset>4802505</wp:posOffset>
                </wp:positionV>
                <wp:extent cx="1072515" cy="262255"/>
                <wp:effectExtent l="0" t="0" r="13334" b="23495"/>
                <wp:wrapNone/>
                <wp:docPr id="1030" name="文本框 10"/>
                <wp:cNvGraphicFramePr/>
                <a:graphic xmlns:a="http://schemas.openxmlformats.org/drawingml/2006/main">
                  <a:graphicData uri="http://schemas.microsoft.com/office/word/2010/wordprocessingShape">
                    <wps:wsp>
                      <wps:cNvSpPr/>
                      <wps:spPr>
                        <a:xfrm>
                          <a:off x="0" y="0"/>
                          <a:ext cx="1072515" cy="262254"/>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签订合同</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10" o:spid="_x0000_s1026" o:spt="1" style="position:absolute;left:0pt;margin-left:108.7pt;margin-top:378.15pt;height:20.65pt;width:84.45pt;z-index:251662336;mso-width-relative:page;mso-height-relative:page;" fillcolor="#DBEEF3" filled="t" stroked="t" coordsize="21600,21600" o:gfxdata="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J04Oi&#10;1wAAAAsBAAAPAAAAAAAAAAEAIAAAACIAAABkcnMvZG93bnJldi54bWxQSwECFAAUAAAACACHTuJA&#10;AZvLmyICAABJBAAADgAAAAAAAAABACAAAAAmAQAAZHJzL2Uyb0RvYy54bWxQSwUGAAAAAAYABgBZ&#10;AQAAugUAAAAA&#10;">
                <v:fill on="t" focussize="0,0"/>
                <v:stroke weight="0.5pt" color="#000000" joinstyle="round"/>
                <v:imagedata o:title=""/>
                <o:lock v:ext="edit" aspectratio="f"/>
                <v:textbox>
                  <w:txbxContent>
                    <w:p>
                      <w:pPr>
                        <w:jc w:val="center"/>
                        <w:rPr>
                          <w:rFonts w:ascii="宋体" w:hAnsi="宋体"/>
                        </w:rPr>
                      </w:pPr>
                      <w:r>
                        <w:rPr>
                          <w:rFonts w:hint="eastAsia" w:ascii="宋体" w:hAnsi="宋体"/>
                        </w:rPr>
                        <w:t>签订合同</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63360" behindDoc="0" locked="0" layoutInCell="1" allowOverlap="1">
                <wp:simplePos x="0" y="0"/>
                <wp:positionH relativeFrom="column">
                  <wp:posOffset>1159510</wp:posOffset>
                </wp:positionH>
                <wp:positionV relativeFrom="paragraph">
                  <wp:posOffset>4292600</wp:posOffset>
                </wp:positionV>
                <wp:extent cx="1581785" cy="261620"/>
                <wp:effectExtent l="0" t="0" r="18415" b="24130"/>
                <wp:wrapNone/>
                <wp:docPr id="1031" name="文本框 11"/>
                <wp:cNvGraphicFramePr/>
                <a:graphic xmlns:a="http://schemas.openxmlformats.org/drawingml/2006/main">
                  <a:graphicData uri="http://schemas.microsoft.com/office/word/2010/wordprocessingShape">
                    <wps:wsp>
                      <wps:cNvSpPr/>
                      <wps:spPr>
                        <a:xfrm>
                          <a:off x="0" y="0"/>
                          <a:ext cx="1581785" cy="261620"/>
                        </a:xfrm>
                        <a:prstGeom prst="rect">
                          <a:avLst/>
                        </a:prstGeom>
                        <a:solidFill>
                          <a:srgbClr val="DBEEF3"/>
                        </a:solidFill>
                        <a:ln w="6350" cap="flat" cmpd="sng">
                          <a:solidFill>
                            <a:srgbClr val="000000"/>
                          </a:solidFill>
                          <a:prstDash val="solid"/>
                          <a:round/>
                          <a:headEnd type="none" w="med" len="med"/>
                          <a:tailEnd type="none" w="med" len="med"/>
                        </a:ln>
                      </wps:spPr>
                      <wps:txbx>
                        <w:txbxContent>
                          <w:p>
                            <w:pPr>
                              <w:rPr>
                                <w:rFonts w:ascii="宋体" w:hAnsi="宋体"/>
                              </w:rPr>
                            </w:pPr>
                            <w:r>
                              <w:rPr>
                                <w:rFonts w:hint="eastAsia" w:ascii="宋体" w:hAnsi="宋体"/>
                              </w:rPr>
                              <w:t>成交公告；成交通知书</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11" o:spid="_x0000_s1026" o:spt="1" style="position:absolute;left:0pt;margin-left:91.3pt;margin-top:338pt;height:20.6pt;width:124.55pt;z-index:251663360;mso-width-relative:page;mso-height-relative:page;" fillcolor="#DBEEF3" filled="t" stroked="t" coordsize="21600,21600" o:gfxdata="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Q&#10;3VYP1wAAAAsBAAAPAAAAAAAAAAEAIAAAACIAAABkcnMvZG93bnJldi54bWxQSwECFAAUAAAACACH&#10;TuJAyKWsWyUCAABJBAAADgAAAAAAAAABACAAAAAmAQAAZHJzL2Uyb0RvYy54bWxQSwUGAAAAAAYA&#10;BgBZAQAAvQUAAAAA&#10;">
                <v:fill on="t" focussize="0,0"/>
                <v:stroke weight="0.5pt" color="#000000" joinstyle="round"/>
                <v:imagedata o:title=""/>
                <o:lock v:ext="edit" aspectratio="f"/>
                <v:textbox>
                  <w:txbxContent>
                    <w:p>
                      <w:pPr>
                        <w:rPr>
                          <w:rFonts w:ascii="宋体" w:hAnsi="宋体"/>
                        </w:rPr>
                      </w:pPr>
                      <w:r>
                        <w:rPr>
                          <w:rFonts w:hint="eastAsia" w:ascii="宋体" w:hAnsi="宋体"/>
                        </w:rPr>
                        <w:t>成交公告；成交通知书</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64384" behindDoc="0" locked="0" layoutInCell="1" allowOverlap="1">
                <wp:simplePos x="0" y="0"/>
                <wp:positionH relativeFrom="column">
                  <wp:posOffset>1383665</wp:posOffset>
                </wp:positionH>
                <wp:positionV relativeFrom="paragraph">
                  <wp:posOffset>3750310</wp:posOffset>
                </wp:positionV>
                <wp:extent cx="1072515" cy="262255"/>
                <wp:effectExtent l="0" t="0" r="13334" b="23495"/>
                <wp:wrapNone/>
                <wp:docPr id="1032" name="文本框 12"/>
                <wp:cNvGraphicFramePr/>
                <a:graphic xmlns:a="http://schemas.openxmlformats.org/drawingml/2006/main">
                  <a:graphicData uri="http://schemas.microsoft.com/office/word/2010/wordprocessingShape">
                    <wps:wsp>
                      <wps:cNvSpPr/>
                      <wps:spPr>
                        <a:xfrm>
                          <a:off x="0" y="0"/>
                          <a:ext cx="1072515" cy="262254"/>
                        </a:xfrm>
                        <a:prstGeom prst="rect">
                          <a:avLst/>
                        </a:prstGeom>
                        <a:solidFill>
                          <a:srgbClr val="DBEEF3"/>
                        </a:solidFill>
                        <a:ln w="6350" cap="flat" cmpd="sng">
                          <a:solidFill>
                            <a:srgbClr val="000000"/>
                          </a:solidFill>
                          <a:prstDash val="solid"/>
                          <a:round/>
                          <a:headEnd type="none" w="med" len="med"/>
                          <a:tailEnd type="none" w="med" len="med"/>
                        </a:ln>
                      </wps:spPr>
                      <wps:txbx>
                        <w:txbxContent>
                          <w:p>
                            <w:pPr>
                              <w:ind w:firstLine="105" w:firstLineChars="50"/>
                              <w:rPr>
                                <w:rFonts w:ascii="宋体" w:hAnsi="宋体"/>
                              </w:rPr>
                            </w:pPr>
                            <w:r>
                              <w:rPr>
                                <w:rFonts w:hint="eastAsia" w:ascii="宋体" w:hAnsi="宋体"/>
                              </w:rPr>
                              <w:t>编写评审报告</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12" o:spid="_x0000_s1026" o:spt="1" style="position:absolute;left:0pt;margin-left:108.95pt;margin-top:295.3pt;height:20.65pt;width:84.45pt;z-index:251664384;mso-width-relative:page;mso-height-relative:page;" fillcolor="#DBEEF3" filled="t" stroked="t" coordsize="21600,21600" o:gfxdata="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d&#10;ZGWn2AAAAAsBAAAPAAAAAAAAAAEAIAAAACIAAABkcnMvZG93bnJldi54bWxQSwECFAAUAAAACACH&#10;TuJAPxhbtiQCAABJBAAADgAAAAAAAAABACAAAAAnAQAAZHJzL2Uyb0RvYy54bWxQSwUGAAAAAAYA&#10;BgBZAQAAvQUAAAAA&#10;">
                <v:fill on="t" focussize="0,0"/>
                <v:stroke weight="0.5pt" color="#000000" joinstyle="round"/>
                <v:imagedata o:title=""/>
                <o:lock v:ext="edit" aspectratio="f"/>
                <v:textbox>
                  <w:txbxContent>
                    <w:p>
                      <w:pPr>
                        <w:ind w:firstLine="105" w:firstLineChars="50"/>
                        <w:rPr>
                          <w:rFonts w:ascii="宋体" w:hAnsi="宋体"/>
                        </w:rPr>
                      </w:pPr>
                      <w:r>
                        <w:rPr>
                          <w:rFonts w:hint="eastAsia" w:ascii="宋体" w:hAnsi="宋体"/>
                        </w:rPr>
                        <w:t>编写评审报告</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65408" behindDoc="0" locked="0" layoutInCell="1" allowOverlap="1">
                <wp:simplePos x="0" y="0"/>
                <wp:positionH relativeFrom="column">
                  <wp:posOffset>1398905</wp:posOffset>
                </wp:positionH>
                <wp:positionV relativeFrom="paragraph">
                  <wp:posOffset>3225800</wp:posOffset>
                </wp:positionV>
                <wp:extent cx="1073150" cy="262255"/>
                <wp:effectExtent l="0" t="0" r="12700" b="23495"/>
                <wp:wrapNone/>
                <wp:docPr id="1033" name="文本框 13"/>
                <wp:cNvGraphicFramePr/>
                <a:graphic xmlns:a="http://schemas.openxmlformats.org/drawingml/2006/main">
                  <a:graphicData uri="http://schemas.microsoft.com/office/word/2010/wordprocessingShape">
                    <wps:wsp>
                      <wps:cNvSpPr/>
                      <wps:spPr>
                        <a:xfrm>
                          <a:off x="0" y="0"/>
                          <a:ext cx="1073150" cy="262254"/>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评审打分</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13" o:spid="_x0000_s1026" o:spt="1" style="position:absolute;left:0pt;margin-left:110.15pt;margin-top:254pt;height:20.65pt;width:84.5pt;z-index:251665408;mso-width-relative:page;mso-height-relative:page;" fillcolor="#DBEEF3" filled="t" stroked="t" coordsize="21600,21600" o:gfxdata="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Wd&#10;/yTXAAAACwEAAA8AAAAAAAAAAQAgAAAAIgAAAGRycy9kb3ducmV2LnhtbFBLAQIUABQAAAAIAIdO&#10;4kDMbdGpJAIAAEkEAAAOAAAAAAAAAAEAIAAAACYBAABkcnMvZTJvRG9jLnhtbFBLBQYAAAAABgAG&#10;AFkBAAC8BQAAAAA=&#10;">
                <v:fill on="t" focussize="0,0"/>
                <v:stroke weight="0.5pt" color="#000000" joinstyle="round"/>
                <v:imagedata o:title=""/>
                <o:lock v:ext="edit" aspectratio="f"/>
                <v:textbox>
                  <w:txbxContent>
                    <w:p>
                      <w:pPr>
                        <w:jc w:val="center"/>
                        <w:rPr>
                          <w:rFonts w:ascii="宋体" w:hAnsi="宋体"/>
                        </w:rPr>
                      </w:pPr>
                      <w:r>
                        <w:rPr>
                          <w:rFonts w:hint="eastAsia" w:ascii="宋体" w:hAnsi="宋体"/>
                        </w:rPr>
                        <w:t>评审打分</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66432" behindDoc="0" locked="0" layoutInCell="1" allowOverlap="1">
                <wp:simplePos x="0" y="0"/>
                <wp:positionH relativeFrom="column">
                  <wp:posOffset>1247140</wp:posOffset>
                </wp:positionH>
                <wp:positionV relativeFrom="paragraph">
                  <wp:posOffset>2703830</wp:posOffset>
                </wp:positionV>
                <wp:extent cx="1453515" cy="261620"/>
                <wp:effectExtent l="0" t="0" r="13334" b="24130"/>
                <wp:wrapNone/>
                <wp:docPr id="1034" name="文本框 14"/>
                <wp:cNvGraphicFramePr/>
                <a:graphic xmlns:a="http://schemas.openxmlformats.org/drawingml/2006/main">
                  <a:graphicData uri="http://schemas.microsoft.com/office/word/2010/wordprocessingShape">
                    <wps:wsp>
                      <wps:cNvSpPr/>
                      <wps:spPr>
                        <a:xfrm>
                          <a:off x="0" y="0"/>
                          <a:ext cx="1453515" cy="261620"/>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供应商提交最后报价</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14" o:spid="_x0000_s1026" o:spt="1" style="position:absolute;left:0pt;margin-left:98.2pt;margin-top:212.9pt;height:20.6pt;width:114.45pt;z-index:251666432;mso-width-relative:page;mso-height-relative:page;" fillcolor="#DBEEF3" filled="t" stroked="t" coordsize="21600,21600" o:gfxdata="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odl5&#10;QdUAAAALAQAADwAAAAAAAAABACAAAAAiAAAAZHJzL2Rvd25yZXYueG1sUEsBAhQAFAAAAAgAh07i&#10;QKdDwgElAgAASQQAAA4AAAAAAAAAAQAgAAAAJAEAAGRycy9lMm9Eb2MueG1sUEsFBgAAAAAGAAYA&#10;WQEAALsFAAAAAA==&#10;">
                <v:fill on="t" focussize="0,0"/>
                <v:stroke weight="0.5pt" color="#000000" joinstyle="round"/>
                <v:imagedata o:title=""/>
                <o:lock v:ext="edit" aspectratio="f"/>
                <v:textbox>
                  <w:txbxContent>
                    <w:p>
                      <w:pPr>
                        <w:jc w:val="center"/>
                        <w:rPr>
                          <w:rFonts w:ascii="宋体" w:hAnsi="宋体"/>
                        </w:rPr>
                      </w:pPr>
                      <w:r>
                        <w:rPr>
                          <w:rFonts w:hint="eastAsia" w:ascii="宋体" w:hAnsi="宋体"/>
                        </w:rPr>
                        <w:t>供应商提交最后报价</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67456" behindDoc="0" locked="0" layoutInCell="1" allowOverlap="1">
                <wp:simplePos x="0" y="0"/>
                <wp:positionH relativeFrom="column">
                  <wp:posOffset>1383030</wp:posOffset>
                </wp:positionH>
                <wp:positionV relativeFrom="paragraph">
                  <wp:posOffset>2178685</wp:posOffset>
                </wp:positionV>
                <wp:extent cx="1089025" cy="262255"/>
                <wp:effectExtent l="0" t="0" r="15875" b="23495"/>
                <wp:wrapNone/>
                <wp:docPr id="1035" name="文本框 15"/>
                <wp:cNvGraphicFramePr/>
                <a:graphic xmlns:a="http://schemas.openxmlformats.org/drawingml/2006/main">
                  <a:graphicData uri="http://schemas.microsoft.com/office/word/2010/wordprocessingShape">
                    <wps:wsp>
                      <wps:cNvSpPr/>
                      <wps:spPr>
                        <a:xfrm>
                          <a:off x="0" y="0"/>
                          <a:ext cx="1089024" cy="262255"/>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磋商</w:t>
                            </w:r>
                          </w:p>
                        </w:txbxContent>
                      </wps:txbx>
                      <wps:bodyPr vert="horz" wrap="square" lIns="91440" tIns="45720" rIns="91440" bIns="45720" anchor="t">
                        <a:noAutofit/>
                      </wps:bodyPr>
                    </wps:wsp>
                  </a:graphicData>
                </a:graphic>
              </wp:anchor>
            </w:drawing>
          </mc:Choice>
          <mc:Fallback>
            <w:pict>
              <v:rect id="文本框 15" o:spid="_x0000_s1026" o:spt="1" style="position:absolute;left:0pt;margin-left:108.9pt;margin-top:171.55pt;height:20.65pt;width:85.75pt;z-index:251667456;mso-width-relative:page;mso-height-relative:page;" fillcolor="#DBEEF3" filled="t" stroked="t" coordsize="21600,21600" o:gfxdata="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E&#10;nAcY1wAAAAsBAAAPAAAAAAAAAAEAIAAAACIAAABkcnMvZG93bnJldi54bWxQSwECFAAUAAAACACH&#10;TuJAeQSAxSUCAABJBAAADgAAAAAAAAABACAAAAAmAQAAZHJzL2Uyb0RvYy54bWxQSwUGAAAAAAYA&#10;BgBZAQAAvQUAAAAA&#10;">
                <v:fill on="t" focussize="0,0"/>
                <v:stroke weight="0.5pt" color="#000000" joinstyle="round"/>
                <v:imagedata o:title=""/>
                <o:lock v:ext="edit" aspectratio="f"/>
                <v:textbox>
                  <w:txbxContent>
                    <w:p>
                      <w:pPr>
                        <w:jc w:val="center"/>
                        <w:rPr>
                          <w:rFonts w:ascii="宋体" w:hAnsi="宋体"/>
                        </w:rPr>
                      </w:pPr>
                      <w:r>
                        <w:rPr>
                          <w:rFonts w:hint="eastAsia" w:ascii="宋体" w:hAnsi="宋体"/>
                        </w:rPr>
                        <w:t>磋商</w:t>
                      </w:r>
                    </w:p>
                  </w:txbxContent>
                </v:textbox>
              </v:rect>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68480" behindDoc="0" locked="0" layoutInCell="1" allowOverlap="1">
                <wp:simplePos x="0" y="0"/>
                <wp:positionH relativeFrom="column">
                  <wp:posOffset>1395095</wp:posOffset>
                </wp:positionH>
                <wp:positionV relativeFrom="paragraph">
                  <wp:posOffset>1667510</wp:posOffset>
                </wp:positionV>
                <wp:extent cx="1088390" cy="262255"/>
                <wp:effectExtent l="0" t="0" r="16510" b="23495"/>
                <wp:wrapNone/>
                <wp:docPr id="1036" name="文本框 16"/>
                <wp:cNvGraphicFramePr/>
                <a:graphic xmlns:a="http://schemas.openxmlformats.org/drawingml/2006/main">
                  <a:graphicData uri="http://schemas.microsoft.com/office/word/2010/wordprocessingShape">
                    <wps:wsp>
                      <wps:cNvSpPr/>
                      <wps:spPr>
                        <a:xfrm>
                          <a:off x="0" y="0"/>
                          <a:ext cx="1088390" cy="262255"/>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资格审查</w:t>
                            </w:r>
                          </w:p>
                          <w:p>
                            <w:pPr>
                              <w:jc w:val="center"/>
                              <w:rPr>
                                <w:rFonts w:ascii="仿宋_GB2312" w:eastAsia="仿宋_GB2312"/>
                              </w:rPr>
                            </w:pP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16" o:spid="_x0000_s1026" o:spt="1" style="position:absolute;left:0pt;margin-left:109.85pt;margin-top:131.3pt;height:20.65pt;width:85.7pt;z-index:251668480;mso-width-relative:page;mso-height-relative:page;" fillcolor="#DBEEF3" filled="t" stroked="t" coordsize="21600,21600" o:gfxdata="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xEE9M&#10;1gAAAAsBAAAPAAAAAAAAAAEAIAAAACIAAABkcnMvZG93bnJldi54bWxQSwECFAAUAAAACACHTuJA&#10;1jeaIiMCAABJBAAADgAAAAAAAAABACAAAAAlAQAAZHJzL2Uyb0RvYy54bWxQSwUGAAAAAAYABgBZ&#10;AQAAugUAAAAA&#10;">
                <v:fill on="t" focussize="0,0"/>
                <v:stroke weight="0.5pt" color="#000000" joinstyle="round"/>
                <v:imagedata o:title=""/>
                <o:lock v:ext="edit" aspectratio="f"/>
                <v:textbox>
                  <w:txbxContent>
                    <w:p>
                      <w:pPr>
                        <w:jc w:val="center"/>
                        <w:rPr>
                          <w:rFonts w:ascii="宋体" w:hAnsi="宋体"/>
                        </w:rPr>
                      </w:pPr>
                      <w:r>
                        <w:rPr>
                          <w:rFonts w:hint="eastAsia" w:ascii="宋体" w:hAnsi="宋体"/>
                        </w:rPr>
                        <w:t>资格审查</w:t>
                      </w:r>
                    </w:p>
                    <w:p>
                      <w:pPr>
                        <w:jc w:val="center"/>
                        <w:rPr>
                          <w:rFonts w:ascii="仿宋_GB2312" w:eastAsia="仿宋_GB2312"/>
                        </w:rPr>
                      </w:pP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olor w:val="000000" w:themeColor="text1"/>
          <w:sz w:val="24"/>
          <w:highlight w:val="none"/>
          <w14:textFill>
            <w14:solidFill>
              <w14:schemeClr w14:val="tx1"/>
            </w14:solidFill>
          </w14:textFill>
        </w:rPr>
        <mc:AlternateContent>
          <mc:Choice Requires="wps">
            <w:drawing>
              <wp:anchor distT="0" distB="0" distL="0" distR="0" simplePos="0" relativeHeight="251669504" behindDoc="0" locked="0" layoutInCell="1" allowOverlap="1">
                <wp:simplePos x="0" y="0"/>
                <wp:positionH relativeFrom="column">
                  <wp:posOffset>1906270</wp:posOffset>
                </wp:positionH>
                <wp:positionV relativeFrom="paragraph">
                  <wp:posOffset>5068570</wp:posOffset>
                </wp:positionV>
                <wp:extent cx="0" cy="261620"/>
                <wp:effectExtent l="95250" t="0" r="57150" b="62230"/>
                <wp:wrapNone/>
                <wp:docPr id="1037" name="直接箭头连接符 17"/>
                <wp:cNvGraphicFramePr/>
                <a:graphic xmlns:a="http://schemas.openxmlformats.org/drawingml/2006/main">
                  <a:graphicData uri="http://schemas.microsoft.com/office/word/2010/wordprocessingShape">
                    <wps:wsp>
                      <wps:cNvCnPr/>
                      <wps:spPr>
                        <a:xfrm>
                          <a:off x="0" y="0"/>
                          <a:ext cx="0" cy="261620"/>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17" o:spid="_x0000_s1026" o:spt="32" type="#_x0000_t32" style="position:absolute;left:0pt;margin-left:150.1pt;margin-top:399.1pt;height:20.6pt;width:0pt;z-index:251669504;mso-width-relative:page;mso-height-relative:page;" filled="f" stroked="t" coordsize="21600,21600" o:gfxdata="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369Q3NcAAAALAQAADwAAAAAAAAABACAAAAAiAAAAZHJzL2Rvd25yZXYueG1sUEsBAhQA&#10;FAAAAAgAh07iQMBmXxbzAQAArAMAAA4AAAAAAAAAAQAgAAAAJgEAAGRycy9lMm9Eb2MueG1sUEsF&#10;BgAAAAAGAAYAWQEAAIsFAAAAAA==&#10;">
                <v:fill on="f" focussize="0,0"/>
                <v:stroke color="#4A7DBA" joinstyle="round" endarrow="open"/>
                <v:imagedata o:title=""/>
                <o:lock v:ext="edit" aspectratio="f"/>
              </v:shape>
            </w:pict>
          </mc:Fallback>
        </mc:AlternateContent>
      </w:r>
      <w:r>
        <w:rPr>
          <w:rFonts w:ascii="宋体" w:hAnsi="宋体"/>
          <w:color w:val="000000" w:themeColor="text1"/>
          <w:sz w:val="24"/>
          <w:highlight w:val="none"/>
          <w14:textFill>
            <w14:solidFill>
              <w14:schemeClr w14:val="tx1"/>
            </w14:solidFill>
          </w14:textFill>
        </w:rPr>
        <mc:AlternateContent>
          <mc:Choice Requires="wps">
            <w:drawing>
              <wp:anchor distT="0" distB="0" distL="0" distR="0" simplePos="0" relativeHeight="251670528" behindDoc="0" locked="0" layoutInCell="1" allowOverlap="1">
                <wp:simplePos x="0" y="0"/>
                <wp:positionH relativeFrom="column">
                  <wp:posOffset>1904365</wp:posOffset>
                </wp:positionH>
                <wp:positionV relativeFrom="paragraph">
                  <wp:posOffset>4542155</wp:posOffset>
                </wp:positionV>
                <wp:extent cx="0" cy="261620"/>
                <wp:effectExtent l="95250" t="0" r="57150" b="62230"/>
                <wp:wrapNone/>
                <wp:docPr id="1038" name="直接箭头连接符 19"/>
                <wp:cNvGraphicFramePr/>
                <a:graphic xmlns:a="http://schemas.openxmlformats.org/drawingml/2006/main">
                  <a:graphicData uri="http://schemas.microsoft.com/office/word/2010/wordprocessingShape">
                    <wps:wsp>
                      <wps:cNvCnPr/>
                      <wps:spPr>
                        <a:xfrm>
                          <a:off x="0" y="0"/>
                          <a:ext cx="0" cy="261620"/>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19" o:spid="_x0000_s1026" o:spt="32" type="#_x0000_t32" style="position:absolute;left:0pt;margin-left:149.95pt;margin-top:357.65pt;height:20.6pt;width:0pt;z-index:251670528;mso-width-relative:page;mso-height-relative:page;" filled="f" stroked="t" coordsize="21600,21600" o:gfxdata="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FJ0TtdcAAAALAQAADwAAAAAAAAABACAAAAAiAAAAZHJzL2Rvd25yZXYueG1sUEsBAhQA&#10;FAAAAAgAh07iQPza9UDzAQAArAMAAA4AAAAAAAAAAQAgAAAAJgEAAGRycy9lMm9Eb2MueG1sUEsF&#10;BgAAAAAGAAYAWQEAAIsFAAAAAA==&#10;">
                <v:fill on="f" focussize="0,0"/>
                <v:stroke color="#4A7DBA" joinstyle="round" endarrow="open"/>
                <v:imagedata o:title=""/>
                <o:lock v:ext="edit" aspectratio="f"/>
              </v:shape>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70528" behindDoc="0" locked="0" layoutInCell="1" allowOverlap="1">
                <wp:simplePos x="0" y="0"/>
                <wp:positionH relativeFrom="column">
                  <wp:posOffset>1405255</wp:posOffset>
                </wp:positionH>
                <wp:positionV relativeFrom="paragraph">
                  <wp:posOffset>84455</wp:posOffset>
                </wp:positionV>
                <wp:extent cx="1089025" cy="262255"/>
                <wp:effectExtent l="0" t="0" r="15875" b="23495"/>
                <wp:wrapNone/>
                <wp:docPr id="1039" name="文本框 21"/>
                <wp:cNvGraphicFramePr/>
                <a:graphic xmlns:a="http://schemas.openxmlformats.org/drawingml/2006/main">
                  <a:graphicData uri="http://schemas.microsoft.com/office/word/2010/wordprocessingShape">
                    <wps:wsp>
                      <wps:cNvSpPr/>
                      <wps:spPr>
                        <a:xfrm>
                          <a:off x="0" y="0"/>
                          <a:ext cx="1089025" cy="262255"/>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编制磋商文件</w:t>
                            </w:r>
                          </w:p>
                        </w:txbxContent>
                      </wps:txbx>
                      <wps:bodyPr vert="horz" wrap="square" lIns="91440" tIns="45720" rIns="91440" bIns="45720" anchor="t">
                        <a:noAutofit/>
                      </wps:bodyPr>
                    </wps:wsp>
                  </a:graphicData>
                </a:graphic>
              </wp:anchor>
            </w:drawing>
          </mc:Choice>
          <mc:Fallback>
            <w:pict>
              <v:rect id="文本框 21" o:spid="_x0000_s1026" o:spt="1" style="position:absolute;left:0pt;margin-left:110.65pt;margin-top:6.65pt;height:20.65pt;width:85.75pt;z-index:251670528;mso-width-relative:page;mso-height-relative:page;" fillcolor="#DBEEF3" filled="t" stroked="t" coordsize="21600,21600" o:gfxdata="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xBYg&#10;KNYAAAAJAQAADwAAAAAAAAABACAAAAAiAAAAZHJzL2Rvd25yZXYueG1sUEsBAhQAFAAAAAgAh07i&#10;QD9gjVgkAgAASQQAAA4AAAAAAAAAAQAgAAAAJQEAAGRycy9lMm9Eb2MueG1sUEsFBgAAAAAGAAYA&#10;WQEAALsFAAAAAA==&#10;">
                <v:fill on="t" focussize="0,0"/>
                <v:stroke weight="0.5pt" color="#000000" joinstyle="round"/>
                <v:imagedata o:title=""/>
                <o:lock v:ext="edit" aspectratio="f"/>
                <v:textbox>
                  <w:txbxContent>
                    <w:p>
                      <w:pPr>
                        <w:jc w:val="center"/>
                        <w:rPr>
                          <w:rFonts w:ascii="宋体" w:hAnsi="宋体"/>
                        </w:rPr>
                      </w:pPr>
                      <w:r>
                        <w:rPr>
                          <w:rFonts w:hint="eastAsia" w:ascii="宋体" w:hAnsi="宋体"/>
                        </w:rPr>
                        <w:t>编制磋商文件</w:t>
                      </w:r>
                    </w:p>
                  </w:txbxContent>
                </v:textbox>
              </v:rect>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71552" behindDoc="0" locked="0" layoutInCell="1" allowOverlap="1">
                <wp:simplePos x="0" y="0"/>
                <wp:positionH relativeFrom="column">
                  <wp:posOffset>1405255</wp:posOffset>
                </wp:positionH>
                <wp:positionV relativeFrom="paragraph">
                  <wp:posOffset>1134110</wp:posOffset>
                </wp:positionV>
                <wp:extent cx="1088390" cy="262255"/>
                <wp:effectExtent l="0" t="0" r="16510" b="23495"/>
                <wp:wrapNone/>
                <wp:docPr id="1040" name="文本框 40"/>
                <wp:cNvGraphicFramePr/>
                <a:graphic xmlns:a="http://schemas.openxmlformats.org/drawingml/2006/main">
                  <a:graphicData uri="http://schemas.microsoft.com/office/word/2010/wordprocessingShape">
                    <wps:wsp>
                      <wps:cNvSpPr/>
                      <wps:spPr>
                        <a:xfrm>
                          <a:off x="0" y="0"/>
                          <a:ext cx="1088390" cy="262255"/>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开启响应文件</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40" o:spid="_x0000_s1026" o:spt="1" style="position:absolute;left:0pt;margin-left:110.65pt;margin-top:89.3pt;height:20.65pt;width:85.7pt;z-index:251671552;mso-width-relative:page;mso-height-relative:page;" fillcolor="#DBEEF3" filled="t" stroked="t" coordsize="21600,21600" o:gfxdata="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AKEh7/X&#10;AAAACwEAAA8AAAAAAAAAAQAgAAAAIgAAAGRycy9kb3ducmV2LnhtbFBLAQIUABQAAAAIAIdO4kB4&#10;NFBMIQIAAEkEAAAOAAAAAAAAAAEAIAAAACYBAABkcnMvZTJvRG9jLnhtbFBLBQYAAAAABgAGAFkB&#10;AAC5BQAAAAA=&#10;">
                <v:fill on="t" focussize="0,0"/>
                <v:stroke weight="0.5pt" color="#000000" joinstyle="round"/>
                <v:imagedata o:title=""/>
                <o:lock v:ext="edit" aspectratio="f"/>
                <v:textbox>
                  <w:txbxContent>
                    <w:p>
                      <w:pPr>
                        <w:jc w:val="center"/>
                        <w:rPr>
                          <w:rFonts w:ascii="宋体" w:hAnsi="宋体"/>
                        </w:rPr>
                      </w:pPr>
                      <w:r>
                        <w:rPr>
                          <w:rFonts w:hint="eastAsia" w:ascii="宋体" w:hAnsi="宋体"/>
                        </w:rPr>
                        <w:t>开启响应文件</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72576" behindDoc="0" locked="0" layoutInCell="1" allowOverlap="1">
                <wp:simplePos x="0" y="0"/>
                <wp:positionH relativeFrom="column">
                  <wp:posOffset>1421130</wp:posOffset>
                </wp:positionH>
                <wp:positionV relativeFrom="paragraph">
                  <wp:posOffset>609600</wp:posOffset>
                </wp:positionV>
                <wp:extent cx="1073150" cy="262255"/>
                <wp:effectExtent l="0" t="0" r="12700" b="23495"/>
                <wp:wrapNone/>
                <wp:docPr id="1041" name="文本框 41"/>
                <wp:cNvGraphicFramePr/>
                <a:graphic xmlns:a="http://schemas.openxmlformats.org/drawingml/2006/main">
                  <a:graphicData uri="http://schemas.microsoft.com/office/word/2010/wordprocessingShape">
                    <wps:wsp>
                      <wps:cNvSpPr/>
                      <wps:spPr>
                        <a:xfrm>
                          <a:off x="0" y="0"/>
                          <a:ext cx="1073150" cy="262255"/>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邀请供应商</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41" o:spid="_x0000_s1026" o:spt="1" style="position:absolute;left:0pt;margin-left:111.9pt;margin-top:48pt;height:20.65pt;width:84.5pt;z-index:251672576;mso-width-relative:page;mso-height-relative:page;" fillcolor="#DBEEF3" filled="t" stroked="t" coordsize="21600,21600" o:gfxdata="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NwMNT7W&#10;AAAACgEAAA8AAAAAAAAAAQAgAAAAIgAAAGRycy9kb3ducmV2LnhtbFBLAQIUABQAAAAIAIdO4kBs&#10;VJiPIgIAAEkEAAAOAAAAAAAAAAEAIAAAACUBAABkcnMvZTJvRG9jLnhtbFBLBQYAAAAABgAGAFkB&#10;AAC5BQAAAAA=&#10;">
                <v:fill on="t" focussize="0,0"/>
                <v:stroke weight="0.5pt" color="#000000" joinstyle="round"/>
                <v:imagedata o:title=""/>
                <o:lock v:ext="edit" aspectratio="f"/>
                <v:textbox>
                  <w:txbxContent>
                    <w:p>
                      <w:pPr>
                        <w:jc w:val="center"/>
                        <w:rPr>
                          <w:rFonts w:ascii="宋体" w:hAnsi="宋体"/>
                        </w:rPr>
                      </w:pPr>
                      <w:r>
                        <w:rPr>
                          <w:rFonts w:hint="eastAsia" w:ascii="宋体" w:hAnsi="宋体"/>
                        </w:rPr>
                        <w:t>邀请供应商</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73600" behindDoc="0" locked="0" layoutInCell="1" allowOverlap="1">
                <wp:simplePos x="0" y="0"/>
                <wp:positionH relativeFrom="column">
                  <wp:posOffset>1929765</wp:posOffset>
                </wp:positionH>
                <wp:positionV relativeFrom="paragraph">
                  <wp:posOffset>346710</wp:posOffset>
                </wp:positionV>
                <wp:extent cx="0" cy="262255"/>
                <wp:effectExtent l="95250" t="0" r="57150" b="62230"/>
                <wp:wrapNone/>
                <wp:docPr id="1042" name="直接箭头连接符 42"/>
                <wp:cNvGraphicFramePr/>
                <a:graphic xmlns:a="http://schemas.openxmlformats.org/drawingml/2006/main">
                  <a:graphicData uri="http://schemas.microsoft.com/office/word/2010/wordprocessingShape">
                    <wps:wsp>
                      <wps:cNvCnPr/>
                      <wps:spPr>
                        <a:xfrm>
                          <a:off x="0" y="0"/>
                          <a:ext cx="0" cy="262255"/>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2" o:spid="_x0000_s1026" o:spt="32" type="#_x0000_t32" style="position:absolute;left:0pt;margin-left:151.95pt;margin-top:27.3pt;height:20.65pt;width:0pt;z-index:251673600;mso-width-relative:page;mso-height-relative:page;" filled="f" stroked="t" coordsize="21600,21600" o:gfxdata="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Ot3JONUAAAAJAQAADwAAAAAAAAABACAAAAAiAAAAZHJzL2Rvd25yZXYueG1sUEsBAhQAFAAAAAgA&#10;h07iQMcVtG3vAQAArAMAAA4AAAAAAAAAAQAgAAAAJAEAAGRycy9lMm9Eb2MueG1sUEsFBgAAAAAG&#10;AAYAWQEAAIUFAAAAAA==&#10;">
                <v:fill on="f" focussize="0,0"/>
                <v:stroke color="#4A7DBA" joinstyle="round" endarrow="open"/>
                <v:imagedata o:title=""/>
                <o:lock v:ext="edit" aspectratio="f"/>
              </v:shape>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74624" behindDoc="0" locked="0" layoutInCell="1" allowOverlap="1">
                <wp:simplePos x="0" y="0"/>
                <wp:positionH relativeFrom="column">
                  <wp:posOffset>1929765</wp:posOffset>
                </wp:positionH>
                <wp:positionV relativeFrom="paragraph">
                  <wp:posOffset>871855</wp:posOffset>
                </wp:positionV>
                <wp:extent cx="0" cy="262255"/>
                <wp:effectExtent l="95250" t="0" r="57150" b="62230"/>
                <wp:wrapNone/>
                <wp:docPr id="1043" name="直接箭头连接符 43"/>
                <wp:cNvGraphicFramePr/>
                <a:graphic xmlns:a="http://schemas.openxmlformats.org/drawingml/2006/main">
                  <a:graphicData uri="http://schemas.microsoft.com/office/word/2010/wordprocessingShape">
                    <wps:wsp>
                      <wps:cNvCnPr/>
                      <wps:spPr>
                        <a:xfrm>
                          <a:off x="0" y="0"/>
                          <a:ext cx="0" cy="262255"/>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3" o:spid="_x0000_s1026" o:spt="32" type="#_x0000_t32" style="position:absolute;left:0pt;margin-left:151.95pt;margin-top:68.65pt;height:20.65pt;width:0pt;z-index:251674624;mso-width-relative:page;mso-height-relative:page;" filled="f" stroked="t" coordsize="21600,21600" o:gfxdata="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cAG5Y1gAAAAsBAAAPAAAAAAAAAAEAIAAAACIAAABkcnMvZG93bnJldi54bWxQSwECFAAUAAAA&#10;CACHTuJAGRB/nvABAACsAwAADgAAAAAAAAABACAAAAAlAQAAZHJzL2Uyb0RvYy54bWxQSwUGAAAA&#10;AAYABgBZAQAAhwUAAAAA&#10;">
                <v:fill on="f" focussize="0,0"/>
                <v:stroke color="#4A7DBA" joinstyle="round" endarrow="open"/>
                <v:imagedata o:title=""/>
                <o:lock v:ext="edit" aspectratio="f"/>
              </v:shape>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75648" behindDoc="0" locked="0" layoutInCell="1" allowOverlap="1">
                <wp:simplePos x="0" y="0"/>
                <wp:positionH relativeFrom="column">
                  <wp:posOffset>1906270</wp:posOffset>
                </wp:positionH>
                <wp:positionV relativeFrom="paragraph">
                  <wp:posOffset>2437765</wp:posOffset>
                </wp:positionV>
                <wp:extent cx="0" cy="262255"/>
                <wp:effectExtent l="95250" t="0" r="57150" b="62230"/>
                <wp:wrapNone/>
                <wp:docPr id="1044" name="直接箭头连接符 44"/>
                <wp:cNvGraphicFramePr/>
                <a:graphic xmlns:a="http://schemas.openxmlformats.org/drawingml/2006/main">
                  <a:graphicData uri="http://schemas.microsoft.com/office/word/2010/wordprocessingShape">
                    <wps:wsp>
                      <wps:cNvCnPr/>
                      <wps:spPr>
                        <a:xfrm>
                          <a:off x="0" y="0"/>
                          <a:ext cx="0" cy="262255"/>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4" o:spid="_x0000_s1026" o:spt="32" type="#_x0000_t32" style="position:absolute;left:0pt;margin-left:150.1pt;margin-top:191.95pt;height:20.65pt;width:0pt;z-index:251675648;mso-width-relative:page;mso-height-relative:page;" filled="f" stroked="t" coordsize="21600,21600" o:gfxdata="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CPxArWAAAACwEAAA8AAAAAAAAAAQAgAAAAIgAAAGRycy9kb3ducmV2LnhtbFBLAQIUABQAAAAI&#10;AIdO4kDAA50o7wEAAKwDAAAOAAAAAAAAAAEAIAAAACUBAABkcnMvZTJvRG9jLnhtbFBLBQYAAAAA&#10;BgAGAFkBAACGBQAAAAA=&#10;">
                <v:fill on="f" focussize="0,0"/>
                <v:stroke color="#4A7DBA" joinstyle="round" endarrow="open"/>
                <v:imagedata o:title=""/>
                <o:lock v:ext="edit" aspectratio="f"/>
              </v:shape>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76672" behindDoc="0" locked="0" layoutInCell="1" allowOverlap="1">
                <wp:simplePos x="0" y="0"/>
                <wp:positionH relativeFrom="column">
                  <wp:posOffset>1906270</wp:posOffset>
                </wp:positionH>
                <wp:positionV relativeFrom="paragraph">
                  <wp:posOffset>1921510</wp:posOffset>
                </wp:positionV>
                <wp:extent cx="0" cy="262255"/>
                <wp:effectExtent l="95250" t="0" r="57150" b="62230"/>
                <wp:wrapNone/>
                <wp:docPr id="1045" name="直接箭头连接符 45"/>
                <wp:cNvGraphicFramePr/>
                <a:graphic xmlns:a="http://schemas.openxmlformats.org/drawingml/2006/main">
                  <a:graphicData uri="http://schemas.microsoft.com/office/word/2010/wordprocessingShape">
                    <wps:wsp>
                      <wps:cNvCnPr/>
                      <wps:spPr>
                        <a:xfrm>
                          <a:off x="0" y="0"/>
                          <a:ext cx="0" cy="262255"/>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5" o:spid="_x0000_s1026" o:spt="32" type="#_x0000_t32" style="position:absolute;left:0pt;margin-left:150.1pt;margin-top:151.3pt;height:20.65pt;width:0pt;z-index:251676672;mso-width-relative:page;mso-height-relative:page;" filled="f" stroked="t" coordsize="21600,21600" o:gfxdata="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l9wzy9UAAAALAQAADwAAAAAAAAABACAAAAAiAAAAZHJzL2Rvd25yZXYueG1sUEsBAhQAFAAA&#10;AAgAh07iQB4GVtvyAQAArAMAAA4AAAAAAAAAAQAgAAAAJAEAAGRycy9lMm9Eb2MueG1sUEsFBgAA&#10;AAAGAAYAWQEAAIgFAAAAAA==&#10;">
                <v:fill on="f" focussize="0,0"/>
                <v:stroke color="#4A7DBA" joinstyle="round" endarrow="open"/>
                <v:imagedata o:title=""/>
                <o:lock v:ext="edit" aspectratio="f"/>
              </v:shape>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77696" behindDoc="0" locked="0" layoutInCell="1" allowOverlap="1">
                <wp:simplePos x="0" y="0"/>
                <wp:positionH relativeFrom="column">
                  <wp:posOffset>1906270</wp:posOffset>
                </wp:positionH>
                <wp:positionV relativeFrom="paragraph">
                  <wp:posOffset>1396365</wp:posOffset>
                </wp:positionV>
                <wp:extent cx="0" cy="262255"/>
                <wp:effectExtent l="95250" t="0" r="57150" b="62230"/>
                <wp:wrapNone/>
                <wp:docPr id="1046" name="直接箭头连接符 46"/>
                <wp:cNvGraphicFramePr/>
                <a:graphic xmlns:a="http://schemas.openxmlformats.org/drawingml/2006/main">
                  <a:graphicData uri="http://schemas.microsoft.com/office/word/2010/wordprocessingShape">
                    <wps:wsp>
                      <wps:cNvCnPr/>
                      <wps:spPr>
                        <a:xfrm>
                          <a:off x="0" y="0"/>
                          <a:ext cx="0" cy="262255"/>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6" o:spid="_x0000_s1026" o:spt="32" type="#_x0000_t32" style="position:absolute;left:0pt;margin-left:150.1pt;margin-top:109.95pt;height:20.65pt;width:0pt;z-index:251677696;mso-width-relative:page;mso-height-relative:page;" filled="f" stroked="t" coordsize="21600,21600" o:gfxdata="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TzNqvWAAAACwEAAA8AAAAAAAAAAQAgAAAAIgAAAGRycy9kb3ducmV2LnhtbFBLAQIUABQAAAAI&#10;AIdO4kA9DnoU7wEAAKwDAAAOAAAAAAAAAAEAIAAAACUBAABkcnMvZTJvRG9jLnhtbFBLBQYAAAAA&#10;BgAGAFkBAACGBQAAAAA=&#10;">
                <v:fill on="f" focussize="0,0"/>
                <v:stroke color="#4A7DBA" joinstyle="round" endarrow="open"/>
                <v:imagedata o:title=""/>
                <o:lock v:ext="edit" aspectratio="f"/>
              </v:shape>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78720" behindDoc="0" locked="0" layoutInCell="1" allowOverlap="1">
                <wp:simplePos x="0" y="0"/>
                <wp:positionH relativeFrom="column">
                  <wp:posOffset>1906270</wp:posOffset>
                </wp:positionH>
                <wp:positionV relativeFrom="paragraph">
                  <wp:posOffset>3487420</wp:posOffset>
                </wp:positionV>
                <wp:extent cx="0" cy="262255"/>
                <wp:effectExtent l="95250" t="0" r="57150" b="62230"/>
                <wp:wrapNone/>
                <wp:docPr id="1047" name="直接箭头连接符 47"/>
                <wp:cNvGraphicFramePr/>
                <a:graphic xmlns:a="http://schemas.openxmlformats.org/drawingml/2006/main">
                  <a:graphicData uri="http://schemas.microsoft.com/office/word/2010/wordprocessingShape">
                    <wps:wsp>
                      <wps:cNvCnPr/>
                      <wps:spPr>
                        <a:xfrm>
                          <a:off x="0" y="0"/>
                          <a:ext cx="0" cy="262254"/>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7" o:spid="_x0000_s1026" o:spt="32" type="#_x0000_t32" style="position:absolute;left:0pt;margin-left:150.1pt;margin-top:274.6pt;height:20.65pt;width:0pt;z-index:251678720;mso-width-relative:page;mso-height-relative:page;" filled="f" stroked="t" coordsize="21600,21600" o:gfxdata="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SsIV+1wAAAAsBAAAPAAAAAAAAAAEAIAAAACIAAABkcnMvZG93bnJldi54bWxQSwECFAAUAAAA&#10;CACHTuJA7pQc+O8BAACsAwAADgAAAAAAAAABACAAAAAmAQAAZHJzL2Uyb0RvYy54bWxQSwUGAAAA&#10;AAYABgBZAQAAhwUAAAAA&#10;">
                <v:fill on="f" focussize="0,0"/>
                <v:stroke color="#4A7DBA" joinstyle="round" endarrow="open"/>
                <v:imagedata o:title=""/>
                <o:lock v:ext="edit" aspectratio="f"/>
              </v:shape>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79744" behindDoc="0" locked="0" layoutInCell="1" allowOverlap="1">
                <wp:simplePos x="0" y="0"/>
                <wp:positionH relativeFrom="column">
                  <wp:posOffset>1906270</wp:posOffset>
                </wp:positionH>
                <wp:positionV relativeFrom="paragraph">
                  <wp:posOffset>2962910</wp:posOffset>
                </wp:positionV>
                <wp:extent cx="0" cy="262255"/>
                <wp:effectExtent l="95250" t="0" r="57150" b="62230"/>
                <wp:wrapNone/>
                <wp:docPr id="1048" name="直接箭头连接符 48"/>
                <wp:cNvGraphicFramePr/>
                <a:graphic xmlns:a="http://schemas.openxmlformats.org/drawingml/2006/main">
                  <a:graphicData uri="http://schemas.microsoft.com/office/word/2010/wordprocessingShape">
                    <wps:wsp>
                      <wps:cNvCnPr/>
                      <wps:spPr>
                        <a:xfrm>
                          <a:off x="0" y="0"/>
                          <a:ext cx="0" cy="262255"/>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8" o:spid="_x0000_s1026" o:spt="32" type="#_x0000_t32" style="position:absolute;left:0pt;margin-left:150.1pt;margin-top:233.3pt;height:20.65pt;width:0pt;z-index:251679744;mso-width-relative:page;mso-height-relative:page;" filled="f" stroked="t" coordsize="21600,21600" o:gfxdata="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5YHDjWAAAACwEAAA8AAAAAAAAAAQAgAAAAIgAAAGRycy9kb3ducmV2LnhtbFBLAQIUABQAAAAI&#10;AIdO4kDOL8+i7wEAAKwDAAAOAAAAAAAAAAEAIAAAACUBAABkcnMvZTJvRG9jLnhtbFBLBQYAAAAA&#10;BgAGAFkBAACGBQAAAAA=&#10;">
                <v:fill on="f" focussize="0,0"/>
                <v:stroke color="#4A7DBA" joinstyle="round" endarrow="open"/>
                <v:imagedata o:title=""/>
                <o:lock v:ext="edit" aspectratio="f"/>
              </v:shape>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80768" behindDoc="0" locked="0" layoutInCell="1" allowOverlap="1">
                <wp:simplePos x="0" y="0"/>
                <wp:positionH relativeFrom="column">
                  <wp:posOffset>1906270</wp:posOffset>
                </wp:positionH>
                <wp:positionV relativeFrom="paragraph">
                  <wp:posOffset>4012565</wp:posOffset>
                </wp:positionV>
                <wp:extent cx="0" cy="262255"/>
                <wp:effectExtent l="95250" t="0" r="57150" b="62230"/>
                <wp:wrapNone/>
                <wp:docPr id="1049" name="直接箭头连接符 49"/>
                <wp:cNvGraphicFramePr/>
                <a:graphic xmlns:a="http://schemas.openxmlformats.org/drawingml/2006/main">
                  <a:graphicData uri="http://schemas.microsoft.com/office/word/2010/wordprocessingShape">
                    <wps:wsp>
                      <wps:cNvCnPr/>
                      <wps:spPr>
                        <a:xfrm>
                          <a:off x="0" y="0"/>
                          <a:ext cx="0" cy="262254"/>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9" o:spid="_x0000_s1026" o:spt="32" type="#_x0000_t32" style="position:absolute;left:0pt;margin-left:150.1pt;margin-top:315.95pt;height:20.65pt;width:0pt;z-index:251680768;mso-width-relative:page;mso-height-relative:page;" filled="f" stroked="t" coordsize="21600,21600" o:gfxdata="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PTtxWNUAAAALAQAADwAAAAAAAAABACAAAAAiAAAAZHJzL2Rvd25yZXYueG1sUEsBAhQAFAAAAAgA&#10;h07iQB21qU7vAQAArAMAAA4AAAAAAAAAAQAgAAAAJAEAAGRycy9lMm9Eb2MueG1sUEsFBgAAAAAG&#10;AAYAWQEAAIUFAAAAAA==&#10;">
                <v:fill on="f" focussize="0,0"/>
                <v:stroke color="#4A7DBA" joinstyle="round" endarrow="open"/>
                <v:imagedata o:title=""/>
                <o:lock v:ext="edit" aspectratio="f"/>
              </v:shape>
            </w:pict>
          </mc:Fallback>
        </mc:AlternateContent>
      </w:r>
      <w:r>
        <w:rPr>
          <w:rFonts w:hint="eastAsia" w:ascii="宋体" w:hAnsi="宋体" w:cs="仿宋_GB2312"/>
          <w:b/>
          <w:color w:val="000000" w:themeColor="text1"/>
          <w:sz w:val="36"/>
          <w:szCs w:val="20"/>
          <w:highlight w:val="none"/>
          <w14:textFill>
            <w14:solidFill>
              <w14:schemeClr w14:val="tx1"/>
            </w14:solidFill>
          </w14:textFill>
        </w:rPr>
        <w:br w:type="page"/>
      </w:r>
    </w:p>
    <w:p>
      <w:pPr>
        <w:adjustRightInd/>
        <w:spacing w:line="360" w:lineRule="auto"/>
        <w:jc w:val="center"/>
        <w:outlineLvl w:val="0"/>
        <w:rPr>
          <w:rStyle w:val="551"/>
          <w:color w:val="000000" w:themeColor="text1"/>
          <w:highlight w:val="none"/>
          <w14:textFill>
            <w14:solidFill>
              <w14:schemeClr w14:val="tx1"/>
            </w14:solidFill>
          </w14:textFill>
        </w:rPr>
      </w:pPr>
      <w:bookmarkStart w:id="44" w:name="_Toc11575"/>
      <w:r>
        <w:rPr>
          <w:rStyle w:val="551"/>
          <w:rFonts w:hint="eastAsia"/>
          <w:color w:val="000000" w:themeColor="text1"/>
          <w:highlight w:val="none"/>
          <w14:textFill>
            <w14:solidFill>
              <w14:schemeClr w14:val="tx1"/>
            </w14:solidFill>
          </w14:textFill>
        </w:rPr>
        <w:t>第三部分</w:t>
      </w:r>
      <w:bookmarkEnd w:id="9"/>
      <w:r>
        <w:rPr>
          <w:rStyle w:val="551"/>
          <w:rFonts w:hint="eastAsia"/>
          <w:color w:val="000000" w:themeColor="text1"/>
          <w:highlight w:val="none"/>
          <w14:textFill>
            <w14:solidFill>
              <w14:schemeClr w14:val="tx1"/>
            </w14:solidFill>
          </w14:textFill>
        </w:rPr>
        <w:t xml:space="preserve">  供应商须知</w:t>
      </w:r>
      <w:bookmarkEnd w:id="10"/>
      <w:bookmarkEnd w:id="44"/>
    </w:p>
    <w:p>
      <w:pPr>
        <w:adjustRightInd/>
        <w:spacing w:line="360" w:lineRule="auto"/>
        <w:jc w:val="center"/>
        <w:outlineLvl w:val="0"/>
        <w:rPr>
          <w:rFonts w:ascii="宋体" w:hAnsi="宋体" w:cs="仿宋_GB2312"/>
          <w:b/>
          <w:color w:val="000000" w:themeColor="text1"/>
          <w:sz w:val="36"/>
          <w:szCs w:val="20"/>
          <w:highlight w:val="none"/>
          <w14:textFill>
            <w14:solidFill>
              <w14:schemeClr w14:val="tx1"/>
            </w14:solidFill>
          </w14:textFill>
        </w:rPr>
      </w:pPr>
      <w:bookmarkStart w:id="45" w:name="_Toc2801"/>
      <w:r>
        <w:rPr>
          <w:rFonts w:hint="eastAsia" w:ascii="宋体" w:hAnsi="宋体" w:cs="仿宋_GB2312"/>
          <w:b/>
          <w:color w:val="000000" w:themeColor="text1"/>
          <w:sz w:val="36"/>
          <w:szCs w:val="20"/>
          <w:highlight w:val="none"/>
          <w14:textFill>
            <w14:solidFill>
              <w14:schemeClr w14:val="tx1"/>
            </w14:solidFill>
          </w14:textFill>
        </w:rPr>
        <w:t>一、前附表</w:t>
      </w:r>
      <w:bookmarkEnd w:id="45"/>
    </w:p>
    <w:tbl>
      <w:tblPr>
        <w:tblStyle w:val="72"/>
        <w:tblW w:w="8567"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
      <w:tblGrid>
        <w:gridCol w:w="629"/>
        <w:gridCol w:w="1843"/>
        <w:gridCol w:w="609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90"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序号</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事项</w:t>
            </w:r>
          </w:p>
        </w:tc>
        <w:tc>
          <w:tcPr>
            <w:tcW w:w="6095"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本项目的特别规定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623"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项目属性</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工程</w:t>
            </w:r>
            <w:r>
              <w:rPr>
                <w:rFonts w:hint="eastAsia" w:ascii="宋体" w:hAnsi="宋体" w:cs="宋体"/>
                <w:color w:val="000000" w:themeColor="text1"/>
                <w:sz w:val="24"/>
                <w:highlight w:val="none"/>
                <w14:textFill>
                  <w14:solidFill>
                    <w14:schemeClr w14:val="tx1"/>
                  </w14:solidFill>
                </w14:textFill>
              </w:rPr>
              <w:t>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1490"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rPr>
                <w:rFonts w:ascii="宋体" w:hAnsi="宋体" w:cs="宋体"/>
                <w:b/>
                <w:color w:val="000000" w:themeColor="text1"/>
                <w:kern w:val="0"/>
                <w:sz w:val="24"/>
                <w:highlight w:val="non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采购标的及其对应的中小企业划分标准所属行业</w:t>
            </w:r>
          </w:p>
        </w:tc>
        <w:tc>
          <w:tcPr>
            <w:tcW w:w="6095"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（1）标的：</w:t>
            </w:r>
            <w:r>
              <w:rPr>
                <w:rFonts w:hint="eastAsia" w:ascii="宋体" w:hAnsi="宋体" w:cs="宋体"/>
                <w:color w:val="000000" w:themeColor="text1"/>
                <w:kern w:val="0"/>
                <w:sz w:val="24"/>
                <w:highlight w:val="none"/>
                <w:u w:val="single"/>
                <w:lang w:eastAsia="zh-CN"/>
                <w14:textFill>
                  <w14:solidFill>
                    <w14:schemeClr w14:val="tx1"/>
                  </w14:solidFill>
                </w14:textFill>
              </w:rPr>
              <w:t>自营食堂整体提升改造工程</w:t>
            </w:r>
            <w:r>
              <w:rPr>
                <w:rFonts w:hint="eastAsia" w:ascii="宋体" w:hAnsi="宋体" w:cs="宋体"/>
                <w:color w:val="000000" w:themeColor="text1"/>
                <w:kern w:val="0"/>
                <w:sz w:val="24"/>
                <w:highlight w:val="none"/>
                <w14:textFill>
                  <w14:solidFill>
                    <w14:schemeClr w14:val="tx1"/>
                  </w14:solidFill>
                </w14:textFill>
              </w:rPr>
              <w:t>，属于</w:t>
            </w:r>
            <w:r>
              <w:rPr>
                <w:rFonts w:hint="eastAsia" w:ascii="宋体" w:hAnsi="宋体" w:cs="宋体"/>
                <w:color w:val="000000" w:themeColor="text1"/>
                <w:kern w:val="0"/>
                <w:sz w:val="24"/>
                <w:highlight w:val="none"/>
                <w:u w:val="single"/>
                <w:lang w:eastAsia="zh-CN"/>
                <w14:textFill>
                  <w14:solidFill>
                    <w14:schemeClr w14:val="tx1"/>
                  </w14:solidFill>
                </w14:textFill>
              </w:rPr>
              <w:t>建筑业</w:t>
            </w:r>
            <w:r>
              <w:rPr>
                <w:rFonts w:hint="eastAsia" w:ascii="宋体" w:hAnsi="宋体" w:cs="宋体"/>
                <w:color w:val="000000" w:themeColor="text1"/>
                <w:kern w:val="0"/>
                <w:sz w:val="24"/>
                <w:highlight w:val="none"/>
                <w14:textFill>
                  <w14:solidFill>
                    <w14:schemeClr w14:val="tx1"/>
                  </w14:solidFill>
                </w14:textFill>
              </w:rPr>
              <w:t>行业；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1067"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是否允许采购进口产品</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color w:val="000000" w:themeColor="text1"/>
                <w:kern w:val="0"/>
                <w:sz w:val="24"/>
                <w:highlight w:val="none"/>
                <w14:textFill>
                  <w14:solidFill>
                    <w14:schemeClr w14:val="tx1"/>
                  </w14:solidFill>
                </w14:textFill>
              </w:rPr>
            </w:pPr>
            <w:r>
              <w:rPr>
                <w:rFonts w:ascii="Wingdings" w:hAnsi="Wingdings" w:eastAsia="MS Gothic" w:cs="宋体"/>
                <w:color w:val="000000" w:themeColor="text1"/>
                <w:kern w:val="0"/>
                <w:sz w:val="24"/>
                <w:highlight w:val="none"/>
                <w14:textFill>
                  <w14:solidFill>
                    <w14:schemeClr w14:val="tx1"/>
                  </w14:solidFill>
                </w14:textFill>
              </w:rPr>
              <w:t></w:t>
            </w:r>
            <w:r>
              <w:rPr>
                <w:rFonts w:hint="eastAsia" w:ascii="宋体" w:hAnsi="宋体" w:cs="宋体"/>
                <w:color w:val="000000" w:themeColor="text1"/>
                <w:kern w:val="0"/>
                <w:sz w:val="24"/>
                <w:highlight w:val="none"/>
                <w14:textFill>
                  <w14:solidFill>
                    <w14:schemeClr w14:val="tx1"/>
                  </w14:solidFill>
                </w14:textFill>
              </w:rPr>
              <w:t>本项目不允许采购进口产品。</w:t>
            </w:r>
          </w:p>
          <w:p>
            <w:pPr>
              <w:spacing w:line="360" w:lineRule="auto"/>
              <w:rPr>
                <w:rFonts w:ascii="宋体" w:hAnsi="宋体" w:cs="宋体"/>
                <w:color w:val="000000" w:themeColor="text1"/>
                <w:highlight w:val="none"/>
                <w14:textFill>
                  <w14:solidFill>
                    <w14:schemeClr w14:val="tx1"/>
                  </w14:solidFill>
                </w14:textFill>
              </w:rPr>
            </w:pPr>
            <w:r>
              <w:rPr>
                <w:rFonts w:hint="eastAsia" w:ascii="MS Mincho" w:hAnsi="MS Mincho" w:eastAsia="MS Mincho" w:cs="MS Mincho"/>
                <w:color w:val="000000" w:themeColor="text1"/>
                <w:kern w:val="0"/>
                <w:sz w:val="24"/>
                <w:highlight w:val="none"/>
                <w14:textFill>
                  <w14:solidFill>
                    <w14:schemeClr w14:val="tx1"/>
                  </w14:solidFill>
                </w14:textFill>
              </w:rPr>
              <w:t>☐</w:t>
            </w:r>
            <w:r>
              <w:rPr>
                <w:rFonts w:hint="eastAsia" w:ascii="宋体" w:hAnsi="宋体" w:cs="宋体"/>
                <w:color w:val="000000" w:themeColor="text1"/>
                <w:kern w:val="0"/>
                <w:sz w:val="24"/>
                <w:highlight w:val="none"/>
                <w14:textFill>
                  <w14:solidFill>
                    <w14:schemeClr w14:val="tx1"/>
                  </w14:solidFill>
                </w14:textFill>
              </w:rPr>
              <w:t>可以就</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kern w:val="0"/>
                <w:sz w:val="24"/>
                <w:highlight w:val="none"/>
                <w14:textFill>
                  <w14:solidFill>
                    <w14:schemeClr w14:val="tx1"/>
                  </w14:solidFill>
                </w14:textFill>
              </w:rPr>
              <w:t>采购进口产品。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90"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4</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ind w:firstLine="482" w:firstLineChars="200"/>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分包</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color w:val="000000" w:themeColor="text1"/>
                <w:sz w:val="24"/>
                <w:highlight w:val="none"/>
                <w14:textFill>
                  <w14:solidFill>
                    <w14:schemeClr w14:val="tx1"/>
                  </w14:solidFill>
                </w14:textFill>
              </w:rPr>
            </w:pPr>
            <w:r>
              <w:rPr>
                <w:rFonts w:hint="eastAsia" w:ascii="MS Gothic" w:hAnsi="MS Gothic" w:eastAsia="MS Gothic" w:cs="宋体"/>
                <w:color w:val="000000" w:themeColor="text1"/>
                <w:kern w:val="0"/>
                <w:sz w:val="24"/>
                <w:highlight w:val="none"/>
                <w14:textFill>
                  <w14:solidFill>
                    <w14:schemeClr w14:val="tx1"/>
                  </w14:solidFill>
                </w14:textFill>
              </w:rPr>
              <w:t>☐</w:t>
            </w:r>
            <w:r>
              <w:rPr>
                <w:rFonts w:hint="eastAsia" w:ascii="宋体" w:hAnsi="宋体" w:cs="宋体"/>
                <w:color w:val="000000" w:themeColor="text1"/>
                <w:kern w:val="0"/>
                <w:sz w:val="24"/>
                <w:highlight w:val="none"/>
                <w14:textFill>
                  <w14:solidFill>
                    <w14:schemeClr w14:val="tx1"/>
                  </w14:solidFill>
                </w14:textFill>
              </w:rPr>
              <w:t xml:space="preserve"> A</w:t>
            </w:r>
            <w:r>
              <w:rPr>
                <w:rFonts w:hint="eastAsia" w:ascii="宋体" w:hAnsi="宋体" w:cs="宋体"/>
                <w:color w:val="000000" w:themeColor="text1"/>
                <w:sz w:val="24"/>
                <w:highlight w:val="none"/>
                <w14:textFill>
                  <w14:solidFill>
                    <w14:schemeClr w14:val="tx1"/>
                  </w14:solidFill>
                </w14:textFill>
              </w:rPr>
              <w:t>同意将非主体、非关键性的</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工作分包。</w:t>
            </w:r>
            <w:r>
              <w:rPr>
                <w:rFonts w:ascii="Wingdings" w:hAnsi="Wingdings" w:eastAsia="MS Mincho" w:cs="MS Mincho"/>
                <w:color w:val="000000" w:themeColor="text1"/>
                <w:kern w:val="0"/>
                <w:sz w:val="24"/>
                <w:highlight w:val="none"/>
                <w14:textFill>
                  <w14:solidFill>
                    <w14:schemeClr w14:val="tx1"/>
                  </w14:solidFill>
                </w14:textFill>
              </w:rPr>
              <w:t></w:t>
            </w:r>
            <w:r>
              <w:rPr>
                <w:rFonts w:hint="eastAsia" w:ascii="宋体" w:hAnsi="宋体" w:cs="宋体"/>
                <w:color w:val="000000" w:themeColor="text1"/>
                <w:kern w:val="0"/>
                <w:sz w:val="24"/>
                <w:highlight w:val="none"/>
                <w14:textFill>
                  <w14:solidFill>
                    <w14:schemeClr w14:val="tx1"/>
                  </w14:solidFill>
                </w14:textFill>
              </w:rPr>
              <w:t xml:space="preserve"> B</w:t>
            </w:r>
            <w:r>
              <w:rPr>
                <w:rFonts w:hint="eastAsia" w:ascii="宋体" w:hAnsi="宋体" w:cs="宋体"/>
                <w:color w:val="000000" w:themeColor="text1"/>
                <w:sz w:val="24"/>
                <w:highlight w:val="none"/>
                <w14:textFill>
                  <w14:solidFill>
                    <w14:schemeClr w14:val="tx1"/>
                  </w14:solidFill>
                </w14:textFill>
              </w:rPr>
              <w:t>不同意分包。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1520"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5</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开标前答疑会或现场考察</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color w:val="000000" w:themeColor="text1"/>
                <w:sz w:val="24"/>
                <w:highlight w:val="none"/>
                <w14:textFill>
                  <w14:solidFill>
                    <w14:schemeClr w14:val="tx1"/>
                  </w14:solidFill>
                </w14:textFill>
              </w:rPr>
            </w:pPr>
            <w:r>
              <w:rPr>
                <w:rFonts w:ascii="Wingdings" w:hAnsi="Wingdings" w:eastAsia="MS Gothic" w:cs="宋体"/>
                <w:color w:val="000000" w:themeColor="text1"/>
                <w:kern w:val="0"/>
                <w:sz w:val="24"/>
                <w:highlight w:val="none"/>
                <w14:textFill>
                  <w14:solidFill>
                    <w14:schemeClr w14:val="tx1"/>
                  </w14:solidFill>
                </w14:textFill>
              </w:rPr>
              <w:t></w:t>
            </w:r>
            <w:r>
              <w:rPr>
                <w:rFonts w:hint="eastAsia" w:ascii="宋体" w:hAnsi="宋体" w:cs="宋体"/>
                <w:color w:val="000000" w:themeColor="text1"/>
                <w:kern w:val="0"/>
                <w:sz w:val="24"/>
                <w:highlight w:val="none"/>
                <w14:textFill>
                  <w14:solidFill>
                    <w14:schemeClr w14:val="tx1"/>
                  </w14:solidFill>
                </w14:textFill>
              </w:rPr>
              <w:t>A</w:t>
            </w:r>
            <w:r>
              <w:rPr>
                <w:rFonts w:hint="eastAsia" w:ascii="宋体" w:hAnsi="宋体" w:cs="宋体"/>
                <w:color w:val="000000" w:themeColor="text1"/>
                <w:sz w:val="24"/>
                <w:highlight w:val="none"/>
                <w14:textFill>
                  <w14:solidFill>
                    <w14:schemeClr w14:val="tx1"/>
                  </w14:solidFill>
                </w14:textFill>
              </w:rPr>
              <w:t>不组织。</w:t>
            </w:r>
          </w:p>
          <w:p>
            <w:pPr>
              <w:spacing w:line="360" w:lineRule="auto"/>
              <w:rPr>
                <w:rFonts w:ascii="宋体" w:hAnsi="宋体" w:cs="宋体"/>
                <w:color w:val="000000" w:themeColor="text1"/>
                <w:sz w:val="24"/>
                <w:szCs w:val="20"/>
                <w:highlight w:val="none"/>
                <w14:textFill>
                  <w14:solidFill>
                    <w14:schemeClr w14:val="tx1"/>
                  </w14:solidFill>
                </w14:textFill>
              </w:rPr>
            </w:pPr>
            <w:r>
              <w:rPr>
                <w:rFonts w:hint="eastAsia" w:ascii="MS Gothic" w:hAnsi="MS Gothic" w:eastAsia="MS Mincho" w:cs="MS Mincho"/>
                <w:color w:val="000000" w:themeColor="text1"/>
                <w:kern w:val="0"/>
                <w:sz w:val="24"/>
                <w:highlight w:val="none"/>
                <w14:textFill>
                  <w14:solidFill>
                    <w14:schemeClr w14:val="tx1"/>
                  </w14:solidFill>
                </w14:textFill>
              </w:rPr>
              <w:t>☐</w:t>
            </w:r>
            <w:r>
              <w:rPr>
                <w:rFonts w:hint="eastAsia" w:ascii="宋体" w:hAnsi="宋体" w:cs="宋体"/>
                <w:color w:val="000000" w:themeColor="text1"/>
                <w:kern w:val="0"/>
                <w:sz w:val="24"/>
                <w:highlight w:val="none"/>
                <w14:textFill>
                  <w14:solidFill>
                    <w14:schemeClr w14:val="tx1"/>
                  </w14:solidFill>
                </w14:textFill>
              </w:rPr>
              <w:t>B组织，</w:t>
            </w:r>
            <w:r>
              <w:rPr>
                <w:rFonts w:hint="eastAsia" w:ascii="宋体" w:hAnsi="宋体" w:cs="宋体"/>
                <w:color w:val="000000" w:themeColor="text1"/>
                <w:sz w:val="24"/>
                <w:highlight w:val="none"/>
                <w14:textFill>
                  <w14:solidFill>
                    <w14:schemeClr w14:val="tx1"/>
                  </w14:solidFill>
                </w14:textFill>
              </w:rPr>
              <w:t>时间：</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,地点：</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，联系人：</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，联系方式：</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szCs w:val="20"/>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1115"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6</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样品提供</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color w:val="000000" w:themeColor="text1"/>
                <w:sz w:val="24"/>
                <w:highlight w:val="none"/>
                <w14:textFill>
                  <w14:solidFill>
                    <w14:schemeClr w14:val="tx1"/>
                  </w14:solidFill>
                </w14:textFill>
              </w:rPr>
            </w:pPr>
            <w:r>
              <w:rPr>
                <w:rFonts w:ascii="Wingdings" w:hAnsi="Wingdings" w:cs="宋体"/>
                <w:color w:val="000000" w:themeColor="text1"/>
                <w:kern w:val="0"/>
                <w:sz w:val="24"/>
                <w:highlight w:val="none"/>
                <w:u w:val="single"/>
                <w14:textFill>
                  <w14:solidFill>
                    <w14:schemeClr w14:val="tx1"/>
                  </w14:solidFill>
                </w14:textFill>
              </w:rPr>
              <w:t></w:t>
            </w:r>
            <w:r>
              <w:rPr>
                <w:rFonts w:hint="eastAsia" w:ascii="宋体" w:hAnsi="宋体" w:cs="宋体"/>
                <w:color w:val="000000" w:themeColor="text1"/>
                <w:kern w:val="0"/>
                <w:sz w:val="24"/>
                <w:highlight w:val="none"/>
                <w14:textFill>
                  <w14:solidFill>
                    <w14:schemeClr w14:val="tx1"/>
                  </w14:solidFill>
                </w14:textFill>
              </w:rPr>
              <w:t>A</w:t>
            </w:r>
            <w:r>
              <w:rPr>
                <w:rFonts w:hint="eastAsia" w:ascii="宋体" w:hAnsi="宋体" w:cs="宋体"/>
                <w:color w:val="000000" w:themeColor="text1"/>
                <w:sz w:val="24"/>
                <w:highlight w:val="none"/>
                <w14:textFill>
                  <w14:solidFill>
                    <w14:schemeClr w14:val="tx1"/>
                  </w14:solidFill>
                </w14:textFill>
              </w:rPr>
              <w:t>不要求提供。</w:t>
            </w:r>
          </w:p>
          <w:p>
            <w:pPr>
              <w:spacing w:line="360" w:lineRule="auto"/>
              <w:rPr>
                <w:rFonts w:ascii="宋体" w:hAnsi="宋体" w:cs="宋体"/>
                <w:b/>
                <w:color w:val="000000" w:themeColor="text1"/>
                <w:sz w:val="24"/>
                <w:highlight w:val="none"/>
                <w14:textFill>
                  <w14:solidFill>
                    <w14:schemeClr w14:val="tx1"/>
                  </w14:solidFill>
                </w14:textFill>
              </w:rPr>
            </w:pPr>
            <w:r>
              <w:rPr>
                <w:rFonts w:hint="eastAsia" w:ascii="MS Gothic" w:hAnsi="MS Gothic" w:eastAsia="MS Gothic" w:cs="宋体"/>
                <w:color w:val="000000" w:themeColor="text1"/>
                <w:kern w:val="0"/>
                <w:sz w:val="24"/>
                <w:highlight w:val="none"/>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B要求提供</w:t>
            </w:r>
            <w:r>
              <w:rPr>
                <w:rFonts w:hint="eastAsia" w:ascii="宋体" w:hAnsi="宋体" w:cs="宋体"/>
                <w:color w:val="000000" w:themeColor="text1"/>
                <w:sz w:val="24"/>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785"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7</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Cs/>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方案讲解演示</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color w:val="000000" w:themeColor="text1"/>
                <w:sz w:val="24"/>
                <w:highlight w:val="none"/>
                <w14:textFill>
                  <w14:solidFill>
                    <w14:schemeClr w14:val="tx1"/>
                  </w14:solidFill>
                </w14:textFill>
              </w:rPr>
            </w:pPr>
            <w:r>
              <w:rPr>
                <w:rFonts w:ascii="Wingdings" w:hAnsi="Wingdings" w:eastAsia="MS Gothic" w:cs="宋体"/>
                <w:color w:val="000000" w:themeColor="text1"/>
                <w:kern w:val="0"/>
                <w:sz w:val="24"/>
                <w:highlight w:val="none"/>
                <w14:textFill>
                  <w14:solidFill>
                    <w14:schemeClr w14:val="tx1"/>
                  </w14:solidFill>
                </w14:textFill>
              </w:rPr>
              <w:t></w:t>
            </w:r>
            <w:r>
              <w:rPr>
                <w:rFonts w:hint="eastAsia" w:ascii="宋体" w:hAnsi="宋体" w:cs="宋体"/>
                <w:color w:val="000000" w:themeColor="text1"/>
                <w:kern w:val="0"/>
                <w:sz w:val="24"/>
                <w:highlight w:val="none"/>
                <w14:textFill>
                  <w14:solidFill>
                    <w14:schemeClr w14:val="tx1"/>
                  </w14:solidFill>
                </w14:textFill>
              </w:rPr>
              <w:t>A</w:t>
            </w:r>
            <w:r>
              <w:rPr>
                <w:rFonts w:hint="eastAsia" w:ascii="宋体" w:hAnsi="宋体" w:cs="宋体"/>
                <w:color w:val="000000" w:themeColor="text1"/>
                <w:sz w:val="24"/>
                <w:highlight w:val="none"/>
                <w14:textFill>
                  <w14:solidFill>
                    <w14:schemeClr w14:val="tx1"/>
                  </w14:solidFill>
                </w14:textFill>
              </w:rPr>
              <w:t>不组织。</w:t>
            </w:r>
          </w:p>
          <w:p>
            <w:pPr>
              <w:spacing w:line="360" w:lineRule="auto"/>
              <w:rPr>
                <w:rFonts w:ascii="宋体" w:hAnsi="宋体" w:cs="宋体"/>
                <w:b/>
                <w:color w:val="000000" w:themeColor="text1"/>
                <w:kern w:val="0"/>
                <w:sz w:val="24"/>
                <w:highlight w:val="none"/>
                <w:lang w:val="zh-CN"/>
                <w14:textFill>
                  <w14:solidFill>
                    <w14:schemeClr w14:val="tx1"/>
                  </w14:solidFill>
                </w14:textFill>
              </w:rPr>
            </w:pPr>
            <w:r>
              <w:rPr>
                <w:rFonts w:hint="eastAsia" w:ascii="MS Gothic" w:hAnsi="MS Gothic" w:eastAsia="MS Mincho" w:cs="MS Mincho"/>
                <w:color w:val="000000" w:themeColor="text1"/>
                <w:kern w:val="0"/>
                <w:sz w:val="24"/>
                <w:highlight w:val="none"/>
                <w14:textFill>
                  <w14:solidFill>
                    <w14:schemeClr w14:val="tx1"/>
                  </w14:solidFill>
                </w14:textFill>
              </w:rPr>
              <w:t>☐</w:t>
            </w:r>
            <w:r>
              <w:rPr>
                <w:rFonts w:hint="eastAsia" w:ascii="宋体" w:hAnsi="宋体" w:cs="宋体"/>
                <w:color w:val="000000" w:themeColor="text1"/>
                <w:kern w:val="0"/>
                <w:sz w:val="24"/>
                <w:highlight w:val="none"/>
                <w14:textFill>
                  <w14:solidFill>
                    <w14:schemeClr w14:val="tx1"/>
                  </w14:solidFill>
                </w14:textFill>
              </w:rPr>
              <w:t>B组织。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461" w:hRule="atLeast"/>
          <w:tblHeader/>
        </w:trPr>
        <w:tc>
          <w:tcPr>
            <w:tcW w:w="629" w:type="dxa"/>
            <w:vMerge w:val="restart"/>
            <w:tcBorders>
              <w:top w:val="single" w:color="auto" w:sz="4" w:space="0"/>
              <w:left w:val="single" w:color="auto" w:sz="4" w:space="0"/>
              <w:right w:val="single" w:color="auto" w:sz="4" w:space="0"/>
            </w:tcBorders>
            <w:vAlign w:val="center"/>
          </w:tcPr>
          <w:p>
            <w:pPr>
              <w:snapToGrid w:val="0"/>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8</w:t>
            </w:r>
          </w:p>
        </w:tc>
        <w:tc>
          <w:tcPr>
            <w:tcW w:w="1843" w:type="dxa"/>
            <w:vMerge w:val="restart"/>
            <w:tcBorders>
              <w:top w:val="single" w:color="000000" w:sz="8" w:space="0"/>
              <w:left w:val="single" w:color="auto" w:sz="4" w:space="0"/>
              <w:right w:val="single" w:color="000000" w:sz="8" w:space="0"/>
            </w:tcBorders>
            <w:vAlign w:val="center"/>
          </w:tcPr>
          <w:p>
            <w:pPr>
              <w:snapToGrid w:val="0"/>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供应商应当提供的资格、商务技术文件</w:t>
            </w:r>
          </w:p>
        </w:tc>
        <w:tc>
          <w:tcPr>
            <w:tcW w:w="6095" w:type="dxa"/>
            <w:tcBorders>
              <w:top w:val="single" w:color="000000" w:sz="8" w:space="0"/>
              <w:left w:val="single" w:color="000000" w:sz="2" w:space="0"/>
              <w:bottom w:val="single" w:color="auto" w:sz="4" w:space="0"/>
              <w:right w:val="single" w:color="000000" w:sz="8" w:space="0"/>
            </w:tcBorders>
            <w:vAlign w:val="center"/>
          </w:tcPr>
          <w:p>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（1）资格证明文件：见采购文件第三部分资格响应文件组成。</w:t>
            </w:r>
          </w:p>
          <w:p>
            <w:pPr>
              <w:spacing w:line="360" w:lineRule="auto"/>
              <w:rPr>
                <w:rFonts w:ascii="宋体" w:hAnsi="宋体" w:cs="宋体"/>
                <w:snapToGrid w:val="0"/>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 w:val="24"/>
                <w:highlight w:val="none"/>
                <w:lang w:val="zh-CN"/>
                <w14:textFill>
                  <w14:solidFill>
                    <w14:schemeClr w14:val="tx1"/>
                  </w14:solidFill>
                </w14:textFill>
              </w:rPr>
              <w:t>供应商未提供有效的资格证明文件的，视为供应商不具备磋商文件中规定的资格要求，响应无效。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90" w:hRule="atLeast"/>
          <w:tblHeader/>
        </w:trPr>
        <w:tc>
          <w:tcPr>
            <w:tcW w:w="629" w:type="dxa"/>
            <w:vMerge w:val="continue"/>
            <w:tcBorders>
              <w:left w:val="single" w:color="auto" w:sz="4" w:space="0"/>
              <w:right w:val="single" w:color="auto" w:sz="4" w:space="0"/>
            </w:tcBorders>
            <w:vAlign w:val="center"/>
          </w:tcPr>
          <w:p>
            <w:pPr>
              <w:snapToGrid w:val="0"/>
              <w:spacing w:line="360" w:lineRule="auto"/>
              <w:jc w:val="center"/>
              <w:rPr>
                <w:rFonts w:ascii="宋体" w:hAnsi="宋体" w:cs="宋体"/>
                <w:color w:val="000000" w:themeColor="text1"/>
                <w:sz w:val="24"/>
                <w:highlight w:val="none"/>
                <w14:textFill>
                  <w14:solidFill>
                    <w14:schemeClr w14:val="tx1"/>
                  </w14:solidFill>
                </w14:textFill>
              </w:rPr>
            </w:pPr>
          </w:p>
        </w:tc>
        <w:tc>
          <w:tcPr>
            <w:tcW w:w="1843" w:type="dxa"/>
            <w:vMerge w:val="continue"/>
            <w:tcBorders>
              <w:left w:val="single" w:color="auto" w:sz="4" w:space="0"/>
              <w:right w:val="single" w:color="000000" w:sz="8" w:space="0"/>
            </w:tcBorders>
            <w:vAlign w:val="center"/>
          </w:tcPr>
          <w:p>
            <w:pPr>
              <w:snapToGrid w:val="0"/>
              <w:spacing w:line="360" w:lineRule="auto"/>
              <w:jc w:val="center"/>
              <w:rPr>
                <w:rFonts w:ascii="宋体" w:hAnsi="宋体" w:cs="宋体"/>
                <w:b/>
                <w:color w:val="000000" w:themeColor="text1"/>
                <w:sz w:val="24"/>
                <w:highlight w:val="none"/>
                <w14:textFill>
                  <w14:solidFill>
                    <w14:schemeClr w14:val="tx1"/>
                  </w14:solidFill>
                </w14:textFill>
              </w:rPr>
            </w:pPr>
          </w:p>
        </w:tc>
        <w:tc>
          <w:tcPr>
            <w:tcW w:w="6095" w:type="dxa"/>
            <w:tcBorders>
              <w:top w:val="single" w:color="auto" w:sz="4" w:space="0"/>
              <w:left w:val="single" w:color="000000" w:sz="2" w:space="0"/>
              <w:bottom w:val="single" w:color="000000" w:sz="8" w:space="0"/>
              <w:right w:val="single" w:color="000000" w:sz="8" w:space="0"/>
            </w:tcBorders>
            <w:vAlign w:val="center"/>
          </w:tcPr>
          <w:p>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（2）商务技术文件：根据磋商文件第五部分评审标准提供。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90" w:hRule="atLeast"/>
          <w:tblHeader/>
        </w:trPr>
        <w:tc>
          <w:tcPr>
            <w:tcW w:w="629" w:type="dxa"/>
            <w:vMerge w:val="continue"/>
            <w:tcBorders>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000000" w:themeColor="text1"/>
                <w:sz w:val="24"/>
                <w:highlight w:val="none"/>
                <w14:textFill>
                  <w14:solidFill>
                    <w14:schemeClr w14:val="tx1"/>
                  </w14:solidFill>
                </w14:textFill>
              </w:rPr>
            </w:pPr>
          </w:p>
        </w:tc>
        <w:tc>
          <w:tcPr>
            <w:tcW w:w="1843" w:type="dxa"/>
            <w:vMerge w:val="continue"/>
            <w:tcBorders>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
                <w:color w:val="000000" w:themeColor="text1"/>
                <w:sz w:val="24"/>
                <w:highlight w:val="none"/>
                <w14:textFill>
                  <w14:solidFill>
                    <w14:schemeClr w14:val="tx1"/>
                  </w14:solidFill>
                </w14:textFill>
              </w:rPr>
            </w:pPr>
          </w:p>
        </w:tc>
        <w:tc>
          <w:tcPr>
            <w:tcW w:w="6095" w:type="dxa"/>
            <w:tcBorders>
              <w:top w:val="single" w:color="auto" w:sz="4" w:space="0"/>
              <w:left w:val="single" w:color="000000" w:sz="2" w:space="0"/>
              <w:bottom w:val="single" w:color="000000" w:sz="8" w:space="0"/>
              <w:right w:val="single" w:color="000000" w:sz="8" w:space="0"/>
            </w:tcBorders>
            <w:vAlign w:val="center"/>
          </w:tcPr>
          <w:p>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b/>
                <w:color w:val="000000" w:themeColor="text1"/>
                <w:kern w:val="0"/>
                <w:sz w:val="24"/>
                <w:highlight w:val="none"/>
                <w:lang w:val="zh-CN"/>
                <w14:textFill>
                  <w14:solidFill>
                    <w14:schemeClr w14:val="tx1"/>
                  </w14:solidFill>
                </w14:textFill>
              </w:rPr>
              <w:t>注：成交人自成交公示后3日内提供3份与“电子加密响应文件”一致的纸质响应文件。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686" w:hRule="atLeast"/>
          <w:tblHeader/>
        </w:trPr>
        <w:tc>
          <w:tcPr>
            <w:tcW w:w="629" w:type="dxa"/>
            <w:tcBorders>
              <w:top w:val="single" w:color="auto" w:sz="4" w:space="0"/>
              <w:left w:val="single" w:color="000000" w:sz="8" w:space="0"/>
              <w:bottom w:val="single" w:color="auto" w:sz="4" w:space="0"/>
              <w:right w:val="single" w:color="000000" w:sz="2" w:space="0"/>
            </w:tcBorders>
            <w:vAlign w:val="center"/>
          </w:tcPr>
          <w:p>
            <w:pPr>
              <w:snapToGrid w:val="0"/>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9</w:t>
            </w:r>
          </w:p>
        </w:tc>
        <w:tc>
          <w:tcPr>
            <w:tcW w:w="1843"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节能产品、环境标志产品</w:t>
            </w:r>
          </w:p>
        </w:tc>
        <w:tc>
          <w:tcPr>
            <w:tcW w:w="6095"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采购人拟采购的产品属于品目清单范围的，采购人及其委托的采购代理机构将依据国家确定的认证机构出具的、处于有效期之内的节能产品、环境标志产品认证证书，对获得证书的产品实施政府优先采购或强制采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686" w:hRule="atLeast"/>
          <w:tblHeader/>
        </w:trPr>
        <w:tc>
          <w:tcPr>
            <w:tcW w:w="629" w:type="dxa"/>
            <w:tcBorders>
              <w:top w:val="single" w:color="auto" w:sz="4" w:space="0"/>
              <w:left w:val="single" w:color="000000" w:sz="8" w:space="0"/>
              <w:bottom w:val="single" w:color="auto" w:sz="4" w:space="0"/>
              <w:right w:val="single" w:color="000000" w:sz="2" w:space="0"/>
            </w:tcBorders>
            <w:vAlign w:val="center"/>
          </w:tcPr>
          <w:p>
            <w:pPr>
              <w:snapToGrid w:val="0"/>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10</w:t>
            </w:r>
          </w:p>
        </w:tc>
        <w:tc>
          <w:tcPr>
            <w:tcW w:w="1843"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最后报价要求</w:t>
            </w:r>
          </w:p>
        </w:tc>
        <w:tc>
          <w:tcPr>
            <w:tcW w:w="6095"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jc w:val="left"/>
              <w:rPr>
                <w:rFonts w:ascii="宋体" w:hAnsi="宋体" w:cs="宋体"/>
                <w:b/>
                <w:color w:val="000000" w:themeColor="text1"/>
                <w:kern w:val="0"/>
                <w:sz w:val="24"/>
                <w:highlight w:val="none"/>
                <w:lang w:val="zh-CN"/>
                <w14:textFill>
                  <w14:solidFill>
                    <w14:schemeClr w14:val="tx1"/>
                  </w14:solidFill>
                </w14:textFill>
              </w:rPr>
            </w:pPr>
            <w:r>
              <w:rPr>
                <w:rFonts w:hint="eastAsia" w:ascii="宋体" w:hAnsi="宋体" w:cs="宋体"/>
                <w:color w:val="000000" w:themeColor="text1"/>
                <w:kern w:val="0"/>
                <w:sz w:val="24"/>
                <w:highlight w:val="none"/>
                <w:lang w:val="zh-CN"/>
                <w14:textFill>
                  <w14:solidFill>
                    <w14:schemeClr w14:val="tx1"/>
                  </w14:solidFill>
                </w14:textFill>
              </w:rPr>
              <w:t>有关本项目实施所需的所有费用（含税费）均计入最后报价。《最后报价</w:t>
            </w:r>
            <w:r>
              <w:rPr>
                <w:rFonts w:hint="eastAsia" w:ascii="宋体" w:hAnsi="宋体" w:cs="宋体"/>
                <w:color w:val="000000" w:themeColor="text1"/>
                <w:sz w:val="24"/>
                <w:highlight w:val="none"/>
                <w14:textFill>
                  <w14:solidFill>
                    <w14:schemeClr w14:val="tx1"/>
                  </w14:solidFill>
                </w14:textFill>
              </w:rPr>
              <w:t>一览表（报价表）</w:t>
            </w:r>
            <w:r>
              <w:rPr>
                <w:rFonts w:hint="eastAsia" w:ascii="宋体" w:hAnsi="宋体" w:cs="宋体"/>
                <w:color w:val="000000" w:themeColor="text1"/>
                <w:kern w:val="0"/>
                <w:sz w:val="24"/>
                <w:highlight w:val="none"/>
                <w:lang w:val="zh-CN"/>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是最后报价的唯一载体</w:t>
            </w:r>
            <w:r>
              <w:rPr>
                <w:rFonts w:hint="eastAsia" w:ascii="宋体" w:hAnsi="宋体" w:cs="宋体"/>
                <w:color w:val="000000" w:themeColor="text1"/>
                <w:kern w:val="0"/>
                <w:sz w:val="24"/>
                <w:highlight w:val="none"/>
                <w:lang w:val="zh-CN"/>
                <w14:textFill>
                  <w14:solidFill>
                    <w14:schemeClr w14:val="tx1"/>
                  </w14:solidFill>
                </w14:textFill>
              </w:rPr>
              <w:t>。磋商文件中价格全部采用人民币报价。磋商文件未列明，而供应商认为必需的费用也需列入报价。</w:t>
            </w:r>
          </w:p>
          <w:p>
            <w:pPr>
              <w:snapToGrid w:val="0"/>
              <w:spacing w:line="360" w:lineRule="auto"/>
              <w:jc w:val="left"/>
              <w:rPr>
                <w:rFonts w:ascii="宋体" w:hAnsi="宋体" w:cs="宋体"/>
                <w:b/>
                <w:color w:val="000000" w:themeColor="text1"/>
                <w:kern w:val="0"/>
                <w:sz w:val="24"/>
                <w:highlight w:val="none"/>
                <w:lang w:val="zh-CN"/>
                <w14:textFill>
                  <w14:solidFill>
                    <w14:schemeClr w14:val="tx1"/>
                  </w14:solidFill>
                </w14:textFill>
              </w:rPr>
            </w:pPr>
            <w:r>
              <w:rPr>
                <w:rFonts w:hint="eastAsia" w:ascii="宋体" w:hAnsi="宋体" w:cs="宋体"/>
                <w:b/>
                <w:color w:val="000000" w:themeColor="text1"/>
                <w:kern w:val="0"/>
                <w:sz w:val="24"/>
                <w:highlight w:val="none"/>
                <w:lang w:val="zh-CN"/>
                <w14:textFill>
                  <w14:solidFill>
                    <w14:schemeClr w14:val="tx1"/>
                  </w14:solidFill>
                </w14:textFill>
              </w:rPr>
              <w:t>最后报价出现下列情形的，响应无效：</w:t>
            </w:r>
          </w:p>
          <w:p>
            <w:pPr>
              <w:snapToGrid w:val="0"/>
              <w:spacing w:line="360" w:lineRule="auto"/>
              <w:ind w:firstLine="241" w:firstLineChars="100"/>
              <w:jc w:val="left"/>
              <w:rPr>
                <w:rFonts w:ascii="宋体" w:hAnsi="宋体" w:cs="宋体"/>
                <w:b/>
                <w:color w:val="000000" w:themeColor="text1"/>
                <w:kern w:val="0"/>
                <w:sz w:val="24"/>
                <w:highlight w:val="none"/>
                <w:lang w:val="zh-CN"/>
                <w14:textFill>
                  <w14:solidFill>
                    <w14:schemeClr w14:val="tx1"/>
                  </w14:solidFill>
                </w14:textFill>
              </w:rPr>
            </w:pPr>
            <w:r>
              <w:rPr>
                <w:rFonts w:hint="eastAsia" w:ascii="宋体" w:hAnsi="宋体" w:cs="宋体"/>
                <w:b/>
                <w:color w:val="000000" w:themeColor="text1"/>
                <w:kern w:val="0"/>
                <w:sz w:val="24"/>
                <w:highlight w:val="none"/>
                <w:lang w:val="zh-CN"/>
                <w14:textFill>
                  <w14:solidFill>
                    <w14:schemeClr w14:val="tx1"/>
                  </w14:solidFill>
                </w14:textFill>
              </w:rPr>
              <w:t>响应文件出现不是唯一的、有选择性的最后报价的；</w:t>
            </w:r>
          </w:p>
          <w:p>
            <w:pPr>
              <w:snapToGrid w:val="0"/>
              <w:spacing w:line="360" w:lineRule="auto"/>
              <w:ind w:firstLine="241" w:firstLineChars="100"/>
              <w:jc w:val="left"/>
              <w:rPr>
                <w:rFonts w:ascii="宋体" w:hAnsi="宋体" w:cs="宋体"/>
                <w:color w:val="000000" w:themeColor="text1"/>
                <w:kern w:val="0"/>
                <w:sz w:val="24"/>
                <w:highlight w:val="none"/>
                <w:lang w:val="zh-CN"/>
                <w14:textFill>
                  <w14:solidFill>
                    <w14:schemeClr w14:val="tx1"/>
                  </w14:solidFill>
                </w14:textFill>
              </w:rPr>
            </w:pPr>
            <w:r>
              <w:rPr>
                <w:rFonts w:hint="eastAsia" w:ascii="宋体" w:hAnsi="宋体" w:cs="宋体"/>
                <w:b/>
                <w:color w:val="000000" w:themeColor="text1"/>
                <w:kern w:val="0"/>
                <w:sz w:val="24"/>
                <w:highlight w:val="none"/>
                <w:lang w:val="zh-CN"/>
                <w14:textFill>
                  <w14:solidFill>
                    <w14:schemeClr w14:val="tx1"/>
                  </w14:solidFill>
                </w14:textFill>
              </w:rPr>
              <w:t>最后报价超过磋商文件中规定的预算金额或者最高限价的;</w:t>
            </w:r>
          </w:p>
          <w:p>
            <w:pPr>
              <w:spacing w:line="360" w:lineRule="auto"/>
              <w:ind w:firstLine="241" w:firstLineChars="100"/>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最后报价明显低于其他通过符合性审查供应商的报价，有可能影响产品质量或者不能诚信履约的，未能按要求提供书面说明或者提交相关证明材料证明其报价合理性的</w:t>
            </w:r>
            <w:r>
              <w:rPr>
                <w:rFonts w:hint="eastAsia" w:ascii="宋体" w:hAnsi="宋体" w:cs="宋体"/>
                <w:b/>
                <w:color w:val="000000" w:themeColor="text1"/>
                <w:sz w:val="24"/>
                <w:szCs w:val="21"/>
                <w:highlight w:val="none"/>
                <w14:textFill>
                  <w14:solidFill>
                    <w14:schemeClr w14:val="tx1"/>
                  </w14:solidFill>
                </w14:textFill>
              </w:rPr>
              <w:t>;</w:t>
            </w:r>
          </w:p>
          <w:p>
            <w:pPr>
              <w:spacing w:line="360" w:lineRule="auto"/>
              <w:ind w:firstLine="241" w:firstLineChars="100"/>
              <w:rPr>
                <w:rFonts w:ascii="宋体" w:hAnsi="宋体" w:cs="宋体"/>
                <w:color w:val="000000" w:themeColor="text1"/>
                <w:sz w:val="24"/>
                <w:highlight w:val="non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供应商对根据修正原则修正后的报价不确认的</w:t>
            </w:r>
            <w:r>
              <w:rPr>
                <w:rFonts w:hint="eastAsia" w:ascii="宋体" w:hAnsi="宋体" w:cs="宋体"/>
                <w:b/>
                <w:color w:val="000000" w:themeColor="text1"/>
                <w:sz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1734" w:hRule="atLeast"/>
          <w:tblHeader/>
        </w:trPr>
        <w:tc>
          <w:tcPr>
            <w:tcW w:w="629" w:type="dxa"/>
            <w:tcBorders>
              <w:top w:val="single" w:color="auto" w:sz="4" w:space="0"/>
              <w:left w:val="single" w:color="000000" w:sz="8" w:space="0"/>
              <w:bottom w:val="single" w:color="auto" w:sz="4" w:space="0"/>
              <w:right w:val="single" w:color="000000" w:sz="2" w:space="0"/>
            </w:tcBorders>
            <w:vAlign w:val="center"/>
          </w:tcPr>
          <w:p>
            <w:pPr>
              <w:snapToGrid w:val="0"/>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11</w:t>
            </w:r>
          </w:p>
        </w:tc>
        <w:tc>
          <w:tcPr>
            <w:tcW w:w="1843"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 xml:space="preserve">备份响应文件送达地点和签收人员 </w:t>
            </w:r>
          </w:p>
        </w:tc>
        <w:tc>
          <w:tcPr>
            <w:tcW w:w="6095" w:type="dxa"/>
            <w:tcBorders>
              <w:top w:val="single" w:color="000000" w:sz="8" w:space="0"/>
              <w:left w:val="single" w:color="000000" w:sz="2" w:space="0"/>
              <w:bottom w:val="single" w:color="000000" w:sz="8" w:space="0"/>
              <w:right w:val="single" w:color="000000" w:sz="8" w:space="0"/>
            </w:tcBorders>
            <w:vAlign w:val="center"/>
          </w:tcPr>
          <w:p>
            <w:pPr>
              <w:pStyle w:val="35"/>
              <w:spacing w:line="360" w:lineRule="auto"/>
              <w:rPr>
                <w:rFonts w:hAnsi="宋体" w:cs="宋体"/>
                <w:color w:val="000000" w:themeColor="text1"/>
                <w:kern w:val="28"/>
                <w:sz w:val="24"/>
                <w:highlight w:val="none"/>
                <w14:textFill>
                  <w14:solidFill>
                    <w14:schemeClr w14:val="tx1"/>
                  </w14:solidFill>
                </w14:textFill>
              </w:rPr>
            </w:pPr>
            <w:r>
              <w:rPr>
                <w:rFonts w:hint="eastAsia" w:hAnsi="宋体" w:cs="宋体"/>
                <w:color w:val="000000" w:themeColor="text1"/>
                <w:kern w:val="28"/>
                <w:sz w:val="24"/>
                <w:szCs w:val="24"/>
                <w:highlight w:val="none"/>
                <w14:textFill>
                  <w14:solidFill>
                    <w14:schemeClr w14:val="tx1"/>
                  </w14:solidFill>
                </w14:textFill>
              </w:rPr>
              <w:t>备份响应文件送达地点：</w:t>
            </w:r>
            <w:r>
              <w:rPr>
                <w:rFonts w:hint="eastAsia" w:hAnsi="宋体" w:cs="宋体"/>
                <w:color w:val="000000" w:themeColor="text1"/>
                <w:sz w:val="24"/>
                <w:highlight w:val="none"/>
                <w:u w:val="single"/>
                <w14:textFill>
                  <w14:solidFill>
                    <w14:schemeClr w14:val="tx1"/>
                  </w14:solidFill>
                </w14:textFill>
              </w:rPr>
              <w:t xml:space="preserve"> </w:t>
            </w:r>
            <w:r>
              <w:rPr>
                <w:rFonts w:hint="eastAsia" w:hAnsi="宋体" w:cs="宋体"/>
                <w:color w:val="000000" w:themeColor="text1"/>
                <w:kern w:val="0"/>
                <w:sz w:val="24"/>
                <w:highlight w:val="none"/>
                <w:u w:val="single"/>
                <w14:textFill>
                  <w14:solidFill>
                    <w14:schemeClr w14:val="tx1"/>
                  </w14:solidFill>
                </w14:textFill>
              </w:rPr>
              <w:t>宁波市翠柏路89号宁波工程学院公共培训平台大楼A座1108室</w:t>
            </w:r>
            <w:r>
              <w:rPr>
                <w:rFonts w:hint="eastAsia" w:hAnsi="宋体" w:cs="宋体"/>
                <w:color w:val="000000" w:themeColor="text1"/>
                <w:kern w:val="28"/>
                <w:sz w:val="24"/>
                <w:szCs w:val="24"/>
                <w:highlight w:val="none"/>
                <w14:textFill>
                  <w14:solidFill>
                    <w14:schemeClr w14:val="tx1"/>
                  </w14:solidFill>
                </w14:textFill>
              </w:rPr>
              <w:t>；备份响应文件签收人员联系电话：</w:t>
            </w:r>
            <w:r>
              <w:rPr>
                <w:rFonts w:hint="eastAsia" w:hAnsi="宋体" w:cs="宋体"/>
                <w:color w:val="000000" w:themeColor="text1"/>
                <w:sz w:val="24"/>
                <w:highlight w:val="none"/>
                <w:u w:val="single"/>
                <w14:textFill>
                  <w14:solidFill>
                    <w14:schemeClr w14:val="tx1"/>
                  </w14:solidFill>
                </w14:textFill>
              </w:rPr>
              <w:t>0574-83896188</w:t>
            </w:r>
            <w:r>
              <w:rPr>
                <w:rFonts w:hint="eastAsia" w:hAnsi="宋体" w:cs="宋体"/>
                <w:color w:val="000000" w:themeColor="text1"/>
                <w:sz w:val="24"/>
                <w:szCs w:val="24"/>
                <w:highlight w:val="none"/>
                <w14:textFill>
                  <w14:solidFill>
                    <w14:schemeClr w14:val="tx1"/>
                  </w14:solidFill>
                </w14:textFill>
              </w:rPr>
              <w:t>。</w:t>
            </w:r>
            <w:r>
              <w:rPr>
                <w:rFonts w:hint="eastAsia" w:hAnsi="宋体" w:cs="宋体"/>
                <w:b/>
                <w:color w:val="000000" w:themeColor="text1"/>
                <w:sz w:val="24"/>
                <w:szCs w:val="24"/>
                <w:highlight w:val="none"/>
                <w14:textFill>
                  <w14:solidFill>
                    <w14:schemeClr w14:val="tx1"/>
                  </w14:solidFill>
                </w14:textFill>
              </w:rPr>
              <w:t>采购人、采购代理机构不强制或变相强制供应商提交备份响应文件。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1734" w:hRule="atLeast"/>
          <w:tblHeader/>
        </w:trPr>
        <w:tc>
          <w:tcPr>
            <w:tcW w:w="629" w:type="dxa"/>
            <w:tcBorders>
              <w:top w:val="single" w:color="auto" w:sz="4" w:space="0"/>
              <w:left w:val="single" w:color="000000" w:sz="8" w:space="0"/>
              <w:bottom w:val="single" w:color="auto" w:sz="4" w:space="0"/>
              <w:right w:val="single" w:color="000000" w:sz="2" w:space="0"/>
            </w:tcBorders>
            <w:vAlign w:val="center"/>
          </w:tcPr>
          <w:p>
            <w:pPr>
              <w:snapToGrid w:val="0"/>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12</w:t>
            </w:r>
          </w:p>
        </w:tc>
        <w:tc>
          <w:tcPr>
            <w:tcW w:w="1843"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采购机构代理费用</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snapToGrid w:val="0"/>
                <w:color w:val="000000" w:themeColor="text1"/>
                <w:kern w:val="28"/>
                <w:sz w:val="24"/>
                <w:highlight w:val="none"/>
                <w14:textFill>
                  <w14:solidFill>
                    <w14:schemeClr w14:val="tx1"/>
                  </w14:solidFill>
                </w14:textFill>
              </w:rPr>
            </w:pPr>
            <w:r>
              <w:rPr>
                <w:rFonts w:hint="eastAsia" w:ascii="宋体" w:hAnsi="宋体" w:cs="宋体"/>
                <w:snapToGrid w:val="0"/>
                <w:color w:val="000000" w:themeColor="text1"/>
                <w:kern w:val="28"/>
                <w:sz w:val="24"/>
                <w:highlight w:val="none"/>
                <w14:textFill>
                  <w14:solidFill>
                    <w14:schemeClr w14:val="tx1"/>
                  </w14:solidFill>
                </w14:textFill>
              </w:rPr>
              <w:t>1、本采购代理公司参照国家发改委发改办价格[2003]857号通知、原国家计委计价格[2002]1980号文件规定的代理服务收费标准，按照成交通知书确定的成交总金额的0.</w:t>
            </w:r>
            <w:r>
              <w:rPr>
                <w:rFonts w:hint="eastAsia" w:ascii="宋体" w:hAnsi="宋体" w:cs="宋体"/>
                <w:snapToGrid w:val="0"/>
                <w:color w:val="000000" w:themeColor="text1"/>
                <w:kern w:val="28"/>
                <w:sz w:val="24"/>
                <w:highlight w:val="none"/>
                <w:lang w:val="en-US" w:eastAsia="zh-CN"/>
                <w14:textFill>
                  <w14:solidFill>
                    <w14:schemeClr w14:val="tx1"/>
                  </w14:solidFill>
                </w14:textFill>
              </w:rPr>
              <w:t>4</w:t>
            </w:r>
            <w:r>
              <w:rPr>
                <w:rFonts w:hint="eastAsia" w:ascii="宋体" w:hAnsi="宋体" w:cs="宋体"/>
                <w:snapToGrid w:val="0"/>
                <w:color w:val="000000" w:themeColor="text1"/>
                <w:kern w:val="28"/>
                <w:sz w:val="24"/>
                <w:highlight w:val="none"/>
                <w14:textFill>
                  <w14:solidFill>
                    <w14:schemeClr w14:val="tx1"/>
                  </w14:solidFill>
                </w14:textFill>
              </w:rPr>
              <w:t>5%，向成交供应商收取成交服务费。</w:t>
            </w:r>
          </w:p>
          <w:p>
            <w:pPr>
              <w:spacing w:line="360" w:lineRule="auto"/>
              <w:rPr>
                <w:rFonts w:ascii="宋体" w:hAnsi="宋体" w:cs="宋体"/>
                <w:snapToGrid w:val="0"/>
                <w:color w:val="000000" w:themeColor="text1"/>
                <w:kern w:val="28"/>
                <w:sz w:val="24"/>
                <w:highlight w:val="none"/>
                <w14:textFill>
                  <w14:solidFill>
                    <w14:schemeClr w14:val="tx1"/>
                  </w14:solidFill>
                </w14:textFill>
              </w:rPr>
            </w:pPr>
            <w:r>
              <w:rPr>
                <w:rFonts w:hint="eastAsia" w:ascii="宋体" w:hAnsi="宋体" w:cs="宋体"/>
                <w:snapToGrid w:val="0"/>
                <w:color w:val="000000" w:themeColor="text1"/>
                <w:kern w:val="28"/>
                <w:sz w:val="24"/>
                <w:highlight w:val="none"/>
                <w14:textFill>
                  <w14:solidFill>
                    <w14:schemeClr w14:val="tx1"/>
                  </w14:solidFill>
                </w14:textFill>
              </w:rPr>
              <w:t>2、成交供应商应在本公司发出成交通知书5个工作日内向本代理公司支付服务费。</w:t>
            </w:r>
          </w:p>
          <w:p>
            <w:pPr>
              <w:spacing w:line="360" w:lineRule="auto"/>
              <w:rPr>
                <w:rFonts w:ascii="宋体" w:hAnsi="宋体" w:cs="宋体"/>
                <w:snapToGrid w:val="0"/>
                <w:color w:val="000000" w:themeColor="text1"/>
                <w:kern w:val="28"/>
                <w:sz w:val="24"/>
                <w:highlight w:val="none"/>
                <w14:textFill>
                  <w14:solidFill>
                    <w14:schemeClr w14:val="tx1"/>
                  </w14:solidFill>
                </w14:textFill>
              </w:rPr>
            </w:pPr>
            <w:r>
              <w:rPr>
                <w:rFonts w:hint="eastAsia" w:ascii="宋体" w:hAnsi="宋体" w:cs="宋体"/>
                <w:snapToGrid w:val="0"/>
                <w:color w:val="000000" w:themeColor="text1"/>
                <w:kern w:val="28"/>
                <w:sz w:val="24"/>
                <w:highlight w:val="none"/>
                <w14:textFill>
                  <w14:solidFill>
                    <w14:schemeClr w14:val="tx1"/>
                  </w14:solidFill>
                </w14:textFill>
              </w:rPr>
              <w:t>3、服务费只收现金、银行票汇款、电汇款。</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户名：浙江五石中正工程咨询有限公司萧山分公司</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账号：33020160201000004399</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开户行：浙江泰隆商业银行股份有限公司杭州祥符小微企业专营支行</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精确查找祥符支行行号：313331080163</w:t>
            </w:r>
          </w:p>
          <w:p>
            <w:pPr>
              <w:spacing w:line="360" w:lineRule="auto"/>
              <w:rPr>
                <w:rFonts w:ascii="宋体" w:hAnsi="宋体" w:cs="宋体"/>
                <w:snapToGrid w:val="0"/>
                <w:color w:val="000000" w:themeColor="text1"/>
                <w:kern w:val="28"/>
                <w:sz w:val="24"/>
                <w:highlight w:val="none"/>
                <w14:textFill>
                  <w14:solidFill>
                    <w14:schemeClr w14:val="tx1"/>
                  </w14:solidFill>
                </w14:textFill>
              </w:rPr>
            </w:pPr>
            <w:r>
              <w:rPr>
                <w:rFonts w:hint="eastAsia" w:ascii="宋体" w:hAnsi="宋体" w:cs="宋体"/>
                <w:color w:val="000000" w:themeColor="text1"/>
                <w:sz w:val="24"/>
                <w14:textFill>
                  <w14:solidFill>
                    <w14:schemeClr w14:val="tx1"/>
                  </w14:solidFill>
                </w14:textFill>
              </w:rPr>
              <w:t>开票及相关问题联系人：0574-87645885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686" w:hRule="atLeast"/>
          <w:tblHeader/>
        </w:trPr>
        <w:tc>
          <w:tcPr>
            <w:tcW w:w="629" w:type="dxa"/>
            <w:vMerge w:val="restart"/>
            <w:tcBorders>
              <w:top w:val="single" w:color="auto" w:sz="4" w:space="0"/>
              <w:left w:val="single" w:color="000000" w:sz="8" w:space="0"/>
              <w:right w:val="single" w:color="000000" w:sz="2" w:space="0"/>
            </w:tcBorders>
            <w:vAlign w:val="center"/>
          </w:tcPr>
          <w:p>
            <w:pPr>
              <w:snapToGrid w:val="0"/>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13</w:t>
            </w:r>
          </w:p>
        </w:tc>
        <w:tc>
          <w:tcPr>
            <w:tcW w:w="1843" w:type="dxa"/>
            <w:vMerge w:val="restart"/>
            <w:tcBorders>
              <w:top w:val="single" w:color="000000" w:sz="8" w:space="0"/>
              <w:left w:val="single" w:color="000000" w:sz="2" w:space="0"/>
              <w:right w:val="single" w:color="000000" w:sz="8" w:space="0"/>
            </w:tcBorders>
            <w:vAlign w:val="center"/>
          </w:tcPr>
          <w:p>
            <w:pPr>
              <w:snapToGrid w:val="0"/>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特别说明</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snapToGrid w:val="0"/>
                <w:color w:val="000000" w:themeColor="text1"/>
                <w:kern w:val="28"/>
                <w:sz w:val="24"/>
                <w:highlight w:val="none"/>
                <w14:textFill>
                  <w14:solidFill>
                    <w14:schemeClr w14:val="tx1"/>
                  </w14:solidFill>
                </w14:textFill>
              </w:rPr>
            </w:pPr>
            <w:r>
              <w:rPr>
                <w:rFonts w:hint="eastAsia" w:ascii="宋体" w:hAnsi="宋体" w:cs="宋体"/>
                <w:snapToGrid w:val="0"/>
                <w:color w:val="000000" w:themeColor="text1"/>
                <w:kern w:val="28"/>
                <w:sz w:val="24"/>
                <w:highlight w:val="none"/>
                <w14:textFill>
                  <w14:solidFill>
                    <w14:schemeClr w14:val="tx1"/>
                  </w14:solidFill>
                </w14:textFill>
              </w:rPr>
              <w:t>联合体响应的，联合体各方分别提供与联合体协议中规定的分工内容相应的业绩证明材料，业绩数量以提供材料较少的一方为准。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686" w:hRule="atLeast"/>
          <w:tblHeader/>
        </w:trPr>
        <w:tc>
          <w:tcPr>
            <w:tcW w:w="629" w:type="dxa"/>
            <w:vMerge w:val="continue"/>
            <w:tcBorders>
              <w:left w:val="single" w:color="000000" w:sz="8" w:space="0"/>
              <w:bottom w:val="single" w:color="auto" w:sz="4" w:space="0"/>
              <w:right w:val="single" w:color="000000" w:sz="2" w:space="0"/>
            </w:tcBorders>
            <w:vAlign w:val="center"/>
          </w:tcPr>
          <w:p>
            <w:pPr>
              <w:snapToGrid w:val="0"/>
              <w:spacing w:line="360" w:lineRule="auto"/>
              <w:jc w:val="center"/>
              <w:rPr>
                <w:rFonts w:ascii="宋体" w:hAnsi="宋体" w:cs="宋体"/>
                <w:color w:val="000000" w:themeColor="text1"/>
                <w:sz w:val="24"/>
                <w:highlight w:val="none"/>
                <w14:textFill>
                  <w14:solidFill>
                    <w14:schemeClr w14:val="tx1"/>
                  </w14:solidFill>
                </w14:textFill>
              </w:rPr>
            </w:pPr>
          </w:p>
        </w:tc>
        <w:tc>
          <w:tcPr>
            <w:tcW w:w="1843" w:type="dxa"/>
            <w:vMerge w:val="continue"/>
            <w:tcBorders>
              <w:left w:val="single" w:color="000000" w:sz="2" w:space="0"/>
              <w:bottom w:val="single" w:color="000000" w:sz="8" w:space="0"/>
              <w:right w:val="single" w:color="000000" w:sz="8" w:space="0"/>
            </w:tcBorders>
            <w:vAlign w:val="center"/>
          </w:tcPr>
          <w:p>
            <w:pPr>
              <w:snapToGrid w:val="0"/>
              <w:spacing w:line="360" w:lineRule="auto"/>
              <w:jc w:val="center"/>
              <w:rPr>
                <w:rFonts w:ascii="宋体" w:hAnsi="宋体" w:cs="宋体"/>
                <w:b/>
                <w:color w:val="000000" w:themeColor="text1"/>
                <w:sz w:val="24"/>
                <w:highlight w:val="none"/>
                <w14:textFill>
                  <w14:solidFill>
                    <w14:schemeClr w14:val="tx1"/>
                  </w14:solidFill>
                </w14:textFill>
              </w:rPr>
            </w:pP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snapToGrid w:val="0"/>
                <w:color w:val="000000" w:themeColor="text1"/>
                <w:kern w:val="28"/>
                <w:sz w:val="24"/>
                <w:highlight w:val="none"/>
                <w14:textFill>
                  <w14:solidFill>
                    <w14:schemeClr w14:val="tx1"/>
                  </w14:solidFill>
                </w14:textFill>
              </w:rPr>
            </w:pPr>
            <w:r>
              <w:rPr>
                <w:rFonts w:hint="eastAsia" w:ascii="MS Gothic" w:hAnsi="MS Gothic" w:eastAsia="MS Mincho" w:cs="MS Mincho"/>
                <w:color w:val="000000" w:themeColor="text1"/>
                <w:kern w:val="0"/>
                <w:sz w:val="24"/>
                <w:highlight w:val="none"/>
                <w14:textFill>
                  <w14:solidFill>
                    <w14:schemeClr w14:val="tx1"/>
                  </w14:solidFill>
                </w14:textFill>
              </w:rPr>
              <w:t>☐</w:t>
            </w:r>
            <w:r>
              <w:rPr>
                <w:rFonts w:hint="eastAsia" w:ascii="宋体" w:hAnsi="宋体" w:cs="宋体"/>
                <w:snapToGrid w:val="0"/>
                <w:color w:val="000000" w:themeColor="text1"/>
                <w:kern w:val="28"/>
                <w:sz w:val="24"/>
                <w:highlight w:val="none"/>
                <w14:textFill>
                  <w14:solidFill>
                    <w14:schemeClr w14:val="tx1"/>
                  </w14:solidFill>
                </w14:textFill>
              </w:rPr>
              <w:t>联合体响应的，联合体各方均需按磋商文件第五部分评审标准要求提供资信证明文件，否则视为不符合相关要求。</w:t>
            </w:r>
          </w:p>
          <w:p>
            <w:pPr>
              <w:spacing w:line="360" w:lineRule="auto"/>
              <w:rPr>
                <w:rFonts w:ascii="宋体" w:hAnsi="宋体" w:cs="宋体"/>
                <w:snapToGrid w:val="0"/>
                <w:color w:val="000000" w:themeColor="text1"/>
                <w:kern w:val="28"/>
                <w:sz w:val="24"/>
                <w:highlight w:val="none"/>
                <w14:textFill>
                  <w14:solidFill>
                    <w14:schemeClr w14:val="tx1"/>
                  </w14:solidFill>
                </w14:textFill>
              </w:rPr>
            </w:pPr>
            <w:r>
              <w:rPr>
                <w:rFonts w:hint="eastAsia" w:ascii="MS Gothic" w:hAnsi="MS Gothic" w:cs="Arial"/>
                <w:color w:val="000000" w:themeColor="text1"/>
                <w:kern w:val="0"/>
                <w:sz w:val="24"/>
                <w:highlight w:val="none"/>
                <w14:textFill>
                  <w14:solidFill>
                    <w14:schemeClr w14:val="tx1"/>
                  </w14:solidFill>
                </w14:textFill>
              </w:rPr>
              <w:t>☐</w:t>
            </w:r>
            <w:r>
              <w:rPr>
                <w:rFonts w:hint="eastAsia" w:ascii="宋体" w:hAnsi="宋体" w:cs="宋体"/>
                <w:snapToGrid w:val="0"/>
                <w:color w:val="000000" w:themeColor="text1"/>
                <w:kern w:val="28"/>
                <w:sz w:val="24"/>
                <w:highlight w:val="none"/>
                <w14:textFill>
                  <w14:solidFill>
                    <w14:schemeClr w14:val="tx1"/>
                  </w14:solidFill>
                </w14:textFill>
              </w:rPr>
              <w:t>联合体响应的，联合体中有一方或者联合体成员根据分工按磋商文件第五部分评审标准要求提供资信证明文件的，视为符合了相关要求。</w:t>
            </w:r>
          </w:p>
        </w:tc>
      </w:tr>
    </w:tbl>
    <w:p>
      <w:pPr>
        <w:snapToGrid w:val="0"/>
        <w:jc w:val="center"/>
        <w:rPr>
          <w:rFonts w:ascii="宋体" w:hAnsi="宋体" w:cs="仿宋_GB2312"/>
          <w:b/>
          <w:color w:val="000000" w:themeColor="text1"/>
          <w:sz w:val="32"/>
          <w:szCs w:val="20"/>
          <w:highlight w:val="none"/>
          <w14:textFill>
            <w14:solidFill>
              <w14:schemeClr w14:val="tx1"/>
            </w14:solidFill>
          </w14:textFill>
        </w:rPr>
      </w:pPr>
    </w:p>
    <w:p>
      <w:pPr>
        <w:adjustRightInd/>
        <w:spacing w:line="360" w:lineRule="auto"/>
        <w:ind w:firstLine="3845" w:firstLineChars="1197"/>
        <w:outlineLvl w:val="0"/>
        <w:rPr>
          <w:rFonts w:ascii="宋体" w:hAnsi="宋体" w:cs="仿宋_GB2312"/>
          <w:b/>
          <w:color w:val="000000" w:themeColor="text1"/>
          <w:sz w:val="32"/>
          <w:szCs w:val="20"/>
          <w:highlight w:val="none"/>
          <w14:textFill>
            <w14:solidFill>
              <w14:schemeClr w14:val="tx1"/>
            </w14:solidFill>
          </w14:textFill>
        </w:rPr>
      </w:pPr>
      <w:r>
        <w:rPr>
          <w:rFonts w:hint="eastAsia" w:ascii="宋体" w:hAnsi="宋体" w:cs="仿宋_GB2312"/>
          <w:b/>
          <w:color w:val="000000" w:themeColor="text1"/>
          <w:sz w:val="32"/>
          <w:szCs w:val="20"/>
          <w:highlight w:val="none"/>
          <w14:textFill>
            <w14:solidFill>
              <w14:schemeClr w14:val="tx1"/>
            </w14:solidFill>
          </w14:textFill>
        </w:rPr>
        <w:br w:type="page"/>
      </w:r>
    </w:p>
    <w:p>
      <w:pPr>
        <w:adjustRightInd/>
        <w:spacing w:line="360" w:lineRule="auto"/>
        <w:ind w:firstLine="3845" w:firstLineChars="1197"/>
        <w:outlineLvl w:val="0"/>
        <w:rPr>
          <w:rFonts w:ascii="宋体" w:hAnsi="宋体" w:cs="仿宋_GB2312"/>
          <w:b/>
          <w:color w:val="000000" w:themeColor="text1"/>
          <w:sz w:val="32"/>
          <w:szCs w:val="20"/>
          <w:highlight w:val="none"/>
          <w14:textFill>
            <w14:solidFill>
              <w14:schemeClr w14:val="tx1"/>
            </w14:solidFill>
          </w14:textFill>
        </w:rPr>
      </w:pPr>
      <w:bookmarkStart w:id="46" w:name="_Toc997"/>
      <w:r>
        <w:rPr>
          <w:rFonts w:hint="eastAsia" w:ascii="宋体" w:hAnsi="宋体" w:cs="仿宋_GB2312"/>
          <w:b/>
          <w:color w:val="000000" w:themeColor="text1"/>
          <w:sz w:val="32"/>
          <w:szCs w:val="20"/>
          <w:highlight w:val="none"/>
          <w14:textFill>
            <w14:solidFill>
              <w14:schemeClr w14:val="tx1"/>
            </w14:solidFill>
          </w14:textFill>
        </w:rPr>
        <w:t>二、总则</w:t>
      </w:r>
      <w:bookmarkEnd w:id="46"/>
    </w:p>
    <w:p>
      <w:pPr>
        <w:snapToGrid w:val="0"/>
        <w:spacing w:line="360" w:lineRule="auto"/>
        <w:jc w:val="left"/>
        <w:outlineLvl w:val="1"/>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1. 适用范围</w:t>
      </w:r>
    </w:p>
    <w:p>
      <w:pPr>
        <w:snapToGrid w:val="0"/>
        <w:spacing w:line="360" w:lineRule="auto"/>
        <w:ind w:firstLine="480" w:firstLineChars="200"/>
        <w:jc w:val="lef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本磋商文件适用于该项目的邀请、响应、开启响应文件、信用信息查询、资格性审查、评审、成交、合同、验收等行为（法律、法规另有规定的，从其规定）。</w:t>
      </w:r>
    </w:p>
    <w:p>
      <w:pPr>
        <w:adjustRightInd/>
        <w:spacing w:line="360" w:lineRule="auto"/>
        <w:outlineLvl w:val="0"/>
        <w:rPr>
          <w:rFonts w:ascii="宋体" w:hAnsi="宋体" w:cs="仿宋_GB2312"/>
          <w:b/>
          <w:color w:val="000000" w:themeColor="text1"/>
          <w:sz w:val="24"/>
          <w:highlight w:val="none"/>
          <w14:textFill>
            <w14:solidFill>
              <w14:schemeClr w14:val="tx1"/>
            </w14:solidFill>
          </w14:textFill>
        </w:rPr>
      </w:pPr>
      <w:bookmarkStart w:id="47" w:name="_Toc5905"/>
      <w:r>
        <w:rPr>
          <w:rFonts w:hint="eastAsia" w:ascii="宋体" w:hAnsi="宋体" w:cs="仿宋_GB2312"/>
          <w:b/>
          <w:color w:val="000000" w:themeColor="text1"/>
          <w:sz w:val="24"/>
          <w:highlight w:val="none"/>
          <w14:textFill>
            <w14:solidFill>
              <w14:schemeClr w14:val="tx1"/>
            </w14:solidFill>
          </w14:textFill>
        </w:rPr>
        <w:t>2.定义</w:t>
      </w:r>
      <w:bookmarkEnd w:id="47"/>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2.1 “采购人”系指磋商邀请公告中载明的本项目的采购人。</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2.2 “采购代理机构”系指磋商邀请公告中载明的本项目的采购代理机构。</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2.3 “供应商”系指响应磋商、参加本次竞争的法人、其他组织或自然人。</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2.4 “负责人”系指法人企业的法定负责人，或其他组织为法律、行政法规规定代表单位行使职权的主要负责人，或自然人本人。</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2.5 “成交人”系指经评审确定的成交供应商。</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2.6“响应文件”系指供应商提交的商务技术文件。供应商提交最后报价后，最后报价是供应商响应文件的有效组成部分。</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2.7“电子交易平台”系指本项目政府采购活动所依托的政府采购云平台（</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"https://www.zcygov.cn/" </w:instrText>
      </w:r>
      <w:r>
        <w:rPr>
          <w:color w:val="000000" w:themeColor="text1"/>
          <w:highlight w:val="none"/>
          <w14:textFill>
            <w14:solidFill>
              <w14:schemeClr w14:val="tx1"/>
            </w14:solidFill>
          </w14:textFill>
        </w:rPr>
        <w:fldChar w:fldCharType="separate"/>
      </w:r>
      <w:r>
        <w:rPr>
          <w:rStyle w:val="68"/>
          <w:rFonts w:hint="eastAsia" w:ascii="宋体" w:hAnsi="宋体" w:eastAsia="宋体" w:cs="Times New Roman"/>
          <w:snapToGrid/>
          <w:color w:val="000000" w:themeColor="text1"/>
          <w:kern w:val="2"/>
          <w:sz w:val="24"/>
          <w:szCs w:val="24"/>
          <w:highlight w:val="none"/>
          <w14:textFill>
            <w14:solidFill>
              <w14:schemeClr w14:val="tx1"/>
            </w14:solidFill>
          </w14:textFill>
        </w:rPr>
        <w:t>https://www.zcygov.cn/</w:t>
      </w:r>
      <w:r>
        <w:rPr>
          <w:rStyle w:val="68"/>
          <w:rFonts w:hint="eastAsia" w:ascii="宋体" w:hAnsi="宋体" w:eastAsia="宋体" w:cs="Times New Roman"/>
          <w:snapToGrid/>
          <w:color w:val="000000" w:themeColor="text1"/>
          <w:kern w:val="2"/>
          <w:sz w:val="24"/>
          <w:szCs w:val="24"/>
          <w:highlight w:val="none"/>
          <w14:textFill>
            <w14:solidFill>
              <w14:schemeClr w14:val="tx1"/>
            </w14:solidFill>
          </w14:textFill>
        </w:rPr>
        <w:fldChar w:fldCharType="end"/>
      </w:r>
      <w:r>
        <w:rPr>
          <w:rFonts w:hint="eastAsia" w:ascii="宋体" w:hAnsi="宋体"/>
          <w:color w:val="000000" w:themeColor="text1"/>
          <w:sz w:val="24"/>
          <w:highlight w:val="none"/>
          <w14:textFill>
            <w14:solidFill>
              <w14:schemeClr w14:val="tx1"/>
            </w14:solidFill>
          </w14:textFill>
        </w:rPr>
        <w:t>）。</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2.8“电子签名”系指数据电文中以电子形式所含、所附用于识别签名人身份并表明签名人认可其中内容的数据；“公章”系指单位法定名称章。</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2.9 </w:t>
      </w:r>
      <w:r>
        <w:rPr>
          <w:rFonts w:hint="eastAsia" w:ascii="宋体" w:hAnsi="宋体"/>
          <w:color w:val="000000" w:themeColor="text1"/>
          <w:sz w:val="24"/>
          <w:highlight w:val="none"/>
          <w:u w:val="single"/>
          <w14:textFill>
            <w14:solidFill>
              <w14:schemeClr w14:val="tx1"/>
            </w14:solidFill>
          </w14:textFill>
        </w:rPr>
        <w:t>“书面形式”包括数据电文形式与纸质形式。数据电文形式与纸质形式的采购活动具有同等法律效力。</w:t>
      </w:r>
    </w:p>
    <w:p>
      <w:pPr>
        <w:snapToGrid w:val="0"/>
        <w:spacing w:line="360" w:lineRule="auto"/>
        <w:ind w:firstLine="480" w:firstLineChars="200"/>
        <w:jc w:val="left"/>
        <w:rPr>
          <w:rFonts w:ascii="宋体" w:hAnsi="宋体"/>
          <w:b/>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2.10 “</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olor w:val="000000" w:themeColor="text1"/>
          <w:sz w:val="24"/>
          <w:highlight w:val="none"/>
          <w14:textFill>
            <w14:solidFill>
              <w14:schemeClr w14:val="tx1"/>
            </w14:solidFill>
          </w14:textFill>
        </w:rPr>
        <w:t xml:space="preserve">” 系指实质性要求条款， “▲”系指重要条款， </w:t>
      </w:r>
      <w:r>
        <w:rPr>
          <w:rFonts w:hint="eastAsia" w:ascii="宋体" w:hAnsi="宋体" w:cs="宋体"/>
          <w:color w:val="000000" w:themeColor="text1"/>
          <w:sz w:val="24"/>
          <w:highlight w:val="none"/>
          <w14:textFill>
            <w14:solidFill>
              <w14:schemeClr w14:val="tx1"/>
            </w14:solidFill>
          </w14:textFill>
        </w:rPr>
        <w:t>“</w:t>
      </w:r>
      <w:r>
        <w:rPr>
          <w:rFonts w:ascii="Wingdings" w:hAnsi="Wingdings" w:cs="宋体"/>
          <w:color w:val="000000" w:themeColor="text1"/>
          <w:kern w:val="0"/>
          <w:sz w:val="24"/>
          <w:highlight w:val="none"/>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 系指适用本项目的要求，“</w:t>
      </w:r>
      <w:r>
        <w:rPr>
          <w:rFonts w:hint="eastAsia" w:ascii="MS Mincho" w:hAnsi="MS Mincho" w:eastAsia="MS Mincho" w:cs="MS Mincho"/>
          <w:color w:val="000000" w:themeColor="text1"/>
          <w:kern w:val="0"/>
          <w:sz w:val="24"/>
          <w:highlight w:val="none"/>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 系指不适用本项目的要求。</w:t>
      </w:r>
    </w:p>
    <w:p>
      <w:pPr>
        <w:adjustRightInd/>
        <w:spacing w:line="360" w:lineRule="auto"/>
        <w:outlineLvl w:val="0"/>
        <w:rPr>
          <w:rFonts w:ascii="宋体" w:hAnsi="宋体" w:cs="仿宋_GB2312"/>
          <w:b/>
          <w:color w:val="000000" w:themeColor="text1"/>
          <w:sz w:val="24"/>
          <w:highlight w:val="none"/>
          <w14:textFill>
            <w14:solidFill>
              <w14:schemeClr w14:val="tx1"/>
            </w14:solidFill>
          </w14:textFill>
        </w:rPr>
      </w:pPr>
      <w:bookmarkStart w:id="48" w:name="_Toc1570"/>
      <w:r>
        <w:rPr>
          <w:rFonts w:hint="eastAsia" w:ascii="宋体" w:hAnsi="宋体" w:cs="仿宋_GB2312"/>
          <w:b/>
          <w:color w:val="000000" w:themeColor="text1"/>
          <w:sz w:val="24"/>
          <w:highlight w:val="none"/>
          <w14:textFill>
            <w14:solidFill>
              <w14:schemeClr w14:val="tx1"/>
            </w14:solidFill>
          </w14:textFill>
        </w:rPr>
        <w:t>3. 响应有效期</w:t>
      </w:r>
      <w:bookmarkEnd w:id="48"/>
    </w:p>
    <w:p>
      <w:pPr>
        <w:spacing w:line="360" w:lineRule="auto"/>
        <w:ind w:firstLine="480" w:firstLineChars="200"/>
        <w:rPr>
          <w:rFonts w:ascii="宋体" w:hAnsi="宋体" w:cs="仿宋_GB2312"/>
          <w:b/>
          <w:color w:val="000000" w:themeColor="text1"/>
          <w:sz w:val="24"/>
          <w:szCs w:val="21"/>
          <w:highlight w:val="none"/>
          <w14:textFill>
            <w14:solidFill>
              <w14:schemeClr w14:val="tx1"/>
            </w14:solidFill>
          </w14:textFill>
        </w:rPr>
      </w:pPr>
      <w:r>
        <w:rPr>
          <w:rFonts w:hint="eastAsia" w:ascii="宋体" w:hAnsi="宋体" w:cs="仿宋_GB2312"/>
          <w:color w:val="000000" w:themeColor="text1"/>
          <w:sz w:val="24"/>
          <w:szCs w:val="20"/>
          <w:highlight w:val="none"/>
          <w14:textFill>
            <w14:solidFill>
              <w14:schemeClr w14:val="tx1"/>
            </w14:solidFill>
          </w14:textFill>
        </w:rPr>
        <w:t>★3.1</w:t>
      </w:r>
      <w:r>
        <w:rPr>
          <w:rFonts w:hint="eastAsia" w:ascii="宋体" w:hAnsi="宋体" w:cs="仿宋_GB2312"/>
          <w:b/>
          <w:color w:val="000000" w:themeColor="text1"/>
          <w:sz w:val="24"/>
          <w:szCs w:val="20"/>
          <w:highlight w:val="none"/>
          <w14:textFill>
            <w14:solidFill>
              <w14:schemeClr w14:val="tx1"/>
            </w14:solidFill>
          </w14:textFill>
        </w:rPr>
        <w:t>响应有效期为从提交响应文件的截止之日起90天。供应商的响应文件中承</w:t>
      </w:r>
      <w:r>
        <w:rPr>
          <w:rFonts w:hint="eastAsia" w:ascii="宋体" w:hAnsi="宋体" w:cs="仿宋_GB2312"/>
          <w:b/>
          <w:color w:val="000000" w:themeColor="text1"/>
          <w:sz w:val="24"/>
          <w:szCs w:val="21"/>
          <w:highlight w:val="none"/>
          <w14:textFill>
            <w14:solidFill>
              <w14:schemeClr w14:val="tx1"/>
            </w14:solidFill>
          </w14:textFill>
        </w:rPr>
        <w:t>诺的响应有效期少于磋商文件中载明的磋商有效期的，响应无效。</w:t>
      </w:r>
    </w:p>
    <w:p>
      <w:pPr>
        <w:pStyle w:val="396"/>
        <w:spacing w:before="0"/>
        <w:ind w:firstLine="480"/>
        <w:rPr>
          <w:rFonts w:ascii="宋体" w:hAnsi="宋体" w:cs="仿宋_GB2312"/>
          <w:color w:val="000000" w:themeColor="text1"/>
          <w:highlight w:val="none"/>
          <w14:textFill>
            <w14:solidFill>
              <w14:schemeClr w14:val="tx1"/>
            </w14:solidFill>
          </w14:textFill>
        </w:rPr>
      </w:pPr>
      <w:r>
        <w:rPr>
          <w:rFonts w:hint="eastAsia" w:ascii="宋体" w:hAnsi="宋体" w:cs="仿宋_GB2312"/>
          <w:color w:val="000000" w:themeColor="text1"/>
          <w:highlight w:val="none"/>
          <w14:textFill>
            <w14:solidFill>
              <w14:schemeClr w14:val="tx1"/>
            </w14:solidFill>
          </w14:textFill>
        </w:rPr>
        <w:t>3.2响应文件合格提交后，自响应截止日期起，在响应有效期内有效。</w:t>
      </w:r>
    </w:p>
    <w:p>
      <w:pPr>
        <w:pStyle w:val="396"/>
        <w:spacing w:before="0"/>
        <w:ind w:firstLine="480"/>
        <w:rPr>
          <w:rFonts w:ascii="宋体" w:hAnsi="宋体" w:cs="仿宋_GB2312"/>
          <w:color w:val="000000" w:themeColor="text1"/>
          <w:highlight w:val="none"/>
          <w14:textFill>
            <w14:solidFill>
              <w14:schemeClr w14:val="tx1"/>
            </w14:solidFill>
          </w14:textFill>
        </w:rPr>
      </w:pPr>
      <w:r>
        <w:rPr>
          <w:rFonts w:hint="eastAsia" w:ascii="宋体" w:hAnsi="宋体" w:cs="仿宋_GB2312"/>
          <w:color w:val="000000" w:themeColor="text1"/>
          <w:highlight w:val="none"/>
          <w14:textFill>
            <w14:solidFill>
              <w14:schemeClr w14:val="tx1"/>
            </w14:solidFill>
          </w14:textFill>
        </w:rPr>
        <w:t>3.3在原定响应有效期满之前，如果出现特殊情况，采购代理机构可以以书面形式通知供应商延长响应有效期。供应商同意延长的，不得要求或被允许修改其响应文件;供应商拒绝延长的，其响应无效。</w:t>
      </w:r>
      <w:r>
        <w:rPr>
          <w:rFonts w:hint="eastAsia" w:ascii="宋体" w:hAnsi="宋体"/>
          <w:color w:val="000000" w:themeColor="text1"/>
          <w:szCs w:val="24"/>
          <w:highlight w:val="none"/>
          <w14:textFill>
            <w14:solidFill>
              <w14:schemeClr w14:val="tx1"/>
            </w14:solidFill>
          </w14:textFill>
        </w:rPr>
        <w:t>拒绝延长磋商有效期的供应商不得再参与该项目后续采购活动。</w:t>
      </w:r>
    </w:p>
    <w:p>
      <w:pPr>
        <w:tabs>
          <w:tab w:val="left" w:pos="3780"/>
        </w:tabs>
        <w:spacing w:line="360"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4．响应费用</w:t>
      </w:r>
    </w:p>
    <w:p>
      <w:pPr>
        <w:pStyle w:val="35"/>
        <w:spacing w:line="360" w:lineRule="auto"/>
        <w:ind w:firstLine="360" w:firstLineChars="150"/>
        <w:rPr>
          <w:rFonts w:hAnsi="宋体"/>
          <w:color w:val="000000" w:themeColor="text1"/>
          <w:sz w:val="24"/>
          <w:highlight w:val="none"/>
          <w:lang w:val="zh-CN"/>
          <w14:textFill>
            <w14:solidFill>
              <w14:schemeClr w14:val="tx1"/>
            </w14:solidFill>
          </w14:textFill>
        </w:rPr>
      </w:pPr>
      <w:r>
        <w:rPr>
          <w:rFonts w:hint="eastAsia" w:hAnsi="宋体"/>
          <w:color w:val="000000" w:themeColor="text1"/>
          <w:sz w:val="24"/>
          <w:highlight w:val="none"/>
          <w14:textFill>
            <w14:solidFill>
              <w14:schemeClr w14:val="tx1"/>
            </w14:solidFill>
          </w14:textFill>
        </w:rPr>
        <w:t>供应商需自行承担涉及响应的一切费用</w:t>
      </w:r>
      <w:r>
        <w:rPr>
          <w:rFonts w:hint="eastAsia" w:hAnsi="宋体"/>
          <w:color w:val="000000" w:themeColor="text1"/>
          <w:sz w:val="24"/>
          <w:highlight w:val="none"/>
          <w:lang w:val="zh-CN"/>
          <w14:textFill>
            <w14:solidFill>
              <w14:schemeClr w14:val="tx1"/>
            </w14:solidFill>
          </w14:textFill>
        </w:rPr>
        <w:t>。</w:t>
      </w:r>
    </w:p>
    <w:p>
      <w:pPr>
        <w:spacing w:line="360" w:lineRule="auto"/>
        <w:jc w:val="center"/>
        <w:rPr>
          <w:rFonts w:ascii="宋体" w:hAnsi="宋体" w:cs="仿宋_GB2312"/>
          <w:b/>
          <w:color w:val="000000" w:themeColor="text1"/>
          <w:sz w:val="24"/>
          <w:highlight w:val="none"/>
          <w14:textFill>
            <w14:solidFill>
              <w14:schemeClr w14:val="tx1"/>
            </w14:solidFill>
          </w14:textFill>
        </w:rPr>
      </w:pPr>
    </w:p>
    <w:p>
      <w:pPr>
        <w:adjustRightInd/>
        <w:spacing w:line="360" w:lineRule="auto"/>
        <w:jc w:val="center"/>
        <w:outlineLvl w:val="0"/>
        <w:rPr>
          <w:rFonts w:ascii="宋体" w:hAnsi="宋体" w:cs="仿宋_GB2312"/>
          <w:b/>
          <w:color w:val="000000" w:themeColor="text1"/>
          <w:sz w:val="32"/>
          <w:szCs w:val="20"/>
          <w:highlight w:val="none"/>
          <w14:textFill>
            <w14:solidFill>
              <w14:schemeClr w14:val="tx1"/>
            </w14:solidFill>
          </w14:textFill>
        </w:rPr>
      </w:pPr>
      <w:bookmarkStart w:id="49" w:name="_Toc5921"/>
      <w:r>
        <w:rPr>
          <w:rFonts w:hint="eastAsia" w:ascii="宋体" w:hAnsi="宋体" w:cs="仿宋_GB2312"/>
          <w:b/>
          <w:color w:val="000000" w:themeColor="text1"/>
          <w:sz w:val="32"/>
          <w:szCs w:val="20"/>
          <w:highlight w:val="none"/>
          <w14:textFill>
            <w14:solidFill>
              <w14:schemeClr w14:val="tx1"/>
            </w14:solidFill>
          </w14:textFill>
        </w:rPr>
        <w:t>三、需要落实的政府采购政策</w:t>
      </w:r>
      <w:bookmarkEnd w:id="49"/>
    </w:p>
    <w:p>
      <w:pPr>
        <w:pStyle w:val="396"/>
        <w:spacing w:before="0"/>
        <w:ind w:firstLine="0" w:firstLineChars="0"/>
        <w:rPr>
          <w:rFonts w:ascii="宋体" w:hAnsi="宋体"/>
          <w:b/>
          <w:color w:val="000000" w:themeColor="text1"/>
          <w:szCs w:val="24"/>
          <w:highlight w:val="none"/>
          <w14:textFill>
            <w14:solidFill>
              <w14:schemeClr w14:val="tx1"/>
            </w14:solidFill>
          </w14:textFill>
        </w:rPr>
      </w:pPr>
      <w:r>
        <w:rPr>
          <w:rFonts w:hint="eastAsia" w:ascii="宋体" w:hAnsi="宋体"/>
          <w:b/>
          <w:color w:val="000000" w:themeColor="text1"/>
          <w:szCs w:val="24"/>
          <w:highlight w:val="none"/>
          <w14:textFill>
            <w14:solidFill>
              <w14:schemeClr w14:val="tx1"/>
            </w14:solidFill>
          </w14:textFill>
        </w:rPr>
        <w:t>1.是否允许采购进口产品要求</w:t>
      </w:r>
    </w:p>
    <w:p>
      <w:pPr>
        <w:pStyle w:val="35"/>
        <w:spacing w:line="360" w:lineRule="auto"/>
        <w:ind w:firstLine="360" w:firstLineChars="15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本项目原则上采购本国生产的货物、工程和服务，不允许采购进口产品。除非采购人采购进口产品，已经在采购活动开始前向财政部门提出申请并获得财政部门审核同意，且在采购需求中明确规定可以采购进口产品（但如果因信息不对称等原因，仍有满足需求的国内产品要求参与采购竞争的，采购人、采购代理机构不会对其加以限制，仍将按照公平竞争原则实施采购）</w:t>
      </w:r>
      <w:r>
        <w:rPr>
          <w:rFonts w:hint="eastAsia" w:hAnsi="宋体" w:cs="宋体"/>
          <w:color w:val="000000" w:themeColor="text1"/>
          <w:sz w:val="24"/>
          <w:highlight w:val="none"/>
          <w14:textFill>
            <w14:solidFill>
              <w14:schemeClr w14:val="tx1"/>
            </w14:solidFill>
          </w14:textFill>
        </w:rPr>
        <w:t>；</w:t>
      </w:r>
      <w:r>
        <w:rPr>
          <w:rFonts w:hint="eastAsia" w:hAnsi="宋体" w:cs="宋体"/>
          <w:color w:val="000000" w:themeColor="text1"/>
          <w:kern w:val="0"/>
          <w:sz w:val="24"/>
          <w:highlight w:val="none"/>
          <w14:textFill>
            <w14:solidFill>
              <w14:schemeClr w14:val="tx1"/>
            </w14:solidFill>
          </w14:textFill>
        </w:rPr>
        <w:t>优先采购向我国企业转让技术、与我国企业签订消化吸收再创新方案的供应商的进口产品</w:t>
      </w:r>
      <w:r>
        <w:rPr>
          <w:rFonts w:hint="eastAsia" w:hAnsi="宋体"/>
          <w:color w:val="000000" w:themeColor="text1"/>
          <w:sz w:val="24"/>
          <w:highlight w:val="none"/>
          <w14:textFill>
            <w14:solidFill>
              <w14:schemeClr w14:val="tx1"/>
            </w14:solidFill>
          </w14:textFill>
        </w:rPr>
        <w:t>。</w:t>
      </w:r>
    </w:p>
    <w:p>
      <w:pPr>
        <w:spacing w:line="360"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2.支持绿色发展</w:t>
      </w:r>
    </w:p>
    <w:p>
      <w:pPr>
        <w:spacing w:line="360" w:lineRule="auto"/>
        <w:ind w:firstLine="480" w:firstLineChars="200"/>
        <w:rPr>
          <w:rFonts w:ascii="宋体" w:hAnsi="宋体" w:cs="宋体"/>
          <w:b/>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2.1采购人拟采购的产品属于品目清单范围的，采购人及其委托的采购代理机构将依据国家确定的认证机构出具的、处于有效期之内的节能产品、环境标志产品认证证书，对获得证书的产品实施政府优先采购或强制采购。供应商须按采磋商文件要求提供相关产品认证证书。</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2.2纳入政府采购管理的修缮、装修类项目采购建材的，鼓励采购单位将绿色建材性能、指标等作为实质性条件纳入采购文件和合同，具体性能指标要求参考相关绿色建材政府采购需求标准。</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2.3为助力打好污染防治攻坚战，推广使用绿色包装，政府采购货物、工程和服务项目中涉及商品包装和快递包装的，供应商提供产品及相关快递服务的具体包装要求要参考《商品包装政府采购需求标准（试行）》、《快递包装政府采购需求标准（试行）》。鼓励采购单位优先采购秸秆环保板材等资源综合利用产品。鼓励采购单位优先采购绿色物流配送服务、提供新能源交通工具的租赁服务。</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ascii="宋体" w:hAnsi="宋体" w:cs="宋体"/>
          <w:color w:val="000000" w:themeColor="text1"/>
          <w:sz w:val="24"/>
          <w:highlight w:val="none"/>
          <w14:textFill>
            <w14:solidFill>
              <w14:schemeClr w14:val="tx1"/>
            </w14:solidFill>
          </w14:textFill>
        </w:rPr>
        <w:t xml:space="preserve">2.4 </w:t>
      </w:r>
      <w:r>
        <w:rPr>
          <w:rFonts w:hint="eastAsia" w:ascii="宋体" w:hAnsi="宋体" w:cs="宋体"/>
          <w:color w:val="000000" w:themeColor="text1"/>
          <w:sz w:val="24"/>
          <w:highlight w:val="none"/>
          <w14:textFill>
            <w14:solidFill>
              <w14:schemeClr w14:val="tx1"/>
            </w14:solidFill>
          </w14:textFill>
        </w:rPr>
        <w:t>鼓励供应商在参加政府采购过程中开展绿色设计、选择绿色材料、打造绿色制造工艺、开展绿色运输、做好废弃产品回收处理，实现产品全周期的绿色环保。鼓励采购单位对其提高预付款比例、免收履约保证金。</w:t>
      </w:r>
    </w:p>
    <w:p>
      <w:pPr>
        <w:pStyle w:val="35"/>
        <w:spacing w:line="360" w:lineRule="auto"/>
        <w:rPr>
          <w:rFonts w:hAnsi="宋体"/>
          <w:b/>
          <w:color w:val="000000" w:themeColor="text1"/>
          <w:sz w:val="24"/>
          <w:szCs w:val="24"/>
          <w:highlight w:val="none"/>
          <w14:textFill>
            <w14:solidFill>
              <w14:schemeClr w14:val="tx1"/>
            </w14:solidFill>
          </w14:textFill>
        </w:rPr>
      </w:pPr>
      <w:r>
        <w:rPr>
          <w:rFonts w:hint="eastAsia" w:hAnsi="宋体"/>
          <w:b/>
          <w:color w:val="000000" w:themeColor="text1"/>
          <w:sz w:val="24"/>
          <w:szCs w:val="24"/>
          <w:highlight w:val="none"/>
          <w14:textFill>
            <w14:solidFill>
              <w14:schemeClr w14:val="tx1"/>
            </w14:solidFill>
          </w14:textFill>
        </w:rPr>
        <w:t>3.支持中小企业发展。</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3.1中小企业，是指在中华人民共和国境内依法设立，依据国务院批准的中小企业划分标准确定的中型企业、小型企业和微型企业，但与大企业的负责人为同一人，或者与大企业存在直接控股、管理关系的除外。</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符合中小企业划分标准的个体工商户，在政府采购活动中视同中小企业。</w:t>
      </w:r>
    </w:p>
    <w:p>
      <w:pPr>
        <w:widowControl/>
        <w:spacing w:line="360" w:lineRule="auto"/>
        <w:ind w:firstLine="480" w:firstLineChars="200"/>
        <w:jc w:val="left"/>
        <w:rPr>
          <w:rFonts w:ascii="宋体" w:hAnsi="宋体" w:cs="宋体"/>
          <w:color w:val="000000" w:themeColor="text1"/>
          <w:kern w:val="0"/>
          <w:sz w:val="24"/>
          <w:highlight w:val="none"/>
          <w14:textFill>
            <w14:solidFill>
              <w14:schemeClr w14:val="tx1"/>
            </w14:solidFill>
          </w14:textFill>
        </w:rPr>
      </w:pPr>
      <w:r>
        <w:rPr>
          <w:rFonts w:ascii="宋体" w:hAnsi="宋体" w:cs="宋体"/>
          <w:bCs/>
          <w:color w:val="000000" w:themeColor="text1"/>
          <w:sz w:val="24"/>
          <w:highlight w:val="none"/>
          <w14:textFill>
            <w14:solidFill>
              <w14:schemeClr w14:val="tx1"/>
            </w14:solidFill>
          </w14:textFill>
        </w:rPr>
        <w:t>3.2</w:t>
      </w:r>
      <w:r>
        <w:rPr>
          <w:rFonts w:hint="eastAsia" w:ascii="宋体" w:hAnsi="宋体" w:cs="宋体"/>
          <w:color w:val="000000" w:themeColor="text1"/>
          <w:kern w:val="0"/>
          <w:sz w:val="24"/>
          <w:highlight w:val="none"/>
          <w14:textFill>
            <w14:solidFill>
              <w14:schemeClr w14:val="tx1"/>
            </w14:solidFill>
          </w14:textFill>
        </w:rPr>
        <w:t>在政府采购活动中，服务类项目采购，服务由中小企业承接，即提供服务的人员为中小企业依照《中华人民共和国劳动合同法》订立劳动合同的从业人员，享受中小企业扶持政策。</w:t>
      </w:r>
    </w:p>
    <w:p>
      <w:pPr>
        <w:widowControl/>
        <w:spacing w:line="360" w:lineRule="auto"/>
        <w:ind w:firstLine="480" w:firstLineChars="200"/>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以联合体形式参加政府采购活动，联合体各方均为中小企业的，联合体视同中小企业。其中，联合体各方均为小微企业的，联合体视同小微企业。</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3.3对于未预留份额专门面向中小企业的政府采购服务项目，以及预留份额政府采购</w:t>
      </w:r>
      <w:r>
        <w:rPr>
          <w:rFonts w:hint="eastAsia" w:ascii="宋体" w:hAnsi="宋体" w:cs="宋体"/>
          <w:color w:val="000000" w:themeColor="text1"/>
          <w:sz w:val="24"/>
          <w:highlight w:val="none"/>
          <w:lang w:eastAsia="zh-CN"/>
          <w14:textFill>
            <w14:solidFill>
              <w14:schemeClr w14:val="tx1"/>
            </w14:solidFill>
          </w14:textFill>
        </w:rPr>
        <w:t>工程</w:t>
      </w:r>
      <w:r>
        <w:rPr>
          <w:rFonts w:hint="eastAsia" w:ascii="宋体" w:hAnsi="宋体" w:cs="宋体"/>
          <w:color w:val="000000" w:themeColor="text1"/>
          <w:sz w:val="24"/>
          <w:highlight w:val="none"/>
          <w14:textFill>
            <w14:solidFill>
              <w14:schemeClr w14:val="tx1"/>
            </w14:solidFill>
          </w14:textFill>
        </w:rPr>
        <w:t>项目中的非预留部分标项，对小型和微型企业的最后报价给予</w:t>
      </w:r>
      <w:r>
        <w:rPr>
          <w:rFonts w:hint="eastAsia" w:ascii="宋体" w:hAnsi="宋体" w:cs="宋体"/>
          <w:color w:val="000000" w:themeColor="text1"/>
          <w:sz w:val="24"/>
          <w:highlight w:val="none"/>
          <w:lang w:val="en-US" w:eastAsia="zh-CN"/>
          <w14:textFill>
            <w14:solidFill>
              <w14:schemeClr w14:val="tx1"/>
            </w14:solidFill>
          </w14:textFill>
        </w:rPr>
        <w:t>5</w:t>
      </w:r>
      <w:r>
        <w:rPr>
          <w:rFonts w:hint="eastAsia" w:ascii="宋体" w:hAnsi="宋体" w:cs="宋体"/>
          <w:color w:val="000000" w:themeColor="text1"/>
          <w:sz w:val="24"/>
          <w:highlight w:val="none"/>
          <w14:textFill>
            <w14:solidFill>
              <w14:schemeClr w14:val="tx1"/>
            </w14:solidFill>
          </w14:textFill>
        </w:rPr>
        <w:t>%的扣除，用扣除后的价格参与评审。接受大中型企业与小微企业组成联合体或者允许大中型企业向一家或者多家小微企业分包的政府采购服务项目，对于联合协议或者分包意向协议约定小微企业的合同份额占到合同总金额30%以上的，对联合体或者大中型企业的最后报价给予</w:t>
      </w:r>
      <w:r>
        <w:rPr>
          <w:rFonts w:hint="eastAsia" w:ascii="宋体" w:hAnsi="宋体" w:cs="宋体"/>
          <w:color w:val="000000" w:themeColor="text1"/>
          <w:sz w:val="24"/>
          <w:highlight w:val="none"/>
          <w:lang w:val="en-US" w:eastAsia="zh-CN"/>
          <w14:textFill>
            <w14:solidFill>
              <w14:schemeClr w14:val="tx1"/>
            </w14:solidFill>
          </w14:textFill>
        </w:rPr>
        <w:t>2</w:t>
      </w:r>
      <w:r>
        <w:rPr>
          <w:rFonts w:hint="eastAsia" w:ascii="宋体" w:hAnsi="宋体" w:cs="宋体"/>
          <w:color w:val="000000" w:themeColor="text1"/>
          <w:sz w:val="24"/>
          <w:highlight w:val="none"/>
          <w14:textFill>
            <w14:solidFill>
              <w14:schemeClr w14:val="tx1"/>
            </w14:solidFill>
          </w14:textFill>
        </w:rPr>
        <w:t>%的扣除，用扣除后的价格参加评审。组成联合体或者接受分包的小微企业与联合体内其他企业、分包企业之间存在直接控股、管理关系的，不享受价格扣除优惠政策。</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3.4符合《关于促进残疾人就业政府采购政策的通知》（财库〔2017〕141号）规定的条件并提供《残疾人福利性单位声明函》（附件</w:t>
      </w:r>
      <w:r>
        <w:rPr>
          <w:rFonts w:ascii="宋体" w:hAnsi="宋体" w:cs="宋体"/>
          <w:color w:val="000000" w:themeColor="text1"/>
          <w:sz w:val="24"/>
          <w:highlight w:val="none"/>
          <w14:textFill>
            <w14:solidFill>
              <w14:schemeClr w14:val="tx1"/>
            </w14:solidFill>
          </w14:textFill>
        </w:rPr>
        <w:t>3</w:t>
      </w:r>
      <w:r>
        <w:rPr>
          <w:rFonts w:hint="eastAsia" w:ascii="宋体" w:hAnsi="宋体" w:cs="宋体"/>
          <w:color w:val="000000" w:themeColor="text1"/>
          <w:sz w:val="24"/>
          <w:highlight w:val="none"/>
          <w14:textFill>
            <w14:solidFill>
              <w14:schemeClr w14:val="tx1"/>
            </w14:solidFill>
          </w14:textFill>
        </w:rPr>
        <w:t>）的残疾人福利性单位视同小型、微型企业；</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3.5符合《关于政府采购支持监狱企业发展有关问题的通知》（财库[2014]68号）规定的监狱企业并提供由省级以上监狱管理局、戒毒管理局（含新疆生产建设兵团）出具的属于监狱企业证明文件的，视同为小型、微型企业。</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3.6可享受中小企业扶持政策的供应商应按照磋商文件格式要求提供《中小企业声明函》，供应商提供的《中小企业声明函》与实际情况不符的，不享受中小企业扶持政策。声明内容不实的，属于提供虚假材料谋取中标、成交的，依法承担法律责任。</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3.7中小企业享受扶持政策获得政府采购合同的，小微企业不得将合同分包给大中型企业，中型企业不得将合同分包给大型企业。</w:t>
      </w:r>
    </w:p>
    <w:p>
      <w:pPr>
        <w:spacing w:line="360" w:lineRule="auto"/>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4.</w:t>
      </w:r>
      <w:r>
        <w:rPr>
          <w:rFonts w:hint="eastAsia" w:ascii="宋体" w:hAnsi="宋体" w:cs="宋体"/>
          <w:b/>
          <w:bCs/>
          <w:color w:val="000000" w:themeColor="text1"/>
          <w:sz w:val="24"/>
          <w:highlight w:val="none"/>
          <w14:textFill>
            <w14:solidFill>
              <w14:schemeClr w14:val="tx1"/>
            </w14:solidFill>
          </w14:textFill>
        </w:rPr>
        <w:t>支持创新发展</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4.1 采购人优先采购被认定为首台套产品和“制造精品”的自主创新产品。</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4.2首台套产品被纳入《首台套产品推广应用指导目录》之日起3年内，以及产品核心技术高于国内领先水平，并具有明晰自主知识产权的“制造精品”产品，自认定之日起2年内视同已具备相应销售业绩，参加政府采购活动时业绩分值为满分。</w:t>
      </w:r>
    </w:p>
    <w:p>
      <w:pPr>
        <w:spacing w:line="360" w:lineRule="auto"/>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5.平等对待内外资企业和符合条件的破产重整企业</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平等对待内外资企业和符合条件的破产重整企业，切实保障企业公平竞争，平等维护企业的合法利益。</w:t>
      </w:r>
    </w:p>
    <w:p>
      <w:pPr>
        <w:spacing w:line="360" w:lineRule="auto"/>
        <w:ind w:firstLine="480" w:firstLineChars="200"/>
        <w:rPr>
          <w:rFonts w:ascii="宋体" w:hAnsi="宋体"/>
          <w:color w:val="000000" w:themeColor="text1"/>
          <w:sz w:val="24"/>
          <w:highlight w:val="none"/>
          <w14:textFill>
            <w14:solidFill>
              <w14:schemeClr w14:val="tx1"/>
            </w14:solidFill>
          </w14:textFill>
        </w:rPr>
      </w:pPr>
    </w:p>
    <w:p>
      <w:pPr>
        <w:adjustRightInd/>
        <w:spacing w:line="360" w:lineRule="auto"/>
        <w:jc w:val="center"/>
        <w:outlineLvl w:val="0"/>
        <w:rPr>
          <w:rFonts w:ascii="宋体" w:hAnsi="宋体" w:cs="仿宋_GB2312"/>
          <w:b/>
          <w:color w:val="000000" w:themeColor="text1"/>
          <w:sz w:val="32"/>
          <w:szCs w:val="20"/>
          <w:highlight w:val="none"/>
          <w14:textFill>
            <w14:solidFill>
              <w14:schemeClr w14:val="tx1"/>
            </w14:solidFill>
          </w14:textFill>
        </w:rPr>
      </w:pPr>
      <w:bookmarkStart w:id="50" w:name="_Toc450"/>
      <w:r>
        <w:rPr>
          <w:rFonts w:hint="eastAsia" w:ascii="宋体" w:hAnsi="宋体" w:cs="仿宋_GB2312"/>
          <w:b/>
          <w:color w:val="000000" w:themeColor="text1"/>
          <w:sz w:val="32"/>
          <w:szCs w:val="20"/>
          <w:highlight w:val="none"/>
          <w14:textFill>
            <w14:solidFill>
              <w14:schemeClr w14:val="tx1"/>
            </w14:solidFill>
          </w14:textFill>
        </w:rPr>
        <w:t>四、询问、质疑与投诉</w:t>
      </w:r>
      <w:bookmarkEnd w:id="50"/>
    </w:p>
    <w:p>
      <w:pPr>
        <w:pStyle w:val="35"/>
        <w:spacing w:line="360" w:lineRule="auto"/>
        <w:rPr>
          <w:rFonts w:hAnsi="宋体"/>
          <w:b/>
          <w:color w:val="000000" w:themeColor="text1"/>
          <w:sz w:val="24"/>
          <w:highlight w:val="none"/>
          <w14:textFill>
            <w14:solidFill>
              <w14:schemeClr w14:val="tx1"/>
            </w14:solidFill>
          </w14:textFill>
        </w:rPr>
      </w:pPr>
      <w:r>
        <w:rPr>
          <w:rFonts w:hint="eastAsia" w:hAnsi="宋体"/>
          <w:b/>
          <w:color w:val="000000" w:themeColor="text1"/>
          <w:sz w:val="24"/>
          <w:highlight w:val="none"/>
          <w14:textFill>
            <w14:solidFill>
              <w14:schemeClr w14:val="tx1"/>
            </w14:solidFill>
          </w14:textFill>
        </w:rPr>
        <w:t>1.在线询问、质疑、投诉</w:t>
      </w:r>
    </w:p>
    <w:p>
      <w:pPr>
        <w:pStyle w:val="35"/>
        <w:spacing w:line="360" w:lineRule="auto"/>
        <w:ind w:firstLine="480" w:firstLineChars="20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根据《浙江省财政厅关于进一步促进政府采购公平竞争打造最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政府服务网-政府采购投诉处理-在线办理。</w:t>
      </w:r>
    </w:p>
    <w:p>
      <w:pPr>
        <w:spacing w:line="360"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2. 供应商询问</w:t>
      </w:r>
    </w:p>
    <w:p>
      <w:pPr>
        <w:autoSpaceDE w:val="0"/>
        <w:autoSpaceDN w:val="0"/>
        <w:spacing w:line="360" w:lineRule="auto"/>
        <w:ind w:firstLine="480" w:firstLineChars="200"/>
        <w:jc w:val="left"/>
        <w:rPr>
          <w:rFonts w:ascii="宋体" w:hAnsi="宋体" w:cs="宋体"/>
          <w:color w:val="000000" w:themeColor="text1"/>
          <w:kern w:val="0"/>
          <w:sz w:val="24"/>
          <w:highlight w:val="none"/>
          <w:lang w:val="zh-CN"/>
          <w14:textFill>
            <w14:solidFill>
              <w14:schemeClr w14:val="tx1"/>
            </w14:solidFill>
          </w14:textFill>
        </w:rPr>
      </w:pPr>
      <w:r>
        <w:rPr>
          <w:rFonts w:hint="eastAsia" w:ascii="宋体" w:hAnsi="宋体" w:cs="宋体"/>
          <w:color w:val="000000" w:themeColor="text1"/>
          <w:kern w:val="0"/>
          <w:sz w:val="24"/>
          <w:highlight w:val="none"/>
          <w:lang w:val="zh-CN"/>
          <w14:textFill>
            <w14:solidFill>
              <w14:schemeClr w14:val="tx1"/>
            </w14:solidFill>
          </w14:textFill>
        </w:rPr>
        <w:t>供应商对政府采购活动事项有疑问的，可以提出询问，采购人或者采购代理机构应当在3个工作日内对供应商依法提出的询问作出答复，但答复的内容不得涉及商业秘密。供应商提出的询问超出采购人对采购代理机构委托授权范围的，采购代理机构应当告知供应商向采购人提出。</w:t>
      </w:r>
    </w:p>
    <w:p>
      <w:pPr>
        <w:spacing w:line="360"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3. 供应商质疑</w:t>
      </w:r>
    </w:p>
    <w:p>
      <w:pPr>
        <w:pStyle w:val="35"/>
        <w:spacing w:line="360" w:lineRule="auto"/>
        <w:ind w:firstLine="482" w:firstLineChars="200"/>
        <w:rPr>
          <w:rFonts w:hAnsi="宋体"/>
          <w:b/>
          <w:color w:val="000000" w:themeColor="text1"/>
          <w:sz w:val="24"/>
          <w:highlight w:val="none"/>
          <w14:textFill>
            <w14:solidFill>
              <w14:schemeClr w14:val="tx1"/>
            </w14:solidFill>
          </w14:textFill>
        </w:rPr>
      </w:pPr>
      <w:r>
        <w:rPr>
          <w:rFonts w:hint="eastAsia" w:hAnsi="宋体" w:cs="微软雅黑"/>
          <w:b/>
          <w:color w:val="000000" w:themeColor="text1"/>
          <w:kern w:val="0"/>
          <w:sz w:val="24"/>
          <w:highlight w:val="none"/>
          <w:lang w:val="zh-CN"/>
          <w14:textFill>
            <w14:solidFill>
              <w14:schemeClr w14:val="tx1"/>
            </w14:solidFill>
          </w14:textFill>
        </w:rPr>
        <w:t>3</w:t>
      </w:r>
      <w:r>
        <w:rPr>
          <w:rFonts w:hint="eastAsia" w:hAnsi="宋体"/>
          <w:b/>
          <w:color w:val="000000" w:themeColor="text1"/>
          <w:sz w:val="24"/>
          <w:highlight w:val="none"/>
          <w14:textFill>
            <w14:solidFill>
              <w14:schemeClr w14:val="tx1"/>
            </w14:solidFill>
          </w14:textFill>
        </w:rPr>
        <w:t>.1质疑提出时效</w:t>
      </w:r>
    </w:p>
    <w:p>
      <w:pPr>
        <w:pStyle w:val="35"/>
        <w:spacing w:line="360" w:lineRule="auto"/>
        <w:ind w:firstLine="480" w:firstLineChars="20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3.1.1提出质疑的供应商应当是参与所质疑项目采购活动的供应商。潜在供应商已依法获取其可质疑的采购文件的，可以对该文件提出质疑。</w:t>
      </w:r>
    </w:p>
    <w:p>
      <w:pPr>
        <w:pStyle w:val="35"/>
        <w:spacing w:line="360" w:lineRule="auto"/>
        <w:ind w:firstLine="480" w:firstLineChars="200"/>
        <w:rPr>
          <w:rFonts w:hAnsi="宋体"/>
          <w:color w:val="000000" w:themeColor="text1"/>
          <w:sz w:val="24"/>
          <w:highlight w:val="none"/>
          <w14:textFill>
            <w14:solidFill>
              <w14:schemeClr w14:val="tx1"/>
            </w14:solidFill>
          </w14:textFill>
        </w:rPr>
      </w:pPr>
      <w:r>
        <w:rPr>
          <w:rFonts w:hint="eastAsia" w:hAnsi="宋体" w:cs="微软雅黑"/>
          <w:color w:val="000000" w:themeColor="text1"/>
          <w:kern w:val="0"/>
          <w:sz w:val="24"/>
          <w:highlight w:val="none"/>
          <w:lang w:val="zh-CN"/>
          <w14:textFill>
            <w14:solidFill>
              <w14:schemeClr w14:val="tx1"/>
            </w14:solidFill>
          </w14:textFill>
        </w:rPr>
        <w:t>3</w:t>
      </w:r>
      <w:r>
        <w:rPr>
          <w:rFonts w:hint="eastAsia" w:hAnsi="宋体"/>
          <w:color w:val="000000" w:themeColor="text1"/>
          <w:sz w:val="24"/>
          <w:highlight w:val="none"/>
          <w14:textFill>
            <w14:solidFill>
              <w14:schemeClr w14:val="tx1"/>
            </w14:solidFill>
          </w14:textFill>
        </w:rPr>
        <w:t>.1.2供应商认为采购文件、采购过程和成交结果使自己的权益受到损害的，可以在知道或者应知其权益受到损害之日起七个工作日内，以书面形式向采购人或者采购代理机构提出质疑，否则，采购人或者采购代理机构不予受理：</w:t>
      </w:r>
    </w:p>
    <w:p>
      <w:pPr>
        <w:pStyle w:val="21"/>
        <w:spacing w:line="360" w:lineRule="auto"/>
        <w:ind w:firstLine="434" w:firstLineChars="181"/>
        <w:rPr>
          <w:rFonts w:hAnsi="宋体"/>
          <w:snapToGrid/>
          <w:color w:val="000000" w:themeColor="text1"/>
          <w:kern w:val="2"/>
          <w:sz w:val="24"/>
          <w:highlight w:val="none"/>
          <w14:textFill>
            <w14:solidFill>
              <w14:schemeClr w14:val="tx1"/>
            </w14:solidFill>
          </w14:textFill>
        </w:rPr>
      </w:pPr>
      <w:r>
        <w:rPr>
          <w:rFonts w:hint="eastAsia" w:hAnsi="宋体"/>
          <w:snapToGrid/>
          <w:color w:val="000000" w:themeColor="text1"/>
          <w:kern w:val="2"/>
          <w:sz w:val="24"/>
          <w:highlight w:val="none"/>
          <w14:textFill>
            <w14:solidFill>
              <w14:schemeClr w14:val="tx1"/>
            </w14:solidFill>
          </w14:textFill>
        </w:rPr>
        <w:t>3.1.2.1对采购文件提出质疑的，质疑期限为供应商获得采购文件之日或者采购文件公告期限届满之日起计算，采购文件在获取截止之日后获得的，应当自采购文件公告期限届满之日起计算。</w:t>
      </w:r>
    </w:p>
    <w:p>
      <w:pPr>
        <w:pStyle w:val="35"/>
        <w:spacing w:line="360" w:lineRule="auto"/>
        <w:ind w:firstLine="480" w:firstLineChars="20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3.1.2.2对采购过程提出质疑的，质疑期限为各采购程序环节结束之日起计算。</w:t>
      </w:r>
    </w:p>
    <w:p>
      <w:pPr>
        <w:pStyle w:val="35"/>
        <w:spacing w:line="360" w:lineRule="auto"/>
        <w:ind w:firstLine="480" w:firstLineChars="20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3.1.2.3对采购结果提出质疑的，质疑期限自采购结果公告期限届满之日起计算。</w:t>
      </w:r>
    </w:p>
    <w:p>
      <w:pPr>
        <w:pStyle w:val="35"/>
        <w:spacing w:line="360" w:lineRule="auto"/>
        <w:ind w:firstLine="480" w:firstLineChars="20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3.1.2.4对同一采购程序环节的质疑，供应商须一次性提出。</w:t>
      </w:r>
    </w:p>
    <w:p>
      <w:pPr>
        <w:pStyle w:val="35"/>
        <w:spacing w:line="360" w:lineRule="auto"/>
        <w:ind w:firstLine="482" w:firstLineChars="200"/>
        <w:rPr>
          <w:rFonts w:hAnsi="宋体"/>
          <w:color w:val="000000" w:themeColor="text1"/>
          <w:sz w:val="24"/>
          <w:highlight w:val="none"/>
          <w14:textFill>
            <w14:solidFill>
              <w14:schemeClr w14:val="tx1"/>
            </w14:solidFill>
          </w14:textFill>
        </w:rPr>
      </w:pPr>
      <w:r>
        <w:rPr>
          <w:rFonts w:hint="eastAsia" w:hAnsi="宋体"/>
          <w:b/>
          <w:color w:val="000000" w:themeColor="text1"/>
          <w:sz w:val="24"/>
          <w:highlight w:val="none"/>
          <w14:textFill>
            <w14:solidFill>
              <w14:schemeClr w14:val="tx1"/>
            </w14:solidFill>
          </w14:textFill>
        </w:rPr>
        <w:t>3.2质疑答复</w:t>
      </w:r>
    </w:p>
    <w:p>
      <w:pPr>
        <w:pStyle w:val="35"/>
        <w:spacing w:line="360" w:lineRule="auto"/>
        <w:ind w:firstLine="480" w:firstLineChars="20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3.2.1采购人或者采购代理机构应当在收到供应商的书面质疑后七个工作日内作出答复，并以书面形式通知质疑供应商和其他与质疑处理结果有利害关系的政府采购当事人，但答复的内容不得涉及商业秘密。</w:t>
      </w:r>
    </w:p>
    <w:p>
      <w:pPr>
        <w:pStyle w:val="35"/>
        <w:spacing w:line="360" w:lineRule="auto"/>
        <w:ind w:firstLine="480" w:firstLineChars="20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3. 2.2询问或者质疑事项可能影响采购结果的，采购人应当暂停签订合同，已经签订合同的，应当中止履行合同。</w:t>
      </w:r>
    </w:p>
    <w:p>
      <w:pPr>
        <w:pStyle w:val="35"/>
        <w:spacing w:line="360" w:lineRule="auto"/>
        <w:ind w:firstLine="482" w:firstLineChars="200"/>
        <w:rPr>
          <w:rFonts w:hAnsi="宋体"/>
          <w:color w:val="000000" w:themeColor="text1"/>
          <w:sz w:val="24"/>
          <w:highlight w:val="none"/>
          <w14:textFill>
            <w14:solidFill>
              <w14:schemeClr w14:val="tx1"/>
            </w14:solidFill>
          </w14:textFill>
        </w:rPr>
      </w:pPr>
      <w:r>
        <w:rPr>
          <w:rFonts w:hint="eastAsia" w:hAnsi="宋体" w:cs="微软雅黑"/>
          <w:b/>
          <w:color w:val="000000" w:themeColor="text1"/>
          <w:kern w:val="0"/>
          <w:sz w:val="24"/>
          <w:highlight w:val="none"/>
          <w:lang w:val="zh-CN"/>
          <w14:textFill>
            <w14:solidFill>
              <w14:schemeClr w14:val="tx1"/>
            </w14:solidFill>
          </w14:textFill>
        </w:rPr>
        <w:t>3.3质疑函</w:t>
      </w:r>
    </w:p>
    <w:p>
      <w:pPr>
        <w:pStyle w:val="35"/>
        <w:spacing w:line="360" w:lineRule="auto"/>
        <w:ind w:firstLine="480" w:firstLineChars="20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3.3.1供应商提出质疑应当提交质疑函和必要的证明材料。质疑函应当包括下列内容：</w:t>
      </w:r>
    </w:p>
    <w:p>
      <w:pPr>
        <w:pStyle w:val="35"/>
        <w:numPr>
          <w:ilvl w:val="0"/>
          <w:numId w:val="4"/>
        </w:numPr>
        <w:tabs>
          <w:tab w:val="left" w:pos="426"/>
          <w:tab w:val="left" w:pos="840"/>
        </w:tabs>
        <w:spacing w:line="360" w:lineRule="auto"/>
        <w:ind w:left="284"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供应商的姓名或者名称、地址、邮编、联系人及联系电话；</w:t>
      </w:r>
    </w:p>
    <w:p>
      <w:pPr>
        <w:pStyle w:val="35"/>
        <w:numPr>
          <w:ilvl w:val="0"/>
          <w:numId w:val="4"/>
        </w:numPr>
        <w:tabs>
          <w:tab w:val="left" w:pos="426"/>
          <w:tab w:val="left" w:pos="840"/>
        </w:tabs>
        <w:spacing w:line="360" w:lineRule="auto"/>
        <w:ind w:left="284"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质疑项目的名称、编号；</w:t>
      </w:r>
    </w:p>
    <w:p>
      <w:pPr>
        <w:pStyle w:val="35"/>
        <w:numPr>
          <w:ilvl w:val="0"/>
          <w:numId w:val="4"/>
        </w:numPr>
        <w:tabs>
          <w:tab w:val="left" w:pos="426"/>
          <w:tab w:val="left" w:pos="840"/>
        </w:tabs>
        <w:spacing w:line="360" w:lineRule="auto"/>
        <w:ind w:left="284"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具体、明确的质疑事项和与质疑事项相关的请求；</w:t>
      </w:r>
    </w:p>
    <w:p>
      <w:pPr>
        <w:pStyle w:val="35"/>
        <w:numPr>
          <w:ilvl w:val="0"/>
          <w:numId w:val="4"/>
        </w:numPr>
        <w:tabs>
          <w:tab w:val="left" w:pos="426"/>
          <w:tab w:val="left" w:pos="840"/>
        </w:tabs>
        <w:spacing w:line="360" w:lineRule="auto"/>
        <w:ind w:left="284"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事实依据；</w:t>
      </w:r>
    </w:p>
    <w:p>
      <w:pPr>
        <w:pStyle w:val="35"/>
        <w:numPr>
          <w:ilvl w:val="0"/>
          <w:numId w:val="4"/>
        </w:numPr>
        <w:tabs>
          <w:tab w:val="left" w:pos="426"/>
          <w:tab w:val="left" w:pos="840"/>
        </w:tabs>
        <w:spacing w:line="360" w:lineRule="auto"/>
        <w:ind w:left="284"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必要的法律依据；</w:t>
      </w:r>
    </w:p>
    <w:p>
      <w:pPr>
        <w:pStyle w:val="35"/>
        <w:numPr>
          <w:ilvl w:val="0"/>
          <w:numId w:val="4"/>
        </w:numPr>
        <w:tabs>
          <w:tab w:val="left" w:pos="426"/>
          <w:tab w:val="left" w:pos="840"/>
        </w:tabs>
        <w:spacing w:line="360" w:lineRule="auto"/>
        <w:ind w:left="284"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提出质疑的日期。</w:t>
      </w:r>
    </w:p>
    <w:p>
      <w:pPr>
        <w:pStyle w:val="35"/>
        <w:spacing w:line="360" w:lineRule="auto"/>
        <w:ind w:firstLine="480" w:firstLineChars="20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供应商提交的质疑函需一式三份。供应商为自然人的，应当由本人签字；供应商为法人或者其他组织的，应当由法定代表人、主要负责人，或者其授权代表签字或者盖章，并加盖公章。</w:t>
      </w:r>
    </w:p>
    <w:p>
      <w:pPr>
        <w:pStyle w:val="35"/>
        <w:spacing w:line="360" w:lineRule="auto"/>
        <w:ind w:firstLine="482" w:firstLineChars="200"/>
        <w:rPr>
          <w:rFonts w:hAnsi="宋体"/>
          <w:b/>
          <w:color w:val="000000" w:themeColor="text1"/>
          <w:sz w:val="24"/>
          <w:highlight w:val="none"/>
          <w14:textFill>
            <w14:solidFill>
              <w14:schemeClr w14:val="tx1"/>
            </w14:solidFill>
          </w14:textFill>
        </w:rPr>
      </w:pPr>
      <w:r>
        <w:rPr>
          <w:rFonts w:hint="eastAsia" w:hAnsi="宋体"/>
          <w:b/>
          <w:color w:val="000000" w:themeColor="text1"/>
          <w:sz w:val="24"/>
          <w:highlight w:val="none"/>
          <w14:textFill>
            <w14:solidFill>
              <w14:schemeClr w14:val="tx1"/>
            </w14:solidFill>
          </w14:textFill>
        </w:rPr>
        <w:t>质疑函范本及制作说明详见附件</w:t>
      </w:r>
      <w:r>
        <w:rPr>
          <w:rFonts w:hAnsi="宋体"/>
          <w:b/>
          <w:color w:val="000000" w:themeColor="text1"/>
          <w:sz w:val="24"/>
          <w:highlight w:val="none"/>
          <w14:textFill>
            <w14:solidFill>
              <w14:schemeClr w14:val="tx1"/>
            </w14:solidFill>
          </w14:textFill>
        </w:rPr>
        <w:t>1</w:t>
      </w:r>
      <w:r>
        <w:rPr>
          <w:rFonts w:hint="eastAsia" w:hAnsi="宋体"/>
          <w:b/>
          <w:color w:val="000000" w:themeColor="text1"/>
          <w:sz w:val="24"/>
          <w:highlight w:val="none"/>
          <w14:textFill>
            <w14:solidFill>
              <w14:schemeClr w14:val="tx1"/>
            </w14:solidFill>
          </w14:textFill>
        </w:rPr>
        <w:t>。</w:t>
      </w:r>
    </w:p>
    <w:p>
      <w:pPr>
        <w:spacing w:line="360"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4</w:t>
      </w:r>
      <w:r>
        <w:rPr>
          <w:rFonts w:ascii="宋体" w:hAnsi="宋体"/>
          <w:b/>
          <w:color w:val="000000" w:themeColor="text1"/>
          <w:sz w:val="24"/>
          <w:highlight w:val="none"/>
          <w14:textFill>
            <w14:solidFill>
              <w14:schemeClr w14:val="tx1"/>
            </w14:solidFill>
          </w14:textFill>
        </w:rPr>
        <w:t>.供应商投诉</w:t>
      </w:r>
    </w:p>
    <w:p>
      <w:pPr>
        <w:pStyle w:val="35"/>
        <w:spacing w:line="360" w:lineRule="auto"/>
        <w:ind w:firstLine="480" w:firstLineChars="20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4</w:t>
      </w:r>
      <w:r>
        <w:rPr>
          <w:rFonts w:hAnsi="宋体"/>
          <w:color w:val="000000" w:themeColor="text1"/>
          <w:sz w:val="24"/>
          <w:highlight w:val="none"/>
          <w14:textFill>
            <w14:solidFill>
              <w14:schemeClr w14:val="tx1"/>
            </w14:solidFill>
          </w14:textFill>
        </w:rPr>
        <w:t>.1质疑供应商对采购人、</w:t>
      </w:r>
      <w:r>
        <w:rPr>
          <w:rFonts w:hint="eastAsia" w:hAnsi="宋体"/>
          <w:color w:val="000000" w:themeColor="text1"/>
          <w:sz w:val="24"/>
          <w:highlight w:val="none"/>
          <w14:textFill>
            <w14:solidFill>
              <w14:schemeClr w14:val="tx1"/>
            </w14:solidFill>
          </w14:textFill>
        </w:rPr>
        <w:t>采购代理机构</w:t>
      </w:r>
      <w:r>
        <w:rPr>
          <w:rFonts w:hAnsi="宋体"/>
          <w:color w:val="000000" w:themeColor="text1"/>
          <w:sz w:val="24"/>
          <w:highlight w:val="none"/>
          <w14:textFill>
            <w14:solidFill>
              <w14:schemeClr w14:val="tx1"/>
            </w14:solidFill>
          </w14:textFill>
        </w:rPr>
        <w:t>的答复不满意或者采购人、</w:t>
      </w:r>
      <w:r>
        <w:rPr>
          <w:rFonts w:hint="eastAsia" w:hAnsi="宋体"/>
          <w:color w:val="000000" w:themeColor="text1"/>
          <w:sz w:val="24"/>
          <w:highlight w:val="none"/>
          <w14:textFill>
            <w14:solidFill>
              <w14:schemeClr w14:val="tx1"/>
            </w14:solidFill>
          </w14:textFill>
        </w:rPr>
        <w:t>采购代理机构</w:t>
      </w:r>
      <w:r>
        <w:rPr>
          <w:rFonts w:hAnsi="宋体"/>
          <w:color w:val="000000" w:themeColor="text1"/>
          <w:sz w:val="24"/>
          <w:highlight w:val="none"/>
          <w14:textFill>
            <w14:solidFill>
              <w14:schemeClr w14:val="tx1"/>
            </w14:solidFill>
          </w14:textFill>
        </w:rPr>
        <w:t>未在规定的时间内</w:t>
      </w:r>
      <w:r>
        <w:rPr>
          <w:rFonts w:hint="eastAsia" w:hAnsi="宋体"/>
          <w:color w:val="000000" w:themeColor="text1"/>
          <w:sz w:val="24"/>
          <w:highlight w:val="none"/>
          <w14:textFill>
            <w14:solidFill>
              <w14:schemeClr w14:val="tx1"/>
            </w14:solidFill>
          </w14:textFill>
        </w:rPr>
        <w:t>作出答复的，可以在答复期满后十五个工作日内向同级政府采购监督管理部门提出投诉。</w:t>
      </w:r>
    </w:p>
    <w:p>
      <w:pPr>
        <w:pStyle w:val="35"/>
        <w:spacing w:line="360" w:lineRule="auto"/>
        <w:ind w:firstLine="480" w:firstLineChars="20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4</w:t>
      </w:r>
      <w:r>
        <w:rPr>
          <w:rFonts w:hAnsi="宋体"/>
          <w:color w:val="000000" w:themeColor="text1"/>
          <w:sz w:val="24"/>
          <w:highlight w:val="none"/>
          <w14:textFill>
            <w14:solidFill>
              <w14:schemeClr w14:val="tx1"/>
            </w14:solidFill>
          </w14:textFill>
        </w:rPr>
        <w:t>.2供应</w:t>
      </w:r>
      <w:r>
        <w:rPr>
          <w:rFonts w:hint="eastAsia" w:hAnsi="宋体"/>
          <w:color w:val="000000" w:themeColor="text1"/>
          <w:sz w:val="24"/>
          <w:highlight w:val="none"/>
          <w14:textFill>
            <w14:solidFill>
              <w14:schemeClr w14:val="tx1"/>
            </w14:solidFill>
          </w14:textFill>
        </w:rPr>
        <w:t>商投诉的事项不得超出已质疑事项的范围，基于质疑答复内容提出的投诉事项除外。</w:t>
      </w:r>
    </w:p>
    <w:p>
      <w:pPr>
        <w:pStyle w:val="35"/>
        <w:spacing w:line="360" w:lineRule="auto"/>
        <w:ind w:firstLine="480" w:firstLineChars="20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4</w:t>
      </w:r>
      <w:r>
        <w:rPr>
          <w:rFonts w:hAnsi="宋体"/>
          <w:color w:val="000000" w:themeColor="text1"/>
          <w:sz w:val="24"/>
          <w:highlight w:val="none"/>
          <w14:textFill>
            <w14:solidFill>
              <w14:schemeClr w14:val="tx1"/>
            </w14:solidFill>
          </w14:textFill>
        </w:rPr>
        <w:t>.3供应</w:t>
      </w:r>
      <w:r>
        <w:rPr>
          <w:rFonts w:hint="eastAsia" w:hAnsi="宋体"/>
          <w:color w:val="000000" w:themeColor="text1"/>
          <w:sz w:val="24"/>
          <w:highlight w:val="none"/>
          <w14:textFill>
            <w14:solidFill>
              <w14:schemeClr w14:val="tx1"/>
            </w14:solidFill>
          </w14:textFill>
        </w:rPr>
        <w:t>商投诉应当有明确的请求和必要的证明材料。</w:t>
      </w:r>
    </w:p>
    <w:p>
      <w:pPr>
        <w:pStyle w:val="35"/>
        <w:spacing w:line="360" w:lineRule="auto"/>
        <w:ind w:firstLine="480" w:firstLineChars="20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4</w:t>
      </w:r>
      <w:r>
        <w:rPr>
          <w:rFonts w:hAnsi="宋体"/>
          <w:color w:val="000000" w:themeColor="text1"/>
          <w:sz w:val="24"/>
          <w:highlight w:val="none"/>
          <w14:textFill>
            <w14:solidFill>
              <w14:schemeClr w14:val="tx1"/>
            </w14:solidFill>
          </w14:textFill>
        </w:rPr>
        <w:t>.4以联合体形</w:t>
      </w:r>
      <w:r>
        <w:rPr>
          <w:rFonts w:hint="eastAsia" w:hAnsi="宋体"/>
          <w:color w:val="000000" w:themeColor="text1"/>
          <w:sz w:val="24"/>
          <w:highlight w:val="none"/>
          <w14:textFill>
            <w14:solidFill>
              <w14:schemeClr w14:val="tx1"/>
            </w14:solidFill>
          </w14:textFill>
        </w:rPr>
        <w:t>式参加政府采购活动的，其投诉应当由组成联合体的所有供应商共同提出。</w:t>
      </w:r>
    </w:p>
    <w:p>
      <w:pPr>
        <w:pStyle w:val="35"/>
        <w:spacing w:line="360" w:lineRule="auto"/>
        <w:ind w:firstLine="482" w:firstLineChars="200"/>
        <w:rPr>
          <w:rFonts w:hAnsi="宋体"/>
          <w:b/>
          <w:color w:val="000000" w:themeColor="text1"/>
          <w:sz w:val="24"/>
          <w:highlight w:val="none"/>
          <w14:textFill>
            <w14:solidFill>
              <w14:schemeClr w14:val="tx1"/>
            </w14:solidFill>
          </w14:textFill>
        </w:rPr>
      </w:pPr>
      <w:r>
        <w:rPr>
          <w:rFonts w:hint="eastAsia" w:hAnsi="宋体"/>
          <w:b/>
          <w:color w:val="000000" w:themeColor="text1"/>
          <w:sz w:val="24"/>
          <w:highlight w:val="none"/>
          <w14:textFill>
            <w14:solidFill>
              <w14:schemeClr w14:val="tx1"/>
            </w14:solidFill>
          </w14:textFill>
        </w:rPr>
        <w:t>投诉书范本及制作说明详见附件</w:t>
      </w:r>
      <w:r>
        <w:rPr>
          <w:rFonts w:hAnsi="宋体"/>
          <w:b/>
          <w:color w:val="000000" w:themeColor="text1"/>
          <w:sz w:val="24"/>
          <w:highlight w:val="none"/>
          <w14:textFill>
            <w14:solidFill>
              <w14:schemeClr w14:val="tx1"/>
            </w14:solidFill>
          </w14:textFill>
        </w:rPr>
        <w:t>2</w:t>
      </w:r>
      <w:r>
        <w:rPr>
          <w:rFonts w:hint="eastAsia" w:hAnsi="宋体"/>
          <w:b/>
          <w:color w:val="000000" w:themeColor="text1"/>
          <w:sz w:val="24"/>
          <w:highlight w:val="none"/>
          <w14:textFill>
            <w14:solidFill>
              <w14:schemeClr w14:val="tx1"/>
            </w14:solidFill>
          </w14:textFill>
        </w:rPr>
        <w:t>。</w:t>
      </w:r>
    </w:p>
    <w:p>
      <w:pPr>
        <w:adjustRightInd/>
        <w:spacing w:line="360" w:lineRule="auto"/>
        <w:jc w:val="center"/>
        <w:outlineLvl w:val="0"/>
        <w:rPr>
          <w:rFonts w:ascii="宋体" w:hAnsi="宋体" w:cs="仿宋_GB2312"/>
          <w:b/>
          <w:color w:val="000000" w:themeColor="text1"/>
          <w:sz w:val="32"/>
          <w:szCs w:val="20"/>
          <w:highlight w:val="none"/>
          <w14:textFill>
            <w14:solidFill>
              <w14:schemeClr w14:val="tx1"/>
            </w14:solidFill>
          </w14:textFill>
        </w:rPr>
      </w:pPr>
    </w:p>
    <w:p>
      <w:pPr>
        <w:adjustRightInd/>
        <w:spacing w:line="360" w:lineRule="auto"/>
        <w:jc w:val="center"/>
        <w:outlineLvl w:val="0"/>
        <w:rPr>
          <w:rFonts w:ascii="宋体" w:hAnsi="宋体" w:cs="仿宋_GB2312"/>
          <w:b/>
          <w:color w:val="000000" w:themeColor="text1"/>
          <w:sz w:val="32"/>
          <w:szCs w:val="20"/>
          <w:highlight w:val="none"/>
          <w14:textFill>
            <w14:solidFill>
              <w14:schemeClr w14:val="tx1"/>
            </w14:solidFill>
          </w14:textFill>
        </w:rPr>
      </w:pPr>
      <w:bookmarkStart w:id="51" w:name="_Toc113"/>
      <w:r>
        <w:rPr>
          <w:rFonts w:hint="eastAsia" w:ascii="宋体" w:hAnsi="宋体" w:cs="仿宋_GB2312"/>
          <w:b/>
          <w:color w:val="000000" w:themeColor="text1"/>
          <w:sz w:val="32"/>
          <w:szCs w:val="20"/>
          <w:highlight w:val="none"/>
          <w14:textFill>
            <w14:solidFill>
              <w14:schemeClr w14:val="tx1"/>
            </w14:solidFill>
          </w14:textFill>
        </w:rPr>
        <w:t>五、磋商文件构成、修改、解释</w:t>
      </w:r>
      <w:bookmarkEnd w:id="51"/>
    </w:p>
    <w:p>
      <w:pPr>
        <w:autoSpaceDE w:val="0"/>
        <w:autoSpaceDN w:val="0"/>
        <w:spacing w:line="360"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1．磋商文件的构成</w:t>
      </w:r>
    </w:p>
    <w:p>
      <w:pPr>
        <w:pStyle w:val="35"/>
        <w:spacing w:line="360" w:lineRule="auto"/>
        <w:ind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1.1 磋商文件包括下列文件及附件</w:t>
      </w:r>
    </w:p>
    <w:p>
      <w:pPr>
        <w:pStyle w:val="35"/>
        <w:numPr>
          <w:ilvl w:val="0"/>
          <w:numId w:val="4"/>
        </w:numPr>
        <w:tabs>
          <w:tab w:val="left" w:pos="840"/>
        </w:tabs>
        <w:spacing w:line="360" w:lineRule="auto"/>
        <w:ind w:left="839"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第一部分  供应商邀请</w:t>
      </w:r>
    </w:p>
    <w:p>
      <w:pPr>
        <w:pStyle w:val="35"/>
        <w:numPr>
          <w:ilvl w:val="0"/>
          <w:numId w:val="4"/>
        </w:numPr>
        <w:tabs>
          <w:tab w:val="left" w:pos="840"/>
        </w:tabs>
        <w:spacing w:line="360" w:lineRule="auto"/>
        <w:ind w:left="839"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第二部分  竞争性磋商流程</w:t>
      </w:r>
    </w:p>
    <w:p>
      <w:pPr>
        <w:pStyle w:val="35"/>
        <w:numPr>
          <w:ilvl w:val="0"/>
          <w:numId w:val="4"/>
        </w:numPr>
        <w:tabs>
          <w:tab w:val="left" w:pos="840"/>
        </w:tabs>
        <w:spacing w:line="360" w:lineRule="auto"/>
        <w:ind w:left="839"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第三部分  供应商须知</w:t>
      </w:r>
    </w:p>
    <w:p>
      <w:pPr>
        <w:pStyle w:val="35"/>
        <w:numPr>
          <w:ilvl w:val="0"/>
          <w:numId w:val="4"/>
        </w:numPr>
        <w:tabs>
          <w:tab w:val="left" w:pos="840"/>
        </w:tabs>
        <w:spacing w:line="360" w:lineRule="auto"/>
        <w:ind w:left="839"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第四部分  采购需求</w:t>
      </w:r>
    </w:p>
    <w:p>
      <w:pPr>
        <w:pStyle w:val="35"/>
        <w:numPr>
          <w:ilvl w:val="0"/>
          <w:numId w:val="4"/>
        </w:numPr>
        <w:tabs>
          <w:tab w:val="left" w:pos="840"/>
        </w:tabs>
        <w:spacing w:line="360" w:lineRule="auto"/>
        <w:ind w:left="839"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第五部分  评审方法及评审标准</w:t>
      </w:r>
    </w:p>
    <w:p>
      <w:pPr>
        <w:pStyle w:val="35"/>
        <w:numPr>
          <w:ilvl w:val="0"/>
          <w:numId w:val="4"/>
        </w:numPr>
        <w:tabs>
          <w:tab w:val="left" w:pos="840"/>
        </w:tabs>
        <w:spacing w:line="360" w:lineRule="auto"/>
        <w:ind w:left="839"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第六部分  拟签订的合同文本</w:t>
      </w:r>
    </w:p>
    <w:p>
      <w:pPr>
        <w:pStyle w:val="35"/>
        <w:numPr>
          <w:ilvl w:val="0"/>
          <w:numId w:val="4"/>
        </w:numPr>
        <w:tabs>
          <w:tab w:val="left" w:pos="840"/>
        </w:tabs>
        <w:spacing w:line="360" w:lineRule="auto"/>
        <w:ind w:left="839"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第七部分  应提交的有关格式范例</w:t>
      </w:r>
    </w:p>
    <w:p>
      <w:pPr>
        <w:pStyle w:val="35"/>
        <w:spacing w:line="360" w:lineRule="auto"/>
        <w:ind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 xml:space="preserve">1.2 </w:t>
      </w:r>
      <w:r>
        <w:rPr>
          <w:rFonts w:hint="eastAsia" w:hAnsi="宋体"/>
          <w:color w:val="000000" w:themeColor="text1"/>
          <w:sz w:val="24"/>
          <w:highlight w:val="none"/>
          <w14:textFill>
            <w14:solidFill>
              <w14:schemeClr w14:val="tx1"/>
            </w14:solidFill>
          </w14:textFill>
        </w:rPr>
        <w:t>与本项目有关的</w:t>
      </w:r>
      <w:r>
        <w:rPr>
          <w:rFonts w:hint="eastAsia" w:hAnsi="宋体"/>
          <w:bCs/>
          <w:color w:val="000000" w:themeColor="text1"/>
          <w:sz w:val="24"/>
          <w:highlight w:val="none"/>
          <w14:textFill>
            <w14:solidFill>
              <w14:schemeClr w14:val="tx1"/>
            </w14:solidFill>
          </w14:textFill>
        </w:rPr>
        <w:t>澄清或者修改的内容为磋商文件的组成部分</w:t>
      </w:r>
      <w:r>
        <w:rPr>
          <w:rFonts w:hint="eastAsia" w:hAnsi="宋体" w:cs="仿宋_GB2312"/>
          <w:color w:val="000000" w:themeColor="text1"/>
          <w:sz w:val="24"/>
          <w:highlight w:val="none"/>
          <w14:textFill>
            <w14:solidFill>
              <w14:schemeClr w14:val="tx1"/>
            </w14:solidFill>
          </w14:textFill>
        </w:rPr>
        <w:t>。</w:t>
      </w:r>
    </w:p>
    <w:p>
      <w:pPr>
        <w:pStyle w:val="35"/>
        <w:spacing w:line="360" w:lineRule="auto"/>
        <w:rPr>
          <w:rFonts w:hAnsi="宋体" w:cs="仿宋_GB2312"/>
          <w:b/>
          <w:color w:val="000000" w:themeColor="text1"/>
          <w:sz w:val="24"/>
          <w:szCs w:val="24"/>
          <w:highlight w:val="none"/>
          <w14:textFill>
            <w14:solidFill>
              <w14:schemeClr w14:val="tx1"/>
            </w14:solidFill>
          </w14:textFill>
        </w:rPr>
      </w:pPr>
      <w:r>
        <w:rPr>
          <w:rFonts w:hint="eastAsia" w:hAnsi="宋体"/>
          <w:b/>
          <w:color w:val="000000" w:themeColor="text1"/>
          <w:sz w:val="24"/>
          <w:szCs w:val="24"/>
          <w:highlight w:val="none"/>
          <w14:textFill>
            <w14:solidFill>
              <w14:schemeClr w14:val="tx1"/>
            </w14:solidFill>
          </w14:textFill>
        </w:rPr>
        <w:t>2. 磋商文件的</w:t>
      </w:r>
      <w:r>
        <w:rPr>
          <w:rFonts w:hint="eastAsia" w:hAnsi="宋体" w:cs="仿宋_GB2312"/>
          <w:b/>
          <w:color w:val="000000" w:themeColor="text1"/>
          <w:sz w:val="24"/>
          <w:szCs w:val="24"/>
          <w:highlight w:val="none"/>
          <w14:textFill>
            <w14:solidFill>
              <w14:schemeClr w14:val="tx1"/>
            </w14:solidFill>
          </w14:textFill>
        </w:rPr>
        <w:t>澄清、修改</w:t>
      </w:r>
    </w:p>
    <w:p>
      <w:pPr>
        <w:pStyle w:val="396"/>
        <w:snapToGrid w:val="0"/>
        <w:spacing w:before="0"/>
        <w:ind w:firstLine="480"/>
        <w:rPr>
          <w:rFonts w:ascii="宋体" w:hAnsi="宋体" w:cs="仿宋_GB2312"/>
          <w:color w:val="000000" w:themeColor="text1"/>
          <w:highlight w:val="none"/>
          <w14:textFill>
            <w14:solidFill>
              <w14:schemeClr w14:val="tx1"/>
            </w14:solidFill>
          </w14:textFill>
        </w:rPr>
      </w:pPr>
      <w:r>
        <w:rPr>
          <w:rFonts w:hint="eastAsia" w:ascii="宋体" w:hAnsi="宋体" w:cs="仿宋_GB2312"/>
          <w:color w:val="000000" w:themeColor="text1"/>
          <w:highlight w:val="none"/>
          <w14:textFill>
            <w14:solidFill>
              <w14:schemeClr w14:val="tx1"/>
            </w14:solidFill>
          </w14:textFill>
        </w:rPr>
        <w:t>2.1已获取磋商文件的潜在供应商，若有问题需要澄清，应于提交首次响应文件截止时间前，以书面形式向采购代理机构提出。</w:t>
      </w:r>
    </w:p>
    <w:p>
      <w:pPr>
        <w:pStyle w:val="396"/>
        <w:snapToGrid w:val="0"/>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2.2</w:t>
      </w:r>
      <w:r>
        <w:rPr>
          <w:rFonts w:hint="eastAsia" w:ascii="宋体" w:hAnsi="宋体" w:cs="宋体"/>
          <w:color w:val="000000" w:themeColor="text1"/>
          <w:highlight w:val="none"/>
          <w14:textFill>
            <w14:solidFill>
              <w14:schemeClr w14:val="tx1"/>
            </w14:solidFill>
          </w14:textFill>
        </w:rPr>
        <w:t>采购代理机构对磋商文件进行澄清或修改的，将同时通过电子交易平台通知已获取磋商文件的供应商。依法应当公告的，将按规定公告，同时视情况延长</w:t>
      </w:r>
      <w:r>
        <w:rPr>
          <w:rFonts w:hint="eastAsia" w:ascii="宋体" w:hAnsi="宋体"/>
          <w:color w:val="000000" w:themeColor="text1"/>
          <w:highlight w:val="none"/>
          <w14:textFill>
            <w14:solidFill>
              <w14:schemeClr w14:val="tx1"/>
            </w14:solidFill>
          </w14:textFill>
        </w:rPr>
        <w:t>提交首次</w:t>
      </w:r>
      <w:r>
        <w:rPr>
          <w:rFonts w:hint="eastAsia" w:ascii="宋体" w:hAnsi="宋体" w:cs="宋体"/>
          <w:color w:val="000000" w:themeColor="text1"/>
          <w:highlight w:val="none"/>
          <w14:textFill>
            <w14:solidFill>
              <w14:schemeClr w14:val="tx1"/>
            </w14:solidFill>
          </w14:textFill>
        </w:rPr>
        <w:t>响应文件截止时间和响应文件开启时间。该澄清或者修改的内容为磋商文件的组成部分。</w:t>
      </w:r>
    </w:p>
    <w:p>
      <w:pPr>
        <w:pStyle w:val="396"/>
        <w:snapToGrid w:val="0"/>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2.3澄清或者修改的内容可能影响响应文件编制的，采购人、采购代理机构应当在提交首次响应文件截止时间至少5日前，</w:t>
      </w:r>
      <w:r>
        <w:rPr>
          <w:rFonts w:hint="eastAsia" w:ascii="宋体" w:hAnsi="宋体" w:cs="宋体"/>
          <w:color w:val="000000" w:themeColor="text1"/>
          <w:highlight w:val="none"/>
          <w14:textFill>
            <w14:solidFill>
              <w14:schemeClr w14:val="tx1"/>
            </w14:solidFill>
          </w14:textFill>
        </w:rPr>
        <w:t>通过电子交易平台</w:t>
      </w:r>
      <w:r>
        <w:rPr>
          <w:rFonts w:hint="eastAsia" w:ascii="宋体" w:hAnsi="宋体"/>
          <w:color w:val="000000" w:themeColor="text1"/>
          <w:highlight w:val="none"/>
          <w14:textFill>
            <w14:solidFill>
              <w14:schemeClr w14:val="tx1"/>
            </w14:solidFill>
          </w14:textFill>
        </w:rPr>
        <w:t>通知所有获取磋商文件的供应商；不足5日的，采购人、采购代理机构应当顺延提交首次响应文件截止时间。</w:t>
      </w:r>
    </w:p>
    <w:p>
      <w:pPr>
        <w:pStyle w:val="396"/>
        <w:snapToGrid w:val="0"/>
        <w:spacing w:before="0"/>
        <w:ind w:firstLine="482"/>
        <w:rPr>
          <w:rFonts w:ascii="宋体" w:hAnsi="宋体"/>
          <w:color w:val="000000" w:themeColor="text1"/>
          <w:highlight w:val="none"/>
          <w14:textFill>
            <w14:solidFill>
              <w14:schemeClr w14:val="tx1"/>
            </w14:solidFill>
          </w14:textFill>
        </w:rPr>
      </w:pPr>
      <w:r>
        <w:rPr>
          <w:rFonts w:hint="eastAsia" w:ascii="宋体" w:hAnsi="宋体"/>
          <w:b/>
          <w:color w:val="000000" w:themeColor="text1"/>
          <w:highlight w:val="none"/>
          <w14:textFill>
            <w14:solidFill>
              <w14:schemeClr w14:val="tx1"/>
            </w14:solidFill>
          </w14:textFill>
        </w:rPr>
        <w:t>★</w:t>
      </w:r>
      <w:r>
        <w:rPr>
          <w:rFonts w:hint="eastAsia" w:ascii="宋体" w:hAnsi="宋体" w:cs="仿宋_GB2312"/>
          <w:b/>
          <w:color w:val="000000" w:themeColor="text1"/>
          <w:szCs w:val="21"/>
          <w:highlight w:val="none"/>
          <w14:textFill>
            <w14:solidFill>
              <w14:schemeClr w14:val="tx1"/>
            </w14:solidFill>
          </w14:textFill>
        </w:rPr>
        <w:t>响应文件未按磋商文件的澄清、修改的内容编制，又不符合实质性要求的，响应无效。</w:t>
      </w:r>
    </w:p>
    <w:p>
      <w:pPr>
        <w:pStyle w:val="15"/>
        <w:rPr>
          <w:rFonts w:hAnsi="宋体" w:cs="仿宋_GB2312"/>
          <w:color w:val="000000" w:themeColor="text1"/>
          <w:sz w:val="18"/>
          <w:szCs w:val="18"/>
          <w:highlight w:val="none"/>
          <w:lang w:val="en-US"/>
          <w14:textFill>
            <w14:solidFill>
              <w14:schemeClr w14:val="tx1"/>
            </w14:solidFill>
          </w14:textFill>
        </w:rPr>
      </w:pPr>
      <w:r>
        <w:rPr>
          <w:rFonts w:hint="eastAsia" w:hAnsi="宋体" w:cs="仿宋_GB2312"/>
          <w:color w:val="000000" w:themeColor="text1"/>
          <w:szCs w:val="24"/>
          <w:highlight w:val="none"/>
          <w:lang w:val="en-US"/>
          <w14:textFill>
            <w14:solidFill>
              <w14:schemeClr w14:val="tx1"/>
            </w14:solidFill>
          </w14:textFill>
        </w:rPr>
        <w:t xml:space="preserve">    </w:t>
      </w:r>
    </w:p>
    <w:p>
      <w:pPr>
        <w:adjustRightInd/>
        <w:spacing w:line="360" w:lineRule="auto"/>
        <w:jc w:val="center"/>
        <w:outlineLvl w:val="0"/>
        <w:rPr>
          <w:rFonts w:ascii="宋体" w:hAnsi="宋体" w:cs="仿宋_GB2312"/>
          <w:b/>
          <w:color w:val="000000" w:themeColor="text1"/>
          <w:sz w:val="32"/>
          <w:szCs w:val="20"/>
          <w:highlight w:val="none"/>
          <w14:textFill>
            <w14:solidFill>
              <w14:schemeClr w14:val="tx1"/>
            </w14:solidFill>
          </w14:textFill>
        </w:rPr>
      </w:pPr>
      <w:bookmarkStart w:id="52" w:name="_Toc16989"/>
      <w:r>
        <w:rPr>
          <w:rFonts w:hint="eastAsia" w:ascii="宋体" w:hAnsi="宋体" w:cs="仿宋_GB2312"/>
          <w:b/>
          <w:color w:val="000000" w:themeColor="text1"/>
          <w:sz w:val="32"/>
          <w:szCs w:val="20"/>
          <w:highlight w:val="none"/>
          <w14:textFill>
            <w14:solidFill>
              <w14:schemeClr w14:val="tx1"/>
            </w14:solidFill>
          </w14:textFill>
        </w:rPr>
        <w:t>六、响应文件的编制</w:t>
      </w:r>
      <w:bookmarkEnd w:id="52"/>
    </w:p>
    <w:p>
      <w:pPr>
        <w:pStyle w:val="35"/>
        <w:spacing w:line="360" w:lineRule="auto"/>
        <w:rPr>
          <w:rFonts w:hAnsi="宋体" w:cs="仿宋_GB2312"/>
          <w:b/>
          <w:color w:val="000000" w:themeColor="text1"/>
          <w:sz w:val="24"/>
          <w:szCs w:val="24"/>
          <w:highlight w:val="none"/>
          <w14:textFill>
            <w14:solidFill>
              <w14:schemeClr w14:val="tx1"/>
            </w14:solidFill>
          </w14:textFill>
        </w:rPr>
      </w:pPr>
      <w:r>
        <w:rPr>
          <w:rFonts w:hint="eastAsia" w:hAnsi="宋体"/>
          <w:b/>
          <w:color w:val="000000" w:themeColor="text1"/>
          <w:sz w:val="24"/>
          <w:highlight w:val="none"/>
          <w14:textFill>
            <w14:solidFill>
              <w14:schemeClr w14:val="tx1"/>
            </w14:solidFill>
          </w14:textFill>
        </w:rPr>
        <w:t>1. 响应文件的语言</w:t>
      </w:r>
    </w:p>
    <w:p>
      <w:pPr>
        <w:pStyle w:val="35"/>
        <w:spacing w:line="360" w:lineRule="auto"/>
        <w:ind w:firstLine="480" w:firstLineChars="200"/>
        <w:rPr>
          <w:rFonts w:hAnsi="宋体" w:cs="仿宋_GB2312"/>
          <w:b/>
          <w:color w:val="000000" w:themeColor="text1"/>
          <w:sz w:val="24"/>
          <w:szCs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响应文件及供应商与采购有关的来往通知、函件和文件均应使用中文。</w:t>
      </w:r>
    </w:p>
    <w:p>
      <w:pPr>
        <w:pStyle w:val="35"/>
        <w:spacing w:line="360" w:lineRule="auto"/>
        <w:rPr>
          <w:rFonts w:hAnsi="宋体" w:cs="仿宋_GB2312"/>
          <w:b/>
          <w:color w:val="000000" w:themeColor="text1"/>
          <w:sz w:val="24"/>
          <w:szCs w:val="24"/>
          <w:highlight w:val="none"/>
          <w14:textFill>
            <w14:solidFill>
              <w14:schemeClr w14:val="tx1"/>
            </w14:solidFill>
          </w14:textFill>
        </w:rPr>
      </w:pPr>
      <w:r>
        <w:rPr>
          <w:rFonts w:hint="eastAsia" w:hAnsi="宋体"/>
          <w:b/>
          <w:color w:val="000000" w:themeColor="text1"/>
          <w:sz w:val="24"/>
          <w:highlight w:val="none"/>
          <w14:textFill>
            <w14:solidFill>
              <w14:schemeClr w14:val="tx1"/>
            </w14:solidFill>
          </w14:textFill>
        </w:rPr>
        <w:t>2. 响应文件的组成</w:t>
      </w:r>
    </w:p>
    <w:p>
      <w:pPr>
        <w:spacing w:line="360" w:lineRule="auto"/>
        <w:ind w:firstLine="480" w:firstLineChars="200"/>
        <w:rPr>
          <w:rFonts w:ascii="宋体" w:hAnsi="宋体" w:cs="宋体"/>
          <w:b/>
          <w:bCs/>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响应文件（包含电子响应文件）由</w:t>
      </w:r>
      <w:r>
        <w:rPr>
          <w:rFonts w:hint="eastAsia" w:ascii="宋体" w:hAnsi="宋体" w:cs="宋体"/>
          <w:b/>
          <w:bCs/>
          <w:color w:val="000000" w:themeColor="text1"/>
          <w:spacing w:val="-6"/>
          <w:sz w:val="24"/>
          <w:highlight w:val="none"/>
          <w14:textFill>
            <w14:solidFill>
              <w14:schemeClr w14:val="tx1"/>
            </w14:solidFill>
          </w14:textFill>
        </w:rPr>
        <w:t>资格响应文件、</w:t>
      </w:r>
      <w:r>
        <w:rPr>
          <w:rFonts w:hint="eastAsia" w:ascii="宋体" w:hAnsi="宋体" w:cs="宋体"/>
          <w:b/>
          <w:color w:val="000000" w:themeColor="text1"/>
          <w:spacing w:val="-6"/>
          <w:sz w:val="24"/>
          <w:highlight w:val="none"/>
          <w14:textFill>
            <w14:solidFill>
              <w14:schemeClr w14:val="tx1"/>
            </w14:solidFill>
          </w14:textFill>
        </w:rPr>
        <w:t>报价</w:t>
      </w:r>
      <w:r>
        <w:rPr>
          <w:rFonts w:hint="eastAsia" w:ascii="宋体" w:hAnsi="宋体" w:cs="宋体"/>
          <w:b/>
          <w:bCs/>
          <w:color w:val="000000" w:themeColor="text1"/>
          <w:spacing w:val="-6"/>
          <w:sz w:val="24"/>
          <w:highlight w:val="none"/>
          <w14:textFill>
            <w14:solidFill>
              <w14:schemeClr w14:val="tx1"/>
            </w14:solidFill>
          </w14:textFill>
        </w:rPr>
        <w:t>响应文件</w:t>
      </w:r>
      <w:r>
        <w:rPr>
          <w:rFonts w:hint="eastAsia" w:ascii="宋体" w:hAnsi="宋体" w:cs="宋体"/>
          <w:b/>
          <w:color w:val="000000" w:themeColor="text1"/>
          <w:spacing w:val="-6"/>
          <w:sz w:val="24"/>
          <w:highlight w:val="none"/>
          <w14:textFill>
            <w14:solidFill>
              <w14:schemeClr w14:val="tx1"/>
            </w14:solidFill>
          </w14:textFill>
        </w:rPr>
        <w:t>、商务技术响应文件</w:t>
      </w:r>
      <w:r>
        <w:rPr>
          <w:rFonts w:hint="eastAsia" w:ascii="宋体" w:hAnsi="宋体" w:cs="宋体"/>
          <w:color w:val="000000" w:themeColor="text1"/>
          <w:spacing w:val="-6"/>
          <w:sz w:val="24"/>
          <w:highlight w:val="none"/>
          <w14:textFill>
            <w14:solidFill>
              <w14:schemeClr w14:val="tx1"/>
            </w14:solidFill>
          </w14:textFill>
        </w:rPr>
        <w:t>三部分组成</w:t>
      </w:r>
      <w:r>
        <w:rPr>
          <w:rFonts w:hint="eastAsia" w:ascii="宋体" w:hAnsi="宋体" w:cs="宋体"/>
          <w:color w:val="000000" w:themeColor="text1"/>
          <w:sz w:val="24"/>
          <w:highlight w:val="none"/>
          <w14:textFill>
            <w14:solidFill>
              <w14:schemeClr w14:val="tx1"/>
            </w14:solidFill>
          </w14:textFill>
        </w:rPr>
        <w:t>。其中电子磋商响应文件中所须加盖公章部分均采用</w:t>
      </w:r>
      <w:r>
        <w:rPr>
          <w:rFonts w:hint="eastAsia" w:ascii="宋体" w:hAnsi="宋体" w:cs="宋体"/>
          <w:b/>
          <w:bCs/>
          <w:color w:val="000000" w:themeColor="text1"/>
          <w:sz w:val="24"/>
          <w:highlight w:val="none"/>
          <w14:textFill>
            <w14:solidFill>
              <w14:schemeClr w14:val="tx1"/>
            </w14:solidFill>
          </w14:textFill>
        </w:rPr>
        <w:t>CA签章</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s="宋体"/>
          <w:b/>
          <w:bCs/>
          <w:color w:val="000000" w:themeColor="text1"/>
          <w:sz w:val="24"/>
          <w:highlight w:val="none"/>
          <w14:textFill>
            <w14:solidFill>
              <w14:schemeClr w14:val="tx1"/>
            </w14:solidFill>
          </w14:textFill>
        </w:rPr>
        <w:t>不同标项分开制作。</w:t>
      </w:r>
    </w:p>
    <w:p>
      <w:pPr>
        <w:tabs>
          <w:tab w:val="left" w:pos="312"/>
        </w:tabs>
        <w:spacing w:line="360" w:lineRule="auto"/>
        <w:ind w:firstLine="478" w:firstLineChars="209"/>
        <w:rPr>
          <w:rFonts w:ascii="宋体" w:hAnsi="宋体" w:cs="宋体"/>
          <w:b/>
          <w:bCs/>
          <w:color w:val="000000" w:themeColor="text1"/>
          <w:spacing w:val="-6"/>
          <w:sz w:val="24"/>
          <w:highlight w:val="none"/>
          <w14:textFill>
            <w14:solidFill>
              <w14:schemeClr w14:val="tx1"/>
            </w14:solidFill>
          </w14:textFill>
        </w:rPr>
      </w:pPr>
      <w:r>
        <w:rPr>
          <w:rFonts w:hint="eastAsia" w:ascii="宋体" w:hAnsi="宋体" w:cs="宋体"/>
          <w:b/>
          <w:bCs/>
          <w:color w:val="000000" w:themeColor="text1"/>
          <w:spacing w:val="-6"/>
          <w:sz w:val="24"/>
          <w:highlight w:val="none"/>
          <w14:textFill>
            <w14:solidFill>
              <w14:schemeClr w14:val="tx1"/>
            </w14:solidFill>
          </w14:textFill>
        </w:rPr>
        <w:t>2.1资格响应文件</w:t>
      </w:r>
    </w:p>
    <w:p>
      <w:pPr>
        <w:numPr>
          <w:ilvl w:val="0"/>
          <w:numId w:val="8"/>
        </w:numPr>
        <w:tabs>
          <w:tab w:val="left" w:pos="425"/>
        </w:tabs>
        <w:spacing w:line="360" w:lineRule="auto"/>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营业执照副本复印件（加盖供应商公章）；</w:t>
      </w:r>
    </w:p>
    <w:p>
      <w:pPr>
        <w:numPr>
          <w:ilvl w:val="0"/>
          <w:numId w:val="8"/>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符合参加政府采购活动应当具备的一般条件的承诺函（格式附后）；</w:t>
      </w:r>
    </w:p>
    <w:p>
      <w:pPr>
        <w:numPr>
          <w:ilvl w:val="0"/>
          <w:numId w:val="8"/>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提供建筑装修装饰工程专业承包二级及以上资质（或建筑装修装饰工程专业承包乙级及以上资质），或者建筑工程施工总承包三级及以上资质（或建筑工程施工总承包乙级及以上资质）证书；</w:t>
      </w:r>
    </w:p>
    <w:p>
      <w:pPr>
        <w:numPr>
          <w:ilvl w:val="0"/>
          <w:numId w:val="8"/>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中小企业声明函（格式附后）；</w:t>
      </w:r>
    </w:p>
    <w:p>
      <w:pPr>
        <w:numPr>
          <w:ilvl w:val="0"/>
          <w:numId w:val="8"/>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残疾人福利性单位声明函（如适用，格式附后）；</w:t>
      </w:r>
    </w:p>
    <w:p>
      <w:pPr>
        <w:numPr>
          <w:ilvl w:val="0"/>
          <w:numId w:val="0"/>
        </w:numPr>
        <w:tabs>
          <w:tab w:val="left" w:pos="312"/>
          <w:tab w:val="clear" w:pos="432"/>
          <w:tab w:val="clear" w:pos="480"/>
          <w:tab w:val="clear" w:pos="840"/>
          <w:tab w:val="clear" w:pos="1440"/>
        </w:tabs>
        <w:spacing w:line="360" w:lineRule="auto"/>
        <w:rPr>
          <w:rFonts w:ascii="宋体" w:hAnsi="宋体" w:cs="宋体"/>
          <w:b/>
          <w:bCs/>
          <w:color w:val="000000" w:themeColor="text1"/>
          <w:spacing w:val="-6"/>
          <w:sz w:val="24"/>
          <w:highlight w:val="none"/>
          <w14:textFill>
            <w14:solidFill>
              <w14:schemeClr w14:val="tx1"/>
            </w14:solidFill>
          </w14:textFill>
        </w:rPr>
      </w:pPr>
      <w:r>
        <w:rPr>
          <w:rFonts w:hint="eastAsia" w:ascii="宋体" w:hAnsi="宋体" w:cs="宋体"/>
          <w:b/>
          <w:bCs/>
          <w:color w:val="000000" w:themeColor="text1"/>
          <w:spacing w:val="-6"/>
          <w:sz w:val="24"/>
          <w:highlight w:val="none"/>
          <w14:textFill>
            <w14:solidFill>
              <w14:schemeClr w14:val="tx1"/>
            </w14:solidFill>
          </w14:textFill>
        </w:rPr>
        <w:t>2.2商务技术响应文件：</w:t>
      </w:r>
    </w:p>
    <w:p>
      <w:pPr>
        <w:numPr>
          <w:ilvl w:val="0"/>
          <w:numId w:val="9"/>
        </w:numPr>
        <w:tabs>
          <w:tab w:val="left" w:pos="425"/>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响应函（格式附后）； </w:t>
      </w:r>
    </w:p>
    <w:p>
      <w:pPr>
        <w:numPr>
          <w:ilvl w:val="0"/>
          <w:numId w:val="9"/>
        </w:numPr>
        <w:tabs>
          <w:tab w:val="left" w:pos="425"/>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营业执照副本复印件（加盖供应商公章）；</w:t>
      </w:r>
    </w:p>
    <w:p>
      <w:pPr>
        <w:numPr>
          <w:ilvl w:val="0"/>
          <w:numId w:val="9"/>
        </w:numPr>
        <w:tabs>
          <w:tab w:val="left" w:pos="425"/>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法定代表人身份证明（格式附后）及法定代表人身份证正反面复印件（加盖供应商公章）；</w:t>
      </w:r>
    </w:p>
    <w:p>
      <w:pPr>
        <w:numPr>
          <w:ilvl w:val="0"/>
          <w:numId w:val="9"/>
        </w:numPr>
        <w:tabs>
          <w:tab w:val="left" w:pos="425"/>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法定代表人授权委托书（格式附后）、其授权代表身份证正反面复印件及近六个月任一月缴纳社保证明（均加盖供应商公章）；</w:t>
      </w:r>
    </w:p>
    <w:p>
      <w:pPr>
        <w:numPr>
          <w:ilvl w:val="0"/>
          <w:numId w:val="9"/>
        </w:numPr>
        <w:tabs>
          <w:tab w:val="left" w:pos="425"/>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供应商股权信息表；</w:t>
      </w:r>
    </w:p>
    <w:p>
      <w:pPr>
        <w:numPr>
          <w:ilvl w:val="0"/>
          <w:numId w:val="9"/>
        </w:numPr>
        <w:tabs>
          <w:tab w:val="left" w:pos="425"/>
        </w:tabs>
        <w:spacing w:line="360" w:lineRule="auto"/>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eastAsia="zh-CN"/>
          <w14:textFill>
            <w14:solidFill>
              <w14:schemeClr w14:val="tx1"/>
            </w14:solidFill>
          </w14:textFill>
        </w:rPr>
        <w:t>采购需求</w:t>
      </w:r>
      <w:r>
        <w:rPr>
          <w:rFonts w:hint="eastAsia" w:ascii="宋体" w:hAnsi="宋体" w:cs="宋体"/>
          <w:color w:val="000000" w:themeColor="text1"/>
          <w:sz w:val="24"/>
          <w:highlight w:val="none"/>
          <w14:textFill>
            <w14:solidFill>
              <w14:schemeClr w14:val="tx1"/>
            </w14:solidFill>
          </w14:textFill>
        </w:rPr>
        <w:t>偏离表；</w:t>
      </w:r>
    </w:p>
    <w:p>
      <w:pPr>
        <w:numPr>
          <w:ilvl w:val="0"/>
          <w:numId w:val="9"/>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完成的类似项目一览表（附合同复印件）；</w:t>
      </w:r>
    </w:p>
    <w:p>
      <w:pPr>
        <w:numPr>
          <w:ilvl w:val="0"/>
          <w:numId w:val="9"/>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施工现场平面布置方案（格式自拟）；</w:t>
      </w:r>
    </w:p>
    <w:p>
      <w:pPr>
        <w:numPr>
          <w:ilvl w:val="0"/>
          <w:numId w:val="9"/>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自营食堂整体提升改造工程</w:t>
      </w:r>
      <w:r>
        <w:rPr>
          <w:rFonts w:hint="eastAsia" w:ascii="宋体" w:hAnsi="宋体" w:eastAsia="宋体" w:cs="宋体"/>
          <w:color w:val="000000" w:themeColor="text1"/>
          <w:sz w:val="24"/>
          <w:highlight w:val="none"/>
          <w:lang w:val="en-US" w:eastAsia="zh-CN"/>
          <w14:textFill>
            <w14:solidFill>
              <w14:schemeClr w14:val="tx1"/>
            </w14:solidFill>
          </w14:textFill>
        </w:rPr>
        <w:t>方案</w:t>
      </w:r>
      <w:r>
        <w:rPr>
          <w:rFonts w:hint="eastAsia" w:ascii="宋体" w:hAnsi="宋体" w:eastAsia="宋体" w:cs="宋体"/>
          <w:color w:val="000000" w:themeColor="text1"/>
          <w:sz w:val="24"/>
          <w:highlight w:val="none"/>
          <w14:textFill>
            <w14:solidFill>
              <w14:schemeClr w14:val="tx1"/>
            </w14:solidFill>
          </w14:textFill>
        </w:rPr>
        <w:t>（格式自拟）；</w:t>
      </w:r>
    </w:p>
    <w:p>
      <w:pPr>
        <w:numPr>
          <w:ilvl w:val="0"/>
          <w:numId w:val="9"/>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安全文明施工措施及方案（格式自拟）；</w:t>
      </w:r>
    </w:p>
    <w:p>
      <w:pPr>
        <w:numPr>
          <w:ilvl w:val="0"/>
          <w:numId w:val="9"/>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施工质量保证措施（格式自拟）；</w:t>
      </w:r>
    </w:p>
    <w:p>
      <w:pPr>
        <w:numPr>
          <w:ilvl w:val="0"/>
          <w:numId w:val="9"/>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施工进度保障方案（格式自拟）；</w:t>
      </w:r>
    </w:p>
    <w:p>
      <w:pPr>
        <w:numPr>
          <w:ilvl w:val="0"/>
          <w:numId w:val="9"/>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主要施工方法（格式自拟）；</w:t>
      </w:r>
    </w:p>
    <w:p>
      <w:pPr>
        <w:numPr>
          <w:ilvl w:val="0"/>
          <w:numId w:val="9"/>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主要施工机械设备（格式自拟）；</w:t>
      </w:r>
    </w:p>
    <w:p>
      <w:pPr>
        <w:numPr>
          <w:ilvl w:val="0"/>
          <w:numId w:val="9"/>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成品保护的各项措施（格式自拟）；</w:t>
      </w:r>
    </w:p>
    <w:p>
      <w:pPr>
        <w:numPr>
          <w:ilvl w:val="0"/>
          <w:numId w:val="9"/>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设备材料的质量保证措施（格式自拟）；</w:t>
      </w:r>
    </w:p>
    <w:p>
      <w:pPr>
        <w:numPr>
          <w:ilvl w:val="0"/>
          <w:numId w:val="9"/>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环保管理措施（格式自拟）；</w:t>
      </w:r>
    </w:p>
    <w:p>
      <w:pPr>
        <w:numPr>
          <w:ilvl w:val="0"/>
          <w:numId w:val="9"/>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关键点、重难点分析及建议（格式自拟）；</w:t>
      </w:r>
    </w:p>
    <w:p>
      <w:pPr>
        <w:numPr>
          <w:ilvl w:val="0"/>
          <w:numId w:val="9"/>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突发事件应急措施（格式自拟）；</w:t>
      </w:r>
    </w:p>
    <w:p>
      <w:pPr>
        <w:numPr>
          <w:ilvl w:val="0"/>
          <w:numId w:val="9"/>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配合采购人统一管理措施方案（格式自拟）；</w:t>
      </w:r>
    </w:p>
    <w:p>
      <w:pPr>
        <w:numPr>
          <w:ilvl w:val="0"/>
          <w:numId w:val="9"/>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保修期服务承诺（格式自拟）；</w:t>
      </w:r>
    </w:p>
    <w:p>
      <w:pPr>
        <w:numPr>
          <w:ilvl w:val="0"/>
          <w:numId w:val="9"/>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项目团队配备方案（格式自拟）；</w:t>
      </w:r>
    </w:p>
    <w:p>
      <w:pPr>
        <w:numPr>
          <w:ilvl w:val="0"/>
          <w:numId w:val="9"/>
        </w:numPr>
        <w:tabs>
          <w:tab w:val="left" w:pos="425"/>
        </w:tabs>
        <w:spacing w:line="360" w:lineRule="auto"/>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val="zh-CN"/>
          <w14:textFill>
            <w14:solidFill>
              <w14:schemeClr w14:val="tx1"/>
            </w14:solidFill>
          </w14:textFill>
        </w:rPr>
        <w:t>政府采购供应商廉洁自律承诺书；</w:t>
      </w:r>
    </w:p>
    <w:p>
      <w:pPr>
        <w:numPr>
          <w:ilvl w:val="0"/>
          <w:numId w:val="9"/>
        </w:numPr>
        <w:tabs>
          <w:tab w:val="left" w:pos="425"/>
        </w:tabs>
        <w:spacing w:line="360" w:lineRule="auto"/>
        <w:rPr>
          <w:rFonts w:ascii="宋体" w:hAnsi="宋体" w:cs="宋体"/>
          <w:color w:val="000000" w:themeColor="text1"/>
          <w:sz w:val="24"/>
          <w:highlight w:val="none"/>
          <w:lang w:val="zh-CN"/>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其他采购需求或评分标准所需资料；</w:t>
      </w:r>
    </w:p>
    <w:p>
      <w:pPr>
        <w:tabs>
          <w:tab w:val="left" w:pos="312"/>
        </w:tabs>
        <w:spacing w:line="360" w:lineRule="auto"/>
        <w:ind w:firstLine="478" w:firstLineChars="209"/>
        <w:rPr>
          <w:rFonts w:ascii="宋体" w:hAnsi="宋体" w:cs="宋体"/>
          <w:b/>
          <w:bCs/>
          <w:color w:val="000000" w:themeColor="text1"/>
          <w:spacing w:val="-6"/>
          <w:sz w:val="24"/>
          <w:highlight w:val="none"/>
          <w14:textFill>
            <w14:solidFill>
              <w14:schemeClr w14:val="tx1"/>
            </w14:solidFill>
          </w14:textFill>
        </w:rPr>
      </w:pPr>
      <w:r>
        <w:rPr>
          <w:rFonts w:hint="eastAsia" w:ascii="宋体" w:hAnsi="宋体" w:cs="宋体"/>
          <w:b/>
          <w:bCs/>
          <w:color w:val="000000" w:themeColor="text1"/>
          <w:spacing w:val="-6"/>
          <w:sz w:val="24"/>
          <w:highlight w:val="none"/>
          <w14:textFill>
            <w14:solidFill>
              <w14:schemeClr w14:val="tx1"/>
            </w14:solidFill>
          </w14:textFill>
        </w:rPr>
        <w:t>2.3报价响应文件</w:t>
      </w:r>
    </w:p>
    <w:p>
      <w:pPr>
        <w:numPr>
          <w:ilvl w:val="0"/>
          <w:numId w:val="10"/>
        </w:numPr>
        <w:tabs>
          <w:tab w:val="left" w:pos="425"/>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报价一览表（格式附后）；</w:t>
      </w:r>
    </w:p>
    <w:p>
      <w:pPr>
        <w:numPr>
          <w:ilvl w:val="0"/>
          <w:numId w:val="10"/>
        </w:numPr>
        <w:tabs>
          <w:tab w:val="left" w:pos="425"/>
        </w:tabs>
        <w:spacing w:line="360" w:lineRule="auto"/>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分项报价明细（格式附后）；</w:t>
      </w:r>
    </w:p>
    <w:p>
      <w:pPr>
        <w:numPr>
          <w:ilvl w:val="0"/>
          <w:numId w:val="10"/>
        </w:numPr>
        <w:tabs>
          <w:tab w:val="left" w:pos="425"/>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供应商针对报价需要说明的其他文件和说明（格式附后）；</w:t>
      </w:r>
    </w:p>
    <w:p>
      <w:pPr>
        <w:pStyle w:val="35"/>
        <w:spacing w:line="360" w:lineRule="auto"/>
        <w:ind w:firstLine="482" w:firstLineChars="200"/>
        <w:rPr>
          <w:rFonts w:hAnsi="宋体" w:cs="仿宋_GB2312"/>
          <w:b/>
          <w:color w:val="000000" w:themeColor="text1"/>
          <w:sz w:val="24"/>
          <w:szCs w:val="24"/>
          <w:highlight w:val="none"/>
          <w14:textFill>
            <w14:solidFill>
              <w14:schemeClr w14:val="tx1"/>
            </w14:solidFill>
          </w14:textFill>
        </w:rPr>
      </w:pPr>
      <w:r>
        <w:rPr>
          <w:rFonts w:hint="eastAsia" w:hAnsi="宋体"/>
          <w:b/>
          <w:color w:val="000000" w:themeColor="text1"/>
          <w:sz w:val="24"/>
          <w:szCs w:val="24"/>
          <w:highlight w:val="none"/>
          <w14:textFill>
            <w14:solidFill>
              <w14:schemeClr w14:val="tx1"/>
            </w14:solidFill>
          </w14:textFill>
        </w:rPr>
        <w:t>3. 响应文件的编制和签署</w:t>
      </w:r>
    </w:p>
    <w:p>
      <w:pPr>
        <w:spacing w:line="360" w:lineRule="auto"/>
        <w:ind w:firstLine="480" w:firstLineChars="200"/>
        <w:rPr>
          <w:rFonts w:ascii="宋体" w:hAnsi="宋体" w:cs="仿宋_GB2312"/>
          <w:b/>
          <w:color w:val="000000" w:themeColor="text1"/>
          <w:sz w:val="24"/>
          <w:highlight w:val="none"/>
          <w14:textFill>
            <w14:solidFill>
              <w14:schemeClr w14:val="tx1"/>
            </w14:solidFill>
          </w14:textFill>
        </w:rPr>
      </w:pPr>
      <w:r>
        <w:rPr>
          <w:rFonts w:hint="eastAsia" w:ascii="宋体" w:hAnsi="宋体" w:cs="仿宋_GB2312"/>
          <w:color w:val="000000" w:themeColor="text1"/>
          <w:kern w:val="0"/>
          <w:sz w:val="24"/>
          <w:highlight w:val="none"/>
          <w:lang w:val="zh-CN"/>
          <w14:textFill>
            <w14:solidFill>
              <w14:schemeClr w14:val="tx1"/>
            </w14:solidFill>
          </w14:textFill>
        </w:rPr>
        <w:t>3.1各供应商在编制响应文件时请按照磋商文件第七部分规定的格式进行，混乱的编排导致响应文件被误读或磋商小组查找不到有效文件是供应商的风险。</w:t>
      </w:r>
    </w:p>
    <w:p>
      <w:pPr>
        <w:spacing w:line="360" w:lineRule="auto"/>
        <w:ind w:firstLine="480" w:firstLineChars="200"/>
        <w:rPr>
          <w:rFonts w:ascii="宋体" w:hAnsi="宋体" w:cs="仿宋_GB2312"/>
          <w:color w:val="000000" w:themeColor="text1"/>
          <w:kern w:val="0"/>
          <w:sz w:val="24"/>
          <w:highlight w:val="none"/>
          <w:lang w:val="zh-CN"/>
          <w14:textFill>
            <w14:solidFill>
              <w14:schemeClr w14:val="tx1"/>
            </w14:solidFill>
          </w14:textFill>
        </w:rPr>
      </w:pPr>
      <w:r>
        <w:rPr>
          <w:rFonts w:hint="eastAsia" w:ascii="宋体" w:hAnsi="宋体" w:cs="仿宋_GB2312"/>
          <w:color w:val="000000" w:themeColor="text1"/>
          <w:kern w:val="0"/>
          <w:sz w:val="24"/>
          <w:highlight w:val="none"/>
          <w:lang w:val="zh-CN"/>
          <w14:textFill>
            <w14:solidFill>
              <w14:schemeClr w14:val="tx1"/>
            </w14:solidFill>
          </w14:textFill>
        </w:rPr>
        <w:t>3.2供应商进行电子交易应安装客户端软件—“政采云电子交易客户端”，并按照磋商文件和电子交易平台的要求编制并加密响应文件。供应商未按规定加密的响应文件，电子交易平台将拒收并提示。</w:t>
      </w:r>
    </w:p>
    <w:p>
      <w:pPr>
        <w:spacing w:line="360" w:lineRule="auto"/>
        <w:ind w:firstLine="480" w:firstLineChars="200"/>
        <w:rPr>
          <w:rFonts w:ascii="宋体" w:hAnsi="宋体" w:cs="仿宋_GB2312"/>
          <w:color w:val="000000" w:themeColor="text1"/>
          <w:kern w:val="0"/>
          <w:sz w:val="24"/>
          <w:highlight w:val="none"/>
          <w:lang w:val="zh-CN"/>
          <w14:textFill>
            <w14:solidFill>
              <w14:schemeClr w14:val="tx1"/>
            </w14:solidFill>
          </w14:textFill>
        </w:rPr>
      </w:pPr>
      <w:r>
        <w:rPr>
          <w:rFonts w:hint="eastAsia" w:ascii="宋体" w:hAnsi="宋体" w:cs="仿宋_GB2312"/>
          <w:color w:val="000000" w:themeColor="text1"/>
          <w:kern w:val="0"/>
          <w:sz w:val="24"/>
          <w:highlight w:val="none"/>
          <w:lang w:val="zh-CN"/>
          <w14:textFill>
            <w14:solidFill>
              <w14:schemeClr w14:val="tx1"/>
            </w14:solidFill>
          </w14:textFill>
        </w:rPr>
        <w:t>3.3使用“政采云电子交易客户端”需要提前申领CA数字证书，申领流程请自行前往“浙江政府采购网-下载专区-电子交易客户端-CA驱动和申领流程”进行查阅。</w:t>
      </w:r>
    </w:p>
    <w:p>
      <w:pPr>
        <w:pStyle w:val="396"/>
        <w:snapToGrid w:val="0"/>
        <w:spacing w:before="0"/>
        <w:ind w:firstLine="480"/>
        <w:rPr>
          <w:rFonts w:ascii="宋体" w:hAnsi="宋体" w:cs="仿宋_GB2312"/>
          <w:b/>
          <w:color w:val="000000" w:themeColor="text1"/>
          <w:highlight w:val="none"/>
          <w14:textFill>
            <w14:solidFill>
              <w14:schemeClr w14:val="tx1"/>
            </w14:solidFill>
          </w14:textFill>
        </w:rPr>
      </w:pPr>
      <w:r>
        <w:rPr>
          <w:rFonts w:hint="eastAsia" w:ascii="宋体" w:hAnsi="宋体" w:cs="仿宋_GB2312"/>
          <w:color w:val="000000" w:themeColor="text1"/>
          <w:szCs w:val="24"/>
          <w:highlight w:val="none"/>
          <w14:textFill>
            <w14:solidFill>
              <w14:schemeClr w14:val="tx1"/>
            </w14:solidFill>
          </w14:textFill>
        </w:rPr>
        <w:t>3.4响应文件按照磋商文件第七部分格式要</w:t>
      </w:r>
      <w:r>
        <w:rPr>
          <w:rFonts w:hint="eastAsia" w:ascii="宋体" w:hAnsi="宋体" w:cs="仿宋_GB2312"/>
          <w:color w:val="000000" w:themeColor="text1"/>
          <w:highlight w:val="none"/>
          <w14:textFill>
            <w14:solidFill>
              <w14:schemeClr w14:val="tx1"/>
            </w14:solidFill>
          </w14:textFill>
        </w:rPr>
        <w:t>求进行签署、盖章。</w:t>
      </w:r>
      <w:r>
        <w:rPr>
          <w:rFonts w:hint="eastAsia" w:ascii="宋体" w:hAnsi="宋体"/>
          <w:b/>
          <w:color w:val="000000" w:themeColor="text1"/>
          <w:highlight w:val="none"/>
          <w14:textFill>
            <w14:solidFill>
              <w14:schemeClr w14:val="tx1"/>
            </w14:solidFill>
          </w14:textFill>
        </w:rPr>
        <w:t>★</w:t>
      </w:r>
      <w:r>
        <w:rPr>
          <w:rFonts w:hint="eastAsia" w:ascii="宋体" w:hAnsi="宋体" w:cs="仿宋_GB2312"/>
          <w:b/>
          <w:color w:val="000000" w:themeColor="text1"/>
          <w:highlight w:val="none"/>
          <w14:textFill>
            <w14:solidFill>
              <w14:schemeClr w14:val="tx1"/>
            </w14:solidFill>
          </w14:textFill>
        </w:rPr>
        <w:t>供应商的响应文件未按照磋商文件要求签署、盖章的，其响应无效</w:t>
      </w:r>
      <w:r>
        <w:rPr>
          <w:rFonts w:hint="eastAsia" w:ascii="宋体" w:hAnsi="宋体" w:cs="仿宋_GB2312"/>
          <w:color w:val="000000" w:themeColor="text1"/>
          <w:szCs w:val="24"/>
          <w:highlight w:val="none"/>
          <w14:textFill>
            <w14:solidFill>
              <w14:schemeClr w14:val="tx1"/>
            </w14:solidFill>
          </w14:textFill>
        </w:rPr>
        <w:t>。</w:t>
      </w:r>
    </w:p>
    <w:p>
      <w:pPr>
        <w:pStyle w:val="396"/>
        <w:snapToGrid w:val="0"/>
        <w:spacing w:before="0"/>
        <w:ind w:firstLine="480"/>
        <w:rPr>
          <w:rFonts w:ascii="宋体" w:hAnsi="宋体" w:cs="宋体"/>
          <w:color w:val="000000" w:themeColor="text1"/>
          <w:highlight w:val="none"/>
          <w14:textFill>
            <w14:solidFill>
              <w14:schemeClr w14:val="tx1"/>
            </w14:solidFill>
          </w14:textFill>
        </w:rPr>
      </w:pPr>
      <w:r>
        <w:rPr>
          <w:rFonts w:hint="eastAsia" w:ascii="宋体" w:hAnsi="宋体" w:cs="仿宋_GB2312"/>
          <w:color w:val="000000" w:themeColor="text1"/>
          <w:szCs w:val="24"/>
          <w:highlight w:val="none"/>
          <w14:textFill>
            <w14:solidFill>
              <w14:schemeClr w14:val="tx1"/>
            </w14:solidFill>
          </w14:textFill>
        </w:rPr>
        <w:t>3.5为确保网上操作合法、有效和安全，供应商应当在响应截止时间前完成在“政府采购云平台”的身份认证，确保在电子交易过程中能够对相关数据电文进行加密和使用电子签名。</w:t>
      </w:r>
    </w:p>
    <w:p>
      <w:pPr>
        <w:pStyle w:val="396"/>
        <w:snapToGrid w:val="0"/>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3.6磋商文件对响应文件签署、盖章的要求适用于电子签名。</w:t>
      </w:r>
    </w:p>
    <w:p>
      <w:pPr>
        <w:pStyle w:val="15"/>
        <w:rPr>
          <w:rFonts w:hAnsi="宋体" w:cs="仿宋_GB2312"/>
          <w:color w:val="000000" w:themeColor="text1"/>
          <w:szCs w:val="24"/>
          <w:highlight w:val="none"/>
          <w:lang w:val="en-US"/>
          <w14:textFill>
            <w14:solidFill>
              <w14:schemeClr w14:val="tx1"/>
            </w14:solidFill>
          </w14:textFill>
        </w:rPr>
      </w:pPr>
    </w:p>
    <w:p>
      <w:pPr>
        <w:adjustRightInd/>
        <w:spacing w:line="360" w:lineRule="auto"/>
        <w:jc w:val="center"/>
        <w:outlineLvl w:val="0"/>
        <w:rPr>
          <w:rFonts w:ascii="宋体" w:hAnsi="宋体" w:cs="仿宋_GB2312"/>
          <w:b/>
          <w:color w:val="000000" w:themeColor="text1"/>
          <w:sz w:val="32"/>
          <w:szCs w:val="20"/>
          <w:highlight w:val="none"/>
          <w14:textFill>
            <w14:solidFill>
              <w14:schemeClr w14:val="tx1"/>
            </w14:solidFill>
          </w14:textFill>
        </w:rPr>
      </w:pPr>
      <w:bookmarkStart w:id="53" w:name="_Toc5538"/>
      <w:r>
        <w:rPr>
          <w:rFonts w:hint="eastAsia" w:ascii="宋体" w:hAnsi="宋体" w:cs="仿宋_GB2312"/>
          <w:b/>
          <w:color w:val="000000" w:themeColor="text1"/>
          <w:sz w:val="32"/>
          <w:szCs w:val="20"/>
          <w:highlight w:val="none"/>
          <w14:textFill>
            <w14:solidFill>
              <w14:schemeClr w14:val="tx1"/>
            </w14:solidFill>
          </w14:textFill>
        </w:rPr>
        <w:t>七、</w:t>
      </w:r>
      <w:r>
        <w:rPr>
          <w:rFonts w:hint="eastAsia" w:ascii="宋体" w:hAnsi="宋体"/>
          <w:b/>
          <w:color w:val="000000" w:themeColor="text1"/>
          <w:sz w:val="32"/>
          <w:szCs w:val="32"/>
          <w:highlight w:val="none"/>
          <w14:textFill>
            <w14:solidFill>
              <w14:schemeClr w14:val="tx1"/>
            </w14:solidFill>
          </w14:textFill>
        </w:rPr>
        <w:t>响应</w:t>
      </w:r>
      <w:r>
        <w:rPr>
          <w:rFonts w:hint="eastAsia" w:ascii="宋体" w:hAnsi="宋体" w:cs="仿宋_GB2312"/>
          <w:b/>
          <w:color w:val="000000" w:themeColor="text1"/>
          <w:sz w:val="32"/>
          <w:szCs w:val="20"/>
          <w:highlight w:val="none"/>
          <w14:textFill>
            <w14:solidFill>
              <w14:schemeClr w14:val="tx1"/>
            </w14:solidFill>
          </w14:textFill>
        </w:rPr>
        <w:t>文件的提交和备份</w:t>
      </w:r>
      <w:bookmarkEnd w:id="53"/>
    </w:p>
    <w:p>
      <w:pPr>
        <w:pStyle w:val="396"/>
        <w:spacing w:before="0"/>
        <w:ind w:firstLine="0" w:firstLineChars="0"/>
        <w:rPr>
          <w:rFonts w:ascii="宋体" w:hAnsi="宋体" w:cs="仿宋_GB2312"/>
          <w:b/>
          <w:color w:val="000000" w:themeColor="text1"/>
          <w:szCs w:val="24"/>
          <w:highlight w:val="none"/>
          <w14:textFill>
            <w14:solidFill>
              <w14:schemeClr w14:val="tx1"/>
            </w14:solidFill>
          </w14:textFill>
        </w:rPr>
      </w:pPr>
      <w:r>
        <w:rPr>
          <w:rFonts w:hint="eastAsia" w:ascii="宋体" w:hAnsi="宋体" w:cs="仿宋_GB2312"/>
          <w:b/>
          <w:color w:val="000000" w:themeColor="text1"/>
          <w:szCs w:val="24"/>
          <w:highlight w:val="none"/>
          <w14:textFill>
            <w14:solidFill>
              <w14:schemeClr w14:val="tx1"/>
            </w14:solidFill>
          </w14:textFill>
        </w:rPr>
        <w:t>1.响应文件的提交、补充、修改、撤回</w:t>
      </w:r>
    </w:p>
    <w:p>
      <w:pPr>
        <w:pStyle w:val="396"/>
        <w:ind w:firstLine="480"/>
        <w:rPr>
          <w:rFonts w:ascii="宋体" w:hAnsi="宋体" w:cs="仿宋_GB2312"/>
          <w:color w:val="000000" w:themeColor="text1"/>
          <w:szCs w:val="24"/>
          <w:highlight w:val="none"/>
          <w14:textFill>
            <w14:solidFill>
              <w14:schemeClr w14:val="tx1"/>
            </w14:solidFill>
          </w14:textFill>
        </w:rPr>
      </w:pPr>
      <w:r>
        <w:rPr>
          <w:rFonts w:hint="eastAsia" w:ascii="宋体" w:hAnsi="宋体" w:cs="仿宋_GB2312"/>
          <w:color w:val="000000" w:themeColor="text1"/>
          <w:szCs w:val="24"/>
          <w:highlight w:val="none"/>
          <w14:textFill>
            <w14:solidFill>
              <w14:schemeClr w14:val="tx1"/>
            </w14:solidFill>
          </w14:textFill>
        </w:rPr>
        <w:t>1.1 供应商应当在提交响应文件截止时间前完成响应文件的传输提交，并可以补充、修改或者撤回响应文件。补充或者修改响应文件的，应当先行撤回原文件，补充、修改后重新传输提交。提交响应文件截止时间前未完成传输的，视为撤回响应文件。响应截止时间后提交的响应文件，电子交易平台将拒收。</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1.2 在响应截止时间以后，不能补充、修改响应文件。</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1.3 在提交“最后报价”后，供应商不能退出磋商。</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1.4 电子交易平台收到响应文件，将妥善保存并即时向供应商发出确认回执通知。在响应截止时间前，除供应商补充、修改或者撤回响应文件外，任何单位和个人不得解密或提取响应文件。</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1.5 采购代理机构可以视情况延长提交响应文件的截止时间。在上述情况下，采购代理机构与供应商以前在响应截止期方面的全部权利、责任和义务，将适用于延长至新的响应截止期。</w:t>
      </w:r>
    </w:p>
    <w:p>
      <w:pPr>
        <w:pStyle w:val="35"/>
        <w:spacing w:line="360" w:lineRule="auto"/>
        <w:rPr>
          <w:rFonts w:hAnsi="宋体" w:cs="仿宋_GB2312"/>
          <w:b/>
          <w:color w:val="000000" w:themeColor="text1"/>
          <w:sz w:val="24"/>
          <w:szCs w:val="24"/>
          <w:highlight w:val="none"/>
          <w14:textFill>
            <w14:solidFill>
              <w14:schemeClr w14:val="tx1"/>
            </w14:solidFill>
          </w14:textFill>
        </w:rPr>
      </w:pPr>
      <w:r>
        <w:rPr>
          <w:rFonts w:hint="eastAsia" w:hAnsi="宋体" w:cs="仿宋_GB2312"/>
          <w:b/>
          <w:color w:val="000000" w:themeColor="text1"/>
          <w:sz w:val="24"/>
          <w:szCs w:val="24"/>
          <w:highlight w:val="none"/>
          <w14:textFill>
            <w14:solidFill>
              <w14:schemeClr w14:val="tx1"/>
            </w14:solidFill>
          </w14:textFill>
        </w:rPr>
        <w:t>2.备份响应文件</w:t>
      </w:r>
    </w:p>
    <w:p>
      <w:pPr>
        <w:pStyle w:val="35"/>
        <w:spacing w:line="360" w:lineRule="auto"/>
        <w:ind w:firstLine="360" w:firstLineChars="150"/>
        <w:rPr>
          <w:rFonts w:hAnsi="宋体" w:cs="仿宋_GB2312"/>
          <w:b/>
          <w:color w:val="000000" w:themeColor="text1"/>
          <w:sz w:val="24"/>
          <w:szCs w:val="24"/>
          <w:highlight w:val="none"/>
          <w14:textFill>
            <w14:solidFill>
              <w14:schemeClr w14:val="tx1"/>
            </w14:solidFill>
          </w14:textFill>
        </w:rPr>
      </w:pPr>
      <w:r>
        <w:rPr>
          <w:rFonts w:hint="eastAsia" w:hAnsi="宋体" w:cs="仿宋_GB2312"/>
          <w:color w:val="000000" w:themeColor="text1"/>
          <w:sz w:val="24"/>
          <w:szCs w:val="24"/>
          <w:highlight w:val="none"/>
          <w14:textFill>
            <w14:solidFill>
              <w14:schemeClr w14:val="tx1"/>
            </w14:solidFill>
          </w14:textFill>
        </w:rPr>
        <w:t>2.1 供应商在电子交易平台传输提交响应文件后，还可以在响应截止时间前直接提交或者以邮政快递方式递交备份响应文件1份，</w:t>
      </w:r>
      <w:r>
        <w:rPr>
          <w:rFonts w:hint="eastAsia" w:hAnsi="宋体" w:cs="仿宋_GB2312"/>
          <w:b/>
          <w:color w:val="000000" w:themeColor="text1"/>
          <w:sz w:val="24"/>
          <w:szCs w:val="24"/>
          <w:highlight w:val="none"/>
          <w14:textFill>
            <w14:solidFill>
              <w14:schemeClr w14:val="tx1"/>
            </w14:solidFill>
          </w14:textFill>
        </w:rPr>
        <w:t>但采购人、采购代理机构不强制或变相强制供应商提交备份响应文件。</w:t>
      </w:r>
    </w:p>
    <w:p>
      <w:pPr>
        <w:pStyle w:val="35"/>
        <w:spacing w:line="360" w:lineRule="auto"/>
        <w:ind w:firstLine="360" w:firstLineChars="150"/>
        <w:rPr>
          <w:rFonts w:hAnsi="宋体" w:cs="仿宋_GB2312"/>
          <w:b/>
          <w:color w:val="000000" w:themeColor="text1"/>
          <w:sz w:val="24"/>
          <w:szCs w:val="24"/>
          <w:highlight w:val="none"/>
          <w14:textFill>
            <w14:solidFill>
              <w14:schemeClr w14:val="tx1"/>
            </w14:solidFill>
          </w14:textFill>
        </w:rPr>
      </w:pPr>
      <w:r>
        <w:rPr>
          <w:rFonts w:hint="eastAsia" w:hAnsi="宋体" w:cs="仿宋_GB2312"/>
          <w:color w:val="000000" w:themeColor="text1"/>
          <w:sz w:val="24"/>
          <w:szCs w:val="24"/>
          <w:highlight w:val="none"/>
          <w14:textFill>
            <w14:solidFill>
              <w14:schemeClr w14:val="tx1"/>
            </w14:solidFill>
          </w14:textFill>
        </w:rPr>
        <w:t>2.2 备份响应文件须在“政采云投标客户端”制作生成，并储存在不可修改的</w:t>
      </w:r>
      <w:r>
        <w:rPr>
          <w:rFonts w:hint="eastAsia" w:hAnsi="宋体"/>
          <w:b/>
          <w:color w:val="000000" w:themeColor="text1"/>
          <w:sz w:val="24"/>
          <w:highlight w:val="none"/>
          <w:u w:val="single"/>
          <w14:textFill>
            <w14:solidFill>
              <w14:schemeClr w14:val="tx1"/>
            </w14:solidFill>
          </w14:textFill>
        </w:rPr>
        <w:t>电子光盘等存储介质</w:t>
      </w:r>
      <w:r>
        <w:rPr>
          <w:rFonts w:hint="eastAsia" w:hAnsi="宋体" w:cs="仿宋_GB2312"/>
          <w:color w:val="000000" w:themeColor="text1"/>
          <w:sz w:val="24"/>
          <w:szCs w:val="24"/>
          <w:highlight w:val="none"/>
          <w14:textFill>
            <w14:solidFill>
              <w14:schemeClr w14:val="tx1"/>
            </w14:solidFill>
          </w14:textFill>
        </w:rPr>
        <w:t>中。备份响应文件应当密封包装并在包装上加盖公章并注明响应项目名称，供应商名称(联合体响应的，包装物封面需注明联合体响应，并注明联合体成员各方的名称和联合体协议中约定的牵头人的名称)。</w:t>
      </w:r>
      <w:r>
        <w:rPr>
          <w:rFonts w:hint="eastAsia" w:hAnsi="宋体"/>
          <w:b/>
          <w:color w:val="000000" w:themeColor="text1"/>
          <w:sz w:val="24"/>
          <w:highlight w:val="none"/>
          <w14:textFill>
            <w14:solidFill>
              <w14:schemeClr w14:val="tx1"/>
            </w14:solidFill>
          </w14:textFill>
        </w:rPr>
        <w:t>★不符合上述制作、</w:t>
      </w:r>
      <w:r>
        <w:rPr>
          <w:rFonts w:hint="eastAsia" w:hAnsi="宋体" w:cs="仿宋_GB2312"/>
          <w:b/>
          <w:color w:val="000000" w:themeColor="text1"/>
          <w:sz w:val="24"/>
          <w:szCs w:val="24"/>
          <w:highlight w:val="none"/>
          <w14:textFill>
            <w14:solidFill>
              <w14:schemeClr w14:val="tx1"/>
            </w14:solidFill>
          </w14:textFill>
        </w:rPr>
        <w:t>存储、密封规定的备份响应文件将被视为无效或者被拒绝接收。</w:t>
      </w:r>
    </w:p>
    <w:p>
      <w:pPr>
        <w:pStyle w:val="35"/>
        <w:spacing w:line="360" w:lineRule="auto"/>
        <w:ind w:firstLine="360" w:firstLineChars="150"/>
        <w:rPr>
          <w:rFonts w:hAnsi="宋体" w:cs="仿宋_GB2312"/>
          <w:color w:val="000000" w:themeColor="text1"/>
          <w:sz w:val="24"/>
          <w:szCs w:val="24"/>
          <w:highlight w:val="none"/>
          <w14:textFill>
            <w14:solidFill>
              <w14:schemeClr w14:val="tx1"/>
            </w14:solidFill>
          </w14:textFill>
        </w:rPr>
      </w:pPr>
      <w:r>
        <w:rPr>
          <w:rFonts w:hint="eastAsia" w:hAnsi="宋体" w:cs="仿宋_GB2312"/>
          <w:color w:val="000000" w:themeColor="text1"/>
          <w:sz w:val="24"/>
          <w:szCs w:val="24"/>
          <w:highlight w:val="none"/>
          <w14:textFill>
            <w14:solidFill>
              <w14:schemeClr w14:val="tx1"/>
            </w14:solidFill>
          </w14:textFill>
        </w:rPr>
        <w:t>2.3 直接提交备份响应文件的，供应商应于响应截止时间前在磋商公告中载明的开启响应文件的地点将备份响应文件提交给采购代理机构，采购代理机构将拒绝接受逾期送达的备份响应文件。</w:t>
      </w:r>
    </w:p>
    <w:p>
      <w:pPr>
        <w:pStyle w:val="35"/>
        <w:spacing w:line="360" w:lineRule="auto"/>
        <w:ind w:firstLine="360" w:firstLineChars="150"/>
        <w:rPr>
          <w:rFonts w:hAnsi="宋体" w:cs="仿宋_GB2312"/>
          <w:color w:val="000000" w:themeColor="text1"/>
          <w:sz w:val="24"/>
          <w:szCs w:val="24"/>
          <w:highlight w:val="none"/>
          <w14:textFill>
            <w14:solidFill>
              <w14:schemeClr w14:val="tx1"/>
            </w14:solidFill>
          </w14:textFill>
        </w:rPr>
      </w:pPr>
      <w:r>
        <w:rPr>
          <w:rFonts w:hint="eastAsia" w:hAnsi="宋体" w:cs="仿宋_GB2312"/>
          <w:color w:val="000000" w:themeColor="text1"/>
          <w:sz w:val="24"/>
          <w:szCs w:val="24"/>
          <w:highlight w:val="none"/>
          <w14:textFill>
            <w14:solidFill>
              <w14:schemeClr w14:val="tx1"/>
            </w14:solidFill>
          </w14:textFill>
        </w:rPr>
        <w:t>2.4 以邮政快递方式递交备份响应文件的，供应商应先将备份响应文件按要求密封和标记，再进行邮政快递包装后邮寄。备份响应文件须在提交响应文件截止时间之前送达</w:t>
      </w:r>
      <w:r>
        <w:rPr>
          <w:rFonts w:hint="eastAsia" w:hAnsi="宋体" w:cs="宋体"/>
          <w:color w:val="000000" w:themeColor="text1"/>
          <w:sz w:val="24"/>
          <w:szCs w:val="24"/>
          <w:highlight w:val="none"/>
          <w14:textFill>
            <w14:solidFill>
              <w14:schemeClr w14:val="tx1"/>
            </w14:solidFill>
          </w14:textFill>
        </w:rPr>
        <w:t>磋商文件第三部分供应商须知前附表规定的备份响应文件送达地点</w:t>
      </w:r>
      <w:r>
        <w:rPr>
          <w:rFonts w:hint="eastAsia" w:hAnsi="宋体" w:cs="仿宋_GB2312"/>
          <w:color w:val="000000" w:themeColor="text1"/>
          <w:sz w:val="24"/>
          <w:szCs w:val="24"/>
          <w:highlight w:val="none"/>
          <w14:textFill>
            <w14:solidFill>
              <w14:schemeClr w14:val="tx1"/>
            </w14:solidFill>
          </w14:textFill>
        </w:rPr>
        <w:t>；送达时间以签收人签收时间为准。采购代理机构将拒绝接受逾期送达的备份响应文件。邮寄过程中，电子备份响应文件发生泄露、遗失、损坏或延期送达等情况的，由供应商自行负责。</w:t>
      </w:r>
    </w:p>
    <w:p>
      <w:pPr>
        <w:pStyle w:val="35"/>
        <w:spacing w:line="360" w:lineRule="auto"/>
        <w:ind w:firstLine="361" w:firstLineChars="150"/>
        <w:rPr>
          <w:rFonts w:hAnsi="宋体" w:cs="仿宋_GB2312"/>
          <w:color w:val="000000" w:themeColor="text1"/>
          <w:sz w:val="24"/>
          <w:szCs w:val="24"/>
          <w:highlight w:val="none"/>
          <w14:textFill>
            <w14:solidFill>
              <w14:schemeClr w14:val="tx1"/>
            </w14:solidFill>
          </w14:textFill>
        </w:rPr>
      </w:pPr>
      <w:r>
        <w:rPr>
          <w:rFonts w:hint="eastAsia" w:hAnsi="宋体" w:cs="仿宋_GB2312"/>
          <w:b/>
          <w:color w:val="000000" w:themeColor="text1"/>
          <w:sz w:val="24"/>
          <w:szCs w:val="24"/>
          <w:highlight w:val="none"/>
          <w14:textFill>
            <w14:solidFill>
              <w14:schemeClr w14:val="tx1"/>
            </w14:solidFill>
          </w14:textFill>
        </w:rPr>
        <w:t xml:space="preserve">2.5 </w:t>
      </w:r>
      <w:r>
        <w:rPr>
          <w:rFonts w:hint="eastAsia" w:hAnsi="宋体"/>
          <w:b/>
          <w:color w:val="000000" w:themeColor="text1"/>
          <w:sz w:val="24"/>
          <w:highlight w:val="none"/>
          <w14:textFill>
            <w14:solidFill>
              <w14:schemeClr w14:val="tx1"/>
            </w14:solidFill>
          </w14:textFill>
        </w:rPr>
        <w:t>★</w:t>
      </w:r>
      <w:r>
        <w:rPr>
          <w:rFonts w:hint="eastAsia" w:hAnsi="宋体" w:cs="仿宋_GB2312"/>
          <w:b/>
          <w:color w:val="000000" w:themeColor="text1"/>
          <w:sz w:val="24"/>
          <w:szCs w:val="24"/>
          <w:highlight w:val="none"/>
          <w14:textFill>
            <w14:solidFill>
              <w14:schemeClr w14:val="tx1"/>
            </w14:solidFill>
          </w14:textFill>
        </w:rPr>
        <w:t>供应商仅提交备份响应文件，未在电子交易平台传输提交响应文件的，响应无效。</w:t>
      </w:r>
    </w:p>
    <w:p>
      <w:pPr>
        <w:adjustRightInd/>
        <w:spacing w:line="360" w:lineRule="auto"/>
        <w:jc w:val="center"/>
        <w:outlineLvl w:val="0"/>
        <w:rPr>
          <w:rFonts w:ascii="宋体" w:hAnsi="宋体" w:cs="仿宋_GB2312"/>
          <w:b/>
          <w:color w:val="000000" w:themeColor="text1"/>
          <w:sz w:val="32"/>
          <w:szCs w:val="20"/>
          <w:highlight w:val="none"/>
          <w14:textFill>
            <w14:solidFill>
              <w14:schemeClr w14:val="tx1"/>
            </w14:solidFill>
          </w14:textFill>
        </w:rPr>
      </w:pPr>
    </w:p>
    <w:p>
      <w:pPr>
        <w:adjustRightInd/>
        <w:spacing w:line="360" w:lineRule="auto"/>
        <w:jc w:val="center"/>
        <w:outlineLvl w:val="0"/>
        <w:rPr>
          <w:rFonts w:ascii="宋体" w:hAnsi="宋体" w:cs="仿宋_GB2312"/>
          <w:b/>
          <w:color w:val="000000" w:themeColor="text1"/>
          <w:sz w:val="32"/>
          <w:szCs w:val="20"/>
          <w:highlight w:val="none"/>
          <w14:textFill>
            <w14:solidFill>
              <w14:schemeClr w14:val="tx1"/>
            </w14:solidFill>
          </w14:textFill>
        </w:rPr>
      </w:pPr>
      <w:bookmarkStart w:id="54" w:name="_Toc6122"/>
      <w:r>
        <w:rPr>
          <w:rFonts w:hint="eastAsia" w:ascii="宋体" w:hAnsi="宋体" w:cs="仿宋_GB2312"/>
          <w:b/>
          <w:color w:val="000000" w:themeColor="text1"/>
          <w:sz w:val="32"/>
          <w:szCs w:val="20"/>
          <w:highlight w:val="none"/>
          <w14:textFill>
            <w14:solidFill>
              <w14:schemeClr w14:val="tx1"/>
            </w14:solidFill>
          </w14:textFill>
        </w:rPr>
        <w:t>八、</w:t>
      </w:r>
      <w:r>
        <w:rPr>
          <w:rFonts w:hint="eastAsia" w:ascii="宋体" w:hAnsi="宋体"/>
          <w:b/>
          <w:color w:val="000000" w:themeColor="text1"/>
          <w:sz w:val="32"/>
          <w:szCs w:val="32"/>
          <w:highlight w:val="none"/>
          <w14:textFill>
            <w14:solidFill>
              <w14:schemeClr w14:val="tx1"/>
            </w14:solidFill>
          </w14:textFill>
        </w:rPr>
        <w:t>开启响应文件与信用信息查询</w:t>
      </w:r>
      <w:bookmarkEnd w:id="54"/>
    </w:p>
    <w:p>
      <w:pPr>
        <w:pStyle w:val="35"/>
        <w:spacing w:line="360" w:lineRule="auto"/>
        <w:rPr>
          <w:rFonts w:hAnsi="宋体" w:cs="仿宋_GB2312"/>
          <w:b/>
          <w:color w:val="000000" w:themeColor="text1"/>
          <w:sz w:val="24"/>
          <w:szCs w:val="24"/>
          <w:highlight w:val="none"/>
          <w14:textFill>
            <w14:solidFill>
              <w14:schemeClr w14:val="tx1"/>
            </w14:solidFill>
          </w14:textFill>
        </w:rPr>
      </w:pPr>
      <w:r>
        <w:rPr>
          <w:rFonts w:hint="eastAsia" w:hAnsi="宋体" w:cs="仿宋_GB2312"/>
          <w:b/>
          <w:color w:val="000000" w:themeColor="text1"/>
          <w:sz w:val="24"/>
          <w:szCs w:val="24"/>
          <w:highlight w:val="none"/>
          <w14:textFill>
            <w14:solidFill>
              <w14:schemeClr w14:val="tx1"/>
            </w14:solidFill>
          </w14:textFill>
        </w:rPr>
        <w:t>1. 开启响应文件</w:t>
      </w:r>
    </w:p>
    <w:p>
      <w:pPr>
        <w:pStyle w:val="35"/>
        <w:spacing w:line="360" w:lineRule="auto"/>
        <w:ind w:firstLine="360" w:firstLineChars="150"/>
        <w:rPr>
          <w:rFonts w:hAnsi="宋体" w:cs="仿宋_GB2312"/>
          <w:color w:val="000000" w:themeColor="text1"/>
          <w:sz w:val="24"/>
          <w:szCs w:val="24"/>
          <w:highlight w:val="none"/>
          <w14:textFill>
            <w14:solidFill>
              <w14:schemeClr w14:val="tx1"/>
            </w14:solidFill>
          </w14:textFill>
        </w:rPr>
      </w:pPr>
      <w:r>
        <w:rPr>
          <w:rFonts w:hint="eastAsia" w:hAnsi="宋体" w:cs="仿宋_GB2312"/>
          <w:color w:val="000000" w:themeColor="text1"/>
          <w:sz w:val="24"/>
          <w:szCs w:val="24"/>
          <w:highlight w:val="none"/>
          <w14:textFill>
            <w14:solidFill>
              <w14:schemeClr w14:val="tx1"/>
            </w14:solidFill>
          </w14:textFill>
        </w:rPr>
        <w:t>1.1 采购代理机构按照磋商文件规定的时间通过电子交易平台组织响应文件开启，所有供应商均应当准时在线参加。</w:t>
      </w:r>
      <w:r>
        <w:rPr>
          <w:rFonts w:hint="eastAsia" w:hAnsi="宋体" w:cs="仿宋_GB2312"/>
          <w:b/>
          <w:color w:val="000000" w:themeColor="text1"/>
          <w:sz w:val="24"/>
          <w:szCs w:val="24"/>
          <w:highlight w:val="none"/>
          <w14:textFill>
            <w14:solidFill>
              <w14:schemeClr w14:val="tx1"/>
            </w14:solidFill>
          </w14:textFill>
        </w:rPr>
        <w:t>供应商数量不符合规定的，不得开启响应文件。</w:t>
      </w:r>
    </w:p>
    <w:p>
      <w:pPr>
        <w:pStyle w:val="35"/>
        <w:spacing w:line="360" w:lineRule="auto"/>
        <w:ind w:firstLine="360" w:firstLineChars="150"/>
        <w:rPr>
          <w:rFonts w:hAnsi="宋体" w:cs="仿宋_GB2312"/>
          <w:color w:val="000000" w:themeColor="text1"/>
          <w:sz w:val="24"/>
          <w:szCs w:val="24"/>
          <w:highlight w:val="none"/>
          <w14:textFill>
            <w14:solidFill>
              <w14:schemeClr w14:val="tx1"/>
            </w14:solidFill>
          </w14:textFill>
        </w:rPr>
      </w:pPr>
      <w:r>
        <w:rPr>
          <w:rFonts w:hint="eastAsia" w:hAnsi="宋体" w:cs="仿宋_GB2312"/>
          <w:color w:val="000000" w:themeColor="text1"/>
          <w:sz w:val="24"/>
          <w:szCs w:val="24"/>
          <w:highlight w:val="none"/>
          <w14:textFill>
            <w14:solidFill>
              <w14:schemeClr w14:val="tx1"/>
            </w14:solidFill>
          </w14:textFill>
        </w:rPr>
        <w:t>1.2开启响应文件时，电子交易平台按开启响应文件时间自动提取所有响应文件。采购代理机构依托电子交易平台发起开始解密指令，供应商按照平台提示和磋商文件的规定在半小时内完成在线解密。</w:t>
      </w:r>
    </w:p>
    <w:p>
      <w:pPr>
        <w:pStyle w:val="35"/>
        <w:spacing w:line="360" w:lineRule="auto"/>
        <w:ind w:firstLine="360" w:firstLineChars="150"/>
        <w:rPr>
          <w:rFonts w:hAnsi="宋体" w:cs="仿宋_GB2312"/>
          <w:b/>
          <w:color w:val="000000" w:themeColor="text1"/>
          <w:sz w:val="24"/>
          <w:szCs w:val="24"/>
          <w:highlight w:val="none"/>
          <w14:textFill>
            <w14:solidFill>
              <w14:schemeClr w14:val="tx1"/>
            </w14:solidFill>
          </w14:textFill>
        </w:rPr>
      </w:pPr>
      <w:r>
        <w:rPr>
          <w:rFonts w:hint="eastAsia" w:hAnsi="宋体" w:cs="仿宋_GB2312"/>
          <w:bCs/>
          <w:color w:val="000000" w:themeColor="text1"/>
          <w:sz w:val="24"/>
          <w:szCs w:val="24"/>
          <w:highlight w:val="none"/>
          <w14:textFill>
            <w14:solidFill>
              <w14:schemeClr w14:val="tx1"/>
            </w14:solidFill>
          </w14:textFill>
        </w:rPr>
        <w:t>1.3响应文件未在规定时间内成功解密的供应商，如提交了备份响应文件的，以备份响应文件作为依据，否则视为响应文件撤回。响应文件解密成功的供应商，其备份响应文件自动失效。</w:t>
      </w:r>
    </w:p>
    <w:p>
      <w:pPr>
        <w:pStyle w:val="35"/>
        <w:spacing w:line="360" w:lineRule="auto"/>
        <w:ind w:firstLine="361" w:firstLineChars="150"/>
        <w:rPr>
          <w:rFonts w:hAnsi="宋体" w:cs="仿宋_GB2312"/>
          <w:b/>
          <w:color w:val="000000" w:themeColor="text1"/>
          <w:sz w:val="24"/>
          <w:szCs w:val="24"/>
          <w:highlight w:val="none"/>
          <w14:textFill>
            <w14:solidFill>
              <w14:schemeClr w14:val="tx1"/>
            </w14:solidFill>
          </w14:textFill>
        </w:rPr>
      </w:pPr>
      <w:r>
        <w:rPr>
          <w:rFonts w:hint="eastAsia" w:hAnsi="宋体" w:cs="仿宋_GB2312"/>
          <w:b/>
          <w:color w:val="000000" w:themeColor="text1"/>
          <w:sz w:val="24"/>
          <w:szCs w:val="24"/>
          <w:highlight w:val="none"/>
          <w14:textFill>
            <w14:solidFill>
              <w14:schemeClr w14:val="tx1"/>
            </w14:solidFill>
          </w14:textFill>
        </w:rPr>
        <w:t>1.4响应文件解密结束，各供应商签署《政府采购活动现场确认声明书》（格式见附件），签署完成后，扫描发送至邮箱：</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"mailto:834007470@qq.com；" </w:instrText>
      </w:r>
      <w:r>
        <w:rPr>
          <w:color w:val="000000" w:themeColor="text1"/>
          <w:highlight w:val="none"/>
          <w14:textFill>
            <w14:solidFill>
              <w14:schemeClr w14:val="tx1"/>
            </w14:solidFill>
          </w14:textFill>
        </w:rPr>
        <w:fldChar w:fldCharType="separate"/>
      </w:r>
      <w:r>
        <w:rPr>
          <w:rFonts w:hint="eastAsia" w:hAnsi="宋体" w:cs="仿宋_GB2312"/>
          <w:b/>
          <w:color w:val="000000" w:themeColor="text1"/>
          <w:sz w:val="24"/>
          <w:szCs w:val="24"/>
          <w:highlight w:val="none"/>
          <w14:textFill>
            <w14:solidFill>
              <w14:schemeClr w14:val="tx1"/>
            </w14:solidFill>
          </w14:textFill>
        </w:rPr>
        <w:t>253656196@qq.com；</w:t>
      </w:r>
      <w:r>
        <w:rPr>
          <w:rFonts w:hint="eastAsia" w:hAnsi="宋体" w:cs="仿宋_GB2312"/>
          <w:b/>
          <w:color w:val="000000" w:themeColor="text1"/>
          <w:sz w:val="24"/>
          <w:szCs w:val="24"/>
          <w:highlight w:val="none"/>
          <w14:textFill>
            <w14:solidFill>
              <w14:schemeClr w14:val="tx1"/>
            </w14:solidFill>
          </w14:textFill>
        </w:rPr>
        <w:fldChar w:fldCharType="end"/>
      </w:r>
    </w:p>
    <w:p>
      <w:pPr>
        <w:pStyle w:val="396"/>
        <w:spacing w:before="0"/>
        <w:ind w:firstLine="0" w:firstLineChars="0"/>
        <w:rPr>
          <w:rFonts w:ascii="宋体" w:hAnsi="宋体" w:cs="仿宋_GB2312"/>
          <w:b/>
          <w:color w:val="000000" w:themeColor="text1"/>
          <w:szCs w:val="24"/>
          <w:highlight w:val="none"/>
          <w14:textFill>
            <w14:solidFill>
              <w14:schemeClr w14:val="tx1"/>
            </w14:solidFill>
          </w14:textFill>
        </w:rPr>
      </w:pPr>
      <w:r>
        <w:rPr>
          <w:rFonts w:hint="eastAsia" w:ascii="宋体" w:hAnsi="宋体" w:cs="仿宋_GB2312"/>
          <w:b/>
          <w:color w:val="000000" w:themeColor="text1"/>
          <w:szCs w:val="24"/>
          <w:highlight w:val="none"/>
          <w14:textFill>
            <w14:solidFill>
              <w14:schemeClr w14:val="tx1"/>
            </w14:solidFill>
          </w14:textFill>
        </w:rPr>
        <w:t>2.信用信息查询</w:t>
      </w:r>
    </w:p>
    <w:p>
      <w:pPr>
        <w:pStyle w:val="396"/>
        <w:spacing w:before="0"/>
        <w:ind w:firstLine="495" w:firstLineChars="0"/>
        <w:rPr>
          <w:rFonts w:ascii="宋体" w:hAnsi="宋体" w:cs="Arial"/>
          <w:color w:val="000000" w:themeColor="text1"/>
          <w:kern w:val="0"/>
          <w:szCs w:val="24"/>
          <w:highlight w:val="none"/>
          <w14:textFill>
            <w14:solidFill>
              <w14:schemeClr w14:val="tx1"/>
            </w14:solidFill>
          </w14:textFill>
        </w:rPr>
      </w:pPr>
      <w:r>
        <w:rPr>
          <w:rFonts w:hint="eastAsia" w:ascii="宋体" w:hAnsi="宋体" w:cs="Arial"/>
          <w:color w:val="000000" w:themeColor="text1"/>
          <w:kern w:val="0"/>
          <w:szCs w:val="24"/>
          <w:highlight w:val="none"/>
          <w14:textFill>
            <w14:solidFill>
              <w14:schemeClr w14:val="tx1"/>
            </w14:solidFill>
          </w14:textFill>
        </w:rPr>
        <w:t>2.1信用信息查询渠道及截止时间：采购代理机构将通过“信用中国”网站(</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"http://www.creditchina.gov.cn" </w:instrText>
      </w:r>
      <w:r>
        <w:rPr>
          <w:color w:val="000000" w:themeColor="text1"/>
          <w:highlight w:val="none"/>
          <w14:textFill>
            <w14:solidFill>
              <w14:schemeClr w14:val="tx1"/>
            </w14:solidFill>
          </w14:textFill>
        </w:rPr>
        <w:fldChar w:fldCharType="separate"/>
      </w:r>
      <w:r>
        <w:rPr>
          <w:rStyle w:val="68"/>
          <w:rFonts w:hint="eastAsia" w:ascii="宋体" w:hAnsi="宋体" w:eastAsia="宋体"/>
          <w:snapToGrid/>
          <w:color w:val="000000" w:themeColor="text1"/>
          <w:sz w:val="24"/>
          <w:szCs w:val="24"/>
          <w:highlight w:val="none"/>
          <w14:textFill>
            <w14:solidFill>
              <w14:schemeClr w14:val="tx1"/>
            </w14:solidFill>
          </w14:textFill>
        </w:rPr>
        <w:t>www.creditchina.gov.cn</w:t>
      </w:r>
      <w:r>
        <w:rPr>
          <w:rStyle w:val="68"/>
          <w:rFonts w:hint="eastAsia" w:ascii="宋体" w:hAnsi="宋体" w:eastAsia="宋体"/>
          <w:snapToGrid/>
          <w:color w:val="000000" w:themeColor="text1"/>
          <w:sz w:val="24"/>
          <w:szCs w:val="24"/>
          <w:highlight w:val="none"/>
          <w14:textFill>
            <w14:solidFill>
              <w14:schemeClr w14:val="tx1"/>
            </w14:solidFill>
          </w14:textFill>
        </w:rPr>
        <w:fldChar w:fldCharType="end"/>
      </w:r>
      <w:r>
        <w:rPr>
          <w:rFonts w:hint="eastAsia" w:ascii="宋体" w:hAnsi="宋体" w:cs="Arial"/>
          <w:color w:val="000000" w:themeColor="text1"/>
          <w:kern w:val="0"/>
          <w:szCs w:val="24"/>
          <w:highlight w:val="none"/>
          <w14:textFill>
            <w14:solidFill>
              <w14:schemeClr w14:val="tx1"/>
            </w14:solidFill>
          </w14:textFill>
        </w:rPr>
        <w:t>)、中国政府采购网(www.ccgp.gov.cn)渠道查询供应商响应截止时间前的信用记录。</w:t>
      </w:r>
    </w:p>
    <w:p>
      <w:pPr>
        <w:pStyle w:val="396"/>
        <w:spacing w:before="0"/>
        <w:ind w:firstLine="495" w:firstLineChars="0"/>
        <w:rPr>
          <w:rFonts w:ascii="宋体" w:hAnsi="宋体" w:cs="Arial"/>
          <w:color w:val="000000" w:themeColor="text1"/>
          <w:kern w:val="0"/>
          <w:szCs w:val="24"/>
          <w:highlight w:val="none"/>
          <w14:textFill>
            <w14:solidFill>
              <w14:schemeClr w14:val="tx1"/>
            </w14:solidFill>
          </w14:textFill>
        </w:rPr>
      </w:pPr>
      <w:r>
        <w:rPr>
          <w:rFonts w:hint="eastAsia" w:ascii="宋体" w:hAnsi="宋体" w:cs="Arial"/>
          <w:color w:val="000000" w:themeColor="text1"/>
          <w:kern w:val="0"/>
          <w:szCs w:val="24"/>
          <w:highlight w:val="none"/>
          <w14:textFill>
            <w14:solidFill>
              <w14:schemeClr w14:val="tx1"/>
            </w14:solidFill>
          </w14:textFill>
        </w:rPr>
        <w:t>2.2信用信息查询记录和证据留存的具体方式：现场查询的供应商的信用记录、查询结果经确认后存档。</w:t>
      </w:r>
    </w:p>
    <w:p>
      <w:pPr>
        <w:pStyle w:val="396"/>
        <w:spacing w:before="0"/>
        <w:ind w:firstLine="495" w:firstLineChars="0"/>
        <w:rPr>
          <w:rFonts w:ascii="宋体" w:hAnsi="宋体" w:cs="Arial"/>
          <w:color w:val="000000" w:themeColor="text1"/>
          <w:kern w:val="0"/>
          <w:szCs w:val="24"/>
          <w:highlight w:val="none"/>
          <w14:textFill>
            <w14:solidFill>
              <w14:schemeClr w14:val="tx1"/>
            </w14:solidFill>
          </w14:textFill>
        </w:rPr>
      </w:pPr>
      <w:r>
        <w:rPr>
          <w:rFonts w:hint="eastAsia" w:ascii="宋体" w:hAnsi="宋体" w:cs="Arial"/>
          <w:color w:val="000000" w:themeColor="text1"/>
          <w:kern w:val="0"/>
          <w:szCs w:val="24"/>
          <w:highlight w:val="none"/>
          <w14:textFill>
            <w14:solidFill>
              <w14:schemeClr w14:val="tx1"/>
            </w14:solidFill>
          </w14:textFill>
        </w:rPr>
        <w:t>2.3信用信息的使用规则：经查询列入失信被执行人名单、重大税收违法案件当事人名单、政府采购严重违法失信行为记录名单的供应商将被拒绝参与政府采购活动。</w:t>
      </w:r>
    </w:p>
    <w:p>
      <w:pPr>
        <w:pStyle w:val="396"/>
        <w:spacing w:before="0"/>
        <w:ind w:firstLine="495" w:firstLineChars="0"/>
        <w:rPr>
          <w:rFonts w:ascii="宋体" w:hAnsi="宋体" w:cs="Arial"/>
          <w:color w:val="000000" w:themeColor="text1"/>
          <w:kern w:val="0"/>
          <w:szCs w:val="24"/>
          <w:highlight w:val="none"/>
          <w14:textFill>
            <w14:solidFill>
              <w14:schemeClr w14:val="tx1"/>
            </w14:solidFill>
          </w14:textFill>
        </w:rPr>
      </w:pPr>
      <w:r>
        <w:rPr>
          <w:rFonts w:hint="eastAsia" w:ascii="宋体" w:hAnsi="宋体" w:cs="Arial"/>
          <w:color w:val="000000" w:themeColor="text1"/>
          <w:kern w:val="0"/>
          <w:szCs w:val="24"/>
          <w:highlight w:val="none"/>
          <w14:textFill>
            <w14:solidFill>
              <w14:schemeClr w14:val="tx1"/>
            </w14:solidFill>
          </w14:textFill>
        </w:rPr>
        <w:t>2.4联合体信用信息查询：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pStyle w:val="35"/>
        <w:spacing w:line="360" w:lineRule="auto"/>
        <w:rPr>
          <w:rFonts w:hAnsi="宋体" w:cs="仿宋_GB2312"/>
          <w:b/>
          <w:color w:val="000000" w:themeColor="text1"/>
          <w:sz w:val="24"/>
          <w:szCs w:val="24"/>
          <w:highlight w:val="none"/>
          <w14:textFill>
            <w14:solidFill>
              <w14:schemeClr w14:val="tx1"/>
            </w14:solidFill>
          </w14:textFill>
        </w:rPr>
      </w:pPr>
    </w:p>
    <w:p>
      <w:pPr>
        <w:adjustRightInd/>
        <w:spacing w:line="360" w:lineRule="auto"/>
        <w:jc w:val="center"/>
        <w:outlineLvl w:val="0"/>
        <w:rPr>
          <w:rFonts w:ascii="宋体" w:hAnsi="宋体"/>
          <w:b/>
          <w:color w:val="000000" w:themeColor="text1"/>
          <w:sz w:val="32"/>
          <w:szCs w:val="32"/>
          <w:highlight w:val="none"/>
          <w14:textFill>
            <w14:solidFill>
              <w14:schemeClr w14:val="tx1"/>
            </w14:solidFill>
          </w14:textFill>
        </w:rPr>
      </w:pPr>
      <w:bookmarkStart w:id="55" w:name="_Toc1849"/>
      <w:r>
        <w:rPr>
          <w:rFonts w:hint="eastAsia" w:ascii="宋体" w:hAnsi="宋体" w:cs="仿宋_GB2312"/>
          <w:b/>
          <w:color w:val="000000" w:themeColor="text1"/>
          <w:sz w:val="32"/>
          <w:highlight w:val="none"/>
          <w14:textFill>
            <w14:solidFill>
              <w14:schemeClr w14:val="tx1"/>
            </w14:solidFill>
          </w14:textFill>
        </w:rPr>
        <w:t>九</w:t>
      </w:r>
      <w:r>
        <w:rPr>
          <w:rFonts w:hint="eastAsia" w:ascii="宋体" w:hAnsi="宋体" w:cs="仿宋_GB2312"/>
          <w:b/>
          <w:color w:val="000000" w:themeColor="text1"/>
          <w:sz w:val="32"/>
          <w:szCs w:val="20"/>
          <w:highlight w:val="none"/>
          <w14:textFill>
            <w14:solidFill>
              <w14:schemeClr w14:val="tx1"/>
            </w14:solidFill>
          </w14:textFill>
        </w:rPr>
        <w:t>、提交</w:t>
      </w:r>
      <w:r>
        <w:rPr>
          <w:rFonts w:hint="eastAsia" w:ascii="宋体" w:hAnsi="宋体"/>
          <w:b/>
          <w:color w:val="000000" w:themeColor="text1"/>
          <w:sz w:val="32"/>
          <w:szCs w:val="32"/>
          <w:highlight w:val="none"/>
          <w14:textFill>
            <w14:solidFill>
              <w14:schemeClr w14:val="tx1"/>
            </w14:solidFill>
          </w14:textFill>
        </w:rPr>
        <w:t>最后报价</w:t>
      </w:r>
      <w:bookmarkEnd w:id="55"/>
    </w:p>
    <w:p>
      <w:pPr>
        <w:snapToGrid w:val="0"/>
        <w:spacing w:line="360" w:lineRule="auto"/>
        <w:rPr>
          <w:rFonts w:ascii="宋体" w:hAnsi="宋体" w:cs="仿宋_GB2312"/>
          <w:color w:val="000000" w:themeColor="text1"/>
          <w:sz w:val="24"/>
          <w:highlight w:val="none"/>
          <w:u w:val="single"/>
          <w:lang w:val="zh-CN"/>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1.</w:t>
      </w:r>
      <w:r>
        <w:rPr>
          <w:rFonts w:hint="eastAsia" w:ascii="宋体" w:hAnsi="宋体" w:cs="仿宋_GB2312"/>
          <w:color w:val="000000" w:themeColor="text1"/>
          <w:sz w:val="24"/>
          <w:highlight w:val="none"/>
          <w14:textFill>
            <w14:solidFill>
              <w14:schemeClr w14:val="tx1"/>
            </w14:solidFill>
          </w14:textFill>
        </w:rPr>
        <w:t>供应商的</w:t>
      </w:r>
      <w:r>
        <w:rPr>
          <w:rFonts w:hint="eastAsia" w:ascii="宋体" w:hAnsi="宋体" w:cs="仿宋_GB2312"/>
          <w:b/>
          <w:color w:val="000000" w:themeColor="text1"/>
          <w:sz w:val="24"/>
          <w:highlight w:val="none"/>
          <w14:textFill>
            <w14:solidFill>
              <w14:schemeClr w14:val="tx1"/>
            </w14:solidFill>
          </w14:textFill>
        </w:rPr>
        <w:t>最后报价文件</w:t>
      </w:r>
      <w:r>
        <w:rPr>
          <w:rFonts w:hint="eastAsia" w:ascii="宋体" w:hAnsi="宋体" w:cs="仿宋_GB2312"/>
          <w:color w:val="000000" w:themeColor="text1"/>
          <w:sz w:val="24"/>
          <w:highlight w:val="none"/>
          <w14:textFill>
            <w14:solidFill>
              <w14:schemeClr w14:val="tx1"/>
            </w14:solidFill>
          </w14:textFill>
        </w:rPr>
        <w:t>应包括以下内容（均需使用电子签名）：</w:t>
      </w:r>
    </w:p>
    <w:p>
      <w:pPr>
        <w:pStyle w:val="35"/>
        <w:snapToGrid w:val="0"/>
        <w:spacing w:line="360" w:lineRule="auto"/>
        <w:ind w:firstLine="480" w:firstLineChars="200"/>
        <w:rPr>
          <w:rFonts w:hAnsi="宋体" w:cs="仿宋_GB2312"/>
          <w:color w:val="000000" w:themeColor="text1"/>
          <w:sz w:val="24"/>
          <w:szCs w:val="24"/>
          <w:highlight w:val="none"/>
          <w14:textFill>
            <w14:solidFill>
              <w14:schemeClr w14:val="tx1"/>
            </w14:solidFill>
          </w14:textFill>
        </w:rPr>
      </w:pPr>
      <w:r>
        <w:rPr>
          <w:rFonts w:hint="eastAsia" w:hAnsi="宋体" w:cs="仿宋_GB2312"/>
          <w:color w:val="000000" w:themeColor="text1"/>
          <w:sz w:val="24"/>
          <w:szCs w:val="24"/>
          <w:highlight w:val="none"/>
          <w14:textFill>
            <w14:solidFill>
              <w14:schemeClr w14:val="tx1"/>
            </w14:solidFill>
          </w14:textFill>
        </w:rPr>
        <w:t>1.1最后报价一览表；</w:t>
      </w:r>
    </w:p>
    <w:p>
      <w:pPr>
        <w:pStyle w:val="35"/>
        <w:snapToGrid w:val="0"/>
        <w:spacing w:line="360" w:lineRule="auto"/>
        <w:ind w:firstLine="480" w:firstLineChars="200"/>
        <w:rPr>
          <w:rFonts w:hAnsi="宋体" w:cs="仿宋_GB2312"/>
          <w:color w:val="000000" w:themeColor="text1"/>
          <w:sz w:val="24"/>
          <w:szCs w:val="24"/>
          <w:highlight w:val="none"/>
          <w14:textFill>
            <w14:solidFill>
              <w14:schemeClr w14:val="tx1"/>
            </w14:solidFill>
          </w14:textFill>
        </w:rPr>
      </w:pPr>
      <w:r>
        <w:rPr>
          <w:rFonts w:hint="eastAsia" w:hAnsi="宋体" w:cs="仿宋_GB2312"/>
          <w:color w:val="000000" w:themeColor="text1"/>
          <w:sz w:val="24"/>
          <w:szCs w:val="24"/>
          <w:highlight w:val="none"/>
          <w14:textFill>
            <w14:solidFill>
              <w14:schemeClr w14:val="tx1"/>
            </w14:solidFill>
          </w14:textFill>
        </w:rPr>
        <w:t>1.2中小企业声明函（如果有）。</w:t>
      </w:r>
    </w:p>
    <w:p>
      <w:pPr>
        <w:adjustRightInd/>
        <w:spacing w:line="360" w:lineRule="auto"/>
        <w:jc w:val="center"/>
        <w:outlineLvl w:val="0"/>
        <w:rPr>
          <w:rFonts w:ascii="宋体" w:hAnsi="宋体" w:cs="仿宋_GB2312"/>
          <w:b/>
          <w:color w:val="000000" w:themeColor="text1"/>
          <w:sz w:val="32"/>
          <w:szCs w:val="20"/>
          <w:highlight w:val="none"/>
          <w14:textFill>
            <w14:solidFill>
              <w14:schemeClr w14:val="tx1"/>
            </w14:solidFill>
          </w14:textFill>
        </w:rPr>
      </w:pPr>
    </w:p>
    <w:p>
      <w:pPr>
        <w:adjustRightInd/>
        <w:spacing w:line="360" w:lineRule="auto"/>
        <w:jc w:val="center"/>
        <w:outlineLvl w:val="0"/>
        <w:rPr>
          <w:rFonts w:ascii="宋体" w:hAnsi="宋体" w:cs="仿宋_GB2312"/>
          <w:b/>
          <w:color w:val="000000" w:themeColor="text1"/>
          <w:sz w:val="32"/>
          <w:highlight w:val="none"/>
          <w14:textFill>
            <w14:solidFill>
              <w14:schemeClr w14:val="tx1"/>
            </w14:solidFill>
          </w14:textFill>
        </w:rPr>
      </w:pPr>
      <w:bookmarkStart w:id="56" w:name="_Toc22405"/>
      <w:r>
        <w:rPr>
          <w:rFonts w:hint="eastAsia" w:ascii="宋体" w:hAnsi="宋体" w:cs="仿宋_GB2312"/>
          <w:b/>
          <w:color w:val="000000" w:themeColor="text1"/>
          <w:sz w:val="32"/>
          <w:szCs w:val="20"/>
          <w:highlight w:val="none"/>
          <w14:textFill>
            <w14:solidFill>
              <w14:schemeClr w14:val="tx1"/>
            </w14:solidFill>
          </w14:textFill>
        </w:rPr>
        <w:t>十、</w:t>
      </w:r>
      <w:r>
        <w:rPr>
          <w:rFonts w:hint="eastAsia" w:ascii="宋体" w:hAnsi="宋体"/>
          <w:b/>
          <w:color w:val="000000" w:themeColor="text1"/>
          <w:sz w:val="32"/>
          <w:szCs w:val="32"/>
          <w:highlight w:val="none"/>
          <w14:textFill>
            <w14:solidFill>
              <w14:schemeClr w14:val="tx1"/>
            </w14:solidFill>
          </w14:textFill>
        </w:rPr>
        <w:t>评审</w:t>
      </w:r>
      <w:bookmarkEnd w:id="56"/>
    </w:p>
    <w:p>
      <w:pPr>
        <w:pStyle w:val="396"/>
        <w:spacing w:before="0"/>
        <w:ind w:firstLine="0" w:firstLineChars="0"/>
        <w:rPr>
          <w:rFonts w:ascii="宋体" w:hAnsi="宋体" w:cs="仿宋_GB2312"/>
          <w:b/>
          <w:color w:val="000000" w:themeColor="text1"/>
          <w:highlight w:val="none"/>
          <w14:textFill>
            <w14:solidFill>
              <w14:schemeClr w14:val="tx1"/>
            </w14:solidFill>
          </w14:textFill>
        </w:rPr>
      </w:pPr>
      <w:r>
        <w:rPr>
          <w:rFonts w:hint="eastAsia" w:ascii="宋体" w:hAnsi="宋体"/>
          <w:b/>
          <w:color w:val="000000" w:themeColor="text1"/>
          <w:szCs w:val="24"/>
          <w:highlight w:val="none"/>
          <w14:textFill>
            <w14:solidFill>
              <w14:schemeClr w14:val="tx1"/>
            </w14:solidFill>
          </w14:textFill>
        </w:rPr>
        <w:t>1.</w:t>
      </w:r>
      <w:r>
        <w:rPr>
          <w:rFonts w:hint="eastAsia" w:ascii="宋体" w:hAnsi="宋体" w:cs="仿宋_GB2312"/>
          <w:b/>
          <w:color w:val="000000" w:themeColor="text1"/>
          <w:highlight w:val="none"/>
          <w14:textFill>
            <w14:solidFill>
              <w14:schemeClr w14:val="tx1"/>
            </w14:solidFill>
          </w14:textFill>
        </w:rPr>
        <w:t xml:space="preserve"> 评审方法：</w:t>
      </w:r>
      <w:r>
        <w:rPr>
          <w:rFonts w:hint="eastAsia" w:ascii="宋体" w:hAnsi="宋体" w:cs="仿宋_GB2312"/>
          <w:color w:val="000000" w:themeColor="text1"/>
          <w:highlight w:val="none"/>
          <w14:textFill>
            <w14:solidFill>
              <w14:schemeClr w14:val="tx1"/>
            </w14:solidFill>
          </w14:textFill>
        </w:rPr>
        <w:t>综合评分法。</w:t>
      </w:r>
    </w:p>
    <w:p>
      <w:pPr>
        <w:pStyle w:val="396"/>
        <w:spacing w:before="0"/>
        <w:ind w:firstLine="0" w:firstLineChars="0"/>
        <w:rPr>
          <w:rFonts w:ascii="宋体" w:hAnsi="宋体" w:cs="仿宋_GB2312"/>
          <w:b/>
          <w:color w:val="000000" w:themeColor="text1"/>
          <w:highlight w:val="none"/>
          <w14:textFill>
            <w14:solidFill>
              <w14:schemeClr w14:val="tx1"/>
            </w14:solidFill>
          </w14:textFill>
        </w:rPr>
      </w:pPr>
      <w:r>
        <w:rPr>
          <w:rFonts w:hint="eastAsia" w:ascii="宋体" w:hAnsi="宋体" w:cs="仿宋_GB2312"/>
          <w:b/>
          <w:color w:val="000000" w:themeColor="text1"/>
          <w:highlight w:val="none"/>
          <w14:textFill>
            <w14:solidFill>
              <w14:schemeClr w14:val="tx1"/>
            </w14:solidFill>
          </w14:textFill>
        </w:rPr>
        <w:t>2. 价格分计算方法：</w:t>
      </w:r>
      <w:r>
        <w:rPr>
          <w:rFonts w:hint="eastAsia" w:ascii="宋体" w:hAnsi="宋体" w:cs="仿宋_GB2312"/>
          <w:color w:val="000000" w:themeColor="text1"/>
          <w:highlight w:val="none"/>
          <w14:textFill>
            <w14:solidFill>
              <w14:schemeClr w14:val="tx1"/>
            </w14:solidFill>
          </w14:textFill>
        </w:rPr>
        <w:t>低价优先法。</w:t>
      </w:r>
    </w:p>
    <w:p>
      <w:pPr>
        <w:pStyle w:val="396"/>
        <w:spacing w:before="0"/>
        <w:ind w:firstLine="0" w:firstLineChars="0"/>
        <w:rPr>
          <w:rFonts w:ascii="宋体" w:hAnsi="宋体"/>
          <w:color w:val="000000" w:themeColor="text1"/>
          <w:szCs w:val="24"/>
          <w:highlight w:val="none"/>
          <w14:textFill>
            <w14:solidFill>
              <w14:schemeClr w14:val="tx1"/>
            </w14:solidFill>
          </w14:textFill>
        </w:rPr>
      </w:pPr>
      <w:r>
        <w:rPr>
          <w:rFonts w:hint="eastAsia" w:ascii="宋体" w:hAnsi="宋体" w:cs="仿宋_GB2312"/>
          <w:b/>
          <w:color w:val="000000" w:themeColor="text1"/>
          <w:highlight w:val="none"/>
          <w14:textFill>
            <w14:solidFill>
              <w14:schemeClr w14:val="tx1"/>
            </w14:solidFill>
          </w14:textFill>
        </w:rPr>
        <w:t>3. 评审要求：</w:t>
      </w:r>
      <w:r>
        <w:rPr>
          <w:rFonts w:hint="eastAsia" w:ascii="宋体" w:hAnsi="宋体" w:cs="仿宋_GB2312"/>
          <w:color w:val="000000" w:themeColor="text1"/>
          <w:highlight w:val="none"/>
          <w14:textFill>
            <w14:solidFill>
              <w14:schemeClr w14:val="tx1"/>
            </w14:solidFill>
          </w14:textFill>
        </w:rPr>
        <w:t>详见磋商文件第五部分“评审方法及评审标准”。</w:t>
      </w:r>
    </w:p>
    <w:p>
      <w:pPr>
        <w:adjustRightInd/>
        <w:spacing w:line="360" w:lineRule="auto"/>
        <w:jc w:val="center"/>
        <w:outlineLvl w:val="0"/>
        <w:rPr>
          <w:rFonts w:ascii="宋体" w:hAnsi="宋体" w:cs="仿宋_GB2312"/>
          <w:color w:val="000000" w:themeColor="text1"/>
          <w:sz w:val="24"/>
          <w:highlight w:val="none"/>
          <w14:textFill>
            <w14:solidFill>
              <w14:schemeClr w14:val="tx1"/>
            </w14:solidFill>
          </w14:textFill>
        </w:rPr>
      </w:pPr>
    </w:p>
    <w:p>
      <w:pPr>
        <w:adjustRightInd/>
        <w:spacing w:line="360" w:lineRule="auto"/>
        <w:jc w:val="center"/>
        <w:outlineLvl w:val="0"/>
        <w:rPr>
          <w:rFonts w:ascii="宋体" w:hAnsi="宋体" w:cs="仿宋_GB2312"/>
          <w:b/>
          <w:color w:val="000000" w:themeColor="text1"/>
          <w:sz w:val="32"/>
          <w:szCs w:val="20"/>
          <w:highlight w:val="none"/>
          <w14:textFill>
            <w14:solidFill>
              <w14:schemeClr w14:val="tx1"/>
            </w14:solidFill>
          </w14:textFill>
        </w:rPr>
      </w:pPr>
      <w:bookmarkStart w:id="57" w:name="_Toc18925"/>
      <w:r>
        <w:rPr>
          <w:rFonts w:hint="eastAsia" w:ascii="宋体" w:hAnsi="宋体" w:cs="仿宋_GB2312"/>
          <w:b/>
          <w:color w:val="000000" w:themeColor="text1"/>
          <w:sz w:val="32"/>
          <w:szCs w:val="20"/>
          <w:highlight w:val="none"/>
          <w14:textFill>
            <w14:solidFill>
              <w14:schemeClr w14:val="tx1"/>
            </w14:solidFill>
          </w14:textFill>
        </w:rPr>
        <w:t>十一、</w:t>
      </w:r>
      <w:r>
        <w:rPr>
          <w:rFonts w:hint="eastAsia" w:ascii="宋体" w:hAnsi="宋体"/>
          <w:b/>
          <w:color w:val="000000" w:themeColor="text1"/>
          <w:sz w:val="32"/>
          <w:szCs w:val="32"/>
          <w:highlight w:val="none"/>
          <w14:textFill>
            <w14:solidFill>
              <w14:schemeClr w14:val="tx1"/>
            </w14:solidFill>
          </w14:textFill>
        </w:rPr>
        <w:t>成交</w:t>
      </w:r>
      <w:bookmarkEnd w:id="57"/>
    </w:p>
    <w:p>
      <w:pPr>
        <w:pStyle w:val="35"/>
        <w:spacing w:line="360" w:lineRule="auto"/>
        <w:rPr>
          <w:rFonts w:hAnsi="宋体" w:cs="仿宋_GB2312"/>
          <w:b/>
          <w:color w:val="000000" w:themeColor="text1"/>
          <w:sz w:val="24"/>
          <w:szCs w:val="24"/>
          <w:highlight w:val="none"/>
          <w14:textFill>
            <w14:solidFill>
              <w14:schemeClr w14:val="tx1"/>
            </w14:solidFill>
          </w14:textFill>
        </w:rPr>
      </w:pPr>
      <w:r>
        <w:rPr>
          <w:rFonts w:hint="eastAsia" w:hAnsi="宋体"/>
          <w:b/>
          <w:color w:val="000000" w:themeColor="text1"/>
          <w:sz w:val="24"/>
          <w:highlight w:val="none"/>
          <w14:textFill>
            <w14:solidFill>
              <w14:schemeClr w14:val="tx1"/>
            </w14:solidFill>
          </w14:textFill>
        </w:rPr>
        <w:t>1. 推荐成交候选供应商</w:t>
      </w:r>
    </w:p>
    <w:p>
      <w:pPr>
        <w:spacing w:line="360" w:lineRule="auto"/>
        <w:ind w:firstLine="465" w:firstLineChars="194"/>
        <w:rPr>
          <w:rFonts w:ascii="宋体" w:hAnsi="宋体"/>
          <w:color w:val="000000" w:themeColor="text1"/>
          <w:sz w:val="24"/>
          <w:szCs w:val="21"/>
          <w:highlight w:val="none"/>
          <w14:textFill>
            <w14:solidFill>
              <w14:schemeClr w14:val="tx1"/>
            </w14:solidFill>
          </w14:textFill>
        </w:rPr>
      </w:pPr>
      <w:r>
        <w:rPr>
          <w:rFonts w:hint="eastAsia" w:ascii="宋体" w:hAnsi="宋体"/>
          <w:color w:val="000000" w:themeColor="text1"/>
          <w:sz w:val="24"/>
          <w:szCs w:val="21"/>
          <w:highlight w:val="none"/>
          <w14:textFill>
            <w14:solidFill>
              <w14:schemeClr w14:val="tx1"/>
            </w14:solidFill>
          </w14:textFill>
        </w:rPr>
        <w:t>磋商小组将根据综合评分情况，按照评审得分由高到低顺序推荐3名以上成交候选供应商，并编写评审报告。符合财政部门规定情形的，可以推荐2家成交候选供应商。评审得分相同的，按照最后报价由低到高的顺序推荐。评审得分且最后报价相同的，按照技术指标优劣顺序推荐。</w:t>
      </w:r>
    </w:p>
    <w:p>
      <w:pPr>
        <w:pStyle w:val="35"/>
        <w:spacing w:line="360" w:lineRule="auto"/>
        <w:rPr>
          <w:rFonts w:hAnsi="宋体"/>
          <w:b/>
          <w:color w:val="000000" w:themeColor="text1"/>
          <w:sz w:val="24"/>
          <w:highlight w:val="none"/>
          <w14:textFill>
            <w14:solidFill>
              <w14:schemeClr w14:val="tx1"/>
            </w14:solidFill>
          </w14:textFill>
        </w:rPr>
      </w:pPr>
      <w:r>
        <w:rPr>
          <w:rFonts w:hint="eastAsia" w:hAnsi="宋体"/>
          <w:b/>
          <w:color w:val="000000" w:themeColor="text1"/>
          <w:sz w:val="24"/>
          <w:highlight w:val="none"/>
          <w14:textFill>
            <w14:solidFill>
              <w14:schemeClr w14:val="tx1"/>
            </w14:solidFill>
          </w14:textFill>
        </w:rPr>
        <w:t>2. 确定成交供应商</w:t>
      </w:r>
    </w:p>
    <w:p>
      <w:pPr>
        <w:spacing w:line="360" w:lineRule="auto"/>
        <w:ind w:firstLine="360" w:firstLineChars="15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政府采购项目实行全流程电子化，评审报告送交、采购结果确定和结果公告均在线完成。为进一步提升采购结果确定效率，采购代理机构应当依法及时将评审报告在线送交采购人。采购人应当自收到评审报告之日起2个工作日内在线确定成交供应商。成交通知书和成交结果公告应当在规定时间内同时发出。</w:t>
      </w:r>
    </w:p>
    <w:p>
      <w:pPr>
        <w:tabs>
          <w:tab w:val="left" w:pos="0"/>
        </w:tabs>
        <w:spacing w:line="360" w:lineRule="auto"/>
        <w:rPr>
          <w:rFonts w:ascii="宋体" w:hAnsi="宋体" w:cs="Helvetica"/>
          <w:color w:val="000000" w:themeColor="text1"/>
          <w:kern w:val="0"/>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3．成交通知及成交结果公告</w:t>
      </w:r>
    </w:p>
    <w:p>
      <w:pPr>
        <w:spacing w:line="360" w:lineRule="auto"/>
        <w:ind w:firstLine="360" w:firstLineChars="150"/>
        <w:rPr>
          <w:rFonts w:ascii="宋体" w:hAnsi="宋体" w:cs="宋体"/>
          <w:color w:val="000000" w:themeColor="text1"/>
          <w:sz w:val="24"/>
          <w:highlight w:val="none"/>
          <w14:textFill>
            <w14:solidFill>
              <w14:schemeClr w14:val="tx1"/>
            </w14:solidFill>
          </w14:textFill>
        </w:rPr>
      </w:pPr>
      <w:r>
        <w:rPr>
          <w:rFonts w:hint="eastAsia" w:ascii="宋体" w:hAnsi="宋体"/>
          <w:color w:val="000000" w:themeColor="text1"/>
          <w:sz w:val="24"/>
          <w:szCs w:val="21"/>
          <w:highlight w:val="none"/>
          <w14:textFill>
            <w14:solidFill>
              <w14:schemeClr w14:val="tx1"/>
            </w14:solidFill>
          </w14:textFill>
        </w:rPr>
        <w:t>3.1自成交人确定之日起2个工作日内，采购代理机构通过电子交易平台向成交人发出成交通知书，</w:t>
      </w:r>
      <w:r>
        <w:rPr>
          <w:rFonts w:hint="eastAsia" w:ascii="宋体" w:hAnsi="宋体" w:cs="宋体"/>
          <w:color w:val="000000" w:themeColor="text1"/>
          <w:sz w:val="24"/>
          <w:highlight w:val="none"/>
          <w14:textFill>
            <w14:solidFill>
              <w14:schemeClr w14:val="tx1"/>
            </w14:solidFill>
          </w14:textFill>
        </w:rPr>
        <w:t>同时编制发布采购</w:t>
      </w:r>
      <w:r>
        <w:rPr>
          <w:rFonts w:hint="eastAsia" w:ascii="宋体" w:hAnsi="宋体"/>
          <w:color w:val="000000" w:themeColor="text1"/>
          <w:sz w:val="24"/>
          <w:szCs w:val="21"/>
          <w:highlight w:val="none"/>
          <w14:textFill>
            <w14:solidFill>
              <w14:schemeClr w14:val="tx1"/>
            </w14:solidFill>
          </w14:textFill>
        </w:rPr>
        <w:t>成交结果公告。</w:t>
      </w:r>
      <w:r>
        <w:rPr>
          <w:rFonts w:hint="eastAsia" w:ascii="宋体" w:hAnsi="宋体" w:cs="宋体"/>
          <w:color w:val="000000" w:themeColor="text1"/>
          <w:sz w:val="24"/>
          <w:highlight w:val="none"/>
          <w14:textFill>
            <w14:solidFill>
              <w14:schemeClr w14:val="tx1"/>
            </w14:solidFill>
          </w14:textFill>
        </w:rPr>
        <w:t>采购代理机构也可以以纸质形式进行成交通知。</w:t>
      </w:r>
    </w:p>
    <w:p>
      <w:pPr>
        <w:spacing w:line="360" w:lineRule="auto"/>
        <w:ind w:firstLine="360" w:firstLineChars="150"/>
        <w:rPr>
          <w:rFonts w:ascii="宋体" w:hAnsi="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3.2</w:t>
      </w:r>
      <w:r>
        <w:rPr>
          <w:rFonts w:hint="eastAsia" w:ascii="宋体" w:hAnsi="宋体"/>
          <w:color w:val="000000" w:themeColor="text1"/>
          <w:sz w:val="24"/>
          <w:szCs w:val="21"/>
          <w:highlight w:val="none"/>
          <w14:textFill>
            <w14:solidFill>
              <w14:schemeClr w14:val="tx1"/>
            </w14:solidFill>
          </w14:textFill>
        </w:rPr>
        <w:t>成交</w:t>
      </w:r>
      <w:r>
        <w:rPr>
          <w:rFonts w:hint="eastAsia" w:ascii="宋体" w:hAnsi="宋体" w:cs="仿宋_GB2312"/>
          <w:color w:val="000000" w:themeColor="text1"/>
          <w:sz w:val="24"/>
          <w:highlight w:val="none"/>
          <w14:textFill>
            <w14:solidFill>
              <w14:schemeClr w14:val="tx1"/>
            </w14:solidFill>
          </w14:textFill>
        </w:rPr>
        <w:t>结果公告内容包括</w:t>
      </w:r>
      <w:r>
        <w:rPr>
          <w:rFonts w:hint="eastAsia" w:ascii="宋体" w:hAnsi="宋体" w:cs="宋体"/>
          <w:color w:val="000000" w:themeColor="text1"/>
          <w:sz w:val="24"/>
          <w:highlight w:val="none"/>
          <w14:textFill>
            <w14:solidFill>
              <w14:schemeClr w14:val="tx1"/>
            </w14:solidFill>
          </w14:textFill>
        </w:rPr>
        <w:t>采购人及其委托的采购代理机构的名称、地址、联系方式，项目名称和项目编号，成交人名称、地址和成交金额，主要中标标的的名称、规格型号、数量、单价、服务要求，开标记录、</w:t>
      </w:r>
      <w:bookmarkStart w:id="58" w:name="_Hlk101184471"/>
      <w:r>
        <w:rPr>
          <w:rFonts w:hint="eastAsia" w:ascii="宋体" w:hAnsi="宋体" w:cs="宋体"/>
          <w:color w:val="000000" w:themeColor="text1"/>
          <w:sz w:val="24"/>
          <w:highlight w:val="none"/>
          <w14:textFill>
            <w14:solidFill>
              <w14:schemeClr w14:val="tx1"/>
            </w14:solidFill>
          </w14:textFill>
        </w:rPr>
        <w:t>资格审查情况、评审专家抽取规则、符合性审查情况、</w:t>
      </w:r>
      <w:bookmarkEnd w:id="58"/>
      <w:r>
        <w:rPr>
          <w:rFonts w:hint="eastAsia" w:ascii="宋体" w:hAnsi="宋体" w:cs="宋体"/>
          <w:color w:val="000000" w:themeColor="text1"/>
          <w:sz w:val="24"/>
          <w:highlight w:val="none"/>
          <w14:textFill>
            <w14:solidFill>
              <w14:schemeClr w14:val="tx1"/>
            </w14:solidFill>
          </w14:textFill>
        </w:rPr>
        <w:t>未成交情况说明、成交公告期限以及评审专家名单、评分汇总及明细。</w:t>
      </w:r>
    </w:p>
    <w:p>
      <w:pPr>
        <w:spacing w:line="360" w:lineRule="auto"/>
        <w:ind w:firstLine="360" w:firstLineChars="150"/>
        <w:rPr>
          <w:rFonts w:ascii="宋体" w:hAnsi="宋体"/>
          <w:color w:val="000000" w:themeColor="text1"/>
          <w:sz w:val="24"/>
          <w:szCs w:val="21"/>
          <w:highlight w:val="none"/>
          <w14:textFill>
            <w14:solidFill>
              <w14:schemeClr w14:val="tx1"/>
            </w14:solidFill>
          </w14:textFill>
        </w:rPr>
      </w:pPr>
      <w:r>
        <w:rPr>
          <w:rFonts w:hint="eastAsia" w:ascii="宋体" w:hAnsi="宋体"/>
          <w:color w:val="000000" w:themeColor="text1"/>
          <w:sz w:val="24"/>
          <w:szCs w:val="21"/>
          <w:highlight w:val="none"/>
          <w14:textFill>
            <w14:solidFill>
              <w14:schemeClr w14:val="tx1"/>
            </w14:solidFill>
          </w14:textFill>
        </w:rPr>
        <w:t>3.3公告期限为1个工作日。</w:t>
      </w:r>
    </w:p>
    <w:p>
      <w:pPr>
        <w:snapToGrid w:val="0"/>
        <w:spacing w:line="360" w:lineRule="auto"/>
        <w:jc w:val="center"/>
        <w:outlineLvl w:val="0"/>
        <w:rPr>
          <w:rFonts w:ascii="宋体" w:hAnsi="宋体" w:cs="仿宋_GB2312"/>
          <w:b/>
          <w:color w:val="000000" w:themeColor="text1"/>
          <w:sz w:val="36"/>
          <w:szCs w:val="36"/>
          <w:highlight w:val="none"/>
          <w14:textFill>
            <w14:solidFill>
              <w14:schemeClr w14:val="tx1"/>
            </w14:solidFill>
          </w14:textFill>
        </w:rPr>
      </w:pPr>
    </w:p>
    <w:p>
      <w:pPr>
        <w:snapToGrid w:val="0"/>
        <w:spacing w:line="360" w:lineRule="auto"/>
        <w:jc w:val="center"/>
        <w:outlineLvl w:val="0"/>
        <w:rPr>
          <w:rFonts w:ascii="宋体" w:hAnsi="宋体" w:cs="仿宋_GB2312"/>
          <w:b/>
          <w:color w:val="000000" w:themeColor="text1"/>
          <w:sz w:val="36"/>
          <w:szCs w:val="36"/>
          <w:highlight w:val="none"/>
          <w14:textFill>
            <w14:solidFill>
              <w14:schemeClr w14:val="tx1"/>
            </w14:solidFill>
          </w14:textFill>
        </w:rPr>
      </w:pPr>
      <w:bookmarkStart w:id="59" w:name="_Toc20225"/>
      <w:r>
        <w:rPr>
          <w:rFonts w:hint="eastAsia" w:ascii="宋体" w:hAnsi="宋体" w:cs="仿宋_GB2312"/>
          <w:b/>
          <w:color w:val="000000" w:themeColor="text1"/>
          <w:sz w:val="36"/>
          <w:szCs w:val="36"/>
          <w:highlight w:val="none"/>
          <w14:textFill>
            <w14:solidFill>
              <w14:schemeClr w14:val="tx1"/>
            </w14:solidFill>
          </w14:textFill>
        </w:rPr>
        <w:t>十二、合同</w:t>
      </w:r>
      <w:bookmarkEnd w:id="59"/>
    </w:p>
    <w:p>
      <w:pPr>
        <w:tabs>
          <w:tab w:val="left" w:pos="0"/>
        </w:tabs>
        <w:spacing w:line="360"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1.合同主要条款：</w:t>
      </w:r>
      <w:r>
        <w:rPr>
          <w:rFonts w:hint="eastAsia" w:ascii="宋体" w:hAnsi="宋体"/>
          <w:color w:val="000000" w:themeColor="text1"/>
          <w:sz w:val="24"/>
          <w:highlight w:val="none"/>
          <w14:textFill>
            <w14:solidFill>
              <w14:schemeClr w14:val="tx1"/>
            </w14:solidFill>
          </w14:textFill>
        </w:rPr>
        <w:t>详见“第六部分拟签订的合同文本”。</w:t>
      </w:r>
    </w:p>
    <w:p>
      <w:pPr>
        <w:tabs>
          <w:tab w:val="left" w:pos="0"/>
        </w:tabs>
        <w:spacing w:line="360"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2.合同的签订</w:t>
      </w:r>
    </w:p>
    <w:p>
      <w:pPr>
        <w:adjustRightInd/>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2.1除不可抗力等特殊情况外，原则上采购人应当在成交通知书发出之日起10个工作日内，与成交供应商按照磋商文件确定的事项签订政府采购合同，并在签订之日起2个工作日内将政府采购合同在浙江政府采购网上公告。鼓励有条件的采购人视情缩减采购合同签订时限，提高采购效率，杜绝“冷、硬、横、推”等不当行为。</w:t>
      </w:r>
    </w:p>
    <w:p>
      <w:pPr>
        <w:pStyle w:val="396"/>
        <w:snapToGrid w:val="0"/>
        <w:spacing w:before="0"/>
        <w:ind w:firstLine="480"/>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lang w:val="zh-CN"/>
          <w14:textFill>
            <w14:solidFill>
              <w14:schemeClr w14:val="tx1"/>
            </w14:solidFill>
          </w14:textFill>
        </w:rPr>
        <w:t>2.2成交人按规定的日期、时间、地点，由法定代表人或其授权代表与采购人代表签订合同。如成交人为联合体的，由联合体成员各方法定代表人或其授权代表与采购人代表签订合同。</w:t>
      </w:r>
    </w:p>
    <w:p>
      <w:pPr>
        <w:spacing w:line="360" w:lineRule="auto"/>
        <w:ind w:firstLine="465" w:firstLineChars="194"/>
        <w:rPr>
          <w:rFonts w:ascii="宋体" w:hAnsi="宋体"/>
          <w:color w:val="000000" w:themeColor="text1"/>
          <w:sz w:val="24"/>
          <w:szCs w:val="21"/>
          <w:highlight w:val="none"/>
          <w14:textFill>
            <w14:solidFill>
              <w14:schemeClr w14:val="tx1"/>
            </w14:solidFill>
          </w14:textFill>
        </w:rPr>
      </w:pPr>
      <w:r>
        <w:rPr>
          <w:rFonts w:hint="eastAsia" w:ascii="宋体" w:hAnsi="宋体"/>
          <w:color w:val="000000" w:themeColor="text1"/>
          <w:sz w:val="24"/>
          <w:szCs w:val="21"/>
          <w:highlight w:val="none"/>
          <w14:textFill>
            <w14:solidFill>
              <w14:schemeClr w14:val="tx1"/>
            </w14:solidFill>
          </w14:textFill>
        </w:rPr>
        <w:t>2.3采购人不得向成交供应商提出超出磋商文件以外的任何要求作为签订合同的条件，不得与成交供应商订立背离磋商文件确定的合同文本以及采购标的、规格型号、采购金额、采购数量、技术和服务要求等实质性内容的协议。</w:t>
      </w:r>
    </w:p>
    <w:p>
      <w:pPr>
        <w:spacing w:line="360" w:lineRule="auto"/>
        <w:ind w:firstLine="465" w:firstLineChars="194"/>
        <w:rPr>
          <w:rFonts w:ascii="宋体" w:hAnsi="宋体"/>
          <w:color w:val="000000" w:themeColor="text1"/>
          <w:sz w:val="24"/>
          <w:szCs w:val="21"/>
          <w:highlight w:val="none"/>
          <w14:textFill>
            <w14:solidFill>
              <w14:schemeClr w14:val="tx1"/>
            </w14:solidFill>
          </w14:textFill>
        </w:rPr>
      </w:pPr>
      <w:r>
        <w:rPr>
          <w:rFonts w:hint="eastAsia" w:ascii="宋体" w:hAnsi="宋体"/>
          <w:color w:val="000000" w:themeColor="text1"/>
          <w:sz w:val="24"/>
          <w:szCs w:val="21"/>
          <w:highlight w:val="none"/>
          <w14:textFill>
            <w14:solidFill>
              <w14:schemeClr w14:val="tx1"/>
            </w14:solidFill>
          </w14:textFill>
        </w:rPr>
        <w:t>2.4成交供应商拒绝签订政府采购合同的，采购人可以按照《政府采购竞争性磋商采购方式管理暂行办法》第二十八条第二款规定的原则确定其他供应商作为成交供应商并签订政府采购合同，也可以重新开展采购活动。拒绝签订政府采购合同的成交供应商不得参加对该项目重新开展的采购活动。</w:t>
      </w:r>
    </w:p>
    <w:p>
      <w:pPr>
        <w:spacing w:line="360" w:lineRule="auto"/>
        <w:ind w:firstLine="465" w:firstLineChars="194"/>
        <w:rPr>
          <w:rFonts w:ascii="宋体" w:hAnsi="宋体"/>
          <w:color w:val="000000" w:themeColor="text1"/>
          <w:sz w:val="24"/>
          <w:szCs w:val="21"/>
          <w:highlight w:val="none"/>
          <w14:textFill>
            <w14:solidFill>
              <w14:schemeClr w14:val="tx1"/>
            </w14:solidFill>
          </w14:textFill>
        </w:rPr>
      </w:pPr>
      <w:r>
        <w:rPr>
          <w:rFonts w:hint="eastAsia" w:ascii="宋体" w:hAnsi="宋体"/>
          <w:color w:val="000000" w:themeColor="text1"/>
          <w:sz w:val="24"/>
          <w:szCs w:val="21"/>
          <w:highlight w:val="none"/>
          <w14:textFill>
            <w14:solidFill>
              <w14:schemeClr w14:val="tx1"/>
            </w14:solidFill>
          </w14:textFill>
        </w:rPr>
        <w:t>2.5如签订合同并生效后，供应商无故拒绝或延期，除按照合同条款处理外，列入不良行为记录一次，并给予通报。</w:t>
      </w:r>
    </w:p>
    <w:p>
      <w:pPr>
        <w:pStyle w:val="396"/>
        <w:snapToGrid w:val="0"/>
        <w:spacing w:before="0" w:after="120"/>
        <w:ind w:firstLine="480"/>
        <w:rPr>
          <w:rFonts w:ascii="宋体" w:hAnsi="宋体" w:cs="仿宋_GB2312"/>
          <w:color w:val="000000" w:themeColor="text1"/>
          <w:highlight w:val="none"/>
          <w14:textFill>
            <w14:solidFill>
              <w14:schemeClr w14:val="tx1"/>
            </w14:solidFill>
          </w14:textFill>
        </w:rPr>
      </w:pPr>
      <w:r>
        <w:rPr>
          <w:rFonts w:ascii="宋体" w:hAnsi="宋体" w:cs="仿宋_GB2312"/>
          <w:color w:val="000000" w:themeColor="text1"/>
          <w:highlight w:val="none"/>
          <w14:textFill>
            <w14:solidFill>
              <w14:schemeClr w14:val="tx1"/>
            </w14:solidFill>
          </w14:textFill>
        </w:rPr>
        <w:t>2.</w:t>
      </w:r>
      <w:r>
        <w:rPr>
          <w:rFonts w:hint="eastAsia" w:ascii="宋体" w:hAnsi="宋体" w:cs="仿宋_GB2312"/>
          <w:color w:val="000000" w:themeColor="text1"/>
          <w:highlight w:val="none"/>
          <w14:textFill>
            <w14:solidFill>
              <w14:schemeClr w14:val="tx1"/>
            </w14:solidFill>
          </w14:textFill>
        </w:rPr>
        <w:t>6</w:t>
      </w:r>
      <w:r>
        <w:rPr>
          <w:rFonts w:ascii="宋体" w:hAnsi="宋体" w:cs="仿宋_GB2312"/>
          <w:color w:val="000000" w:themeColor="text1"/>
          <w:highlight w:val="none"/>
          <w14:textFill>
            <w14:solidFill>
              <w14:schemeClr w14:val="tx1"/>
            </w14:solidFill>
          </w14:textFill>
        </w:rPr>
        <w:t>采购合同由采购人与</w:t>
      </w:r>
      <w:r>
        <w:rPr>
          <w:rFonts w:hint="eastAsia" w:ascii="宋体" w:hAnsi="宋体" w:cs="仿宋_GB2312"/>
          <w:color w:val="000000" w:themeColor="text1"/>
          <w:highlight w:val="none"/>
          <w14:textFill>
            <w14:solidFill>
              <w14:schemeClr w14:val="tx1"/>
            </w14:solidFill>
          </w14:textFill>
        </w:rPr>
        <w:t>成交</w:t>
      </w:r>
      <w:r>
        <w:rPr>
          <w:rFonts w:ascii="宋体" w:hAnsi="宋体" w:cs="仿宋_GB2312"/>
          <w:color w:val="000000" w:themeColor="text1"/>
          <w:highlight w:val="none"/>
          <w14:textFill>
            <w14:solidFill>
              <w14:schemeClr w14:val="tx1"/>
            </w14:solidFill>
          </w14:textFill>
        </w:rPr>
        <w:t>供应商根据</w:t>
      </w:r>
      <w:r>
        <w:rPr>
          <w:rFonts w:hint="eastAsia" w:ascii="宋体" w:hAnsi="宋体" w:cs="仿宋_GB2312"/>
          <w:color w:val="000000" w:themeColor="text1"/>
          <w:highlight w:val="none"/>
          <w14:textFill>
            <w14:solidFill>
              <w14:schemeClr w14:val="tx1"/>
            </w14:solidFill>
          </w14:textFill>
        </w:rPr>
        <w:t>磋商文件、响应文件等内容通过政府采购电子交易平台在线签订，自动备案。</w:t>
      </w:r>
    </w:p>
    <w:p>
      <w:pPr>
        <w:tabs>
          <w:tab w:val="left" w:pos="0"/>
        </w:tabs>
        <w:spacing w:line="360" w:lineRule="auto"/>
        <w:rPr>
          <w:rFonts w:hint="eastAsia" w:ascii="宋体" w:hAnsi="宋体" w:eastAsia="宋体"/>
          <w:b/>
          <w:color w:val="000000" w:themeColor="text1"/>
          <w:sz w:val="24"/>
          <w:highlight w:val="none"/>
          <w:lang w:eastAsia="zh-CN"/>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3．履约保证金</w:t>
      </w:r>
      <w:r>
        <w:rPr>
          <w:rFonts w:hint="eastAsia" w:ascii="宋体" w:hAnsi="宋体"/>
          <w:b/>
          <w:color w:val="000000" w:themeColor="text1"/>
          <w:sz w:val="24"/>
          <w:highlight w:val="none"/>
          <w:lang w:eastAsia="zh-CN"/>
          <w14:textFill>
            <w14:solidFill>
              <w14:schemeClr w14:val="tx1"/>
            </w14:solidFill>
          </w14:textFill>
        </w:rPr>
        <w:t>：不要求</w:t>
      </w:r>
    </w:p>
    <w:p>
      <w:pPr>
        <w:snapToGrid w:val="0"/>
        <w:spacing w:line="360" w:lineRule="auto"/>
        <w:jc w:val="center"/>
        <w:rPr>
          <w:rFonts w:ascii="宋体" w:hAnsi="宋体"/>
          <w:b/>
          <w:color w:val="000000" w:themeColor="text1"/>
          <w:sz w:val="24"/>
          <w:highlight w:val="none"/>
          <w14:textFill>
            <w14:solidFill>
              <w14:schemeClr w14:val="tx1"/>
            </w14:solidFill>
          </w14:textFill>
        </w:rPr>
      </w:pPr>
      <w:bookmarkStart w:id="60" w:name="_Toc22606"/>
      <w:r>
        <w:rPr>
          <w:rFonts w:hint="eastAsia" w:ascii="宋体" w:hAnsi="宋体" w:cs="仿宋_GB2312"/>
          <w:b/>
          <w:color w:val="000000" w:themeColor="text1"/>
          <w:sz w:val="36"/>
          <w:szCs w:val="36"/>
          <w:highlight w:val="none"/>
          <w14:textFill>
            <w14:solidFill>
              <w14:schemeClr w14:val="tx1"/>
            </w14:solidFill>
          </w14:textFill>
        </w:rPr>
        <w:t>十三、</w:t>
      </w:r>
      <w:bookmarkEnd w:id="60"/>
      <w:r>
        <w:rPr>
          <w:rFonts w:hint="eastAsia" w:ascii="宋体" w:hAnsi="宋体" w:cs="仿宋_GB2312"/>
          <w:b/>
          <w:color w:val="000000" w:themeColor="text1"/>
          <w:sz w:val="36"/>
          <w:szCs w:val="36"/>
          <w:highlight w:val="none"/>
          <w14:textFill>
            <w14:solidFill>
              <w14:schemeClr w14:val="tx1"/>
            </w14:solidFill>
          </w14:textFill>
        </w:rPr>
        <w:t>电子交易活动的中止</w:t>
      </w:r>
    </w:p>
    <w:p>
      <w:pPr>
        <w:tabs>
          <w:tab w:val="left" w:pos="0"/>
        </w:tabs>
        <w:spacing w:line="360"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1. 电子交易活动的中止</w:t>
      </w:r>
    </w:p>
    <w:p>
      <w:pPr>
        <w:tabs>
          <w:tab w:val="left" w:pos="0"/>
        </w:tabs>
        <w:spacing w:line="360" w:lineRule="auto"/>
        <w:ind w:firstLine="480"/>
        <w:rPr>
          <w:rFonts w:ascii="宋体" w:hAnsi="宋体" w:cs="Helvetica"/>
          <w:color w:val="000000" w:themeColor="text1"/>
          <w:kern w:val="0"/>
          <w:sz w:val="24"/>
          <w:highlight w:val="none"/>
          <w14:textFill>
            <w14:solidFill>
              <w14:schemeClr w14:val="tx1"/>
            </w14:solidFill>
          </w14:textFill>
        </w:rPr>
      </w:pPr>
      <w:r>
        <w:rPr>
          <w:rFonts w:hint="eastAsia" w:ascii="宋体" w:hAnsi="宋体" w:cs="Helvetica"/>
          <w:color w:val="000000" w:themeColor="text1"/>
          <w:kern w:val="0"/>
          <w:sz w:val="24"/>
          <w:highlight w:val="none"/>
          <w14:textFill>
            <w14:solidFill>
              <w14:schemeClr w14:val="tx1"/>
            </w14:solidFill>
          </w14:textFill>
        </w:rPr>
        <w:t>采购过程中出现以下情形，导致电子交易平台无法正常运行，或者无法保证电子交易的公平、公正和安全时，采购代理机构可中止电子交易活动：</w:t>
      </w:r>
    </w:p>
    <w:p>
      <w:pPr>
        <w:tabs>
          <w:tab w:val="left" w:pos="0"/>
        </w:tabs>
        <w:spacing w:line="360" w:lineRule="auto"/>
        <w:ind w:firstLine="480"/>
        <w:rPr>
          <w:rFonts w:ascii="宋体" w:hAnsi="宋体" w:cs="Helvetica"/>
          <w:color w:val="000000" w:themeColor="text1"/>
          <w:kern w:val="0"/>
          <w:sz w:val="24"/>
          <w:highlight w:val="none"/>
          <w14:textFill>
            <w14:solidFill>
              <w14:schemeClr w14:val="tx1"/>
            </w14:solidFill>
          </w14:textFill>
        </w:rPr>
      </w:pPr>
      <w:r>
        <w:rPr>
          <w:rFonts w:hint="eastAsia" w:ascii="宋体" w:hAnsi="宋体" w:cs="Helvetica"/>
          <w:color w:val="000000" w:themeColor="text1"/>
          <w:kern w:val="0"/>
          <w:sz w:val="24"/>
          <w:highlight w:val="none"/>
          <w14:textFill>
            <w14:solidFill>
              <w14:schemeClr w14:val="tx1"/>
            </w14:solidFill>
          </w14:textFill>
        </w:rPr>
        <w:t xml:space="preserve">1.1电子交易平台发生故障而无法登录访问的； </w:t>
      </w:r>
    </w:p>
    <w:p>
      <w:pPr>
        <w:tabs>
          <w:tab w:val="left" w:pos="0"/>
        </w:tabs>
        <w:spacing w:line="360" w:lineRule="auto"/>
        <w:ind w:firstLine="480"/>
        <w:rPr>
          <w:rFonts w:ascii="宋体" w:hAnsi="宋体" w:cs="Helvetica"/>
          <w:color w:val="000000" w:themeColor="text1"/>
          <w:kern w:val="0"/>
          <w:sz w:val="24"/>
          <w:highlight w:val="none"/>
          <w14:textFill>
            <w14:solidFill>
              <w14:schemeClr w14:val="tx1"/>
            </w14:solidFill>
          </w14:textFill>
        </w:rPr>
      </w:pPr>
      <w:r>
        <w:rPr>
          <w:rFonts w:hint="eastAsia" w:ascii="宋体" w:hAnsi="宋体" w:cs="Helvetica"/>
          <w:color w:val="000000" w:themeColor="text1"/>
          <w:kern w:val="0"/>
          <w:sz w:val="24"/>
          <w:highlight w:val="none"/>
          <w14:textFill>
            <w14:solidFill>
              <w14:schemeClr w14:val="tx1"/>
            </w14:solidFill>
          </w14:textFill>
        </w:rPr>
        <w:t>1.2电子交易平台应用或数据库出现错误，不能进行正常操作的；</w:t>
      </w:r>
    </w:p>
    <w:p>
      <w:pPr>
        <w:tabs>
          <w:tab w:val="left" w:pos="0"/>
        </w:tabs>
        <w:spacing w:line="360" w:lineRule="auto"/>
        <w:ind w:firstLine="480"/>
        <w:rPr>
          <w:rFonts w:ascii="宋体" w:hAnsi="宋体" w:cs="Helvetica"/>
          <w:color w:val="000000" w:themeColor="text1"/>
          <w:kern w:val="0"/>
          <w:sz w:val="24"/>
          <w:highlight w:val="none"/>
          <w14:textFill>
            <w14:solidFill>
              <w14:schemeClr w14:val="tx1"/>
            </w14:solidFill>
          </w14:textFill>
        </w:rPr>
      </w:pPr>
      <w:r>
        <w:rPr>
          <w:rFonts w:hint="eastAsia" w:ascii="宋体" w:hAnsi="宋体" w:cs="Helvetica"/>
          <w:color w:val="000000" w:themeColor="text1"/>
          <w:kern w:val="0"/>
          <w:sz w:val="24"/>
          <w:highlight w:val="none"/>
          <w14:textFill>
            <w14:solidFill>
              <w14:schemeClr w14:val="tx1"/>
            </w14:solidFill>
          </w14:textFill>
        </w:rPr>
        <w:t>1.3电子交易平台发现严重安全漏洞，有潜在泄密危险的；</w:t>
      </w:r>
    </w:p>
    <w:p>
      <w:pPr>
        <w:tabs>
          <w:tab w:val="left" w:pos="0"/>
        </w:tabs>
        <w:spacing w:line="360" w:lineRule="auto"/>
        <w:ind w:firstLine="480"/>
        <w:rPr>
          <w:rFonts w:ascii="宋体" w:hAnsi="宋体" w:cs="Helvetica"/>
          <w:color w:val="000000" w:themeColor="text1"/>
          <w:kern w:val="0"/>
          <w:sz w:val="24"/>
          <w:highlight w:val="none"/>
          <w14:textFill>
            <w14:solidFill>
              <w14:schemeClr w14:val="tx1"/>
            </w14:solidFill>
          </w14:textFill>
        </w:rPr>
      </w:pPr>
      <w:r>
        <w:rPr>
          <w:rFonts w:hint="eastAsia" w:ascii="宋体" w:hAnsi="宋体" w:cs="Helvetica"/>
          <w:color w:val="000000" w:themeColor="text1"/>
          <w:kern w:val="0"/>
          <w:sz w:val="24"/>
          <w:highlight w:val="none"/>
          <w14:textFill>
            <w14:solidFill>
              <w14:schemeClr w14:val="tx1"/>
            </w14:solidFill>
          </w14:textFill>
        </w:rPr>
        <w:t xml:space="preserve">1.4病毒发作导致不能进行正常操作的； </w:t>
      </w:r>
    </w:p>
    <w:p>
      <w:pPr>
        <w:tabs>
          <w:tab w:val="left" w:pos="0"/>
        </w:tabs>
        <w:spacing w:line="360" w:lineRule="auto"/>
        <w:ind w:firstLine="480"/>
        <w:rPr>
          <w:rFonts w:ascii="宋体" w:hAnsi="宋体" w:cs="Helvetica"/>
          <w:color w:val="000000" w:themeColor="text1"/>
          <w:kern w:val="0"/>
          <w:sz w:val="24"/>
          <w:highlight w:val="none"/>
          <w14:textFill>
            <w14:solidFill>
              <w14:schemeClr w14:val="tx1"/>
            </w14:solidFill>
          </w14:textFill>
        </w:rPr>
      </w:pPr>
      <w:r>
        <w:rPr>
          <w:rFonts w:hint="eastAsia" w:ascii="宋体" w:hAnsi="宋体" w:cs="Helvetica"/>
          <w:color w:val="000000" w:themeColor="text1"/>
          <w:kern w:val="0"/>
          <w:sz w:val="24"/>
          <w:highlight w:val="none"/>
          <w14:textFill>
            <w14:solidFill>
              <w14:schemeClr w14:val="tx1"/>
            </w14:solidFill>
          </w14:textFill>
        </w:rPr>
        <w:t>1.5其他无法保证电子交易的公平、公正和安全的情况。</w:t>
      </w:r>
    </w:p>
    <w:p>
      <w:pPr>
        <w:tabs>
          <w:tab w:val="left" w:pos="0"/>
        </w:tabs>
        <w:spacing w:line="360" w:lineRule="auto"/>
        <w:rPr>
          <w:rFonts w:ascii="宋体" w:hAnsi="宋体" w:cs="仿宋_GB2312"/>
          <w:b/>
          <w:color w:val="000000" w:themeColor="text1"/>
          <w:sz w:val="36"/>
          <w:szCs w:val="36"/>
          <w:highlight w:val="none"/>
          <w14:textFill>
            <w14:solidFill>
              <w14:schemeClr w14:val="tx1"/>
            </w14:solidFill>
          </w14:textFill>
        </w:rPr>
      </w:pPr>
      <w:r>
        <w:rPr>
          <w:rFonts w:hint="eastAsia" w:ascii="宋体" w:hAnsi="宋体" w:cs="Helvetica"/>
          <w:b/>
          <w:color w:val="000000" w:themeColor="text1"/>
          <w:kern w:val="0"/>
          <w:sz w:val="24"/>
          <w:highlight w:val="none"/>
          <w14:textFill>
            <w14:solidFill>
              <w14:schemeClr w14:val="tx1"/>
            </w14:solidFill>
          </w14:textFill>
        </w:rPr>
        <w:t>2.</w:t>
      </w:r>
      <w:r>
        <w:rPr>
          <w:rFonts w:hint="eastAsia" w:ascii="宋体" w:hAnsi="宋体" w:cs="Helvetica"/>
          <w:color w:val="000000" w:themeColor="text1"/>
          <w:kern w:val="0"/>
          <w:sz w:val="24"/>
          <w:highlight w:val="none"/>
          <w14:textFill>
            <w14:solidFill>
              <w14:schemeClr w14:val="tx1"/>
            </w14:solidFill>
          </w14:textFill>
        </w:rPr>
        <w:t>出现以上情形，不影响采购公平、公正性的，采购组织机构可以待上述情形消除后继续组织电子交易活动，也可以决定某些环节以纸质形式进行；影响或可能影响采购公平、公正性的，应当重新采购。</w:t>
      </w:r>
      <w:bookmarkEnd w:id="11"/>
      <w:bookmarkStart w:id="61" w:name="_Hlt74729768"/>
      <w:bookmarkEnd w:id="61"/>
      <w:bookmarkStart w:id="62" w:name="_Hlt74730295"/>
      <w:bookmarkEnd w:id="62"/>
      <w:bookmarkStart w:id="63" w:name="_Hlt68057669"/>
      <w:bookmarkEnd w:id="63"/>
      <w:bookmarkStart w:id="64" w:name="_Hlt68072990"/>
      <w:bookmarkEnd w:id="64"/>
      <w:bookmarkStart w:id="65" w:name="_Hlt75236011"/>
      <w:bookmarkEnd w:id="65"/>
      <w:bookmarkStart w:id="66" w:name="_Hlt75236290"/>
      <w:bookmarkEnd w:id="66"/>
      <w:bookmarkStart w:id="67" w:name="_Hlt74707468"/>
      <w:bookmarkEnd w:id="67"/>
      <w:bookmarkStart w:id="68" w:name="_Hlt75236101"/>
      <w:bookmarkEnd w:id="68"/>
      <w:bookmarkStart w:id="69" w:name="_Hlt74714665"/>
      <w:bookmarkEnd w:id="69"/>
      <w:bookmarkStart w:id="70" w:name="第三部分"/>
      <w:bookmarkStart w:id="71" w:name="_Toc164416483"/>
      <w:r>
        <w:rPr>
          <w:rFonts w:ascii="宋体" w:hAnsi="宋体" w:cs="仿宋_GB2312"/>
          <w:b/>
          <w:color w:val="000000" w:themeColor="text1"/>
          <w:sz w:val="36"/>
          <w:szCs w:val="36"/>
          <w:highlight w:val="none"/>
          <w14:textFill>
            <w14:solidFill>
              <w14:schemeClr w14:val="tx1"/>
            </w14:solidFill>
          </w14:textFill>
        </w:rPr>
        <w:br w:type="page"/>
      </w:r>
    </w:p>
    <w:p>
      <w:pPr>
        <w:adjustRightInd/>
        <w:spacing w:line="360" w:lineRule="auto"/>
        <w:jc w:val="center"/>
        <w:outlineLvl w:val="0"/>
        <w:rPr>
          <w:rStyle w:val="551"/>
          <w:rFonts w:hint="eastAsia"/>
          <w:color w:val="000000" w:themeColor="text1"/>
          <w:highlight w:val="none"/>
          <w14:textFill>
            <w14:solidFill>
              <w14:schemeClr w14:val="tx1"/>
            </w14:solidFill>
          </w14:textFill>
        </w:rPr>
      </w:pPr>
      <w:bookmarkStart w:id="72" w:name="_Toc10873"/>
      <w:r>
        <w:rPr>
          <w:rStyle w:val="551"/>
          <w:rFonts w:hint="eastAsia"/>
          <w:color w:val="000000" w:themeColor="text1"/>
          <w:highlight w:val="none"/>
          <w14:textFill>
            <w14:solidFill>
              <w14:schemeClr w14:val="tx1"/>
            </w14:solidFill>
          </w14:textFill>
        </w:rPr>
        <w:t>第四部分  采购需求</w:t>
      </w:r>
      <w:bookmarkEnd w:id="72"/>
    </w:p>
    <w:p>
      <w:pPr>
        <w:keepNext w:val="0"/>
        <w:keepLines w:val="0"/>
        <w:pageBreakBefore w:val="0"/>
        <w:widowControl w:val="0"/>
        <w:numPr>
          <w:ilvl w:val="0"/>
          <w:numId w:val="11"/>
        </w:numPr>
        <w:kinsoku/>
        <w:wordWrap/>
        <w:overflowPunct/>
        <w:topLinePunct w:val="0"/>
        <w:autoSpaceDE/>
        <w:autoSpaceDN/>
        <w:bidi w:val="0"/>
        <w:snapToGrid/>
        <w:spacing w:line="360" w:lineRule="auto"/>
        <w:ind w:firstLine="352" w:firstLineChars="147"/>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 </w:t>
      </w:r>
      <w:r>
        <w:rPr>
          <w:rFonts w:hint="eastAsia" w:ascii="宋体" w:hAnsi="宋体" w:eastAsia="宋体" w:cs="宋体"/>
          <w:b/>
          <w:color w:val="000000" w:themeColor="text1"/>
          <w:sz w:val="24"/>
          <w:szCs w:val="24"/>
          <w:lang w:eastAsia="zh-CN"/>
          <w14:textFill>
            <w14:solidFill>
              <w14:schemeClr w14:val="tx1"/>
            </w14:solidFill>
          </w14:textFill>
        </w:rPr>
        <w:t>项目内容</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本项目位于定海校区，主要对后厨区域改造，红缸砖地面进行全部铲除重新铺设、操作区域原铝扣板吊顶进行全部拆除更换、对操作区域内破损严重的门窗进行更换、对脱落墙面涂料修补及线路改造等。</w:t>
      </w:r>
    </w:p>
    <w:p>
      <w:pPr>
        <w:keepNext w:val="0"/>
        <w:keepLines w:val="0"/>
        <w:pageBreakBefore w:val="0"/>
        <w:widowControl w:val="0"/>
        <w:numPr>
          <w:ilvl w:val="0"/>
          <w:numId w:val="12"/>
        </w:numPr>
        <w:kinsoku/>
        <w:wordWrap/>
        <w:overflowPunct/>
        <w:topLinePunct w:val="0"/>
        <w:autoSpaceDE/>
        <w:autoSpaceDN/>
        <w:bidi w:val="0"/>
        <w:adjustRightInd/>
        <w:snapToGrid/>
        <w:spacing w:line="360" w:lineRule="auto"/>
        <w:ind w:firstLine="361" w:firstLineChars="150"/>
        <w:textAlignment w:val="auto"/>
        <w:rPr>
          <w:rFonts w:hint="eastAsia" w:ascii="宋体" w:hAnsi="宋体" w:eastAsia="宋体" w:cs="宋体"/>
          <w:b/>
          <w:bCs w:val="0"/>
          <w:color w:val="000000" w:themeColor="text1"/>
          <w:sz w:val="24"/>
          <w:szCs w:val="24"/>
          <w14:textFill>
            <w14:solidFill>
              <w14:schemeClr w14:val="tx1"/>
            </w14:solidFill>
          </w14:textFill>
        </w:rPr>
      </w:pPr>
      <w:r>
        <w:rPr>
          <w:rFonts w:hint="eastAsia" w:ascii="宋体" w:hAnsi="宋体" w:eastAsia="宋体" w:cs="宋体"/>
          <w:b/>
          <w:bCs w:val="0"/>
          <w:color w:val="000000" w:themeColor="text1"/>
          <w:sz w:val="24"/>
          <w:szCs w:val="24"/>
          <w:lang w:eastAsia="zh-CN"/>
          <w14:textFill>
            <w14:solidFill>
              <w14:schemeClr w14:val="tx1"/>
            </w14:solidFill>
          </w14:textFill>
        </w:rPr>
        <w:t>工程</w:t>
      </w:r>
      <w:r>
        <w:rPr>
          <w:rFonts w:hint="eastAsia" w:ascii="宋体" w:hAnsi="宋体" w:eastAsia="宋体" w:cs="宋体"/>
          <w:b/>
          <w:bCs w:val="0"/>
          <w:color w:val="000000" w:themeColor="text1"/>
          <w:sz w:val="24"/>
          <w:szCs w:val="24"/>
          <w:lang w:val="en-US" w:eastAsia="zh-CN"/>
          <w14:textFill>
            <w14:solidFill>
              <w14:schemeClr w14:val="tx1"/>
            </w14:solidFill>
          </w14:textFill>
        </w:rPr>
        <w:t>响应</w:t>
      </w:r>
      <w:r>
        <w:rPr>
          <w:rFonts w:hint="eastAsia" w:ascii="宋体" w:hAnsi="宋体" w:eastAsia="宋体" w:cs="宋体"/>
          <w:b/>
          <w:bCs w:val="0"/>
          <w:color w:val="000000" w:themeColor="text1"/>
          <w:sz w:val="24"/>
          <w:szCs w:val="24"/>
          <w:lang w:eastAsia="zh-CN"/>
          <w14:textFill>
            <w14:solidFill>
              <w14:schemeClr w14:val="tx1"/>
            </w14:solidFill>
          </w14:textFill>
        </w:rPr>
        <w:t>报价说明</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eastAsia="zh-CN"/>
          <w14:textFill>
            <w14:solidFill>
              <w14:schemeClr w14:val="tx1"/>
            </w14:solidFill>
          </w14:textFill>
        </w:rPr>
        <w:t>　</w:t>
      </w:r>
      <w:r>
        <w:rPr>
          <w:rFonts w:hint="eastAsia" w:ascii="宋体" w:hAnsi="宋体" w:eastAsia="宋体" w:cs="宋体"/>
          <w:color w:val="000000" w:themeColor="text1"/>
          <w:sz w:val="24"/>
          <w:szCs w:val="24"/>
          <w:lang w:val="en-US" w:eastAsia="zh-CN"/>
          <w14:textFill>
            <w14:solidFill>
              <w14:schemeClr w14:val="tx1"/>
            </w14:solidFill>
          </w14:textFill>
        </w:rPr>
        <w:t xml:space="preserve">  1.本响应报价应为招标人采购文件相关内容、工程量清单中提出的各项支付金额的总和，是完成项目招标范围及工期的全部工作内容。</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响应报价中所报的单价和合价，以及汇总表中的价格均包括完成该工程项目的人工费、材料费、机械费、管理费、利润、规费、税金、风险费、前期的开办费、现行建筑工程预算定额中明确的措施项目费、政策性文件规定的所有费用。</w:t>
      </w:r>
    </w:p>
    <w:p>
      <w:pPr>
        <w:keepNext w:val="0"/>
        <w:keepLines w:val="0"/>
        <w:pageBreakBefore w:val="0"/>
        <w:widowControl w:val="0"/>
        <w:numPr>
          <w:ilvl w:val="0"/>
          <w:numId w:val="12"/>
        </w:numPr>
        <w:kinsoku/>
        <w:wordWrap/>
        <w:overflowPunct/>
        <w:topLinePunct w:val="0"/>
        <w:autoSpaceDE/>
        <w:autoSpaceDN/>
        <w:bidi w:val="0"/>
        <w:adjustRightInd/>
        <w:snapToGrid/>
        <w:spacing w:line="360" w:lineRule="auto"/>
        <w:ind w:firstLine="361" w:firstLineChars="150"/>
        <w:textAlignment w:val="auto"/>
        <w:rPr>
          <w:rFonts w:hint="eastAsia" w:ascii="宋体" w:hAnsi="宋体" w:eastAsia="宋体" w:cs="宋体"/>
          <w:b/>
          <w:bCs w:val="0"/>
          <w:color w:val="000000" w:themeColor="text1"/>
          <w:sz w:val="24"/>
          <w:szCs w:val="24"/>
          <w:lang w:eastAsia="zh-CN"/>
          <w14:textFill>
            <w14:solidFill>
              <w14:schemeClr w14:val="tx1"/>
            </w14:solidFill>
          </w14:textFill>
        </w:rPr>
      </w:pPr>
      <w:r>
        <w:rPr>
          <w:rFonts w:hint="eastAsia" w:ascii="宋体" w:hAnsi="宋体" w:eastAsia="宋体" w:cs="宋体"/>
          <w:b/>
          <w:bCs w:val="0"/>
          <w:color w:val="000000" w:themeColor="text1"/>
          <w:sz w:val="24"/>
          <w:szCs w:val="24"/>
          <w:lang w:val="en-US" w:eastAsia="zh-CN"/>
          <w14:textFill>
            <w14:solidFill>
              <w14:schemeClr w14:val="tx1"/>
            </w14:solidFill>
          </w14:textFill>
        </w:rPr>
        <w:t>响应</w:t>
      </w:r>
      <w:r>
        <w:rPr>
          <w:rFonts w:hint="eastAsia" w:ascii="宋体" w:hAnsi="宋体" w:eastAsia="宋体" w:cs="宋体"/>
          <w:b/>
          <w:bCs w:val="0"/>
          <w:color w:val="000000" w:themeColor="text1"/>
          <w:sz w:val="24"/>
          <w:szCs w:val="24"/>
          <w:lang w:eastAsia="zh-CN"/>
          <w14:textFill>
            <w14:solidFill>
              <w14:schemeClr w14:val="tx1"/>
            </w14:solidFill>
          </w14:textFill>
        </w:rPr>
        <w:t>报价依据</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本工程响应单价为综合单价报价，可根据以下规则与文件结合招标人自身能力水平报价。</w:t>
      </w:r>
    </w:p>
    <w:p>
      <w:pPr>
        <w:keepNext w:val="0"/>
        <w:keepLines w:val="0"/>
        <w:pageBreakBefore w:val="0"/>
        <w:widowControl w:val="0"/>
        <w:tabs>
          <w:tab w:val="left" w:pos="499"/>
        </w:tabs>
        <w:kinsoku/>
        <w:wordWrap/>
        <w:overflowPunct/>
        <w:topLinePunct w:val="0"/>
        <w:autoSpaceDE/>
        <w:autoSpaceDN/>
        <w:bidi w:val="0"/>
        <w:adjustRightInd/>
        <w:snapToGrid/>
        <w:spacing w:line="360" w:lineRule="auto"/>
        <w:ind w:firstLine="240" w:firstLineChars="100"/>
        <w:textAlignment w:val="auto"/>
        <w:outlineLvl w:val="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1</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响应</w:t>
      </w:r>
      <w:r>
        <w:rPr>
          <w:rFonts w:hint="eastAsia" w:ascii="宋体" w:hAnsi="宋体" w:eastAsia="宋体" w:cs="宋体"/>
          <w:color w:val="000000" w:themeColor="text1"/>
          <w:sz w:val="24"/>
          <w:szCs w:val="24"/>
          <w:lang w:eastAsia="zh-CN"/>
          <w14:textFill>
            <w14:solidFill>
              <w14:schemeClr w14:val="tx1"/>
            </w14:solidFill>
          </w14:textFill>
        </w:rPr>
        <w:t>报价可参考依据</w:t>
      </w:r>
    </w:p>
    <w:p>
      <w:pPr>
        <w:keepNext w:val="0"/>
        <w:keepLines w:val="0"/>
        <w:pageBreakBefore w:val="0"/>
        <w:widowControl w:val="0"/>
        <w:tabs>
          <w:tab w:val="left" w:pos="499"/>
        </w:tabs>
        <w:kinsoku/>
        <w:wordWrap/>
        <w:overflowPunct/>
        <w:topLinePunct w:val="0"/>
        <w:autoSpaceDE/>
        <w:autoSpaceDN/>
        <w:bidi w:val="0"/>
        <w:snapToGrid/>
        <w:spacing w:line="360" w:lineRule="auto"/>
        <w:ind w:firstLine="480" w:firstLineChars="200"/>
        <w:textAlignment w:val="auto"/>
        <w:outlineLvl w:val="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w:t>
      </w:r>
      <w:r>
        <w:rPr>
          <w:rFonts w:hint="eastAsia" w:ascii="宋体" w:hAnsi="宋体" w:eastAsia="宋体" w:cs="宋体"/>
          <w:color w:val="000000" w:themeColor="text1"/>
          <w:sz w:val="24"/>
          <w:szCs w:val="24"/>
          <w14:textFill>
            <w14:solidFill>
              <w14:schemeClr w14:val="tx1"/>
            </w14:solidFill>
          </w14:textFill>
        </w:rPr>
        <w:t>.《建设工程工程量清单计价规范》GB50500-2013、《房屋建筑与装饰工程工程量计算规范》GB50854-2013、《通用安装工程工程量计算规范》GB50856-2013、《浙江省建设工程计价规则（2018）版》、《浙江省房屋建筑与装饰工程预算定额（2018）版》、《浙江省通用安装工程预算定额（2018）版》、《浙江省建筑安装材料基期价格（2018）版》、《浙江省建设工程施工机械台班费用定额（2018）版》、《关于印发&lt;建设工程工程量清单计算规范（2013）浙江省补充规定&gt;的通知》（浙建站计〔2013〕63号）、《关于贯彻执行浙江省建设工程计价依据（2018版）的通知》（浙建建〔2018〕61号）、《关于发布浙江省房屋建筑人工综合价格指数的通知》（浙建站信〔2018〕52号）、《关于增值税调整后我省建设工程计价依据增值税税率及有关计价调整的通知》（浙建建发〔2019〕92号）等相关文件及有关图集、规范等的规定；</w:t>
      </w:r>
    </w:p>
    <w:p>
      <w:pPr>
        <w:keepNext w:val="0"/>
        <w:keepLines w:val="0"/>
        <w:pageBreakBefore w:val="0"/>
        <w:widowControl w:val="0"/>
        <w:tabs>
          <w:tab w:val="left" w:pos="499"/>
        </w:tabs>
        <w:kinsoku/>
        <w:wordWrap/>
        <w:overflowPunct/>
        <w:topLinePunct w:val="0"/>
        <w:autoSpaceDE/>
        <w:autoSpaceDN/>
        <w:bidi w:val="0"/>
        <w:snapToGrid/>
        <w:spacing w:line="360" w:lineRule="auto"/>
        <w:ind w:firstLine="480" w:firstLineChars="200"/>
        <w:textAlignment w:val="auto"/>
        <w:outlineLvl w:val="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.人工信息价按《舟山建设工程造价信息》2025年第</w:t>
      </w:r>
      <w:r>
        <w:rPr>
          <w:rFonts w:hint="eastAsia" w:ascii="宋体" w:hAnsi="宋体" w:eastAsia="宋体" w:cs="宋体"/>
          <w:color w:val="000000" w:themeColor="text1"/>
          <w:sz w:val="24"/>
          <w:szCs w:val="24"/>
          <w:lang w:val="en-US" w:eastAsia="zh-CN"/>
          <w14:textFill>
            <w14:solidFill>
              <w14:schemeClr w14:val="tx1"/>
            </w14:solidFill>
          </w14:textFill>
        </w:rPr>
        <w:t>5</w:t>
      </w:r>
      <w:r>
        <w:rPr>
          <w:rFonts w:hint="eastAsia" w:ascii="宋体" w:hAnsi="宋体" w:eastAsia="宋体" w:cs="宋体"/>
          <w:color w:val="000000" w:themeColor="text1"/>
          <w:sz w:val="24"/>
          <w:szCs w:val="24"/>
          <w14:textFill>
            <w14:solidFill>
              <w14:schemeClr w14:val="tx1"/>
            </w14:solidFill>
          </w14:textFill>
        </w:rPr>
        <w:t>期人舟山市建设工程人工市场信息价计价；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.材料信息价</w:t>
      </w:r>
      <w:r>
        <w:rPr>
          <w:rFonts w:hint="eastAsia" w:ascii="宋体" w:hAnsi="宋体" w:eastAsia="宋体" w:cs="宋体"/>
          <w:color w:val="000000" w:themeColor="text1"/>
          <w:sz w:val="24"/>
          <w:szCs w:val="24"/>
          <w:lang w:val="en-US" w:eastAsia="zh-CN"/>
          <w14:textFill>
            <w14:solidFill>
              <w14:schemeClr w14:val="tx1"/>
            </w14:solidFill>
          </w14:textFill>
        </w:rPr>
        <w:t>依次</w:t>
      </w:r>
      <w:r>
        <w:rPr>
          <w:rFonts w:hint="eastAsia" w:ascii="宋体" w:hAnsi="宋体" w:eastAsia="宋体" w:cs="宋体"/>
          <w:color w:val="000000" w:themeColor="text1"/>
          <w:sz w:val="24"/>
          <w:szCs w:val="24"/>
          <w14:textFill>
            <w14:solidFill>
              <w14:schemeClr w14:val="tx1"/>
            </w14:solidFill>
          </w14:textFill>
        </w:rPr>
        <w:t>按《舟山建设工程造价信息》2025年第</w:t>
      </w:r>
      <w:r>
        <w:rPr>
          <w:rFonts w:hint="eastAsia" w:ascii="宋体" w:hAnsi="宋体" w:eastAsia="宋体" w:cs="宋体"/>
          <w:color w:val="000000" w:themeColor="text1"/>
          <w:sz w:val="24"/>
          <w:szCs w:val="24"/>
          <w:lang w:val="en-US" w:eastAsia="zh-CN"/>
          <w14:textFill>
            <w14:solidFill>
              <w14:schemeClr w14:val="tx1"/>
            </w14:solidFill>
          </w14:textFill>
        </w:rPr>
        <w:t>5</w:t>
      </w:r>
      <w:r>
        <w:rPr>
          <w:rFonts w:hint="eastAsia" w:ascii="宋体" w:hAnsi="宋体" w:eastAsia="宋体" w:cs="宋体"/>
          <w:color w:val="000000" w:themeColor="text1"/>
          <w:sz w:val="24"/>
          <w:szCs w:val="24"/>
          <w14:textFill>
            <w14:solidFill>
              <w14:schemeClr w14:val="tx1"/>
            </w14:solidFill>
          </w14:textFill>
        </w:rPr>
        <w:t>期信息价计价，《浙江造价信息》2025年第</w:t>
      </w:r>
      <w:r>
        <w:rPr>
          <w:rFonts w:hint="eastAsia" w:ascii="宋体" w:hAnsi="宋体" w:eastAsia="宋体" w:cs="宋体"/>
          <w:color w:val="000000" w:themeColor="text1"/>
          <w:sz w:val="24"/>
          <w:szCs w:val="24"/>
          <w:lang w:val="en-US" w:eastAsia="zh-CN"/>
          <w14:textFill>
            <w14:solidFill>
              <w14:schemeClr w14:val="tx1"/>
            </w14:solidFill>
          </w14:textFill>
        </w:rPr>
        <w:t>5</w:t>
      </w:r>
      <w:r>
        <w:rPr>
          <w:rFonts w:hint="eastAsia" w:ascii="宋体" w:hAnsi="宋体" w:eastAsia="宋体" w:cs="宋体"/>
          <w:color w:val="000000" w:themeColor="text1"/>
          <w:sz w:val="24"/>
          <w:szCs w:val="24"/>
          <w14:textFill>
            <w14:solidFill>
              <w14:schemeClr w14:val="tx1"/>
            </w14:solidFill>
          </w14:textFill>
        </w:rPr>
        <w:t>期</w:t>
      </w:r>
      <w:r>
        <w:rPr>
          <w:rFonts w:hint="eastAsia" w:ascii="宋体" w:hAnsi="宋体" w:eastAsia="宋体" w:cs="宋体"/>
          <w:color w:val="000000" w:themeColor="text1"/>
          <w:sz w:val="24"/>
          <w:szCs w:val="24"/>
          <w:lang w:val="en-US" w:eastAsia="zh-CN"/>
          <w14:textFill>
            <w14:solidFill>
              <w14:schemeClr w14:val="tx1"/>
            </w14:solidFill>
          </w14:textFill>
        </w:rPr>
        <w:t>信息价</w:t>
      </w:r>
      <w:r>
        <w:rPr>
          <w:rFonts w:hint="eastAsia" w:ascii="宋体" w:hAnsi="宋体" w:eastAsia="宋体" w:cs="宋体"/>
          <w:color w:val="000000" w:themeColor="text1"/>
          <w:sz w:val="24"/>
          <w:szCs w:val="24"/>
          <w14:textFill>
            <w14:solidFill>
              <w14:schemeClr w14:val="tx1"/>
            </w14:solidFill>
          </w14:textFill>
        </w:rPr>
        <w:t>计价，无信息价的按市场询价计入。</w:t>
      </w:r>
    </w:p>
    <w:p>
      <w:pPr>
        <w:pStyle w:val="35"/>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4.</w:t>
      </w:r>
      <w:r>
        <w:rPr>
          <w:rFonts w:hint="eastAsia" w:ascii="宋体" w:hAnsi="宋体" w:eastAsia="宋体" w:cs="宋体"/>
          <w:color w:val="000000" w:themeColor="text1"/>
          <w:sz w:val="24"/>
          <w:szCs w:val="24"/>
          <w14:textFill>
            <w14:solidFill>
              <w14:schemeClr w14:val="tx1"/>
            </w14:solidFill>
          </w14:textFill>
        </w:rPr>
        <w:t>本工程采用增值税一般计税方法计价，材料信息价是以除税信息价计入。</w:t>
      </w:r>
    </w:p>
    <w:p>
      <w:pPr>
        <w:keepNext w:val="0"/>
        <w:keepLines w:val="0"/>
        <w:pageBreakBefore w:val="0"/>
        <w:widowControl w:val="0"/>
        <w:tabs>
          <w:tab w:val="left" w:pos="0"/>
        </w:tabs>
        <w:kinsoku/>
        <w:wordWrap/>
        <w:overflowPunct/>
        <w:topLinePunct w:val="0"/>
        <w:autoSpaceDE/>
        <w:autoSpaceDN/>
        <w:bidi w:val="0"/>
        <w:snapToGrid/>
        <w:spacing w:line="360" w:lineRule="auto"/>
        <w:ind w:firstLine="482" w:firstLineChars="200"/>
        <w:jc w:val="lef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（2）</w:t>
      </w:r>
      <w:r>
        <w:rPr>
          <w:rFonts w:hint="eastAsia" w:ascii="宋体" w:hAnsi="宋体" w:eastAsia="宋体" w:cs="宋体"/>
          <w:b/>
          <w:bCs/>
          <w:color w:val="000000" w:themeColor="text1"/>
          <w:sz w:val="24"/>
          <w:szCs w:val="24"/>
          <w:lang w:val="en-US" w:eastAsia="zh-CN"/>
          <w14:textFill>
            <w14:solidFill>
              <w14:schemeClr w14:val="tx1"/>
            </w14:solidFill>
          </w14:textFill>
        </w:rPr>
        <w:t>响应</w:t>
      </w:r>
      <w:r>
        <w:rPr>
          <w:rFonts w:hint="eastAsia" w:ascii="宋体" w:hAnsi="宋体" w:eastAsia="宋体" w:cs="宋体"/>
          <w:b/>
          <w:bCs/>
          <w:color w:val="000000" w:themeColor="text1"/>
          <w:sz w:val="24"/>
          <w:szCs w:val="24"/>
          <w14:textFill>
            <w14:solidFill>
              <w14:schemeClr w14:val="tx1"/>
            </w14:solidFill>
          </w14:textFill>
        </w:rPr>
        <w:t>报价说明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themeColor="text1"/>
          <w:sz w:val="24"/>
          <w:szCs w:val="24"/>
          <w:lang w:val="en-US" w:eastAsia="zh-CN"/>
          <w14:textFill>
            <w14:solidFill>
              <w14:schemeClr w14:val="tx1"/>
            </w14:solidFill>
          </w14:textFill>
        </w:rPr>
      </w:pPr>
      <w:r>
        <w:rPr>
          <w:rFonts w:hint="eastAsia" w:ascii="宋体" w:hAnsi="宋体" w:eastAsia="宋体" w:cs="宋体"/>
          <w:bCs/>
          <w:color w:val="000000" w:themeColor="text1"/>
          <w:sz w:val="24"/>
          <w:szCs w:val="24"/>
          <w:lang w:val="en-US" w:eastAsia="zh-CN"/>
          <w14:textFill>
            <w14:solidFill>
              <w14:schemeClr w14:val="tx1"/>
            </w14:solidFill>
          </w14:textFill>
        </w:rPr>
        <w:t>1.</w:t>
      </w:r>
      <w:r>
        <w:rPr>
          <w:rFonts w:hint="eastAsia" w:ascii="宋体" w:hAnsi="宋体" w:eastAsia="宋体" w:cs="宋体"/>
          <w:color w:val="000000" w:themeColor="text1"/>
          <w:sz w:val="24"/>
          <w:szCs w:val="24"/>
          <w14:textFill>
            <w14:solidFill>
              <w14:schemeClr w14:val="tx1"/>
            </w14:solidFill>
          </w14:textFill>
        </w:rPr>
        <w:t>各</w:t>
      </w:r>
      <w:r>
        <w:rPr>
          <w:rFonts w:hint="eastAsia" w:ascii="宋体" w:hAnsi="宋体" w:eastAsia="宋体" w:cs="宋体"/>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根据招标人提供的工程量清单、措施清单项目、本项目</w:t>
      </w:r>
      <w:r>
        <w:rPr>
          <w:rFonts w:hint="eastAsia" w:ascii="宋体" w:hAnsi="宋体" w:eastAsia="宋体" w:cs="宋体"/>
          <w:color w:val="000000" w:themeColor="text1"/>
          <w:sz w:val="24"/>
          <w:szCs w:val="24"/>
          <w:lang w:val="en-US" w:eastAsia="zh-CN"/>
          <w14:textFill>
            <w14:solidFill>
              <w14:schemeClr w14:val="tx1"/>
            </w14:solidFill>
          </w14:textFill>
        </w:rPr>
        <w:t>采购</w:t>
      </w:r>
      <w:r>
        <w:rPr>
          <w:rFonts w:hint="eastAsia" w:ascii="宋体" w:hAnsi="宋体" w:eastAsia="宋体" w:cs="宋体"/>
          <w:color w:val="000000" w:themeColor="text1"/>
          <w:sz w:val="24"/>
          <w:szCs w:val="24"/>
          <w14:textFill>
            <w14:solidFill>
              <w14:schemeClr w14:val="tx1"/>
            </w14:solidFill>
          </w14:textFill>
        </w:rPr>
        <w:t>要求计算</w:t>
      </w:r>
      <w:r>
        <w:rPr>
          <w:rFonts w:hint="eastAsia" w:ascii="宋体" w:hAnsi="宋体" w:eastAsia="宋体" w:cs="宋体"/>
          <w:color w:val="000000" w:themeColor="text1"/>
          <w:sz w:val="24"/>
          <w:szCs w:val="24"/>
          <w:lang w:val="en-US" w:eastAsia="zh-CN"/>
          <w14:textFill>
            <w14:solidFill>
              <w14:schemeClr w14:val="tx1"/>
            </w14:solidFill>
          </w14:textFill>
        </w:rPr>
        <w:t>响应</w:t>
      </w:r>
      <w:r>
        <w:rPr>
          <w:rFonts w:hint="eastAsia" w:ascii="宋体" w:hAnsi="宋体" w:eastAsia="宋体" w:cs="宋体"/>
          <w:color w:val="000000" w:themeColor="text1"/>
          <w:sz w:val="24"/>
          <w:szCs w:val="24"/>
          <w14:textFill>
            <w14:solidFill>
              <w14:schemeClr w14:val="tx1"/>
            </w14:solidFill>
          </w14:textFill>
        </w:rPr>
        <w:t>报价。开标前，</w:t>
      </w:r>
      <w:r>
        <w:rPr>
          <w:rFonts w:hint="eastAsia" w:ascii="宋体" w:hAnsi="宋体" w:eastAsia="宋体" w:cs="宋体"/>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无权对上述清单作变动、补充和修改。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lang w:val="en-US" w:eastAsia="zh-CN"/>
          <w14:textFill>
            <w14:solidFill>
              <w14:schemeClr w14:val="tx1"/>
            </w14:solidFill>
          </w14:textFill>
        </w:rPr>
        <w:t>2.</w:t>
      </w:r>
      <w:r>
        <w:rPr>
          <w:rFonts w:hint="eastAsia" w:ascii="宋体" w:hAnsi="宋体" w:eastAsia="宋体" w:cs="宋体"/>
          <w:bCs/>
          <w:color w:val="000000" w:themeColor="text1"/>
          <w:sz w:val="24"/>
          <w:szCs w:val="24"/>
          <w:lang w:eastAsia="zh-CN"/>
          <w14:textFill>
            <w14:solidFill>
              <w14:schemeClr w14:val="tx1"/>
            </w14:solidFill>
          </w14:textFill>
        </w:rPr>
        <w:t>供应商</w:t>
      </w:r>
      <w:r>
        <w:rPr>
          <w:rFonts w:hint="eastAsia" w:ascii="宋体" w:hAnsi="宋体" w:eastAsia="宋体" w:cs="宋体"/>
          <w:bCs/>
          <w:color w:val="000000" w:themeColor="text1"/>
          <w:sz w:val="24"/>
          <w:szCs w:val="24"/>
          <w14:textFill>
            <w14:solidFill>
              <w14:schemeClr w14:val="tx1"/>
            </w14:solidFill>
          </w14:textFill>
        </w:rPr>
        <w:t>在</w:t>
      </w:r>
      <w:r>
        <w:rPr>
          <w:rFonts w:hint="eastAsia" w:ascii="宋体" w:hAnsi="宋体" w:eastAsia="宋体" w:cs="宋体"/>
          <w:bCs/>
          <w:color w:val="000000" w:themeColor="text1"/>
          <w:sz w:val="24"/>
          <w:szCs w:val="24"/>
          <w:lang w:val="en-US" w:eastAsia="zh-CN"/>
          <w14:textFill>
            <w14:solidFill>
              <w14:schemeClr w14:val="tx1"/>
            </w14:solidFill>
          </w14:textFill>
        </w:rPr>
        <w:t>响应</w:t>
      </w:r>
      <w:r>
        <w:rPr>
          <w:rFonts w:hint="eastAsia" w:ascii="宋体" w:hAnsi="宋体" w:eastAsia="宋体" w:cs="宋体"/>
          <w:bCs/>
          <w:color w:val="000000" w:themeColor="text1"/>
          <w:sz w:val="24"/>
          <w:szCs w:val="24"/>
          <w14:textFill>
            <w14:solidFill>
              <w14:schemeClr w14:val="tx1"/>
            </w14:solidFill>
          </w14:textFill>
        </w:rPr>
        <w:t>时应充分考虑、预计材料及人工涨价等各类风险，并根据各自情况按实报价，若采用</w:t>
      </w:r>
      <w:r>
        <w:rPr>
          <w:rFonts w:hint="eastAsia" w:ascii="宋体" w:hAnsi="宋体" w:eastAsia="宋体" w:cs="宋体"/>
          <w:bCs/>
          <w:color w:val="000000" w:themeColor="text1"/>
          <w:sz w:val="24"/>
          <w:szCs w:val="24"/>
          <w:lang w:val="en-US" w:eastAsia="zh-CN"/>
          <w14:textFill>
            <w14:solidFill>
              <w14:schemeClr w14:val="tx1"/>
            </w14:solidFill>
          </w14:textFill>
        </w:rPr>
        <w:t>响应</w:t>
      </w:r>
      <w:r>
        <w:rPr>
          <w:rFonts w:hint="eastAsia" w:ascii="宋体" w:hAnsi="宋体" w:eastAsia="宋体" w:cs="宋体"/>
          <w:bCs/>
          <w:color w:val="000000" w:themeColor="text1"/>
          <w:sz w:val="24"/>
          <w:szCs w:val="24"/>
          <w14:textFill>
            <w14:solidFill>
              <w14:schemeClr w14:val="tx1"/>
            </w14:solidFill>
          </w14:textFill>
        </w:rPr>
        <w:t>技巧而带来的风险自负。</w:t>
      </w:r>
    </w:p>
    <w:p>
      <w:pPr>
        <w:pStyle w:val="640"/>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3.供应商应充分了解工地位置、情况、道路、储存空间、装卸限制及任何其他足以影响承包价的情况。此外，供应商负责做好施工期间临时供水、供电的安全使用工作。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lang w:val="en-US" w:eastAsia="zh-CN"/>
          <w14:textFill>
            <w14:solidFill>
              <w14:schemeClr w14:val="tx1"/>
            </w14:solidFill>
          </w14:textFill>
        </w:rPr>
        <w:t>4.</w:t>
      </w:r>
      <w:r>
        <w:rPr>
          <w:rFonts w:hint="eastAsia" w:ascii="宋体" w:hAnsi="宋体" w:eastAsia="宋体" w:cs="宋体"/>
          <w:bCs/>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在施工中必须严格遵守国家及地方有关规定，加强对施工人员安全生产和文明施工教育，配备必要的劳动保护用具，保证工程的施工安全和人身安全，做到安全生产和文明施工。如果由</w:t>
      </w:r>
      <w:r>
        <w:rPr>
          <w:rFonts w:hint="eastAsia" w:ascii="宋体" w:hAnsi="宋体" w:eastAsia="宋体" w:cs="宋体"/>
          <w:bCs/>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原因发生安全事故，一切后果由施工方承担责任；同时必须做好安全防范，保证学校师生、工作人员及其他外来人员的人身安全与财产安全</w:t>
      </w:r>
      <w:r>
        <w:rPr>
          <w:rFonts w:hint="eastAsia" w:ascii="宋体" w:hAnsi="宋体" w:eastAsia="宋体" w:cs="宋体"/>
          <w:bCs/>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如果由</w:t>
      </w:r>
      <w:r>
        <w:rPr>
          <w:rFonts w:hint="eastAsia" w:ascii="宋体" w:hAnsi="宋体" w:eastAsia="宋体" w:cs="宋体"/>
          <w:bCs/>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原因发生事故，一切后果由施工方承担责任。相关费用作为风险费用，由</w:t>
      </w:r>
      <w:r>
        <w:rPr>
          <w:rFonts w:hint="eastAsia" w:ascii="宋体" w:hAnsi="宋体" w:eastAsia="宋体" w:cs="宋体"/>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报入综合单价中。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lang w:val="en-US" w:eastAsia="zh-CN"/>
          <w14:textFill>
            <w14:solidFill>
              <w14:schemeClr w14:val="tx1"/>
            </w14:solidFill>
          </w14:textFill>
        </w:rPr>
        <w:t>5.</w:t>
      </w:r>
      <w:r>
        <w:rPr>
          <w:rFonts w:hint="eastAsia" w:ascii="宋体" w:hAnsi="宋体" w:eastAsia="宋体" w:cs="宋体"/>
          <w:bCs/>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有保护现场建筑物、设施、管线、隐蔽管线与设施、道路、财产、及人身安全等义务、合理安排施工方案和措施，其工作内容属项目措施内容。</w:t>
      </w:r>
      <w:r>
        <w:rPr>
          <w:rFonts w:hint="eastAsia" w:ascii="宋体" w:hAnsi="宋体" w:eastAsia="宋体" w:cs="宋体"/>
          <w:bCs/>
          <w:color w:val="000000" w:themeColor="text1"/>
          <w:sz w:val="24"/>
          <w:szCs w:val="24"/>
          <w14:textFill>
            <w14:solidFill>
              <w14:schemeClr w14:val="tx1"/>
            </w14:solidFill>
          </w14:textFill>
        </w:rPr>
        <w:t>因</w:t>
      </w:r>
      <w:r>
        <w:rPr>
          <w:rFonts w:hint="eastAsia" w:ascii="宋体" w:hAnsi="宋体" w:eastAsia="宋体" w:cs="宋体"/>
          <w:bCs/>
          <w:color w:val="000000" w:themeColor="text1"/>
          <w:sz w:val="24"/>
          <w:szCs w:val="24"/>
          <w:lang w:eastAsia="zh-CN"/>
          <w14:textFill>
            <w14:solidFill>
              <w14:schemeClr w14:val="tx1"/>
            </w14:solidFill>
          </w14:textFill>
        </w:rPr>
        <w:t>供应商</w:t>
      </w:r>
      <w:r>
        <w:rPr>
          <w:rFonts w:hint="eastAsia" w:ascii="宋体" w:hAnsi="宋体" w:eastAsia="宋体" w:cs="宋体"/>
          <w:bCs/>
          <w:color w:val="000000" w:themeColor="text1"/>
          <w:sz w:val="24"/>
          <w:szCs w:val="24"/>
          <w14:textFill>
            <w14:solidFill>
              <w14:schemeClr w14:val="tx1"/>
            </w14:solidFill>
          </w14:textFill>
        </w:rPr>
        <w:t>原因至使</w:t>
      </w:r>
      <w:r>
        <w:rPr>
          <w:rFonts w:hint="eastAsia" w:ascii="宋体" w:hAnsi="宋体" w:eastAsia="宋体" w:cs="宋体"/>
          <w:color w:val="000000" w:themeColor="text1"/>
          <w:sz w:val="24"/>
          <w:szCs w:val="24"/>
          <w14:textFill>
            <w14:solidFill>
              <w14:schemeClr w14:val="tx1"/>
            </w14:solidFill>
          </w14:textFill>
        </w:rPr>
        <w:t>建筑物、设施、管线、隐蔽管线与设施、道路、财产、及人身安全受到损害</w:t>
      </w:r>
      <w:r>
        <w:rPr>
          <w:rFonts w:hint="eastAsia" w:ascii="宋体" w:hAnsi="宋体" w:eastAsia="宋体" w:cs="宋体"/>
          <w:bCs/>
          <w:color w:val="000000" w:themeColor="text1"/>
          <w:sz w:val="24"/>
          <w:szCs w:val="24"/>
          <w14:textFill>
            <w14:solidFill>
              <w14:schemeClr w14:val="tx1"/>
            </w14:solidFill>
          </w14:textFill>
        </w:rPr>
        <w:t>所产生的一切费用（含赔偿费）均由</w:t>
      </w:r>
      <w:r>
        <w:rPr>
          <w:rFonts w:hint="eastAsia" w:ascii="宋体" w:hAnsi="宋体" w:eastAsia="宋体" w:cs="宋体"/>
          <w:bCs/>
          <w:color w:val="000000" w:themeColor="text1"/>
          <w:sz w:val="24"/>
          <w:szCs w:val="24"/>
          <w:lang w:eastAsia="zh-CN"/>
          <w14:textFill>
            <w14:solidFill>
              <w14:schemeClr w14:val="tx1"/>
            </w14:solidFill>
          </w14:textFill>
        </w:rPr>
        <w:t>供应商</w:t>
      </w:r>
      <w:r>
        <w:rPr>
          <w:rFonts w:hint="eastAsia" w:ascii="宋体" w:hAnsi="宋体" w:eastAsia="宋体" w:cs="宋体"/>
          <w:bCs/>
          <w:color w:val="000000" w:themeColor="text1"/>
          <w:sz w:val="24"/>
          <w:szCs w:val="24"/>
          <w14:textFill>
            <w14:solidFill>
              <w14:schemeClr w14:val="tx1"/>
            </w14:solidFill>
          </w14:textFill>
        </w:rPr>
        <w:t>方承担。工程半成品和</w:t>
      </w:r>
      <w:r>
        <w:rPr>
          <w:rFonts w:hint="eastAsia" w:ascii="宋体" w:hAnsi="宋体" w:eastAsia="宋体" w:cs="宋体"/>
          <w:color w:val="000000" w:themeColor="text1"/>
          <w:sz w:val="24"/>
          <w:szCs w:val="24"/>
          <w14:textFill>
            <w14:solidFill>
              <w14:schemeClr w14:val="tx1"/>
            </w14:solidFill>
          </w14:textFill>
        </w:rPr>
        <w:t>完工工程成品未交付使用前由</w:t>
      </w:r>
      <w:r>
        <w:rPr>
          <w:rFonts w:hint="eastAsia" w:ascii="宋体" w:hAnsi="宋体" w:eastAsia="宋体" w:cs="宋体"/>
          <w:bCs/>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负责保护，保护期间如发生损坏等费用</w:t>
      </w:r>
      <w:r>
        <w:rPr>
          <w:rFonts w:hint="eastAsia" w:ascii="宋体" w:hAnsi="宋体" w:eastAsia="宋体" w:cs="宋体"/>
          <w:bCs/>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自费修复。相关费用由</w:t>
      </w:r>
      <w:r>
        <w:rPr>
          <w:rFonts w:hint="eastAsia" w:ascii="宋体" w:hAnsi="宋体" w:eastAsia="宋体" w:cs="宋体"/>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报入综合单价中。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6.</w:t>
      </w:r>
      <w:r>
        <w:rPr>
          <w:rFonts w:hint="eastAsia" w:ascii="宋体" w:hAnsi="宋体" w:eastAsia="宋体" w:cs="宋体"/>
          <w:color w:val="000000" w:themeColor="text1"/>
          <w:sz w:val="24"/>
          <w:szCs w:val="24"/>
          <w14:textFill>
            <w14:solidFill>
              <w14:schemeClr w14:val="tx1"/>
            </w14:solidFill>
          </w14:textFill>
        </w:rPr>
        <w:t>本项目施工现场</w:t>
      </w:r>
      <w:r>
        <w:rPr>
          <w:rFonts w:hint="eastAsia" w:ascii="宋体" w:hAnsi="宋体" w:eastAsia="宋体" w:cs="宋体"/>
          <w:color w:val="000000" w:themeColor="text1"/>
          <w:sz w:val="24"/>
          <w:szCs w:val="24"/>
          <w:lang w:val="en-US" w:eastAsia="zh-CN"/>
          <w14:textFill>
            <w14:solidFill>
              <w14:schemeClr w14:val="tx1"/>
            </w14:solidFill>
          </w14:textFill>
        </w:rPr>
        <w:t>为学生食堂</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附近为学生宿舍</w:t>
      </w:r>
      <w:r>
        <w:rPr>
          <w:rFonts w:hint="eastAsia" w:ascii="宋体" w:hAnsi="宋体" w:eastAsia="宋体" w:cs="宋体"/>
          <w:color w:val="000000" w:themeColor="text1"/>
          <w:sz w:val="24"/>
          <w:szCs w:val="24"/>
          <w14:textFill>
            <w14:solidFill>
              <w14:schemeClr w14:val="tx1"/>
            </w14:solidFill>
          </w14:textFill>
        </w:rPr>
        <w:t>可能影响现场施工作业，导致施工效力下降和不便；施工方</w:t>
      </w:r>
      <w:r>
        <w:rPr>
          <w:rFonts w:hint="eastAsia" w:ascii="宋体" w:hAnsi="宋体" w:eastAsia="宋体" w:cs="宋体"/>
          <w:bCs/>
          <w:color w:val="000000" w:themeColor="text1"/>
          <w:sz w:val="24"/>
          <w:szCs w:val="24"/>
          <w14:textFill>
            <w14:solidFill>
              <w14:schemeClr w14:val="tx1"/>
            </w14:solidFill>
          </w14:textFill>
        </w:rPr>
        <w:t>须服从招标人各部门的管理，不可影响</w:t>
      </w:r>
      <w:r>
        <w:rPr>
          <w:rFonts w:hint="eastAsia" w:ascii="宋体" w:hAnsi="宋体" w:eastAsia="宋体" w:cs="宋体"/>
          <w:bCs/>
          <w:color w:val="000000" w:themeColor="text1"/>
          <w:sz w:val="24"/>
          <w:szCs w:val="24"/>
          <w:lang w:val="en-US" w:eastAsia="zh-CN"/>
          <w14:textFill>
            <w14:solidFill>
              <w14:schemeClr w14:val="tx1"/>
            </w14:solidFill>
          </w14:textFill>
        </w:rPr>
        <w:t>学生学习</w:t>
      </w:r>
      <w:r>
        <w:rPr>
          <w:rFonts w:hint="eastAsia" w:ascii="宋体" w:hAnsi="宋体" w:eastAsia="宋体" w:cs="宋体"/>
          <w:bCs/>
          <w:color w:val="000000" w:themeColor="text1"/>
          <w:sz w:val="24"/>
          <w:szCs w:val="24"/>
          <w14:textFill>
            <w14:solidFill>
              <w14:schemeClr w14:val="tx1"/>
            </w14:solidFill>
          </w14:textFill>
        </w:rPr>
        <w:t>与</w:t>
      </w:r>
      <w:r>
        <w:rPr>
          <w:rFonts w:hint="eastAsia" w:ascii="宋体" w:hAnsi="宋体" w:eastAsia="宋体" w:cs="宋体"/>
          <w:bCs/>
          <w:color w:val="000000" w:themeColor="text1"/>
          <w:sz w:val="24"/>
          <w:szCs w:val="24"/>
          <w:lang w:val="en-US" w:eastAsia="zh-CN"/>
          <w14:textFill>
            <w14:solidFill>
              <w14:schemeClr w14:val="tx1"/>
            </w14:solidFill>
          </w14:textFill>
        </w:rPr>
        <w:t>工作</w:t>
      </w:r>
      <w:r>
        <w:rPr>
          <w:rFonts w:hint="eastAsia" w:ascii="宋体" w:hAnsi="宋体" w:eastAsia="宋体" w:cs="宋体"/>
          <w:bCs/>
          <w:color w:val="000000" w:themeColor="text1"/>
          <w:sz w:val="24"/>
          <w:szCs w:val="24"/>
          <w14:textFill>
            <w14:solidFill>
              <w14:schemeClr w14:val="tx1"/>
            </w14:solidFill>
          </w14:textFill>
        </w:rPr>
        <w:t>。由此可能造成窝工或施工效力</w:t>
      </w:r>
      <w:r>
        <w:rPr>
          <w:rFonts w:hint="eastAsia" w:ascii="宋体" w:hAnsi="宋体" w:eastAsia="宋体" w:cs="宋体"/>
          <w:bCs/>
          <w:color w:val="000000" w:themeColor="text1"/>
          <w:sz w:val="24"/>
          <w:szCs w:val="24"/>
          <w:lang w:val="en-US" w:eastAsia="zh-CN"/>
          <w14:textFill>
            <w14:solidFill>
              <w14:schemeClr w14:val="tx1"/>
            </w14:solidFill>
          </w14:textFill>
        </w:rPr>
        <w:t>降低</w:t>
      </w:r>
      <w:r>
        <w:rPr>
          <w:rFonts w:hint="eastAsia" w:ascii="宋体" w:hAnsi="宋体" w:eastAsia="宋体" w:cs="宋体"/>
          <w:bCs/>
          <w:color w:val="000000" w:themeColor="text1"/>
          <w:sz w:val="24"/>
          <w:szCs w:val="24"/>
          <w14:textFill>
            <w14:solidFill>
              <w14:schemeClr w14:val="tx1"/>
            </w14:solidFill>
          </w14:textFill>
        </w:rPr>
        <w:t>而造成施工损失</w:t>
      </w:r>
      <w:r>
        <w:rPr>
          <w:rFonts w:hint="eastAsia" w:ascii="宋体" w:hAnsi="宋体" w:eastAsia="宋体" w:cs="宋体"/>
          <w:bCs/>
          <w:color w:val="000000" w:themeColor="text1"/>
          <w:sz w:val="24"/>
          <w:szCs w:val="24"/>
          <w:lang w:val="en-US" w:eastAsia="zh-CN"/>
          <w14:textFill>
            <w14:solidFill>
              <w14:schemeClr w14:val="tx1"/>
            </w14:solidFill>
          </w14:textFill>
        </w:rPr>
        <w:t>等</w:t>
      </w:r>
      <w:r>
        <w:rPr>
          <w:rFonts w:hint="eastAsia" w:ascii="宋体" w:hAnsi="宋体" w:eastAsia="宋体" w:cs="宋体"/>
          <w:color w:val="000000" w:themeColor="text1"/>
          <w:sz w:val="24"/>
          <w:szCs w:val="24"/>
          <w14:textFill>
            <w14:solidFill>
              <w14:schemeClr w14:val="tx1"/>
            </w14:solidFill>
          </w14:textFill>
        </w:rPr>
        <w:t>相关费用作为风险费用，由</w:t>
      </w:r>
      <w:r>
        <w:rPr>
          <w:rFonts w:hint="eastAsia" w:ascii="宋体" w:hAnsi="宋体" w:eastAsia="宋体" w:cs="宋体"/>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报入综合单价中</w:t>
      </w:r>
      <w:r>
        <w:rPr>
          <w:rFonts w:hint="eastAsia" w:ascii="宋体" w:hAnsi="宋体" w:eastAsia="宋体" w:cs="宋体"/>
          <w:color w:val="000000" w:themeColor="text1"/>
          <w:sz w:val="24"/>
          <w:szCs w:val="24"/>
          <w:lang w:eastAsia="zh-CN"/>
          <w14:textFill>
            <w14:solidFill>
              <w14:schemeClr w14:val="tx1"/>
            </w14:solidFill>
          </w14:textFill>
        </w:rPr>
        <w:t>，不做另外考虑</w:t>
      </w:r>
      <w:r>
        <w:rPr>
          <w:rFonts w:hint="eastAsia" w:ascii="宋体" w:hAnsi="宋体" w:eastAsia="宋体" w:cs="宋体"/>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7.供应商</w:t>
      </w:r>
      <w:r>
        <w:rPr>
          <w:rFonts w:hint="eastAsia" w:ascii="宋体" w:hAnsi="宋体" w:eastAsia="宋体" w:cs="宋体"/>
          <w:color w:val="000000" w:themeColor="text1"/>
          <w:sz w:val="24"/>
          <w:szCs w:val="24"/>
          <w14:textFill>
            <w14:solidFill>
              <w14:schemeClr w14:val="tx1"/>
            </w14:solidFill>
          </w14:textFill>
        </w:rPr>
        <w:t>应按合同约定履行义务按时完成中标项目施工，如发现承包人擅自转包(非法分包)，除立即取消转包(非法分包)人的转包资格外，扣罚承包人的全部履约担保，并对</w:t>
      </w:r>
      <w:r>
        <w:rPr>
          <w:rFonts w:hint="eastAsia" w:ascii="宋体" w:hAnsi="宋体" w:eastAsia="宋体" w:cs="宋体"/>
          <w:color w:val="000000" w:themeColor="text1"/>
          <w:sz w:val="24"/>
          <w:szCs w:val="24"/>
          <w:lang w:val="en-US"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处以合同总价1%的罚款，同时由</w:t>
      </w:r>
      <w:r>
        <w:rPr>
          <w:rFonts w:hint="eastAsia" w:ascii="宋体" w:hAnsi="宋体" w:eastAsia="宋体" w:cs="宋体"/>
          <w:color w:val="000000" w:themeColor="text1"/>
          <w:sz w:val="24"/>
          <w:szCs w:val="24"/>
          <w:lang w:val="en-US"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承担全部直接和间接经济损失。情节严重的，发包人将向有关行政主管部门通报有关情况，由行政主管部门进行处罚，且发包</w:t>
      </w:r>
      <w:r>
        <w:rPr>
          <w:rFonts w:hint="eastAsia" w:ascii="宋体" w:hAnsi="宋体" w:eastAsia="宋体" w:cs="宋体"/>
          <w:color w:val="000000" w:themeColor="text1"/>
          <w:sz w:val="24"/>
          <w:szCs w:val="24"/>
          <w:lang w:val="en-US" w:eastAsia="zh-CN"/>
          <w14:textFill>
            <w14:solidFill>
              <w14:schemeClr w14:val="tx1"/>
            </w14:solidFill>
          </w14:textFill>
        </w:rPr>
        <w:t>人</w:t>
      </w:r>
      <w:r>
        <w:rPr>
          <w:rFonts w:hint="eastAsia" w:ascii="宋体" w:hAnsi="宋体" w:eastAsia="宋体" w:cs="宋体"/>
          <w:color w:val="000000" w:themeColor="text1"/>
          <w:sz w:val="24"/>
          <w:szCs w:val="24"/>
          <w14:textFill>
            <w14:solidFill>
              <w14:schemeClr w14:val="tx1"/>
            </w14:solidFill>
          </w14:textFill>
        </w:rPr>
        <w:t xml:space="preserve">有权单方面终止本合同。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8.供应商应在单项工程竣工验收完成后1个月内，向招标人递交竣工结算报告及完整的结算资料。经招标人催促后14日内仍未提供或没有明确答复，招标人有权根据已有资料进行审查，责任由供应商自负。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9.因承包人原因使竣工日期延误，每延误1日的误期赔偿金额为1000元/天，累计最高赔偿金额为合同协议书中的合同价格的3%。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10.工程竣工后，供应商需要在1日历天内做好剩余物资、建施设备、临时设施等清退工作。建筑垃圾处理需按照《舟山市建筑垃圾管理办法》执行，若供应商随意倾倒被招标人发现，招标人有权停止支付工程款直至供应商清理完随意倾倒的垃圾。</w:t>
      </w:r>
    </w:p>
    <w:p>
      <w:pPr>
        <w:keepNext w:val="0"/>
        <w:keepLines w:val="0"/>
        <w:pageBreakBefore w:val="0"/>
        <w:widowControl w:val="0"/>
        <w:kinsoku/>
        <w:wordWrap/>
        <w:overflowPunct/>
        <w:topLinePunct w:val="0"/>
        <w:autoSpaceDE/>
        <w:autoSpaceDN/>
        <w:bidi w:val="0"/>
        <w:snapToGrid/>
        <w:spacing w:line="360" w:lineRule="auto"/>
        <w:ind w:firstLine="361" w:firstLineChars="150"/>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lang w:eastAsia="zh-CN"/>
          <w14:textFill>
            <w14:solidFill>
              <w14:schemeClr w14:val="tx1"/>
            </w14:solidFill>
          </w14:textFill>
        </w:rPr>
        <w:t>四</w:t>
      </w:r>
      <w:r>
        <w:rPr>
          <w:rFonts w:hint="eastAsia" w:ascii="宋体" w:hAnsi="宋体" w:eastAsia="宋体" w:cs="宋体"/>
          <w:b/>
          <w:color w:val="000000" w:themeColor="text1"/>
          <w:sz w:val="24"/>
          <w:szCs w:val="24"/>
          <w14:textFill>
            <w14:solidFill>
              <w14:schemeClr w14:val="tx1"/>
            </w14:solidFill>
          </w14:textFill>
        </w:rPr>
        <w:t>、</w:t>
      </w:r>
      <w:r>
        <w:rPr>
          <w:rFonts w:hint="eastAsia" w:ascii="宋体" w:hAnsi="宋体" w:eastAsia="宋体" w:cs="宋体"/>
          <w:b/>
          <w:color w:val="000000" w:themeColor="text1"/>
          <w:sz w:val="24"/>
          <w:szCs w:val="24"/>
          <w:lang w:eastAsia="zh-CN"/>
          <w14:textFill>
            <w14:solidFill>
              <w14:schemeClr w14:val="tx1"/>
            </w14:solidFill>
          </w14:textFill>
        </w:rPr>
        <w:t>项目</w:t>
      </w:r>
      <w:r>
        <w:rPr>
          <w:rFonts w:hint="eastAsia" w:ascii="宋体" w:hAnsi="宋体" w:eastAsia="宋体" w:cs="宋体"/>
          <w:b/>
          <w:color w:val="000000" w:themeColor="text1"/>
          <w:sz w:val="24"/>
          <w:szCs w:val="24"/>
          <w14:textFill>
            <w14:solidFill>
              <w14:schemeClr w14:val="tx1"/>
            </w14:solidFill>
          </w14:textFill>
        </w:rPr>
        <w:t>结算</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1.项目工程量调整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（1）本项目按实际施工内容与工程量结算。但本招标文件中明确的不调整的施工内容除外。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（2）发包方认可的项目工程施工设计联系单工程量，按设计联系单内容调整。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（3）招标人有权在本标段整个施工周期内调整工程量清单、施工图内容的数量和增减施工内容，修改施工项目作为今后工程结算的依据，但承包方为了施工方便提出的修改增减工程量不予调整。</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 xml:space="preserve">价格调整 </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（1）本工程有综合价项目，按综合价执行。</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w:t>
      </w:r>
      <w:r>
        <w:rPr>
          <w:rFonts w:hint="eastAsia" w:ascii="宋体" w:hAnsi="宋体" w:eastAsia="宋体" w:cs="宋体"/>
          <w:bCs/>
          <w:color w:val="000000" w:themeColor="text1"/>
          <w:sz w:val="24"/>
          <w:szCs w:val="24"/>
          <w:lang w:val="en-US" w:eastAsia="zh-CN"/>
          <w14:textFill>
            <w14:solidFill>
              <w14:schemeClr w14:val="tx1"/>
            </w14:solidFill>
          </w14:textFill>
        </w:rPr>
        <w:t>2</w:t>
      </w:r>
      <w:r>
        <w:rPr>
          <w:rFonts w:hint="eastAsia" w:ascii="宋体" w:hAnsi="宋体" w:eastAsia="宋体" w:cs="宋体"/>
          <w:bCs/>
          <w:color w:val="000000" w:themeColor="text1"/>
          <w:sz w:val="24"/>
          <w:szCs w:val="24"/>
          <w14:textFill>
            <w14:solidFill>
              <w14:schemeClr w14:val="tx1"/>
            </w14:solidFill>
          </w14:textFill>
        </w:rPr>
        <w:t>）本工程结算中发生无综合单价项目，由</w:t>
      </w:r>
      <w:r>
        <w:rPr>
          <w:rFonts w:hint="eastAsia" w:ascii="宋体" w:hAnsi="宋体" w:eastAsia="宋体" w:cs="宋体"/>
          <w:bCs/>
          <w:color w:val="000000" w:themeColor="text1"/>
          <w:sz w:val="24"/>
          <w:szCs w:val="24"/>
          <w:lang w:eastAsia="zh-CN"/>
          <w14:textFill>
            <w14:solidFill>
              <w14:schemeClr w14:val="tx1"/>
            </w14:solidFill>
          </w14:textFill>
        </w:rPr>
        <w:t>供应商</w:t>
      </w:r>
      <w:r>
        <w:rPr>
          <w:rFonts w:hint="eastAsia" w:ascii="宋体" w:hAnsi="宋体" w:eastAsia="宋体" w:cs="宋体"/>
          <w:bCs/>
          <w:color w:val="000000" w:themeColor="text1"/>
          <w:sz w:val="24"/>
          <w:szCs w:val="24"/>
          <w14:textFill>
            <w14:solidFill>
              <w14:schemeClr w14:val="tx1"/>
            </w14:solidFill>
          </w14:textFill>
        </w:rPr>
        <w:t>上报综合单价，附组价说明和相关凭据，报</w:t>
      </w:r>
      <w:r>
        <w:rPr>
          <w:rFonts w:hint="eastAsia" w:ascii="宋体" w:hAnsi="宋体" w:eastAsia="宋体" w:cs="宋体"/>
          <w:bCs/>
          <w:color w:val="000000" w:themeColor="text1"/>
          <w:sz w:val="24"/>
          <w:szCs w:val="24"/>
          <w:lang w:eastAsia="zh-CN"/>
          <w14:textFill>
            <w14:solidFill>
              <w14:schemeClr w14:val="tx1"/>
            </w14:solidFill>
          </w14:textFill>
        </w:rPr>
        <w:t>采购人</w:t>
      </w:r>
      <w:r>
        <w:rPr>
          <w:rFonts w:hint="eastAsia" w:ascii="宋体" w:hAnsi="宋体" w:eastAsia="宋体" w:cs="宋体"/>
          <w:bCs/>
          <w:color w:val="000000" w:themeColor="text1"/>
          <w:sz w:val="24"/>
          <w:szCs w:val="24"/>
          <w14:textFill>
            <w14:solidFill>
              <w14:schemeClr w14:val="tx1"/>
            </w14:solidFill>
          </w14:textFill>
        </w:rPr>
        <w:t xml:space="preserve">确认后执行。 </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w:t>
      </w:r>
      <w:r>
        <w:rPr>
          <w:rFonts w:hint="eastAsia" w:ascii="宋体" w:hAnsi="宋体" w:eastAsia="宋体" w:cs="宋体"/>
          <w:bCs/>
          <w:color w:val="000000" w:themeColor="text1"/>
          <w:sz w:val="24"/>
          <w:szCs w:val="24"/>
          <w:lang w:val="en-US" w:eastAsia="zh-CN"/>
          <w14:textFill>
            <w14:solidFill>
              <w14:schemeClr w14:val="tx1"/>
            </w14:solidFill>
          </w14:textFill>
        </w:rPr>
        <w:t>3</w:t>
      </w:r>
      <w:r>
        <w:rPr>
          <w:rFonts w:hint="eastAsia" w:ascii="宋体" w:hAnsi="宋体" w:eastAsia="宋体" w:cs="宋体"/>
          <w:bCs/>
          <w:color w:val="000000" w:themeColor="text1"/>
          <w:sz w:val="24"/>
          <w:szCs w:val="24"/>
          <w14:textFill>
            <w14:solidFill>
              <w14:schemeClr w14:val="tx1"/>
            </w14:solidFill>
          </w14:textFill>
        </w:rPr>
        <w:t>）</w:t>
      </w:r>
      <w:r>
        <w:rPr>
          <w:rFonts w:hint="eastAsia" w:ascii="宋体" w:hAnsi="宋体" w:eastAsia="宋体" w:cs="宋体"/>
          <w:bCs/>
          <w:color w:val="000000" w:themeColor="text1"/>
          <w:sz w:val="24"/>
          <w:szCs w:val="24"/>
          <w:lang w:val="en-US" w:eastAsia="zh-CN"/>
          <w14:textFill>
            <w14:solidFill>
              <w14:schemeClr w14:val="tx1"/>
            </w14:solidFill>
          </w14:textFill>
        </w:rPr>
        <w:t>本项目</w:t>
      </w:r>
      <w:r>
        <w:rPr>
          <w:rFonts w:hint="eastAsia" w:ascii="宋体" w:hAnsi="宋体" w:eastAsia="宋体" w:cs="宋体"/>
          <w:bCs/>
          <w:color w:val="000000" w:themeColor="text1"/>
          <w:sz w:val="24"/>
          <w:szCs w:val="24"/>
          <w:lang w:eastAsia="zh-CN"/>
          <w14:textFill>
            <w14:solidFill>
              <w14:schemeClr w14:val="tx1"/>
            </w14:solidFill>
          </w14:textFill>
        </w:rPr>
        <w:t>无响应报价的主材价格按实际发生期舟山建设工程造价信息计算综合单价；其他人工费，主副</w:t>
      </w:r>
      <w:r>
        <w:rPr>
          <w:rFonts w:hint="eastAsia" w:ascii="宋体" w:hAnsi="宋体" w:eastAsia="宋体" w:cs="宋体"/>
          <w:bCs/>
          <w:color w:val="000000" w:themeColor="text1"/>
          <w:sz w:val="24"/>
          <w:szCs w:val="24"/>
          <w14:textFill>
            <w14:solidFill>
              <w14:schemeClr w14:val="tx1"/>
            </w14:solidFill>
          </w14:textFill>
        </w:rPr>
        <w:t>材料</w:t>
      </w:r>
      <w:r>
        <w:rPr>
          <w:rFonts w:hint="eastAsia" w:ascii="宋体" w:hAnsi="宋体" w:eastAsia="宋体" w:cs="宋体"/>
          <w:bCs/>
          <w:color w:val="000000" w:themeColor="text1"/>
          <w:sz w:val="24"/>
          <w:szCs w:val="24"/>
          <w:lang w:eastAsia="zh-CN"/>
          <w14:textFill>
            <w14:solidFill>
              <w14:schemeClr w14:val="tx1"/>
            </w14:solidFill>
          </w14:textFill>
        </w:rPr>
        <w:t>、措施费（含脚手架、吊装等机械设备费）、间接费、利润等不调整；</w:t>
      </w:r>
      <w:r>
        <w:rPr>
          <w:rFonts w:hint="eastAsia" w:ascii="宋体" w:hAnsi="宋体" w:eastAsia="宋体" w:cs="宋体"/>
          <w:bCs/>
          <w:color w:val="000000" w:themeColor="text1"/>
          <w:sz w:val="24"/>
          <w:szCs w:val="24"/>
          <w14:textFill>
            <w14:solidFill>
              <w14:schemeClr w14:val="tx1"/>
            </w14:solidFill>
          </w14:textFill>
        </w:rPr>
        <w:t>风险费、</w:t>
      </w:r>
      <w:r>
        <w:rPr>
          <w:rFonts w:hint="eastAsia" w:ascii="宋体" w:hAnsi="宋体" w:eastAsia="宋体" w:cs="宋体"/>
          <w:bCs/>
          <w:color w:val="000000" w:themeColor="text1"/>
          <w:sz w:val="24"/>
          <w:szCs w:val="24"/>
          <w:lang w:eastAsia="zh-CN"/>
          <w14:textFill>
            <w14:solidFill>
              <w14:schemeClr w14:val="tx1"/>
            </w14:solidFill>
          </w14:textFill>
        </w:rPr>
        <w:t>保险费、</w:t>
      </w:r>
      <w:r>
        <w:rPr>
          <w:rFonts w:hint="eastAsia" w:ascii="宋体" w:hAnsi="宋体" w:eastAsia="宋体" w:cs="宋体"/>
          <w:bCs/>
          <w:color w:val="000000" w:themeColor="text1"/>
          <w:sz w:val="24"/>
          <w:szCs w:val="24"/>
          <w14:textFill>
            <w14:solidFill>
              <w14:schemeClr w14:val="tx1"/>
            </w14:solidFill>
          </w14:textFill>
        </w:rPr>
        <w:t>政策性文件规定费用、</w:t>
      </w:r>
      <w:r>
        <w:rPr>
          <w:rFonts w:hint="eastAsia" w:ascii="宋体" w:hAnsi="宋体" w:eastAsia="宋体" w:cs="宋体"/>
          <w:bCs/>
          <w:color w:val="000000" w:themeColor="text1"/>
          <w:sz w:val="24"/>
          <w:szCs w:val="24"/>
          <w:lang w:eastAsia="zh-CN"/>
          <w14:textFill>
            <w14:solidFill>
              <w14:schemeClr w14:val="tx1"/>
            </w14:solidFill>
          </w14:textFill>
        </w:rPr>
        <w:t>采购</w:t>
      </w:r>
      <w:r>
        <w:rPr>
          <w:rFonts w:hint="eastAsia" w:ascii="宋体" w:hAnsi="宋体" w:eastAsia="宋体" w:cs="宋体"/>
          <w:bCs/>
          <w:color w:val="000000" w:themeColor="text1"/>
          <w:sz w:val="24"/>
          <w:szCs w:val="24"/>
          <w14:textFill>
            <w14:solidFill>
              <w14:schemeClr w14:val="tx1"/>
            </w14:solidFill>
          </w14:textFill>
        </w:rPr>
        <w:t>范围内计价规则所规定的有关的检测费</w:t>
      </w:r>
      <w:r>
        <w:rPr>
          <w:rFonts w:hint="eastAsia" w:ascii="宋体" w:hAnsi="宋体" w:eastAsia="宋体" w:cs="宋体"/>
          <w:bCs/>
          <w:color w:val="000000" w:themeColor="text1"/>
          <w:sz w:val="24"/>
          <w:szCs w:val="24"/>
          <w:lang w:eastAsia="zh-CN"/>
          <w14:textFill>
            <w14:solidFill>
              <w14:schemeClr w14:val="tx1"/>
            </w14:solidFill>
          </w14:textFill>
        </w:rPr>
        <w:t>及磋商自估的其他费用等</w:t>
      </w:r>
      <w:r>
        <w:rPr>
          <w:rFonts w:hint="eastAsia" w:ascii="宋体" w:hAnsi="宋体" w:eastAsia="宋体" w:cs="宋体"/>
          <w:bCs/>
          <w:color w:val="000000" w:themeColor="text1"/>
          <w:sz w:val="24"/>
          <w:szCs w:val="24"/>
          <w14:textFill>
            <w14:solidFill>
              <w14:schemeClr w14:val="tx1"/>
            </w14:solidFill>
          </w14:textFill>
        </w:rPr>
        <w:t>等所有费用</w:t>
      </w:r>
      <w:r>
        <w:rPr>
          <w:rFonts w:hint="eastAsia" w:ascii="宋体" w:hAnsi="宋体" w:eastAsia="宋体" w:cs="宋体"/>
          <w:bCs/>
          <w:color w:val="000000" w:themeColor="text1"/>
          <w:sz w:val="24"/>
          <w:szCs w:val="24"/>
          <w:lang w:eastAsia="zh-CN"/>
          <w14:textFill>
            <w14:solidFill>
              <w14:schemeClr w14:val="tx1"/>
            </w14:solidFill>
          </w14:textFill>
        </w:rPr>
        <w:t>均不调整</w:t>
      </w:r>
      <w:r>
        <w:rPr>
          <w:rFonts w:hint="eastAsia" w:ascii="宋体" w:hAnsi="宋体" w:eastAsia="宋体" w:cs="宋体"/>
          <w:bCs/>
          <w:color w:val="000000" w:themeColor="text1"/>
          <w:sz w:val="24"/>
          <w:szCs w:val="24"/>
          <w14:textFill>
            <w14:solidFill>
              <w14:schemeClr w14:val="tx1"/>
            </w14:solidFill>
          </w14:textFill>
        </w:rPr>
        <w:t>。</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snapToGrid/>
        <w:spacing w:line="360" w:lineRule="auto"/>
        <w:ind w:firstLine="480" w:firstLineChars="200"/>
        <w:textAlignment w:val="auto"/>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lang w:eastAsia="zh-CN"/>
          <w14:textFill>
            <w14:solidFill>
              <w14:schemeClr w14:val="tx1"/>
            </w14:solidFill>
          </w14:textFill>
        </w:rPr>
        <w:t>（</w:t>
      </w:r>
      <w:r>
        <w:rPr>
          <w:rFonts w:hint="eastAsia" w:ascii="宋体" w:hAnsi="宋体" w:eastAsia="宋体" w:cs="宋体"/>
          <w:bCs/>
          <w:color w:val="000000" w:themeColor="text1"/>
          <w:sz w:val="24"/>
          <w:szCs w:val="24"/>
          <w:lang w:val="en-US" w:eastAsia="zh-CN"/>
          <w14:textFill>
            <w14:solidFill>
              <w14:schemeClr w14:val="tx1"/>
            </w14:solidFill>
          </w14:textFill>
        </w:rPr>
        <w:t>4</w:t>
      </w:r>
      <w:r>
        <w:rPr>
          <w:rFonts w:hint="eastAsia" w:ascii="宋体" w:hAnsi="宋体" w:eastAsia="宋体" w:cs="宋体"/>
          <w:bCs/>
          <w:color w:val="000000" w:themeColor="text1"/>
          <w:sz w:val="24"/>
          <w:szCs w:val="24"/>
          <w:lang w:eastAsia="zh-CN"/>
          <w14:textFill>
            <w14:solidFill>
              <w14:schemeClr w14:val="tx1"/>
            </w14:solidFill>
          </w14:textFill>
        </w:rPr>
        <w:t>）本项目列入“夜间及节假日施工”包干使用，不调整。</w:t>
      </w:r>
      <w:r>
        <w:rPr>
          <w:rFonts w:hint="eastAsia" w:ascii="宋体" w:hAnsi="宋体" w:eastAsia="宋体" w:cs="宋体"/>
          <w:bCs/>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w:t>
      </w:r>
      <w:r>
        <w:rPr>
          <w:rFonts w:hint="eastAsia" w:ascii="宋体" w:hAnsi="宋体" w:eastAsia="宋体" w:cs="宋体"/>
          <w:bCs/>
          <w:color w:val="000000" w:themeColor="text1"/>
          <w:sz w:val="24"/>
          <w:szCs w:val="24"/>
          <w:lang w:val="en-US" w:eastAsia="zh-CN"/>
          <w14:textFill>
            <w14:solidFill>
              <w14:schemeClr w14:val="tx1"/>
            </w14:solidFill>
          </w14:textFill>
        </w:rPr>
        <w:t>5</w:t>
      </w:r>
      <w:r>
        <w:rPr>
          <w:rFonts w:hint="eastAsia" w:ascii="宋体" w:hAnsi="宋体" w:eastAsia="宋体" w:cs="宋体"/>
          <w:bCs/>
          <w:color w:val="000000" w:themeColor="text1"/>
          <w:sz w:val="24"/>
          <w:szCs w:val="24"/>
          <w14:textFill>
            <w14:solidFill>
              <w14:schemeClr w14:val="tx1"/>
            </w14:solidFill>
          </w14:textFill>
        </w:rPr>
        <w:t>）本</w:t>
      </w:r>
      <w:r>
        <w:rPr>
          <w:rFonts w:hint="eastAsia" w:ascii="宋体" w:hAnsi="宋体" w:eastAsia="宋体" w:cs="宋体"/>
          <w:bCs/>
          <w:color w:val="000000" w:themeColor="text1"/>
          <w:sz w:val="24"/>
          <w:szCs w:val="24"/>
          <w:lang w:eastAsia="zh-CN"/>
          <w14:textFill>
            <w14:solidFill>
              <w14:schemeClr w14:val="tx1"/>
            </w14:solidFill>
          </w14:textFill>
        </w:rPr>
        <w:t>项目</w:t>
      </w:r>
      <w:r>
        <w:rPr>
          <w:rFonts w:hint="eastAsia" w:ascii="宋体" w:hAnsi="宋体" w:eastAsia="宋体" w:cs="宋体"/>
          <w:bCs/>
          <w:color w:val="000000" w:themeColor="text1"/>
          <w:sz w:val="24"/>
          <w:szCs w:val="24"/>
          <w14:textFill>
            <w14:solidFill>
              <w14:schemeClr w14:val="tx1"/>
            </w14:solidFill>
          </w14:textFill>
        </w:rPr>
        <w:t>施工期间人工、材料均不调整。可能因本项工程施工点地场地限制、学校管理方面等等原因而影响工程量清单内外的承包价，结算时不再考虑此些因素。</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3</w:t>
      </w:r>
      <w:r>
        <w:rPr>
          <w:rFonts w:hint="eastAsia" w:ascii="宋体" w:hAnsi="宋体" w:eastAsia="宋体" w:cs="宋体"/>
          <w:bCs/>
          <w:color w:val="000000" w:themeColor="text1"/>
          <w:sz w:val="24"/>
          <w:szCs w:val="24"/>
          <w:lang w:val="en-US" w:eastAsia="zh-CN"/>
          <w14:textFill>
            <w14:solidFill>
              <w14:schemeClr w14:val="tx1"/>
            </w14:solidFill>
          </w14:textFill>
        </w:rPr>
        <w:t>.</w:t>
      </w:r>
      <w:r>
        <w:rPr>
          <w:rFonts w:hint="eastAsia" w:ascii="宋体" w:hAnsi="宋体" w:eastAsia="宋体" w:cs="宋体"/>
          <w:bCs/>
          <w:color w:val="000000" w:themeColor="text1"/>
          <w:sz w:val="24"/>
          <w:szCs w:val="24"/>
          <w14:textFill>
            <w14:solidFill>
              <w14:schemeClr w14:val="tx1"/>
            </w14:solidFill>
          </w14:textFill>
        </w:rPr>
        <w:t>本</w:t>
      </w:r>
      <w:r>
        <w:rPr>
          <w:rFonts w:hint="eastAsia" w:ascii="宋体" w:hAnsi="宋体" w:eastAsia="宋体" w:cs="宋体"/>
          <w:bCs/>
          <w:color w:val="000000" w:themeColor="text1"/>
          <w:sz w:val="24"/>
          <w:szCs w:val="24"/>
          <w:lang w:eastAsia="zh-CN"/>
          <w14:textFill>
            <w14:solidFill>
              <w14:schemeClr w14:val="tx1"/>
            </w14:solidFill>
          </w14:textFill>
        </w:rPr>
        <w:t>项目</w:t>
      </w:r>
      <w:r>
        <w:rPr>
          <w:rFonts w:hint="eastAsia" w:ascii="宋体" w:hAnsi="宋体" w:eastAsia="宋体" w:cs="宋体"/>
          <w:bCs/>
          <w:color w:val="000000" w:themeColor="text1"/>
          <w:sz w:val="24"/>
          <w:szCs w:val="24"/>
          <w14:textFill>
            <w14:solidFill>
              <w14:schemeClr w14:val="tx1"/>
            </w14:solidFill>
          </w14:textFill>
        </w:rPr>
        <w:t>若有项目由其他单位施工，并在本工程施工中同时进行，</w:t>
      </w:r>
      <w:r>
        <w:rPr>
          <w:rFonts w:hint="eastAsia" w:ascii="宋体" w:hAnsi="宋体" w:eastAsia="宋体" w:cs="宋体"/>
          <w:bCs/>
          <w:color w:val="000000" w:themeColor="text1"/>
          <w:sz w:val="24"/>
          <w:szCs w:val="24"/>
          <w:lang w:eastAsia="zh-CN"/>
          <w14:textFill>
            <w14:solidFill>
              <w14:schemeClr w14:val="tx1"/>
            </w14:solidFill>
          </w14:textFill>
        </w:rPr>
        <w:t>供应商</w:t>
      </w:r>
      <w:r>
        <w:rPr>
          <w:rFonts w:hint="eastAsia" w:ascii="宋体" w:hAnsi="宋体" w:eastAsia="宋体" w:cs="宋体"/>
          <w:bCs/>
          <w:color w:val="000000" w:themeColor="text1"/>
          <w:sz w:val="24"/>
          <w:szCs w:val="24"/>
          <w14:textFill>
            <w14:solidFill>
              <w14:schemeClr w14:val="tx1"/>
            </w14:solidFill>
          </w14:textFill>
        </w:rPr>
        <w:t>免收工程配合费、管理费等。</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bCs/>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五、</w:t>
      </w:r>
      <w:r>
        <w:rPr>
          <w:rFonts w:hint="eastAsia" w:ascii="宋体" w:hAnsi="宋体" w:eastAsia="宋体" w:cs="宋体"/>
          <w:b/>
          <w:color w:val="000000" w:themeColor="text1"/>
          <w:sz w:val="24"/>
          <w:szCs w:val="24"/>
          <w14:textFill>
            <w14:solidFill>
              <w14:schemeClr w14:val="tx1"/>
            </w14:solidFill>
          </w14:textFill>
        </w:rPr>
        <w:t>付款方式</w:t>
      </w:r>
      <w:r>
        <w:rPr>
          <w:rFonts w:hint="eastAsia" w:ascii="宋体" w:hAnsi="宋体" w:eastAsia="宋体" w:cs="宋体"/>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lang w:val="en-US" w:eastAsia="zh-CN"/>
          <w14:textFill>
            <w14:solidFill>
              <w14:schemeClr w14:val="tx1"/>
            </w14:solidFill>
          </w14:textFill>
        </w:rPr>
        <w:t>1.</w:t>
      </w:r>
      <w:r>
        <w:rPr>
          <w:rFonts w:hint="eastAsia" w:ascii="宋体" w:hAnsi="宋体" w:eastAsia="宋体" w:cs="宋体"/>
          <w:bCs/>
          <w:color w:val="000000" w:themeColor="text1"/>
          <w:sz w:val="24"/>
          <w:szCs w:val="24"/>
          <w14:textFill>
            <w14:solidFill>
              <w14:schemeClr w14:val="tx1"/>
            </w14:solidFill>
          </w14:textFill>
        </w:rPr>
        <w:t>本</w:t>
      </w:r>
      <w:r>
        <w:rPr>
          <w:rFonts w:hint="eastAsia" w:ascii="宋体" w:hAnsi="宋体" w:eastAsia="宋体" w:cs="宋体"/>
          <w:bCs/>
          <w:color w:val="000000" w:themeColor="text1"/>
          <w:sz w:val="24"/>
          <w:szCs w:val="24"/>
          <w:lang w:eastAsia="zh-CN"/>
          <w14:textFill>
            <w14:solidFill>
              <w14:schemeClr w14:val="tx1"/>
            </w14:solidFill>
          </w14:textFill>
        </w:rPr>
        <w:t>项目合同签订并开工支付</w:t>
      </w:r>
      <w:r>
        <w:rPr>
          <w:rFonts w:hint="eastAsia" w:ascii="宋体" w:hAnsi="宋体" w:eastAsia="宋体" w:cs="宋体"/>
          <w:bCs/>
          <w:color w:val="000000" w:themeColor="text1"/>
          <w:sz w:val="24"/>
          <w:szCs w:val="24"/>
          <w:lang w:val="en-US" w:eastAsia="zh-CN"/>
          <w14:textFill>
            <w14:solidFill>
              <w14:schemeClr w14:val="tx1"/>
            </w14:solidFill>
          </w14:textFill>
        </w:rPr>
        <w:t>40%预付款，</w:t>
      </w:r>
      <w:r>
        <w:rPr>
          <w:rFonts w:hint="eastAsia" w:ascii="宋体" w:hAnsi="宋体" w:eastAsia="宋体" w:cs="宋体"/>
          <w:bCs/>
          <w:color w:val="000000" w:themeColor="text1"/>
          <w:sz w:val="24"/>
          <w:szCs w:val="24"/>
          <w14:textFill>
            <w14:solidFill>
              <w14:schemeClr w14:val="tx1"/>
            </w14:solidFill>
          </w14:textFill>
        </w:rPr>
        <w:t>验收合格支付至合同价款</w:t>
      </w:r>
      <w:r>
        <w:rPr>
          <w:rFonts w:hint="eastAsia" w:ascii="宋体" w:hAnsi="宋体" w:eastAsia="宋体" w:cs="宋体"/>
          <w:bCs/>
          <w:color w:val="000000" w:themeColor="text1"/>
          <w:sz w:val="24"/>
          <w:szCs w:val="24"/>
          <w:lang w:val="en-US" w:eastAsia="zh-CN"/>
          <w14:textFill>
            <w14:solidFill>
              <w14:schemeClr w14:val="tx1"/>
            </w14:solidFill>
          </w14:textFill>
        </w:rPr>
        <w:t>85</w:t>
      </w:r>
      <w:r>
        <w:rPr>
          <w:rFonts w:hint="eastAsia" w:ascii="宋体" w:hAnsi="宋体" w:eastAsia="宋体" w:cs="宋体"/>
          <w:bCs/>
          <w:color w:val="000000" w:themeColor="text1"/>
          <w:sz w:val="24"/>
          <w:szCs w:val="24"/>
          <w14:textFill>
            <w14:solidFill>
              <w14:schemeClr w14:val="tx1"/>
            </w14:solidFill>
          </w14:textFill>
        </w:rPr>
        <w:t>%，余款于</w:t>
      </w:r>
      <w:r>
        <w:rPr>
          <w:rFonts w:hint="eastAsia" w:ascii="宋体" w:hAnsi="宋体" w:eastAsia="宋体" w:cs="宋体"/>
          <w:bCs/>
          <w:color w:val="000000" w:themeColor="text1"/>
          <w:sz w:val="24"/>
          <w:szCs w:val="24"/>
          <w:lang w:val="en-US" w:eastAsia="zh-CN"/>
          <w14:textFill>
            <w14:solidFill>
              <w14:schemeClr w14:val="tx1"/>
            </w14:solidFill>
          </w14:textFill>
        </w:rPr>
        <w:t>结算</w:t>
      </w:r>
      <w:r>
        <w:rPr>
          <w:rFonts w:hint="eastAsia" w:ascii="宋体" w:hAnsi="宋体" w:eastAsia="宋体" w:cs="宋体"/>
          <w:bCs/>
          <w:color w:val="000000" w:themeColor="text1"/>
          <w:sz w:val="24"/>
          <w:szCs w:val="24"/>
          <w14:textFill>
            <w14:solidFill>
              <w14:schemeClr w14:val="tx1"/>
            </w14:solidFill>
          </w14:textFill>
        </w:rPr>
        <w:t>审计后支付。</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bCs/>
          <w:color w:val="000000" w:themeColor="text1"/>
          <w:sz w:val="24"/>
          <w:szCs w:val="24"/>
          <w:lang w:eastAsia="zh-CN"/>
          <w14:textFill>
            <w14:solidFill>
              <w14:schemeClr w14:val="tx1"/>
            </w14:solidFill>
          </w14:textFill>
        </w:rPr>
      </w:pPr>
      <w:r>
        <w:rPr>
          <w:rFonts w:hint="eastAsia" w:ascii="宋体" w:hAnsi="宋体" w:eastAsia="宋体" w:cs="宋体"/>
          <w:bCs/>
          <w:color w:val="000000" w:themeColor="text1"/>
          <w:sz w:val="24"/>
          <w:szCs w:val="24"/>
          <w:lang w:val="en-US" w:eastAsia="zh-CN"/>
          <w14:textFill>
            <w14:solidFill>
              <w14:schemeClr w14:val="tx1"/>
            </w14:solidFill>
          </w14:textFill>
        </w:rPr>
        <w:t>2.承包方需在合同签订后7日内提供与预付款金额相同的预付款保函，采用银行保函或商业保险形式，在工程验收结束后自动失效。若承包人不提交预付款保函，则发包人不支付工程预付款。</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lang w:val="en-US" w:eastAsia="zh-CN"/>
          <w14:textFill>
            <w14:solidFill>
              <w14:schemeClr w14:val="tx1"/>
            </w14:solidFill>
          </w14:textFill>
        </w:rPr>
        <w:t>3.</w:t>
      </w:r>
      <w:r>
        <w:rPr>
          <w:rFonts w:hint="eastAsia" w:ascii="宋体" w:hAnsi="宋体" w:eastAsia="宋体" w:cs="宋体"/>
          <w:bCs/>
          <w:color w:val="000000" w:themeColor="text1"/>
          <w:sz w:val="24"/>
          <w:szCs w:val="24"/>
          <w:lang w:eastAsia="zh-CN"/>
          <w14:textFill>
            <w14:solidFill>
              <w14:schemeClr w14:val="tx1"/>
            </w14:solidFill>
          </w14:textFill>
        </w:rPr>
        <w:t>项目结算审计后承包方先向发包方提供结算款1.5%的质保金银行保函或商业保险，保修期满</w:t>
      </w:r>
      <w:r>
        <w:rPr>
          <w:rFonts w:hint="eastAsia" w:ascii="宋体" w:hAnsi="宋体" w:eastAsia="宋体" w:cs="宋体"/>
          <w:bCs/>
          <w:color w:val="000000" w:themeColor="text1"/>
          <w:sz w:val="24"/>
          <w:szCs w:val="24"/>
          <w:lang w:val="en-US" w:eastAsia="zh-CN"/>
          <w14:textFill>
            <w14:solidFill>
              <w14:schemeClr w14:val="tx1"/>
            </w14:solidFill>
          </w14:textFill>
        </w:rPr>
        <w:t>1年</w:t>
      </w:r>
      <w:r>
        <w:rPr>
          <w:rFonts w:hint="eastAsia" w:ascii="宋体" w:hAnsi="宋体" w:eastAsia="宋体" w:cs="宋体"/>
          <w:bCs/>
          <w:color w:val="000000" w:themeColor="text1"/>
          <w:sz w:val="24"/>
          <w:szCs w:val="24"/>
          <w:lang w:eastAsia="zh-CN"/>
          <w14:textFill>
            <w14:solidFill>
              <w14:schemeClr w14:val="tx1"/>
            </w14:solidFill>
          </w14:textFill>
        </w:rPr>
        <w:t>后自动失效；发包方于承包方提供相应保函或保险15天内支付结算</w:t>
      </w:r>
      <w:r>
        <w:rPr>
          <w:rFonts w:hint="eastAsia" w:ascii="宋体" w:hAnsi="宋体" w:eastAsia="宋体" w:cs="宋体"/>
          <w:bCs/>
          <w:color w:val="000000" w:themeColor="text1"/>
          <w:sz w:val="24"/>
          <w:szCs w:val="24"/>
          <w:lang w:val="en-US" w:eastAsia="zh-CN"/>
          <w14:textFill>
            <w14:solidFill>
              <w14:schemeClr w14:val="tx1"/>
            </w14:solidFill>
          </w14:textFill>
        </w:rPr>
        <w:t>尾</w:t>
      </w:r>
      <w:r>
        <w:rPr>
          <w:rFonts w:hint="eastAsia" w:ascii="宋体" w:hAnsi="宋体" w:eastAsia="宋体" w:cs="宋体"/>
          <w:bCs/>
          <w:color w:val="000000" w:themeColor="text1"/>
          <w:sz w:val="24"/>
          <w:szCs w:val="24"/>
          <w:lang w:eastAsia="zh-CN"/>
          <w14:textFill>
            <w14:solidFill>
              <w14:schemeClr w14:val="tx1"/>
            </w14:solidFill>
          </w14:textFill>
        </w:rPr>
        <w:t>款。</w:t>
      </w:r>
    </w:p>
    <w:p>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六、</w:t>
      </w:r>
      <w:r>
        <w:rPr>
          <w:rFonts w:hint="eastAsia" w:ascii="宋体" w:hAnsi="宋体" w:eastAsia="宋体" w:cs="宋体"/>
          <w:b/>
          <w:color w:val="000000" w:themeColor="text1"/>
          <w:sz w:val="24"/>
          <w:szCs w:val="24"/>
          <w:lang w:eastAsia="zh-CN"/>
          <w14:textFill>
            <w14:solidFill>
              <w14:schemeClr w14:val="tx1"/>
            </w14:solidFill>
          </w14:textFill>
        </w:rPr>
        <w:t>保修期与保修金</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1.供应商在质量保修期内,按照有关法律、法规、规章的管理规定和双方约定，承担本工程质量保修责任。质量保修期从工程竣工验收合格之日起计算。</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2.本工程保修期为 1 年。</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3.供应商应在接到招标人维修通知时起24小时内完成修理，逾期招标人可自行委托第三方维修，由此产生的一切费用由供应商承担。</w:t>
      </w:r>
    </w:p>
    <w:p>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七、其他要求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Helvetica"/>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成交供应商必须为全体项目组成员购买社保及人身意外险，必须重视安全生产工作，确保全年不出安全生产责任事故。在作业过程中如发生人员伤亡的安全生产责任事故或交通事故，由成交供应商承担一切责任及损失，采购人有权终止合同。注：供应商须在响应文件中提供针对本项的承诺书，并加盖公章，格式自拟。</w:t>
      </w:r>
      <w:r>
        <w:rPr>
          <w:rFonts w:hint="eastAsia" w:ascii="宋体" w:hAnsi="宋体" w:cs="Helvetica"/>
          <w:color w:val="000000" w:themeColor="text1"/>
          <w:kern w:val="0"/>
          <w:sz w:val="24"/>
          <w:highlight w:val="none"/>
          <w14:textFill>
            <w14:solidFill>
              <w14:schemeClr w14:val="tx1"/>
            </w14:solidFill>
          </w14:textFill>
        </w:rPr>
        <w:br w:type="page"/>
      </w:r>
    </w:p>
    <w:p>
      <w:pPr>
        <w:adjustRightInd/>
        <w:spacing w:line="360" w:lineRule="auto"/>
        <w:jc w:val="center"/>
        <w:outlineLvl w:val="0"/>
        <w:rPr>
          <w:rStyle w:val="551"/>
          <w:color w:val="000000" w:themeColor="text1"/>
          <w:highlight w:val="none"/>
          <w14:textFill>
            <w14:solidFill>
              <w14:schemeClr w14:val="tx1"/>
            </w14:solidFill>
          </w14:textFill>
        </w:rPr>
      </w:pPr>
      <w:bookmarkStart w:id="73" w:name="_Toc693"/>
      <w:r>
        <w:rPr>
          <w:rStyle w:val="551"/>
          <w:rFonts w:hint="eastAsia"/>
          <w:color w:val="000000" w:themeColor="text1"/>
          <w:highlight w:val="none"/>
          <w14:textFill>
            <w14:solidFill>
              <w14:schemeClr w14:val="tx1"/>
            </w14:solidFill>
          </w14:textFill>
        </w:rPr>
        <w:t xml:space="preserve">第五部分  </w:t>
      </w:r>
      <w:bookmarkStart w:id="74" w:name="第四部分"/>
      <w:bookmarkEnd w:id="70"/>
      <w:bookmarkEnd w:id="71"/>
      <w:r>
        <w:rPr>
          <w:rStyle w:val="551"/>
          <w:rFonts w:hint="eastAsia"/>
          <w:color w:val="000000" w:themeColor="text1"/>
          <w:highlight w:val="none"/>
          <w14:textFill>
            <w14:solidFill>
              <w14:schemeClr w14:val="tx1"/>
            </w14:solidFill>
          </w14:textFill>
        </w:rPr>
        <w:t>评审方法及评审标准</w:t>
      </w:r>
      <w:bookmarkEnd w:id="73"/>
    </w:p>
    <w:p>
      <w:pPr>
        <w:pStyle w:val="396"/>
        <w:spacing w:before="0"/>
        <w:ind w:firstLine="643"/>
        <w:jc w:val="center"/>
        <w:rPr>
          <w:rFonts w:ascii="宋体" w:hAnsi="宋体" w:cs="仿宋_GB2312"/>
          <w:b/>
          <w:color w:val="000000" w:themeColor="text1"/>
          <w:sz w:val="32"/>
          <w:highlight w:val="none"/>
          <w14:textFill>
            <w14:solidFill>
              <w14:schemeClr w14:val="tx1"/>
            </w14:solidFill>
          </w14:textFill>
        </w:rPr>
      </w:pPr>
      <w:r>
        <w:rPr>
          <w:rFonts w:hint="eastAsia" w:ascii="宋体" w:hAnsi="宋体" w:cs="仿宋_GB2312"/>
          <w:b/>
          <w:color w:val="000000" w:themeColor="text1"/>
          <w:sz w:val="32"/>
          <w:highlight w:val="none"/>
          <w14:textFill>
            <w14:solidFill>
              <w14:schemeClr w14:val="tx1"/>
            </w14:solidFill>
          </w14:textFill>
        </w:rPr>
        <w:t>评审方法前附表</w:t>
      </w:r>
    </w:p>
    <w:p>
      <w:pPr>
        <w:spacing w:line="360" w:lineRule="auto"/>
        <w:ind w:firstLine="422"/>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资格审查表</w:t>
      </w:r>
    </w:p>
    <w:tbl>
      <w:tblPr>
        <w:tblStyle w:val="72"/>
        <w:tblW w:w="92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1867"/>
        <w:gridCol w:w="1717"/>
        <w:gridCol w:w="5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序号</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审查因素</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审查内容</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审查标准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具有独立承担民事责任的能力</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提供有效的营业执照副本（或事业法人登记证副本或其他登记证明材料）原件扫描件或者电子营业执照 </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（1）如供应商是企业（包括合伙企业），提供在工商部门注册的有效“企业法人营业执照”或“营业执照”；</w:t>
            </w:r>
          </w:p>
          <w:p>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（2）如供应商是事业单位，提供有效的“事业单位法人证书”；</w:t>
            </w:r>
          </w:p>
          <w:p>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（3）如供应商是非企业专业服务机构的，提供执业许可证等证明文件；</w:t>
            </w:r>
          </w:p>
          <w:p>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（4）如供应商是个体工商户，提供有效的“个体工商户营业执照”；</w:t>
            </w:r>
          </w:p>
          <w:p>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（5）如供应商是自然人，提供有效的自然人身份证明。</w:t>
            </w:r>
          </w:p>
          <w:p>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注：以上材料需要复印件加盖公章（自然人则签字）。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满足《中华人民共和国政府采购法》第二十二条规定</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承诺函</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提供符合参加政府采购活动应当具备的一般条件的承诺函，格式附后。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3</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z w:val="24"/>
                <w:highlight w:val="none"/>
                <w:lang w:eastAsia="zh-CN"/>
                <w14:textFill>
                  <w14:solidFill>
                    <w14:schemeClr w14:val="tx1"/>
                  </w14:solidFill>
                </w14:textFill>
              </w:rPr>
              <w:t>特定资格</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000000" w:themeColor="text1"/>
                <w:sz w:val="24"/>
                <w:highlight w:val="none"/>
                <w14:textFill>
                  <w14:solidFill>
                    <w14:schemeClr w14:val="tx1"/>
                  </w14:solidFill>
                </w14:textFill>
              </w:rPr>
            </w:pPr>
            <w:r>
              <w:rPr>
                <w:rFonts w:hint="eastAsia" w:cs="Times New Roman"/>
                <w:color w:val="000000" w:themeColor="text1"/>
                <w:sz w:val="24"/>
                <w:highlight w:val="none"/>
                <w:lang w:val="en-US" w:eastAsia="zh-CN"/>
                <w14:textFill>
                  <w14:solidFill>
                    <w14:schemeClr w14:val="tx1"/>
                  </w14:solidFill>
                </w14:textFill>
              </w:rPr>
              <w:t>资质证书</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提供建筑装修装饰工程专业承包二级及以上资质（或建筑装修装饰工程专业承包乙级及以上资质），或者具备建筑工程施工总承包三级及以上资质（或建筑工程施工总承包乙级及以上资质）证书；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ascii="宋体" w:hAnsi="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4</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z w:val="24"/>
                <w:highlight w:val="none"/>
                <w:lang w:eastAsia="zh-CN"/>
                <w14:textFill>
                  <w14:solidFill>
                    <w14:schemeClr w14:val="tx1"/>
                  </w14:solidFill>
                </w14:textFill>
              </w:rPr>
              <w:t>落实政府采购政策</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cs="Times New Roman"/>
                <w:color w:val="000000" w:themeColor="text1"/>
                <w:sz w:val="24"/>
                <w:highlight w:val="none"/>
                <w:lang w:val="en-US" w:eastAsia="zh-CN"/>
                <w14:textFill>
                  <w14:solidFill>
                    <w14:schemeClr w14:val="tx1"/>
                  </w14:solidFill>
                </w14:textFill>
              </w:rPr>
            </w:pPr>
            <w:r>
              <w:rPr>
                <w:rFonts w:hint="eastAsia" w:cs="Times New Roman"/>
                <w:color w:val="000000" w:themeColor="text1"/>
                <w:sz w:val="24"/>
                <w:highlight w:val="none"/>
                <w:lang w:val="en-US" w:eastAsia="zh-CN"/>
                <w14:textFill>
                  <w14:solidFill>
                    <w14:schemeClr w14:val="tx1"/>
                  </w14:solidFill>
                </w14:textFill>
              </w:rPr>
              <w:t>中小企业声明函</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提供采购文件格式规定的“中小企业声明函”，监狱企业、残疾人福利性单位视同小型、微型企业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5"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4</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诚信记录</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供应商“信用中国”网站（www.creditchina.gov.cn）、中国政府采购网（www.ccgp.gov.cn）信用记录情况无不良记录。</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开标当日为准对供应商“信用中国”网站（www.creditchina.gov.cn）、中国政府采购网（www.ccgp.gov.cn）信用记录情况进行核实，未被列入失信被执行人、重大税收违法案件当事人名单、政府采购严重违法失信行为记录名单。</w:t>
            </w:r>
          </w:p>
          <w:p>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联合体信用信息查询：两个以上的自然人、法人或者其他组织组成一个联合体，以一个供应商的身份共同参加政府采购活动的，应当对所有联合体成员进行信用记录查询，联合体成员存在不良信用记录的，视同联合体存在不良信用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5</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联合体响应</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非联合体响应</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本项目不接受联合体响应</w:t>
            </w:r>
          </w:p>
        </w:tc>
      </w:tr>
    </w:tbl>
    <w:p>
      <w:pPr>
        <w:spacing w:line="360" w:lineRule="auto"/>
        <w:ind w:firstLine="422"/>
        <w:rPr>
          <w:rFonts w:ascii="宋体" w:hAnsi="宋体" w:cs="宋体"/>
          <w:b/>
          <w:bCs/>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注：</w:t>
      </w:r>
      <w:r>
        <w:rPr>
          <w:rFonts w:hint="eastAsia" w:ascii="宋体" w:hAnsi="宋体" w:cs="宋体"/>
          <w:b/>
          <w:bCs/>
          <w:color w:val="000000" w:themeColor="text1"/>
          <w:sz w:val="24"/>
          <w:highlight w:val="none"/>
          <w14:textFill>
            <w14:solidFill>
              <w14:schemeClr w14:val="tx1"/>
            </w14:solidFill>
          </w14:textFill>
        </w:rPr>
        <w:t>1、上述资格证明文件未按采购文件要求附入响应文件中的，资格性审查不合格。</w:t>
      </w:r>
    </w:p>
    <w:p>
      <w:pPr>
        <w:spacing w:line="360" w:lineRule="auto"/>
        <w:ind w:firstLine="422"/>
        <w:rPr>
          <w:rFonts w:ascii="宋体" w:hAnsi="宋体" w:cs="宋体"/>
          <w:b/>
          <w:bCs/>
          <w:color w:val="000000" w:themeColor="text1"/>
          <w:sz w:val="24"/>
          <w:highlight w:val="none"/>
          <w14:textFill>
            <w14:solidFill>
              <w14:schemeClr w14:val="tx1"/>
            </w14:solidFill>
          </w14:textFill>
        </w:rPr>
      </w:pPr>
      <w:r>
        <w:rPr>
          <w:rFonts w:hint="eastAsia" w:ascii="宋体" w:hAnsi="宋体" w:cs="宋体"/>
          <w:b/>
          <w:bCs/>
          <w:color w:val="000000" w:themeColor="text1"/>
          <w:sz w:val="24"/>
          <w:highlight w:val="none"/>
          <w14:textFill>
            <w14:solidFill>
              <w14:schemeClr w14:val="tx1"/>
            </w14:solidFill>
          </w14:textFill>
        </w:rPr>
        <w:t>2、上述审查项目中，任意一项不符合的，资格性审查不合格。</w:t>
      </w:r>
    </w:p>
    <w:p>
      <w:pPr>
        <w:spacing w:line="360" w:lineRule="auto"/>
        <w:ind w:firstLine="422"/>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符合性审查表(可放弃关联)</w:t>
      </w:r>
    </w:p>
    <w:tbl>
      <w:tblPr>
        <w:tblStyle w:val="72"/>
        <w:tblW w:w="94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2545"/>
        <w:gridCol w:w="6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0" w:type="dxa"/>
          </w:tcPr>
          <w:p>
            <w:pPr>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序号</w:t>
            </w:r>
          </w:p>
        </w:tc>
        <w:tc>
          <w:tcPr>
            <w:tcW w:w="2545" w:type="dxa"/>
          </w:tcPr>
          <w:p>
            <w:pPr>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审查项目</w:t>
            </w:r>
          </w:p>
        </w:tc>
        <w:tc>
          <w:tcPr>
            <w:tcW w:w="6150" w:type="dxa"/>
          </w:tcPr>
          <w:p>
            <w:pPr>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0" w:type="dxa"/>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w:t>
            </w:r>
          </w:p>
        </w:tc>
        <w:tc>
          <w:tcPr>
            <w:tcW w:w="2545" w:type="dxa"/>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响应文件的签署盖章</w:t>
            </w:r>
          </w:p>
        </w:tc>
        <w:tc>
          <w:tcPr>
            <w:tcW w:w="6150" w:type="dxa"/>
            <w:vAlign w:val="center"/>
          </w:tcPr>
          <w:p>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按采购文件规定签字或盖章的。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0" w:type="dxa"/>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w:t>
            </w:r>
          </w:p>
        </w:tc>
        <w:tc>
          <w:tcPr>
            <w:tcW w:w="2545" w:type="dxa"/>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实质性条款响应</w:t>
            </w:r>
          </w:p>
        </w:tc>
        <w:tc>
          <w:tcPr>
            <w:tcW w:w="6150" w:type="dxa"/>
            <w:vAlign w:val="center"/>
          </w:tcPr>
          <w:p>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响应文件完全满足采购文件的实质性条款（即标注★号条款）无负偏离的。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0" w:type="dxa"/>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w:t>
            </w:r>
          </w:p>
        </w:tc>
        <w:tc>
          <w:tcPr>
            <w:tcW w:w="2545" w:type="dxa"/>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法定代表人授权书</w:t>
            </w:r>
          </w:p>
        </w:tc>
        <w:tc>
          <w:tcPr>
            <w:tcW w:w="6150" w:type="dxa"/>
            <w:vAlign w:val="center"/>
          </w:tcPr>
          <w:p>
            <w:pPr>
              <w:adjustRightInd/>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提供有效的法定代表人证明书</w:t>
            </w:r>
            <w:r>
              <w:rPr>
                <w:rFonts w:hint="eastAsia" w:ascii="宋体" w:hAnsi="宋体" w:cs="宋体"/>
                <w:color w:val="000000" w:themeColor="text1"/>
                <w:sz w:val="24"/>
                <w:highlight w:val="none"/>
                <w:lang w:eastAsia="zh-CN"/>
                <w14:textFill>
                  <w14:solidFill>
                    <w14:schemeClr w14:val="tx1"/>
                  </w14:solidFill>
                </w14:textFill>
              </w:rPr>
              <w:t>及</w:t>
            </w:r>
            <w:r>
              <w:rPr>
                <w:rFonts w:hint="eastAsia" w:ascii="宋体" w:hAnsi="宋体" w:cs="宋体"/>
                <w:color w:val="000000" w:themeColor="text1"/>
                <w:sz w:val="24"/>
                <w:highlight w:val="none"/>
                <w14:textFill>
                  <w14:solidFill>
                    <w14:schemeClr w14:val="tx1"/>
                  </w14:solidFill>
                </w14:textFill>
              </w:rPr>
              <w:t>身份证复印件/法定代表人授权委托书</w:t>
            </w:r>
            <w:r>
              <w:rPr>
                <w:rFonts w:hint="eastAsia" w:ascii="宋体" w:hAnsi="宋体" w:cs="宋体"/>
                <w:color w:val="000000" w:themeColor="text1"/>
                <w:sz w:val="24"/>
                <w:highlight w:val="none"/>
                <w:lang w:eastAsia="zh-CN"/>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身份证复印件</w:t>
            </w:r>
            <w:r>
              <w:rPr>
                <w:rFonts w:hint="eastAsia" w:ascii="宋体" w:hAnsi="宋体" w:cs="宋体"/>
                <w:color w:val="000000" w:themeColor="text1"/>
                <w:sz w:val="24"/>
                <w:highlight w:val="none"/>
                <w:lang w:eastAsia="zh-CN"/>
                <w14:textFill>
                  <w14:solidFill>
                    <w14:schemeClr w14:val="tx1"/>
                  </w14:solidFill>
                </w14:textFill>
              </w:rPr>
              <w:t>及</w:t>
            </w:r>
            <w:r>
              <w:rPr>
                <w:rFonts w:hint="eastAsia" w:ascii="宋体" w:hAnsi="宋体" w:cs="宋体"/>
                <w:color w:val="000000" w:themeColor="text1"/>
                <w:sz w:val="24"/>
                <w:highlight w:val="none"/>
                <w14:textFill>
                  <w14:solidFill>
                    <w14:schemeClr w14:val="tx1"/>
                  </w14:solidFill>
                </w14:textFill>
              </w:rPr>
              <w:t>授权委托人社保证明。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720" w:type="dxa"/>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4</w:t>
            </w:r>
          </w:p>
        </w:tc>
        <w:tc>
          <w:tcPr>
            <w:tcW w:w="2545" w:type="dxa"/>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无效响应条款响应</w:t>
            </w:r>
          </w:p>
        </w:tc>
        <w:tc>
          <w:tcPr>
            <w:tcW w:w="6150" w:type="dxa"/>
            <w:vAlign w:val="center"/>
          </w:tcPr>
          <w:p>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响应文件没有采购文件中规定的其它无效响应条款的。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0" w:type="dxa"/>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5</w:t>
            </w:r>
          </w:p>
        </w:tc>
        <w:tc>
          <w:tcPr>
            <w:tcW w:w="2545" w:type="dxa"/>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其他</w:t>
            </w:r>
          </w:p>
        </w:tc>
        <w:tc>
          <w:tcPr>
            <w:tcW w:w="6150" w:type="dxa"/>
            <w:vAlign w:val="center"/>
          </w:tcPr>
          <w:p>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响应供应商无虚假应标、串通响应的情形。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0" w:type="dxa"/>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6</w:t>
            </w:r>
          </w:p>
        </w:tc>
        <w:tc>
          <w:tcPr>
            <w:tcW w:w="2545" w:type="dxa"/>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其他</w:t>
            </w:r>
          </w:p>
        </w:tc>
        <w:tc>
          <w:tcPr>
            <w:tcW w:w="6150" w:type="dxa"/>
            <w:vAlign w:val="center"/>
          </w:tcPr>
          <w:p>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按有关法律、法规、规章不属于响应无效的。</w:t>
            </w:r>
          </w:p>
        </w:tc>
      </w:tr>
    </w:tbl>
    <w:p>
      <w:pPr>
        <w:spacing w:line="360" w:lineRule="auto"/>
        <w:ind w:firstLine="422"/>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注：上述审查项目中，任意一项不符合的，符合性审查不合格。</w:t>
      </w:r>
    </w:p>
    <w:p>
      <w:pPr>
        <w:spacing w:line="360" w:lineRule="auto"/>
        <w:ind w:firstLine="422"/>
        <w:jc w:val="center"/>
        <w:rPr>
          <w:rStyle w:val="551"/>
          <w:rFonts w:hint="eastAsia"/>
          <w:color w:val="000000" w:themeColor="text1"/>
          <w:highlight w:val="none"/>
          <w14:textFill>
            <w14:solidFill>
              <w14:schemeClr w14:val="tx1"/>
            </w14:solidFill>
          </w14:textFill>
        </w:rPr>
      </w:pPr>
      <w:r>
        <w:rPr>
          <w:rStyle w:val="551"/>
          <w:rFonts w:hint="eastAsia"/>
          <w:color w:val="000000" w:themeColor="text1"/>
          <w:highlight w:val="none"/>
          <w14:textFill>
            <w14:solidFill>
              <w14:schemeClr w14:val="tx1"/>
            </w14:solidFill>
          </w14:textFill>
        </w:rPr>
        <w:t>评审标准</w:t>
      </w:r>
    </w:p>
    <w:tbl>
      <w:tblPr>
        <w:tblStyle w:val="72"/>
        <w:tblW w:w="9959"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4"/>
        <w:gridCol w:w="510"/>
        <w:gridCol w:w="7123"/>
        <w:gridCol w:w="750"/>
        <w:gridCol w:w="8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8337" w:type="dxa"/>
            <w:gridSpan w:val="3"/>
            <w:vAlign w:val="center"/>
          </w:tcPr>
          <w:p>
            <w:pPr>
              <w:spacing w:line="360" w:lineRule="auto"/>
              <w:jc w:val="right"/>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供应商</w:t>
            </w:r>
          </w:p>
          <w:p>
            <w:pPr>
              <w:spacing w:line="360"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分值</w:t>
            </w:r>
          </w:p>
        </w:tc>
        <w:tc>
          <w:tcPr>
            <w:tcW w:w="750"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分值（分）</w:t>
            </w:r>
          </w:p>
        </w:tc>
        <w:tc>
          <w:tcPr>
            <w:tcW w:w="872"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主观/客观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restart"/>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商务技术70分</w:t>
            </w:r>
          </w:p>
        </w:tc>
        <w:tc>
          <w:tcPr>
            <w:tcW w:w="510"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7123" w:type="dxa"/>
            <w:vAlign w:val="center"/>
          </w:tcPr>
          <w:p>
            <w:pPr>
              <w:spacing w:line="360"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根据供应商针对本项目制定的施工现场平面布置方案（包含但不限于方案详实情况、施工现场临时设置布置情况、施工设备、原材料堆放情况、安全警示情况等）进行评议：【评分范围：5、4、3、2、1、0】</w:t>
            </w:r>
          </w:p>
        </w:tc>
        <w:tc>
          <w:tcPr>
            <w:tcW w:w="750"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w:t>
            </w:r>
          </w:p>
        </w:tc>
        <w:tc>
          <w:tcPr>
            <w:tcW w:w="872"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hint="eastAsia" w:ascii="宋体" w:hAnsi="宋体" w:cs="宋体"/>
                <w:color w:val="000000" w:themeColor="text1"/>
                <w14:textFill>
                  <w14:solidFill>
                    <w14:schemeClr w14:val="tx1"/>
                  </w14:solidFill>
                </w14:textFill>
              </w:rPr>
            </w:pPr>
          </w:p>
        </w:tc>
        <w:tc>
          <w:tcPr>
            <w:tcW w:w="510" w:type="dxa"/>
            <w:shd w:val="clear" w:color="auto" w:fill="auto"/>
            <w:vAlign w:val="center"/>
          </w:tcPr>
          <w:p>
            <w:pPr>
              <w:spacing w:line="360" w:lineRule="auto"/>
              <w:jc w:val="center"/>
              <w:rPr>
                <w:rFonts w:hint="eastAsia" w:ascii="宋体" w:hAnsi="宋体" w:eastAsia="宋体" w:cs="宋体"/>
                <w:color w:val="000000" w:themeColor="text1"/>
                <w:kern w:val="2"/>
                <w:sz w:val="21"/>
                <w:szCs w:val="24"/>
                <w:lang w:val="en-US" w:eastAsia="zh-CN" w:bidi="ar-SA"/>
                <w14:textFill>
                  <w14:solidFill>
                    <w14:schemeClr w14:val="tx1"/>
                  </w14:solidFill>
                </w14:textFill>
              </w:rPr>
            </w:pPr>
            <w:r>
              <w:rPr>
                <w:rFonts w:hint="eastAsia" w:ascii="宋体" w:hAnsi="宋体" w:cs="宋体"/>
                <w:color w:val="000000" w:themeColor="text1"/>
                <w14:textFill>
                  <w14:solidFill>
                    <w14:schemeClr w14:val="tx1"/>
                  </w14:solidFill>
                </w14:textFill>
              </w:rPr>
              <w:t>2</w:t>
            </w:r>
          </w:p>
        </w:tc>
        <w:tc>
          <w:tcPr>
            <w:tcW w:w="7123" w:type="dxa"/>
            <w:shd w:val="clear" w:color="auto" w:fill="auto"/>
            <w:vAlign w:val="center"/>
          </w:tcPr>
          <w:p>
            <w:pPr>
              <w:spacing w:line="360" w:lineRule="auto"/>
              <w:rPr>
                <w:rFonts w:hint="eastAsia" w:ascii="宋体" w:hAnsi="宋体" w:eastAsia="宋体" w:cs="宋体"/>
                <w:color w:val="000000" w:themeColor="text1"/>
                <w:kern w:val="2"/>
                <w:sz w:val="21"/>
                <w:szCs w:val="24"/>
                <w:lang w:val="en-US" w:eastAsia="zh-CN" w:bidi="ar-SA"/>
                <w14:textFill>
                  <w14:solidFill>
                    <w14:schemeClr w14:val="tx1"/>
                  </w14:solidFill>
                </w14:textFill>
              </w:rPr>
            </w:pPr>
            <w:r>
              <w:rPr>
                <w:rFonts w:hint="eastAsia" w:ascii="宋体" w:hAnsi="宋体" w:cs="宋体"/>
                <w:color w:val="000000" w:themeColor="text1"/>
                <w14:textFill>
                  <w14:solidFill>
                    <w14:schemeClr w14:val="tx1"/>
                  </w14:solidFill>
                </w14:textFill>
              </w:rPr>
              <w:t>根据供应商针对</w:t>
            </w:r>
            <w:r>
              <w:rPr>
                <w:rFonts w:hint="eastAsia" w:ascii="宋体" w:hAnsi="宋体" w:eastAsia="宋体" w:cs="宋体"/>
                <w:color w:val="000000" w:themeColor="text1"/>
                <w14:textFill>
                  <w14:solidFill>
                    <w14:schemeClr w14:val="tx1"/>
                  </w14:solidFill>
                </w14:textFill>
              </w:rPr>
              <w:t>本项目制定的</w:t>
            </w:r>
            <w:r>
              <w:rPr>
                <w:rFonts w:hint="eastAsia" w:ascii="宋体" w:hAnsi="宋体" w:eastAsia="宋体" w:cs="Times New Roman"/>
                <w:color w:val="000000" w:themeColor="text1"/>
                <w:kern w:val="0"/>
                <w:szCs w:val="21"/>
                <w:lang w:eastAsia="zh-CN"/>
                <w14:textFill>
                  <w14:solidFill>
                    <w14:schemeClr w14:val="tx1"/>
                  </w14:solidFill>
                </w14:textFill>
              </w:rPr>
              <w:t>自营食堂整体提升改造工程</w:t>
            </w:r>
            <w:r>
              <w:rPr>
                <w:rFonts w:hint="eastAsia" w:ascii="宋体" w:hAnsi="宋体" w:eastAsia="宋体" w:cs="宋体"/>
                <w:color w:val="000000" w:themeColor="text1"/>
                <w14:textFill>
                  <w14:solidFill>
                    <w14:schemeClr w14:val="tx1"/>
                  </w14:solidFill>
                </w14:textFill>
              </w:rPr>
              <w:t>方案</w:t>
            </w:r>
            <w:r>
              <w:rPr>
                <w:rFonts w:hint="eastAsia" w:ascii="宋体" w:hAnsi="宋体" w:cs="宋体"/>
                <w:color w:val="000000" w:themeColor="text1"/>
                <w14:textFill>
                  <w14:solidFill>
                    <w14:schemeClr w14:val="tx1"/>
                  </w14:solidFill>
                </w14:textFill>
              </w:rPr>
              <w:t>进行评议：【评分范围：5、4、3、2、1、0】</w:t>
            </w:r>
          </w:p>
        </w:tc>
        <w:tc>
          <w:tcPr>
            <w:tcW w:w="750" w:type="dxa"/>
            <w:shd w:val="clear" w:color="auto" w:fill="auto"/>
            <w:vAlign w:val="center"/>
          </w:tcPr>
          <w:p>
            <w:pPr>
              <w:spacing w:line="360" w:lineRule="auto"/>
              <w:jc w:val="center"/>
              <w:rPr>
                <w:rFonts w:hint="eastAsia" w:ascii="宋体" w:hAnsi="宋体" w:eastAsia="宋体" w:cs="宋体"/>
                <w:color w:val="000000" w:themeColor="text1"/>
                <w:kern w:val="2"/>
                <w:sz w:val="21"/>
                <w:szCs w:val="24"/>
                <w:lang w:val="en-US" w:eastAsia="zh-CN" w:bidi="ar-SA"/>
                <w14:textFill>
                  <w14:solidFill>
                    <w14:schemeClr w14:val="tx1"/>
                  </w14:solidFill>
                </w14:textFill>
              </w:rPr>
            </w:pPr>
            <w:r>
              <w:rPr>
                <w:rFonts w:hint="eastAsia" w:ascii="宋体" w:hAnsi="宋体" w:cs="宋体"/>
                <w:color w:val="000000" w:themeColor="text1"/>
                <w14:textFill>
                  <w14:solidFill>
                    <w14:schemeClr w14:val="tx1"/>
                  </w14:solidFill>
                </w14:textFill>
              </w:rPr>
              <w:t>5</w:t>
            </w:r>
          </w:p>
        </w:tc>
        <w:tc>
          <w:tcPr>
            <w:tcW w:w="872" w:type="dxa"/>
            <w:shd w:val="clear" w:color="auto" w:fill="auto"/>
            <w:vAlign w:val="center"/>
          </w:tcPr>
          <w:p>
            <w:pPr>
              <w:spacing w:line="360" w:lineRule="auto"/>
              <w:jc w:val="center"/>
              <w:rPr>
                <w:rFonts w:hint="eastAsia" w:ascii="宋体" w:hAnsi="宋体" w:eastAsia="宋体" w:cs="宋体"/>
                <w:color w:val="000000" w:themeColor="text1"/>
                <w:kern w:val="2"/>
                <w:sz w:val="21"/>
                <w:szCs w:val="24"/>
                <w:lang w:val="en-US" w:eastAsia="zh-CN" w:bidi="ar-SA"/>
                <w14:textFill>
                  <w14:solidFill>
                    <w14:schemeClr w14:val="tx1"/>
                  </w14:solidFill>
                </w14:textFill>
              </w:rPr>
            </w:pPr>
            <w:r>
              <w:rPr>
                <w:rFonts w:hint="eastAsia" w:ascii="宋体" w:hAnsi="宋体" w:cs="宋体"/>
                <w:color w:val="000000" w:themeColor="text1"/>
                <w14:textFill>
                  <w14:solidFill>
                    <w14:schemeClr w14:val="tx1"/>
                  </w14:solidFill>
                </w14:textFill>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000000" w:themeColor="text1"/>
                <w14:textFill>
                  <w14:solidFill>
                    <w14:schemeClr w14:val="tx1"/>
                  </w14:solidFill>
                </w14:textFill>
              </w:rPr>
            </w:pPr>
          </w:p>
        </w:tc>
        <w:tc>
          <w:tcPr>
            <w:tcW w:w="510" w:type="dxa"/>
            <w:shd w:val="clear" w:color="auto" w:fill="auto"/>
            <w:vAlign w:val="center"/>
          </w:tcPr>
          <w:p>
            <w:pPr>
              <w:spacing w:line="360" w:lineRule="auto"/>
              <w:jc w:val="center"/>
              <w:rPr>
                <w:rFonts w:ascii="宋体" w:hAnsi="宋体" w:eastAsia="宋体" w:cs="宋体"/>
                <w:color w:val="000000" w:themeColor="text1"/>
                <w:kern w:val="2"/>
                <w:sz w:val="21"/>
                <w:szCs w:val="24"/>
                <w:lang w:val="en-US" w:eastAsia="zh-CN" w:bidi="ar-SA"/>
                <w14:textFill>
                  <w14:solidFill>
                    <w14:schemeClr w14:val="tx1"/>
                  </w14:solidFill>
                </w14:textFill>
              </w:rPr>
            </w:pPr>
            <w:r>
              <w:rPr>
                <w:rFonts w:hint="eastAsia" w:ascii="宋体" w:hAnsi="宋体" w:cs="宋体"/>
                <w:color w:val="000000" w:themeColor="text1"/>
                <w14:textFill>
                  <w14:solidFill>
                    <w14:schemeClr w14:val="tx1"/>
                  </w14:solidFill>
                </w14:textFill>
              </w:rPr>
              <w:t>3</w:t>
            </w:r>
          </w:p>
        </w:tc>
        <w:tc>
          <w:tcPr>
            <w:tcW w:w="7123" w:type="dxa"/>
            <w:vAlign w:val="center"/>
          </w:tcPr>
          <w:p>
            <w:pPr>
              <w:spacing w:line="360"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根据供应商针对本项目制定的安全文明施工措施及方案（包含但不限于安全保障措施、人员安全教育、施工安全管理、临时用电防护措施，高空作业防护措施）进行评议：【评分范围：5、4、3、2、1、0】</w:t>
            </w:r>
          </w:p>
        </w:tc>
        <w:tc>
          <w:tcPr>
            <w:tcW w:w="750"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w:t>
            </w:r>
          </w:p>
        </w:tc>
        <w:tc>
          <w:tcPr>
            <w:tcW w:w="872"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000000" w:themeColor="text1"/>
                <w14:textFill>
                  <w14:solidFill>
                    <w14:schemeClr w14:val="tx1"/>
                  </w14:solidFill>
                </w14:textFill>
              </w:rPr>
            </w:pPr>
          </w:p>
        </w:tc>
        <w:tc>
          <w:tcPr>
            <w:tcW w:w="510" w:type="dxa"/>
            <w:shd w:val="clear" w:color="auto" w:fill="auto"/>
            <w:vAlign w:val="center"/>
          </w:tcPr>
          <w:p>
            <w:pPr>
              <w:spacing w:line="360" w:lineRule="auto"/>
              <w:jc w:val="center"/>
              <w:rPr>
                <w:rFonts w:ascii="宋体" w:hAnsi="宋体" w:eastAsia="宋体" w:cs="宋体"/>
                <w:color w:val="000000" w:themeColor="text1"/>
                <w:kern w:val="2"/>
                <w:sz w:val="21"/>
                <w:szCs w:val="24"/>
                <w:lang w:val="en-US" w:eastAsia="zh-CN" w:bidi="ar-SA"/>
                <w14:textFill>
                  <w14:solidFill>
                    <w14:schemeClr w14:val="tx1"/>
                  </w14:solidFill>
                </w14:textFill>
              </w:rPr>
            </w:pPr>
            <w:r>
              <w:rPr>
                <w:rFonts w:hint="eastAsia" w:ascii="宋体" w:hAnsi="宋体" w:cs="宋体"/>
                <w:color w:val="000000" w:themeColor="text1"/>
                <w14:textFill>
                  <w14:solidFill>
                    <w14:schemeClr w14:val="tx1"/>
                  </w14:solidFill>
                </w14:textFill>
              </w:rPr>
              <w:t>4</w:t>
            </w:r>
          </w:p>
        </w:tc>
        <w:tc>
          <w:tcPr>
            <w:tcW w:w="7123" w:type="dxa"/>
            <w:vAlign w:val="center"/>
          </w:tcPr>
          <w:p>
            <w:pPr>
              <w:spacing w:line="360"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根据供应商针对本项目制定的施工进度保障方案（包含但不限于材料设备进场计划、进度计划、工期保证措施等）进行评议：【评分范围：5、4、3、2、1、0】</w:t>
            </w:r>
          </w:p>
        </w:tc>
        <w:tc>
          <w:tcPr>
            <w:tcW w:w="750"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w:t>
            </w:r>
          </w:p>
        </w:tc>
        <w:tc>
          <w:tcPr>
            <w:tcW w:w="872"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000000" w:themeColor="text1"/>
                <w14:textFill>
                  <w14:solidFill>
                    <w14:schemeClr w14:val="tx1"/>
                  </w14:solidFill>
                </w14:textFill>
              </w:rPr>
            </w:pPr>
          </w:p>
        </w:tc>
        <w:tc>
          <w:tcPr>
            <w:tcW w:w="510" w:type="dxa"/>
            <w:shd w:val="clear" w:color="auto" w:fill="auto"/>
            <w:vAlign w:val="center"/>
          </w:tcPr>
          <w:p>
            <w:pPr>
              <w:spacing w:line="360" w:lineRule="auto"/>
              <w:jc w:val="center"/>
              <w:rPr>
                <w:rFonts w:ascii="宋体" w:hAnsi="宋体" w:eastAsia="宋体" w:cs="宋体"/>
                <w:color w:val="000000" w:themeColor="text1"/>
                <w:kern w:val="2"/>
                <w:sz w:val="21"/>
                <w:szCs w:val="24"/>
                <w:lang w:val="en-US" w:eastAsia="zh-CN" w:bidi="ar-SA"/>
                <w14:textFill>
                  <w14:solidFill>
                    <w14:schemeClr w14:val="tx1"/>
                  </w14:solidFill>
                </w14:textFill>
              </w:rPr>
            </w:pPr>
            <w:r>
              <w:rPr>
                <w:rFonts w:hint="eastAsia" w:ascii="宋体" w:hAnsi="宋体" w:cs="宋体"/>
                <w:color w:val="000000" w:themeColor="text1"/>
                <w14:textFill>
                  <w14:solidFill>
                    <w14:schemeClr w14:val="tx1"/>
                  </w14:solidFill>
                </w14:textFill>
              </w:rPr>
              <w:t>5</w:t>
            </w:r>
          </w:p>
        </w:tc>
        <w:tc>
          <w:tcPr>
            <w:tcW w:w="7123" w:type="dxa"/>
            <w:shd w:val="clear" w:color="auto" w:fill="FFFFFF"/>
            <w:vAlign w:val="center"/>
          </w:tcPr>
          <w:p>
            <w:pPr>
              <w:spacing w:line="360"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主要施工方法：施工方案科学、合理、可靠、可实施性进行评议：【评分范围：4、3、2、1、0】</w:t>
            </w:r>
          </w:p>
        </w:tc>
        <w:tc>
          <w:tcPr>
            <w:tcW w:w="750" w:type="dxa"/>
            <w:shd w:val="clear" w:color="auto" w:fill="FFFFFF"/>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4</w:t>
            </w:r>
          </w:p>
        </w:tc>
        <w:tc>
          <w:tcPr>
            <w:tcW w:w="872" w:type="dxa"/>
            <w:shd w:val="clear" w:color="auto" w:fill="FFFFFF"/>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000000" w:themeColor="text1"/>
                <w14:textFill>
                  <w14:solidFill>
                    <w14:schemeClr w14:val="tx1"/>
                  </w14:solidFill>
                </w14:textFill>
              </w:rPr>
            </w:pPr>
          </w:p>
        </w:tc>
        <w:tc>
          <w:tcPr>
            <w:tcW w:w="510" w:type="dxa"/>
            <w:shd w:val="clear" w:color="auto" w:fill="auto"/>
            <w:vAlign w:val="center"/>
          </w:tcPr>
          <w:p>
            <w:pPr>
              <w:spacing w:line="360" w:lineRule="auto"/>
              <w:jc w:val="center"/>
              <w:rPr>
                <w:rFonts w:ascii="宋体" w:hAnsi="宋体" w:eastAsia="宋体" w:cs="宋体"/>
                <w:color w:val="000000" w:themeColor="text1"/>
                <w:kern w:val="2"/>
                <w:sz w:val="21"/>
                <w:szCs w:val="24"/>
                <w:lang w:val="en-US" w:eastAsia="zh-CN" w:bidi="ar-SA"/>
                <w14:textFill>
                  <w14:solidFill>
                    <w14:schemeClr w14:val="tx1"/>
                  </w14:solidFill>
                </w14:textFill>
              </w:rPr>
            </w:pPr>
            <w:r>
              <w:rPr>
                <w:rFonts w:hint="eastAsia" w:ascii="宋体" w:hAnsi="宋体" w:cs="宋体"/>
                <w:color w:val="000000" w:themeColor="text1"/>
                <w14:textFill>
                  <w14:solidFill>
                    <w14:schemeClr w14:val="tx1"/>
                  </w14:solidFill>
                </w14:textFill>
              </w:rPr>
              <w:t>6</w:t>
            </w:r>
          </w:p>
        </w:tc>
        <w:tc>
          <w:tcPr>
            <w:tcW w:w="7123" w:type="dxa"/>
            <w:vAlign w:val="center"/>
          </w:tcPr>
          <w:p>
            <w:pPr>
              <w:spacing w:line="360"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根据供应商针对本项目配备的主要施工机械设备（包含但不限于主要施工机械设备配备、设备的使用及管理制度）进行评议：【评分范围：5、4、3、2、1、0】</w:t>
            </w:r>
          </w:p>
        </w:tc>
        <w:tc>
          <w:tcPr>
            <w:tcW w:w="750"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w:t>
            </w:r>
          </w:p>
        </w:tc>
        <w:tc>
          <w:tcPr>
            <w:tcW w:w="872"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000000" w:themeColor="text1"/>
                <w14:textFill>
                  <w14:solidFill>
                    <w14:schemeClr w14:val="tx1"/>
                  </w14:solidFill>
                </w14:textFill>
              </w:rPr>
            </w:pPr>
          </w:p>
        </w:tc>
        <w:tc>
          <w:tcPr>
            <w:tcW w:w="510" w:type="dxa"/>
            <w:shd w:val="clear" w:color="auto" w:fill="auto"/>
            <w:vAlign w:val="center"/>
          </w:tcPr>
          <w:p>
            <w:pPr>
              <w:spacing w:line="360" w:lineRule="auto"/>
              <w:jc w:val="center"/>
              <w:rPr>
                <w:rFonts w:ascii="宋体" w:hAnsi="宋体" w:eastAsia="宋体" w:cs="宋体"/>
                <w:color w:val="000000" w:themeColor="text1"/>
                <w:kern w:val="2"/>
                <w:sz w:val="21"/>
                <w:szCs w:val="24"/>
                <w:lang w:val="en-US" w:eastAsia="zh-CN" w:bidi="ar-SA"/>
                <w14:textFill>
                  <w14:solidFill>
                    <w14:schemeClr w14:val="tx1"/>
                  </w14:solidFill>
                </w14:textFill>
              </w:rPr>
            </w:pPr>
            <w:r>
              <w:rPr>
                <w:rFonts w:hint="eastAsia" w:ascii="宋体" w:hAnsi="宋体" w:cs="宋体"/>
                <w:color w:val="000000" w:themeColor="text1"/>
                <w14:textFill>
                  <w14:solidFill>
                    <w14:schemeClr w14:val="tx1"/>
                  </w14:solidFill>
                </w14:textFill>
              </w:rPr>
              <w:t>7</w:t>
            </w:r>
          </w:p>
        </w:tc>
        <w:tc>
          <w:tcPr>
            <w:tcW w:w="7123" w:type="dxa"/>
            <w:vAlign w:val="center"/>
          </w:tcPr>
          <w:p>
            <w:pPr>
              <w:spacing w:line="360"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项目实施过程中针对成品保护的各项措施进行评议：【评分范围：5、4、3、2、1、0】</w:t>
            </w:r>
          </w:p>
        </w:tc>
        <w:tc>
          <w:tcPr>
            <w:tcW w:w="750" w:type="dxa"/>
            <w:vAlign w:val="center"/>
          </w:tcPr>
          <w:p>
            <w:pPr>
              <w:jc w:val="center"/>
              <w:rPr>
                <w:rFonts w:ascii="宋体" w:hAnsi="宋体" w:cs="宋体"/>
                <w:color w:val="000000" w:themeColor="text1"/>
                <w:sz w:val="21"/>
                <w14:textFill>
                  <w14:solidFill>
                    <w14:schemeClr w14:val="tx1"/>
                  </w14:solidFill>
                </w14:textFill>
              </w:rPr>
            </w:pPr>
            <w:r>
              <w:rPr>
                <w:rFonts w:hint="eastAsia"/>
                <w:color w:val="000000" w:themeColor="text1"/>
                <w14:textFill>
                  <w14:solidFill>
                    <w14:schemeClr w14:val="tx1"/>
                  </w14:solidFill>
                </w14:textFill>
              </w:rPr>
              <w:t>5</w:t>
            </w:r>
          </w:p>
        </w:tc>
        <w:tc>
          <w:tcPr>
            <w:tcW w:w="872"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000000" w:themeColor="text1"/>
                <w14:textFill>
                  <w14:solidFill>
                    <w14:schemeClr w14:val="tx1"/>
                  </w14:solidFill>
                </w14:textFill>
              </w:rPr>
            </w:pPr>
          </w:p>
        </w:tc>
        <w:tc>
          <w:tcPr>
            <w:tcW w:w="510" w:type="dxa"/>
            <w:shd w:val="clear" w:color="auto" w:fill="auto"/>
            <w:vAlign w:val="center"/>
          </w:tcPr>
          <w:p>
            <w:pPr>
              <w:spacing w:line="360" w:lineRule="auto"/>
              <w:jc w:val="center"/>
              <w:rPr>
                <w:rFonts w:ascii="宋体" w:hAnsi="宋体" w:eastAsia="宋体" w:cs="宋体"/>
                <w:color w:val="000000" w:themeColor="text1"/>
                <w:kern w:val="2"/>
                <w:sz w:val="21"/>
                <w:szCs w:val="24"/>
                <w:lang w:val="en-US" w:eastAsia="zh-CN" w:bidi="ar-SA"/>
                <w14:textFill>
                  <w14:solidFill>
                    <w14:schemeClr w14:val="tx1"/>
                  </w14:solidFill>
                </w14:textFill>
              </w:rPr>
            </w:pPr>
            <w:r>
              <w:rPr>
                <w:rFonts w:hint="eastAsia" w:ascii="宋体" w:hAnsi="宋体" w:cs="宋体"/>
                <w:color w:val="000000" w:themeColor="text1"/>
                <w14:textFill>
                  <w14:solidFill>
                    <w14:schemeClr w14:val="tx1"/>
                  </w14:solidFill>
                </w14:textFill>
              </w:rPr>
              <w:t>8</w:t>
            </w:r>
          </w:p>
        </w:tc>
        <w:tc>
          <w:tcPr>
            <w:tcW w:w="7123" w:type="dxa"/>
            <w:shd w:val="clear" w:color="auto" w:fill="FFFFFF"/>
            <w:vAlign w:val="center"/>
          </w:tcPr>
          <w:p>
            <w:pPr>
              <w:spacing w:line="360"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原材料、半成品、外购件外购设备等设备材料的质量保证措施科学可靠性进行评审。未提供不得分。【评分范围：5、4、3、2、1、0】</w:t>
            </w:r>
          </w:p>
        </w:tc>
        <w:tc>
          <w:tcPr>
            <w:tcW w:w="750" w:type="dxa"/>
            <w:shd w:val="clear" w:color="auto" w:fill="FFFFFF"/>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w:t>
            </w:r>
          </w:p>
        </w:tc>
        <w:tc>
          <w:tcPr>
            <w:tcW w:w="872" w:type="dxa"/>
            <w:shd w:val="clear" w:color="auto" w:fill="FFFFFF"/>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000000" w:themeColor="text1"/>
                <w14:textFill>
                  <w14:solidFill>
                    <w14:schemeClr w14:val="tx1"/>
                  </w14:solidFill>
                </w14:textFill>
              </w:rPr>
            </w:pPr>
          </w:p>
        </w:tc>
        <w:tc>
          <w:tcPr>
            <w:tcW w:w="510" w:type="dxa"/>
            <w:shd w:val="clear" w:color="auto" w:fill="auto"/>
            <w:vAlign w:val="center"/>
          </w:tcPr>
          <w:p>
            <w:pPr>
              <w:spacing w:line="360" w:lineRule="auto"/>
              <w:jc w:val="center"/>
              <w:rPr>
                <w:rFonts w:ascii="宋体" w:hAnsi="宋体" w:eastAsia="宋体" w:cs="宋体"/>
                <w:color w:val="000000" w:themeColor="text1"/>
                <w:kern w:val="2"/>
                <w:sz w:val="21"/>
                <w:szCs w:val="24"/>
                <w:lang w:val="en-US" w:eastAsia="zh-CN" w:bidi="ar-SA"/>
                <w14:textFill>
                  <w14:solidFill>
                    <w14:schemeClr w14:val="tx1"/>
                  </w14:solidFill>
                </w14:textFill>
              </w:rPr>
            </w:pPr>
            <w:r>
              <w:rPr>
                <w:rFonts w:hint="eastAsia" w:ascii="宋体" w:hAnsi="宋体" w:cs="宋体"/>
                <w:color w:val="000000" w:themeColor="text1"/>
                <w14:textFill>
                  <w14:solidFill>
                    <w14:schemeClr w14:val="tx1"/>
                  </w14:solidFill>
                </w14:textFill>
              </w:rPr>
              <w:t>9</w:t>
            </w:r>
          </w:p>
        </w:tc>
        <w:tc>
          <w:tcPr>
            <w:tcW w:w="7123" w:type="dxa"/>
            <w:vAlign w:val="center"/>
          </w:tcPr>
          <w:p>
            <w:pPr>
              <w:spacing w:line="360"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根据供应商提供的环保管理措施（包含但不限于防噪音、防扬尘、防刺鼻气味，与周边环境保护等施工环境维护保障措施等）进行评议：【评分范围：5、4、3、2、1、0】</w:t>
            </w:r>
          </w:p>
        </w:tc>
        <w:tc>
          <w:tcPr>
            <w:tcW w:w="750"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w:t>
            </w:r>
          </w:p>
        </w:tc>
        <w:tc>
          <w:tcPr>
            <w:tcW w:w="872"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000000" w:themeColor="text1"/>
                <w14:textFill>
                  <w14:solidFill>
                    <w14:schemeClr w14:val="tx1"/>
                  </w14:solidFill>
                </w14:textFill>
              </w:rPr>
            </w:pPr>
          </w:p>
        </w:tc>
        <w:tc>
          <w:tcPr>
            <w:tcW w:w="510" w:type="dxa"/>
            <w:shd w:val="clear" w:color="auto" w:fill="auto"/>
            <w:vAlign w:val="center"/>
          </w:tcPr>
          <w:p>
            <w:pPr>
              <w:spacing w:line="360" w:lineRule="auto"/>
              <w:jc w:val="center"/>
              <w:rPr>
                <w:rFonts w:ascii="宋体" w:hAnsi="宋体" w:eastAsia="宋体" w:cs="宋体"/>
                <w:color w:val="000000" w:themeColor="text1"/>
                <w:kern w:val="2"/>
                <w:sz w:val="21"/>
                <w:szCs w:val="24"/>
                <w:lang w:val="en-US" w:eastAsia="zh-CN" w:bidi="ar-SA"/>
                <w14:textFill>
                  <w14:solidFill>
                    <w14:schemeClr w14:val="tx1"/>
                  </w14:solidFill>
                </w14:textFill>
              </w:rPr>
            </w:pPr>
            <w:r>
              <w:rPr>
                <w:rFonts w:hint="eastAsia" w:ascii="宋体" w:hAnsi="宋体" w:cs="宋体"/>
                <w:color w:val="000000" w:themeColor="text1"/>
                <w14:textFill>
                  <w14:solidFill>
                    <w14:schemeClr w14:val="tx1"/>
                  </w14:solidFill>
                </w14:textFill>
              </w:rPr>
              <w:t>10</w:t>
            </w:r>
          </w:p>
        </w:tc>
        <w:tc>
          <w:tcPr>
            <w:tcW w:w="7123" w:type="dxa"/>
            <w:vAlign w:val="center"/>
          </w:tcPr>
          <w:p>
            <w:pPr>
              <w:spacing w:line="360"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根据供应商针对本项目关键点、重难点分析及建议（包含但不限于</w:t>
            </w:r>
            <w:r>
              <w:rPr>
                <w:rFonts w:hint="eastAsia" w:ascii="宋体" w:hAnsi="宋体" w:cs="宋体"/>
                <w:color w:val="000000" w:themeColor="text1"/>
                <w:lang w:val="en-US" w:eastAsia="zh-CN"/>
                <w14:textFill>
                  <w14:solidFill>
                    <w14:schemeClr w14:val="tx1"/>
                  </w14:solidFill>
                </w14:textFill>
              </w:rPr>
              <w:t>移植</w:t>
            </w:r>
            <w:r>
              <w:rPr>
                <w:rFonts w:hint="eastAsia" w:ascii="宋体" w:hAnsi="宋体" w:cs="宋体"/>
                <w:color w:val="000000" w:themeColor="text1"/>
                <w14:textFill>
                  <w14:solidFill>
                    <w14:schemeClr w14:val="tx1"/>
                  </w14:solidFill>
                </w14:textFill>
              </w:rPr>
              <w:t>作业的施工安排、高温、台风等恶劣天气下的施工安排等）进行评议：【评分范围：5、4、3、2、1、0】</w:t>
            </w:r>
          </w:p>
        </w:tc>
        <w:tc>
          <w:tcPr>
            <w:tcW w:w="750"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w:t>
            </w:r>
          </w:p>
        </w:tc>
        <w:tc>
          <w:tcPr>
            <w:tcW w:w="872"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000000" w:themeColor="text1"/>
                <w14:textFill>
                  <w14:solidFill>
                    <w14:schemeClr w14:val="tx1"/>
                  </w14:solidFill>
                </w14:textFill>
              </w:rPr>
            </w:pPr>
          </w:p>
        </w:tc>
        <w:tc>
          <w:tcPr>
            <w:tcW w:w="510" w:type="dxa"/>
            <w:shd w:val="clear" w:color="auto" w:fill="auto"/>
            <w:vAlign w:val="center"/>
          </w:tcPr>
          <w:p>
            <w:pPr>
              <w:spacing w:line="360" w:lineRule="auto"/>
              <w:rPr>
                <w:rFonts w:ascii="宋体" w:hAnsi="宋体" w:eastAsia="宋体" w:cs="宋体"/>
                <w:color w:val="000000" w:themeColor="text1"/>
                <w:kern w:val="2"/>
                <w:sz w:val="21"/>
                <w:szCs w:val="24"/>
                <w:lang w:val="en-US" w:eastAsia="zh-CN" w:bidi="ar-SA"/>
                <w14:textFill>
                  <w14:solidFill>
                    <w14:schemeClr w14:val="tx1"/>
                  </w14:solidFill>
                </w14:textFill>
              </w:rPr>
            </w:pPr>
            <w:r>
              <w:rPr>
                <w:rFonts w:hint="eastAsia" w:ascii="宋体" w:hAnsi="宋体" w:cs="宋体"/>
                <w:color w:val="000000" w:themeColor="text1"/>
                <w14:textFill>
                  <w14:solidFill>
                    <w14:schemeClr w14:val="tx1"/>
                  </w14:solidFill>
                </w14:textFill>
              </w:rPr>
              <w:t>11</w:t>
            </w:r>
          </w:p>
        </w:tc>
        <w:tc>
          <w:tcPr>
            <w:tcW w:w="7123" w:type="dxa"/>
            <w:vAlign w:val="center"/>
          </w:tcPr>
          <w:p>
            <w:pPr>
              <w:spacing w:line="360"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根据供应商提供的突发事件应急措施（包含但不限于发生火灾、触电、机械伤害、雷暴等事故的逃生和急救方案等）进行评议：【评分范围：5、4、3、2、1、0】</w:t>
            </w:r>
          </w:p>
        </w:tc>
        <w:tc>
          <w:tcPr>
            <w:tcW w:w="750"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w:t>
            </w:r>
          </w:p>
        </w:tc>
        <w:tc>
          <w:tcPr>
            <w:tcW w:w="872"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67" w:hRule="atLeast"/>
          <w:jc w:val="center"/>
        </w:trPr>
        <w:tc>
          <w:tcPr>
            <w:tcW w:w="704" w:type="dxa"/>
            <w:vMerge w:val="continue"/>
            <w:vAlign w:val="center"/>
          </w:tcPr>
          <w:p>
            <w:pPr>
              <w:spacing w:line="360" w:lineRule="auto"/>
              <w:jc w:val="center"/>
              <w:rPr>
                <w:rFonts w:ascii="宋体" w:hAnsi="宋体" w:cs="宋体"/>
                <w:color w:val="000000" w:themeColor="text1"/>
                <w14:textFill>
                  <w14:solidFill>
                    <w14:schemeClr w14:val="tx1"/>
                  </w14:solidFill>
                </w14:textFill>
              </w:rPr>
            </w:pPr>
          </w:p>
        </w:tc>
        <w:tc>
          <w:tcPr>
            <w:tcW w:w="510" w:type="dxa"/>
            <w:shd w:val="clear" w:color="auto" w:fill="auto"/>
            <w:vAlign w:val="center"/>
          </w:tcPr>
          <w:p>
            <w:pPr>
              <w:spacing w:line="360" w:lineRule="auto"/>
              <w:jc w:val="center"/>
              <w:rPr>
                <w:rFonts w:ascii="宋体" w:hAnsi="宋体" w:eastAsia="宋体" w:cs="宋体"/>
                <w:color w:val="000000" w:themeColor="text1"/>
                <w:kern w:val="2"/>
                <w:sz w:val="21"/>
                <w:szCs w:val="24"/>
                <w:lang w:val="en-US" w:eastAsia="zh-CN" w:bidi="ar-SA"/>
                <w14:textFill>
                  <w14:solidFill>
                    <w14:schemeClr w14:val="tx1"/>
                  </w14:solidFill>
                </w14:textFill>
              </w:rPr>
            </w:pPr>
            <w:r>
              <w:rPr>
                <w:rFonts w:hint="eastAsia" w:ascii="宋体" w:hAnsi="宋体" w:cs="宋体"/>
                <w:color w:val="000000" w:themeColor="text1"/>
                <w14:textFill>
                  <w14:solidFill>
                    <w14:schemeClr w14:val="tx1"/>
                  </w14:solidFill>
                </w14:textFill>
              </w:rPr>
              <w:t>12</w:t>
            </w:r>
          </w:p>
        </w:tc>
        <w:tc>
          <w:tcPr>
            <w:tcW w:w="7123" w:type="dxa"/>
            <w:vAlign w:val="center"/>
          </w:tcPr>
          <w:p>
            <w:pPr>
              <w:spacing w:line="360"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根据供应商提供的配合采购人统一管理措施方案与施工过程是否对采购人日常工作有影响进行评议：【评分范围：5、4、3、2、1、0】</w:t>
            </w:r>
          </w:p>
        </w:tc>
        <w:tc>
          <w:tcPr>
            <w:tcW w:w="750"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w:t>
            </w:r>
          </w:p>
        </w:tc>
        <w:tc>
          <w:tcPr>
            <w:tcW w:w="872"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000000" w:themeColor="text1"/>
                <w14:textFill>
                  <w14:solidFill>
                    <w14:schemeClr w14:val="tx1"/>
                  </w14:solidFill>
                </w14:textFill>
              </w:rPr>
            </w:pPr>
          </w:p>
        </w:tc>
        <w:tc>
          <w:tcPr>
            <w:tcW w:w="510" w:type="dxa"/>
            <w:shd w:val="clear" w:color="auto" w:fill="auto"/>
            <w:vAlign w:val="center"/>
          </w:tcPr>
          <w:p>
            <w:pPr>
              <w:spacing w:line="360" w:lineRule="auto"/>
              <w:jc w:val="center"/>
              <w:rPr>
                <w:rFonts w:ascii="宋体" w:hAnsi="宋体" w:eastAsia="宋体" w:cs="宋体"/>
                <w:color w:val="000000" w:themeColor="text1"/>
                <w:kern w:val="2"/>
                <w:sz w:val="21"/>
                <w:szCs w:val="24"/>
                <w:lang w:val="en-US" w:eastAsia="zh-CN" w:bidi="ar-SA"/>
                <w14:textFill>
                  <w14:solidFill>
                    <w14:schemeClr w14:val="tx1"/>
                  </w14:solidFill>
                </w14:textFill>
              </w:rPr>
            </w:pPr>
            <w:r>
              <w:rPr>
                <w:rFonts w:hint="eastAsia" w:ascii="宋体" w:hAnsi="宋体" w:cs="宋体"/>
                <w:color w:val="000000" w:themeColor="text1"/>
                <w14:textFill>
                  <w14:solidFill>
                    <w14:schemeClr w14:val="tx1"/>
                  </w14:solidFill>
                </w14:textFill>
              </w:rPr>
              <w:t>13</w:t>
            </w:r>
          </w:p>
        </w:tc>
        <w:tc>
          <w:tcPr>
            <w:tcW w:w="7123" w:type="dxa"/>
            <w:shd w:val="clear" w:color="auto" w:fill="FFFFFF"/>
            <w:vAlign w:val="center"/>
          </w:tcPr>
          <w:p>
            <w:pPr>
              <w:spacing w:line="360" w:lineRule="auto"/>
              <w:rPr>
                <w:rFonts w:ascii="宋体" w:hAnsi="宋体" w:cs="宋体"/>
                <w:color w:val="000000" w:themeColor="text1"/>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根据供应商提供的保修期服务承诺</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确保按时到达的承诺、响应，处理及时响应，服务措施等资料</w:t>
            </w:r>
            <w:r>
              <w:rPr>
                <w:rFonts w:hint="eastAsia" w:ascii="宋体" w:hAnsi="宋体" w:cs="宋体"/>
                <w:color w:val="000000" w:themeColor="text1"/>
                <w14:textFill>
                  <w14:solidFill>
                    <w14:schemeClr w14:val="tx1"/>
                  </w14:solidFill>
                </w14:textFill>
              </w:rPr>
              <w:t>进行评议：【评分范围：5、4、3、2、1、0】</w:t>
            </w:r>
          </w:p>
        </w:tc>
        <w:tc>
          <w:tcPr>
            <w:tcW w:w="750" w:type="dxa"/>
            <w:shd w:val="clear" w:color="auto" w:fill="FFFFFF"/>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w:t>
            </w:r>
          </w:p>
        </w:tc>
        <w:tc>
          <w:tcPr>
            <w:tcW w:w="872" w:type="dxa"/>
            <w:shd w:val="clear" w:color="auto" w:fill="FFFFFF"/>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68" w:hRule="atLeast"/>
          <w:jc w:val="center"/>
        </w:trPr>
        <w:tc>
          <w:tcPr>
            <w:tcW w:w="704" w:type="dxa"/>
            <w:vMerge w:val="continue"/>
            <w:vAlign w:val="center"/>
          </w:tcPr>
          <w:p>
            <w:pPr>
              <w:spacing w:line="360" w:lineRule="auto"/>
              <w:rPr>
                <w:rFonts w:ascii="宋体" w:hAnsi="宋体" w:cs="宋体"/>
                <w:color w:val="000000" w:themeColor="text1"/>
                <w14:textFill>
                  <w14:solidFill>
                    <w14:schemeClr w14:val="tx1"/>
                  </w14:solidFill>
                </w14:textFill>
              </w:rPr>
            </w:pPr>
          </w:p>
        </w:tc>
        <w:tc>
          <w:tcPr>
            <w:tcW w:w="510" w:type="dxa"/>
            <w:shd w:val="clear" w:color="auto" w:fill="auto"/>
            <w:vAlign w:val="center"/>
          </w:tcPr>
          <w:p>
            <w:pPr>
              <w:spacing w:line="360" w:lineRule="auto"/>
              <w:jc w:val="center"/>
              <w:rPr>
                <w:rFonts w:ascii="宋体" w:hAnsi="宋体" w:eastAsia="宋体" w:cs="宋体"/>
                <w:color w:val="000000" w:themeColor="text1"/>
                <w:kern w:val="2"/>
                <w:sz w:val="21"/>
                <w:szCs w:val="24"/>
                <w:lang w:val="en-US" w:eastAsia="zh-CN" w:bidi="ar-SA"/>
                <w14:textFill>
                  <w14:solidFill>
                    <w14:schemeClr w14:val="tx1"/>
                  </w14:solidFill>
                </w14:textFill>
              </w:rPr>
            </w:pPr>
            <w:r>
              <w:rPr>
                <w:rFonts w:hint="eastAsia" w:ascii="宋体" w:hAnsi="宋体" w:cs="宋体"/>
                <w:color w:val="000000" w:themeColor="text1"/>
                <w14:textFill>
                  <w14:solidFill>
                    <w14:schemeClr w14:val="tx1"/>
                  </w14:solidFill>
                </w14:textFill>
              </w:rPr>
              <w:t>14</w:t>
            </w:r>
          </w:p>
        </w:tc>
        <w:tc>
          <w:tcPr>
            <w:tcW w:w="7123" w:type="dxa"/>
            <w:vAlign w:val="center"/>
          </w:tcPr>
          <w:p>
            <w:pPr>
              <w:spacing w:line="360"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根据供应商为本项目拟派的项目团队配备方案，包括安全员、质检员、施工员等专业人员的配置进行评议：【评分范围：5、4、3、2、1、0】</w:t>
            </w:r>
          </w:p>
        </w:tc>
        <w:tc>
          <w:tcPr>
            <w:tcW w:w="750"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w:t>
            </w:r>
          </w:p>
        </w:tc>
        <w:tc>
          <w:tcPr>
            <w:tcW w:w="872"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jc w:val="center"/>
        </w:trPr>
        <w:tc>
          <w:tcPr>
            <w:tcW w:w="704" w:type="dxa"/>
            <w:vMerge w:val="continue"/>
            <w:vAlign w:val="center"/>
          </w:tcPr>
          <w:p>
            <w:pPr>
              <w:spacing w:line="360" w:lineRule="auto"/>
              <w:jc w:val="center"/>
              <w:rPr>
                <w:rFonts w:ascii="宋体" w:hAnsi="宋体" w:cs="宋体"/>
                <w:color w:val="000000" w:themeColor="text1"/>
                <w14:textFill>
                  <w14:solidFill>
                    <w14:schemeClr w14:val="tx1"/>
                  </w14:solidFill>
                </w14:textFill>
              </w:rPr>
            </w:pPr>
          </w:p>
        </w:tc>
        <w:tc>
          <w:tcPr>
            <w:tcW w:w="510" w:type="dxa"/>
            <w:vAlign w:val="center"/>
          </w:tcPr>
          <w:p>
            <w:pPr>
              <w:spacing w:line="360" w:lineRule="auto"/>
              <w:jc w:val="center"/>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cs="宋体"/>
                <w:color w:val="000000" w:themeColor="text1"/>
                <w:lang w:val="en-US" w:eastAsia="zh-CN"/>
                <w14:textFill>
                  <w14:solidFill>
                    <w14:schemeClr w14:val="tx1"/>
                  </w14:solidFill>
                </w14:textFill>
              </w:rPr>
              <w:t>15</w:t>
            </w:r>
          </w:p>
        </w:tc>
        <w:tc>
          <w:tcPr>
            <w:tcW w:w="7123" w:type="dxa"/>
            <w:vAlign w:val="center"/>
          </w:tcPr>
          <w:p>
            <w:pPr>
              <w:spacing w:line="360"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供应商自2022年1月1日起承担过类似项目业绩的；每提供一个类似项目业绩的得0.5分，本项最高得1分。</w:t>
            </w:r>
          </w:p>
          <w:p>
            <w:pPr>
              <w:spacing w:line="360"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注：业绩证明提供合同复印件加盖公章编入响应文件，日期以合同签订时间为准，业绩证明资料未体现评审因素的，本项不得分。</w:t>
            </w:r>
          </w:p>
        </w:tc>
        <w:tc>
          <w:tcPr>
            <w:tcW w:w="750"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872"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客观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73" w:hRule="atLeast"/>
          <w:jc w:val="center"/>
        </w:trPr>
        <w:tc>
          <w:tcPr>
            <w:tcW w:w="1214" w:type="dxa"/>
            <w:gridSpan w:val="2"/>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报价得分</w:t>
            </w:r>
          </w:p>
        </w:tc>
        <w:tc>
          <w:tcPr>
            <w:tcW w:w="7123" w:type="dxa"/>
            <w:vAlign w:val="center"/>
          </w:tcPr>
          <w:p>
            <w:pPr>
              <w:keepNext w:val="0"/>
              <w:keepLines w:val="0"/>
              <w:pageBreakBefore w:val="0"/>
              <w:kinsoku/>
              <w:wordWrap/>
              <w:overflowPunct/>
              <w:topLinePunct w:val="0"/>
              <w:autoSpaceDE/>
              <w:autoSpaceDN/>
              <w:bidi w:val="0"/>
              <w:adjustRightInd w:val="0"/>
              <w:snapToGrid w:val="0"/>
              <w:spacing w:line="288" w:lineRule="auto"/>
              <w:textAlignment w:val="auto"/>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价格分统一采用低价优先法计算，即满足磋商文件要求且最后报价最低的供应商的价格为磋商基准价，其价格分为满分。其他供应商的价格分统一按照下列公式计算：</w:t>
            </w:r>
          </w:p>
          <w:p>
            <w:pPr>
              <w:keepNext w:val="0"/>
              <w:keepLines w:val="0"/>
              <w:pageBreakBefore w:val="0"/>
              <w:kinsoku/>
              <w:wordWrap/>
              <w:overflowPunct/>
              <w:topLinePunct w:val="0"/>
              <w:autoSpaceDE/>
              <w:autoSpaceDN/>
              <w:bidi w:val="0"/>
              <w:adjustRightInd w:val="0"/>
              <w:snapToGrid w:val="0"/>
              <w:spacing w:line="288" w:lineRule="auto"/>
              <w:textAlignment w:val="auto"/>
              <w:rPr>
                <w:rFonts w:ascii="宋体" w:hAnsi="宋体" w:cs="宋体"/>
                <w:color w:val="000000" w:themeColor="text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磋商报价得分=（磋商基准价/最后磋商报价）×30%×100</w:t>
            </w:r>
          </w:p>
        </w:tc>
        <w:tc>
          <w:tcPr>
            <w:tcW w:w="750"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30</w:t>
            </w:r>
          </w:p>
        </w:tc>
        <w:tc>
          <w:tcPr>
            <w:tcW w:w="872"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客观</w:t>
            </w:r>
          </w:p>
        </w:tc>
      </w:tr>
    </w:tbl>
    <w:p>
      <w:pPr>
        <w:pStyle w:val="396"/>
        <w:spacing w:before="0"/>
        <w:ind w:firstLine="643"/>
        <w:jc w:val="both"/>
        <w:rPr>
          <w:rFonts w:ascii="宋体" w:hAnsi="宋体" w:cs="仿宋_GB2312"/>
          <w:b/>
          <w:color w:val="000000" w:themeColor="text1"/>
          <w:sz w:val="32"/>
          <w:highlight w:val="none"/>
          <w14:textFill>
            <w14:solidFill>
              <w14:schemeClr w14:val="tx1"/>
            </w14:solidFill>
          </w14:textFill>
        </w:rPr>
      </w:pPr>
      <w:r>
        <w:rPr>
          <w:rFonts w:hint="eastAsia" w:ascii="宋体" w:hAnsi="宋体" w:cs="仿宋_GB2312"/>
          <w:b/>
          <w:color w:val="000000" w:themeColor="text1"/>
          <w:sz w:val="32"/>
          <w:highlight w:val="none"/>
          <w14:textFill>
            <w14:solidFill>
              <w14:schemeClr w14:val="tx1"/>
            </w14:solidFill>
          </w14:textFill>
        </w:rPr>
        <w:br w:type="page"/>
      </w:r>
    </w:p>
    <w:p>
      <w:pPr>
        <w:pStyle w:val="396"/>
        <w:spacing w:before="0"/>
        <w:ind w:firstLine="3534" w:firstLineChars="1100"/>
        <w:jc w:val="both"/>
        <w:rPr>
          <w:rFonts w:ascii="宋体" w:hAnsi="宋体" w:cs="仿宋_GB2312"/>
          <w:b/>
          <w:color w:val="000000" w:themeColor="text1"/>
          <w:highlight w:val="none"/>
          <w14:textFill>
            <w14:solidFill>
              <w14:schemeClr w14:val="tx1"/>
            </w14:solidFill>
          </w14:textFill>
        </w:rPr>
      </w:pPr>
      <w:r>
        <w:rPr>
          <w:rFonts w:hint="eastAsia" w:ascii="宋体" w:hAnsi="宋体" w:cs="仿宋_GB2312"/>
          <w:b/>
          <w:color w:val="000000" w:themeColor="text1"/>
          <w:sz w:val="32"/>
          <w:highlight w:val="none"/>
          <w14:textFill>
            <w14:solidFill>
              <w14:schemeClr w14:val="tx1"/>
            </w14:solidFill>
          </w14:textFill>
        </w:rPr>
        <w:t>一、评审方法</w:t>
      </w:r>
    </w:p>
    <w:p>
      <w:pPr>
        <w:adjustRightInd/>
        <w:spacing w:line="360" w:lineRule="auto"/>
        <w:rPr>
          <w:rFonts w:ascii="宋体" w:hAnsi="宋体" w:cs="Arial"/>
          <w:color w:val="000000" w:themeColor="text1"/>
          <w:kern w:val="0"/>
          <w:sz w:val="24"/>
          <w:highlight w:val="none"/>
          <w14:textFill>
            <w14:solidFill>
              <w14:schemeClr w14:val="tx1"/>
            </w14:solidFill>
          </w14:textFill>
        </w:rPr>
      </w:pPr>
      <w:r>
        <w:rPr>
          <w:rFonts w:hint="eastAsia" w:ascii="宋体" w:hAnsi="宋体" w:cs="Arial"/>
          <w:b/>
          <w:color w:val="000000" w:themeColor="text1"/>
          <w:kern w:val="0"/>
          <w:sz w:val="24"/>
          <w:highlight w:val="none"/>
          <w14:textFill>
            <w14:solidFill>
              <w14:schemeClr w14:val="tx1"/>
            </w14:solidFill>
          </w14:textFill>
        </w:rPr>
        <w:t>1.综合评分法。</w:t>
      </w:r>
      <w:r>
        <w:rPr>
          <w:rFonts w:hint="eastAsia" w:ascii="宋体" w:hAnsi="宋体" w:cs="Arial"/>
          <w:color w:val="000000" w:themeColor="text1"/>
          <w:kern w:val="0"/>
          <w:sz w:val="24"/>
          <w:highlight w:val="none"/>
          <w14:textFill>
            <w14:solidFill>
              <w14:schemeClr w14:val="tx1"/>
            </w14:solidFill>
          </w14:textFill>
        </w:rPr>
        <w:t>综合评分法，是指响应文件满足磋商文件全部实质性要求，且按照评审因素的量化指标评审得分最高的供应商为成交候选人的评审方法。</w:t>
      </w:r>
    </w:p>
    <w:p>
      <w:pPr>
        <w:adjustRightInd/>
        <w:spacing w:line="360" w:lineRule="auto"/>
        <w:rPr>
          <w:rFonts w:ascii="宋体" w:hAnsi="宋体" w:cs="Arial"/>
          <w:color w:val="000000" w:themeColor="text1"/>
          <w:kern w:val="0"/>
          <w:sz w:val="24"/>
          <w:highlight w:val="none"/>
          <w14:textFill>
            <w14:solidFill>
              <w14:schemeClr w14:val="tx1"/>
            </w14:solidFill>
          </w14:textFill>
        </w:rPr>
      </w:pPr>
    </w:p>
    <w:p>
      <w:pPr>
        <w:snapToGrid w:val="0"/>
        <w:spacing w:line="360" w:lineRule="auto"/>
        <w:ind w:left="120" w:leftChars="57" w:firstLine="422" w:firstLineChars="150"/>
        <w:jc w:val="center"/>
        <w:rPr>
          <w:rFonts w:ascii="宋体" w:hAnsi="宋体" w:cs="仿宋_GB2312"/>
          <w:b/>
          <w:color w:val="000000" w:themeColor="text1"/>
          <w:sz w:val="32"/>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 xml:space="preserve">   </w:t>
      </w:r>
      <w:r>
        <w:rPr>
          <w:rFonts w:hint="eastAsia" w:ascii="宋体" w:hAnsi="宋体" w:cs="仿宋_GB2312"/>
          <w:b/>
          <w:color w:val="000000" w:themeColor="text1"/>
          <w:sz w:val="32"/>
          <w:highlight w:val="none"/>
          <w14:textFill>
            <w14:solidFill>
              <w14:schemeClr w14:val="tx1"/>
            </w14:solidFill>
          </w14:textFill>
        </w:rPr>
        <w:t>二、磋商小组的组成</w:t>
      </w:r>
    </w:p>
    <w:p>
      <w:pPr>
        <w:pStyle w:val="396"/>
        <w:spacing w:before="0"/>
        <w:ind w:firstLine="0" w:firstLineChars="0"/>
        <w:rPr>
          <w:rFonts w:ascii="宋体" w:hAnsi="宋体" w:cs="Arial"/>
          <w:b/>
          <w:color w:val="000000" w:themeColor="text1"/>
          <w:kern w:val="0"/>
          <w:highlight w:val="none"/>
          <w14:textFill>
            <w14:solidFill>
              <w14:schemeClr w14:val="tx1"/>
            </w14:solidFill>
          </w14:textFill>
        </w:rPr>
      </w:pPr>
      <w:r>
        <w:rPr>
          <w:rFonts w:hint="eastAsia" w:ascii="宋体" w:hAnsi="宋体" w:cs="Arial"/>
          <w:b/>
          <w:color w:val="000000" w:themeColor="text1"/>
          <w:kern w:val="0"/>
          <w:highlight w:val="none"/>
          <w14:textFill>
            <w14:solidFill>
              <w14:schemeClr w14:val="tx1"/>
            </w14:solidFill>
          </w14:textFill>
        </w:rPr>
        <w:t>1.磋商小组的组成。</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磋商小组由采购人代表和评审专家共3人以上单数组成，其中评审专家人数不得少于磋商小组成员总数的2/3。采购人代表不得以评审专家身份参加本部门或本单位采购项目的评审。采购代理机构人员不得参加本机构代理的采购项目的评审。</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采用竞争性磋商方式的政府采购项目，评审专家应当从政府采购评审专家库内相关专业的专家名单中随机抽取。符合《政府采购竞争性磋商采购方式管理暂行办法》的通知(财库〔2014〕214号)第三条第四项规定情形的项目，以及情况特殊、通过随机方式难以确定合适的评审专家的项目，经主管预算单位同意，可以自行选定评审专家。技术复杂、专业性强的采购项目，评审专家中应当包含1名法律专家。</w:t>
      </w:r>
    </w:p>
    <w:p>
      <w:pPr>
        <w:snapToGrid w:val="0"/>
        <w:spacing w:line="360" w:lineRule="auto"/>
        <w:rPr>
          <w:rFonts w:ascii="宋体" w:hAnsi="宋体" w:cs="Arial"/>
          <w:b/>
          <w:color w:val="000000" w:themeColor="text1"/>
          <w:kern w:val="0"/>
          <w:sz w:val="24"/>
          <w:szCs w:val="20"/>
          <w:highlight w:val="none"/>
          <w14:textFill>
            <w14:solidFill>
              <w14:schemeClr w14:val="tx1"/>
            </w14:solidFill>
          </w14:textFill>
        </w:rPr>
      </w:pPr>
      <w:r>
        <w:rPr>
          <w:rFonts w:hint="eastAsia" w:ascii="宋体" w:hAnsi="宋体" w:cs="Arial"/>
          <w:b/>
          <w:color w:val="000000" w:themeColor="text1"/>
          <w:kern w:val="0"/>
          <w:sz w:val="24"/>
          <w:szCs w:val="20"/>
          <w:highlight w:val="none"/>
          <w14:textFill>
            <w14:solidFill>
              <w14:schemeClr w14:val="tx1"/>
            </w14:solidFill>
          </w14:textFill>
        </w:rPr>
        <w:t>2.磋商小组的组成人员的回避。</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在政府采购活动中，磋商小组的组成人员与供应商有下列利害关系之一的，应当回避：</w:t>
      </w:r>
    </w:p>
    <w:p>
      <w:pPr>
        <w:pStyle w:val="396"/>
        <w:spacing w:before="0"/>
        <w:ind w:firstLine="0" w:firstLineChars="0"/>
        <w:rPr>
          <w:rFonts w:ascii="宋体" w:hAnsi="宋体" w:cs="Arial"/>
          <w:color w:val="000000" w:themeColor="text1"/>
          <w:kern w:val="0"/>
          <w:highlight w:val="none"/>
          <w14:textFill>
            <w14:solidFill>
              <w14:schemeClr w14:val="tx1"/>
            </w14:solidFill>
          </w14:textFill>
        </w:rPr>
      </w:pPr>
      <w:r>
        <w:rPr>
          <w:rFonts w:hint="eastAsia" w:ascii="宋体" w:hAnsi="宋体" w:cs="Arial"/>
          <w:color w:val="000000" w:themeColor="text1"/>
          <w:kern w:val="0"/>
          <w:highlight w:val="none"/>
          <w14:textFill>
            <w14:solidFill>
              <w14:schemeClr w14:val="tx1"/>
            </w14:solidFill>
          </w14:textFill>
        </w:rPr>
        <w:t>　　2.1参加采购活动前3年内与供应商存在劳动关系；</w:t>
      </w:r>
    </w:p>
    <w:p>
      <w:pPr>
        <w:pStyle w:val="396"/>
        <w:spacing w:before="0"/>
        <w:ind w:firstLine="0" w:firstLineChars="0"/>
        <w:rPr>
          <w:rFonts w:ascii="宋体" w:hAnsi="宋体" w:cs="Arial"/>
          <w:color w:val="000000" w:themeColor="text1"/>
          <w:kern w:val="0"/>
          <w:highlight w:val="none"/>
          <w14:textFill>
            <w14:solidFill>
              <w14:schemeClr w14:val="tx1"/>
            </w14:solidFill>
          </w14:textFill>
        </w:rPr>
      </w:pPr>
      <w:r>
        <w:rPr>
          <w:rFonts w:hint="eastAsia" w:ascii="宋体" w:hAnsi="宋体" w:cs="Arial"/>
          <w:color w:val="000000" w:themeColor="text1"/>
          <w:kern w:val="0"/>
          <w:highlight w:val="none"/>
          <w14:textFill>
            <w14:solidFill>
              <w14:schemeClr w14:val="tx1"/>
            </w14:solidFill>
          </w14:textFill>
        </w:rPr>
        <w:t>　　2.2参加采购活动前3年内担任供应商的董事、监事；</w:t>
      </w:r>
    </w:p>
    <w:p>
      <w:pPr>
        <w:pStyle w:val="396"/>
        <w:spacing w:before="0"/>
        <w:ind w:firstLine="0" w:firstLineChars="0"/>
        <w:rPr>
          <w:rFonts w:ascii="宋体" w:hAnsi="宋体" w:cs="Arial"/>
          <w:color w:val="000000" w:themeColor="text1"/>
          <w:kern w:val="0"/>
          <w:highlight w:val="none"/>
          <w14:textFill>
            <w14:solidFill>
              <w14:schemeClr w14:val="tx1"/>
            </w14:solidFill>
          </w14:textFill>
        </w:rPr>
      </w:pPr>
      <w:r>
        <w:rPr>
          <w:rFonts w:hint="eastAsia" w:ascii="宋体" w:hAnsi="宋体" w:cs="Arial"/>
          <w:color w:val="000000" w:themeColor="text1"/>
          <w:kern w:val="0"/>
          <w:highlight w:val="none"/>
          <w14:textFill>
            <w14:solidFill>
              <w14:schemeClr w14:val="tx1"/>
            </w14:solidFill>
          </w14:textFill>
        </w:rPr>
        <w:t>　　2.3参加采购活动前3年内是供应商的控股股东或者实际控制人；</w:t>
      </w:r>
    </w:p>
    <w:p>
      <w:pPr>
        <w:pStyle w:val="396"/>
        <w:spacing w:before="0"/>
        <w:ind w:firstLine="480" w:firstLineChars="0"/>
        <w:rPr>
          <w:rFonts w:ascii="宋体" w:hAnsi="宋体" w:cs="Arial"/>
          <w:color w:val="000000" w:themeColor="text1"/>
          <w:kern w:val="0"/>
          <w:highlight w:val="none"/>
          <w14:textFill>
            <w14:solidFill>
              <w14:schemeClr w14:val="tx1"/>
            </w14:solidFill>
          </w14:textFill>
        </w:rPr>
      </w:pPr>
      <w:r>
        <w:rPr>
          <w:rFonts w:hint="eastAsia" w:ascii="宋体" w:hAnsi="宋体" w:cs="Arial"/>
          <w:color w:val="000000" w:themeColor="text1"/>
          <w:kern w:val="0"/>
          <w:highlight w:val="none"/>
          <w14:textFill>
            <w14:solidFill>
              <w14:schemeClr w14:val="tx1"/>
            </w14:solidFill>
          </w14:textFill>
        </w:rPr>
        <w:t>2.4与供应商的法定代表人或者负责人有夫妻、直系血亲、三代以内旁系血亲或者近姻亲关系；</w:t>
      </w:r>
    </w:p>
    <w:p>
      <w:pPr>
        <w:pStyle w:val="396"/>
        <w:spacing w:before="0"/>
        <w:ind w:firstLine="480" w:firstLineChars="0"/>
        <w:rPr>
          <w:rFonts w:ascii="宋体" w:hAnsi="宋体" w:cs="Arial"/>
          <w:color w:val="000000" w:themeColor="text1"/>
          <w:kern w:val="0"/>
          <w:highlight w:val="none"/>
          <w14:textFill>
            <w14:solidFill>
              <w14:schemeClr w14:val="tx1"/>
            </w14:solidFill>
          </w14:textFill>
        </w:rPr>
      </w:pPr>
      <w:r>
        <w:rPr>
          <w:rFonts w:hint="eastAsia" w:ascii="宋体" w:hAnsi="宋体" w:cs="Arial"/>
          <w:color w:val="000000" w:themeColor="text1"/>
          <w:kern w:val="0"/>
          <w:highlight w:val="none"/>
          <w14:textFill>
            <w14:solidFill>
              <w14:schemeClr w14:val="tx1"/>
            </w14:solidFill>
          </w14:textFill>
        </w:rPr>
        <w:t>2.5与供应商有其他可能影响政府采购活动公平、公正进行的关系。</w:t>
      </w:r>
    </w:p>
    <w:p>
      <w:pPr>
        <w:snapToGrid w:val="0"/>
        <w:spacing w:line="360" w:lineRule="auto"/>
        <w:ind w:left="120" w:leftChars="57" w:firstLine="482" w:firstLineChars="150"/>
        <w:jc w:val="center"/>
        <w:rPr>
          <w:rFonts w:ascii="宋体" w:hAnsi="宋体" w:cs="仿宋_GB2312"/>
          <w:b/>
          <w:color w:val="000000" w:themeColor="text1"/>
          <w:sz w:val="32"/>
          <w:highlight w:val="none"/>
          <w14:textFill>
            <w14:solidFill>
              <w14:schemeClr w14:val="tx1"/>
            </w14:solidFill>
          </w14:textFill>
        </w:rPr>
      </w:pPr>
    </w:p>
    <w:p>
      <w:pPr>
        <w:snapToGrid w:val="0"/>
        <w:spacing w:line="360" w:lineRule="auto"/>
        <w:ind w:left="120" w:leftChars="57" w:firstLine="482" w:firstLineChars="150"/>
        <w:jc w:val="center"/>
        <w:rPr>
          <w:rFonts w:ascii="宋体" w:hAnsi="宋体"/>
          <w:b/>
          <w:color w:val="000000" w:themeColor="text1"/>
          <w:sz w:val="32"/>
          <w:szCs w:val="32"/>
          <w:highlight w:val="none"/>
          <w14:textFill>
            <w14:solidFill>
              <w14:schemeClr w14:val="tx1"/>
            </w14:solidFill>
          </w14:textFill>
        </w:rPr>
      </w:pPr>
      <w:r>
        <w:rPr>
          <w:rFonts w:hint="eastAsia" w:ascii="宋体" w:hAnsi="宋体" w:cs="仿宋_GB2312"/>
          <w:b/>
          <w:color w:val="000000" w:themeColor="text1"/>
          <w:sz w:val="32"/>
          <w:highlight w:val="none"/>
          <w14:textFill>
            <w14:solidFill>
              <w14:schemeClr w14:val="tx1"/>
            </w14:solidFill>
          </w14:textFill>
        </w:rPr>
        <w:t>三、磋商小组的职责</w:t>
      </w:r>
    </w:p>
    <w:p>
      <w:pPr>
        <w:pStyle w:val="396"/>
        <w:spacing w:before="0"/>
        <w:ind w:firstLine="0" w:firstLineChars="0"/>
        <w:rPr>
          <w:rFonts w:ascii="宋体" w:hAnsi="宋体" w:cs="Arial"/>
          <w:b/>
          <w:color w:val="000000" w:themeColor="text1"/>
          <w:kern w:val="0"/>
          <w:szCs w:val="24"/>
          <w:highlight w:val="none"/>
          <w14:textFill>
            <w14:solidFill>
              <w14:schemeClr w14:val="tx1"/>
            </w14:solidFill>
          </w14:textFill>
        </w:rPr>
      </w:pPr>
      <w:r>
        <w:rPr>
          <w:rFonts w:hint="eastAsia" w:ascii="宋体" w:hAnsi="宋体" w:cs="Arial"/>
          <w:b/>
          <w:color w:val="000000" w:themeColor="text1"/>
          <w:kern w:val="0"/>
          <w:szCs w:val="24"/>
          <w:highlight w:val="none"/>
          <w14:textFill>
            <w14:solidFill>
              <w14:schemeClr w14:val="tx1"/>
            </w14:solidFill>
          </w14:textFill>
        </w:rPr>
        <w:t>1.磋商小组负责具体评审事务，并独立履行下列职责：</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1.1对响应文件的有效性、完整性和响应程度进行审查；</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1.2审查、评价响应文件是否符合磋商文件的商务、技术等实质性要求；</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1.3要求供应商对响应文件有关事项作出澄清、说明或者更正；</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1.4磋商小组集中与单一供应商分别进行磋商；</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1.5确定磋商文件的变动情况，并确定提交最后报价的供应商；</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1.6根据磋商文件确定的评审办法及评审标准对提交最后报价的供应商的响应文件和最后报价采用综合评分法进行综合评分；</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1.7编制评审报告，确定成交候选人名单，以及根据采购人委托直接确定成交人；</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1.8向采购人、采购代理机构或者有关部门报告评审中发现的违法行为；</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1.9法律、法规、规章、磋商文件等规定的其它事项。</w:t>
      </w:r>
    </w:p>
    <w:p>
      <w:pPr>
        <w:pStyle w:val="396"/>
        <w:spacing w:before="0"/>
        <w:ind w:firstLine="0" w:firstLineChars="0"/>
        <w:rPr>
          <w:rFonts w:ascii="宋体" w:hAnsi="宋体" w:cs="Arial"/>
          <w:b/>
          <w:color w:val="000000" w:themeColor="text1"/>
          <w:kern w:val="0"/>
          <w:szCs w:val="24"/>
          <w:highlight w:val="none"/>
          <w14:textFill>
            <w14:solidFill>
              <w14:schemeClr w14:val="tx1"/>
            </w14:solidFill>
          </w14:textFill>
        </w:rPr>
      </w:pPr>
      <w:r>
        <w:rPr>
          <w:rFonts w:hint="eastAsia" w:ascii="宋体" w:hAnsi="宋体" w:cs="Arial"/>
          <w:b/>
          <w:color w:val="000000" w:themeColor="text1"/>
          <w:kern w:val="0"/>
          <w:szCs w:val="24"/>
          <w:highlight w:val="none"/>
          <w14:textFill>
            <w14:solidFill>
              <w14:schemeClr w14:val="tx1"/>
            </w14:solidFill>
          </w14:textFill>
        </w:rPr>
        <w:t>2.磋商小组及其成员不得有下列行为：</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2.1确定参与本项目至评审结束前私自接触供应商；</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2.2接受供应商提出的“超出响应文件的范围或者改变响应文件的实质性内容”的澄清、说明或者更正； </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2.3违反评审纪律发表倾向性意见或者征询采购人的倾向性意见；</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2.4对需要专业判断的主观评审因素协商评分；</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2.5在评审过程中擅离职守，影响评审程序正常进行的；</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2.6记录、复制或者带走任何评审资料；</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2.7其他不遵守评审纪律的行为。</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磋商小组成员有2.1-2.5行为之一的，其评审意见无效，并不得获取评审劳务报酬和报销异地评审差旅费。</w:t>
      </w:r>
    </w:p>
    <w:p>
      <w:pPr>
        <w:pStyle w:val="396"/>
        <w:spacing w:before="0"/>
        <w:ind w:firstLine="0" w:firstLineChars="0"/>
        <w:rPr>
          <w:rFonts w:ascii="宋体" w:hAnsi="宋体"/>
          <w:b/>
          <w:color w:val="000000" w:themeColor="text1"/>
          <w:highlight w:val="none"/>
          <w14:textFill>
            <w14:solidFill>
              <w14:schemeClr w14:val="tx1"/>
            </w14:solidFill>
          </w14:textFill>
        </w:rPr>
      </w:pPr>
    </w:p>
    <w:p>
      <w:pPr>
        <w:pStyle w:val="396"/>
        <w:spacing w:before="0"/>
        <w:ind w:firstLine="0" w:firstLineChars="0"/>
        <w:jc w:val="center"/>
        <w:rPr>
          <w:rFonts w:ascii="宋体" w:hAnsi="宋体" w:cs="仿宋_GB2312"/>
          <w:b/>
          <w:color w:val="000000" w:themeColor="text1"/>
          <w:sz w:val="32"/>
          <w:highlight w:val="none"/>
          <w14:textFill>
            <w14:solidFill>
              <w14:schemeClr w14:val="tx1"/>
            </w14:solidFill>
          </w14:textFill>
        </w:rPr>
      </w:pPr>
      <w:r>
        <w:rPr>
          <w:rFonts w:hint="eastAsia" w:ascii="宋体" w:hAnsi="宋体" w:cs="仿宋_GB2312"/>
          <w:b/>
          <w:color w:val="000000" w:themeColor="text1"/>
          <w:sz w:val="32"/>
          <w:highlight w:val="none"/>
          <w14:textFill>
            <w14:solidFill>
              <w14:schemeClr w14:val="tx1"/>
            </w14:solidFill>
          </w14:textFill>
        </w:rPr>
        <w:t>四、评审程序</w:t>
      </w:r>
    </w:p>
    <w:p>
      <w:pPr>
        <w:pStyle w:val="396"/>
        <w:spacing w:before="0"/>
        <w:ind w:firstLine="472" w:firstLineChars="196"/>
        <w:rPr>
          <w:rFonts w:ascii="宋体" w:hAnsi="宋体"/>
          <w:b/>
          <w:color w:val="000000" w:themeColor="text1"/>
          <w:highlight w:val="none"/>
          <w14:textFill>
            <w14:solidFill>
              <w14:schemeClr w14:val="tx1"/>
            </w14:solidFill>
          </w14:textFill>
        </w:rPr>
      </w:pPr>
      <w:r>
        <w:rPr>
          <w:rFonts w:hint="eastAsia" w:ascii="宋体" w:hAnsi="宋体"/>
          <w:b/>
          <w:color w:val="000000" w:themeColor="text1"/>
          <w:highlight w:val="none"/>
          <w14:textFill>
            <w14:solidFill>
              <w14:schemeClr w14:val="tx1"/>
            </w14:solidFill>
          </w14:textFill>
        </w:rPr>
        <w:t>详见磋商文件“第二部分 竞争性磋商流程”。</w:t>
      </w:r>
    </w:p>
    <w:p>
      <w:pPr>
        <w:pStyle w:val="396"/>
        <w:spacing w:before="0"/>
        <w:ind w:firstLine="0" w:firstLineChars="0"/>
        <w:rPr>
          <w:rFonts w:ascii="宋体" w:hAnsi="宋体"/>
          <w:b/>
          <w:color w:val="000000" w:themeColor="text1"/>
          <w:highlight w:val="none"/>
          <w14:textFill>
            <w14:solidFill>
              <w14:schemeClr w14:val="tx1"/>
            </w14:solidFill>
          </w14:textFill>
        </w:rPr>
      </w:pPr>
    </w:p>
    <w:p>
      <w:pPr>
        <w:pStyle w:val="396"/>
        <w:spacing w:before="0"/>
        <w:ind w:firstLine="0" w:firstLineChars="0"/>
        <w:jc w:val="center"/>
        <w:rPr>
          <w:rFonts w:ascii="宋体" w:hAnsi="宋体" w:cs="仿宋_GB2312"/>
          <w:b/>
          <w:color w:val="000000" w:themeColor="text1"/>
          <w:sz w:val="32"/>
          <w:highlight w:val="none"/>
          <w14:textFill>
            <w14:solidFill>
              <w14:schemeClr w14:val="tx1"/>
            </w14:solidFill>
          </w14:textFill>
        </w:rPr>
      </w:pPr>
      <w:r>
        <w:rPr>
          <w:rFonts w:hint="eastAsia" w:ascii="宋体" w:hAnsi="宋体" w:cs="仿宋_GB2312"/>
          <w:b/>
          <w:color w:val="000000" w:themeColor="text1"/>
          <w:sz w:val="32"/>
          <w:highlight w:val="none"/>
          <w14:textFill>
            <w14:solidFill>
              <w14:schemeClr w14:val="tx1"/>
            </w14:solidFill>
          </w14:textFill>
        </w:rPr>
        <w:t>五、评审须知</w:t>
      </w:r>
    </w:p>
    <w:p>
      <w:pPr>
        <w:pStyle w:val="396"/>
        <w:spacing w:before="0"/>
        <w:ind w:firstLine="0" w:firstLineChars="0"/>
        <w:rPr>
          <w:rFonts w:ascii="宋体" w:hAnsi="宋体" w:cs="仿宋_GB2312"/>
          <w:b/>
          <w:color w:val="000000" w:themeColor="text1"/>
          <w:szCs w:val="24"/>
          <w:highlight w:val="none"/>
          <w14:textFill>
            <w14:solidFill>
              <w14:schemeClr w14:val="tx1"/>
            </w14:solidFill>
          </w14:textFill>
        </w:rPr>
      </w:pPr>
      <w:r>
        <w:rPr>
          <w:rFonts w:hint="eastAsia" w:ascii="宋体" w:hAnsi="宋体"/>
          <w:b/>
          <w:color w:val="000000" w:themeColor="text1"/>
          <w:szCs w:val="24"/>
          <w:highlight w:val="none"/>
          <w14:textFill>
            <w14:solidFill>
              <w14:schemeClr w14:val="tx1"/>
            </w14:solidFill>
          </w14:textFill>
        </w:rPr>
        <w:t>1. 响应文件的澄清</w:t>
      </w:r>
    </w:p>
    <w:p>
      <w:pPr>
        <w:spacing w:line="360" w:lineRule="auto"/>
        <w:ind w:firstLine="48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对于响应文件中含义不明确、同类问题表述不一致或者有明显文字和计算错误的内容需要供应商做出必要的澄清、说明或者补正的，磋商小组和供应商通过电子交易平台交换数据电文，供应商提交使用电子签名的相关数据电文或通过平台上传加盖公章的扫描件。给予供应商提交澄清、说明或补正的时间不得少于半小时，供应商已经明确表示澄清说明或补正完毕的除外。供应商的澄清、说明或者补正不得超出响应文件的范围或者改变响应文件的实质性内容。</w:t>
      </w:r>
    </w:p>
    <w:p>
      <w:pPr>
        <w:pStyle w:val="396"/>
        <w:spacing w:before="0"/>
        <w:ind w:firstLine="0" w:firstLineChars="0"/>
        <w:rPr>
          <w:rFonts w:ascii="宋体" w:hAnsi="宋体" w:cs="仿宋_GB2312"/>
          <w:b/>
          <w:color w:val="000000" w:themeColor="text1"/>
          <w:szCs w:val="24"/>
          <w:highlight w:val="none"/>
          <w14:textFill>
            <w14:solidFill>
              <w14:schemeClr w14:val="tx1"/>
            </w14:solidFill>
          </w14:textFill>
        </w:rPr>
      </w:pPr>
      <w:r>
        <w:rPr>
          <w:rFonts w:hint="eastAsia" w:ascii="宋体" w:hAnsi="宋体"/>
          <w:b/>
          <w:color w:val="000000" w:themeColor="text1"/>
          <w:highlight w:val="none"/>
          <w14:textFill>
            <w14:solidFill>
              <w14:schemeClr w14:val="tx1"/>
            </w14:solidFill>
          </w14:textFill>
        </w:rPr>
        <w:t>2.最后报价的修正原则</w:t>
      </w:r>
    </w:p>
    <w:p>
      <w:pPr>
        <w:spacing w:line="360" w:lineRule="auto"/>
        <w:ind w:firstLine="48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磋商小组对响应文件的最后报价进行审核，对发现计算、书写等错误的，按以下原则进行修正：</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2.1《最后报价一览表》内容与响应文件中响应内容不一致的，以《最后报价一览表》为准;</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2.2大写金额和小写金额不一致的，以大写金额为准;</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2.3单价金额小数点或者百分比有明显错位的，以《最后报价一览表》的总价为准，并修改单价;</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2.4总价金额与按单价汇总金额不一致的，以单价金额计算结果为准。</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2.5同时出现两种以上不一致的，按照前款规定的顺序修正。</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2.6以修正后的总价作为最后报价。</w:t>
      </w:r>
    </w:p>
    <w:p>
      <w:pPr>
        <w:spacing w:line="360" w:lineRule="auto"/>
        <w:rPr>
          <w:rFonts w:ascii="宋体" w:hAnsi="宋体" w:cs="仿宋_GB2312"/>
          <w:b/>
          <w:bCs/>
          <w:color w:val="000000" w:themeColor="text1"/>
          <w:sz w:val="24"/>
          <w:highlight w:val="none"/>
          <w14:textFill>
            <w14:solidFill>
              <w14:schemeClr w14:val="tx1"/>
            </w14:solidFill>
          </w14:textFill>
        </w:rPr>
      </w:pPr>
      <w:r>
        <w:rPr>
          <w:rFonts w:hint="eastAsia" w:ascii="宋体" w:hAnsi="宋体" w:cs="仿宋_GB2312"/>
          <w:bCs/>
          <w:color w:val="000000" w:themeColor="text1"/>
          <w:sz w:val="24"/>
          <w:highlight w:val="none"/>
          <w14:textFill>
            <w14:solidFill>
              <w14:schemeClr w14:val="tx1"/>
            </w14:solidFill>
          </w14:textFill>
        </w:rPr>
        <w:t>★</w:t>
      </w:r>
      <w:r>
        <w:rPr>
          <w:rFonts w:hint="eastAsia" w:ascii="宋体" w:hAnsi="宋体" w:cs="仿宋_GB2312"/>
          <w:b/>
          <w:bCs/>
          <w:color w:val="000000" w:themeColor="text1"/>
          <w:sz w:val="24"/>
          <w:highlight w:val="none"/>
          <w14:textFill>
            <w14:solidFill>
              <w14:schemeClr w14:val="tx1"/>
            </w14:solidFill>
          </w14:textFill>
        </w:rPr>
        <w:t>供应商对根据修正原则修正后的最后报价不确认的，响应无效。</w:t>
      </w:r>
    </w:p>
    <w:p>
      <w:pPr>
        <w:pStyle w:val="396"/>
        <w:spacing w:before="0"/>
        <w:ind w:firstLine="0" w:firstLineChars="0"/>
        <w:rPr>
          <w:rFonts w:ascii="宋体" w:hAnsi="宋体" w:cs="仿宋_GB2312"/>
          <w:b/>
          <w:color w:val="000000" w:themeColor="text1"/>
          <w:szCs w:val="24"/>
          <w:highlight w:val="none"/>
          <w14:textFill>
            <w14:solidFill>
              <w14:schemeClr w14:val="tx1"/>
            </w14:solidFill>
          </w14:textFill>
        </w:rPr>
      </w:pPr>
      <w:r>
        <w:rPr>
          <w:rFonts w:hint="eastAsia" w:ascii="宋体" w:hAnsi="宋体"/>
          <w:b/>
          <w:color w:val="000000" w:themeColor="text1"/>
          <w:highlight w:val="none"/>
          <w14:textFill>
            <w14:solidFill>
              <w14:schemeClr w14:val="tx1"/>
            </w14:solidFill>
          </w14:textFill>
        </w:rPr>
        <w:t>3.</w:t>
      </w:r>
      <w:r>
        <w:rPr>
          <w:rFonts w:hint="eastAsia" w:ascii="宋体" w:hAnsi="宋体"/>
          <w:b/>
          <w:color w:val="000000" w:themeColor="text1"/>
          <w:spacing w:val="20"/>
          <w:highlight w:val="none"/>
          <w14:textFill>
            <w14:solidFill>
              <w14:schemeClr w14:val="tx1"/>
            </w14:solidFill>
          </w14:textFill>
        </w:rPr>
        <w:t>响应无效</w:t>
      </w:r>
    </w:p>
    <w:p>
      <w:pPr>
        <w:pStyle w:val="27"/>
        <w:spacing w:line="360" w:lineRule="auto"/>
        <w:ind w:firstLine="600" w:firstLineChars="250"/>
        <w:rPr>
          <w:color w:val="000000" w:themeColor="text1"/>
          <w:szCs w:val="21"/>
          <w:highlight w:val="none"/>
          <w14:textFill>
            <w14:solidFill>
              <w14:schemeClr w14:val="tx1"/>
            </w14:solidFill>
          </w14:textFill>
        </w:rPr>
      </w:pPr>
      <w:r>
        <w:rPr>
          <w:rFonts w:hint="eastAsia" w:cs="仿宋_GB2312"/>
          <w:color w:val="000000" w:themeColor="text1"/>
          <w:szCs w:val="21"/>
          <w:highlight w:val="none"/>
          <w14:textFill>
            <w14:solidFill>
              <w14:schemeClr w14:val="tx1"/>
            </w14:solidFill>
          </w14:textFill>
        </w:rPr>
        <w:t>有下列情况之一的，响应无效</w:t>
      </w:r>
      <w:r>
        <w:rPr>
          <w:rFonts w:hint="eastAsia"/>
          <w:color w:val="000000" w:themeColor="text1"/>
          <w:szCs w:val="21"/>
          <w:highlight w:val="none"/>
          <w14:textFill>
            <w14:solidFill>
              <w14:schemeClr w14:val="tx1"/>
            </w14:solidFill>
          </w14:textFill>
        </w:rPr>
        <w:t>：</w:t>
      </w:r>
    </w:p>
    <w:p>
      <w:pPr>
        <w:spacing w:line="360" w:lineRule="auto"/>
        <w:ind w:firstLine="480" w:firstLineChars="200"/>
        <w:rPr>
          <w:rFonts w:ascii="宋体" w:hAnsi="宋体" w:cs="仿宋_GB2312"/>
          <w:color w:val="000000" w:themeColor="text1"/>
          <w:sz w:val="24"/>
          <w:szCs w:val="21"/>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3.1</w:t>
      </w:r>
      <w:r>
        <w:rPr>
          <w:rFonts w:hint="eastAsia" w:ascii="宋体" w:hAnsi="宋体" w:cs="仿宋_GB2312"/>
          <w:color w:val="000000" w:themeColor="text1"/>
          <w:sz w:val="24"/>
          <w:szCs w:val="21"/>
          <w:highlight w:val="none"/>
          <w14:textFill>
            <w14:solidFill>
              <w14:schemeClr w14:val="tx1"/>
            </w14:solidFill>
          </w14:textFill>
        </w:rPr>
        <w:t>单位负责人为同一人或者存在直接控股、管理关系的不同供应商参加同一合同项下的政府采购活动的（均无效）；</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3.2为采购项目提供整体设计、规范编制或者项目管理、监理、检测等服务的供应商再参加该采购项目的其他采购活动的； </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3.3供应商不具备磋商文件中规定的资格要求的（供应商未提供有效的资格证明文件的，视为供应商不具备磋商文件中规定的资格要求）；</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3.4如以联合体形式参加政府采购活动的，联合协议不符合磋商文件规定的联合协议要求的；</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3.5响应文件未按磋商文件的澄清、修改的内容编制，又不符合实质性要求的；</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3.6响应文件组成漏项，内容不全或内容字迹模糊辨认不清的；</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3.7响应文件中法人授权书所载内容与本项目内容有异的；</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3.8响应文件未按照磋商文件要求签署、盖章的；</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3.9</w:t>
      </w:r>
      <w:r>
        <w:rPr>
          <w:rFonts w:hint="eastAsia" w:ascii="宋体" w:hAnsi="宋体" w:cs="宋体"/>
          <w:color w:val="000000" w:themeColor="text1"/>
          <w:kern w:val="0"/>
          <w:sz w:val="24"/>
          <w:highlight w:val="none"/>
          <w14:textFill>
            <w14:solidFill>
              <w14:schemeClr w14:val="tx1"/>
            </w14:solidFill>
          </w14:textFill>
        </w:rPr>
        <w:t>采购人拟采购的产品属于政府强制采购的节能产品品目清单范围的，供应商相应的响应产品未获得国家确定的认证机构出具的、处于有效期之内的节能产品认证证书的；</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3.10响应文件含有采购人不能接受的附加条件的；</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3.11响应文件中承诺的响应有效期少于磋商文件中载明的响应有效期的；</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3.12供应商所投内容不符合磋商文件中实质性要求的；</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3.13所提交的《最后报价一览表》中出现不是唯一的、有选择性的报价的;</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3.14最后报价高于本项目采购预算或者最高限价的;</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3.15最后报价明显低于其他供应商的最后报价，有可能影响产品质量或者不能诚信履约的，未能按要求提供书面说明或者提交相关证明材料，不能证明其报价合理性的;</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3.16《最后报价一览表》填写不完整或字迹不能辨认或有漏项的；</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3.17供应商对根据修正原则修正后的最后报价不确认的；</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3.18供应商提供虚假材料响应的（包括但不限于以下情节）；</w:t>
      </w:r>
    </w:p>
    <w:p>
      <w:pPr>
        <w:pStyle w:val="109"/>
        <w:numPr>
          <w:ilvl w:val="0"/>
          <w:numId w:val="13"/>
        </w:numPr>
        <w:ind w:firstLineChars="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使用伪造、变造的许可证件；</w:t>
      </w:r>
    </w:p>
    <w:p>
      <w:pPr>
        <w:pStyle w:val="109"/>
        <w:numPr>
          <w:ilvl w:val="0"/>
          <w:numId w:val="13"/>
        </w:numPr>
        <w:ind w:firstLineChars="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提供虚假的财务状况或者业绩；</w:t>
      </w:r>
    </w:p>
    <w:p>
      <w:pPr>
        <w:pStyle w:val="109"/>
        <w:numPr>
          <w:ilvl w:val="0"/>
          <w:numId w:val="13"/>
        </w:numPr>
        <w:ind w:firstLineChars="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提供虚假的项目负责人或者主要技术人员简历、劳动关系证明；</w:t>
      </w:r>
    </w:p>
    <w:p>
      <w:pPr>
        <w:pStyle w:val="109"/>
        <w:numPr>
          <w:ilvl w:val="0"/>
          <w:numId w:val="13"/>
        </w:numPr>
        <w:ind w:firstLineChars="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提供虚假的信用状况；</w:t>
      </w:r>
    </w:p>
    <w:p>
      <w:pPr>
        <w:pStyle w:val="109"/>
        <w:numPr>
          <w:ilvl w:val="0"/>
          <w:numId w:val="13"/>
        </w:numPr>
        <w:ind w:firstLineChars="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其他弄虚作假的行为。</w:t>
      </w:r>
    </w:p>
    <w:p>
      <w:pPr>
        <w:spacing w:line="360" w:lineRule="auto"/>
        <w:ind w:firstLine="48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3.19供应商有恶意串通、妨碍其他供应商的竞争行为、损害采购人或者其他供应商的合法权益情形的。</w:t>
      </w:r>
    </w:p>
    <w:p>
      <w:pPr>
        <w:spacing w:line="360" w:lineRule="auto"/>
        <w:ind w:firstLine="48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有下列情形之一的，属于或视为恶意串通，其响应无效：</w:t>
      </w:r>
    </w:p>
    <w:p>
      <w:pPr>
        <w:pStyle w:val="109"/>
        <w:numPr>
          <w:ilvl w:val="0"/>
          <w:numId w:val="14"/>
        </w:numPr>
        <w:ind w:firstLineChars="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供应商直接或者间接从采购人或者采购代理机构处获得其他供应商的相关情况并修改其响应文件；</w:t>
      </w:r>
    </w:p>
    <w:p>
      <w:pPr>
        <w:pStyle w:val="109"/>
        <w:numPr>
          <w:ilvl w:val="0"/>
          <w:numId w:val="14"/>
        </w:numPr>
        <w:ind w:firstLineChars="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供应商按照采购人或者采购代理机构的授意撤换、修改响应文件；</w:t>
      </w:r>
    </w:p>
    <w:p>
      <w:pPr>
        <w:pStyle w:val="109"/>
        <w:numPr>
          <w:ilvl w:val="0"/>
          <w:numId w:val="14"/>
        </w:numPr>
        <w:ind w:firstLineChars="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供应商之间协商报价、技术方案等响应文件的实质性内容；</w:t>
      </w:r>
    </w:p>
    <w:p>
      <w:pPr>
        <w:pStyle w:val="109"/>
        <w:numPr>
          <w:ilvl w:val="0"/>
          <w:numId w:val="14"/>
        </w:numPr>
        <w:ind w:firstLineChars="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属于同一集团、协会、商会等组织成员的供应商按照该组织要求协同参加政府采购活动；</w:t>
      </w:r>
    </w:p>
    <w:p>
      <w:pPr>
        <w:pStyle w:val="109"/>
        <w:numPr>
          <w:ilvl w:val="0"/>
          <w:numId w:val="14"/>
        </w:numPr>
        <w:ind w:firstLineChars="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供应商之间事先约定由某一特定供应商中标、成交；</w:t>
      </w:r>
    </w:p>
    <w:p>
      <w:pPr>
        <w:pStyle w:val="109"/>
        <w:numPr>
          <w:ilvl w:val="0"/>
          <w:numId w:val="14"/>
        </w:numPr>
        <w:ind w:firstLineChars="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供应商之间商定部分供应商放弃参加政府采购活动或者放弃中标、成交；</w:t>
      </w:r>
    </w:p>
    <w:p>
      <w:pPr>
        <w:pStyle w:val="109"/>
        <w:numPr>
          <w:ilvl w:val="0"/>
          <w:numId w:val="14"/>
        </w:numPr>
        <w:ind w:firstLineChars="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供应商与采购人或者采购代理机构之间、供应商相互之间，为谋求特定供应商中标、成交或者排斥其他供应商的其他串通行为。</w:t>
      </w:r>
    </w:p>
    <w:p>
      <w:pPr>
        <w:pStyle w:val="109"/>
        <w:numPr>
          <w:ilvl w:val="0"/>
          <w:numId w:val="14"/>
        </w:numPr>
        <w:ind w:firstLineChars="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不同供应商的响应文件由同一单位或者个人编制；</w:t>
      </w:r>
    </w:p>
    <w:p>
      <w:pPr>
        <w:pStyle w:val="109"/>
        <w:numPr>
          <w:ilvl w:val="0"/>
          <w:numId w:val="14"/>
        </w:numPr>
        <w:ind w:firstLineChars="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不同供应商委托同一单位或者个人办理响应事宜；</w:t>
      </w:r>
    </w:p>
    <w:p>
      <w:pPr>
        <w:pStyle w:val="109"/>
        <w:numPr>
          <w:ilvl w:val="0"/>
          <w:numId w:val="14"/>
        </w:numPr>
        <w:ind w:firstLineChars="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不同供应商的响应文件载明的项目管理成员或者联系人员为同一人；</w:t>
      </w:r>
    </w:p>
    <w:p>
      <w:pPr>
        <w:pStyle w:val="109"/>
        <w:numPr>
          <w:ilvl w:val="0"/>
          <w:numId w:val="14"/>
        </w:numPr>
        <w:ind w:firstLineChars="0"/>
        <w:rPr>
          <w:rFonts w:hint="eastAsia"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不同供应商的响应文件异常一致或者最后报价呈规律性差异；</w:t>
      </w:r>
    </w:p>
    <w:p>
      <w:pPr>
        <w:pStyle w:val="109"/>
        <w:numPr>
          <w:ilvl w:val="0"/>
          <w:numId w:val="14"/>
        </w:numPr>
        <w:ind w:firstLineChars="0"/>
        <w:rPr>
          <w:rFonts w:hint="eastAsia"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不同供应商的响应文件相互混装。</w:t>
      </w:r>
    </w:p>
    <w:p>
      <w:pPr>
        <w:pStyle w:val="109"/>
        <w:numPr>
          <w:ilvl w:val="0"/>
          <w:numId w:val="14"/>
        </w:numPr>
        <w:ind w:firstLineChars="0"/>
        <w:rPr>
          <w:rFonts w:hint="eastAsia"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不同供应商的电子投标（响应）文件上传计算机的网卡MAC地址或硬盘序列号等硬件信息相同的；</w:t>
      </w:r>
    </w:p>
    <w:p>
      <w:pPr>
        <w:pStyle w:val="109"/>
        <w:numPr>
          <w:ilvl w:val="0"/>
          <w:numId w:val="14"/>
        </w:numPr>
        <w:ind w:firstLineChars="0"/>
        <w:rPr>
          <w:rFonts w:hint="eastAsia"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上传的电子投标（响应）文件若出现使用本项目其他投标（响应）供应商的数字证书加密的，或者加盖本项目其他投标（响应）供应商的电子印章的；</w:t>
      </w:r>
    </w:p>
    <w:p>
      <w:pPr>
        <w:pStyle w:val="109"/>
        <w:numPr>
          <w:ilvl w:val="0"/>
          <w:numId w:val="14"/>
        </w:numPr>
        <w:ind w:firstLineChars="0"/>
        <w:rPr>
          <w:rFonts w:hint="eastAsia"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不同供应商的投标（响应）文件的内容存在三处（含）以上错误一致的；</w:t>
      </w:r>
    </w:p>
    <w:p>
      <w:pPr>
        <w:pStyle w:val="109"/>
        <w:numPr>
          <w:ilvl w:val="0"/>
          <w:numId w:val="14"/>
        </w:numPr>
        <w:ind w:firstLineChars="0"/>
        <w:rPr>
          <w:rFonts w:hint="eastAsia"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不同供应商联系人为同一人或不同联系人的联系电话一致的</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3.20供应商仅提交备份响应文件，没有在电子交易平台传输提交响应文件的，响应无效；</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3.21法律、法规、规章（适用本市的）及省级以上规范性文件（适用本市的）规定的其他无效情形。</w:t>
      </w:r>
    </w:p>
    <w:p>
      <w:pPr>
        <w:pStyle w:val="396"/>
        <w:spacing w:before="0"/>
        <w:ind w:firstLine="0" w:firstLineChars="0"/>
        <w:rPr>
          <w:rFonts w:ascii="宋体" w:hAnsi="宋体"/>
          <w:b/>
          <w:color w:val="000000" w:themeColor="text1"/>
          <w:szCs w:val="24"/>
          <w:highlight w:val="none"/>
          <w14:textFill>
            <w14:solidFill>
              <w14:schemeClr w14:val="tx1"/>
            </w14:solidFill>
          </w14:textFill>
        </w:rPr>
      </w:pPr>
      <w:r>
        <w:rPr>
          <w:rFonts w:hint="eastAsia" w:ascii="宋体" w:hAnsi="宋体"/>
          <w:b/>
          <w:color w:val="000000" w:themeColor="text1"/>
          <w:szCs w:val="24"/>
          <w:highlight w:val="none"/>
          <w14:textFill>
            <w14:solidFill>
              <w14:schemeClr w14:val="tx1"/>
            </w14:solidFill>
          </w14:textFill>
        </w:rPr>
        <w:t>4. 重新开展采购活动</w:t>
      </w:r>
    </w:p>
    <w:p>
      <w:pPr>
        <w:spacing w:line="360" w:lineRule="auto"/>
        <w:ind w:firstLine="407" w:firstLineChars="194"/>
        <w:rPr>
          <w:rFonts w:ascii="宋体" w:hAnsi="宋体"/>
          <w:color w:val="000000" w:themeColor="text1"/>
          <w:sz w:val="24"/>
          <w:szCs w:val="21"/>
          <w:highlight w:val="none"/>
          <w14:textFill>
            <w14:solidFill>
              <w14:schemeClr w14:val="tx1"/>
            </w14:solidFill>
          </w14:textFill>
        </w:rPr>
      </w:pPr>
      <w:r>
        <w:rPr>
          <w:rFonts w:hint="eastAsia" w:ascii="宋体" w:hAnsi="宋体" w:cs="Arial"/>
          <w:color w:val="000000" w:themeColor="text1"/>
          <w:szCs w:val="21"/>
          <w:highlight w:val="none"/>
          <w14:textFill>
            <w14:solidFill>
              <w14:schemeClr w14:val="tx1"/>
            </w14:solidFill>
          </w14:textFill>
        </w:rPr>
        <w:t xml:space="preserve"> </w:t>
      </w:r>
      <w:r>
        <w:rPr>
          <w:rFonts w:hint="eastAsia" w:ascii="宋体" w:hAnsi="宋体"/>
          <w:color w:val="000000" w:themeColor="text1"/>
          <w:sz w:val="24"/>
          <w:szCs w:val="21"/>
          <w:highlight w:val="none"/>
          <w14:textFill>
            <w14:solidFill>
              <w14:schemeClr w14:val="tx1"/>
            </w14:solidFill>
          </w14:textFill>
        </w:rPr>
        <w:t>出现下列情形之一的，采购代理机构应当终止竞争性磋商采购活动，通过电子交易平台发布项目终止公告并说明原因，重新开展采购活动：</w:t>
      </w:r>
    </w:p>
    <w:p>
      <w:pPr>
        <w:spacing w:line="360" w:lineRule="auto"/>
        <w:ind w:firstLine="465" w:firstLineChars="194"/>
        <w:rPr>
          <w:rFonts w:ascii="宋体" w:hAnsi="宋体"/>
          <w:color w:val="000000" w:themeColor="text1"/>
          <w:sz w:val="24"/>
          <w:szCs w:val="21"/>
          <w:highlight w:val="none"/>
          <w14:textFill>
            <w14:solidFill>
              <w14:schemeClr w14:val="tx1"/>
            </w14:solidFill>
          </w14:textFill>
        </w:rPr>
      </w:pPr>
      <w:r>
        <w:rPr>
          <w:rFonts w:hint="eastAsia" w:ascii="宋体" w:hAnsi="宋体"/>
          <w:color w:val="000000" w:themeColor="text1"/>
          <w:sz w:val="24"/>
          <w:szCs w:val="21"/>
          <w:highlight w:val="none"/>
          <w14:textFill>
            <w14:solidFill>
              <w14:schemeClr w14:val="tx1"/>
            </w14:solidFill>
          </w14:textFill>
        </w:rPr>
        <w:t>（1）因情况变化，不再符合规定的竞争性磋商采购方式适用情形的；</w:t>
      </w:r>
    </w:p>
    <w:p>
      <w:pPr>
        <w:spacing w:line="360" w:lineRule="auto"/>
        <w:ind w:firstLine="465" w:firstLineChars="194"/>
        <w:rPr>
          <w:rFonts w:ascii="宋体" w:hAnsi="宋体"/>
          <w:color w:val="000000" w:themeColor="text1"/>
          <w:sz w:val="24"/>
          <w:szCs w:val="21"/>
          <w:highlight w:val="none"/>
          <w14:textFill>
            <w14:solidFill>
              <w14:schemeClr w14:val="tx1"/>
            </w14:solidFill>
          </w14:textFill>
        </w:rPr>
      </w:pPr>
      <w:r>
        <w:rPr>
          <w:rFonts w:hint="eastAsia" w:ascii="宋体" w:hAnsi="宋体"/>
          <w:color w:val="000000" w:themeColor="text1"/>
          <w:sz w:val="24"/>
          <w:szCs w:val="21"/>
          <w:highlight w:val="none"/>
          <w14:textFill>
            <w14:solidFill>
              <w14:schemeClr w14:val="tx1"/>
            </w14:solidFill>
          </w14:textFill>
        </w:rPr>
        <w:t>（2）出现影响采购公正的违法、违规行为的；</w:t>
      </w:r>
    </w:p>
    <w:p>
      <w:pPr>
        <w:spacing w:line="360" w:lineRule="auto"/>
        <w:ind w:firstLine="465" w:firstLineChars="194"/>
        <w:rPr>
          <w:rFonts w:ascii="宋体" w:hAnsi="宋体"/>
          <w:color w:val="000000" w:themeColor="text1"/>
          <w:sz w:val="24"/>
          <w:szCs w:val="21"/>
          <w:highlight w:val="none"/>
          <w14:textFill>
            <w14:solidFill>
              <w14:schemeClr w14:val="tx1"/>
            </w14:solidFill>
          </w14:textFill>
        </w:rPr>
      </w:pPr>
      <w:r>
        <w:rPr>
          <w:rFonts w:hint="eastAsia" w:ascii="宋体" w:hAnsi="宋体"/>
          <w:color w:val="000000" w:themeColor="text1"/>
          <w:sz w:val="24"/>
          <w:szCs w:val="21"/>
          <w:highlight w:val="none"/>
          <w14:textFill>
            <w14:solidFill>
              <w14:schemeClr w14:val="tx1"/>
            </w14:solidFill>
          </w14:textFill>
        </w:rPr>
        <w:t>（3）在采购过程中符合要求的供应商或者最后报价未超过采购预算的供应商不足3家的（符合《政府采购竞争性磋商采购方式管理暂行办法》第二十一条第三款和《关于政府采购竞争性磋商采购方式管理暂行办法有关问题的补充通知》（财库〔2015〕124号）规定情形，但在采购过程中符合要求的供应商或者报价未超过采购预算的供应商不足2家的）。</w:t>
      </w:r>
    </w:p>
    <w:p>
      <w:pPr>
        <w:pStyle w:val="396"/>
        <w:spacing w:before="0"/>
        <w:ind w:firstLine="0" w:firstLineChars="0"/>
        <w:rPr>
          <w:rFonts w:ascii="宋体" w:hAnsi="宋体"/>
          <w:b/>
          <w:color w:val="000000" w:themeColor="text1"/>
          <w:szCs w:val="24"/>
          <w:highlight w:val="none"/>
          <w14:textFill>
            <w14:solidFill>
              <w14:schemeClr w14:val="tx1"/>
            </w14:solidFill>
          </w14:textFill>
        </w:rPr>
      </w:pPr>
      <w:r>
        <w:rPr>
          <w:rFonts w:hint="eastAsia" w:ascii="宋体" w:hAnsi="宋体"/>
          <w:b/>
          <w:color w:val="000000" w:themeColor="text1"/>
          <w:szCs w:val="24"/>
          <w:highlight w:val="none"/>
          <w14:textFill>
            <w14:solidFill>
              <w14:schemeClr w14:val="tx1"/>
            </w14:solidFill>
          </w14:textFill>
        </w:rPr>
        <w:t>5. 终止采购活动</w:t>
      </w:r>
    </w:p>
    <w:p>
      <w:pPr>
        <w:spacing w:line="360" w:lineRule="auto"/>
        <w:ind w:firstLine="465" w:firstLineChars="194"/>
        <w:rPr>
          <w:rFonts w:ascii="宋体" w:hAnsi="宋体"/>
          <w:color w:val="000000" w:themeColor="text1"/>
          <w:sz w:val="24"/>
          <w:szCs w:val="21"/>
          <w:highlight w:val="none"/>
          <w14:textFill>
            <w14:solidFill>
              <w14:schemeClr w14:val="tx1"/>
            </w14:solidFill>
          </w14:textFill>
        </w:rPr>
      </w:pPr>
      <w:r>
        <w:rPr>
          <w:rFonts w:hint="eastAsia" w:ascii="宋体" w:hAnsi="宋体"/>
          <w:color w:val="000000" w:themeColor="text1"/>
          <w:sz w:val="24"/>
          <w:szCs w:val="21"/>
          <w:highlight w:val="none"/>
          <w14:textFill>
            <w14:solidFill>
              <w14:schemeClr w14:val="tx1"/>
            </w14:solidFill>
          </w14:textFill>
        </w:rPr>
        <w:t>在采购活动中因重大变故，采购任务取消的，采购代理机构将终止采购活动，通过电子交易平台通知所有参加采购活动的供应商，并将项目实施情况和采购任务取消原因报送本级财政部门。</w:t>
      </w:r>
    </w:p>
    <w:p>
      <w:pPr>
        <w:spacing w:line="360" w:lineRule="auto"/>
        <w:rPr>
          <w:rFonts w:ascii="宋体" w:hAnsi="宋体" w:cs="仿宋_GB2312"/>
          <w:color w:val="000000" w:themeColor="text1"/>
          <w:sz w:val="24"/>
          <w:highlight w:val="none"/>
          <w14:textFill>
            <w14:solidFill>
              <w14:schemeClr w14:val="tx1"/>
            </w14:solidFill>
          </w14:textFill>
        </w:rPr>
      </w:pPr>
      <w:r>
        <w:rPr>
          <w:rFonts w:ascii="宋体" w:hAnsi="宋体"/>
          <w:b/>
          <w:color w:val="000000" w:themeColor="text1"/>
          <w:sz w:val="24"/>
          <w:highlight w:val="none"/>
          <w14:textFill>
            <w14:solidFill>
              <w14:schemeClr w14:val="tx1"/>
            </w14:solidFill>
          </w14:textFill>
        </w:rPr>
        <w:t xml:space="preserve">6. </w:t>
      </w:r>
      <w:r>
        <w:rPr>
          <w:rFonts w:hint="eastAsia" w:ascii="宋体" w:hAnsi="宋体" w:cs="仿宋_GB2312"/>
          <w:b/>
          <w:color w:val="000000" w:themeColor="text1"/>
          <w:sz w:val="24"/>
          <w:highlight w:val="none"/>
          <w14:textFill>
            <w14:solidFill>
              <w14:schemeClr w14:val="tx1"/>
            </w14:solidFill>
          </w14:textFill>
        </w:rPr>
        <w:t>采购代理机构有权对磋商小组各成员的评分情况和评审意见进行合理性和合规性审查</w:t>
      </w:r>
      <w:r>
        <w:rPr>
          <w:rFonts w:hint="eastAsia" w:ascii="宋体" w:hAnsi="宋体" w:cs="仿宋_GB2312"/>
          <w:color w:val="000000" w:themeColor="text1"/>
          <w:sz w:val="24"/>
          <w:highlight w:val="none"/>
          <w14:textFill>
            <w14:solidFill>
              <w14:schemeClr w14:val="tx1"/>
            </w14:solidFill>
          </w14:textFill>
        </w:rPr>
        <w:t>，如发现磋商小组成员的评审意见带有明显倾向性，或不按规定程序和标准评审、计分的，磋商小组成员应进行书面澄清和说明；磋商小组成员拒不接受采购代理机构审查的，采购代理机构将向同级政府采购监督管理部门报告并予以处理。</w:t>
      </w:r>
    </w:p>
    <w:p>
      <w:pPr>
        <w:pStyle w:val="396"/>
        <w:spacing w:before="0"/>
        <w:ind w:firstLine="0" w:firstLineChars="0"/>
        <w:rPr>
          <w:rFonts w:ascii="宋体" w:hAnsi="宋体" w:cs="仿宋_GB2312"/>
          <w:b/>
          <w:color w:val="000000" w:themeColor="text1"/>
          <w:highlight w:val="none"/>
          <w14:textFill>
            <w14:solidFill>
              <w14:schemeClr w14:val="tx1"/>
            </w14:solidFill>
          </w14:textFill>
        </w:rPr>
      </w:pPr>
    </w:p>
    <w:p>
      <w:pPr>
        <w:snapToGrid w:val="0"/>
        <w:spacing w:line="360" w:lineRule="auto"/>
        <w:ind w:left="120" w:leftChars="57" w:firstLine="482" w:firstLineChars="150"/>
        <w:jc w:val="center"/>
        <w:rPr>
          <w:rFonts w:ascii="宋体" w:hAnsi="宋体" w:cs="仿宋_GB2312"/>
          <w:b/>
          <w:color w:val="000000" w:themeColor="text1"/>
          <w:sz w:val="32"/>
          <w:highlight w:val="none"/>
          <w14:textFill>
            <w14:solidFill>
              <w14:schemeClr w14:val="tx1"/>
            </w14:solidFill>
          </w14:textFill>
        </w:rPr>
      </w:pPr>
      <w:r>
        <w:rPr>
          <w:rFonts w:hint="eastAsia" w:ascii="宋体" w:hAnsi="宋体" w:cs="仿宋_GB2312"/>
          <w:b/>
          <w:color w:val="000000" w:themeColor="text1"/>
          <w:sz w:val="32"/>
          <w:highlight w:val="none"/>
          <w14:textFill>
            <w14:solidFill>
              <w14:schemeClr w14:val="tx1"/>
            </w14:solidFill>
          </w14:textFill>
        </w:rPr>
        <w:t>六、评审过程的保密与录像</w:t>
      </w:r>
    </w:p>
    <w:p>
      <w:pPr>
        <w:widowControl/>
        <w:spacing w:line="360" w:lineRule="auto"/>
        <w:ind w:firstLine="482" w:firstLineChars="200"/>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b/>
          <w:color w:val="000000" w:themeColor="text1"/>
          <w:sz w:val="24"/>
          <w:highlight w:val="none"/>
          <w14:textFill>
            <w14:solidFill>
              <w14:schemeClr w14:val="tx1"/>
            </w14:solidFill>
          </w14:textFill>
        </w:rPr>
        <w:t>1.保密。</w:t>
      </w:r>
      <w:r>
        <w:rPr>
          <w:rFonts w:hint="eastAsia" w:ascii="宋体" w:hAnsi="宋体" w:cs="仿宋_GB2312"/>
          <w:color w:val="000000" w:themeColor="text1"/>
          <w:sz w:val="24"/>
          <w:highlight w:val="none"/>
          <w14:textFill>
            <w14:solidFill>
              <w14:schemeClr w14:val="tx1"/>
            </w14:solidFill>
          </w14:textFill>
        </w:rPr>
        <w:t>评审活动在严格保密的情况下进行。评审过程中凡是与采购响应文件评审和比较、成交人推荐等评审有关的情况，以及涉及国家秘密和商业秘密等信息，磋商小组成员、采购人和采购代理机构工作人员、相关监督人员等与评审有关的人员应当予以保密。</w:t>
      </w:r>
    </w:p>
    <w:p>
      <w:pPr>
        <w:widowControl/>
        <w:spacing w:line="360" w:lineRule="auto"/>
        <w:ind w:firstLine="482" w:firstLineChars="200"/>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b/>
          <w:color w:val="000000" w:themeColor="text1"/>
          <w:sz w:val="24"/>
          <w:highlight w:val="none"/>
          <w14:textFill>
            <w14:solidFill>
              <w14:schemeClr w14:val="tx1"/>
            </w14:solidFill>
          </w14:textFill>
        </w:rPr>
        <w:t>2.录音录像。</w:t>
      </w:r>
      <w:r>
        <w:rPr>
          <w:rFonts w:hint="eastAsia" w:ascii="宋体" w:hAnsi="宋体" w:cs="仿宋_GB2312"/>
          <w:color w:val="000000" w:themeColor="text1"/>
          <w:sz w:val="24"/>
          <w:highlight w:val="none"/>
          <w14:textFill>
            <w14:solidFill>
              <w14:schemeClr w14:val="tx1"/>
            </w14:solidFill>
          </w14:textFill>
        </w:rPr>
        <w:t>采购代理机构对评审工作现场进行全过程录音录像，录音录像资料作为采购项目文件随其他文件一并存档。</w:t>
      </w:r>
    </w:p>
    <w:p>
      <w:pPr>
        <w:widowControl/>
        <w:adjustRightInd/>
        <w:jc w:val="left"/>
        <w:rPr>
          <w:rFonts w:ascii="宋体" w:hAnsi="宋体" w:cs="仿宋_GB2312"/>
          <w:b/>
          <w:color w:val="000000" w:themeColor="text1"/>
          <w:sz w:val="36"/>
          <w:szCs w:val="36"/>
          <w:highlight w:val="none"/>
          <w14:textFill>
            <w14:solidFill>
              <w14:schemeClr w14:val="tx1"/>
            </w14:solidFill>
          </w14:textFill>
        </w:rPr>
      </w:pPr>
      <w:r>
        <w:rPr>
          <w:rFonts w:ascii="宋体" w:hAnsi="宋体" w:cs="仿宋_GB2312"/>
          <w:b/>
          <w:color w:val="000000" w:themeColor="text1"/>
          <w:sz w:val="36"/>
          <w:szCs w:val="36"/>
          <w:highlight w:val="none"/>
          <w14:textFill>
            <w14:solidFill>
              <w14:schemeClr w14:val="tx1"/>
            </w14:solidFill>
          </w14:textFill>
        </w:rPr>
        <w:br w:type="page"/>
      </w:r>
    </w:p>
    <w:p>
      <w:pPr>
        <w:adjustRightInd/>
        <w:spacing w:line="360" w:lineRule="auto"/>
        <w:jc w:val="center"/>
        <w:outlineLvl w:val="0"/>
        <w:rPr>
          <w:rStyle w:val="551"/>
          <w:color w:val="000000" w:themeColor="text1"/>
          <w:highlight w:val="none"/>
          <w14:textFill>
            <w14:solidFill>
              <w14:schemeClr w14:val="tx1"/>
            </w14:solidFill>
          </w14:textFill>
        </w:rPr>
      </w:pPr>
      <w:bookmarkStart w:id="75" w:name="_Toc766"/>
      <w:r>
        <w:rPr>
          <w:rStyle w:val="551"/>
          <w:rFonts w:hint="eastAsia"/>
          <w:color w:val="000000" w:themeColor="text1"/>
          <w:highlight w:val="none"/>
          <w14:textFill>
            <w14:solidFill>
              <w14:schemeClr w14:val="tx1"/>
            </w14:solidFill>
          </w14:textFill>
        </w:rPr>
        <w:t>第六部分</w:t>
      </w:r>
      <w:bookmarkEnd w:id="74"/>
      <w:r>
        <w:rPr>
          <w:rStyle w:val="551"/>
          <w:rFonts w:hint="eastAsia"/>
          <w:color w:val="000000" w:themeColor="text1"/>
          <w:highlight w:val="none"/>
          <w14:textFill>
            <w14:solidFill>
              <w14:schemeClr w14:val="tx1"/>
            </w14:solidFill>
          </w14:textFill>
        </w:rPr>
        <w:t xml:space="preserve">  拟签订的合同文本</w:t>
      </w:r>
      <w:bookmarkEnd w:id="75"/>
    </w:p>
    <w:p>
      <w:pPr>
        <w:spacing w:line="360" w:lineRule="auto"/>
        <w:rPr>
          <w:rFonts w:ascii="宋体" w:hAnsi="宋体"/>
          <w:color w:val="000000" w:themeColor="text1"/>
          <w:sz w:val="24"/>
          <w:highlight w:val="none"/>
          <w14:textFill>
            <w14:solidFill>
              <w14:schemeClr w14:val="tx1"/>
            </w14:solidFill>
          </w14:textFill>
        </w:rPr>
      </w:pPr>
      <w:bookmarkStart w:id="76" w:name="第五部分"/>
      <w:bookmarkStart w:id="77" w:name="_Toc86217003"/>
    </w:p>
    <w:p>
      <w:pPr>
        <w:keepNext w:val="0"/>
        <w:keepLines w:val="0"/>
        <w:pageBreakBefore w:val="0"/>
        <w:widowControl w:val="0"/>
        <w:kinsoku/>
        <w:wordWrap/>
        <w:overflowPunct/>
        <w:topLinePunct w:val="0"/>
        <w:autoSpaceDE/>
        <w:autoSpaceDN/>
        <w:bidi w:val="0"/>
        <w:adjustRightInd/>
        <w:snapToGrid/>
        <w:spacing w:line="360" w:lineRule="auto"/>
        <w:ind w:right="0" w:rightChars="0" w:firstLine="3103" w:firstLineChars="1293"/>
        <w:jc w:val="both"/>
        <w:textAlignment w:val="auto"/>
        <w:outlineLvl w:val="9"/>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（合同编号：    ）</w:t>
      </w:r>
      <w:r>
        <w:rPr>
          <w:rFonts w:hint="eastAsia" w:ascii="宋体" w:hAnsi="宋体" w:eastAsia="宋体" w:cs="宋体"/>
          <w:b/>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lang w:val="en-US" w:eastAsia="zh-CN"/>
          <w14:textFill>
            <w14:solidFill>
              <w14:schemeClr w14:val="tx1"/>
            </w14:solidFill>
          </w14:textFill>
        </w:rPr>
        <w:t>甲方</w:t>
      </w:r>
      <w:r>
        <w:rPr>
          <w:rFonts w:hint="eastAsia" w:ascii="宋体" w:hAnsi="宋体" w:eastAsia="宋体" w:cs="宋体"/>
          <w:bCs/>
          <w:color w:val="000000" w:themeColor="text1"/>
          <w:sz w:val="24"/>
          <w:szCs w:val="24"/>
          <w14:textFill>
            <w14:solidFill>
              <w14:schemeClr w14:val="tx1"/>
            </w14:solidFill>
          </w14:textFill>
        </w:rPr>
        <w:t>：浙江海洋大学</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lang w:val="en-US" w:eastAsia="zh-CN"/>
          <w14:textFill>
            <w14:solidFill>
              <w14:schemeClr w14:val="tx1"/>
            </w14:solidFill>
          </w14:textFill>
        </w:rPr>
        <w:t>乙方</w:t>
      </w:r>
      <w:r>
        <w:rPr>
          <w:rFonts w:hint="eastAsia" w:ascii="宋体" w:hAnsi="宋体" w:eastAsia="宋体" w:cs="宋体"/>
          <w:bCs/>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依照《中华人民共和国</w:t>
      </w:r>
      <w:r>
        <w:rPr>
          <w:rFonts w:hint="eastAsia" w:ascii="宋体" w:hAnsi="宋体" w:eastAsia="宋体" w:cs="宋体"/>
          <w:bCs/>
          <w:color w:val="000000" w:themeColor="text1"/>
          <w:sz w:val="24"/>
          <w:szCs w:val="24"/>
          <w:lang w:eastAsia="zh-CN"/>
          <w14:textFill>
            <w14:solidFill>
              <w14:schemeClr w14:val="tx1"/>
            </w14:solidFill>
          </w14:textFill>
        </w:rPr>
        <w:t>民法典</w:t>
      </w:r>
      <w:r>
        <w:rPr>
          <w:rFonts w:hint="eastAsia" w:ascii="宋体" w:hAnsi="宋体" w:eastAsia="宋体" w:cs="宋体"/>
          <w:bCs/>
          <w:color w:val="000000" w:themeColor="text1"/>
          <w:sz w:val="24"/>
          <w:szCs w:val="24"/>
          <w14:textFill>
            <w14:solidFill>
              <w14:schemeClr w14:val="tx1"/>
            </w14:solidFill>
          </w14:textFill>
        </w:rPr>
        <w:t>》及其他有关法律法规，遵循平等、自愿、公平和诚实信用的原则，经发包人于   年   月   日</w:t>
      </w:r>
      <w:r>
        <w:rPr>
          <w:rFonts w:hint="eastAsia" w:ascii="宋体" w:hAnsi="宋体" w:eastAsia="宋体" w:cs="宋体"/>
          <w:bCs/>
          <w:color w:val="000000" w:themeColor="text1"/>
          <w:sz w:val="24"/>
          <w:szCs w:val="24"/>
          <w:lang w:eastAsia="zh-CN"/>
          <w14:textFill>
            <w14:solidFill>
              <w14:schemeClr w14:val="tx1"/>
            </w14:solidFill>
          </w14:textFill>
        </w:rPr>
        <w:t>竞争性磋商</w:t>
      </w:r>
      <w:r>
        <w:rPr>
          <w:rFonts w:hint="eastAsia" w:ascii="宋体" w:hAnsi="宋体" w:eastAsia="宋体" w:cs="宋体"/>
          <w:bCs/>
          <w:color w:val="000000" w:themeColor="text1"/>
          <w:sz w:val="24"/>
          <w:szCs w:val="24"/>
          <w14:textFill>
            <w14:solidFill>
              <w14:schemeClr w14:val="tx1"/>
            </w14:solidFill>
          </w14:textFill>
        </w:rPr>
        <w:t>（</w:t>
      </w:r>
      <w:r>
        <w:rPr>
          <w:rFonts w:hint="eastAsia" w:ascii="宋体" w:hAnsi="宋体" w:eastAsia="宋体" w:cs="宋体"/>
          <w:bCs/>
          <w:color w:val="000000" w:themeColor="text1"/>
          <w:sz w:val="24"/>
          <w:szCs w:val="24"/>
          <w:lang w:eastAsia="zh-CN"/>
          <w14:textFill>
            <w14:solidFill>
              <w14:schemeClr w14:val="tx1"/>
            </w14:solidFill>
          </w14:textFill>
        </w:rPr>
        <w:t>项目</w:t>
      </w:r>
      <w:r>
        <w:rPr>
          <w:rFonts w:hint="eastAsia" w:ascii="宋体" w:hAnsi="宋体" w:eastAsia="宋体" w:cs="宋体"/>
          <w:bCs/>
          <w:color w:val="000000" w:themeColor="text1"/>
          <w:sz w:val="24"/>
          <w:szCs w:val="24"/>
          <w14:textFill>
            <w14:solidFill>
              <w14:schemeClr w14:val="tx1"/>
            </w14:solidFill>
          </w14:textFill>
        </w:rPr>
        <w:t>编号：    ）    双方就本工程事项协商一致，订立本协议。</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一、概况</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jc w:val="both"/>
        <w:textAlignment w:val="auto"/>
        <w:outlineLvl w:val="9"/>
        <w:rPr>
          <w:rFonts w:hint="eastAsia" w:ascii="宋体" w:hAnsi="宋体" w:eastAsia="宋体" w:cs="宋体"/>
          <w:b w:val="0"/>
          <w:bCs w:val="0"/>
          <w:color w:val="000000" w:themeColor="text1"/>
          <w:sz w:val="24"/>
          <w:szCs w:val="24"/>
          <w:u w:val="single"/>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1、工程名称：</w:t>
      </w:r>
      <w:r>
        <w:rPr>
          <w:rFonts w:hint="eastAsia" w:ascii="宋体" w:hAnsi="宋体" w:eastAsia="宋体" w:cs="宋体"/>
          <w:b w:val="0"/>
          <w:bCs w:val="0"/>
          <w:color w:val="000000" w:themeColor="text1"/>
          <w:sz w:val="24"/>
          <w:szCs w:val="24"/>
          <w:u w:val="none"/>
          <w:lang w:val="en-US" w:eastAsia="zh-CN"/>
          <w14:textFill>
            <w14:solidFill>
              <w14:schemeClr w14:val="tx1"/>
            </w14:solidFill>
          </w14:textFill>
        </w:rPr>
        <w:t>　　　　　　　</w:t>
      </w:r>
    </w:p>
    <w:p>
      <w:pPr>
        <w:keepNext w:val="0"/>
        <w:keepLines w:val="0"/>
        <w:pageBreakBefore w:val="0"/>
        <w:widowControl w:val="0"/>
        <w:numPr>
          <w:ilvl w:val="0"/>
          <w:numId w:val="15"/>
        </w:numPr>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 w:val="0"/>
          <w:bCs/>
          <w:color w:val="000000" w:themeColor="text1"/>
          <w:sz w:val="24"/>
          <w:szCs w:val="24"/>
          <w:u w:val="single"/>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工程地点：</w:t>
      </w:r>
      <w:r>
        <w:rPr>
          <w:rFonts w:hint="eastAsia" w:ascii="宋体" w:hAnsi="宋体" w:eastAsia="宋体" w:cs="宋体"/>
          <w:b w:val="0"/>
          <w:bCs w:val="0"/>
          <w:color w:val="000000" w:themeColor="text1"/>
          <w:sz w:val="24"/>
          <w:szCs w:val="24"/>
          <w:u w:val="single"/>
          <w:lang w:eastAsia="zh-CN"/>
          <w14:textFill>
            <w14:solidFill>
              <w14:schemeClr w14:val="tx1"/>
            </w14:solidFill>
          </w14:textFill>
        </w:rPr>
        <w:t>浙江海洋大学校新城校区</w:t>
      </w:r>
      <w:r>
        <w:rPr>
          <w:rFonts w:hint="eastAsia" w:ascii="宋体" w:hAnsi="宋体" w:cs="宋体"/>
          <w:b w:val="0"/>
          <w:bCs w:val="0"/>
          <w:color w:val="000000" w:themeColor="text1"/>
          <w:sz w:val="24"/>
          <w:szCs w:val="24"/>
          <w:u w:val="single"/>
          <w:lang w:val="en-US" w:eastAsia="zh-CN"/>
          <w14:textFill>
            <w14:solidFill>
              <w14:schemeClr w14:val="tx1"/>
            </w14:solidFill>
          </w14:textFill>
        </w:rPr>
        <w:t>内</w:t>
      </w:r>
    </w:p>
    <w:p>
      <w:pPr>
        <w:keepNext w:val="0"/>
        <w:keepLines w:val="0"/>
        <w:pageBreakBefore w:val="0"/>
        <w:widowControl w:val="0"/>
        <w:numPr>
          <w:ilvl w:val="0"/>
          <w:numId w:val="15"/>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bCs w:val="0"/>
          <w:color w:val="000000" w:themeColor="text1"/>
          <w:sz w:val="24"/>
          <w:szCs w:val="24"/>
          <w:u w:val="single"/>
          <w:lang w:eastAsia="zh-CN"/>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工程内容：</w:t>
      </w:r>
      <w:r>
        <w:rPr>
          <w:rFonts w:hint="eastAsia" w:ascii="宋体" w:hAnsi="宋体" w:eastAsia="宋体" w:cs="宋体"/>
          <w:b w:val="0"/>
          <w:bCs w:val="0"/>
          <w:color w:val="000000" w:themeColor="text1"/>
          <w:sz w:val="24"/>
          <w:szCs w:val="24"/>
          <w:u w:val="single"/>
          <w:lang w:eastAsia="zh-CN"/>
          <w14:textFill>
            <w14:solidFill>
              <w14:schemeClr w14:val="tx1"/>
            </w14:solidFill>
          </w14:textFill>
        </w:rPr>
        <w:t>见工程量清单</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 w:val="0"/>
          <w:bCs w:val="0"/>
          <w:color w:val="000000" w:themeColor="text1"/>
          <w:sz w:val="24"/>
          <w:szCs w:val="24"/>
          <w:u w:val="single"/>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4、工程质量：</w:t>
      </w:r>
      <w:r>
        <w:rPr>
          <w:rFonts w:hint="eastAsia" w:ascii="宋体" w:hAnsi="宋体" w:eastAsia="宋体" w:cs="宋体"/>
          <w:b w:val="0"/>
          <w:bCs w:val="0"/>
          <w:color w:val="000000" w:themeColor="text1"/>
          <w:sz w:val="24"/>
          <w:szCs w:val="24"/>
          <w:u w:val="single"/>
          <w:lang w:val="en-US" w:eastAsia="zh-CN"/>
          <w14:textFill>
            <w14:solidFill>
              <w14:schemeClr w14:val="tx1"/>
            </w14:solidFill>
          </w14:textFill>
        </w:rPr>
        <w:t>合格</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lang w:val="en-US" w:eastAsia="zh-CN"/>
          <w14:textFill>
            <w14:solidFill>
              <w14:schemeClr w14:val="tx1"/>
            </w14:solidFill>
          </w14:textFill>
        </w:rPr>
        <w:t>5</w:t>
      </w:r>
      <w:r>
        <w:rPr>
          <w:rFonts w:hint="eastAsia" w:ascii="宋体" w:hAnsi="宋体" w:eastAsia="宋体" w:cs="宋体"/>
          <w:bCs/>
          <w:color w:val="000000" w:themeColor="text1"/>
          <w:sz w:val="24"/>
          <w:szCs w:val="24"/>
          <w14:textFill>
            <w14:solidFill>
              <w14:schemeClr w14:val="tx1"/>
            </w14:solidFill>
          </w14:textFill>
        </w:rPr>
        <w:t xml:space="preserve">、合同金额：大写人民币：  </w:t>
      </w:r>
      <w:r>
        <w:rPr>
          <w:rFonts w:hint="eastAsia" w:ascii="宋体" w:hAnsi="宋体" w:eastAsia="宋体" w:cs="宋体"/>
          <w:bCs/>
          <w:color w:val="000000" w:themeColor="text1"/>
          <w:sz w:val="24"/>
          <w:szCs w:val="24"/>
          <w:u w:val="single"/>
          <w14:textFill>
            <w14:solidFill>
              <w14:schemeClr w14:val="tx1"/>
            </w14:solidFill>
          </w14:textFill>
        </w:rPr>
        <w:t xml:space="preserve">拾 万   仟  佰   元整 </w:t>
      </w:r>
      <w:r>
        <w:rPr>
          <w:rFonts w:hint="eastAsia" w:ascii="宋体" w:hAnsi="宋体" w:eastAsia="宋体" w:cs="宋体"/>
          <w:bCs/>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u w:val="single"/>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 xml:space="preserve">             小写人民币：</w:t>
      </w:r>
      <w:r>
        <w:rPr>
          <w:rFonts w:hint="eastAsia" w:ascii="宋体" w:hAnsi="宋体" w:eastAsia="宋体" w:cs="宋体"/>
          <w:bCs/>
          <w:color w:val="000000" w:themeColor="text1"/>
          <w:sz w:val="24"/>
          <w:szCs w:val="24"/>
          <w:u w:val="single"/>
          <w14:textFill>
            <w14:solidFill>
              <w14:schemeClr w14:val="tx1"/>
            </w14:solidFill>
          </w14:textFill>
        </w:rPr>
        <w:t xml:space="preserve">¥    </w:t>
      </w:r>
      <w:r>
        <w:rPr>
          <w:rFonts w:hint="eastAsia" w:ascii="宋体" w:hAnsi="宋体" w:eastAsia="宋体" w:cs="宋体"/>
          <w:bCs/>
          <w:color w:val="000000" w:themeColor="text1"/>
          <w:sz w:val="24"/>
          <w:szCs w:val="24"/>
          <w:u w:val="single"/>
          <w:lang w:eastAsia="zh-CN"/>
          <w14:textFill>
            <w14:solidFill>
              <w14:schemeClr w14:val="tx1"/>
            </w14:solidFill>
          </w14:textFill>
        </w:rPr>
        <w:t>　　</w:t>
      </w:r>
      <w:r>
        <w:rPr>
          <w:rFonts w:hint="eastAsia" w:ascii="宋体" w:hAnsi="宋体" w:eastAsia="宋体" w:cs="宋体"/>
          <w:bCs/>
          <w:color w:val="000000" w:themeColor="text1"/>
          <w:sz w:val="24"/>
          <w:szCs w:val="24"/>
          <w:u w:val="single"/>
          <w14:textFill>
            <w14:solidFill>
              <w14:schemeClr w14:val="tx1"/>
            </w14:solidFill>
          </w14:textFill>
        </w:rPr>
        <w:t xml:space="preserve"> .00元</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二、承包方式</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包工包料</w:t>
      </w:r>
      <w:r>
        <w:rPr>
          <w:rFonts w:hint="eastAsia" w:ascii="宋体" w:hAnsi="宋体" w:eastAsia="宋体" w:cs="宋体"/>
          <w:bCs/>
          <w:color w:val="000000" w:themeColor="text1"/>
          <w:sz w:val="24"/>
          <w:szCs w:val="24"/>
          <w:lang w:eastAsia="zh-CN"/>
          <w14:textFill>
            <w14:solidFill>
              <w14:schemeClr w14:val="tx1"/>
            </w14:solidFill>
          </w14:textFill>
        </w:rPr>
        <w:t>，</w:t>
      </w:r>
      <w:r>
        <w:rPr>
          <w:rFonts w:hint="eastAsia" w:ascii="宋体" w:hAnsi="宋体" w:eastAsia="宋体" w:cs="宋体"/>
          <w:b w:val="0"/>
          <w:bCs w:val="0"/>
          <w:color w:val="000000" w:themeColor="text1"/>
          <w:sz w:val="24"/>
          <w:szCs w:val="24"/>
          <w:lang w:eastAsia="zh-CN"/>
          <w14:textFill>
            <w14:solidFill>
              <w14:schemeClr w14:val="tx1"/>
            </w14:solidFill>
          </w14:textFill>
        </w:rPr>
        <w:t>发包人提供施工用水用电。</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三、工程验收与质量要求：</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lang w:val="en-US" w:eastAsia="zh-CN"/>
          <w14:textFill>
            <w14:solidFill>
              <w14:schemeClr w14:val="tx1"/>
            </w14:solidFill>
          </w14:textFill>
        </w:rPr>
        <w:t>1.</w:t>
      </w:r>
      <w:r>
        <w:rPr>
          <w:rFonts w:hint="eastAsia" w:ascii="宋体" w:hAnsi="宋体" w:eastAsia="宋体" w:cs="宋体"/>
          <w:bCs/>
          <w:color w:val="000000" w:themeColor="text1"/>
          <w:sz w:val="24"/>
          <w:szCs w:val="24"/>
          <w14:textFill>
            <w14:solidFill>
              <w14:schemeClr w14:val="tx1"/>
            </w14:solidFill>
          </w14:textFill>
        </w:rPr>
        <w:t>工程质量应当达到国家、省、市现行施工、验收规范要求，并以此标准验收。承包人必须严格按国家现行有关规范、规程操作，按施工图及其</w:t>
      </w:r>
      <w:r>
        <w:rPr>
          <w:rFonts w:hint="eastAsia" w:ascii="宋体" w:hAnsi="宋体" w:eastAsia="宋体" w:cs="宋体"/>
          <w:bCs/>
          <w:color w:val="000000" w:themeColor="text1"/>
          <w:sz w:val="24"/>
          <w:szCs w:val="24"/>
          <w:lang w:eastAsia="zh-CN"/>
          <w14:textFill>
            <w14:solidFill>
              <w14:schemeClr w14:val="tx1"/>
            </w14:solidFill>
          </w14:textFill>
        </w:rPr>
        <w:t>相</w:t>
      </w:r>
      <w:r>
        <w:rPr>
          <w:rFonts w:hint="eastAsia" w:ascii="宋体" w:hAnsi="宋体" w:eastAsia="宋体" w:cs="宋体"/>
          <w:bCs/>
          <w:color w:val="000000" w:themeColor="text1"/>
          <w:sz w:val="24"/>
          <w:szCs w:val="24"/>
          <w14:textFill>
            <w14:solidFill>
              <w14:schemeClr w14:val="tx1"/>
            </w14:solidFill>
          </w14:textFill>
        </w:rPr>
        <w:t>关要求施工。工程质量合格。工程质量达不到标准的部分，发包人要求拆除和重新施工，直到符合约定标准，由承包人承担拆除和重新施工的费用。</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本</w:t>
      </w:r>
      <w:r>
        <w:rPr>
          <w:rFonts w:hint="eastAsia" w:ascii="宋体" w:hAnsi="宋体" w:eastAsia="宋体" w:cs="宋体"/>
          <w:bCs/>
          <w:color w:val="000000" w:themeColor="text1"/>
          <w:sz w:val="24"/>
          <w:szCs w:val="24"/>
          <w:lang w:eastAsia="zh-CN"/>
          <w14:textFill>
            <w14:solidFill>
              <w14:schemeClr w14:val="tx1"/>
            </w14:solidFill>
          </w14:textFill>
        </w:rPr>
        <w:t>项目</w:t>
      </w:r>
      <w:r>
        <w:rPr>
          <w:rFonts w:hint="eastAsia" w:ascii="宋体" w:hAnsi="宋体" w:eastAsia="宋体" w:cs="宋体"/>
          <w:b w:val="0"/>
          <w:bCs w:val="0"/>
          <w:color w:val="000000" w:themeColor="text1"/>
          <w:sz w:val="24"/>
          <w:szCs w:val="24"/>
          <w:lang w:eastAsia="zh-CN"/>
          <w14:textFill>
            <w14:solidFill>
              <w14:schemeClr w14:val="tx1"/>
            </w14:solidFill>
          </w14:textFill>
        </w:rPr>
        <w:t>发包人提供施工用水用电（免费），其他</w:t>
      </w:r>
      <w:r>
        <w:rPr>
          <w:rFonts w:hint="eastAsia" w:ascii="宋体" w:hAnsi="宋体" w:eastAsia="宋体" w:cs="宋体"/>
          <w:bCs/>
          <w:color w:val="000000" w:themeColor="text1"/>
          <w:sz w:val="24"/>
          <w:szCs w:val="24"/>
          <w14:textFill>
            <w14:solidFill>
              <w14:schemeClr w14:val="tx1"/>
            </w14:solidFill>
          </w14:textFill>
        </w:rPr>
        <w:t>发包范围内的所有材料均由承包人采购。所有材料设备应选用具有一定生产规模和良好市场信誉的生产厂商和品牌，应有合格证和质保书，符合国家规定的技术标准，并须经发包人签认，承包人按发包人签认的产品进行采购。</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承包人若使用劣质材料施工，一经发现，发包人有权制止使用，甚至停工、返工或中止合同。无论发包人是否发现和制止，由于使用劣质材料施工所引起的一切责任均由承包人负责。</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四、开工及工期要求</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本</w:t>
      </w:r>
      <w:r>
        <w:rPr>
          <w:rFonts w:hint="eastAsia" w:ascii="宋体" w:hAnsi="宋体" w:eastAsia="宋体" w:cs="宋体"/>
          <w:color w:val="000000" w:themeColor="text1"/>
          <w:sz w:val="24"/>
          <w:szCs w:val="24"/>
          <w14:textFill>
            <w14:solidFill>
              <w14:schemeClr w14:val="tx1"/>
            </w14:solidFill>
          </w14:textFill>
        </w:rPr>
        <w:t>工程</w:t>
      </w:r>
      <w:r>
        <w:rPr>
          <w:rFonts w:hint="eastAsia" w:ascii="宋体" w:hAnsi="宋体" w:eastAsia="宋体" w:cs="宋体"/>
          <w:bCs/>
          <w:color w:val="000000" w:themeColor="text1"/>
          <w:sz w:val="24"/>
          <w:szCs w:val="24"/>
          <w14:textFill>
            <w14:solidFill>
              <w14:schemeClr w14:val="tx1"/>
            </w14:solidFill>
          </w14:textFill>
        </w:rPr>
        <w:t>合同施工期限为</w:t>
      </w:r>
      <w:r>
        <w:rPr>
          <w:rFonts w:hint="eastAsia" w:ascii="宋体" w:hAnsi="宋体" w:cs="宋体"/>
          <w:bCs/>
          <w:color w:val="000000" w:themeColor="text1"/>
          <w:sz w:val="24"/>
          <w:szCs w:val="24"/>
          <w:lang w:eastAsia="zh-CN"/>
          <w14:textFill>
            <w14:solidFill>
              <w14:schemeClr w14:val="tx1"/>
            </w14:solidFill>
          </w14:textFill>
        </w:rPr>
        <w:t>2025</w:t>
      </w:r>
      <w:r>
        <w:rPr>
          <w:rFonts w:hint="eastAsia" w:ascii="宋体" w:hAnsi="宋体" w:eastAsia="宋体" w:cs="宋体"/>
          <w:bCs/>
          <w:color w:val="000000" w:themeColor="text1"/>
          <w:sz w:val="24"/>
          <w:szCs w:val="24"/>
          <w14:textFill>
            <w14:solidFill>
              <w14:schemeClr w14:val="tx1"/>
            </w14:solidFill>
          </w14:textFill>
        </w:rPr>
        <w:t>年  月  日至</w:t>
      </w:r>
      <w:r>
        <w:rPr>
          <w:rFonts w:hint="eastAsia" w:ascii="宋体" w:hAnsi="宋体" w:cs="宋体"/>
          <w:bCs/>
          <w:color w:val="000000" w:themeColor="text1"/>
          <w:sz w:val="24"/>
          <w:szCs w:val="24"/>
          <w:lang w:eastAsia="zh-CN"/>
          <w14:textFill>
            <w14:solidFill>
              <w14:schemeClr w14:val="tx1"/>
            </w14:solidFill>
          </w14:textFill>
        </w:rPr>
        <w:t>2025</w:t>
      </w:r>
      <w:r>
        <w:rPr>
          <w:rFonts w:hint="eastAsia" w:ascii="宋体" w:hAnsi="宋体" w:eastAsia="宋体" w:cs="宋体"/>
          <w:bCs/>
          <w:color w:val="000000" w:themeColor="text1"/>
          <w:sz w:val="24"/>
          <w:szCs w:val="24"/>
          <w14:textFill>
            <w14:solidFill>
              <w14:schemeClr w14:val="tx1"/>
            </w14:solidFill>
          </w14:textFill>
        </w:rPr>
        <w:t>年  月  日止，历时</w:t>
      </w:r>
      <w:r>
        <w:rPr>
          <w:rFonts w:hint="eastAsia" w:ascii="宋体" w:hAnsi="宋体" w:cs="宋体"/>
          <w:bCs/>
          <w:color w:val="000000" w:themeColor="text1"/>
          <w:sz w:val="24"/>
          <w:szCs w:val="24"/>
          <w:lang w:val="en-US" w:eastAsia="zh-CN"/>
          <w14:textFill>
            <w14:solidFill>
              <w14:schemeClr w14:val="tx1"/>
            </w14:solidFill>
          </w14:textFill>
        </w:rPr>
        <w:t>30日历天</w:t>
      </w:r>
      <w:r>
        <w:rPr>
          <w:rFonts w:hint="eastAsia" w:ascii="宋体" w:hAnsi="宋体" w:eastAsia="宋体" w:cs="宋体"/>
          <w:bCs/>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五、结算方式</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本协议采用固定综合单价合同。</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 xml:space="preserve">1.工程量调整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本工程按实际施工内容与工程量结算。但本</w:t>
      </w:r>
      <w:r>
        <w:rPr>
          <w:rFonts w:hint="eastAsia" w:ascii="宋体" w:hAnsi="宋体" w:cs="宋体"/>
          <w:bCs/>
          <w:color w:val="000000" w:themeColor="text1"/>
          <w:sz w:val="24"/>
          <w:szCs w:val="24"/>
          <w:lang w:eastAsia="zh-CN"/>
          <w14:textFill>
            <w14:solidFill>
              <w14:schemeClr w14:val="tx1"/>
            </w14:solidFill>
          </w14:textFill>
        </w:rPr>
        <w:t>采购</w:t>
      </w:r>
      <w:r>
        <w:rPr>
          <w:rFonts w:hint="eastAsia" w:ascii="宋体" w:hAnsi="宋体" w:eastAsia="宋体" w:cs="宋体"/>
          <w:bCs/>
          <w:color w:val="000000" w:themeColor="text1"/>
          <w:sz w:val="24"/>
          <w:szCs w:val="24"/>
          <w14:textFill>
            <w14:solidFill>
              <w14:schemeClr w14:val="tx1"/>
            </w14:solidFill>
          </w14:textFill>
        </w:rPr>
        <w:t>文件中明确的不调整的施工内容除外。</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发包方认可的工程施工设计联系单工程量，按设计联系单内容调整。</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发包人有权在本标段整个施工周期内调整工程量清单</w:t>
      </w:r>
      <w:r>
        <w:rPr>
          <w:rFonts w:hint="eastAsia" w:ascii="宋体" w:hAnsi="宋体" w:eastAsia="宋体" w:cs="宋体"/>
          <w:bCs/>
          <w:color w:val="000000" w:themeColor="text1"/>
          <w:sz w:val="24"/>
          <w:szCs w:val="24"/>
          <w:lang w:eastAsia="zh-CN"/>
          <w14:textFill>
            <w14:solidFill>
              <w14:schemeClr w14:val="tx1"/>
            </w14:solidFill>
          </w14:textFill>
        </w:rPr>
        <w:t>、施工图内容</w:t>
      </w:r>
      <w:r>
        <w:rPr>
          <w:rFonts w:hint="eastAsia" w:ascii="宋体" w:hAnsi="宋体" w:eastAsia="宋体" w:cs="宋体"/>
          <w:bCs/>
          <w:color w:val="000000" w:themeColor="text1"/>
          <w:sz w:val="24"/>
          <w:szCs w:val="24"/>
          <w14:textFill>
            <w14:solidFill>
              <w14:schemeClr w14:val="tx1"/>
            </w14:solidFill>
          </w14:textFill>
        </w:rPr>
        <w:t>的数量和增减施工内容，修改施工项目作为今后工程结算的依据，但承包方为了施工方便提出的修改增减工程量不予调整。</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lang w:eastAsia="zh-CN"/>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2</w:t>
      </w:r>
      <w:r>
        <w:rPr>
          <w:rFonts w:hint="eastAsia" w:ascii="宋体" w:hAnsi="宋体" w:cs="宋体"/>
          <w:bCs/>
          <w:color w:val="000000" w:themeColor="text1"/>
          <w:sz w:val="24"/>
          <w:szCs w:val="24"/>
          <w:lang w:eastAsia="zh-CN"/>
          <w14:textFill>
            <w14:solidFill>
              <w14:schemeClr w14:val="tx1"/>
            </w14:solidFill>
          </w14:textFill>
        </w:rPr>
        <w:t>.</w:t>
      </w:r>
      <w:r>
        <w:rPr>
          <w:rFonts w:hint="eastAsia" w:ascii="宋体" w:hAnsi="宋体" w:eastAsia="宋体" w:cs="宋体"/>
          <w:bCs/>
          <w:color w:val="000000" w:themeColor="text1"/>
          <w:sz w:val="24"/>
          <w:szCs w:val="24"/>
          <w14:textFill>
            <w14:solidFill>
              <w14:schemeClr w14:val="tx1"/>
            </w14:solidFill>
          </w14:textFill>
        </w:rPr>
        <w:t>价格调整</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（1）本工程有综合价项目，按综合价执行。</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）本工程结算中发生无综合单价项目，由</w:t>
      </w:r>
      <w:r>
        <w:rPr>
          <w:rFonts w:hint="eastAsia" w:ascii="宋体" w:hAnsi="宋体" w:cs="宋体"/>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上报综合单价，附组价说明和相关凭据，报</w:t>
      </w:r>
      <w:r>
        <w:rPr>
          <w:rFonts w:hint="eastAsia" w:ascii="宋体" w:hAnsi="宋体" w:cs="宋体"/>
          <w:color w:val="000000" w:themeColor="text1"/>
          <w:sz w:val="24"/>
          <w:szCs w:val="24"/>
          <w:lang w:eastAsia="zh-CN"/>
          <w14:textFill>
            <w14:solidFill>
              <w14:schemeClr w14:val="tx1"/>
            </w14:solidFill>
          </w14:textFill>
        </w:rPr>
        <w:t>采购</w:t>
      </w:r>
      <w:r>
        <w:rPr>
          <w:rFonts w:hint="eastAsia" w:ascii="宋体" w:hAnsi="宋体" w:eastAsia="宋体" w:cs="宋体"/>
          <w:color w:val="000000" w:themeColor="text1"/>
          <w:sz w:val="24"/>
          <w:szCs w:val="24"/>
          <w:lang w:eastAsia="zh-CN"/>
          <w14:textFill>
            <w14:solidFill>
              <w14:schemeClr w14:val="tx1"/>
            </w14:solidFill>
          </w14:textFill>
        </w:rPr>
        <w:t>人</w:t>
      </w:r>
      <w:r>
        <w:rPr>
          <w:rFonts w:hint="eastAsia" w:ascii="宋体" w:hAnsi="宋体" w:eastAsia="宋体" w:cs="宋体"/>
          <w:color w:val="000000" w:themeColor="text1"/>
          <w:sz w:val="24"/>
          <w:szCs w:val="24"/>
          <w14:textFill>
            <w14:solidFill>
              <w14:schemeClr w14:val="tx1"/>
            </w14:solidFill>
          </w14:textFill>
        </w:rPr>
        <w:t xml:space="preserve">确认后执行。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eastAsia="zh-CN"/>
          <w14:textFill>
            <w14:solidFill>
              <w14:schemeClr w14:val="tx1"/>
            </w14:solidFill>
          </w14:textFill>
        </w:rPr>
        <w:t>无</w:t>
      </w:r>
      <w:r>
        <w:rPr>
          <w:rFonts w:hint="eastAsia" w:ascii="宋体" w:hAnsi="宋体" w:cs="宋体"/>
          <w:color w:val="000000" w:themeColor="text1"/>
          <w:sz w:val="24"/>
          <w:szCs w:val="24"/>
          <w:lang w:eastAsia="zh-CN"/>
          <w14:textFill>
            <w14:solidFill>
              <w14:schemeClr w14:val="tx1"/>
            </w14:solidFill>
          </w14:textFill>
        </w:rPr>
        <w:t>响应</w:t>
      </w:r>
      <w:r>
        <w:rPr>
          <w:rFonts w:hint="eastAsia" w:ascii="宋体" w:hAnsi="宋体" w:eastAsia="宋体" w:cs="宋体"/>
          <w:color w:val="000000" w:themeColor="text1"/>
          <w:sz w:val="24"/>
          <w:szCs w:val="24"/>
          <w:lang w:eastAsia="zh-CN"/>
          <w14:textFill>
            <w14:solidFill>
              <w14:schemeClr w14:val="tx1"/>
            </w14:solidFill>
          </w14:textFill>
        </w:rPr>
        <w:t>报价的玻璃主材价格按实际发生期舟山建设工程造价信息计算综合单价；其他人工费，主副</w:t>
      </w:r>
      <w:r>
        <w:rPr>
          <w:rFonts w:hint="eastAsia" w:ascii="宋体" w:hAnsi="宋体" w:eastAsia="宋体" w:cs="宋体"/>
          <w:color w:val="000000" w:themeColor="text1"/>
          <w:sz w:val="24"/>
          <w:szCs w:val="24"/>
          <w14:textFill>
            <w14:solidFill>
              <w14:schemeClr w14:val="tx1"/>
            </w14:solidFill>
          </w14:textFill>
        </w:rPr>
        <w:t>材料</w:t>
      </w:r>
      <w:r>
        <w:rPr>
          <w:rFonts w:hint="eastAsia" w:ascii="宋体" w:hAnsi="宋体" w:eastAsia="宋体" w:cs="宋体"/>
          <w:color w:val="000000" w:themeColor="text1"/>
          <w:sz w:val="24"/>
          <w:szCs w:val="24"/>
          <w:lang w:eastAsia="zh-CN"/>
          <w14:textFill>
            <w14:solidFill>
              <w14:schemeClr w14:val="tx1"/>
            </w14:solidFill>
          </w14:textFill>
        </w:rPr>
        <w:t>、措施费（含脚手架、吊装等机械设备费）、间接费、利润等不调整；</w:t>
      </w:r>
      <w:r>
        <w:rPr>
          <w:rFonts w:hint="eastAsia" w:ascii="宋体" w:hAnsi="宋体" w:eastAsia="宋体" w:cs="宋体"/>
          <w:color w:val="000000" w:themeColor="text1"/>
          <w:sz w:val="24"/>
          <w:szCs w:val="24"/>
          <w14:textFill>
            <w14:solidFill>
              <w14:schemeClr w14:val="tx1"/>
            </w14:solidFill>
          </w14:textFill>
        </w:rPr>
        <w:t>风险费、</w:t>
      </w:r>
      <w:r>
        <w:rPr>
          <w:rFonts w:hint="eastAsia" w:ascii="宋体" w:hAnsi="宋体" w:eastAsia="宋体" w:cs="宋体"/>
          <w:color w:val="000000" w:themeColor="text1"/>
          <w:sz w:val="24"/>
          <w:szCs w:val="24"/>
          <w:lang w:eastAsia="zh-CN"/>
          <w14:textFill>
            <w14:solidFill>
              <w14:schemeClr w14:val="tx1"/>
            </w14:solidFill>
          </w14:textFill>
        </w:rPr>
        <w:t>保险费、</w:t>
      </w:r>
      <w:r>
        <w:rPr>
          <w:rFonts w:hint="eastAsia" w:ascii="宋体" w:hAnsi="宋体" w:eastAsia="宋体" w:cs="宋体"/>
          <w:color w:val="000000" w:themeColor="text1"/>
          <w:sz w:val="24"/>
          <w:szCs w:val="24"/>
          <w14:textFill>
            <w14:solidFill>
              <w14:schemeClr w14:val="tx1"/>
            </w14:solidFill>
          </w14:textFill>
        </w:rPr>
        <w:t>政策性文件规定费用、</w:t>
      </w:r>
      <w:r>
        <w:rPr>
          <w:rFonts w:hint="eastAsia" w:ascii="宋体" w:hAnsi="宋体" w:cs="宋体"/>
          <w:color w:val="000000" w:themeColor="text1"/>
          <w:sz w:val="24"/>
          <w:szCs w:val="24"/>
          <w:lang w:eastAsia="zh-CN"/>
          <w14:textFill>
            <w14:solidFill>
              <w14:schemeClr w14:val="tx1"/>
            </w14:solidFill>
          </w14:textFill>
        </w:rPr>
        <w:t>采购</w:t>
      </w:r>
      <w:r>
        <w:rPr>
          <w:rFonts w:hint="eastAsia" w:ascii="宋体" w:hAnsi="宋体" w:eastAsia="宋体" w:cs="宋体"/>
          <w:color w:val="000000" w:themeColor="text1"/>
          <w:sz w:val="24"/>
          <w:szCs w:val="24"/>
          <w14:textFill>
            <w14:solidFill>
              <w14:schemeClr w14:val="tx1"/>
            </w14:solidFill>
          </w14:textFill>
        </w:rPr>
        <w:t>范围内计价规则所规定的有关的检测费</w:t>
      </w:r>
      <w:r>
        <w:rPr>
          <w:rFonts w:hint="eastAsia" w:ascii="宋体" w:hAnsi="宋体" w:eastAsia="宋体" w:cs="宋体"/>
          <w:color w:val="000000" w:themeColor="text1"/>
          <w:sz w:val="24"/>
          <w:szCs w:val="24"/>
          <w:lang w:eastAsia="zh-CN"/>
          <w14:textFill>
            <w14:solidFill>
              <w14:schemeClr w14:val="tx1"/>
            </w14:solidFill>
          </w14:textFill>
        </w:rPr>
        <w:t>及</w:t>
      </w:r>
      <w:r>
        <w:rPr>
          <w:rFonts w:hint="eastAsia" w:ascii="宋体" w:hAnsi="宋体" w:cs="宋体"/>
          <w:color w:val="000000" w:themeColor="text1"/>
          <w:sz w:val="24"/>
          <w:szCs w:val="24"/>
          <w:lang w:eastAsia="zh-CN"/>
          <w14:textFill>
            <w14:solidFill>
              <w14:schemeClr w14:val="tx1"/>
            </w14:solidFill>
          </w14:textFill>
        </w:rPr>
        <w:t>磋商</w:t>
      </w:r>
      <w:r>
        <w:rPr>
          <w:rFonts w:hint="eastAsia" w:ascii="宋体" w:hAnsi="宋体" w:eastAsia="宋体" w:cs="宋体"/>
          <w:color w:val="000000" w:themeColor="text1"/>
          <w:sz w:val="24"/>
          <w:szCs w:val="24"/>
          <w:lang w:eastAsia="zh-CN"/>
          <w14:textFill>
            <w14:solidFill>
              <w14:schemeClr w14:val="tx1"/>
            </w14:solidFill>
          </w14:textFill>
        </w:rPr>
        <w:t>自估的其他费用等</w:t>
      </w:r>
      <w:r>
        <w:rPr>
          <w:rFonts w:hint="eastAsia" w:ascii="宋体" w:hAnsi="宋体" w:eastAsia="宋体" w:cs="宋体"/>
          <w:color w:val="000000" w:themeColor="text1"/>
          <w:sz w:val="24"/>
          <w:szCs w:val="24"/>
          <w14:textFill>
            <w14:solidFill>
              <w14:schemeClr w14:val="tx1"/>
            </w14:solidFill>
          </w14:textFill>
        </w:rPr>
        <w:t>等所有费用</w:t>
      </w:r>
      <w:r>
        <w:rPr>
          <w:rFonts w:hint="eastAsia" w:ascii="宋体" w:hAnsi="宋体" w:eastAsia="宋体" w:cs="宋体"/>
          <w:color w:val="000000" w:themeColor="text1"/>
          <w:sz w:val="24"/>
          <w:szCs w:val="24"/>
          <w:lang w:eastAsia="zh-CN"/>
          <w14:textFill>
            <w14:solidFill>
              <w14:schemeClr w14:val="tx1"/>
            </w14:solidFill>
          </w14:textFill>
        </w:rPr>
        <w:t>均不调整</w:t>
      </w:r>
      <w:r>
        <w:rPr>
          <w:rFonts w:hint="eastAsia" w:ascii="宋体" w:hAnsi="宋体" w:eastAsia="宋体" w:cs="宋体"/>
          <w:color w:val="000000" w:themeColor="text1"/>
          <w:sz w:val="24"/>
          <w:szCs w:val="24"/>
          <w14:textFill>
            <w14:solidFill>
              <w14:schemeClr w14:val="tx1"/>
            </w14:solidFill>
          </w14:textFill>
        </w:rPr>
        <w:t>。</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ind w:leftChars="200" w:right="0" w:rightChars="0"/>
        <w:jc w:val="both"/>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themeColor="text1"/>
          <w:kern w:val="2"/>
          <w:sz w:val="24"/>
          <w:szCs w:val="24"/>
          <w:lang w:val="en-US" w:eastAsia="zh-CN" w:bidi="ar-SA"/>
          <w14:textFill>
            <w14:solidFill>
              <w14:schemeClr w14:val="tx1"/>
            </w14:solidFill>
          </w14:textFill>
        </w:rPr>
        <w:t>3.</w:t>
      </w:r>
      <w:r>
        <w:rPr>
          <w:rFonts w:hint="eastAsia" w:ascii="宋体" w:hAnsi="宋体" w:eastAsia="宋体" w:cs="宋体"/>
          <w:color w:val="000000" w:themeColor="text1"/>
          <w:kern w:val="2"/>
          <w:sz w:val="24"/>
          <w:szCs w:val="24"/>
          <w:lang w:val="en-US" w:eastAsia="zh-CN" w:bidi="ar-SA"/>
          <w14:textFill>
            <w14:solidFill>
              <w14:schemeClr w14:val="tx1"/>
            </w14:solidFill>
          </w14:textFill>
        </w:rPr>
        <w:t>本工程应充分了解工地位置、情况、道路、储存空间、装卸限制及任何其他足以影响承包价的情况，如</w:t>
      </w:r>
      <w:r>
        <w:rPr>
          <w:rFonts w:hint="eastAsia" w:ascii="宋体" w:hAnsi="宋体" w:cs="宋体"/>
          <w:color w:val="000000" w:themeColor="text1"/>
          <w:kern w:val="2"/>
          <w:sz w:val="24"/>
          <w:szCs w:val="24"/>
          <w:lang w:val="en-US" w:eastAsia="zh-CN" w:bidi="ar-SA"/>
          <w14:textFill>
            <w14:solidFill>
              <w14:schemeClr w14:val="tx1"/>
            </w14:solidFill>
          </w14:textFill>
        </w:rPr>
        <w:t>因</w:t>
      </w:r>
      <w:r>
        <w:rPr>
          <w:rFonts w:hint="eastAsia" w:ascii="宋体" w:hAnsi="宋体" w:eastAsia="宋体" w:cs="宋体"/>
          <w:color w:val="000000" w:themeColor="text1"/>
          <w:kern w:val="2"/>
          <w:sz w:val="24"/>
          <w:szCs w:val="24"/>
          <w:lang w:val="en-US" w:eastAsia="zh-CN" w:bidi="ar-SA"/>
          <w14:textFill>
            <w14:solidFill>
              <w14:schemeClr w14:val="tx1"/>
            </w14:solidFill>
          </w14:textFill>
        </w:rPr>
        <w:t>二次搬运费</w:t>
      </w:r>
      <w:r>
        <w:rPr>
          <w:rFonts w:hint="eastAsia" w:ascii="宋体" w:hAnsi="宋体" w:cs="宋体"/>
          <w:color w:val="000000" w:themeColor="text1"/>
          <w:kern w:val="2"/>
          <w:sz w:val="24"/>
          <w:szCs w:val="24"/>
          <w:lang w:val="en-US" w:eastAsia="zh-CN" w:bidi="ar-SA"/>
          <w14:textFill>
            <w14:solidFill>
              <w14:schemeClr w14:val="tx1"/>
            </w14:solidFill>
          </w14:textFill>
        </w:rPr>
        <w:t>产生的费</w:t>
      </w:r>
      <w:r>
        <w:rPr>
          <w:rFonts w:hint="eastAsia" w:ascii="宋体" w:hAnsi="宋体" w:eastAsia="宋体" w:cs="宋体"/>
          <w:color w:val="000000" w:themeColor="text1"/>
          <w:kern w:val="2"/>
          <w:sz w:val="24"/>
          <w:szCs w:val="24"/>
          <w:lang w:val="en-US" w:eastAsia="zh-CN" w:bidi="ar-SA"/>
          <w14:textFill>
            <w14:solidFill>
              <w14:schemeClr w14:val="tx1"/>
            </w14:solidFill>
          </w14:textFill>
        </w:rPr>
        <w:t>用由承包商承担。</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u w:val="none"/>
          <w:lang w:val="en-US" w:eastAsia="zh-CN"/>
          <w14:textFill>
            <w14:solidFill>
              <w14:schemeClr w14:val="tx1"/>
            </w14:solidFill>
          </w14:textFill>
        </w:rPr>
      </w:pPr>
      <w:r>
        <w:rPr>
          <w:rFonts w:hint="eastAsia" w:ascii="宋体" w:hAnsi="宋体" w:cs="宋体"/>
          <w:color w:val="000000" w:themeColor="text1"/>
          <w:sz w:val="24"/>
          <w:szCs w:val="24"/>
          <w:u w:val="none"/>
          <w:lang w:val="en-US" w:eastAsia="zh-CN"/>
          <w14:textFill>
            <w14:solidFill>
              <w14:schemeClr w14:val="tx1"/>
            </w14:solidFill>
          </w14:textFill>
        </w:rPr>
        <w:t>4.</w:t>
      </w:r>
      <w:r>
        <w:rPr>
          <w:rFonts w:hint="eastAsia" w:ascii="宋体" w:hAnsi="宋体" w:eastAsia="宋体" w:cs="宋体"/>
          <w:color w:val="000000" w:themeColor="text1"/>
          <w:sz w:val="24"/>
          <w:szCs w:val="24"/>
          <w:u w:val="none"/>
          <w:lang w:val="en-US" w:eastAsia="zh-CN"/>
          <w14:textFill>
            <w14:solidFill>
              <w14:schemeClr w14:val="tx1"/>
            </w14:solidFill>
          </w14:textFill>
        </w:rPr>
        <w:t>工程竣工后，承包人需要在1日历天内做好剩余物资、建施设备、临时设施等清退工作。建筑垃圾处理需按照《舟山市建筑垃圾管理办法》执行，若承包人随意倾倒被采购人发现，发包人有权停止支付工程款直至供应商清理完随意倾倒的垃圾。</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u w:val="none"/>
          <w:lang w:val="en-US" w:eastAsia="zh-CN"/>
          <w14:textFill>
            <w14:solidFill>
              <w14:schemeClr w14:val="tx1"/>
            </w14:solidFill>
          </w14:textFill>
        </w:rPr>
      </w:pPr>
      <w:r>
        <w:rPr>
          <w:rFonts w:hint="eastAsia" w:ascii="宋体" w:hAnsi="宋体" w:cs="宋体"/>
          <w:color w:val="000000" w:themeColor="text1"/>
          <w:sz w:val="24"/>
          <w:szCs w:val="24"/>
          <w:u w:val="none"/>
          <w:lang w:val="en-US" w:eastAsia="zh-CN"/>
          <w14:textFill>
            <w14:solidFill>
              <w14:schemeClr w14:val="tx1"/>
            </w14:solidFill>
          </w14:textFill>
        </w:rPr>
        <w:t>5.</w:t>
      </w:r>
      <w:r>
        <w:rPr>
          <w:rFonts w:hint="eastAsia" w:ascii="宋体" w:hAnsi="宋体" w:eastAsia="宋体" w:cs="宋体"/>
          <w:color w:val="000000" w:themeColor="text1"/>
          <w:sz w:val="24"/>
          <w:szCs w:val="24"/>
          <w:u w:val="none"/>
          <w:lang w:val="en-US" w:eastAsia="zh-CN"/>
          <w14:textFill>
            <w14:solidFill>
              <w14:schemeClr w14:val="tx1"/>
            </w14:solidFill>
          </w14:textFill>
        </w:rPr>
        <w:t>本工程若有项目由其他单位施工，并在本工程施工中同时进行，供应商免收工程配合费、管理费等。</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六、付款方式：</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lang w:val="en-US" w:eastAsia="zh-CN"/>
          <w14:textFill>
            <w14:solidFill>
              <w14:schemeClr w14:val="tx1"/>
            </w14:solidFill>
          </w14:textFill>
        </w:rPr>
        <w:t>1.</w:t>
      </w:r>
      <w:r>
        <w:rPr>
          <w:rFonts w:hint="eastAsia" w:ascii="宋体" w:hAnsi="宋体" w:eastAsia="宋体" w:cs="宋体"/>
          <w:bCs/>
          <w:color w:val="000000" w:themeColor="text1"/>
          <w:sz w:val="24"/>
          <w:szCs w:val="24"/>
          <w14:textFill>
            <w14:solidFill>
              <w14:schemeClr w14:val="tx1"/>
            </w14:solidFill>
          </w14:textFill>
        </w:rPr>
        <w:t>本</w:t>
      </w:r>
      <w:r>
        <w:rPr>
          <w:rFonts w:hint="eastAsia" w:ascii="宋体" w:hAnsi="宋体" w:eastAsia="宋体" w:cs="宋体"/>
          <w:bCs/>
          <w:color w:val="000000" w:themeColor="text1"/>
          <w:sz w:val="24"/>
          <w:szCs w:val="24"/>
          <w:lang w:eastAsia="zh-CN"/>
          <w14:textFill>
            <w14:solidFill>
              <w14:schemeClr w14:val="tx1"/>
            </w14:solidFill>
          </w14:textFill>
        </w:rPr>
        <w:t>项目合同签订并开工支付</w:t>
      </w:r>
      <w:r>
        <w:rPr>
          <w:rFonts w:hint="eastAsia" w:ascii="宋体" w:hAnsi="宋体" w:eastAsia="宋体" w:cs="宋体"/>
          <w:bCs/>
          <w:color w:val="000000" w:themeColor="text1"/>
          <w:sz w:val="24"/>
          <w:szCs w:val="24"/>
          <w:lang w:val="en-US" w:eastAsia="zh-CN"/>
          <w14:textFill>
            <w14:solidFill>
              <w14:schemeClr w14:val="tx1"/>
            </w14:solidFill>
          </w14:textFill>
        </w:rPr>
        <w:t>40%预付款，</w:t>
      </w:r>
      <w:r>
        <w:rPr>
          <w:rFonts w:hint="eastAsia" w:ascii="宋体" w:hAnsi="宋体" w:eastAsia="宋体" w:cs="宋体"/>
          <w:bCs/>
          <w:color w:val="000000" w:themeColor="text1"/>
          <w:sz w:val="24"/>
          <w:szCs w:val="24"/>
          <w14:textFill>
            <w14:solidFill>
              <w14:schemeClr w14:val="tx1"/>
            </w14:solidFill>
          </w14:textFill>
        </w:rPr>
        <w:t>验收合格支付至合同价款</w:t>
      </w:r>
      <w:r>
        <w:rPr>
          <w:rFonts w:hint="eastAsia" w:ascii="宋体" w:hAnsi="宋体" w:eastAsia="宋体" w:cs="宋体"/>
          <w:bCs/>
          <w:color w:val="000000" w:themeColor="text1"/>
          <w:sz w:val="24"/>
          <w:szCs w:val="24"/>
          <w:lang w:val="en-US" w:eastAsia="zh-CN"/>
          <w14:textFill>
            <w14:solidFill>
              <w14:schemeClr w14:val="tx1"/>
            </w14:solidFill>
          </w14:textFill>
        </w:rPr>
        <w:t>85</w:t>
      </w:r>
      <w:r>
        <w:rPr>
          <w:rFonts w:hint="eastAsia" w:ascii="宋体" w:hAnsi="宋体" w:eastAsia="宋体" w:cs="宋体"/>
          <w:bCs/>
          <w:color w:val="000000" w:themeColor="text1"/>
          <w:sz w:val="24"/>
          <w:szCs w:val="24"/>
          <w14:textFill>
            <w14:solidFill>
              <w14:schemeClr w14:val="tx1"/>
            </w14:solidFill>
          </w14:textFill>
        </w:rPr>
        <w:t>%，余款于</w:t>
      </w:r>
      <w:r>
        <w:rPr>
          <w:rFonts w:hint="eastAsia" w:ascii="宋体" w:hAnsi="宋体" w:eastAsia="宋体" w:cs="宋体"/>
          <w:bCs/>
          <w:color w:val="000000" w:themeColor="text1"/>
          <w:sz w:val="24"/>
          <w:szCs w:val="24"/>
          <w:lang w:val="en-US" w:eastAsia="zh-CN"/>
          <w14:textFill>
            <w14:solidFill>
              <w14:schemeClr w14:val="tx1"/>
            </w14:solidFill>
          </w14:textFill>
        </w:rPr>
        <w:t>结算</w:t>
      </w:r>
      <w:r>
        <w:rPr>
          <w:rFonts w:hint="eastAsia" w:ascii="宋体" w:hAnsi="宋体" w:eastAsia="宋体" w:cs="宋体"/>
          <w:bCs/>
          <w:color w:val="000000" w:themeColor="text1"/>
          <w:sz w:val="24"/>
          <w:szCs w:val="24"/>
          <w14:textFill>
            <w14:solidFill>
              <w14:schemeClr w14:val="tx1"/>
            </w14:solidFill>
          </w14:textFill>
        </w:rPr>
        <w:t>审计后支付。</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bCs/>
          <w:color w:val="000000" w:themeColor="text1"/>
          <w:sz w:val="24"/>
          <w:szCs w:val="24"/>
          <w:lang w:eastAsia="zh-CN"/>
          <w14:textFill>
            <w14:solidFill>
              <w14:schemeClr w14:val="tx1"/>
            </w14:solidFill>
          </w14:textFill>
        </w:rPr>
      </w:pPr>
      <w:r>
        <w:rPr>
          <w:rFonts w:hint="eastAsia" w:ascii="宋体" w:hAnsi="宋体" w:eastAsia="宋体" w:cs="宋体"/>
          <w:bCs/>
          <w:color w:val="000000" w:themeColor="text1"/>
          <w:sz w:val="24"/>
          <w:szCs w:val="24"/>
          <w:lang w:val="en-US" w:eastAsia="zh-CN"/>
          <w14:textFill>
            <w14:solidFill>
              <w14:schemeClr w14:val="tx1"/>
            </w14:solidFill>
          </w14:textFill>
        </w:rPr>
        <w:t>2.承包方需在合同签订后7日内提供与预付款金额相同的预付款保函，采用银行保函或商业保险形式，在工程验收结束后自动失效。若承包人不提交预付款保函，则发包人不支付工程预付款。</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lang w:val="en-US" w:eastAsia="zh-CN"/>
          <w14:textFill>
            <w14:solidFill>
              <w14:schemeClr w14:val="tx1"/>
            </w14:solidFill>
          </w14:textFill>
        </w:rPr>
        <w:t>3.</w:t>
      </w:r>
      <w:r>
        <w:rPr>
          <w:rFonts w:hint="eastAsia" w:ascii="宋体" w:hAnsi="宋体" w:eastAsia="宋体" w:cs="宋体"/>
          <w:bCs/>
          <w:color w:val="000000" w:themeColor="text1"/>
          <w:sz w:val="24"/>
          <w:szCs w:val="24"/>
          <w:lang w:eastAsia="zh-CN"/>
          <w14:textFill>
            <w14:solidFill>
              <w14:schemeClr w14:val="tx1"/>
            </w14:solidFill>
          </w14:textFill>
        </w:rPr>
        <w:t>项目结算审计后承包方先向发包方提供结算款1.5%的质保金银行保函或商业保险，保修期满</w:t>
      </w:r>
      <w:r>
        <w:rPr>
          <w:rFonts w:hint="eastAsia" w:ascii="宋体" w:hAnsi="宋体" w:eastAsia="宋体" w:cs="宋体"/>
          <w:bCs/>
          <w:color w:val="000000" w:themeColor="text1"/>
          <w:sz w:val="24"/>
          <w:szCs w:val="24"/>
          <w:lang w:val="en-US" w:eastAsia="zh-CN"/>
          <w14:textFill>
            <w14:solidFill>
              <w14:schemeClr w14:val="tx1"/>
            </w14:solidFill>
          </w14:textFill>
        </w:rPr>
        <w:t>1年</w:t>
      </w:r>
      <w:r>
        <w:rPr>
          <w:rFonts w:hint="eastAsia" w:ascii="宋体" w:hAnsi="宋体" w:eastAsia="宋体" w:cs="宋体"/>
          <w:bCs/>
          <w:color w:val="000000" w:themeColor="text1"/>
          <w:sz w:val="24"/>
          <w:szCs w:val="24"/>
          <w:lang w:eastAsia="zh-CN"/>
          <w14:textFill>
            <w14:solidFill>
              <w14:schemeClr w14:val="tx1"/>
            </w14:solidFill>
          </w14:textFill>
        </w:rPr>
        <w:t>后自动失效；发包方于承包方提供相应保函或保险15天内支付结算</w:t>
      </w:r>
      <w:r>
        <w:rPr>
          <w:rFonts w:hint="eastAsia" w:ascii="宋体" w:hAnsi="宋体" w:eastAsia="宋体" w:cs="宋体"/>
          <w:bCs/>
          <w:color w:val="000000" w:themeColor="text1"/>
          <w:sz w:val="24"/>
          <w:szCs w:val="24"/>
          <w:lang w:val="en-US" w:eastAsia="zh-CN"/>
          <w14:textFill>
            <w14:solidFill>
              <w14:schemeClr w14:val="tx1"/>
            </w14:solidFill>
          </w14:textFill>
        </w:rPr>
        <w:t>尾</w:t>
      </w:r>
      <w:r>
        <w:rPr>
          <w:rFonts w:hint="eastAsia" w:ascii="宋体" w:hAnsi="宋体" w:eastAsia="宋体" w:cs="宋体"/>
          <w:bCs/>
          <w:color w:val="000000" w:themeColor="text1"/>
          <w:sz w:val="24"/>
          <w:szCs w:val="24"/>
          <w:lang w:eastAsia="zh-CN"/>
          <w14:textFill>
            <w14:solidFill>
              <w14:schemeClr w14:val="tx1"/>
            </w14:solidFill>
          </w14:textFill>
        </w:rPr>
        <w:t>款。</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七、保修期与保修金</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w:t>
      </w:r>
      <w:r>
        <w:rPr>
          <w:rFonts w:hint="eastAsia" w:ascii="宋体" w:hAnsi="宋体" w:eastAsia="宋体" w:cs="宋体"/>
          <w:color w:val="000000" w:themeColor="text1"/>
          <w:sz w:val="24"/>
          <w:szCs w:val="24"/>
          <w14:textFill>
            <w14:solidFill>
              <w14:schemeClr w14:val="tx1"/>
            </w14:solidFill>
          </w14:textFill>
        </w:rPr>
        <w:t>本工程保修期为</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年，自工程验收合格日起计算。</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lang w:val="en-US" w:eastAsia="zh-CN"/>
          <w14:textFill>
            <w14:solidFill>
              <w14:schemeClr w14:val="tx1"/>
            </w14:solidFill>
          </w14:textFill>
        </w:rPr>
        <w:t>2.</w:t>
      </w:r>
      <w:r>
        <w:rPr>
          <w:rFonts w:hint="eastAsia" w:ascii="宋体" w:hAnsi="宋体" w:eastAsia="宋体" w:cs="宋体"/>
          <w:bCs/>
          <w:color w:val="000000" w:themeColor="text1"/>
          <w:sz w:val="24"/>
          <w:szCs w:val="24"/>
          <w14:textFill>
            <w14:solidFill>
              <w14:schemeClr w14:val="tx1"/>
            </w14:solidFill>
          </w14:textFill>
        </w:rPr>
        <w:t>本工程结算价的</w:t>
      </w:r>
      <w:r>
        <w:rPr>
          <w:rFonts w:hint="eastAsia" w:ascii="宋体" w:hAnsi="宋体" w:eastAsia="宋体" w:cs="宋体"/>
          <w:bCs/>
          <w:color w:val="000000" w:themeColor="text1"/>
          <w:sz w:val="24"/>
          <w:szCs w:val="24"/>
          <w:lang w:val="en-US" w:eastAsia="zh-CN"/>
          <w14:textFill>
            <w14:solidFill>
              <w14:schemeClr w14:val="tx1"/>
            </w14:solidFill>
          </w14:textFill>
        </w:rPr>
        <w:t>1.5</w:t>
      </w:r>
      <w:r>
        <w:rPr>
          <w:rFonts w:hint="eastAsia" w:ascii="宋体" w:hAnsi="宋体" w:eastAsia="宋体" w:cs="宋体"/>
          <w:bCs/>
          <w:color w:val="000000" w:themeColor="text1"/>
          <w:sz w:val="24"/>
          <w:szCs w:val="24"/>
          <w14:textFill>
            <w14:solidFill>
              <w14:schemeClr w14:val="tx1"/>
            </w14:solidFill>
          </w14:textFill>
        </w:rPr>
        <w:t>%为工程保修金。竣工验收合格之日起计质保期。</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八、安全生产</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1.承包人在施工中必须严格遵守国家及地方政府有关规定，配备必要的劳动保护用具，保证工程的施工安全和人身安全，做到安全生产和文明施工。</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2.承包人必须加强对施工人员安全生产和文明施工教育，如果由于承包人原因发生安全事故，一切责任由承包人承担。</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3．承包人同时必须做好安全防范，保证学校师生、工作人员及其他外来人员的人身安全与财产安全；</w:t>
      </w:r>
      <w:r>
        <w:rPr>
          <w:rFonts w:hint="eastAsia" w:ascii="宋体" w:hAnsi="宋体" w:eastAsia="宋体" w:cs="宋体"/>
          <w:bCs/>
          <w:color w:val="000000" w:themeColor="text1"/>
          <w:sz w:val="24"/>
          <w:szCs w:val="24"/>
          <w14:textFill>
            <w14:solidFill>
              <w14:schemeClr w14:val="tx1"/>
            </w14:solidFill>
          </w14:textFill>
        </w:rPr>
        <w:t>保证施工人员不发生违反治安、触犯刑事之类事件。</w:t>
      </w:r>
      <w:r>
        <w:rPr>
          <w:rFonts w:hint="eastAsia" w:ascii="宋体" w:hAnsi="宋体" w:eastAsia="宋体" w:cs="宋体"/>
          <w:color w:val="000000" w:themeColor="text1"/>
          <w:sz w:val="24"/>
          <w:szCs w:val="24"/>
          <w14:textFill>
            <w14:solidFill>
              <w14:schemeClr w14:val="tx1"/>
            </w14:solidFill>
          </w14:textFill>
        </w:rPr>
        <w:t>如果由于承包人原因发生事故，一切责任由承包人承担。</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九、其他</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1.承包人在施工中必须严格遵守国家及地方政府有关规定，配备必要的劳动保护用具，保证工程的施工安全和人身安全，做到安全生产和文明施工。</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2.承包人必须加强对施工人员安全生产和文明施工教育，如果由于承包人原因发生安全事故，一切责任由承包人承担。</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lang w:val="en-US" w:eastAsia="zh-CN"/>
          <w14:textFill>
            <w14:solidFill>
              <w14:schemeClr w14:val="tx1"/>
            </w14:solidFill>
          </w14:textFill>
        </w:rPr>
        <w:t>3.承包人</w:t>
      </w:r>
      <w:r>
        <w:rPr>
          <w:rFonts w:hint="eastAsia" w:ascii="宋体" w:hAnsi="宋体" w:eastAsia="宋体" w:cs="宋体"/>
          <w:bCs/>
          <w:color w:val="000000" w:themeColor="text1"/>
          <w:sz w:val="24"/>
          <w:szCs w:val="24"/>
          <w14:textFill>
            <w14:solidFill>
              <w14:schemeClr w14:val="tx1"/>
            </w14:solidFill>
          </w14:textFill>
        </w:rPr>
        <w:t>进行任何动火作业前，必须严格按照国家相关法律法规、地方政策以及甲方的要求</w:t>
      </w:r>
      <w:r>
        <w:rPr>
          <w:rFonts w:hint="eastAsia" w:ascii="宋体" w:hAnsi="宋体" w:eastAsia="宋体" w:cs="宋体"/>
          <w:bCs/>
          <w:color w:val="000000" w:themeColor="text1"/>
          <w:sz w:val="24"/>
          <w:szCs w:val="24"/>
          <w:lang w:val="en-US" w:eastAsia="zh-CN"/>
          <w14:textFill>
            <w14:solidFill>
              <w14:schemeClr w14:val="tx1"/>
            </w14:solidFill>
          </w14:textFill>
        </w:rPr>
        <w:t>持证上岗并</w:t>
      </w:r>
      <w:r>
        <w:rPr>
          <w:rFonts w:hint="eastAsia" w:ascii="宋体" w:hAnsi="宋体" w:eastAsia="宋体" w:cs="宋体"/>
          <w:bCs/>
          <w:color w:val="000000" w:themeColor="text1"/>
          <w:sz w:val="24"/>
          <w:szCs w:val="24"/>
          <w14:textFill>
            <w14:solidFill>
              <w14:schemeClr w14:val="tx1"/>
            </w14:solidFill>
          </w14:textFill>
        </w:rPr>
        <w:t>进行动火作业申报</w:t>
      </w:r>
      <w:r>
        <w:rPr>
          <w:rFonts w:hint="eastAsia" w:ascii="宋体" w:hAnsi="宋体" w:eastAsia="宋体" w:cs="宋体"/>
          <w:bCs/>
          <w:color w:val="000000" w:themeColor="text1"/>
          <w:sz w:val="24"/>
          <w:szCs w:val="24"/>
          <w:lang w:eastAsia="zh-CN"/>
          <w14:textFill>
            <w14:solidFill>
              <w14:schemeClr w14:val="tx1"/>
            </w14:solidFill>
          </w14:textFill>
        </w:rPr>
        <w:t>，</w:t>
      </w:r>
      <w:r>
        <w:rPr>
          <w:rFonts w:hint="eastAsia" w:ascii="宋体" w:hAnsi="宋体" w:eastAsia="宋体" w:cs="宋体"/>
          <w:bCs/>
          <w:color w:val="000000" w:themeColor="text1"/>
          <w:sz w:val="24"/>
          <w:szCs w:val="24"/>
          <w:lang w:val="en-US" w:eastAsia="zh-CN"/>
          <w14:textFill>
            <w14:solidFill>
              <w14:schemeClr w14:val="tx1"/>
            </w14:solidFill>
          </w14:textFill>
        </w:rPr>
        <w:t>做到安全生产</w:t>
      </w:r>
      <w:r>
        <w:rPr>
          <w:rFonts w:hint="eastAsia" w:ascii="宋体" w:hAnsi="宋体" w:eastAsia="宋体" w:cs="宋体"/>
          <w:bCs/>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w:t>
      </w:r>
      <w:r>
        <w:rPr>
          <w:rFonts w:hint="eastAsia" w:ascii="宋体" w:hAnsi="宋体" w:eastAsia="宋体" w:cs="宋体"/>
          <w:color w:val="000000" w:themeColor="text1"/>
          <w:sz w:val="24"/>
          <w:szCs w:val="24"/>
          <w14:textFill>
            <w14:solidFill>
              <w14:schemeClr w14:val="tx1"/>
            </w14:solidFill>
          </w14:textFill>
        </w:rPr>
        <w:t>．承包人同时必须做好安全防范，保证学校师生、工作人员及其他外来人员的人身安全与财产安全；</w:t>
      </w:r>
      <w:r>
        <w:rPr>
          <w:rFonts w:hint="eastAsia" w:ascii="宋体" w:hAnsi="宋体" w:eastAsia="宋体" w:cs="宋体"/>
          <w:bCs/>
          <w:color w:val="000000" w:themeColor="text1"/>
          <w:sz w:val="24"/>
          <w:szCs w:val="24"/>
          <w14:textFill>
            <w14:solidFill>
              <w14:schemeClr w14:val="tx1"/>
            </w14:solidFill>
          </w14:textFill>
        </w:rPr>
        <w:t>保证施工人员不发生违反治安、触犯刑事之类事件。</w:t>
      </w:r>
      <w:r>
        <w:rPr>
          <w:rFonts w:hint="eastAsia" w:ascii="宋体" w:hAnsi="宋体" w:eastAsia="宋体" w:cs="宋体"/>
          <w:color w:val="000000" w:themeColor="text1"/>
          <w:sz w:val="24"/>
          <w:szCs w:val="24"/>
          <w14:textFill>
            <w14:solidFill>
              <w14:schemeClr w14:val="tx1"/>
            </w14:solidFill>
          </w14:textFill>
        </w:rPr>
        <w:t>如果由于承包人原因发生事故，一切责任由承包人承担。</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十、本协议如有未明事宜，发包人承包人另行协商解决。</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十一、本协议一式六份，发包人执三份，承包人执三份，自双方签字盖章后生效，竣工验收合格结清价款后失效。</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甲方：浙江海洋大学                        乙方：</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地址：舟山临城街道海大南路1号            地址：</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联系人：                          </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联系人：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电话：</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电话：</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开户银行：           </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开户银行：</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开户账号：        </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开户账号：</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企业信用代码/税号 :  </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企业信用代码/税号：</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法定（授权）代表人：   </w:t>
      </w:r>
      <w:r>
        <w:rPr>
          <w:rFonts w:hint="eastAsia" w:ascii="宋体" w:hAnsi="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（盖章）   </w:t>
      </w:r>
      <w:r>
        <w:rPr>
          <w:rFonts w:hint="eastAsia" w:ascii="宋体" w:hAnsi="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法定（授权）代表人：     （盖章）</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签订日期：     年   月    日              签订日期：     年   月   </w:t>
      </w:r>
    </w:p>
    <w:p>
      <w:pPr>
        <w:spacing w:line="400" w:lineRule="exact"/>
        <w:ind w:firstLine="420" w:firstLineChars="200"/>
        <w:rPr>
          <w:rFonts w:hint="eastAsia" w:ascii="宋体" w:hAnsi="宋体" w:cs="Times New Roman"/>
          <w:bCs/>
          <w:color w:val="000000" w:themeColor="text1"/>
          <w:sz w:val="21"/>
          <w:szCs w:val="21"/>
          <w14:textFill>
            <w14:solidFill>
              <w14:schemeClr w14:val="tx1"/>
            </w14:solidFill>
          </w14:textFill>
        </w:rPr>
      </w:pPr>
    </w:p>
    <w:p>
      <w:pPr>
        <w:spacing w:line="360" w:lineRule="auto"/>
        <w:ind w:left="-420" w:leftChars="-200" w:right="-420" w:rightChars="-200" w:firstLine="480" w:firstLineChars="200"/>
        <w:rPr>
          <w:rFonts w:ascii="宋体" w:hAnsi="宋体" w:cs="宋体"/>
          <w:color w:val="000000" w:themeColor="text1"/>
          <w:sz w:val="24"/>
          <w:highlight w:val="none"/>
          <w14:textFill>
            <w14:solidFill>
              <w14:schemeClr w14:val="tx1"/>
            </w14:solidFill>
          </w14:textFill>
        </w:rPr>
      </w:pPr>
    </w:p>
    <w:p>
      <w:pPr>
        <w:spacing w:line="360" w:lineRule="auto"/>
        <w:ind w:firstLine="562" w:firstLineChars="200"/>
        <w:jc w:val="center"/>
        <w:rPr>
          <w:rFonts w:ascii="宋体" w:hAnsi="宋体"/>
          <w:b/>
          <w:color w:val="000000" w:themeColor="text1"/>
          <w:sz w:val="28"/>
          <w:szCs w:val="28"/>
          <w:highlight w:val="none"/>
          <w14:textFill>
            <w14:solidFill>
              <w14:schemeClr w14:val="tx1"/>
            </w14:solidFill>
          </w14:textFill>
        </w:rPr>
      </w:pPr>
    </w:p>
    <w:p>
      <w:pPr>
        <w:snapToGrid w:val="0"/>
        <w:spacing w:line="360" w:lineRule="auto"/>
        <w:jc w:val="center"/>
        <w:outlineLvl w:val="0"/>
        <w:rPr>
          <w:rFonts w:hint="eastAsia" w:ascii="宋体" w:hAnsi="宋体" w:cs="仿宋_GB2312"/>
          <w:b/>
          <w:color w:val="000000" w:themeColor="text1"/>
          <w:sz w:val="36"/>
          <w:szCs w:val="20"/>
          <w:highlight w:val="none"/>
          <w14:textFill>
            <w14:solidFill>
              <w14:schemeClr w14:val="tx1"/>
            </w14:solidFill>
          </w14:textFill>
        </w:rPr>
      </w:pPr>
    </w:p>
    <w:p>
      <w:pPr>
        <w:snapToGrid w:val="0"/>
        <w:spacing w:line="360" w:lineRule="auto"/>
        <w:jc w:val="center"/>
        <w:outlineLvl w:val="0"/>
        <w:rPr>
          <w:rFonts w:hint="eastAsia" w:ascii="宋体" w:hAnsi="宋体" w:cs="仿宋_GB2312"/>
          <w:b/>
          <w:color w:val="000000" w:themeColor="text1"/>
          <w:sz w:val="36"/>
          <w:szCs w:val="20"/>
          <w:highlight w:val="none"/>
          <w14:textFill>
            <w14:solidFill>
              <w14:schemeClr w14:val="tx1"/>
            </w14:solidFill>
          </w14:textFill>
        </w:rPr>
      </w:pPr>
    </w:p>
    <w:p>
      <w:pPr>
        <w:snapToGrid w:val="0"/>
        <w:spacing w:line="360" w:lineRule="auto"/>
        <w:jc w:val="center"/>
        <w:outlineLvl w:val="0"/>
        <w:rPr>
          <w:rFonts w:hint="eastAsia" w:ascii="宋体" w:hAnsi="宋体" w:cs="仿宋_GB2312"/>
          <w:b/>
          <w:color w:val="000000" w:themeColor="text1"/>
          <w:sz w:val="36"/>
          <w:szCs w:val="20"/>
          <w:highlight w:val="none"/>
          <w14:textFill>
            <w14:solidFill>
              <w14:schemeClr w14:val="tx1"/>
            </w14:solidFill>
          </w14:textFill>
        </w:rPr>
      </w:pPr>
    </w:p>
    <w:p>
      <w:pPr>
        <w:snapToGrid w:val="0"/>
        <w:spacing w:line="360" w:lineRule="auto"/>
        <w:jc w:val="center"/>
        <w:outlineLvl w:val="0"/>
        <w:rPr>
          <w:rFonts w:hint="eastAsia" w:ascii="宋体" w:hAnsi="宋体" w:cs="仿宋_GB2312"/>
          <w:b/>
          <w:color w:val="000000" w:themeColor="text1"/>
          <w:sz w:val="36"/>
          <w:szCs w:val="20"/>
          <w:highlight w:val="none"/>
          <w14:textFill>
            <w14:solidFill>
              <w14:schemeClr w14:val="tx1"/>
            </w14:solidFill>
          </w14:textFill>
        </w:rPr>
      </w:pPr>
    </w:p>
    <w:p>
      <w:pPr>
        <w:snapToGrid w:val="0"/>
        <w:spacing w:line="360" w:lineRule="auto"/>
        <w:jc w:val="center"/>
        <w:outlineLvl w:val="0"/>
        <w:rPr>
          <w:rFonts w:hint="eastAsia" w:ascii="宋体" w:hAnsi="宋体" w:cs="仿宋_GB2312"/>
          <w:b/>
          <w:color w:val="000000" w:themeColor="text1"/>
          <w:sz w:val="36"/>
          <w:szCs w:val="20"/>
          <w:highlight w:val="none"/>
          <w14:textFill>
            <w14:solidFill>
              <w14:schemeClr w14:val="tx1"/>
            </w14:solidFill>
          </w14:textFill>
        </w:rPr>
      </w:pPr>
    </w:p>
    <w:p>
      <w:pPr>
        <w:snapToGrid w:val="0"/>
        <w:spacing w:line="360" w:lineRule="auto"/>
        <w:jc w:val="center"/>
        <w:outlineLvl w:val="0"/>
        <w:rPr>
          <w:rFonts w:hint="eastAsia" w:ascii="宋体" w:hAnsi="宋体" w:cs="仿宋_GB2312"/>
          <w:b/>
          <w:color w:val="000000" w:themeColor="text1"/>
          <w:sz w:val="36"/>
          <w:szCs w:val="20"/>
          <w:highlight w:val="none"/>
          <w14:textFill>
            <w14:solidFill>
              <w14:schemeClr w14:val="tx1"/>
            </w14:solidFill>
          </w14:textFill>
        </w:rPr>
      </w:pPr>
    </w:p>
    <w:p>
      <w:pPr>
        <w:rPr>
          <w:rStyle w:val="551"/>
          <w:rFonts w:hint="eastAsia"/>
          <w:color w:val="000000" w:themeColor="text1"/>
          <w:highlight w:val="none"/>
          <w14:textFill>
            <w14:solidFill>
              <w14:schemeClr w14:val="tx1"/>
            </w14:solidFill>
          </w14:textFill>
        </w:rPr>
      </w:pPr>
      <w:bookmarkStart w:id="78" w:name="_Toc18446"/>
      <w:r>
        <w:rPr>
          <w:rStyle w:val="551"/>
          <w:rFonts w:hint="eastAsia"/>
          <w:color w:val="000000" w:themeColor="text1"/>
          <w:highlight w:val="none"/>
          <w14:textFill>
            <w14:solidFill>
              <w14:schemeClr w14:val="tx1"/>
            </w14:solidFill>
          </w14:textFill>
        </w:rPr>
        <w:br w:type="page"/>
      </w:r>
    </w:p>
    <w:p>
      <w:pPr>
        <w:numPr>
          <w:ilvl w:val="0"/>
          <w:numId w:val="0"/>
        </w:numPr>
        <w:tabs>
          <w:tab w:val="clear" w:pos="432"/>
          <w:tab w:val="clear" w:pos="480"/>
          <w:tab w:val="clear" w:pos="840"/>
          <w:tab w:val="clear" w:pos="1440"/>
        </w:tabs>
        <w:spacing w:before="163" w:beforeLines="50" w:line="360" w:lineRule="auto"/>
        <w:jc w:val="center"/>
        <w:rPr>
          <w:rFonts w:hint="eastAsia" w:ascii="宋体" w:hAnsi="宋体"/>
          <w:b/>
          <w:snapToGrid w:val="0"/>
          <w:color w:val="000000" w:themeColor="text1"/>
          <w:sz w:val="32"/>
          <w:szCs w:val="32"/>
          <w14:textFill>
            <w14:solidFill>
              <w14:schemeClr w14:val="tx1"/>
            </w14:solidFill>
          </w14:textFill>
        </w:rPr>
      </w:pPr>
      <w:r>
        <w:rPr>
          <w:rFonts w:hint="eastAsia" w:ascii="宋体" w:hAnsi="宋体"/>
          <w:b/>
          <w:snapToGrid w:val="0"/>
          <w:color w:val="000000" w:themeColor="text1"/>
          <w:sz w:val="32"/>
          <w:szCs w:val="32"/>
          <w:lang w:val="en-US" w:eastAsia="zh-CN"/>
          <w14:textFill>
            <w14:solidFill>
              <w14:schemeClr w14:val="tx1"/>
            </w14:solidFill>
          </w14:textFill>
        </w:rPr>
        <w:t>附件1：</w:t>
      </w:r>
      <w:r>
        <w:rPr>
          <w:rFonts w:hint="eastAsia" w:ascii="宋体" w:hAnsi="宋体"/>
          <w:b/>
          <w:snapToGrid w:val="0"/>
          <w:color w:val="000000" w:themeColor="text1"/>
          <w:sz w:val="32"/>
          <w:szCs w:val="32"/>
          <w14:textFill>
            <w14:solidFill>
              <w14:schemeClr w14:val="tx1"/>
            </w14:solidFill>
          </w14:textFill>
        </w:rPr>
        <w:t>工程廉政责任书</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bidi="ar-SA"/>
          <w14:textFill>
            <w14:solidFill>
              <w14:schemeClr w14:val="tx1"/>
            </w14:solidFill>
          </w14:textFill>
        </w:rPr>
        <w:t>为加强工程建设中的廉政建设，保证工程建设高效优质完成，保证建设资金的安全和有效使用，</w:t>
      </w:r>
      <w:r>
        <w:rPr>
          <w:rFonts w:hint="eastAsia" w:ascii="宋体" w:hAnsi="宋体" w:cs="宋体"/>
          <w:snapToGrid w:val="0"/>
          <w:color w:val="000000" w:themeColor="text1"/>
          <w:sz w:val="24"/>
          <w:szCs w:val="24"/>
          <w:u w:val="single"/>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bidi="ar-SA"/>
          <w14:textFill>
            <w14:solidFill>
              <w14:schemeClr w14:val="tx1"/>
            </w14:solidFill>
          </w14:textFill>
        </w:rPr>
        <w:t>法人</w:t>
      </w:r>
      <w:r>
        <w:rPr>
          <w:rFonts w:hint="eastAsia" w:ascii="宋体" w:hAnsi="宋体" w:eastAsia="宋体" w:cs="宋体"/>
          <w:snapToGrid w:val="0"/>
          <w:color w:val="000000" w:themeColor="text1"/>
          <w:sz w:val="24"/>
          <w:szCs w:val="24"/>
          <w:u w:val="single"/>
          <w:lang w:bidi="ar-SA"/>
          <w14:textFill>
            <w14:solidFill>
              <w14:schemeClr w14:val="tx1"/>
            </w14:solidFill>
          </w14:textFill>
        </w:rPr>
        <w:t xml:space="preserve">  </w:t>
      </w:r>
      <w:r>
        <w:rPr>
          <w:rFonts w:hint="eastAsia" w:ascii="宋体" w:hAnsi="宋体" w:eastAsia="宋体" w:cs="宋体"/>
          <w:snapToGrid w:val="0"/>
          <w:color w:val="000000" w:themeColor="text1"/>
          <w:sz w:val="24"/>
          <w:szCs w:val="24"/>
          <w:u w:val="singl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u w:val="single"/>
          <w:lang w:bidi="ar-SA"/>
          <w14:textFill>
            <w14:solidFill>
              <w14:schemeClr w14:val="tx1"/>
            </w14:solidFill>
          </w14:textFill>
        </w:rPr>
        <w:t xml:space="preserve"> </w:t>
      </w:r>
      <w:r>
        <w:rPr>
          <w:rFonts w:hint="eastAsia" w:ascii="宋体" w:hAnsi="宋体" w:eastAsia="宋体" w:cs="宋体"/>
          <w:snapToGrid w:val="0"/>
          <w:color w:val="000000" w:themeColor="text1"/>
          <w:sz w:val="24"/>
          <w:szCs w:val="24"/>
          <w:u w:val="single"/>
          <w:lang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bidi="ar-SA"/>
          <w14:textFill>
            <w14:solidFill>
              <w14:schemeClr w14:val="tx1"/>
            </w14:solidFill>
          </w14:textFill>
        </w:rPr>
        <w:t>（以下称“甲方”）与承包商</w:t>
      </w:r>
      <w:r>
        <w:rPr>
          <w:rFonts w:hint="eastAsia" w:ascii="宋体" w:hAnsi="宋体" w:eastAsia="宋体" w:cs="宋体"/>
          <w:snapToGrid w:val="0"/>
          <w:color w:val="000000" w:themeColor="text1"/>
          <w:sz w:val="24"/>
          <w:szCs w:val="24"/>
          <w:u w:val="single"/>
          <w:lang w:bidi="ar-SA"/>
          <w14:textFill>
            <w14:solidFill>
              <w14:schemeClr w14:val="tx1"/>
            </w14:solidFill>
          </w14:textFill>
        </w:rPr>
        <w:t xml:space="preserve">  </w:t>
      </w:r>
      <w:r>
        <w:rPr>
          <w:rFonts w:hint="eastAsia" w:ascii="宋体" w:hAnsi="宋体" w:eastAsia="宋体" w:cs="宋体"/>
          <w:snapToGrid w:val="0"/>
          <w:color w:val="000000" w:themeColor="text1"/>
          <w:sz w:val="24"/>
          <w:szCs w:val="24"/>
          <w:u w:val="single"/>
          <w:lang w:val="en-US" w:eastAsia="zh-CN" w:bidi="ar-SA"/>
          <w14:textFill>
            <w14:solidFill>
              <w14:schemeClr w14:val="tx1"/>
            </w14:solidFill>
          </w14:textFill>
        </w:rPr>
        <w:t xml:space="preserve">        </w:t>
      </w:r>
      <w:r>
        <w:rPr>
          <w:rFonts w:hint="eastAsia" w:ascii="宋体" w:hAnsi="宋体" w:cs="宋体"/>
          <w:snapToGrid w:val="0"/>
          <w:color w:val="000000" w:themeColor="text1"/>
          <w:sz w:val="24"/>
          <w:szCs w:val="24"/>
          <w:u w:val="single"/>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bidi="ar-SA"/>
          <w14:textFill>
            <w14:solidFill>
              <w14:schemeClr w14:val="tx1"/>
            </w14:solidFill>
          </w14:textFill>
        </w:rPr>
        <w:t>（以下称“乙方”），特订立如下责任书。</w:t>
      </w:r>
    </w:p>
    <w:p>
      <w:pPr>
        <w:snapToGrid w:val="0"/>
        <w:spacing w:line="400" w:lineRule="exact"/>
        <w:ind w:firstLine="480" w:firstLineChars="200"/>
        <w:rPr>
          <w:rFonts w:hint="eastAsia" w:ascii="宋体" w:hAnsi="宋体" w:eastAsia="宋体" w:cs="宋体"/>
          <w:snapToGrid w:val="0"/>
          <w:color w:val="000000" w:themeColor="text1"/>
          <w:sz w:val="24"/>
          <w:szCs w:val="24"/>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4"/>
          <w:lang w:bidi="ar-SA"/>
          <w14:textFill>
            <w14:solidFill>
              <w14:schemeClr w14:val="tx1"/>
            </w14:solidFill>
          </w14:textFill>
        </w:rPr>
        <w:t>第一条  甲乙双方的</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职责</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1</w:t>
      </w:r>
      <w:r>
        <w:rPr>
          <w:rFonts w:hint="eastAsia" w:ascii="宋体" w:hAnsi="宋体" w:cs="宋体"/>
          <w:snapToGrid w:val="0"/>
          <w:color w:val="000000" w:themeColor="text1"/>
          <w:sz w:val="24"/>
          <w:szCs w:val="24"/>
          <w:lang w:val="en-US" w:eastAsia="zh-CN" w:bidi="ar-SA"/>
          <w14:textFill>
            <w14:solidFill>
              <w14:schemeClr w14:val="tx1"/>
            </w14:solidFill>
          </w14:textFill>
        </w:rPr>
        <w:t>.</w:t>
      </w:r>
      <w:r>
        <w:rPr>
          <w:rFonts w:hint="eastAsia" w:ascii="宋体" w:hAnsi="宋体" w:eastAsia="宋体" w:cs="宋体"/>
          <w:snapToGrid w:val="0"/>
          <w:color w:val="000000" w:themeColor="text1"/>
          <w:sz w:val="24"/>
          <w:szCs w:val="24"/>
          <w:lang w:bidi="ar-SA"/>
          <w14:textFill>
            <w14:solidFill>
              <w14:schemeClr w14:val="tx1"/>
            </w14:solidFill>
          </w14:textFill>
        </w:rPr>
        <w:t>严格遵守党和国家工程建设的有关法律法规及行业主管部门的有关规定。</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2</w:t>
      </w:r>
      <w:r>
        <w:rPr>
          <w:rFonts w:hint="eastAsia" w:ascii="宋体" w:hAnsi="宋体" w:cs="宋体"/>
          <w:snapToGrid w:val="0"/>
          <w:color w:val="000000" w:themeColor="text1"/>
          <w:sz w:val="24"/>
          <w:szCs w:val="24"/>
          <w:lang w:val="en-US" w:eastAsia="zh-CN" w:bidi="ar-SA"/>
          <w14:textFill>
            <w14:solidFill>
              <w14:schemeClr w14:val="tx1"/>
            </w14:solidFill>
          </w14:textFill>
        </w:rPr>
        <w:t>.</w:t>
      </w:r>
      <w:r>
        <w:rPr>
          <w:rFonts w:hint="eastAsia" w:ascii="宋体" w:hAnsi="宋体" w:eastAsia="宋体" w:cs="宋体"/>
          <w:snapToGrid w:val="0"/>
          <w:color w:val="000000" w:themeColor="text1"/>
          <w:sz w:val="24"/>
          <w:szCs w:val="24"/>
          <w:lang w:bidi="ar-SA"/>
          <w14:textFill>
            <w14:solidFill>
              <w14:schemeClr w14:val="tx1"/>
            </w14:solidFill>
          </w14:textFill>
        </w:rPr>
        <w:t>严格执行</w:t>
      </w:r>
      <w:r>
        <w:rPr>
          <w:rFonts w:hint="eastAsia" w:ascii="宋体" w:hAnsi="宋体" w:eastAsia="宋体" w:cs="宋体"/>
          <w:snapToGrid w:val="0"/>
          <w:color w:val="000000" w:themeColor="text1"/>
          <w:sz w:val="24"/>
          <w:szCs w:val="24"/>
          <w:u w:val="single"/>
          <w:lang w:val="en-US" w:eastAsia="zh-CN" w:bidi="ar-SA"/>
          <w14:textFill>
            <w14:solidFill>
              <w14:schemeClr w14:val="tx1"/>
            </w14:solidFill>
          </w14:textFill>
        </w:rPr>
        <w:t xml:space="preserve">          </w:t>
      </w:r>
      <w:r>
        <w:rPr>
          <w:rFonts w:hint="eastAsia" w:ascii="宋体" w:hAnsi="宋体" w:cs="宋体"/>
          <w:snapToGrid w:val="0"/>
          <w:color w:val="000000" w:themeColor="text1"/>
          <w:sz w:val="24"/>
          <w:szCs w:val="24"/>
          <w:u w:val="single"/>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bidi="ar-SA"/>
          <w14:textFill>
            <w14:solidFill>
              <w14:schemeClr w14:val="tx1"/>
            </w14:solidFill>
          </w14:textFill>
        </w:rPr>
        <w:t>的合同文件，自觉按合同办事。</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3</w:t>
      </w:r>
      <w:r>
        <w:rPr>
          <w:rFonts w:hint="eastAsia" w:ascii="宋体" w:hAnsi="宋体" w:cs="宋体"/>
          <w:snapToGrid w:val="0"/>
          <w:color w:val="000000" w:themeColor="text1"/>
          <w:sz w:val="24"/>
          <w:szCs w:val="24"/>
          <w:lang w:val="en-US" w:eastAsia="zh-CN" w:bidi="ar-SA"/>
          <w14:textFill>
            <w14:solidFill>
              <w14:schemeClr w14:val="tx1"/>
            </w14:solidFill>
          </w14:textFill>
        </w:rPr>
        <w:t>.</w:t>
      </w:r>
      <w:r>
        <w:rPr>
          <w:rFonts w:hint="eastAsia" w:ascii="宋体" w:hAnsi="宋体" w:eastAsia="宋体" w:cs="宋体"/>
          <w:snapToGrid w:val="0"/>
          <w:color w:val="000000" w:themeColor="text1"/>
          <w:sz w:val="24"/>
          <w:szCs w:val="24"/>
          <w:lang w:bidi="ar-SA"/>
          <w14:textFill>
            <w14:solidFill>
              <w14:schemeClr w14:val="tx1"/>
            </w14:solidFill>
          </w14:textFill>
        </w:rPr>
        <w:t>双方的业务活动坚持公开、公平、公正、诚信、透明的原则（除法律认定的商业秘密和合同文件另有规定之外），不得损害国家和集体利益，违反工程建设管理规定。</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4</w:t>
      </w:r>
      <w:r>
        <w:rPr>
          <w:rFonts w:hint="eastAsia" w:ascii="宋体" w:hAnsi="宋体" w:cs="宋体"/>
          <w:snapToGrid w:val="0"/>
          <w:color w:val="000000" w:themeColor="text1"/>
          <w:sz w:val="24"/>
          <w:szCs w:val="24"/>
          <w:lang w:val="en-US" w:eastAsia="zh-CN" w:bidi="ar-SA"/>
          <w14:textFill>
            <w14:solidFill>
              <w14:schemeClr w14:val="tx1"/>
            </w14:solidFill>
          </w14:textFill>
        </w:rPr>
        <w:t>.</w:t>
      </w:r>
      <w:r>
        <w:rPr>
          <w:rFonts w:hint="eastAsia" w:ascii="宋体" w:hAnsi="宋体" w:eastAsia="宋体" w:cs="宋体"/>
          <w:snapToGrid w:val="0"/>
          <w:color w:val="000000" w:themeColor="text1"/>
          <w:sz w:val="24"/>
          <w:szCs w:val="24"/>
          <w:lang w:bidi="ar-SA"/>
          <w14:textFill>
            <w14:solidFill>
              <w14:schemeClr w14:val="tx1"/>
            </w14:solidFill>
          </w14:textFill>
        </w:rPr>
        <w:t>建立健全廉政制度、监督制度和处罚制度，开展廉政教育，设立廉政告示牌，公布举报电话。</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5</w:t>
      </w:r>
      <w:r>
        <w:rPr>
          <w:rFonts w:hint="eastAsia" w:ascii="宋体" w:hAnsi="宋体" w:cs="宋体"/>
          <w:snapToGrid w:val="0"/>
          <w:color w:val="000000" w:themeColor="text1"/>
          <w:sz w:val="24"/>
          <w:szCs w:val="24"/>
          <w:lang w:val="en-US" w:eastAsia="zh-CN" w:bidi="ar-SA"/>
          <w14:textFill>
            <w14:solidFill>
              <w14:schemeClr w14:val="tx1"/>
            </w14:solidFill>
          </w14:textFill>
        </w:rPr>
        <w:t>.</w:t>
      </w:r>
      <w:r>
        <w:rPr>
          <w:rFonts w:hint="eastAsia" w:ascii="宋体" w:hAnsi="宋体" w:eastAsia="宋体" w:cs="宋体"/>
          <w:snapToGrid w:val="0"/>
          <w:color w:val="000000" w:themeColor="text1"/>
          <w:sz w:val="24"/>
          <w:szCs w:val="24"/>
          <w:lang w:bidi="ar-SA"/>
          <w14:textFill>
            <w14:solidFill>
              <w14:schemeClr w14:val="tx1"/>
            </w14:solidFill>
          </w14:textFill>
        </w:rPr>
        <w:t>发现对方在业务活动中有违反廉政规定的行为，有及时提醒对方纠正的权利和义务。</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cs="宋体"/>
          <w:snapToGrid w:val="0"/>
          <w:color w:val="000000" w:themeColor="text1"/>
          <w:sz w:val="24"/>
          <w:szCs w:val="24"/>
          <w:lang w:val="en-US" w:eastAsia="zh-CN" w:bidi="ar-SA"/>
          <w14:textFill>
            <w14:solidFill>
              <w14:schemeClr w14:val="tx1"/>
            </w14:solidFill>
          </w14:textFill>
        </w:rPr>
        <w:t>6.</w:t>
      </w:r>
      <w:r>
        <w:rPr>
          <w:rFonts w:hint="eastAsia" w:ascii="宋体" w:hAnsi="宋体" w:eastAsia="宋体" w:cs="宋体"/>
          <w:snapToGrid w:val="0"/>
          <w:color w:val="000000" w:themeColor="text1"/>
          <w:sz w:val="24"/>
          <w:szCs w:val="24"/>
          <w:lang w:bidi="ar-SA"/>
          <w14:textFill>
            <w14:solidFill>
              <w14:schemeClr w14:val="tx1"/>
            </w14:solidFill>
          </w14:textFill>
        </w:rPr>
        <w:t>发现对方严重违反本责任书义务条款的行为，有向其上级有关部门举报、建议给予处理并要求告知处理结果的权利。</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bidi="ar-SA"/>
          <w14:textFill>
            <w14:solidFill>
              <w14:schemeClr w14:val="tx1"/>
            </w14:solidFill>
          </w14:textFill>
        </w:rPr>
        <w:t>第二条  甲方的义务</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1</w:t>
      </w:r>
      <w:r>
        <w:rPr>
          <w:rFonts w:hint="eastAsia" w:ascii="宋体" w:hAnsi="宋体" w:cs="宋体"/>
          <w:snapToGrid w:val="0"/>
          <w:color w:val="000000" w:themeColor="text1"/>
          <w:sz w:val="24"/>
          <w:szCs w:val="24"/>
          <w:lang w:val="en-US" w:eastAsia="zh-CN" w:bidi="ar-SA"/>
          <w14:textFill>
            <w14:solidFill>
              <w14:schemeClr w14:val="tx1"/>
            </w14:solidFill>
          </w14:textFill>
        </w:rPr>
        <w:t>.</w:t>
      </w:r>
      <w:r>
        <w:rPr>
          <w:rFonts w:hint="eastAsia" w:ascii="宋体" w:hAnsi="宋体" w:eastAsia="宋体" w:cs="宋体"/>
          <w:snapToGrid w:val="0"/>
          <w:color w:val="000000" w:themeColor="text1"/>
          <w:sz w:val="24"/>
          <w:szCs w:val="24"/>
          <w:lang w:bidi="ar-SA"/>
          <w14:textFill>
            <w14:solidFill>
              <w14:schemeClr w14:val="tx1"/>
            </w14:solidFill>
          </w14:textFill>
        </w:rPr>
        <w:t>甲方及其工作人员不得索要或接受乙方的礼金、礼券、有价证券和物品，不得到乙方报销任何由甲方或个人支付的费用等。</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2</w:t>
      </w:r>
      <w:r>
        <w:rPr>
          <w:rFonts w:hint="eastAsia" w:ascii="宋体" w:hAnsi="宋体" w:cs="宋体"/>
          <w:snapToGrid w:val="0"/>
          <w:color w:val="000000" w:themeColor="text1"/>
          <w:sz w:val="24"/>
          <w:szCs w:val="24"/>
          <w:lang w:val="en-US" w:eastAsia="zh-CN" w:bidi="ar-SA"/>
          <w14:textFill>
            <w14:solidFill>
              <w14:schemeClr w14:val="tx1"/>
            </w14:solidFill>
          </w14:textFill>
        </w:rPr>
        <w:t>.</w:t>
      </w:r>
      <w:r>
        <w:rPr>
          <w:rFonts w:hint="eastAsia" w:ascii="宋体" w:hAnsi="宋体" w:eastAsia="宋体" w:cs="宋体"/>
          <w:snapToGrid w:val="0"/>
          <w:color w:val="000000" w:themeColor="text1"/>
          <w:sz w:val="24"/>
          <w:szCs w:val="24"/>
          <w:lang w:bidi="ar-SA"/>
          <w14:textFill>
            <w14:solidFill>
              <w14:schemeClr w14:val="tx1"/>
            </w14:solidFill>
          </w14:textFill>
        </w:rPr>
        <w:t>甲方不得有意刁难、拖延承包商工程款，不得违反规定批拨工程建设费用等。</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3</w:t>
      </w:r>
      <w:r>
        <w:rPr>
          <w:rFonts w:hint="eastAsia" w:ascii="宋体" w:hAnsi="宋体" w:cs="宋体"/>
          <w:snapToGrid w:val="0"/>
          <w:color w:val="000000" w:themeColor="text1"/>
          <w:sz w:val="24"/>
          <w:szCs w:val="24"/>
          <w:lang w:val="en-US" w:eastAsia="zh-CN" w:bidi="ar-SA"/>
          <w14:textFill>
            <w14:solidFill>
              <w14:schemeClr w14:val="tx1"/>
            </w14:solidFill>
          </w14:textFill>
        </w:rPr>
        <w:t>.</w:t>
      </w:r>
      <w:r>
        <w:rPr>
          <w:rFonts w:hint="eastAsia" w:ascii="宋体" w:hAnsi="宋体" w:eastAsia="宋体" w:cs="宋体"/>
          <w:snapToGrid w:val="0"/>
          <w:color w:val="000000" w:themeColor="text1"/>
          <w:sz w:val="24"/>
          <w:szCs w:val="24"/>
          <w:lang w:bidi="ar-SA"/>
          <w14:textFill>
            <w14:solidFill>
              <w14:schemeClr w14:val="tx1"/>
            </w14:solidFill>
          </w14:textFill>
        </w:rPr>
        <w:t>甲方工作人员不得参加乙方安排的宴请和娱乐活动；不得接受乙方提供的通讯工具、交通工具和高档办公用品等。</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4</w:t>
      </w:r>
      <w:r>
        <w:rPr>
          <w:rFonts w:hint="eastAsia" w:ascii="宋体" w:hAnsi="宋体" w:cs="宋体"/>
          <w:snapToGrid w:val="0"/>
          <w:color w:val="000000" w:themeColor="text1"/>
          <w:sz w:val="24"/>
          <w:szCs w:val="24"/>
          <w:lang w:val="en-US" w:eastAsia="zh-CN" w:bidi="ar-SA"/>
          <w14:textFill>
            <w14:solidFill>
              <w14:schemeClr w14:val="tx1"/>
            </w14:solidFill>
          </w14:textFill>
        </w:rPr>
        <w:t>.</w:t>
      </w:r>
      <w:r>
        <w:rPr>
          <w:rFonts w:hint="eastAsia" w:ascii="宋体" w:hAnsi="宋体" w:eastAsia="宋体" w:cs="宋体"/>
          <w:snapToGrid w:val="0"/>
          <w:color w:val="000000" w:themeColor="text1"/>
          <w:sz w:val="24"/>
          <w:szCs w:val="24"/>
          <w:lang w:bidi="ar-SA"/>
          <w14:textFill>
            <w14:solidFill>
              <w14:schemeClr w14:val="tx1"/>
            </w14:solidFill>
          </w14:textFill>
        </w:rPr>
        <w:t>甲方及其工作人员不得要求或者接受乙方为其住房装修、操办婚丧嫁娶、安排配偶子女的工作以及出国出境、旅游等。</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5</w:t>
      </w:r>
      <w:r>
        <w:rPr>
          <w:rFonts w:hint="eastAsia" w:ascii="宋体" w:hAnsi="宋体" w:cs="宋体"/>
          <w:snapToGrid w:val="0"/>
          <w:color w:val="000000" w:themeColor="text1"/>
          <w:sz w:val="24"/>
          <w:szCs w:val="24"/>
          <w:lang w:val="en-US" w:eastAsia="zh-CN" w:bidi="ar-SA"/>
          <w14:textFill>
            <w14:solidFill>
              <w14:schemeClr w14:val="tx1"/>
            </w14:solidFill>
          </w14:textFill>
        </w:rPr>
        <w:t>.</w:t>
      </w:r>
      <w:r>
        <w:rPr>
          <w:rFonts w:hint="eastAsia" w:ascii="宋体" w:hAnsi="宋体" w:eastAsia="宋体" w:cs="宋体"/>
          <w:snapToGrid w:val="0"/>
          <w:color w:val="000000" w:themeColor="text1"/>
          <w:sz w:val="24"/>
          <w:szCs w:val="24"/>
          <w:lang w:bidi="ar-SA"/>
          <w14:textFill>
            <w14:solidFill>
              <w14:schemeClr w14:val="tx1"/>
            </w14:solidFill>
          </w14:textFill>
        </w:rPr>
        <w:t>甲方工作人员的配偶、子女及下属单位不得从事与甲方工程有关的材料设备供应、工程分包、劳务等经济活动。</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6</w:t>
      </w:r>
      <w:r>
        <w:rPr>
          <w:rFonts w:hint="eastAsia" w:ascii="宋体" w:hAnsi="宋体" w:cs="宋体"/>
          <w:snapToGrid w:val="0"/>
          <w:color w:val="000000" w:themeColor="text1"/>
          <w:sz w:val="24"/>
          <w:szCs w:val="24"/>
          <w:lang w:val="en-US" w:eastAsia="zh-CN" w:bidi="ar-SA"/>
          <w14:textFill>
            <w14:solidFill>
              <w14:schemeClr w14:val="tx1"/>
            </w14:solidFill>
          </w14:textFill>
        </w:rPr>
        <w:t>.</w:t>
      </w:r>
      <w:r>
        <w:rPr>
          <w:rFonts w:hint="eastAsia" w:ascii="宋体" w:hAnsi="宋体" w:eastAsia="宋体" w:cs="宋体"/>
          <w:snapToGrid w:val="0"/>
          <w:color w:val="000000" w:themeColor="text1"/>
          <w:sz w:val="24"/>
          <w:szCs w:val="24"/>
          <w:lang w:bidi="ar-SA"/>
          <w14:textFill>
            <w14:solidFill>
              <w14:schemeClr w14:val="tx1"/>
            </w14:solidFill>
          </w14:textFill>
        </w:rPr>
        <w:t>甲方及其工作人员不得以任何理由向乙方推荐分包单位，不得要求乙方购买合同规定外的材料和设备。</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第三条  乙方义务</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1</w:t>
      </w:r>
      <w:r>
        <w:rPr>
          <w:rFonts w:hint="eastAsia" w:ascii="宋体" w:hAnsi="宋体" w:cs="宋体"/>
          <w:snapToGrid w:val="0"/>
          <w:color w:val="000000" w:themeColor="text1"/>
          <w:sz w:val="24"/>
          <w:szCs w:val="24"/>
          <w:lang w:val="en-US" w:eastAsia="zh-CN" w:bidi="ar-SA"/>
          <w14:textFill>
            <w14:solidFill>
              <w14:schemeClr w14:val="tx1"/>
            </w14:solidFill>
          </w14:textFill>
        </w:rPr>
        <w:t>.</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乙方不得以任何理由向甲方及其工作人员行贿或馈赠礼金、礼券、有价证券、礼品。</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2</w:t>
      </w:r>
      <w:r>
        <w:rPr>
          <w:rFonts w:hint="eastAsia" w:ascii="宋体" w:hAnsi="宋体" w:cs="宋体"/>
          <w:snapToGrid w:val="0"/>
          <w:color w:val="000000" w:themeColor="text1"/>
          <w:sz w:val="24"/>
          <w:szCs w:val="24"/>
          <w:lang w:val="en-US" w:eastAsia="zh-CN" w:bidi="ar-SA"/>
          <w14:textFill>
            <w14:solidFill>
              <w14:schemeClr w14:val="tx1"/>
            </w14:solidFill>
          </w14:textFill>
        </w:rPr>
        <w:t>.</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乙方不得以任何名义为甲方及其工作人员报销应由甲方单位或个人支付的任何费用。</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3</w:t>
      </w:r>
      <w:r>
        <w:rPr>
          <w:rFonts w:hint="eastAsia" w:ascii="宋体" w:hAnsi="宋体" w:cs="宋体"/>
          <w:snapToGrid w:val="0"/>
          <w:color w:val="000000" w:themeColor="text1"/>
          <w:sz w:val="24"/>
          <w:szCs w:val="24"/>
          <w:lang w:val="en-US" w:eastAsia="zh-CN" w:bidi="ar-SA"/>
          <w14:textFill>
            <w14:solidFill>
              <w14:schemeClr w14:val="tx1"/>
            </w14:solidFill>
          </w14:textFill>
        </w:rPr>
        <w:t>.</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乙方不得要求甲方违反规定，批拨、追加工程建设费用等。</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4</w:t>
      </w:r>
      <w:r>
        <w:rPr>
          <w:rFonts w:hint="eastAsia" w:ascii="宋体" w:hAnsi="宋体" w:cs="宋体"/>
          <w:snapToGrid w:val="0"/>
          <w:color w:val="000000" w:themeColor="text1"/>
          <w:sz w:val="24"/>
          <w:szCs w:val="24"/>
          <w:lang w:val="en-US" w:eastAsia="zh-CN" w:bidi="ar-SA"/>
          <w14:textFill>
            <w14:solidFill>
              <w14:schemeClr w14:val="tx1"/>
            </w14:solidFill>
          </w14:textFill>
        </w:rPr>
        <w:t>.</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乙方不得以任何理由安排甲方工作人员参加宴请及娱乐活动。</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5</w:t>
      </w:r>
      <w:r>
        <w:rPr>
          <w:rFonts w:hint="eastAsia" w:ascii="宋体" w:hAnsi="宋体" w:cs="宋体"/>
          <w:snapToGrid w:val="0"/>
          <w:color w:val="000000" w:themeColor="text1"/>
          <w:sz w:val="24"/>
          <w:szCs w:val="24"/>
          <w:lang w:val="en-US" w:eastAsia="zh-CN" w:bidi="ar-SA"/>
          <w14:textFill>
            <w14:solidFill>
              <w14:schemeClr w14:val="tx1"/>
            </w14:solidFill>
          </w14:textFill>
        </w:rPr>
        <w:t>.</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乙方不得为甲方单位和个人购置或提供通讯工具、交通工具高档办公用品等。</w:t>
      </w:r>
    </w:p>
    <w:p>
      <w:pPr>
        <w:snapToGrid w:val="0"/>
        <w:spacing w:line="400" w:lineRule="exact"/>
        <w:ind w:firstLine="480" w:firstLineChars="200"/>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bidi="ar-SA"/>
          <w14:textFill>
            <w14:solidFill>
              <w14:schemeClr w14:val="tx1"/>
            </w14:solidFill>
          </w14:textFill>
        </w:rPr>
        <w:t>第四条  违约责任</w:t>
      </w:r>
    </w:p>
    <w:p>
      <w:pPr>
        <w:snapToGrid w:val="0"/>
        <w:spacing w:line="400" w:lineRule="exact"/>
        <w:ind w:firstLine="480" w:firstLineChars="200"/>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bidi="ar-SA"/>
          <w14:textFill>
            <w14:solidFill>
              <w14:schemeClr w14:val="tx1"/>
            </w14:solidFill>
          </w14:textFill>
        </w:rPr>
        <w:t>（一）甲方及其工作人员违反本责任书第一、二条，按管理权限，依据有关规定给予党纪、政纪或组织处理；涉嫌犯罪的，移送司法机关追究刑事责任；给乙方单位造成经济损失的，应予以赔偿。</w:t>
      </w:r>
    </w:p>
    <w:p>
      <w:pPr>
        <w:snapToGrid w:val="0"/>
        <w:spacing w:line="400" w:lineRule="exact"/>
        <w:ind w:firstLine="480" w:firstLineChars="200"/>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bidi="ar-SA"/>
          <w14:textFill>
            <w14:solidFill>
              <w14:schemeClr w14:val="tx1"/>
            </w14:solidFill>
          </w14:textFill>
        </w:rPr>
        <w:t>（二）乙方及其工作人员违反本责任书第一、三条，按管理权限，依据有关规定，给予党纪、政纪、组织处理或停止承接业务处理；给甲方单位造成经济损失的，应予以赔偿；情节严重的，甲方建议有关工程建设主管部门给予乙方一至三年内不得参与工程建设项目投标的处罚。</w:t>
      </w:r>
    </w:p>
    <w:p>
      <w:pPr>
        <w:snapToGrid w:val="0"/>
        <w:spacing w:line="400" w:lineRule="exact"/>
        <w:ind w:firstLine="480" w:firstLineChars="200"/>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bidi="ar-SA"/>
          <w14:textFill>
            <w14:solidFill>
              <w14:schemeClr w14:val="tx1"/>
            </w14:solidFill>
          </w14:textFill>
        </w:rPr>
        <w:t>第五条  双方约定</w:t>
      </w:r>
    </w:p>
    <w:p>
      <w:pPr>
        <w:snapToGrid w:val="0"/>
        <w:spacing w:line="400" w:lineRule="exact"/>
        <w:ind w:firstLine="480" w:firstLineChars="200"/>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bidi="ar-SA"/>
          <w14:textFill>
            <w14:solidFill>
              <w14:schemeClr w14:val="tx1"/>
            </w14:solidFill>
          </w14:textFill>
        </w:rPr>
        <w:t>本责任书由纪检监察机关负责监督执行。纪检监察机关对本责任书执行情况进行抽查</w:t>
      </w:r>
      <w:r>
        <w:rPr>
          <w:rFonts w:hint="eastAsia" w:ascii="宋体" w:hAnsi="宋体" w:eastAsia="宋体" w:cs="宋体"/>
          <w:snapToGrid w:val="0"/>
          <w:color w:val="000000" w:themeColor="text1"/>
          <w:sz w:val="24"/>
          <w:szCs w:val="24"/>
          <w:lang w:eastAsia="zh-CN" w:bidi="ar-SA"/>
          <w14:textFill>
            <w14:solidFill>
              <w14:schemeClr w14:val="tx1"/>
            </w14:solidFill>
          </w14:textFill>
        </w:rPr>
        <w:t>，</w:t>
      </w:r>
      <w:r>
        <w:rPr>
          <w:rFonts w:hint="eastAsia" w:ascii="宋体" w:hAnsi="宋体" w:eastAsia="宋体" w:cs="宋体"/>
          <w:snapToGrid w:val="0"/>
          <w:color w:val="000000" w:themeColor="text1"/>
          <w:sz w:val="24"/>
          <w:szCs w:val="24"/>
          <w:lang w:bidi="ar-SA"/>
          <w14:textFill>
            <w14:solidFill>
              <w14:schemeClr w14:val="tx1"/>
            </w14:solidFill>
          </w14:textFill>
        </w:rPr>
        <w:t>提出属于本责任书规定范围的处理意见。</w:t>
      </w:r>
    </w:p>
    <w:p>
      <w:pPr>
        <w:snapToGrid w:val="0"/>
        <w:spacing w:line="400" w:lineRule="exact"/>
        <w:ind w:firstLine="480" w:firstLineChars="200"/>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bidi="ar-SA"/>
          <w14:textFill>
            <w14:solidFill>
              <w14:schemeClr w14:val="tx1"/>
            </w14:solidFill>
          </w14:textFill>
        </w:rPr>
        <w:t>第六条  本责任书有效期</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为本合同</w:t>
      </w:r>
      <w:r>
        <w:rPr>
          <w:rFonts w:hint="eastAsia" w:ascii="宋体" w:hAnsi="宋体" w:eastAsia="宋体" w:cs="宋体"/>
          <w:snapToGrid w:val="0"/>
          <w:color w:val="000000" w:themeColor="text1"/>
          <w:sz w:val="24"/>
          <w:szCs w:val="24"/>
          <w:lang w:bidi="ar-SA"/>
          <w14:textFill>
            <w14:solidFill>
              <w14:schemeClr w14:val="tx1"/>
            </w14:solidFill>
          </w14:textFill>
        </w:rPr>
        <w:t>签署之日起至该工程项目工程款支付完结时止。</w:t>
      </w:r>
    </w:p>
    <w:p>
      <w:pPr>
        <w:snapToGrid w:val="0"/>
        <w:spacing w:line="400" w:lineRule="exact"/>
        <w:ind w:firstLine="480" w:firstLineChars="200"/>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bidi="ar-SA"/>
          <w14:textFill>
            <w14:solidFill>
              <w14:schemeClr w14:val="tx1"/>
            </w14:solidFill>
          </w14:textFill>
        </w:rPr>
        <w:t>第七条  本责任书作为本工程施工承包合同的附件，与工程施工合同具有同等的法律效力，经甲、乙双方签署后生效。</w:t>
      </w:r>
    </w:p>
    <w:p>
      <w:pPr>
        <w:snapToGrid w:val="0"/>
        <w:spacing w:line="400" w:lineRule="exact"/>
        <w:ind w:firstLine="480" w:firstLineChars="200"/>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bidi="ar-SA"/>
          <w14:textFill>
            <w14:solidFill>
              <w14:schemeClr w14:val="tx1"/>
            </w14:solidFill>
          </w14:textFill>
        </w:rPr>
        <w:t>第八条  本责任书甲、乙双方各执</w:t>
      </w:r>
      <w:r>
        <w:rPr>
          <w:rFonts w:hint="eastAsia" w:ascii="宋体" w:hAnsi="宋体" w:eastAsia="宋体" w:cs="宋体"/>
          <w:snapToGrid w:val="0"/>
          <w:color w:val="000000" w:themeColor="text1"/>
          <w:sz w:val="24"/>
          <w:szCs w:val="24"/>
          <w:lang w:eastAsia="zh-CN" w:bidi="ar-SA"/>
          <w14:textFill>
            <w14:solidFill>
              <w14:schemeClr w14:val="tx1"/>
            </w14:solidFill>
          </w14:textFill>
        </w:rPr>
        <w:t>贰</w:t>
      </w:r>
      <w:r>
        <w:rPr>
          <w:rFonts w:hint="eastAsia" w:ascii="宋体" w:hAnsi="宋体" w:eastAsia="宋体" w:cs="宋体"/>
          <w:snapToGrid w:val="0"/>
          <w:color w:val="000000" w:themeColor="text1"/>
          <w:sz w:val="24"/>
          <w:szCs w:val="24"/>
          <w:lang w:bidi="ar-SA"/>
          <w14:textFill>
            <w14:solidFill>
              <w14:schemeClr w14:val="tx1"/>
            </w14:solidFill>
          </w14:textFill>
        </w:rPr>
        <w:t>份。</w:t>
      </w:r>
    </w:p>
    <w:p>
      <w:pPr>
        <w:snapToGrid w:val="0"/>
        <w:spacing w:line="400" w:lineRule="exact"/>
        <w:ind w:firstLine="480" w:firstLineChars="200"/>
        <w:rPr>
          <w:rFonts w:hint="eastAsia" w:ascii="宋体" w:hAnsi="宋体" w:eastAsia="宋体" w:cs="宋体"/>
          <w:snapToGrid w:val="0"/>
          <w:color w:val="000000" w:themeColor="text1"/>
          <w:sz w:val="24"/>
          <w:szCs w:val="24"/>
          <w:lang w:bidi="ar-SA"/>
          <w14:textFill>
            <w14:solidFill>
              <w14:schemeClr w14:val="tx1"/>
            </w14:solidFill>
          </w14:textFill>
        </w:rPr>
      </w:pPr>
    </w:p>
    <w:p>
      <w:pPr>
        <w:spacing w:line="400" w:lineRule="exact"/>
        <w:ind w:firstLine="480" w:firstLineChars="200"/>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bidi="ar-SA"/>
          <w14:textFill>
            <w14:solidFill>
              <w14:schemeClr w14:val="tx1"/>
            </w14:solidFill>
          </w14:textFill>
        </w:rPr>
        <w:t>甲方单位</w:t>
      </w:r>
      <w:r>
        <w:rPr>
          <w:rFonts w:hint="eastAsia" w:ascii="宋体" w:hAnsi="宋体" w:eastAsia="宋体" w:cs="宋体"/>
          <w:snapToGrid w:val="0"/>
          <w:color w:val="000000" w:themeColor="text1"/>
          <w:sz w:val="24"/>
          <w:szCs w:val="24"/>
          <w:u w:val="single"/>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u w:val="single"/>
          <w:lang w:bidi="ar-SA"/>
          <w14:textFill>
            <w14:solidFill>
              <w14:schemeClr w14:val="tx1"/>
            </w14:solidFill>
          </w14:textFill>
        </w:rPr>
        <w:t>（盖章）</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bidi="ar-SA"/>
          <w14:textFill>
            <w14:solidFill>
              <w14:schemeClr w14:val="tx1"/>
            </w14:solidFill>
          </w14:textFill>
        </w:rPr>
        <w:t>乙方单位：</w:t>
      </w:r>
      <w:r>
        <w:rPr>
          <w:rFonts w:hint="eastAsia" w:ascii="宋体" w:hAnsi="宋体" w:eastAsia="宋体" w:cs="宋体"/>
          <w:snapToGrid w:val="0"/>
          <w:color w:val="000000" w:themeColor="text1"/>
          <w:sz w:val="24"/>
          <w:szCs w:val="24"/>
          <w:u w:val="single"/>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u w:val="single"/>
          <w:lang w:bidi="ar-SA"/>
          <w14:textFill>
            <w14:solidFill>
              <w14:schemeClr w14:val="tx1"/>
            </w14:solidFill>
          </w14:textFill>
        </w:rPr>
        <w:t>（盖章）</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bidi="ar-SA"/>
          <w14:textFill>
            <w14:solidFill>
              <w14:schemeClr w14:val="tx1"/>
            </w14:solidFill>
          </w14:textFill>
        </w:rPr>
        <w:t xml:space="preserve">  </w:t>
      </w:r>
    </w:p>
    <w:p>
      <w:pPr>
        <w:snapToGrid w:val="0"/>
        <w:spacing w:line="400" w:lineRule="exact"/>
        <w:ind w:firstLine="480" w:firstLineChars="200"/>
        <w:rPr>
          <w:rFonts w:hint="eastAsia" w:ascii="宋体" w:hAnsi="宋体" w:eastAsia="宋体" w:cs="宋体"/>
          <w:snapToGrid w:val="0"/>
          <w:color w:val="000000" w:themeColor="text1"/>
          <w:sz w:val="24"/>
          <w:szCs w:val="24"/>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4"/>
          <w:lang w:bidi="ar-SA"/>
          <w14:textFill>
            <w14:solidFill>
              <w14:schemeClr w14:val="tx1"/>
            </w14:solidFill>
          </w14:textFill>
        </w:rPr>
        <w:t xml:space="preserve">法定（授权）代表人：           </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bidi="ar-SA"/>
          <w14:textFill>
            <w14:solidFill>
              <w14:schemeClr w14:val="tx1"/>
            </w14:solidFill>
          </w14:textFill>
        </w:rPr>
        <w:t>法定（授权）代表人：</w:t>
      </w:r>
      <w:r>
        <w:rPr>
          <w:rFonts w:hint="eastAsia" w:ascii="宋体" w:hAnsi="宋体" w:cs="宋体"/>
          <w:snapToGrid w:val="0"/>
          <w:color w:val="000000" w:themeColor="text1"/>
          <w:sz w:val="24"/>
          <w:szCs w:val="24"/>
          <w:u w:val="single"/>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u w:val="single"/>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 xml:space="preserve">           </w:t>
      </w:r>
    </w:p>
    <w:p>
      <w:pPr>
        <w:snapToGrid w:val="0"/>
        <w:spacing w:line="400" w:lineRule="exact"/>
        <w:ind w:firstLine="480" w:firstLineChars="200"/>
        <w:rPr>
          <w:rFonts w:hint="eastAsia" w:ascii="宋体" w:hAnsi="宋体" w:eastAsia="宋体" w:cs="宋体"/>
          <w:snapToGrid w:val="0"/>
          <w:color w:val="000000" w:themeColor="text1"/>
          <w:sz w:val="24"/>
          <w:szCs w:val="24"/>
          <w:lang w:bidi="ar-SA"/>
          <w14:textFill>
            <w14:solidFill>
              <w14:schemeClr w14:val="tx1"/>
            </w14:solidFill>
          </w14:textFill>
        </w:rPr>
      </w:pPr>
    </w:p>
    <w:p>
      <w:pPr>
        <w:snapToGrid w:val="0"/>
        <w:spacing w:line="400" w:lineRule="exact"/>
        <w:ind w:firstLine="480" w:firstLineChars="200"/>
        <w:rPr>
          <w:rFonts w:hint="eastAsia" w:ascii="宋体" w:hAnsi="宋体" w:eastAsia="宋体" w:cs="宋体"/>
          <w:snapToGrid w:val="0"/>
          <w:color w:val="000000" w:themeColor="text1"/>
          <w:sz w:val="24"/>
          <w:szCs w:val="24"/>
          <w:u w:val="single"/>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4"/>
          <w:lang w:bidi="ar-SA"/>
          <w14:textFill>
            <w14:solidFill>
              <w14:schemeClr w14:val="tx1"/>
            </w14:solidFill>
          </w14:textFill>
        </w:rPr>
        <w:t>地址：</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bidi="ar-SA"/>
          <w14:textFill>
            <w14:solidFill>
              <w14:schemeClr w14:val="tx1"/>
            </w14:solidFill>
          </w14:textFill>
        </w:rPr>
        <w:t xml:space="preserve">  </w:t>
      </w:r>
      <w:r>
        <w:rPr>
          <w:rFonts w:hint="eastAsia" w:ascii="宋体" w:hAnsi="宋体" w:cs="宋体"/>
          <w:snapToGrid w:val="0"/>
          <w:color w:val="000000" w:themeColor="text1"/>
          <w:sz w:val="24"/>
          <w:szCs w:val="24"/>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bidi="ar-SA"/>
          <w14:textFill>
            <w14:solidFill>
              <w14:schemeClr w14:val="tx1"/>
            </w14:solidFill>
          </w14:textFill>
        </w:rPr>
        <w:t>地址：</w:t>
      </w:r>
    </w:p>
    <w:p>
      <w:pPr>
        <w:snapToGrid w:val="0"/>
        <w:spacing w:line="400" w:lineRule="exact"/>
        <w:ind w:firstLine="480" w:firstLineChars="200"/>
        <w:rPr>
          <w:rFonts w:hint="eastAsia" w:ascii="宋体" w:hAnsi="宋体" w:eastAsia="宋体" w:cs="宋体"/>
          <w:snapToGrid w:val="0"/>
          <w:color w:val="000000" w:themeColor="text1"/>
          <w:sz w:val="24"/>
          <w:szCs w:val="24"/>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4"/>
          <w:lang w:bidi="ar-SA"/>
          <w14:textFill>
            <w14:solidFill>
              <w14:schemeClr w14:val="tx1"/>
            </w14:solidFill>
          </w14:textFill>
        </w:rPr>
        <w:t>电话：</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 xml:space="preserve">                     </w:t>
      </w:r>
      <w:r>
        <w:rPr>
          <w:rFonts w:hint="eastAsia" w:ascii="宋体" w:hAnsi="宋体" w:cs="宋体"/>
          <w:snapToGrid w:val="0"/>
          <w:color w:val="000000" w:themeColor="text1"/>
          <w:sz w:val="24"/>
          <w:szCs w:val="24"/>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bidi="ar-SA"/>
          <w14:textFill>
            <w14:solidFill>
              <w14:schemeClr w14:val="tx1"/>
            </w14:solidFill>
          </w14:textFill>
        </w:rPr>
        <w:t>电话：</w:t>
      </w:r>
      <w:r>
        <w:rPr>
          <w:rFonts w:hint="eastAsia" w:ascii="宋体" w:hAnsi="宋体" w:eastAsia="宋体" w:cs="宋体"/>
          <w:snapToGrid w:val="0"/>
          <w:color w:val="000000" w:themeColor="text1"/>
          <w:sz w:val="24"/>
          <w:szCs w:val="24"/>
          <w:u w:val="single"/>
          <w:lang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 xml:space="preserve">    </w:t>
      </w:r>
    </w:p>
    <w:p>
      <w:pPr>
        <w:snapToGrid w:val="0"/>
        <w:spacing w:line="400" w:lineRule="exact"/>
        <w:ind w:firstLine="480" w:firstLineChars="200"/>
        <w:rPr>
          <w:rFonts w:hint="eastAsia" w:ascii="宋体" w:hAnsi="宋体" w:eastAsia="宋体" w:cs="宋体"/>
          <w:snapToGrid w:val="0"/>
          <w:color w:val="000000" w:themeColor="text1"/>
          <w:sz w:val="24"/>
          <w:szCs w:val="24"/>
          <w:lang w:val="en-US" w:eastAsia="en-US" w:bidi="ar-SA"/>
          <w14:textFill>
            <w14:solidFill>
              <w14:schemeClr w14:val="tx1"/>
            </w14:solidFill>
          </w14:textFill>
        </w:rPr>
        <w:sectPr>
          <w:headerReference r:id="rId3" w:type="default"/>
          <w:footerReference r:id="rId4" w:type="default"/>
          <w:pgSz w:w="11907" w:h="16840"/>
          <w:pgMar w:top="1440" w:right="1474" w:bottom="1440" w:left="1531" w:header="964" w:footer="964" w:gutter="0"/>
          <w:cols w:space="720" w:num="1"/>
          <w:docGrid w:linePitch="457" w:charSpace="2270"/>
        </w:sectPr>
      </w:pPr>
      <w:bookmarkStart w:id="79" w:name="_Toc55455449"/>
      <w:r>
        <w:rPr>
          <w:rFonts w:hint="eastAsia" w:ascii="宋体" w:hAnsi="宋体" w:eastAsia="宋体" w:cs="宋体"/>
          <w:snapToGrid w:val="0"/>
          <w:color w:val="000000" w:themeColor="text1"/>
          <w:sz w:val="24"/>
          <w:szCs w:val="24"/>
          <w:u w:val="single"/>
          <w:lang w:bidi="ar-SA"/>
          <w14:textFill>
            <w14:solidFill>
              <w14:schemeClr w14:val="tx1"/>
            </w14:solidFill>
          </w14:textFill>
        </w:rPr>
        <w:t xml:space="preserve">年 </w:t>
      </w:r>
      <w:r>
        <w:rPr>
          <w:rFonts w:hint="eastAsia" w:ascii="宋体" w:hAnsi="宋体" w:eastAsia="宋体" w:cs="宋体"/>
          <w:snapToGrid w:val="0"/>
          <w:color w:val="000000" w:themeColor="text1"/>
          <w:sz w:val="24"/>
          <w:szCs w:val="24"/>
          <w:u w:val="single"/>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u w:val="single"/>
          <w:lang w:bidi="ar-SA"/>
          <w14:textFill>
            <w14:solidFill>
              <w14:schemeClr w14:val="tx1"/>
            </w14:solidFill>
          </w14:textFill>
        </w:rPr>
        <w:t>月</w:t>
      </w:r>
      <w:r>
        <w:rPr>
          <w:rFonts w:hint="eastAsia" w:ascii="宋体" w:hAnsi="宋体" w:eastAsia="宋体" w:cs="宋体"/>
          <w:snapToGrid w:val="0"/>
          <w:color w:val="000000" w:themeColor="text1"/>
          <w:sz w:val="24"/>
          <w:szCs w:val="24"/>
          <w:u w:val="single"/>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u w:val="single"/>
          <w:lang w:bidi="ar-SA"/>
          <w14:textFill>
            <w14:solidFill>
              <w14:schemeClr w14:val="tx1"/>
            </w14:solidFill>
          </w14:textFill>
        </w:rPr>
        <w:t xml:space="preserve">日   </w:t>
      </w:r>
      <w:r>
        <w:rPr>
          <w:rFonts w:hint="eastAsia" w:ascii="宋体" w:hAnsi="宋体" w:eastAsia="宋体" w:cs="宋体"/>
          <w:snapToGrid w:val="0"/>
          <w:color w:val="000000" w:themeColor="text1"/>
          <w:sz w:val="24"/>
          <w:szCs w:val="24"/>
          <w:lang w:bidi="ar-SA"/>
          <w14:textFill>
            <w14:solidFill>
              <w14:schemeClr w14:val="tx1"/>
            </w14:solidFill>
          </w14:textFill>
        </w:rPr>
        <w:t xml:space="preserve">    </w:t>
      </w:r>
      <w:bookmarkEnd w:id="79"/>
      <w:bookmarkStart w:id="80" w:name="_Toc370459082"/>
      <w:bookmarkStart w:id="81" w:name="_Toc381776175"/>
      <w:bookmarkStart w:id="82" w:name="_Toc362883306"/>
      <w:r>
        <w:rPr>
          <w:rFonts w:hint="eastAsia" w:ascii="宋体" w:hAnsi="宋体" w:eastAsia="宋体" w:cs="宋体"/>
          <w:snapToGrid w:val="0"/>
          <w:color w:val="000000" w:themeColor="text1"/>
          <w:sz w:val="24"/>
          <w:szCs w:val="24"/>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bidi="ar-SA"/>
          <w14:textFill>
            <w14:solidFill>
              <w14:schemeClr w14:val="tx1"/>
            </w14:solidFill>
          </w14:textFill>
        </w:rPr>
        <w:t xml:space="preserve"> </w:t>
      </w:r>
      <w:r>
        <w:rPr>
          <w:rFonts w:hint="eastAsia" w:ascii="宋体" w:hAnsi="宋体" w:cs="宋体"/>
          <w:snapToGrid w:val="0"/>
          <w:color w:val="000000" w:themeColor="text1"/>
          <w:sz w:val="24"/>
          <w:szCs w:val="24"/>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u w:val="single"/>
          <w:lang w:bidi="ar-SA"/>
          <w14:textFill>
            <w14:solidFill>
              <w14:schemeClr w14:val="tx1"/>
            </w14:solidFill>
          </w14:textFill>
        </w:rPr>
        <w:t xml:space="preserve">年 </w:t>
      </w:r>
      <w:r>
        <w:rPr>
          <w:rFonts w:hint="eastAsia" w:ascii="宋体" w:hAnsi="宋体" w:eastAsia="宋体" w:cs="宋体"/>
          <w:snapToGrid w:val="0"/>
          <w:color w:val="000000" w:themeColor="text1"/>
          <w:sz w:val="24"/>
          <w:szCs w:val="24"/>
          <w:u w:val="single"/>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u w:val="single"/>
          <w:lang w:bidi="ar-SA"/>
          <w14:textFill>
            <w14:solidFill>
              <w14:schemeClr w14:val="tx1"/>
            </w14:solidFill>
          </w14:textFill>
        </w:rPr>
        <w:t>月</w:t>
      </w:r>
      <w:r>
        <w:rPr>
          <w:rFonts w:hint="eastAsia" w:ascii="宋体" w:hAnsi="宋体" w:eastAsia="宋体" w:cs="宋体"/>
          <w:snapToGrid w:val="0"/>
          <w:color w:val="000000" w:themeColor="text1"/>
          <w:sz w:val="24"/>
          <w:szCs w:val="24"/>
          <w:u w:val="single"/>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u w:val="single"/>
          <w:lang w:bidi="ar-SA"/>
          <w14:textFill>
            <w14:solidFill>
              <w14:schemeClr w14:val="tx1"/>
            </w14:solidFill>
          </w14:textFill>
        </w:rPr>
        <w:t>日</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 xml:space="preserve"> </w:t>
      </w:r>
    </w:p>
    <w:bookmarkEnd w:id="80"/>
    <w:bookmarkEnd w:id="81"/>
    <w:bookmarkEnd w:id="82"/>
    <w:p>
      <w:pPr>
        <w:spacing w:line="360" w:lineRule="auto"/>
        <w:jc w:val="center"/>
        <w:rPr>
          <w:rFonts w:hint="eastAsia" w:eastAsia="宋体"/>
          <w:color w:val="000000" w:themeColor="text1"/>
          <w:lang w:val="en-US" w:eastAsia="zh-CN"/>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附件2：</w:t>
      </w:r>
      <w:r>
        <w:rPr>
          <w:rFonts w:hint="eastAsia" w:ascii="宋体" w:hAnsi="宋体"/>
          <w:b/>
          <w:color w:val="000000" w:themeColor="text1"/>
          <w:sz w:val="32"/>
          <w:szCs w:val="32"/>
          <w:highlight w:val="none"/>
          <w14:textFill>
            <w14:solidFill>
              <w14:schemeClr w14:val="tx1"/>
            </w14:solidFill>
          </w14:textFill>
        </w:rPr>
        <w:t>施工安全</w:t>
      </w:r>
      <w:r>
        <w:rPr>
          <w:rFonts w:hint="eastAsia" w:ascii="宋体" w:hAnsi="宋体"/>
          <w:b/>
          <w:color w:val="000000" w:themeColor="text1"/>
          <w:sz w:val="32"/>
          <w:szCs w:val="32"/>
          <w:highlight w:val="none"/>
          <w:lang w:val="en-US" w:eastAsia="zh-CN"/>
          <w14:textFill>
            <w14:solidFill>
              <w14:schemeClr w14:val="tx1"/>
            </w14:solidFill>
          </w14:textFill>
        </w:rPr>
        <w:t>承诺书</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olor w:val="000000" w:themeColor="text1"/>
          <w:szCs w:val="21"/>
          <w:highlight w:val="none"/>
          <w:u w:val="single"/>
          <w:lang w:val="en-US" w:eastAsia="zh-CN"/>
          <w14:textFill>
            <w14:solidFill>
              <w14:schemeClr w14:val="tx1"/>
            </w14:solidFill>
          </w14:textFill>
        </w:rPr>
      </w:pPr>
      <w:r>
        <w:rPr>
          <w:rFonts w:hint="eastAsia" w:ascii="宋体" w:hAnsi="宋体"/>
          <w:bCs/>
          <w:color w:val="000000" w:themeColor="text1"/>
          <w:szCs w:val="21"/>
          <w:highlight w:val="none"/>
          <w:u w:val="single"/>
          <w:lang w:val="en-US" w:eastAsia="zh-CN"/>
          <w14:textFill>
            <w14:solidFill>
              <w14:schemeClr w14:val="tx1"/>
            </w14:solidFill>
          </w14:textFill>
        </w:rPr>
        <w:t xml:space="preserve"> </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firstLine="420" w:firstLineChars="200"/>
        <w:jc w:val="both"/>
        <w:textAlignment w:val="auto"/>
        <w:outlineLvl w:val="9"/>
        <w:rPr>
          <w:rFonts w:hint="eastAsia"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承诺人</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bidi="ar-SA"/>
          <w14:textFill>
            <w14:solidFill>
              <w14:schemeClr w14:val="tx1"/>
            </w14:solidFill>
          </w14:textFill>
        </w:rPr>
        <w:t xml:space="preserve">  </w:t>
      </w:r>
      <w:r>
        <w:rPr>
          <w:rFonts w:hint="eastAsia" w:ascii="宋体" w:hAnsi="宋体" w:cs="宋体"/>
          <w:bCs/>
          <w:color w:val="000000" w:themeColor="text1"/>
          <w:sz w:val="24"/>
          <w:szCs w:val="24"/>
          <w:u w:val="single"/>
          <w:lang w:val="en-US" w:eastAsia="zh-CN" w:bidi="ar-SA"/>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bidi="ar-SA"/>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firstLine="420" w:firstLineChars="200"/>
        <w:jc w:val="both"/>
        <w:textAlignment w:val="auto"/>
        <w:outlineLvl w:val="9"/>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为了加强本工程的安全，防止火灾危害和发生治安事故事件，根据《中华人们共和国消防法》以及其它相关的法律、法规对建筑施工现场安全工作的有关规定，</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（甲方）和</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u w:val="single"/>
          <w:lang w:val="en-US" w:eastAsia="zh-CN" w:bidi="ar-SA"/>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（乙方）协商，制定如下安全</w:t>
      </w:r>
      <w:r>
        <w:rPr>
          <w:rFonts w:hint="eastAsia" w:ascii="宋体" w:hAnsi="宋体"/>
          <w:color w:val="000000" w:themeColor="text1"/>
          <w:szCs w:val="21"/>
          <w:highlight w:val="none"/>
          <w:lang w:val="en-US" w:eastAsia="zh-CN"/>
          <w14:textFill>
            <w14:solidFill>
              <w14:schemeClr w14:val="tx1"/>
            </w14:solidFill>
          </w14:textFill>
        </w:rPr>
        <w:t>承诺书</w:t>
      </w:r>
      <w:r>
        <w:rPr>
          <w:rFonts w:hint="eastAsia" w:ascii="宋体" w:hAnsi="宋体"/>
          <w:color w:val="000000" w:themeColor="text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一、施工现场的安全工作由乙方负责，甲方负责检查监督安全措施的落实和执行情况，甲、乙双方共同接受政府公安消防部门的指导和监督。乙方确定一名施工负责人为现场施工安全负责人，全面负责现场的安全工作。</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二、乙方应在施工中制定消防应急预案，确保施工安全。</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三、施工现场应有明显防火宣传标志，乙方应对施工人员进行安全知识教育，施工作业应佩戴出入证，防止治安、伤害事故的发生。</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四、进行电气焊、油漆粉刷或从事防水等危险作业时应严格按规定执行，做到有防火要求和措施，并对有关人员进行安全教育。</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五、乙方应制定使用电气设备、易燃易爆物品的防火安全措施，在使用时，应严格按规定执行，并对有关人员进行安全教育。</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六、从事电气设备安装和电气焊切割作业要持有操作证。</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七、乙方应按要求在施工现场配备足够的灭火器等消防设备。</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八、施工现场油漆、稀释剂等易燃品应存放在离火源远、阴凉、通风、安全的地方。</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ahoma"/>
          <w:color w:val="000000" w:themeColor="text1"/>
          <w:kern w:val="0"/>
          <w:szCs w:val="21"/>
          <w:highlight w:val="none"/>
          <w:lang w:bidi="ar-SA"/>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九、</w:t>
      </w:r>
      <w:r>
        <w:rPr>
          <w:rFonts w:hint="eastAsia" w:ascii="宋体" w:hAnsi="宋体" w:cs="Tahoma"/>
          <w:color w:val="000000" w:themeColor="text1"/>
          <w:kern w:val="0"/>
          <w:szCs w:val="21"/>
          <w:highlight w:val="none"/>
          <w:lang w:bidi="ar-SA"/>
          <w14:textFill>
            <w14:solidFill>
              <w14:schemeClr w14:val="tx1"/>
            </w14:solidFill>
          </w14:textFill>
        </w:rPr>
        <w:t>施工现场禁止吸烟。</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ahoma"/>
          <w:color w:val="000000" w:themeColor="text1"/>
          <w:kern w:val="0"/>
          <w:szCs w:val="21"/>
          <w:highlight w:val="none"/>
          <w:lang w:bidi="ar-SA"/>
          <w14:textFill>
            <w14:solidFill>
              <w14:schemeClr w14:val="tx1"/>
            </w14:solidFill>
          </w14:textFill>
        </w:rPr>
      </w:pPr>
      <w:r>
        <w:rPr>
          <w:rFonts w:hint="eastAsia" w:ascii="宋体" w:hAnsi="宋体" w:cs="Tahoma"/>
          <w:color w:val="000000" w:themeColor="text1"/>
          <w:kern w:val="0"/>
          <w:szCs w:val="21"/>
          <w:highlight w:val="none"/>
          <w:lang w:bidi="ar-SA"/>
          <w14:textFill>
            <w14:solidFill>
              <w14:schemeClr w14:val="tx1"/>
            </w14:solidFill>
          </w14:textFill>
        </w:rPr>
        <w:t xml:space="preserve">    十、施工现场不得使用电热器具。</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ahoma"/>
          <w:color w:val="000000" w:themeColor="text1"/>
          <w:kern w:val="0"/>
          <w:szCs w:val="21"/>
          <w:highlight w:val="none"/>
          <w:lang w:bidi="ar-SA"/>
          <w14:textFill>
            <w14:solidFill>
              <w14:schemeClr w14:val="tx1"/>
            </w14:solidFill>
          </w14:textFill>
        </w:rPr>
      </w:pPr>
      <w:r>
        <w:rPr>
          <w:rFonts w:hint="eastAsia" w:ascii="宋体" w:hAnsi="宋体" w:cs="Tahoma"/>
          <w:color w:val="000000" w:themeColor="text1"/>
          <w:kern w:val="0"/>
          <w:szCs w:val="21"/>
          <w:highlight w:val="none"/>
          <w:lang w:bidi="ar-SA"/>
          <w14:textFill>
            <w14:solidFill>
              <w14:schemeClr w14:val="tx1"/>
            </w14:solidFill>
          </w14:textFill>
        </w:rPr>
        <w:t xml:space="preserve">    十一、施工现场</w:t>
      </w:r>
      <w:r>
        <w:rPr>
          <w:rFonts w:hint="eastAsia" w:ascii="宋体" w:hAnsi="宋体"/>
          <w:color w:val="000000" w:themeColor="text1"/>
          <w:szCs w:val="21"/>
          <w:highlight w:val="none"/>
          <w14:textFill>
            <w14:solidFill>
              <w14:schemeClr w14:val="tx1"/>
            </w14:solidFill>
          </w14:textFill>
        </w:rPr>
        <w:t>不能动用明火。</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十二、禁止在工作前或工作期间饮酒。</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ahoma"/>
          <w:color w:val="000000" w:themeColor="text1"/>
          <w:kern w:val="0"/>
          <w:szCs w:val="21"/>
          <w:highlight w:val="none"/>
          <w:lang w:bidi="ar-SA"/>
          <w14:textFill>
            <w14:solidFill>
              <w14:schemeClr w14:val="tx1"/>
            </w14:solidFill>
          </w14:textFill>
        </w:rPr>
      </w:pPr>
      <w:r>
        <w:rPr>
          <w:rFonts w:hint="eastAsia" w:ascii="宋体" w:hAnsi="宋体" w:cs="Tahoma"/>
          <w:color w:val="000000" w:themeColor="text1"/>
          <w:kern w:val="0"/>
          <w:szCs w:val="21"/>
          <w:highlight w:val="none"/>
          <w:lang w:bidi="ar-SA"/>
          <w14:textFill>
            <w14:solidFill>
              <w14:schemeClr w14:val="tx1"/>
            </w14:solidFill>
          </w14:textFill>
        </w:rPr>
        <w:t xml:space="preserve">    十三、所有施工人员不准在施工现场住宿。</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ahoma"/>
          <w:color w:val="000000" w:themeColor="text1"/>
          <w:kern w:val="0"/>
          <w:szCs w:val="21"/>
          <w:highlight w:val="none"/>
          <w:lang w:bidi="ar-SA"/>
          <w14:textFill>
            <w14:solidFill>
              <w14:schemeClr w14:val="tx1"/>
            </w14:solidFill>
          </w14:textFill>
        </w:rPr>
      </w:pPr>
      <w:r>
        <w:rPr>
          <w:rFonts w:hint="eastAsia" w:ascii="宋体" w:hAnsi="宋体" w:cs="Tahoma"/>
          <w:color w:val="000000" w:themeColor="text1"/>
          <w:kern w:val="0"/>
          <w:szCs w:val="21"/>
          <w:highlight w:val="none"/>
          <w:lang w:bidi="ar-SA"/>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十</w:t>
      </w:r>
      <w:r>
        <w:rPr>
          <w:rFonts w:hint="eastAsia" w:ascii="宋体" w:hAnsi="宋体"/>
          <w:color w:val="000000" w:themeColor="text1"/>
          <w:szCs w:val="21"/>
          <w:highlight w:val="none"/>
          <w:lang w:val="en-US" w:eastAsia="zh-CN"/>
          <w14:textFill>
            <w14:solidFill>
              <w14:schemeClr w14:val="tx1"/>
            </w14:solidFill>
          </w14:textFill>
        </w:rPr>
        <w:t>四</w:t>
      </w:r>
      <w:r>
        <w:rPr>
          <w:rFonts w:hint="eastAsia" w:ascii="宋体" w:hAnsi="宋体"/>
          <w:color w:val="000000" w:themeColor="text1"/>
          <w:szCs w:val="21"/>
          <w:highlight w:val="none"/>
          <w14:textFill>
            <w14:solidFill>
              <w14:schemeClr w14:val="tx1"/>
            </w14:solidFill>
          </w14:textFill>
        </w:rPr>
        <w:t>、在现场施工时，应注意保护已完成的玻璃幕墙、铝窗等产品及其它已完成的设施。</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ahoma"/>
          <w:color w:val="000000" w:themeColor="text1"/>
          <w:kern w:val="0"/>
          <w:szCs w:val="21"/>
          <w:highlight w:val="none"/>
          <w:lang w:bidi="ar-SA"/>
          <w14:textFill>
            <w14:solidFill>
              <w14:schemeClr w14:val="tx1"/>
            </w14:solidFill>
          </w14:textFill>
        </w:rPr>
      </w:pPr>
      <w:r>
        <w:rPr>
          <w:rFonts w:hint="eastAsia" w:ascii="宋体" w:hAnsi="宋体" w:cs="Tahoma"/>
          <w:color w:val="000000" w:themeColor="text1"/>
          <w:kern w:val="0"/>
          <w:szCs w:val="21"/>
          <w:highlight w:val="none"/>
          <w:lang w:bidi="ar-SA"/>
          <w14:textFill>
            <w14:solidFill>
              <w14:schemeClr w14:val="tx1"/>
            </w14:solidFill>
          </w14:textFill>
        </w:rPr>
        <w:t xml:space="preserve">    十</w:t>
      </w:r>
      <w:r>
        <w:rPr>
          <w:rFonts w:hint="eastAsia" w:ascii="宋体" w:hAnsi="宋体" w:cs="Tahoma"/>
          <w:color w:val="000000" w:themeColor="text1"/>
          <w:kern w:val="0"/>
          <w:szCs w:val="21"/>
          <w:highlight w:val="none"/>
          <w:lang w:val="en-US" w:eastAsia="zh-CN" w:bidi="ar-SA"/>
          <w14:textFill>
            <w14:solidFill>
              <w14:schemeClr w14:val="tx1"/>
            </w14:solidFill>
          </w14:textFill>
        </w:rPr>
        <w:t>五</w:t>
      </w:r>
      <w:r>
        <w:rPr>
          <w:rFonts w:hint="eastAsia" w:ascii="宋体" w:hAnsi="宋体" w:cs="Tahoma"/>
          <w:color w:val="000000" w:themeColor="text1"/>
          <w:kern w:val="0"/>
          <w:szCs w:val="21"/>
          <w:highlight w:val="none"/>
          <w:lang w:bidi="ar-SA"/>
          <w14:textFill>
            <w14:solidFill>
              <w14:schemeClr w14:val="tx1"/>
            </w14:solidFill>
          </w14:textFill>
        </w:rPr>
        <w:t>、施工现场应有专职负责人，检查督促落实上述规定的执行情况。</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十</w:t>
      </w:r>
      <w:r>
        <w:rPr>
          <w:rFonts w:hint="eastAsia" w:ascii="宋体" w:hAnsi="宋体"/>
          <w:color w:val="000000" w:themeColor="text1"/>
          <w:szCs w:val="21"/>
          <w:highlight w:val="none"/>
          <w:lang w:val="en-US" w:eastAsia="zh-CN"/>
          <w14:textFill>
            <w14:solidFill>
              <w14:schemeClr w14:val="tx1"/>
            </w14:solidFill>
          </w14:textFill>
        </w:rPr>
        <w:t>六</w:t>
      </w:r>
      <w:r>
        <w:rPr>
          <w:rFonts w:hint="eastAsia" w:ascii="宋体" w:hAnsi="宋体"/>
          <w:color w:val="000000" w:themeColor="text1"/>
          <w:szCs w:val="21"/>
          <w:highlight w:val="none"/>
          <w14:textFill>
            <w14:solidFill>
              <w14:schemeClr w14:val="tx1"/>
            </w14:solidFill>
          </w14:textFill>
        </w:rPr>
        <w:t>、</w:t>
      </w:r>
      <w:r>
        <w:rPr>
          <w:rFonts w:hint="eastAsia" w:ascii="宋体" w:hAnsi="宋体" w:cs="Tahoma"/>
          <w:color w:val="000000" w:themeColor="text1"/>
          <w:kern w:val="0"/>
          <w:szCs w:val="21"/>
          <w:highlight w:val="none"/>
          <w:lang w:bidi="ar-SA"/>
          <w14:textFill>
            <w14:solidFill>
              <w14:schemeClr w14:val="tx1"/>
            </w14:solidFill>
          </w14:textFill>
        </w:rPr>
        <w:t>施工现场应及时清理垃圾、渣土，</w:t>
      </w:r>
      <w:r>
        <w:rPr>
          <w:rFonts w:hint="eastAsia" w:ascii="宋体" w:hAnsi="宋体"/>
          <w:color w:val="000000" w:themeColor="text1"/>
          <w:szCs w:val="21"/>
          <w:highlight w:val="none"/>
          <w14:textFill>
            <w14:solidFill>
              <w14:schemeClr w14:val="tx1"/>
            </w14:solidFill>
          </w14:textFill>
        </w:rPr>
        <w:t>清除木屑、漆垢、残渣等可燃物，</w:t>
      </w:r>
      <w:r>
        <w:rPr>
          <w:rFonts w:hint="eastAsia" w:ascii="宋体" w:hAnsi="宋体" w:cs="Tahoma"/>
          <w:color w:val="000000" w:themeColor="text1"/>
          <w:kern w:val="0"/>
          <w:szCs w:val="21"/>
          <w:highlight w:val="none"/>
          <w:lang w:bidi="ar-SA"/>
          <w14:textFill>
            <w14:solidFill>
              <w14:schemeClr w14:val="tx1"/>
            </w14:solidFill>
          </w14:textFill>
        </w:rPr>
        <w:t>消除安全隐患，禁止任何物品堵塞</w:t>
      </w:r>
      <w:r>
        <w:rPr>
          <w:rFonts w:hint="eastAsia" w:ascii="宋体" w:hAnsi="宋体" w:cs="Tahoma"/>
          <w:color w:val="000000" w:themeColor="text1"/>
          <w:kern w:val="0"/>
          <w:szCs w:val="21"/>
          <w:highlight w:val="none"/>
          <w:lang w:bidi="ar-SA"/>
          <w14:textFill>
            <w14:solidFill>
              <w14:schemeClr w14:val="tx1"/>
            </w14:solidFill>
          </w14:textFill>
        </w:rPr>
        <w:fldChar w:fldCharType="begin"/>
      </w:r>
      <w:r>
        <w:rPr>
          <w:rFonts w:hint="eastAsia" w:ascii="宋体" w:hAnsi="宋体" w:cs="Tahoma"/>
          <w:color w:val="000000" w:themeColor="text1"/>
          <w:kern w:val="0"/>
          <w:szCs w:val="21"/>
          <w:highlight w:val="none"/>
          <w:lang w:bidi="ar-SA"/>
          <w14:textFill>
            <w14:solidFill>
              <w14:schemeClr w14:val="tx1"/>
            </w14:solidFill>
          </w14:textFill>
        </w:rPr>
        <w:instrText xml:space="preserve">HYPERLINK "http://www.hbsafety.cn/article/65/"</w:instrText>
      </w:r>
      <w:r>
        <w:rPr>
          <w:rFonts w:hint="eastAsia" w:ascii="宋体" w:hAnsi="宋体" w:cs="Tahoma"/>
          <w:color w:val="000000" w:themeColor="text1"/>
          <w:kern w:val="0"/>
          <w:szCs w:val="21"/>
          <w:highlight w:val="none"/>
          <w:lang w:bidi="ar-SA"/>
          <w14:textFill>
            <w14:solidFill>
              <w14:schemeClr w14:val="tx1"/>
            </w14:solidFill>
          </w14:textFill>
        </w:rPr>
        <w:fldChar w:fldCharType="separate"/>
      </w:r>
      <w:r>
        <w:rPr>
          <w:rFonts w:hint="eastAsia" w:ascii="宋体" w:hAnsi="宋体" w:cs="Tahoma"/>
          <w:color w:val="000000" w:themeColor="text1"/>
          <w:kern w:val="0"/>
          <w:szCs w:val="21"/>
          <w:highlight w:val="none"/>
          <w:lang w:bidi="ar-SA"/>
          <w14:textFill>
            <w14:solidFill>
              <w14:schemeClr w14:val="tx1"/>
            </w14:solidFill>
          </w14:textFill>
        </w:rPr>
        <w:t>消防</w:t>
      </w:r>
      <w:r>
        <w:rPr>
          <w:rFonts w:hint="eastAsia" w:ascii="宋体" w:hAnsi="宋体" w:cs="Tahoma"/>
          <w:color w:val="000000" w:themeColor="text1"/>
          <w:kern w:val="0"/>
          <w:szCs w:val="21"/>
          <w:highlight w:val="none"/>
          <w:lang w:bidi="ar-SA"/>
          <w14:textFill>
            <w14:solidFill>
              <w14:schemeClr w14:val="tx1"/>
            </w14:solidFill>
          </w14:textFill>
        </w:rPr>
        <w:fldChar w:fldCharType="end"/>
      </w:r>
      <w:r>
        <w:rPr>
          <w:rFonts w:hint="eastAsia" w:ascii="宋体" w:hAnsi="宋体" w:cs="Tahoma"/>
          <w:color w:val="000000" w:themeColor="text1"/>
          <w:kern w:val="0"/>
          <w:szCs w:val="21"/>
          <w:highlight w:val="none"/>
          <w:lang w:bidi="ar-SA"/>
          <w14:textFill>
            <w14:solidFill>
              <w14:schemeClr w14:val="tx1"/>
            </w14:solidFill>
          </w14:textFill>
        </w:rPr>
        <w:t>通道。</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十</w:t>
      </w:r>
      <w:r>
        <w:rPr>
          <w:rFonts w:hint="eastAsia" w:ascii="宋体" w:hAnsi="宋体"/>
          <w:color w:val="000000" w:themeColor="text1"/>
          <w:szCs w:val="21"/>
          <w:highlight w:val="none"/>
          <w:lang w:val="en-US" w:eastAsia="zh-CN"/>
          <w14:textFill>
            <w14:solidFill>
              <w14:schemeClr w14:val="tx1"/>
            </w14:solidFill>
          </w14:textFill>
        </w:rPr>
        <w:t>七</w:t>
      </w:r>
      <w:r>
        <w:rPr>
          <w:rFonts w:hint="eastAsia" w:ascii="宋体" w:hAnsi="宋体"/>
          <w:color w:val="000000" w:themeColor="text1"/>
          <w:szCs w:val="21"/>
          <w:highlight w:val="none"/>
          <w14:textFill>
            <w14:solidFill>
              <w14:schemeClr w14:val="tx1"/>
            </w14:solidFill>
          </w14:textFill>
        </w:rPr>
        <w:t>、施工期间在施工现场发生火灾和治安、安全方面的事故，均有乙方负责。</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十</w:t>
      </w:r>
      <w:r>
        <w:rPr>
          <w:rFonts w:hint="eastAsia" w:ascii="宋体" w:hAnsi="宋体"/>
          <w:color w:val="000000" w:themeColor="text1"/>
          <w:szCs w:val="21"/>
          <w:highlight w:val="none"/>
          <w:lang w:val="en-US" w:eastAsia="zh-CN"/>
          <w14:textFill>
            <w14:solidFill>
              <w14:schemeClr w14:val="tx1"/>
            </w14:solidFill>
          </w14:textFill>
        </w:rPr>
        <w:t>八</w:t>
      </w:r>
      <w:r>
        <w:rPr>
          <w:rFonts w:hint="eastAsia" w:ascii="宋体" w:hAnsi="宋体"/>
          <w:color w:val="000000" w:themeColor="text1"/>
          <w:szCs w:val="21"/>
          <w:highlight w:val="none"/>
          <w14:textFill>
            <w14:solidFill>
              <w14:schemeClr w14:val="tx1"/>
            </w14:solidFill>
          </w14:textFill>
        </w:rPr>
        <w:t>、对违反上述有关规定的单位和个人,甲方视情节轻重给予批评、提出赔偿直至移交公安、消防机关处理。</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此协议经甲乙双方同意，一式</w:t>
      </w:r>
      <w:r>
        <w:rPr>
          <w:rFonts w:hint="eastAsia" w:ascii="宋体" w:hAnsi="宋体"/>
          <w:color w:val="000000" w:themeColor="text1"/>
          <w:szCs w:val="21"/>
          <w:highlight w:val="none"/>
          <w:lang w:eastAsia="zh-CN"/>
          <w14:textFill>
            <w14:solidFill>
              <w14:schemeClr w14:val="tx1"/>
            </w14:solidFill>
          </w14:textFill>
        </w:rPr>
        <w:t>肆</w:t>
      </w:r>
      <w:r>
        <w:rPr>
          <w:rFonts w:hint="eastAsia" w:ascii="宋体" w:hAnsi="宋体"/>
          <w:color w:val="000000" w:themeColor="text1"/>
          <w:szCs w:val="21"/>
          <w:highlight w:val="none"/>
          <w14:textFill>
            <w14:solidFill>
              <w14:schemeClr w14:val="tx1"/>
            </w14:solidFill>
          </w14:textFill>
        </w:rPr>
        <w:t>份，由甲、乙双方各执</w:t>
      </w:r>
      <w:r>
        <w:rPr>
          <w:rFonts w:hint="eastAsia" w:ascii="宋体" w:hAnsi="宋体"/>
          <w:color w:val="000000" w:themeColor="text1"/>
          <w:szCs w:val="21"/>
          <w:highlight w:val="none"/>
          <w:lang w:eastAsia="zh-CN"/>
          <w14:textFill>
            <w14:solidFill>
              <w14:schemeClr w14:val="tx1"/>
            </w14:solidFill>
          </w14:textFill>
        </w:rPr>
        <w:t>贰</w:t>
      </w:r>
      <w:r>
        <w:rPr>
          <w:rFonts w:hint="eastAsia" w:ascii="宋体" w:hAnsi="宋体"/>
          <w:color w:val="000000" w:themeColor="text1"/>
          <w:szCs w:val="21"/>
          <w:highlight w:val="none"/>
          <w14:textFill>
            <w14:solidFill>
              <w14:schemeClr w14:val="tx1"/>
            </w14:solidFill>
          </w14:textFill>
        </w:rPr>
        <w:t>份，具有同等法律效力。</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olor w:val="000000" w:themeColor="text1"/>
          <w:szCs w:val="21"/>
          <w:highlight w:val="none"/>
          <w14:textFill>
            <w14:solidFill>
              <w14:schemeClr w14:val="tx1"/>
            </w14:solidFill>
          </w14:textFill>
        </w:rPr>
      </w:pPr>
    </w:p>
    <w:p>
      <w:pPr>
        <w:spacing w:line="400" w:lineRule="exact"/>
        <w:rPr>
          <w:rFonts w:hint="eastAsia" w:ascii="宋体" w:hAnsi="宋体" w:eastAsia="宋体" w:cs="宋体"/>
          <w:color w:val="000000" w:themeColor="text1"/>
          <w:sz w:val="21"/>
          <w:szCs w:val="21"/>
          <w:highlight w:val="none"/>
          <w:lang w:bidi="ar-SA"/>
          <w14:textFill>
            <w14:solidFill>
              <w14:schemeClr w14:val="tx1"/>
            </w14:solidFill>
          </w14:textFill>
        </w:rPr>
      </w:pPr>
      <w:r>
        <w:rPr>
          <w:rFonts w:hint="eastAsia" w:ascii="宋体" w:hAnsi="宋体" w:eastAsia="宋体" w:cs="宋体"/>
          <w:color w:val="000000" w:themeColor="text1"/>
          <w:sz w:val="24"/>
          <w:szCs w:val="24"/>
          <w:highlight w:val="none"/>
          <w:lang w:bidi="ar-SA"/>
          <w14:textFill>
            <w14:solidFill>
              <w14:schemeClr w14:val="tx1"/>
            </w14:solidFill>
          </w14:textFill>
        </w:rPr>
        <w:t>甲方（盖章）：</w:t>
      </w:r>
      <w:r>
        <w:rPr>
          <w:rFonts w:hint="eastAsia" w:ascii="宋体" w:hAnsi="宋体" w:eastAsia="宋体" w:cs="Times New Roman"/>
          <w:color w:val="000000" w:themeColor="text1"/>
          <w:sz w:val="21"/>
          <w:szCs w:val="21"/>
          <w:highlight w:val="none"/>
          <w:u w:val="single"/>
          <w:lang w:val="en-US" w:eastAsia="zh-CN" w:bidi="ar-SA"/>
          <w14:textFill>
            <w14:solidFill>
              <w14:schemeClr w14:val="tx1"/>
            </w14:solidFill>
          </w14:textFill>
        </w:rPr>
        <w:t xml:space="preserve">         </w:t>
      </w:r>
      <w:r>
        <w:rPr>
          <w:rFonts w:hint="eastAsia" w:ascii="宋体" w:hAnsi="宋体" w:eastAsia="宋体" w:cs="Times New Roman"/>
          <w:color w:val="000000" w:themeColor="text1"/>
          <w:sz w:val="21"/>
          <w:szCs w:val="21"/>
          <w:highlight w:val="none"/>
          <w:u w:val="single"/>
          <w:lang w:bidi="ar-SA"/>
          <w14:textFill>
            <w14:solidFill>
              <w14:schemeClr w14:val="tx1"/>
            </w14:solidFill>
          </w14:textFill>
        </w:rPr>
        <w:t>（盖章）</w:t>
      </w:r>
      <w:r>
        <w:rPr>
          <w:rFonts w:hint="eastAsia" w:ascii="宋体" w:hAnsi="宋体" w:eastAsia="宋体" w:cs="Times New Roman"/>
          <w:color w:val="000000" w:themeColor="text1"/>
          <w:sz w:val="21"/>
          <w:szCs w:val="21"/>
          <w:highlight w:val="none"/>
          <w:u w:val="single"/>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1"/>
          <w:szCs w:val="21"/>
          <w:u w:val="single"/>
          <w:lang w:bidi="ar-SA"/>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bidi="ar-SA"/>
          <w14:textFill>
            <w14:solidFill>
              <w14:schemeClr w14:val="tx1"/>
            </w14:solidFill>
          </w14:textFill>
        </w:rPr>
        <w:t xml:space="preserve">   </w:t>
      </w:r>
      <w:r>
        <w:rPr>
          <w:rFonts w:hint="eastAsia" w:ascii="宋体" w:hAnsi="宋体" w:cs="宋体"/>
          <w:color w:val="000000" w:themeColor="text1"/>
          <w:sz w:val="24"/>
          <w:szCs w:val="24"/>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lang w:bidi="ar-SA"/>
          <w14:textFill>
            <w14:solidFill>
              <w14:schemeClr w14:val="tx1"/>
            </w14:solidFill>
          </w14:textFill>
        </w:rPr>
        <w:t>乙方（盖章）：</w:t>
      </w:r>
      <w:r>
        <w:rPr>
          <w:rFonts w:hint="eastAsia" w:ascii="宋体" w:hAnsi="宋体" w:eastAsia="宋体" w:cs="Times New Roman"/>
          <w:color w:val="000000" w:themeColor="text1"/>
          <w:sz w:val="21"/>
          <w:szCs w:val="21"/>
          <w:highlight w:val="none"/>
          <w:u w:val="single"/>
          <w:lang w:val="en-US" w:eastAsia="zh-CN" w:bidi="ar-SA"/>
          <w14:textFill>
            <w14:solidFill>
              <w14:schemeClr w14:val="tx1"/>
            </w14:solidFill>
          </w14:textFill>
        </w:rPr>
        <w:t xml:space="preserve">         </w:t>
      </w:r>
      <w:r>
        <w:rPr>
          <w:rFonts w:hint="eastAsia" w:ascii="宋体" w:hAnsi="宋体" w:eastAsia="宋体" w:cs="Times New Roman"/>
          <w:color w:val="000000" w:themeColor="text1"/>
          <w:sz w:val="21"/>
          <w:szCs w:val="21"/>
          <w:highlight w:val="none"/>
          <w:u w:val="single"/>
          <w:lang w:bidi="ar-SA"/>
          <w14:textFill>
            <w14:solidFill>
              <w14:schemeClr w14:val="tx1"/>
            </w14:solidFill>
          </w14:textFill>
        </w:rPr>
        <w:t>（盖章）</w:t>
      </w:r>
      <w:r>
        <w:rPr>
          <w:rFonts w:hint="eastAsia" w:ascii="宋体" w:hAnsi="宋体" w:eastAsia="宋体" w:cs="Times New Roman"/>
          <w:color w:val="000000" w:themeColor="text1"/>
          <w:sz w:val="21"/>
          <w:szCs w:val="21"/>
          <w:highlight w:val="none"/>
          <w:u w:val="single"/>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1"/>
          <w:szCs w:val="21"/>
          <w:u w:val="single"/>
          <w:lang w:bidi="ar-SA"/>
          <w14:textFill>
            <w14:solidFill>
              <w14:schemeClr w14:val="tx1"/>
            </w14:solidFill>
          </w14:textFill>
        </w:rPr>
        <w:t xml:space="preserve">  </w:t>
      </w:r>
    </w:p>
    <w:p>
      <w:pPr>
        <w:pStyle w:val="27"/>
        <w:keepNext w:val="0"/>
        <w:keepLines w:val="0"/>
        <w:pageBreakBefore w:val="0"/>
        <w:widowControl w:val="0"/>
        <w:kinsoku/>
        <w:wordWrap/>
        <w:overflowPunct/>
        <w:topLinePunct w:val="0"/>
        <w:bidi w:val="0"/>
        <w:spacing w:line="420" w:lineRule="exact"/>
        <w:ind w:left="0" w:leftChars="0" w:firstLine="0" w:firstLineChars="0"/>
        <w:textAlignment w:val="auto"/>
        <w:rPr>
          <w:rFonts w:hint="eastAsia" w:ascii="宋体" w:hAnsi="宋体" w:eastAsia="宋体" w:cs="宋体"/>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lang w:bidi="ar-SA"/>
          <w14:textFill>
            <w14:solidFill>
              <w14:schemeClr w14:val="tx1"/>
            </w14:solidFill>
          </w14:textFill>
        </w:rPr>
        <w:t>法定（授权）代表人：</w:t>
      </w:r>
      <w:r>
        <w:rPr>
          <w:rFonts w:hint="eastAsia" w:hAnsi="宋体" w:cs="宋体"/>
          <w:color w:val="000000" w:themeColor="text1"/>
          <w:sz w:val="24"/>
          <w:szCs w:val="24"/>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bidi="ar-SA"/>
          <w14:textFill>
            <w14:solidFill>
              <w14:schemeClr w14:val="tx1"/>
            </w14:solidFill>
          </w14:textFill>
        </w:rPr>
        <w:t xml:space="preserve"> </w:t>
      </w:r>
      <w:r>
        <w:rPr>
          <w:rFonts w:hint="eastAsia" w:hAnsi="宋体" w:cs="宋体"/>
          <w:color w:val="000000" w:themeColor="text1"/>
          <w:sz w:val="24"/>
          <w:szCs w:val="24"/>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lang w:bidi="ar-SA"/>
          <w14:textFill>
            <w14:solidFill>
              <w14:schemeClr w14:val="tx1"/>
            </w14:solidFill>
          </w14:textFill>
        </w:rPr>
        <w:t>法定（授权）代表人：</w:t>
      </w:r>
      <w:r>
        <w:rPr>
          <w:rFonts w:hint="eastAsia" w:ascii="宋体" w:hAnsi="宋体" w:eastAsia="宋体" w:cs="宋体"/>
          <w:color w:val="000000" w:themeColor="text1"/>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bidi="ar-SA"/>
          <w14:textFill>
            <w14:solidFill>
              <w14:schemeClr w14:val="tx1"/>
            </w14:solidFill>
          </w14:textFill>
        </w:rPr>
        <w:t xml:space="preserve">        </w:t>
      </w:r>
      <w:r>
        <w:rPr>
          <w:rFonts w:hint="eastAsia" w:hAnsi="宋体" w:eastAsia="宋体" w:cs="宋体"/>
          <w:color w:val="000000" w:themeColor="text1"/>
          <w:sz w:val="24"/>
          <w:szCs w:val="24"/>
          <w:highlight w:val="none"/>
          <w:u w:val="single"/>
          <w:lang w:val="en-US" w:eastAsia="zh-CN" w:bidi="ar-SA"/>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color w:val="000000" w:themeColor="text1"/>
          <w:sz w:val="24"/>
          <w:szCs w:val="24"/>
          <w:highlight w:val="none"/>
          <w:lang w:bidi="ar-SA"/>
          <w14:textFill>
            <w14:solidFill>
              <w14:schemeClr w14:val="tx1"/>
            </w14:solidFill>
          </w14:textFill>
        </w:rPr>
      </w:pPr>
      <w:r>
        <w:rPr>
          <w:rFonts w:hint="eastAsia" w:ascii="宋体" w:hAnsi="宋体" w:eastAsia="宋体" w:cs="宋体"/>
          <w:color w:val="000000" w:themeColor="text1"/>
          <w:sz w:val="24"/>
          <w:szCs w:val="24"/>
          <w:highlight w:val="none"/>
          <w:lang w:bidi="ar-SA"/>
          <w14:textFill>
            <w14:solidFill>
              <w14:schemeClr w14:val="tx1"/>
            </w14:solidFill>
          </w14:textFill>
        </w:rPr>
        <w:t>签订日期：</w:t>
      </w:r>
      <w:r>
        <w:rPr>
          <w:rFonts w:hint="eastAsia" w:ascii="宋体" w:hAnsi="宋体" w:eastAsia="宋体" w:cs="宋体"/>
          <w:color w:val="000000" w:themeColor="text1"/>
          <w:sz w:val="24"/>
          <w:szCs w:val="24"/>
          <w:highlight w:val="none"/>
          <w:u w:val="single"/>
          <w:lang w:val="en-US" w:eastAsia="zh-CN" w:bidi="ar-SA"/>
          <w14:textFill>
            <w14:solidFill>
              <w14:schemeClr w14:val="tx1"/>
            </w14:solidFill>
          </w14:textFill>
        </w:rPr>
        <w:t>202</w:t>
      </w:r>
      <w:r>
        <w:rPr>
          <w:rFonts w:hint="eastAsia" w:ascii="宋体" w:hAnsi="宋体" w:cs="宋体"/>
          <w:color w:val="000000" w:themeColor="text1"/>
          <w:sz w:val="24"/>
          <w:szCs w:val="24"/>
          <w:highlight w:val="none"/>
          <w:u w:val="single"/>
          <w:lang w:val="en-US" w:eastAsia="zh-CN" w:bidi="ar-SA"/>
          <w14:textFill>
            <w14:solidFill>
              <w14:schemeClr w14:val="tx1"/>
            </w14:solidFill>
          </w14:textFill>
        </w:rPr>
        <w:t>5</w:t>
      </w:r>
      <w:r>
        <w:rPr>
          <w:rFonts w:hint="eastAsia" w:ascii="宋体" w:hAnsi="宋体" w:eastAsia="宋体" w:cs="宋体"/>
          <w:color w:val="000000" w:themeColor="text1"/>
          <w:sz w:val="24"/>
          <w:szCs w:val="24"/>
          <w:highlight w:val="none"/>
          <w:u w:val="single"/>
          <w:lang w:bidi="ar-SA"/>
          <w14:textFill>
            <w14:solidFill>
              <w14:schemeClr w14:val="tx1"/>
            </w14:solidFill>
          </w14:textFill>
        </w:rPr>
        <w:t>年</w:t>
      </w:r>
      <w:r>
        <w:rPr>
          <w:rFonts w:hint="eastAsia" w:ascii="宋体" w:hAnsi="宋体" w:eastAsia="宋体" w:cs="宋体"/>
          <w:color w:val="000000" w:themeColor="text1"/>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bidi="ar-SA"/>
          <w14:textFill>
            <w14:solidFill>
              <w14:schemeClr w14:val="tx1"/>
            </w14:solidFill>
          </w14:textFill>
        </w:rPr>
        <w:t>月</w:t>
      </w:r>
      <w:r>
        <w:rPr>
          <w:rFonts w:hint="eastAsia" w:ascii="宋体" w:hAnsi="宋体" w:eastAsia="宋体" w:cs="宋体"/>
          <w:color w:val="000000" w:themeColor="text1"/>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bidi="ar-SA"/>
          <w14:textFill>
            <w14:solidFill>
              <w14:schemeClr w14:val="tx1"/>
            </w14:solidFill>
          </w14:textFill>
        </w:rPr>
        <w:t>日</w:t>
      </w:r>
      <w:r>
        <w:rPr>
          <w:rFonts w:hint="eastAsia" w:ascii="宋体" w:hAnsi="宋体" w:eastAsia="宋体" w:cs="宋体"/>
          <w:color w:val="000000" w:themeColor="text1"/>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bidi="ar-SA"/>
          <w14:textFill>
            <w14:solidFill>
              <w14:schemeClr w14:val="tx1"/>
            </w14:solidFill>
          </w14:textFill>
        </w:rPr>
        <w:t xml:space="preserve">  </w:t>
      </w:r>
      <w:r>
        <w:rPr>
          <w:rFonts w:hint="eastAsia" w:ascii="宋体" w:hAnsi="宋体" w:cs="宋体"/>
          <w:color w:val="000000" w:themeColor="text1"/>
          <w:sz w:val="24"/>
          <w:szCs w:val="24"/>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lang w:bidi="ar-SA"/>
          <w14:textFill>
            <w14:solidFill>
              <w14:schemeClr w14:val="tx1"/>
            </w14:solidFill>
          </w14:textFill>
        </w:rPr>
        <w:t>签订日期：</w:t>
      </w:r>
      <w:r>
        <w:rPr>
          <w:rFonts w:hint="eastAsia" w:ascii="宋体" w:hAnsi="宋体" w:cs="宋体"/>
          <w:color w:val="000000" w:themeColor="text1"/>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bidi="ar-SA"/>
          <w14:textFill>
            <w14:solidFill>
              <w14:schemeClr w14:val="tx1"/>
            </w14:solidFill>
          </w14:textFill>
        </w:rPr>
        <w:t>年</w:t>
      </w:r>
      <w:r>
        <w:rPr>
          <w:rFonts w:hint="eastAsia" w:ascii="宋体" w:hAnsi="宋体" w:eastAsia="宋体" w:cs="宋体"/>
          <w:color w:val="000000" w:themeColor="text1"/>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bidi="ar-SA"/>
          <w14:textFill>
            <w14:solidFill>
              <w14:schemeClr w14:val="tx1"/>
            </w14:solidFill>
          </w14:textFill>
        </w:rPr>
        <w:t>月</w:t>
      </w:r>
      <w:r>
        <w:rPr>
          <w:rFonts w:hint="eastAsia" w:ascii="宋体" w:hAnsi="宋体" w:eastAsia="宋体" w:cs="宋体"/>
          <w:color w:val="000000" w:themeColor="text1"/>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bidi="ar-SA"/>
          <w14:textFill>
            <w14:solidFill>
              <w14:schemeClr w14:val="tx1"/>
            </w14:solidFill>
          </w14:textFill>
        </w:rPr>
        <w:t xml:space="preserve">日  </w:t>
      </w:r>
      <w:r>
        <w:rPr>
          <w:rFonts w:hint="eastAsia" w:ascii="宋体" w:hAnsi="宋体" w:eastAsia="宋体" w:cs="宋体"/>
          <w:color w:val="000000" w:themeColor="text1"/>
          <w:sz w:val="24"/>
          <w:szCs w:val="24"/>
          <w:highlight w:val="none"/>
          <w:lang w:bidi="ar-SA"/>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420" w:lineRule="exact"/>
        <w:ind w:left="5040" w:hanging="5040" w:hangingChars="2100"/>
        <w:textAlignment w:val="auto"/>
        <w:rPr>
          <w:rFonts w:hint="eastAsia" w:ascii="宋体" w:hAnsi="宋体" w:eastAsia="宋体" w:cs="宋体"/>
          <w:color w:val="000000" w:themeColor="text1"/>
          <w:sz w:val="24"/>
          <w:szCs w:val="24"/>
          <w:highlight w:val="none"/>
          <w:u w:val="singl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lang w:bidi="ar-SA"/>
          <w14:textFill>
            <w14:solidFill>
              <w14:schemeClr w14:val="tx1"/>
            </w14:solidFill>
          </w14:textFill>
        </w:rPr>
        <w:t>地址</w:t>
      </w:r>
      <w:r>
        <w:rPr>
          <w:rFonts w:hint="eastAsia" w:ascii="宋体" w:hAnsi="宋体" w:eastAsia="宋体" w:cs="宋体"/>
          <w:color w:val="000000" w:themeColor="text1"/>
          <w:sz w:val="24"/>
          <w:szCs w:val="24"/>
          <w:lang w:bidi="ar-SA"/>
          <w14:textFill>
            <w14:solidFill>
              <w14:schemeClr w14:val="tx1"/>
            </w14:solidFill>
          </w14:textFill>
        </w:rPr>
        <w:t>：</w:t>
      </w:r>
      <w:r>
        <w:rPr>
          <w:rFonts w:hint="eastAsia" w:ascii="宋体" w:hAnsi="宋体" w:eastAsia="宋体" w:cs="宋体"/>
          <w:color w:val="000000" w:themeColor="text1"/>
          <w:sz w:val="24"/>
          <w:szCs w:val="24"/>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lang w:bidi="ar-SA"/>
          <w14:textFill>
            <w14:solidFill>
              <w14:schemeClr w14:val="tx1"/>
            </w14:solidFill>
          </w14:textFill>
        </w:rPr>
        <w:t>地址：</w:t>
      </w:r>
      <w:r>
        <w:rPr>
          <w:rFonts w:hint="eastAsia" w:ascii="宋体" w:hAnsi="宋体" w:cs="Times New Roman"/>
          <w:bCs/>
          <w:color w:val="000000" w:themeColor="text1"/>
          <w:sz w:val="21"/>
          <w:szCs w:val="21"/>
          <w:u w:val="singl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bidi="ar-SA"/>
          <w14:textFill>
            <w14:solidFill>
              <w14:schemeClr w14:val="tx1"/>
            </w14:solidFill>
          </w14:textFill>
        </w:rPr>
        <w:t xml:space="preserve"> </w:t>
      </w:r>
      <w:r>
        <w:rPr>
          <w:rFonts w:hint="eastAsia" w:ascii="宋体" w:hAnsi="宋体" w:cs="Times New Roman"/>
          <w:bCs/>
          <w:color w:val="000000" w:themeColor="text1"/>
          <w:sz w:val="21"/>
          <w:szCs w:val="21"/>
          <w:u w:val="single"/>
          <w:lang w:val="en-US" w:eastAsia="zh-CN" w:bidi="ar-SA"/>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color w:val="000000" w:themeColor="text1"/>
          <w:sz w:val="24"/>
          <w:szCs w:val="24"/>
          <w:highlight w:val="none"/>
          <w:u w:val="singl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lang w:bidi="ar-SA"/>
          <w14:textFill>
            <w14:solidFill>
              <w14:schemeClr w14:val="tx1"/>
            </w14:solidFill>
          </w14:textFill>
        </w:rPr>
        <w:t>电话：</w:t>
      </w:r>
      <w:r>
        <w:rPr>
          <w:rFonts w:hint="eastAsia" w:ascii="宋体" w:hAnsi="宋体" w:eastAsia="宋体" w:cs="宋体"/>
          <w:color w:val="000000" w:themeColor="text1"/>
          <w:sz w:val="24"/>
          <w:szCs w:val="24"/>
          <w:highlight w:val="none"/>
          <w:lang w:val="en-US" w:eastAsia="zh-CN" w:bidi="ar-SA"/>
          <w14:textFill>
            <w14:solidFill>
              <w14:schemeClr w14:val="tx1"/>
            </w14:solidFill>
          </w14:textFill>
        </w:rPr>
        <w:t xml:space="preserve">                       </w:t>
      </w:r>
      <w:r>
        <w:rPr>
          <w:rFonts w:hint="eastAsia" w:ascii="宋体" w:hAnsi="宋体" w:cs="宋体"/>
          <w:color w:val="000000" w:themeColor="text1"/>
          <w:sz w:val="24"/>
          <w:szCs w:val="24"/>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lang w:bidi="ar-SA"/>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bidi="ar-SA"/>
          <w14:textFill>
            <w14:solidFill>
              <w14:schemeClr w14:val="tx1"/>
            </w14:solidFill>
          </w14:textFill>
        </w:rPr>
        <w:t>电话：</w:t>
      </w:r>
    </w:p>
    <w:p>
      <w:pPr>
        <w:rPr>
          <w:rStyle w:val="551"/>
          <w:rFonts w:hint="eastAsia"/>
          <w:color w:val="000000" w:themeColor="text1"/>
          <w:highlight w:val="none"/>
          <w14:textFill>
            <w14:solidFill>
              <w14:schemeClr w14:val="tx1"/>
            </w14:solidFill>
          </w14:textFill>
        </w:rPr>
      </w:pPr>
      <w:r>
        <w:rPr>
          <w:rStyle w:val="551"/>
          <w:rFonts w:hint="eastAsia"/>
          <w:color w:val="000000" w:themeColor="text1"/>
          <w:highlight w:val="none"/>
          <w14:textFill>
            <w14:solidFill>
              <w14:schemeClr w14:val="tx1"/>
            </w14:solidFill>
          </w14:textFill>
        </w:rPr>
        <w:br w:type="page"/>
      </w:r>
    </w:p>
    <w:p>
      <w:pPr>
        <w:adjustRightInd/>
        <w:spacing w:line="360" w:lineRule="auto"/>
        <w:jc w:val="center"/>
        <w:outlineLvl w:val="0"/>
        <w:rPr>
          <w:rStyle w:val="551"/>
          <w:color w:val="000000" w:themeColor="text1"/>
          <w:highlight w:val="none"/>
          <w14:textFill>
            <w14:solidFill>
              <w14:schemeClr w14:val="tx1"/>
            </w14:solidFill>
          </w14:textFill>
        </w:rPr>
      </w:pPr>
      <w:r>
        <w:rPr>
          <w:rStyle w:val="551"/>
          <w:rFonts w:hint="eastAsia"/>
          <w:color w:val="000000" w:themeColor="text1"/>
          <w:highlight w:val="none"/>
          <w14:textFill>
            <w14:solidFill>
              <w14:schemeClr w14:val="tx1"/>
            </w14:solidFill>
          </w14:textFill>
        </w:rPr>
        <w:t>第七部分</w:t>
      </w:r>
      <w:bookmarkEnd w:id="76"/>
      <w:r>
        <w:rPr>
          <w:rStyle w:val="551"/>
          <w:rFonts w:hint="eastAsia"/>
          <w:color w:val="000000" w:themeColor="text1"/>
          <w:highlight w:val="none"/>
          <w14:textFill>
            <w14:solidFill>
              <w14:schemeClr w14:val="tx1"/>
            </w14:solidFill>
          </w14:textFill>
        </w:rPr>
        <w:t xml:space="preserve">  </w:t>
      </w:r>
      <w:bookmarkEnd w:id="77"/>
      <w:r>
        <w:rPr>
          <w:rStyle w:val="551"/>
          <w:rFonts w:hint="eastAsia"/>
          <w:color w:val="000000" w:themeColor="text1"/>
          <w:highlight w:val="none"/>
          <w14:textFill>
            <w14:solidFill>
              <w14:schemeClr w14:val="tx1"/>
            </w14:solidFill>
          </w14:textFill>
        </w:rPr>
        <w:t>应提交的有关格式范例</w:t>
      </w:r>
      <w:bookmarkEnd w:id="78"/>
    </w:p>
    <w:p>
      <w:pPr>
        <w:snapToGrid w:val="0"/>
        <w:spacing w:before="120" w:beforeLines="50" w:after="50" w:line="360" w:lineRule="auto"/>
        <w:rPr>
          <w:rFonts w:ascii="宋体" w:hAnsi="宋体"/>
          <w:b/>
          <w:color w:val="000000" w:themeColor="text1"/>
          <w:sz w:val="24"/>
          <w:szCs w:val="20"/>
          <w14:textFill>
            <w14:solidFill>
              <w14:schemeClr w14:val="tx1"/>
            </w14:solidFill>
          </w14:textFill>
        </w:rPr>
      </w:pPr>
      <w:r>
        <w:rPr>
          <w:rFonts w:ascii="宋体" w:hAnsi="宋体"/>
          <w:b/>
          <w:color w:val="000000" w:themeColor="text1"/>
          <w:sz w:val="24"/>
          <w14:textFill>
            <w14:solidFill>
              <w14:schemeClr w14:val="tx1"/>
            </w14:solidFill>
          </w14:textFill>
        </w:rPr>
        <w:t>资格证明/商务技术/报价</w:t>
      </w:r>
      <w:r>
        <w:rPr>
          <w:rFonts w:ascii="宋体" w:hAnsi="宋体"/>
          <w:b/>
          <w:bCs/>
          <w:color w:val="000000" w:themeColor="text1"/>
          <w:sz w:val="24"/>
          <w14:textFill>
            <w14:solidFill>
              <w14:schemeClr w14:val="tx1"/>
            </w14:solidFill>
          </w14:textFill>
        </w:rPr>
        <w:t>文件</w:t>
      </w:r>
      <w:r>
        <w:rPr>
          <w:rFonts w:ascii="宋体" w:hAnsi="宋体"/>
          <w:b/>
          <w:color w:val="000000" w:themeColor="text1"/>
          <w:sz w:val="24"/>
          <w14:textFill>
            <w14:solidFill>
              <w14:schemeClr w14:val="tx1"/>
            </w14:solidFill>
          </w14:textFill>
        </w:rPr>
        <w:t>封面格式</w:t>
      </w:r>
    </w:p>
    <w:p>
      <w:pPr>
        <w:snapToGrid w:val="0"/>
        <w:spacing w:before="120" w:beforeLines="50" w:after="50" w:line="360" w:lineRule="auto"/>
        <w:jc w:val="center"/>
        <w:rPr>
          <w:rFonts w:ascii="宋体" w:hAnsi="宋体"/>
          <w:bCs/>
          <w:color w:val="000000" w:themeColor="text1"/>
          <w:sz w:val="24"/>
          <w:szCs w:val="20"/>
          <w14:textFill>
            <w14:solidFill>
              <w14:schemeClr w14:val="tx1"/>
            </w14:solidFill>
          </w14:textFill>
        </w:rPr>
      </w:pPr>
    </w:p>
    <w:p>
      <w:pPr>
        <w:snapToGrid w:val="0"/>
        <w:spacing w:before="120" w:beforeLines="50" w:after="50" w:line="360" w:lineRule="auto"/>
        <w:jc w:val="center"/>
        <w:rPr>
          <w:rFonts w:ascii="宋体" w:hAnsi="宋体"/>
          <w:b/>
          <w:bCs/>
          <w:color w:val="000000" w:themeColor="text1"/>
          <w:sz w:val="52"/>
          <w:szCs w:val="52"/>
          <w14:textFill>
            <w14:solidFill>
              <w14:schemeClr w14:val="tx1"/>
            </w14:solidFill>
          </w14:textFill>
        </w:rPr>
      </w:pPr>
      <w:r>
        <w:rPr>
          <w:rFonts w:ascii="宋体" w:hAnsi="宋体"/>
          <w:b/>
          <w:bCs/>
          <w:color w:val="000000" w:themeColor="text1"/>
          <w:sz w:val="52"/>
          <w:szCs w:val="52"/>
          <w14:textFill>
            <w14:solidFill>
              <w14:schemeClr w14:val="tx1"/>
            </w14:solidFill>
          </w14:textFill>
        </w:rPr>
        <w:t>资格证明</w:t>
      </w:r>
      <w:r>
        <w:rPr>
          <w:rFonts w:hint="eastAsia" w:ascii="宋体" w:hAnsi="宋体"/>
          <w:b/>
          <w:bCs/>
          <w:color w:val="000000" w:themeColor="text1"/>
          <w:sz w:val="52"/>
          <w:szCs w:val="52"/>
          <w:lang w:eastAsia="zh-CN"/>
          <w14:textFill>
            <w14:solidFill>
              <w14:schemeClr w14:val="tx1"/>
            </w14:solidFill>
          </w14:textFill>
        </w:rPr>
        <w:t>（</w:t>
      </w:r>
      <w:r>
        <w:rPr>
          <w:rFonts w:ascii="宋体" w:hAnsi="宋体"/>
          <w:b/>
          <w:bCs/>
          <w:color w:val="000000" w:themeColor="text1"/>
          <w:sz w:val="52"/>
          <w:szCs w:val="52"/>
          <w14:textFill>
            <w14:solidFill>
              <w14:schemeClr w14:val="tx1"/>
            </w14:solidFill>
          </w14:textFill>
        </w:rPr>
        <w:t>商务技术/报价</w:t>
      </w:r>
      <w:r>
        <w:rPr>
          <w:rFonts w:hint="eastAsia" w:ascii="宋体" w:hAnsi="宋体"/>
          <w:b/>
          <w:bCs/>
          <w:color w:val="000000" w:themeColor="text1"/>
          <w:sz w:val="52"/>
          <w:szCs w:val="52"/>
          <w:lang w:eastAsia="zh-CN"/>
          <w14:textFill>
            <w14:solidFill>
              <w14:schemeClr w14:val="tx1"/>
            </w14:solidFill>
          </w14:textFill>
        </w:rPr>
        <w:t>）</w:t>
      </w:r>
      <w:r>
        <w:rPr>
          <w:rFonts w:hint="eastAsia" w:ascii="宋体" w:hAnsi="宋体"/>
          <w:b/>
          <w:bCs/>
          <w:color w:val="000000" w:themeColor="text1"/>
          <w:sz w:val="52"/>
          <w:szCs w:val="52"/>
          <w:lang w:val="en-US" w:eastAsia="zh-CN"/>
          <w14:textFill>
            <w14:solidFill>
              <w14:schemeClr w14:val="tx1"/>
            </w14:solidFill>
          </w14:textFill>
        </w:rPr>
        <w:t>响应</w:t>
      </w:r>
      <w:r>
        <w:rPr>
          <w:rFonts w:ascii="宋体" w:hAnsi="宋体"/>
          <w:b/>
          <w:bCs/>
          <w:color w:val="000000" w:themeColor="text1"/>
          <w:sz w:val="52"/>
          <w:szCs w:val="52"/>
          <w14:textFill>
            <w14:solidFill>
              <w14:schemeClr w14:val="tx1"/>
            </w14:solidFill>
          </w14:textFill>
        </w:rPr>
        <w:t>文件</w:t>
      </w:r>
    </w:p>
    <w:p>
      <w:pPr>
        <w:snapToGrid w:val="0"/>
        <w:spacing w:before="120" w:beforeLines="50" w:after="50" w:line="360" w:lineRule="auto"/>
        <w:rPr>
          <w:rFonts w:ascii="宋体" w:hAnsi="宋体"/>
          <w:bCs/>
          <w:color w:val="000000" w:themeColor="text1"/>
          <w:sz w:val="24"/>
          <w:szCs w:val="20"/>
          <w14:textFill>
            <w14:solidFill>
              <w14:schemeClr w14:val="tx1"/>
            </w14:solidFill>
          </w14:textFill>
        </w:rPr>
      </w:pPr>
    </w:p>
    <w:p>
      <w:pPr>
        <w:snapToGrid w:val="0"/>
        <w:spacing w:before="120" w:beforeLines="50" w:after="50" w:line="360" w:lineRule="auto"/>
        <w:ind w:firstLine="1246" w:firstLineChars="445"/>
        <w:rPr>
          <w:rFonts w:hint="eastAsia" w:ascii="宋体" w:hAnsi="宋体"/>
          <w:bCs/>
          <w:color w:val="000000" w:themeColor="text1"/>
          <w:sz w:val="28"/>
          <w:szCs w:val="28"/>
          <w14:textFill>
            <w14:solidFill>
              <w14:schemeClr w14:val="tx1"/>
            </w14:solidFill>
          </w14:textFill>
        </w:rPr>
      </w:pPr>
      <w:r>
        <w:rPr>
          <w:rFonts w:ascii="宋体" w:hAnsi="宋体"/>
          <w:bCs/>
          <w:color w:val="000000" w:themeColor="text1"/>
          <w:sz w:val="28"/>
          <w:szCs w:val="28"/>
          <w14:textFill>
            <w14:solidFill>
              <w14:schemeClr w14:val="tx1"/>
            </w14:solidFill>
          </w14:textFill>
        </w:rPr>
        <w:t>项目名称：</w:t>
      </w:r>
    </w:p>
    <w:p>
      <w:pPr>
        <w:snapToGrid w:val="0"/>
        <w:spacing w:before="120" w:beforeLines="50" w:after="50" w:line="360" w:lineRule="auto"/>
        <w:ind w:firstLine="1246" w:firstLineChars="445"/>
        <w:rPr>
          <w:rFonts w:hint="eastAsia" w:ascii="宋体" w:hAnsi="宋体"/>
          <w:bCs/>
          <w:color w:val="000000" w:themeColor="text1"/>
          <w:sz w:val="28"/>
          <w:szCs w:val="28"/>
          <w14:textFill>
            <w14:solidFill>
              <w14:schemeClr w14:val="tx1"/>
            </w14:solidFill>
          </w14:textFill>
        </w:rPr>
      </w:pPr>
      <w:r>
        <w:rPr>
          <w:rFonts w:ascii="宋体" w:hAnsi="宋体"/>
          <w:bCs/>
          <w:color w:val="000000" w:themeColor="text1"/>
          <w:sz w:val="28"/>
          <w:szCs w:val="28"/>
          <w14:textFill>
            <w14:solidFill>
              <w14:schemeClr w14:val="tx1"/>
            </w14:solidFill>
          </w14:textFill>
        </w:rPr>
        <w:t>项目编号：</w:t>
      </w:r>
    </w:p>
    <w:p>
      <w:pPr>
        <w:snapToGrid w:val="0"/>
        <w:spacing w:before="120" w:beforeLines="50" w:after="50" w:line="360" w:lineRule="auto"/>
        <w:ind w:firstLine="1246" w:firstLineChars="445"/>
        <w:rPr>
          <w:rFonts w:ascii="宋体" w:hAnsi="宋体"/>
          <w:bCs/>
          <w:color w:val="000000" w:themeColor="text1"/>
          <w:sz w:val="28"/>
          <w:szCs w:val="28"/>
          <w14:textFill>
            <w14:solidFill>
              <w14:schemeClr w14:val="tx1"/>
            </w14:solidFill>
          </w14:textFill>
        </w:rPr>
      </w:pPr>
      <w:r>
        <w:rPr>
          <w:rFonts w:ascii="宋体" w:hAnsi="宋体"/>
          <w:bCs/>
          <w:color w:val="000000" w:themeColor="text1"/>
          <w:sz w:val="28"/>
          <w:szCs w:val="28"/>
          <w14:textFill>
            <w14:solidFill>
              <w14:schemeClr w14:val="tx1"/>
            </w14:solidFill>
          </w14:textFill>
        </w:rPr>
        <w:t>标项：</w:t>
      </w:r>
    </w:p>
    <w:p>
      <w:pPr>
        <w:snapToGrid w:val="0"/>
        <w:spacing w:before="120" w:beforeLines="50" w:after="50" w:line="360" w:lineRule="auto"/>
        <w:ind w:firstLine="1260" w:firstLineChars="450"/>
        <w:rPr>
          <w:rFonts w:ascii="宋体" w:hAnsi="宋体"/>
          <w:bCs/>
          <w:color w:val="000000" w:themeColor="text1"/>
          <w:sz w:val="28"/>
          <w:szCs w:val="28"/>
          <w14:textFill>
            <w14:solidFill>
              <w14:schemeClr w14:val="tx1"/>
            </w14:solidFill>
          </w14:textFill>
        </w:rPr>
      </w:pPr>
      <w:r>
        <w:rPr>
          <w:rFonts w:ascii="宋体" w:hAnsi="宋体"/>
          <w:bCs/>
          <w:color w:val="000000" w:themeColor="text1"/>
          <w:sz w:val="28"/>
          <w:szCs w:val="28"/>
          <w14:textFill>
            <w14:solidFill>
              <w14:schemeClr w14:val="tx1"/>
            </w14:solidFill>
          </w14:textFill>
        </w:rPr>
        <w:t>标项内容：</w:t>
      </w:r>
    </w:p>
    <w:p>
      <w:pPr>
        <w:pStyle w:val="21"/>
        <w:snapToGrid w:val="0"/>
        <w:spacing w:before="50" w:after="50" w:line="360" w:lineRule="auto"/>
        <w:ind w:firstLine="1260" w:firstLineChars="450"/>
        <w:rPr>
          <w:rFonts w:ascii="宋体" w:hAnsi="宋体"/>
          <w:bCs/>
          <w:color w:val="000000" w:themeColor="text1"/>
          <w:sz w:val="28"/>
          <w:szCs w:val="28"/>
          <w14:textFill>
            <w14:solidFill>
              <w14:schemeClr w14:val="tx1"/>
            </w14:solidFill>
          </w14:textFill>
        </w:rPr>
      </w:pPr>
    </w:p>
    <w:p>
      <w:pPr>
        <w:pStyle w:val="21"/>
        <w:snapToGrid w:val="0"/>
        <w:spacing w:before="50" w:after="50" w:line="360" w:lineRule="auto"/>
        <w:ind w:firstLine="1260" w:firstLineChars="450"/>
        <w:rPr>
          <w:rFonts w:ascii="宋体" w:hAnsi="宋体"/>
          <w:bCs/>
          <w:color w:val="000000" w:themeColor="text1"/>
          <w:sz w:val="28"/>
          <w:szCs w:val="28"/>
          <w14:textFill>
            <w14:solidFill>
              <w14:schemeClr w14:val="tx1"/>
            </w14:solidFill>
          </w14:textFill>
        </w:rPr>
      </w:pPr>
    </w:p>
    <w:p>
      <w:pPr>
        <w:pStyle w:val="21"/>
        <w:snapToGrid w:val="0"/>
        <w:spacing w:before="50" w:after="50" w:line="360" w:lineRule="auto"/>
        <w:ind w:firstLine="1260" w:firstLineChars="450"/>
        <w:rPr>
          <w:rFonts w:ascii="宋体" w:hAnsi="宋体"/>
          <w:bCs/>
          <w:color w:val="000000" w:themeColor="text1"/>
          <w:sz w:val="28"/>
          <w:szCs w:val="28"/>
          <w14:textFill>
            <w14:solidFill>
              <w14:schemeClr w14:val="tx1"/>
            </w14:solidFill>
          </w14:textFill>
        </w:rPr>
      </w:pPr>
    </w:p>
    <w:p>
      <w:pPr>
        <w:pStyle w:val="21"/>
        <w:snapToGrid w:val="0"/>
        <w:spacing w:before="50" w:after="50" w:line="360" w:lineRule="auto"/>
        <w:ind w:firstLine="1260" w:firstLineChars="450"/>
        <w:rPr>
          <w:rFonts w:ascii="宋体" w:hAnsi="宋体"/>
          <w:bCs/>
          <w:color w:val="000000" w:themeColor="text1"/>
          <w:sz w:val="28"/>
          <w:szCs w:val="28"/>
          <w14:textFill>
            <w14:solidFill>
              <w14:schemeClr w14:val="tx1"/>
            </w14:solidFill>
          </w14:textFill>
        </w:rPr>
      </w:pPr>
    </w:p>
    <w:p>
      <w:pPr>
        <w:pStyle w:val="21"/>
        <w:snapToGrid w:val="0"/>
        <w:spacing w:before="50" w:after="50" w:line="360" w:lineRule="auto"/>
        <w:ind w:firstLine="1260" w:firstLineChars="450"/>
        <w:rPr>
          <w:rFonts w:ascii="宋体" w:hAnsi="宋体"/>
          <w:bCs/>
          <w:color w:val="000000" w:themeColor="text1"/>
          <w:sz w:val="28"/>
          <w:szCs w:val="28"/>
          <w14:textFill>
            <w14:solidFill>
              <w14:schemeClr w14:val="tx1"/>
            </w14:solidFill>
          </w14:textFill>
        </w:rPr>
      </w:pPr>
      <w:r>
        <w:rPr>
          <w:rFonts w:ascii="宋体" w:hAnsi="宋体"/>
          <w:bCs/>
          <w:color w:val="000000" w:themeColor="text1"/>
          <w:sz w:val="28"/>
          <w:szCs w:val="28"/>
          <w14:textFill>
            <w14:solidFill>
              <w14:schemeClr w14:val="tx1"/>
            </w14:solidFill>
          </w14:textFill>
        </w:rPr>
        <w:t>供应商名称：（盖章）</w:t>
      </w:r>
    </w:p>
    <w:p>
      <w:pPr>
        <w:pStyle w:val="21"/>
        <w:snapToGrid w:val="0"/>
        <w:spacing w:before="50" w:after="50" w:line="360" w:lineRule="auto"/>
        <w:ind w:firstLine="1260" w:firstLineChars="450"/>
        <w:rPr>
          <w:rFonts w:ascii="宋体" w:hAnsi="宋体"/>
          <w:bCs/>
          <w:color w:val="000000" w:themeColor="text1"/>
          <w:sz w:val="28"/>
          <w:szCs w:val="28"/>
          <w14:textFill>
            <w14:solidFill>
              <w14:schemeClr w14:val="tx1"/>
            </w14:solidFill>
          </w14:textFill>
        </w:rPr>
      </w:pPr>
      <w:r>
        <w:rPr>
          <w:rFonts w:ascii="宋体" w:hAnsi="宋体"/>
          <w:bCs/>
          <w:color w:val="000000" w:themeColor="text1"/>
          <w:sz w:val="28"/>
          <w:szCs w:val="28"/>
          <w14:textFill>
            <w14:solidFill>
              <w14:schemeClr w14:val="tx1"/>
            </w14:solidFill>
          </w14:textFill>
        </w:rPr>
        <w:t>供应商地址：</w:t>
      </w:r>
    </w:p>
    <w:p>
      <w:pPr>
        <w:snapToGrid w:val="0"/>
        <w:spacing w:before="120" w:beforeLines="50" w:after="50" w:line="360" w:lineRule="auto"/>
        <w:ind w:firstLine="645"/>
        <w:jc w:val="center"/>
        <w:rPr>
          <w:rFonts w:ascii="宋体" w:hAnsi="宋体"/>
          <w:color w:val="000000" w:themeColor="text1"/>
          <w:sz w:val="28"/>
          <w:szCs w:val="28"/>
          <w14:textFill>
            <w14:solidFill>
              <w14:schemeClr w14:val="tx1"/>
            </w14:solidFill>
          </w14:textFill>
        </w:rPr>
      </w:pPr>
    </w:p>
    <w:p>
      <w:pPr>
        <w:snapToGrid w:val="0"/>
        <w:spacing w:before="120" w:beforeLines="50" w:after="50" w:line="360" w:lineRule="auto"/>
        <w:ind w:firstLine="645"/>
        <w:jc w:val="center"/>
        <w:rPr>
          <w:rFonts w:ascii="宋体" w:hAnsi="宋体"/>
          <w:color w:val="000000" w:themeColor="text1"/>
          <w:sz w:val="24"/>
          <w:szCs w:val="20"/>
          <w14:textFill>
            <w14:solidFill>
              <w14:schemeClr w14:val="tx1"/>
            </w14:solidFill>
          </w14:textFill>
        </w:rPr>
      </w:pPr>
      <w:r>
        <w:rPr>
          <w:rFonts w:ascii="宋体" w:hAnsi="宋体"/>
          <w:color w:val="000000" w:themeColor="text1"/>
          <w:sz w:val="28"/>
          <w:szCs w:val="28"/>
          <w14:textFill>
            <w14:solidFill>
              <w14:schemeClr w14:val="tx1"/>
            </w14:solidFill>
          </w14:textFill>
        </w:rPr>
        <w:t>年</w:t>
      </w:r>
      <w:r>
        <w:rPr>
          <w:rFonts w:hint="eastAsia" w:ascii="宋体" w:hAnsi="宋体"/>
          <w:color w:val="000000" w:themeColor="text1"/>
          <w:sz w:val="28"/>
          <w:szCs w:val="28"/>
          <w14:textFill>
            <w14:solidFill>
              <w14:schemeClr w14:val="tx1"/>
            </w14:solidFill>
          </w14:textFill>
        </w:rPr>
        <w:t xml:space="preserve">  </w:t>
      </w:r>
      <w:r>
        <w:rPr>
          <w:rFonts w:ascii="宋体" w:hAnsi="宋体"/>
          <w:color w:val="000000" w:themeColor="text1"/>
          <w:sz w:val="28"/>
          <w:szCs w:val="28"/>
          <w14:textFill>
            <w14:solidFill>
              <w14:schemeClr w14:val="tx1"/>
            </w14:solidFill>
          </w14:textFill>
        </w:rPr>
        <w:t>月</w:t>
      </w:r>
      <w:r>
        <w:rPr>
          <w:rFonts w:hint="eastAsia" w:ascii="宋体" w:hAnsi="宋体"/>
          <w:color w:val="000000" w:themeColor="text1"/>
          <w:sz w:val="28"/>
          <w:szCs w:val="28"/>
          <w14:textFill>
            <w14:solidFill>
              <w14:schemeClr w14:val="tx1"/>
            </w14:solidFill>
          </w14:textFill>
        </w:rPr>
        <w:t xml:space="preserve">  </w:t>
      </w:r>
      <w:r>
        <w:rPr>
          <w:rFonts w:ascii="宋体" w:hAnsi="宋体"/>
          <w:color w:val="000000" w:themeColor="text1"/>
          <w:sz w:val="28"/>
          <w:szCs w:val="28"/>
          <w14:textFill>
            <w14:solidFill>
              <w14:schemeClr w14:val="tx1"/>
            </w14:solidFill>
          </w14:textFill>
        </w:rPr>
        <w:t>日</w:t>
      </w:r>
    </w:p>
    <w:p>
      <w:pPr>
        <w:spacing w:line="360" w:lineRule="auto"/>
        <w:jc w:val="center"/>
        <w:rPr>
          <w:rFonts w:ascii="宋体" w:hAnsi="宋体" w:cs="仿宋_GB2312"/>
          <w:color w:val="000000" w:themeColor="text1"/>
          <w:sz w:val="36"/>
          <w:szCs w:val="36"/>
          <w:highlight w:val="none"/>
          <w14:textFill>
            <w14:solidFill>
              <w14:schemeClr w14:val="tx1"/>
            </w14:solidFill>
          </w14:textFill>
        </w:rPr>
      </w:pPr>
    </w:p>
    <w:p>
      <w:pPr>
        <w:spacing w:line="360" w:lineRule="auto"/>
        <w:ind w:right="420"/>
        <w:rPr>
          <w:rFonts w:ascii="宋体" w:hAnsi="宋体" w:cs="宋体"/>
          <w:color w:val="000000" w:themeColor="text1"/>
          <w:sz w:val="24"/>
          <w:highlight w:val="none"/>
          <w14:textFill>
            <w14:solidFill>
              <w14:schemeClr w14:val="tx1"/>
            </w14:solidFill>
          </w14:textFill>
        </w:rPr>
      </w:pPr>
      <w:r>
        <w:rPr>
          <w:rFonts w:hint="eastAsia" w:ascii="宋体" w:hAnsi="宋体" w:cs="仿宋_GB2312"/>
          <w:color w:val="000000" w:themeColor="text1"/>
          <w:sz w:val="36"/>
          <w:szCs w:val="36"/>
          <w:highlight w:val="none"/>
          <w14:textFill>
            <w14:solidFill>
              <w14:schemeClr w14:val="tx1"/>
            </w14:solidFill>
          </w14:textFill>
        </w:rPr>
        <w:br w:type="page"/>
      </w:r>
    </w:p>
    <w:p>
      <w:pPr>
        <w:snapToGrid w:val="0"/>
        <w:spacing w:line="360" w:lineRule="auto"/>
        <w:ind w:right="480"/>
        <w:jc w:val="center"/>
        <w:rPr>
          <w:rFonts w:ascii="宋体" w:hAnsi="宋体" w:cs="宋体"/>
          <w:b/>
          <w:color w:val="000000" w:themeColor="text1"/>
          <w:kern w:val="0"/>
          <w:sz w:val="32"/>
          <w:szCs w:val="32"/>
          <w:highlight w:val="none"/>
          <w14:textFill>
            <w14:solidFill>
              <w14:schemeClr w14:val="tx1"/>
            </w14:solidFill>
          </w14:textFill>
        </w:rPr>
      </w:pPr>
      <w:r>
        <w:rPr>
          <w:rFonts w:hint="eastAsia" w:ascii="宋体" w:hAnsi="宋体" w:cs="仿宋_GB2312"/>
          <w:b/>
          <w:color w:val="000000" w:themeColor="text1"/>
          <w:kern w:val="0"/>
          <w:sz w:val="32"/>
          <w:szCs w:val="32"/>
          <w:highlight w:val="none"/>
          <w:lang w:val="zh-CN"/>
          <w14:textFill>
            <w14:solidFill>
              <w14:schemeClr w14:val="tx1"/>
            </w14:solidFill>
          </w14:textFill>
        </w:rPr>
        <w:t>一、</w:t>
      </w:r>
      <w:r>
        <w:rPr>
          <w:rFonts w:hint="eastAsia" w:ascii="宋体" w:hAnsi="宋体" w:cs="宋体"/>
          <w:b/>
          <w:color w:val="000000" w:themeColor="text1"/>
          <w:kern w:val="0"/>
          <w:sz w:val="32"/>
          <w:szCs w:val="32"/>
          <w:highlight w:val="none"/>
          <w14:textFill>
            <w14:solidFill>
              <w14:schemeClr w14:val="tx1"/>
            </w14:solidFill>
          </w14:textFill>
        </w:rPr>
        <w:t>符合参加政府采购活动应当具备的一般条件的承诺函</w:t>
      </w:r>
    </w:p>
    <w:p>
      <w:pPr>
        <w:snapToGrid w:val="0"/>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（采购人）、（采购代理机构）</w:t>
      </w:r>
      <w:r>
        <w:rPr>
          <w:rFonts w:hint="eastAsia" w:ascii="宋体" w:hAnsi="宋体" w:cs="宋体"/>
          <w:color w:val="000000" w:themeColor="text1"/>
          <w:sz w:val="24"/>
          <w:highlight w:val="none"/>
          <w14:textFill>
            <w14:solidFill>
              <w14:schemeClr w14:val="tx1"/>
            </w14:solidFill>
          </w14:textFill>
        </w:rPr>
        <w:t>：</w:t>
      </w:r>
    </w:p>
    <w:p>
      <w:pPr>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我方参与</w:t>
      </w:r>
      <w:r>
        <w:rPr>
          <w:rFonts w:hint="eastAsia" w:ascii="宋体" w:hAnsi="宋体" w:cs="仿宋_GB2312"/>
          <w:color w:val="000000" w:themeColor="text1"/>
          <w:sz w:val="24"/>
          <w:highlight w:val="none"/>
          <w14:textFill>
            <w14:solidFill>
              <w14:schemeClr w14:val="tx1"/>
            </w14:solidFill>
          </w14:textFill>
        </w:rPr>
        <w:t>（项目名称）</w:t>
      </w:r>
      <w:r>
        <w:rPr>
          <w:rFonts w:hint="eastAsia" w:ascii="宋体" w:hAnsi="宋体" w:cs="仿宋_GB2312"/>
          <w:color w:val="000000" w:themeColor="text1"/>
          <w:kern w:val="0"/>
          <w:sz w:val="24"/>
          <w:highlight w:val="none"/>
          <w:lang w:val="zh-CN"/>
          <w14:textFill>
            <w14:solidFill>
              <w14:schemeClr w14:val="tx1"/>
            </w14:solidFill>
          </w14:textFill>
        </w:rPr>
        <w:t>【项目编号：（采购编号）】</w:t>
      </w:r>
      <w:r>
        <w:rPr>
          <w:rFonts w:hint="eastAsia" w:ascii="宋体" w:hAnsi="宋体" w:cs="宋体"/>
          <w:color w:val="000000" w:themeColor="text1"/>
          <w:sz w:val="24"/>
          <w:highlight w:val="none"/>
          <w14:textFill>
            <w14:solidFill>
              <w14:schemeClr w14:val="tx1"/>
            </w14:solidFill>
          </w14:textFill>
        </w:rPr>
        <w:t>政府采购活动，郑重承诺：</w:t>
      </w:r>
    </w:p>
    <w:p>
      <w:pPr>
        <w:snapToGrid w:val="0"/>
        <w:spacing w:line="360" w:lineRule="auto"/>
        <w:ind w:firstLine="360" w:firstLineChars="15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（一）具备《中华人民共和国政府采购法》第二十二条第一款规定的条件：</w:t>
      </w:r>
    </w:p>
    <w:p>
      <w:pPr>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1、具有独立承担民事责任的能力；</w:t>
      </w:r>
    </w:p>
    <w:p>
      <w:pPr>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2、具有良好的商业信誉和健全的财务会计制度； </w:t>
      </w:r>
    </w:p>
    <w:p>
      <w:pPr>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3、具有履行合同所必需的设备和专业技术能力；</w:t>
      </w:r>
    </w:p>
    <w:p>
      <w:pPr>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4、有依法缴纳税收和社会保障资金的良好记录；</w:t>
      </w:r>
    </w:p>
    <w:p>
      <w:pPr>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5、参加政府采购活动前三年内，在经营活动中没有重大违法记录；</w:t>
      </w:r>
    </w:p>
    <w:p>
      <w:pPr>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6、具有法律、行政法规规定的其他条件。</w:t>
      </w:r>
    </w:p>
    <w:p>
      <w:pPr>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（二）未被信用中国（www.creditchina.gov.cn)、中国政府采购网（www.ccgp.gov.cn）列入失信被执行人、重大税收违法案件当事人名单、政府采购严重违法失信行为记录名单。</w:t>
      </w:r>
    </w:p>
    <w:p>
      <w:pPr>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（三）不存在以下情况：</w:t>
      </w:r>
    </w:p>
    <w:p>
      <w:pPr>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1、单位负责人为同一人或者存在直接控股、管理关系的不同供应商参加同一合同项下的政府采购活动的；</w:t>
      </w:r>
    </w:p>
    <w:p>
      <w:pPr>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2、为采购项目提供整体设计、规范编制或者项目管理、监理、检测等服务后再参加该采购项目的其他采购活动的。</w:t>
      </w:r>
    </w:p>
    <w:p>
      <w:pPr>
        <w:snapToGrid w:val="0"/>
        <w:spacing w:line="360" w:lineRule="auto"/>
        <w:ind w:firstLine="5520" w:firstLineChars="2300"/>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zh-CN"/>
          <w14:textFill>
            <w14:solidFill>
              <w14:schemeClr w14:val="tx1"/>
            </w14:solidFill>
          </w14:textFill>
        </w:rPr>
        <w:t>供应商名称(盖章)：</w:t>
      </w:r>
    </w:p>
    <w:p>
      <w:pPr>
        <w:snapToGrid w:val="0"/>
        <w:spacing w:line="360" w:lineRule="auto"/>
        <w:rPr>
          <w:rFonts w:ascii="宋体" w:hAnsi="宋体" w:cs="宋体"/>
          <w:color w:val="000000" w:themeColor="text1"/>
          <w:kern w:val="0"/>
          <w:sz w:val="24"/>
          <w:highlight w:val="none"/>
          <w:lang w:val="zh-CN"/>
          <w14:textFill>
            <w14:solidFill>
              <w14:schemeClr w14:val="tx1"/>
            </w14:solidFill>
          </w14:textFill>
        </w:rPr>
      </w:pPr>
      <w:r>
        <w:rPr>
          <w:rFonts w:hint="eastAsia" w:ascii="宋体" w:hAnsi="宋体" w:cs="宋体"/>
          <w:color w:val="000000" w:themeColor="text1"/>
          <w:kern w:val="0"/>
          <w:sz w:val="24"/>
          <w:highlight w:val="none"/>
          <w:lang w:val="zh-CN"/>
          <w14:textFill>
            <w14:solidFill>
              <w14:schemeClr w14:val="tx1"/>
            </w14:solidFill>
          </w14:textFill>
        </w:rPr>
        <w:t xml:space="preserve">                        </w:t>
      </w:r>
      <w:r>
        <w:rPr>
          <w:rFonts w:hint="eastAsia" w:ascii="宋体" w:hAnsi="宋体" w:cs="宋体"/>
          <w:color w:val="000000" w:themeColor="text1"/>
          <w:kern w:val="0"/>
          <w:sz w:val="24"/>
          <w:highlight w:val="none"/>
          <w14:textFill>
            <w14:solidFill>
              <w14:schemeClr w14:val="tx1"/>
            </w14:solidFill>
          </w14:textFill>
        </w:rPr>
        <w:t xml:space="preserve">                      </w:t>
      </w:r>
      <w:r>
        <w:rPr>
          <w:rFonts w:hint="eastAsia" w:ascii="宋体" w:hAnsi="宋体" w:cs="宋体"/>
          <w:color w:val="000000" w:themeColor="text1"/>
          <w:kern w:val="0"/>
          <w:sz w:val="24"/>
          <w:highlight w:val="none"/>
          <w:lang w:val="zh-CN"/>
          <w14:textFill>
            <w14:solidFill>
              <w14:schemeClr w14:val="tx1"/>
            </w14:solidFill>
          </w14:textFill>
        </w:rPr>
        <w:t>日期</w:t>
      </w:r>
      <w:r>
        <w:rPr>
          <w:rFonts w:hint="eastAsia" w:ascii="宋体" w:hAnsi="宋体" w:cs="宋体"/>
          <w:color w:val="000000" w:themeColor="text1"/>
          <w:kern w:val="0"/>
          <w:sz w:val="24"/>
          <w:highlight w:val="none"/>
          <w14:textFill>
            <w14:solidFill>
              <w14:schemeClr w14:val="tx1"/>
            </w14:solidFill>
          </w14:textFill>
        </w:rPr>
        <w:t xml:space="preserve">：  年  </w:t>
      </w:r>
      <w:r>
        <w:rPr>
          <w:rFonts w:hint="eastAsia" w:ascii="宋体" w:hAnsi="宋体" w:cs="宋体"/>
          <w:color w:val="000000" w:themeColor="text1"/>
          <w:kern w:val="0"/>
          <w:sz w:val="24"/>
          <w:highlight w:val="none"/>
          <w:lang w:val="zh-CN"/>
          <w14:textFill>
            <w14:solidFill>
              <w14:schemeClr w14:val="tx1"/>
            </w14:solidFill>
          </w14:textFill>
        </w:rPr>
        <w:t>月</w:t>
      </w:r>
      <w:r>
        <w:rPr>
          <w:rFonts w:hint="eastAsia" w:ascii="宋体" w:hAnsi="宋体" w:cs="宋体"/>
          <w:color w:val="000000" w:themeColor="text1"/>
          <w:kern w:val="0"/>
          <w:sz w:val="24"/>
          <w:highlight w:val="none"/>
          <w14:textFill>
            <w14:solidFill>
              <w14:schemeClr w14:val="tx1"/>
            </w14:solidFill>
          </w14:textFill>
        </w:rPr>
        <w:t xml:space="preserve">   </w:t>
      </w:r>
      <w:r>
        <w:rPr>
          <w:rFonts w:hint="eastAsia" w:ascii="宋体" w:hAnsi="宋体" w:cs="宋体"/>
          <w:color w:val="000000" w:themeColor="text1"/>
          <w:kern w:val="0"/>
          <w:sz w:val="24"/>
          <w:highlight w:val="none"/>
          <w:lang w:val="zh-CN"/>
          <w14:textFill>
            <w14:solidFill>
              <w14:schemeClr w14:val="tx1"/>
            </w14:solidFill>
          </w14:textFill>
        </w:rPr>
        <w:t>日</w:t>
      </w:r>
    </w:p>
    <w:p>
      <w:pPr>
        <w:snapToGrid w:val="0"/>
        <w:spacing w:line="360" w:lineRule="auto"/>
        <w:rPr>
          <w:rFonts w:ascii="宋体" w:hAnsi="宋体" w:cs="宋体"/>
          <w:color w:val="000000" w:themeColor="text1"/>
          <w:kern w:val="0"/>
          <w:sz w:val="24"/>
          <w:highlight w:val="none"/>
          <w:lang w:val="zh-CN"/>
          <w14:textFill>
            <w14:solidFill>
              <w14:schemeClr w14:val="tx1"/>
            </w14:solidFill>
          </w14:textFill>
        </w:rPr>
      </w:pPr>
      <w:r>
        <w:rPr>
          <w:rFonts w:hint="eastAsia" w:ascii="宋体" w:hAnsi="宋体" w:cs="宋体"/>
          <w:color w:val="000000" w:themeColor="text1"/>
          <w:kern w:val="0"/>
          <w:sz w:val="24"/>
          <w:highlight w:val="none"/>
          <w:lang w:val="zh-CN"/>
          <w14:textFill>
            <w14:solidFill>
              <w14:schemeClr w14:val="tx1"/>
            </w14:solidFill>
          </w14:textFill>
        </w:rPr>
        <w:br w:type="page"/>
      </w:r>
    </w:p>
    <w:p>
      <w:pPr>
        <w:snapToGrid w:val="0"/>
        <w:spacing w:line="360" w:lineRule="auto"/>
        <w:ind w:right="480"/>
        <w:jc w:val="center"/>
        <w:rPr>
          <w:rFonts w:ascii="宋体" w:hAnsi="宋体" w:cs="宋体"/>
          <w:b/>
          <w:color w:val="000000" w:themeColor="text1"/>
          <w:kern w:val="0"/>
          <w:sz w:val="32"/>
          <w:szCs w:val="32"/>
          <w:highlight w:val="none"/>
          <w14:textFill>
            <w14:solidFill>
              <w14:schemeClr w14:val="tx1"/>
            </w14:solidFill>
          </w14:textFill>
        </w:rPr>
      </w:pPr>
      <w:r>
        <w:rPr>
          <w:rFonts w:hint="eastAsia" w:ascii="宋体" w:hAnsi="宋体" w:cs="仿宋_GB2312"/>
          <w:b/>
          <w:color w:val="000000" w:themeColor="text1"/>
          <w:sz w:val="32"/>
          <w:szCs w:val="32"/>
          <w:highlight w:val="none"/>
          <w14:textFill>
            <w14:solidFill>
              <w14:schemeClr w14:val="tx1"/>
            </w14:solidFill>
          </w14:textFill>
        </w:rPr>
        <w:t>二、</w:t>
      </w:r>
      <w:r>
        <w:rPr>
          <w:rFonts w:hint="eastAsia" w:ascii="宋体" w:hAnsi="宋体" w:cs="宋体"/>
          <w:b/>
          <w:color w:val="000000" w:themeColor="text1"/>
          <w:kern w:val="0"/>
          <w:sz w:val="32"/>
          <w:szCs w:val="32"/>
          <w:highlight w:val="none"/>
          <w14:textFill>
            <w14:solidFill>
              <w14:schemeClr w14:val="tx1"/>
            </w14:solidFill>
          </w14:textFill>
        </w:rPr>
        <w:t>落实政府采购政策需满足的资格要求</w:t>
      </w:r>
    </w:p>
    <w:p>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（根据</w:t>
      </w:r>
      <w:r>
        <w:rPr>
          <w:rFonts w:hint="eastAsia" w:ascii="宋体" w:hAnsi="宋体" w:cs="宋体"/>
          <w:b/>
          <w:bCs/>
          <w:color w:val="000000" w:themeColor="text1"/>
          <w:sz w:val="24"/>
          <w:highlight w:val="none"/>
          <w14:textFill>
            <w14:solidFill>
              <w14:schemeClr w14:val="tx1"/>
            </w14:solidFill>
          </w14:textFill>
        </w:rPr>
        <w:t>磋商文件第一部分竞争性磋商邀请公告中</w:t>
      </w:r>
      <w:r>
        <w:rPr>
          <w:rFonts w:hint="eastAsia" w:ascii="宋体" w:hAnsi="宋体" w:cs="宋体"/>
          <w:color w:val="000000" w:themeColor="text1"/>
          <w:sz w:val="24"/>
          <w:highlight w:val="none"/>
          <w14:textFill>
            <w14:solidFill>
              <w14:schemeClr w14:val="tx1"/>
            </w14:solidFill>
          </w14:textFill>
        </w:rPr>
        <w:t>落实政府采购政策需满足的资格要求选择提供相应的材料；未要求的，无需提供）</w:t>
      </w:r>
    </w:p>
    <w:p>
      <w:pPr>
        <w:snapToGrid w:val="0"/>
        <w:spacing w:before="50" w:after="50" w:line="360" w:lineRule="auto"/>
        <w:ind w:firstLine="472" w:firstLineChars="196"/>
        <w:jc w:val="left"/>
        <w:rPr>
          <w:rFonts w:ascii="宋体" w:hAnsi="宋体" w:cs="宋体"/>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a</w:t>
      </w:r>
      <w:r>
        <w:rPr>
          <w:rFonts w:hint="eastAsia" w:ascii="宋体" w:hAnsi="宋体" w:cs="宋体"/>
          <w:color w:val="000000" w:themeColor="text1"/>
          <w:sz w:val="24"/>
          <w:highlight w:val="none"/>
          <w14:textFill>
            <w14:solidFill>
              <w14:schemeClr w14:val="tx1"/>
            </w14:solidFill>
          </w14:textFill>
        </w:rPr>
        <w:t xml:space="preserve">.专门面向中小企业，服务全部由符合政策要求的中小企业（或小微企业）承接的，提供相应的中小企业声明函（附件4）。 </w:t>
      </w:r>
    </w:p>
    <w:p>
      <w:pPr>
        <w:widowControl/>
        <w:spacing w:line="360" w:lineRule="auto"/>
        <w:ind w:firstLine="480"/>
        <w:jc w:val="left"/>
        <w:rPr>
          <w:rFonts w:ascii="宋体" w:hAnsi="宋体" w:cs="宋体"/>
          <w:color w:val="000000" w:themeColor="text1"/>
          <w:sz w:val="24"/>
          <w:highlight w:val="none"/>
          <w14:textFill>
            <w14:solidFill>
              <w14:schemeClr w14:val="tx1"/>
            </w14:solidFill>
          </w14:textFill>
        </w:rPr>
      </w:pPr>
    </w:p>
    <w:p>
      <w:pPr>
        <w:spacing w:line="360" w:lineRule="auto"/>
        <w:jc w:val="center"/>
        <w:rPr>
          <w:rFonts w:ascii="宋体" w:hAnsi="宋体" w:cs="仿宋_GB2312"/>
          <w:b/>
          <w:color w:val="000000" w:themeColor="text1"/>
          <w:sz w:val="32"/>
          <w:szCs w:val="32"/>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b.</w:t>
      </w:r>
      <w:r>
        <w:rPr>
          <w:rFonts w:hint="eastAsia" w:ascii="宋体" w:hAnsi="宋体" w:cs="仿宋_GB2312"/>
          <w:b/>
          <w:color w:val="000000" w:themeColor="text1"/>
          <w:sz w:val="32"/>
          <w:szCs w:val="32"/>
          <w:highlight w:val="none"/>
          <w14:textFill>
            <w14:solidFill>
              <w14:schemeClr w14:val="tx1"/>
            </w14:solidFill>
          </w14:textFill>
        </w:rPr>
        <w:t>符合特定资格条件要求的资质文件（复印件）</w:t>
      </w:r>
    </w:p>
    <w:p>
      <w:pPr>
        <w:widowControl/>
        <w:spacing w:line="360" w:lineRule="auto"/>
        <w:ind w:firstLine="480" w:firstLineChars="200"/>
        <w:jc w:val="left"/>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（由供应商根据“磋商文件第一部分”中“合格的供应商应具备的特定资格要求”编制；如果本项目没有设置特定资格条件，则不需要提供）</w:t>
      </w:r>
    </w:p>
    <w:p>
      <w:pPr>
        <w:widowControl/>
        <w:spacing w:line="360" w:lineRule="auto"/>
        <w:ind w:firstLine="480" w:firstLineChars="200"/>
        <w:jc w:val="left"/>
        <w:rPr>
          <w:rFonts w:ascii="宋体" w:hAnsi="宋体" w:cs="仿宋_GB2312"/>
          <w:color w:val="000000" w:themeColor="text1"/>
          <w:sz w:val="24"/>
          <w:highlight w:val="none"/>
          <w14:textFill>
            <w14:solidFill>
              <w14:schemeClr w14:val="tx1"/>
            </w14:solidFill>
          </w14:textFill>
        </w:rPr>
      </w:pPr>
    </w:p>
    <w:p>
      <w:pPr>
        <w:snapToGrid w:val="0"/>
        <w:spacing w:line="360" w:lineRule="auto"/>
        <w:ind w:firstLine="5880" w:firstLineChars="2450"/>
        <w:rPr>
          <w:rFonts w:ascii="宋体" w:hAnsi="宋体" w:cs="仿宋_GB2312"/>
          <w:color w:val="000000" w:themeColor="text1"/>
          <w:kern w:val="0"/>
          <w:sz w:val="24"/>
          <w:highlight w:val="none"/>
          <w14:textFill>
            <w14:solidFill>
              <w14:schemeClr w14:val="tx1"/>
            </w14:solidFill>
          </w14:textFill>
        </w:rPr>
      </w:pPr>
      <w:r>
        <w:rPr>
          <w:rFonts w:hint="eastAsia" w:ascii="宋体" w:hAnsi="宋体" w:cs="仿宋_GB2312"/>
          <w:color w:val="000000" w:themeColor="text1"/>
          <w:kern w:val="0"/>
          <w:sz w:val="24"/>
          <w:highlight w:val="none"/>
          <w:lang w:val="zh-CN"/>
          <w14:textFill>
            <w14:solidFill>
              <w14:schemeClr w14:val="tx1"/>
            </w14:solidFill>
          </w14:textFill>
        </w:rPr>
        <w:t>供应商名称(盖章)：</w:t>
      </w:r>
    </w:p>
    <w:p>
      <w:pPr>
        <w:snapToGrid w:val="0"/>
        <w:spacing w:line="360" w:lineRule="auto"/>
        <w:rPr>
          <w:rFonts w:ascii="宋体" w:hAnsi="宋体" w:cs="仿宋_GB2312"/>
          <w:color w:val="000000" w:themeColor="text1"/>
          <w:kern w:val="0"/>
          <w:sz w:val="24"/>
          <w:highlight w:val="none"/>
          <w:lang w:val="zh-CN"/>
          <w14:textFill>
            <w14:solidFill>
              <w14:schemeClr w14:val="tx1"/>
            </w14:solidFill>
          </w14:textFill>
        </w:rPr>
      </w:pPr>
      <w:r>
        <w:rPr>
          <w:rFonts w:hint="eastAsia" w:ascii="宋体" w:hAnsi="宋体" w:cs="仿宋_GB2312"/>
          <w:color w:val="000000" w:themeColor="text1"/>
          <w:kern w:val="0"/>
          <w:sz w:val="24"/>
          <w:highlight w:val="none"/>
          <w:lang w:val="zh-CN"/>
          <w14:textFill>
            <w14:solidFill>
              <w14:schemeClr w14:val="tx1"/>
            </w14:solidFill>
          </w14:textFill>
        </w:rPr>
        <w:t xml:space="preserve">                                                 签发日期：  年  月   日</w:t>
      </w:r>
    </w:p>
    <w:p>
      <w:pPr>
        <w:snapToGrid w:val="0"/>
        <w:spacing w:line="360" w:lineRule="auto"/>
        <w:rPr>
          <w:rFonts w:ascii="宋体" w:hAnsi="宋体" w:cs="仿宋_GB2312"/>
          <w:color w:val="000000" w:themeColor="text1"/>
          <w:kern w:val="0"/>
          <w:sz w:val="24"/>
          <w:highlight w:val="none"/>
          <w:lang w:val="zh-CN"/>
          <w14:textFill>
            <w14:solidFill>
              <w14:schemeClr w14:val="tx1"/>
            </w14:solidFill>
          </w14:textFill>
        </w:rPr>
      </w:pPr>
    </w:p>
    <w:p>
      <w:pPr>
        <w:snapToGrid w:val="0"/>
        <w:spacing w:line="360" w:lineRule="auto"/>
        <w:ind w:right="480"/>
        <w:jc w:val="center"/>
        <w:rPr>
          <w:rFonts w:ascii="宋体" w:hAnsi="宋体" w:cs="仿宋_GB2312"/>
          <w:b/>
          <w:color w:val="000000" w:themeColor="text1"/>
          <w:kern w:val="0"/>
          <w:sz w:val="32"/>
          <w:szCs w:val="32"/>
          <w:highlight w:val="none"/>
          <w:lang w:val="zh-CN"/>
          <w14:textFill>
            <w14:solidFill>
              <w14:schemeClr w14:val="tx1"/>
            </w14:solidFill>
          </w14:textFill>
        </w:rPr>
        <w:sectPr>
          <w:headerReference r:id="rId6" w:type="first"/>
          <w:footerReference r:id="rId9" w:type="first"/>
          <w:headerReference r:id="rId5" w:type="default"/>
          <w:footerReference r:id="rId7" w:type="default"/>
          <w:footerReference r:id="rId8" w:type="even"/>
          <w:pgSz w:w="11906" w:h="16838"/>
          <w:pgMar w:top="1247" w:right="1418" w:bottom="1276" w:left="1418" w:header="851" w:footer="992" w:gutter="0"/>
          <w:cols w:space="720" w:num="1"/>
          <w:titlePg/>
          <w:docGrid w:linePitch="312" w:charSpace="0"/>
        </w:sectPr>
      </w:pPr>
    </w:p>
    <w:p>
      <w:pPr>
        <w:spacing w:line="360" w:lineRule="auto"/>
        <w:jc w:val="center"/>
        <w:rPr>
          <w:rFonts w:ascii="宋体" w:hAnsi="宋体" w:cs="仿宋_GB2312"/>
          <w:b/>
          <w:bCs/>
          <w:color w:val="000000" w:themeColor="text1"/>
          <w:sz w:val="32"/>
          <w:szCs w:val="32"/>
          <w:highlight w:val="none"/>
          <w14:textFill>
            <w14:solidFill>
              <w14:schemeClr w14:val="tx1"/>
            </w14:solidFill>
          </w14:textFill>
        </w:rPr>
      </w:pPr>
      <w:r>
        <w:rPr>
          <w:rFonts w:hint="eastAsia" w:ascii="宋体" w:hAnsi="宋体" w:cs="仿宋_GB2312"/>
          <w:b/>
          <w:color w:val="000000" w:themeColor="text1"/>
          <w:kern w:val="0"/>
          <w:sz w:val="32"/>
          <w:szCs w:val="32"/>
          <w:highlight w:val="none"/>
          <w14:textFill>
            <w14:solidFill>
              <w14:schemeClr w14:val="tx1"/>
            </w14:solidFill>
          </w14:textFill>
        </w:rPr>
        <w:t>三、响应</w:t>
      </w:r>
      <w:r>
        <w:rPr>
          <w:rFonts w:hint="eastAsia" w:ascii="宋体" w:hAnsi="宋体" w:cs="仿宋_GB2312"/>
          <w:b/>
          <w:color w:val="000000" w:themeColor="text1"/>
          <w:sz w:val="32"/>
          <w:szCs w:val="32"/>
          <w:highlight w:val="none"/>
          <w14:textFill>
            <w14:solidFill>
              <w14:schemeClr w14:val="tx1"/>
            </w14:solidFill>
          </w14:textFill>
        </w:rPr>
        <w:t>函</w:t>
      </w:r>
    </w:p>
    <w:p>
      <w:pPr>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（采购人）、（采购代理机构）：</w:t>
      </w:r>
    </w:p>
    <w:p>
      <w:pPr>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kern w:val="0"/>
          <w:sz w:val="24"/>
          <w:highlight w:val="none"/>
          <w:u w:val="single"/>
          <w:lang w:val="zh-CN"/>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(供应商全称)授权</w:t>
      </w:r>
      <w:r>
        <w:rPr>
          <w:rFonts w:hint="eastAsia" w:ascii="宋体" w:hAnsi="宋体" w:cs="仿宋_GB2312"/>
          <w:color w:val="000000" w:themeColor="text1"/>
          <w:kern w:val="0"/>
          <w:sz w:val="24"/>
          <w:highlight w:val="none"/>
          <w:u w:val="single"/>
          <w:lang w:val="zh-CN"/>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(全权代表姓名)</w:t>
      </w:r>
      <w:r>
        <w:rPr>
          <w:rFonts w:hint="eastAsia" w:ascii="宋体" w:hAnsi="宋体" w:cs="仿宋_GB2312"/>
          <w:color w:val="000000" w:themeColor="text1"/>
          <w:kern w:val="0"/>
          <w:sz w:val="24"/>
          <w:highlight w:val="none"/>
          <w:u w:val="single"/>
          <w:lang w:val="zh-CN"/>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(职务、职称)为全权代表，参加贵方组织的（项目名称）【项目编号：（采购编号）】的有关活动，并对此项目进行响应。为此：</w:t>
      </w:r>
    </w:p>
    <w:p>
      <w:pPr>
        <w:pStyle w:val="109"/>
        <w:numPr>
          <w:ilvl w:val="0"/>
          <w:numId w:val="16"/>
        </w:numPr>
        <w:tabs>
          <w:tab w:val="left" w:pos="840"/>
        </w:tabs>
        <w:snapToGrid w:val="0"/>
        <w:ind w:firstLineChars="0"/>
        <w:rPr>
          <w:rFonts w:ascii="宋体" w:hAnsi="宋体" w:eastAsia="宋体" w:cs="仿宋_GB2312"/>
          <w:color w:val="000000" w:themeColor="text1"/>
          <w:highlight w:val="none"/>
          <w14:textFill>
            <w14:solidFill>
              <w14:schemeClr w14:val="tx1"/>
            </w14:solidFill>
          </w14:textFill>
        </w:rPr>
      </w:pPr>
      <w:r>
        <w:rPr>
          <w:rFonts w:hint="eastAsia" w:ascii="宋体" w:hAnsi="宋体" w:eastAsia="宋体" w:cs="仿宋_GB2312"/>
          <w:color w:val="000000" w:themeColor="text1"/>
          <w:highlight w:val="none"/>
          <w14:textFill>
            <w14:solidFill>
              <w14:schemeClr w14:val="tx1"/>
            </w14:solidFill>
          </w14:textFill>
        </w:rPr>
        <w:t>我方承诺响应有效期从提交响应文件的截止之日起</w:t>
      </w:r>
      <w:r>
        <w:rPr>
          <w:rFonts w:hint="eastAsia" w:ascii="宋体" w:hAnsi="宋体" w:eastAsia="宋体" w:cs="仿宋_GB2312"/>
          <w:color w:val="000000" w:themeColor="text1"/>
          <w:highlight w:val="none"/>
          <w:u w:val="single"/>
          <w14:textFill>
            <w14:solidFill>
              <w14:schemeClr w14:val="tx1"/>
            </w14:solidFill>
          </w14:textFill>
        </w:rPr>
        <w:t xml:space="preserve">     </w:t>
      </w:r>
      <w:r>
        <w:rPr>
          <w:rFonts w:hint="eastAsia" w:ascii="宋体" w:hAnsi="宋体" w:eastAsia="宋体" w:cs="仿宋_GB2312"/>
          <w:color w:val="000000" w:themeColor="text1"/>
          <w:highlight w:val="none"/>
          <w14:textFill>
            <w14:solidFill>
              <w14:schemeClr w14:val="tx1"/>
            </w14:solidFill>
          </w14:textFill>
        </w:rPr>
        <w:t>天，</w:t>
      </w:r>
      <w:r>
        <w:rPr>
          <w:rFonts w:hint="eastAsia" w:ascii="宋体" w:hAnsi="宋体" w:eastAsia="宋体" w:cs="宋体"/>
          <w:color w:val="000000" w:themeColor="text1"/>
          <w:highlight w:val="none"/>
          <w14:textFill>
            <w14:solidFill>
              <w14:schemeClr w14:val="tx1"/>
            </w14:solidFill>
          </w14:textFill>
        </w:rPr>
        <w:t>（不少于90天），</w:t>
      </w:r>
      <w:r>
        <w:rPr>
          <w:rFonts w:hint="eastAsia" w:ascii="宋体" w:hAnsi="宋体" w:eastAsia="宋体" w:cs="仿宋_GB2312"/>
          <w:color w:val="000000" w:themeColor="text1"/>
          <w:highlight w:val="none"/>
          <w14:textFill>
            <w14:solidFill>
              <w14:schemeClr w14:val="tx1"/>
            </w14:solidFill>
          </w14:textFill>
        </w:rPr>
        <w:t>本响应文件在响应有效期满之前均具有约束力。</w:t>
      </w:r>
    </w:p>
    <w:p>
      <w:pPr>
        <w:numPr>
          <w:ilvl w:val="0"/>
          <w:numId w:val="16"/>
        </w:numPr>
        <w:tabs>
          <w:tab w:val="left" w:pos="840"/>
        </w:tabs>
        <w:adjustRightInd/>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提供</w:t>
      </w:r>
      <w:r>
        <w:rPr>
          <w:rFonts w:hint="eastAsia" w:ascii="宋体" w:hAnsi="宋体" w:cs="仿宋_GB2312"/>
          <w:bCs/>
          <w:color w:val="000000" w:themeColor="text1"/>
          <w:kern w:val="44"/>
          <w:sz w:val="24"/>
          <w:highlight w:val="none"/>
          <w14:textFill>
            <w14:solidFill>
              <w14:schemeClr w14:val="tx1"/>
            </w14:solidFill>
          </w14:textFill>
        </w:rPr>
        <w:t>磋商文件中</w:t>
      </w:r>
      <w:r>
        <w:rPr>
          <w:rFonts w:hint="eastAsia" w:ascii="宋体" w:hAnsi="宋体" w:cs="仿宋_GB2312"/>
          <w:color w:val="000000" w:themeColor="text1"/>
          <w:sz w:val="24"/>
          <w:highlight w:val="none"/>
          <w14:textFill>
            <w14:solidFill>
              <w14:schemeClr w14:val="tx1"/>
            </w14:solidFill>
          </w14:textFill>
        </w:rPr>
        <w:t>规定的全部响应文件。</w:t>
      </w:r>
    </w:p>
    <w:p>
      <w:pPr>
        <w:numPr>
          <w:ilvl w:val="0"/>
          <w:numId w:val="16"/>
        </w:numPr>
        <w:tabs>
          <w:tab w:val="left" w:pos="840"/>
        </w:tabs>
        <w:adjustRightInd/>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我方承诺除响应文件列出的偏离外，我方响应磋商文件的全部要求。</w:t>
      </w:r>
    </w:p>
    <w:p>
      <w:pPr>
        <w:numPr>
          <w:ilvl w:val="0"/>
          <w:numId w:val="16"/>
        </w:numPr>
        <w:tabs>
          <w:tab w:val="left" w:pos="840"/>
        </w:tabs>
        <w:adjustRightInd/>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保证遵守磋商文件中的其他有关规定。</w:t>
      </w:r>
    </w:p>
    <w:p>
      <w:pPr>
        <w:numPr>
          <w:ilvl w:val="0"/>
          <w:numId w:val="16"/>
        </w:numPr>
        <w:tabs>
          <w:tab w:val="left" w:pos="840"/>
        </w:tabs>
        <w:adjustRightInd/>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我方愿意向贵方提供任何与该项目响应有关的数据、情况和技术资料。若贵方需要，我方愿意提供我方作出的一切承诺的证明材料。</w:t>
      </w:r>
    </w:p>
    <w:p>
      <w:pPr>
        <w:numPr>
          <w:ilvl w:val="0"/>
          <w:numId w:val="16"/>
        </w:numPr>
        <w:tabs>
          <w:tab w:val="left" w:pos="840"/>
        </w:tabs>
        <w:adjustRightInd/>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10、我方已详细阅读全部磋商文件，包括磋商文件“更正（延期）公告”（如果有）、参考资料及有关附件，确认无误。</w:t>
      </w:r>
    </w:p>
    <w:p>
      <w:pPr>
        <w:numPr>
          <w:ilvl w:val="0"/>
          <w:numId w:val="16"/>
        </w:numPr>
        <w:tabs>
          <w:tab w:val="left" w:pos="840"/>
        </w:tabs>
        <w:adjustRightInd/>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如我方成交，我方承诺：</w:t>
      </w:r>
    </w:p>
    <w:p>
      <w:pPr>
        <w:snapToGrid w:val="0"/>
        <w:spacing w:line="360" w:lineRule="auto"/>
        <w:ind w:left="210" w:leftChars="100"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4.1在收到成交通知书后，在成交通知书规定的期限内与你方签订合同； </w:t>
      </w:r>
    </w:p>
    <w:p>
      <w:pPr>
        <w:snapToGrid w:val="0"/>
        <w:spacing w:line="360" w:lineRule="auto"/>
        <w:ind w:left="210" w:leftChars="100"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4.2在签订合同时不向你方提出附加条件； </w:t>
      </w:r>
    </w:p>
    <w:p>
      <w:pPr>
        <w:snapToGrid w:val="0"/>
        <w:spacing w:line="360" w:lineRule="auto"/>
        <w:ind w:left="210" w:leftChars="100"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4.3在合同约定的期限内完成合同规定的全部义务。 </w:t>
      </w:r>
    </w:p>
    <w:p>
      <w:pPr>
        <w:numPr>
          <w:ilvl w:val="0"/>
          <w:numId w:val="16"/>
        </w:numPr>
        <w:tabs>
          <w:tab w:val="left" w:pos="840"/>
        </w:tabs>
        <w:adjustRightInd/>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其他补充说明:                                        。</w:t>
      </w:r>
    </w:p>
    <w:p>
      <w:pPr>
        <w:autoSpaceDE w:val="0"/>
        <w:autoSpaceDN w:val="0"/>
        <w:spacing w:line="360" w:lineRule="auto"/>
        <w:ind w:firstLine="3960" w:firstLineChars="1650"/>
        <w:rPr>
          <w:rFonts w:ascii="宋体" w:hAnsi="宋体" w:cs="仿宋_GB2312"/>
          <w:color w:val="000000" w:themeColor="text1"/>
          <w:kern w:val="0"/>
          <w:sz w:val="24"/>
          <w:highlight w:val="none"/>
          <w:lang w:val="zh-CN"/>
          <w14:textFill>
            <w14:solidFill>
              <w14:schemeClr w14:val="tx1"/>
            </w14:solidFill>
          </w14:textFill>
        </w:rPr>
      </w:pPr>
    </w:p>
    <w:p>
      <w:pPr>
        <w:spacing w:line="360" w:lineRule="auto"/>
        <w:ind w:firstLine="3600" w:firstLineChars="1500"/>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 xml:space="preserve">供应商名称（盖章）：                          </w:t>
      </w:r>
    </w:p>
    <w:p>
      <w:pPr>
        <w:spacing w:line="360" w:lineRule="auto"/>
        <w:jc w:val="center"/>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 xml:space="preserve">     日期：  年   月   日</w:t>
      </w:r>
    </w:p>
    <w:p>
      <w:pPr>
        <w:pStyle w:val="27"/>
        <w:rPr>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注：按本格式和要求提供。</w:t>
      </w:r>
    </w:p>
    <w:p>
      <w:pPr>
        <w:snapToGrid w:val="0"/>
        <w:spacing w:line="360" w:lineRule="auto"/>
        <w:ind w:right="480"/>
        <w:jc w:val="center"/>
        <w:rPr>
          <w:rFonts w:ascii="宋体" w:hAnsi="宋体" w:cs="仿宋_GB2312"/>
          <w:b/>
          <w:color w:val="000000" w:themeColor="text1"/>
          <w:kern w:val="0"/>
          <w:sz w:val="32"/>
          <w:szCs w:val="32"/>
          <w:highlight w:val="none"/>
          <w14:textFill>
            <w14:solidFill>
              <w14:schemeClr w14:val="tx1"/>
            </w14:solidFill>
          </w14:textFill>
        </w:rPr>
      </w:pPr>
    </w:p>
    <w:p>
      <w:pPr>
        <w:widowControl/>
        <w:adjustRightInd/>
        <w:jc w:val="left"/>
        <w:rPr>
          <w:rFonts w:ascii="宋体" w:hAnsi="宋体" w:cs="仿宋_GB2312"/>
          <w:b/>
          <w:color w:val="000000" w:themeColor="text1"/>
          <w:sz w:val="32"/>
          <w:szCs w:val="32"/>
          <w:highlight w:val="none"/>
          <w14:textFill>
            <w14:solidFill>
              <w14:schemeClr w14:val="tx1"/>
            </w14:solidFill>
          </w14:textFill>
        </w:rPr>
      </w:pPr>
      <w:r>
        <w:rPr>
          <w:rFonts w:ascii="宋体" w:hAnsi="宋体" w:cs="仿宋_GB2312"/>
          <w:b/>
          <w:color w:val="000000" w:themeColor="text1"/>
          <w:sz w:val="32"/>
          <w:szCs w:val="32"/>
          <w:highlight w:val="none"/>
          <w14:textFill>
            <w14:solidFill>
              <w14:schemeClr w14:val="tx1"/>
            </w14:solidFill>
          </w14:textFill>
        </w:rPr>
        <w:br w:type="page"/>
      </w:r>
    </w:p>
    <w:p>
      <w:pPr>
        <w:widowControl/>
        <w:adjustRightInd/>
        <w:jc w:val="left"/>
        <w:rPr>
          <w:rFonts w:ascii="宋体" w:hAnsi="宋体" w:cs="仿宋_GB2312"/>
          <w:b/>
          <w:color w:val="000000" w:themeColor="text1"/>
          <w:sz w:val="32"/>
          <w:szCs w:val="32"/>
          <w:highlight w:val="none"/>
          <w14:textFill>
            <w14:solidFill>
              <w14:schemeClr w14:val="tx1"/>
            </w14:solidFill>
          </w14:textFill>
        </w:rPr>
      </w:pPr>
    </w:p>
    <w:p>
      <w:pPr>
        <w:jc w:val="center"/>
        <w:rPr>
          <w:rFonts w:ascii="宋体" w:hAnsi="宋体" w:cs="宋体"/>
          <w:b/>
          <w:color w:val="000000" w:themeColor="text1"/>
          <w:kern w:val="0"/>
          <w:sz w:val="32"/>
          <w:szCs w:val="32"/>
          <w:highlight w:val="none"/>
          <w:lang w:val="zh-CN"/>
          <w14:textFill>
            <w14:solidFill>
              <w14:schemeClr w14:val="tx1"/>
            </w14:solidFill>
          </w14:textFill>
        </w:rPr>
      </w:pPr>
      <w:r>
        <w:rPr>
          <w:rFonts w:hint="eastAsia" w:ascii="宋体" w:hAnsi="宋体" w:cs="仿宋_GB2312"/>
          <w:b/>
          <w:color w:val="000000" w:themeColor="text1"/>
          <w:kern w:val="0"/>
          <w:sz w:val="32"/>
          <w:szCs w:val="32"/>
          <w:highlight w:val="none"/>
          <w:lang w:val="zh-CN"/>
          <w14:textFill>
            <w14:solidFill>
              <w14:schemeClr w14:val="tx1"/>
            </w14:solidFill>
          </w14:textFill>
        </w:rPr>
        <w:t>四、</w:t>
      </w:r>
      <w:r>
        <w:rPr>
          <w:rFonts w:hint="eastAsia" w:ascii="宋体" w:hAnsi="宋体" w:cs="宋体"/>
          <w:b/>
          <w:color w:val="000000" w:themeColor="text1"/>
          <w:kern w:val="0"/>
          <w:sz w:val="32"/>
          <w:szCs w:val="32"/>
          <w:highlight w:val="none"/>
          <w:lang w:val="zh-CN"/>
          <w14:textFill>
            <w14:solidFill>
              <w14:schemeClr w14:val="tx1"/>
            </w14:solidFill>
          </w14:textFill>
        </w:rPr>
        <w:t>授权委托书或法定代表人（单位负责人、自然人本人）身份证明</w:t>
      </w:r>
    </w:p>
    <w:p>
      <w:pPr>
        <w:snapToGrid w:val="0"/>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                                </w:t>
      </w:r>
    </w:p>
    <w:p>
      <w:pPr>
        <w:spacing w:line="400" w:lineRule="exact"/>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法定代表人身份证明</w:t>
      </w:r>
    </w:p>
    <w:p>
      <w:pPr>
        <w:ind w:firstLine="422"/>
        <w:rPr>
          <w:rFonts w:ascii="宋体" w:hAnsi="宋体" w:cs="宋体"/>
          <w:b/>
          <w:color w:val="000000" w:themeColor="text1"/>
          <w:szCs w:val="21"/>
          <w:highlight w:val="none"/>
          <w14:textFill>
            <w14:solidFill>
              <w14:schemeClr w14:val="tx1"/>
            </w14:solidFill>
          </w14:textFill>
        </w:rPr>
      </w:pPr>
    </w:p>
    <w:p>
      <w:pPr>
        <w:spacing w:line="360" w:lineRule="auto"/>
        <w:ind w:firstLine="42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单位名称：</w:t>
      </w:r>
    </w:p>
    <w:p>
      <w:pPr>
        <w:spacing w:line="360" w:lineRule="auto"/>
        <w:ind w:firstLine="42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地    址：</w:t>
      </w:r>
    </w:p>
    <w:p>
      <w:pPr>
        <w:spacing w:line="360" w:lineRule="auto"/>
        <w:ind w:firstLine="42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姓    名： 性    别：</w:t>
      </w:r>
    </w:p>
    <w:p>
      <w:pPr>
        <w:spacing w:line="360" w:lineRule="auto"/>
        <w:ind w:firstLine="420"/>
        <w:rPr>
          <w:rFonts w:ascii="宋体" w:hAnsi="宋体" w:cs="宋体"/>
          <w:color w:val="000000" w:themeColor="text1"/>
          <w:sz w:val="24"/>
          <w:highlight w:val="none"/>
          <w:u w:val="singl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年    龄： 职    务：</w:t>
      </w:r>
    </w:p>
    <w:p>
      <w:pPr>
        <w:spacing w:line="360" w:lineRule="auto"/>
        <w:ind w:firstLine="42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身份证号码：</w:t>
      </w:r>
    </w:p>
    <w:p>
      <w:pPr>
        <w:spacing w:line="360" w:lineRule="auto"/>
        <w:ind w:firstLine="42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    系</w:t>
      </w:r>
      <w:r>
        <w:rPr>
          <w:rFonts w:hint="eastAsia" w:ascii="宋体" w:hAnsi="宋体" w:cs="宋体"/>
          <w:color w:val="000000" w:themeColor="text1"/>
          <w:sz w:val="24"/>
          <w:highlight w:val="none"/>
          <w:u w:val="single"/>
          <w14:textFill>
            <w14:solidFill>
              <w14:schemeClr w14:val="tx1"/>
            </w14:solidFill>
          </w14:textFill>
        </w:rPr>
        <w:t xml:space="preserve">         （供应商名称）      </w:t>
      </w:r>
      <w:r>
        <w:rPr>
          <w:rFonts w:hint="eastAsia" w:ascii="宋体" w:hAnsi="宋体" w:cs="宋体"/>
          <w:color w:val="000000" w:themeColor="text1"/>
          <w:sz w:val="24"/>
          <w:highlight w:val="none"/>
          <w14:textFill>
            <w14:solidFill>
              <w14:schemeClr w14:val="tx1"/>
            </w14:solidFill>
          </w14:textFill>
        </w:rPr>
        <w:t>的法定代表人，为</w:t>
      </w:r>
      <w:r>
        <w:rPr>
          <w:rFonts w:hint="eastAsia" w:ascii="宋体" w:hAnsi="宋体" w:cs="宋体"/>
          <w:color w:val="000000" w:themeColor="text1"/>
          <w:sz w:val="24"/>
          <w:highlight w:val="none"/>
          <w:u w:val="single"/>
          <w14:textFill>
            <w14:solidFill>
              <w14:schemeClr w14:val="tx1"/>
            </w14:solidFill>
          </w14:textFill>
        </w:rPr>
        <w:t xml:space="preserve">     （项目编号、项目名称）   </w:t>
      </w:r>
      <w:r>
        <w:rPr>
          <w:rFonts w:hint="eastAsia" w:ascii="宋体" w:hAnsi="宋体" w:cs="宋体"/>
          <w:color w:val="000000" w:themeColor="text1"/>
          <w:sz w:val="24"/>
          <w:highlight w:val="none"/>
          <w14:textFill>
            <w14:solidFill>
              <w14:schemeClr w14:val="tx1"/>
            </w14:solidFill>
          </w14:textFill>
        </w:rPr>
        <w:t>项目，签署上述项目的响应文件，进行合同谈判、签署合同和处理与之有关的一切事宜。</w:t>
      </w:r>
    </w:p>
    <w:p>
      <w:pPr>
        <w:spacing w:line="360" w:lineRule="auto"/>
        <w:ind w:firstLine="42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    特此证明。</w:t>
      </w:r>
    </w:p>
    <w:p>
      <w:pPr>
        <w:spacing w:line="360" w:lineRule="auto"/>
        <w:ind w:firstLine="420"/>
        <w:rPr>
          <w:rFonts w:ascii="宋体" w:hAnsi="宋体" w:cs="宋体"/>
          <w:color w:val="000000" w:themeColor="text1"/>
          <w:sz w:val="24"/>
          <w:highlight w:val="none"/>
          <w14:textFill>
            <w14:solidFill>
              <w14:schemeClr w14:val="tx1"/>
            </w14:solidFill>
          </w14:textFill>
        </w:rPr>
      </w:pPr>
    </w:p>
    <w:p>
      <w:pPr>
        <w:snapToGrid w:val="0"/>
        <w:spacing w:line="360" w:lineRule="auto"/>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后附法定代表人身份证正反面复印件，加盖供应商公章。</w:t>
      </w:r>
    </w:p>
    <w:p>
      <w:pPr>
        <w:snapToGrid w:val="0"/>
        <w:spacing w:line="360" w:lineRule="auto"/>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zh-CN"/>
          <w14:textFill>
            <w14:solidFill>
              <w14:schemeClr w14:val="tx1"/>
            </w14:solidFill>
          </w14:textFill>
        </w:rPr>
        <w:t xml:space="preserve">                                                 供应商名称(盖章)：</w:t>
      </w:r>
    </w:p>
    <w:p>
      <w:pPr>
        <w:snapToGrid w:val="0"/>
        <w:spacing w:line="360" w:lineRule="auto"/>
        <w:rPr>
          <w:rFonts w:ascii="宋体" w:hAnsi="宋体" w:cs="宋体"/>
          <w:color w:val="000000" w:themeColor="text1"/>
          <w:kern w:val="0"/>
          <w:sz w:val="24"/>
          <w:highlight w:val="none"/>
          <w:lang w:val="zh-CN"/>
          <w14:textFill>
            <w14:solidFill>
              <w14:schemeClr w14:val="tx1"/>
            </w14:solidFill>
          </w14:textFill>
        </w:rPr>
      </w:pPr>
      <w:r>
        <w:rPr>
          <w:rFonts w:hint="eastAsia" w:ascii="宋体" w:hAnsi="宋体" w:cs="宋体"/>
          <w:color w:val="000000" w:themeColor="text1"/>
          <w:kern w:val="0"/>
          <w:sz w:val="24"/>
          <w:highlight w:val="none"/>
          <w:lang w:val="zh-CN"/>
          <w14:textFill>
            <w14:solidFill>
              <w14:schemeClr w14:val="tx1"/>
            </w14:solidFill>
          </w14:textFill>
        </w:rPr>
        <w:t xml:space="preserve">                                                 签发日期：  年  月   日</w:t>
      </w:r>
    </w:p>
    <w:p>
      <w:pPr>
        <w:snapToGrid w:val="0"/>
        <w:spacing w:line="360" w:lineRule="auto"/>
        <w:rPr>
          <w:rFonts w:ascii="宋体" w:hAnsi="宋体" w:cs="宋体"/>
          <w:b/>
          <w:color w:val="000000" w:themeColor="text1"/>
          <w:kern w:val="0"/>
          <w:sz w:val="32"/>
          <w:szCs w:val="32"/>
          <w:highlight w:val="none"/>
          <w:lang w:val="zh-CN"/>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身份证件扫描件：</w:t>
      </w:r>
    </w:p>
    <w:tbl>
      <w:tblPr>
        <w:tblStyle w:val="72"/>
        <w:tblW w:w="92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2" w:hRule="atLeast"/>
          <w:jc w:val="center"/>
        </w:trPr>
        <w:tc>
          <w:tcPr>
            <w:tcW w:w="9207" w:type="dxa"/>
          </w:tcPr>
          <w:p>
            <w:pPr>
              <w:pStyle w:val="622"/>
              <w:adjustRightInd w:val="0"/>
              <w:spacing w:line="360" w:lineRule="auto"/>
              <w:rPr>
                <w:rFonts w:hAnsi="宋体" w:cs="宋体"/>
                <w:bCs/>
                <w:color w:val="000000" w:themeColor="text1"/>
                <w:sz w:val="24"/>
                <w:highlight w:val="none"/>
                <w14:textFill>
                  <w14:solidFill>
                    <w14:schemeClr w14:val="tx1"/>
                  </w14:solidFill>
                </w14:textFill>
              </w:rPr>
            </w:pPr>
            <w:r>
              <w:rPr>
                <w:rFonts w:hint="eastAsia" w:hAnsi="宋体" w:cs="宋体"/>
                <w:bCs/>
                <w:color w:val="000000" w:themeColor="text1"/>
                <w:sz w:val="24"/>
                <w:highlight w:val="none"/>
                <w14:textFill>
                  <w14:solidFill>
                    <w14:schemeClr w14:val="tx1"/>
                  </w14:solidFill>
                </w14:textFill>
              </w:rPr>
              <w:t>正面：                                 反面：</w:t>
            </w:r>
          </w:p>
          <w:p>
            <w:pPr>
              <w:pStyle w:val="622"/>
              <w:adjustRightInd w:val="0"/>
              <w:spacing w:line="360" w:lineRule="auto"/>
              <w:rPr>
                <w:rFonts w:hAnsi="宋体" w:cs="宋体"/>
                <w:bCs/>
                <w:color w:val="000000" w:themeColor="text1"/>
                <w:sz w:val="24"/>
                <w:highlight w:val="none"/>
                <w14:textFill>
                  <w14:solidFill>
                    <w14:schemeClr w14:val="tx1"/>
                  </w14:solidFill>
                </w14:textFill>
              </w:rPr>
            </w:pPr>
          </w:p>
        </w:tc>
      </w:tr>
    </w:tbl>
    <w:p>
      <w:pPr>
        <w:widowControl/>
        <w:adjustRightInd/>
        <w:jc w:val="left"/>
        <w:rPr>
          <w:rFonts w:ascii="宋体" w:hAnsi="宋体" w:cs="仿宋_GB2312"/>
          <w:b/>
          <w:color w:val="000000" w:themeColor="text1"/>
          <w:sz w:val="30"/>
          <w:szCs w:val="30"/>
          <w:highlight w:val="none"/>
          <w14:textFill>
            <w14:solidFill>
              <w14:schemeClr w14:val="tx1"/>
            </w14:solidFill>
          </w14:textFill>
        </w:rPr>
      </w:pPr>
    </w:p>
    <w:p>
      <w:pPr>
        <w:snapToGrid w:val="0"/>
        <w:spacing w:line="360" w:lineRule="auto"/>
        <w:ind w:firstLine="576"/>
        <w:jc w:val="center"/>
        <w:rPr>
          <w:rFonts w:ascii="宋体" w:hAnsi="宋体" w:cs="仿宋_GB2312"/>
          <w:color w:val="000000" w:themeColor="text1"/>
          <w:sz w:val="28"/>
          <w:szCs w:val="28"/>
          <w:highlight w:val="none"/>
          <w14:textFill>
            <w14:solidFill>
              <w14:schemeClr w14:val="tx1"/>
            </w14:solidFill>
          </w14:textFill>
        </w:rPr>
      </w:pPr>
    </w:p>
    <w:p>
      <w:pPr>
        <w:snapToGrid w:val="0"/>
        <w:spacing w:line="360" w:lineRule="auto"/>
        <w:ind w:firstLine="2872" w:firstLineChars="894"/>
        <w:jc w:val="both"/>
        <w:rPr>
          <w:rFonts w:hint="eastAsia" w:ascii="宋体" w:hAnsi="宋体" w:cs="宋体"/>
          <w:b/>
          <w:color w:val="000000" w:themeColor="text1"/>
          <w:kern w:val="0"/>
          <w:sz w:val="32"/>
          <w:szCs w:val="32"/>
          <w:highlight w:val="none"/>
          <w:lang w:val="zh-CN"/>
          <w14:textFill>
            <w14:solidFill>
              <w14:schemeClr w14:val="tx1"/>
            </w14:solidFill>
          </w14:textFill>
        </w:rPr>
      </w:pPr>
      <w:r>
        <w:rPr>
          <w:rFonts w:hint="eastAsia" w:ascii="宋体" w:hAnsi="宋体" w:cs="宋体"/>
          <w:b/>
          <w:color w:val="000000" w:themeColor="text1"/>
          <w:kern w:val="0"/>
          <w:sz w:val="32"/>
          <w:szCs w:val="32"/>
          <w:highlight w:val="none"/>
          <w:lang w:val="zh-CN"/>
          <w14:textFill>
            <w14:solidFill>
              <w14:schemeClr w14:val="tx1"/>
            </w14:solidFill>
          </w14:textFill>
        </w:rPr>
        <w:t>法定代表人授权委托书</w:t>
      </w:r>
    </w:p>
    <w:p>
      <w:pPr>
        <w:snapToGrid w:val="0"/>
        <w:spacing w:line="360" w:lineRule="auto"/>
        <w:ind w:firstLine="0" w:firstLineChars="0"/>
        <w:jc w:val="center"/>
        <w:rPr>
          <w:rFonts w:ascii="宋体" w:hAnsi="宋体" w:cs="宋体"/>
          <w:b/>
          <w:i/>
          <w:iCs/>
          <w:color w:val="000000" w:themeColor="text1"/>
          <w:kern w:val="0"/>
          <w:sz w:val="24"/>
          <w:szCs w:val="24"/>
          <w:highlight w:val="none"/>
          <w:lang w:val="zh-CN"/>
          <w14:textFill>
            <w14:solidFill>
              <w14:schemeClr w14:val="tx1"/>
            </w14:solidFill>
          </w14:textFill>
        </w:rPr>
      </w:pPr>
      <w:r>
        <w:rPr>
          <w:rFonts w:hint="eastAsia" w:ascii="宋体" w:hAnsi="宋体" w:cs="宋体"/>
          <w:b/>
          <w:i/>
          <w:iCs/>
          <w:color w:val="000000" w:themeColor="text1"/>
          <w:kern w:val="0"/>
          <w:sz w:val="24"/>
          <w:szCs w:val="24"/>
          <w:highlight w:val="none"/>
          <w:lang w:val="zh-CN"/>
          <w14:textFill>
            <w14:solidFill>
              <w14:schemeClr w14:val="tx1"/>
            </w14:solidFill>
          </w14:textFill>
        </w:rPr>
        <w:t>（如法人参加磋商可不提供授权委托书）</w:t>
      </w:r>
    </w:p>
    <w:p>
      <w:pPr>
        <w:snapToGrid w:val="0"/>
        <w:spacing w:line="360" w:lineRule="auto"/>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（采购人）、（采购代理机构）</w:t>
      </w:r>
      <w:r>
        <w:rPr>
          <w:rFonts w:hint="eastAsia" w:ascii="宋体" w:hAnsi="宋体" w:cs="宋体"/>
          <w:color w:val="000000" w:themeColor="text1"/>
          <w:kern w:val="0"/>
          <w:sz w:val="24"/>
          <w:highlight w:val="none"/>
          <w:lang w:val="zh-CN"/>
          <w14:textFill>
            <w14:solidFill>
              <w14:schemeClr w14:val="tx1"/>
            </w14:solidFill>
          </w14:textFill>
        </w:rPr>
        <w:t>：</w:t>
      </w:r>
    </w:p>
    <w:p>
      <w:pPr>
        <w:snapToGrid w:val="0"/>
        <w:spacing w:line="360" w:lineRule="auto"/>
        <w:ind w:firstLine="576"/>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现</w:t>
      </w:r>
      <w:r>
        <w:rPr>
          <w:rFonts w:hint="eastAsia" w:ascii="宋体" w:hAnsi="宋体" w:cs="宋体"/>
          <w:color w:val="000000" w:themeColor="text1"/>
          <w:kern w:val="0"/>
          <w:sz w:val="24"/>
          <w:highlight w:val="none"/>
          <w:lang w:val="zh-CN"/>
          <w14:textFill>
            <w14:solidFill>
              <w14:schemeClr w14:val="tx1"/>
            </w14:solidFill>
          </w14:textFill>
        </w:rPr>
        <w:t>委托</w:t>
      </w:r>
      <w:r>
        <w:rPr>
          <w:rFonts w:hint="eastAsia" w:ascii="宋体" w:hAnsi="宋体" w:cs="宋体"/>
          <w:color w:val="000000" w:themeColor="text1"/>
          <w:kern w:val="0"/>
          <w:sz w:val="24"/>
          <w:highlight w:val="none"/>
          <w:u w:val="single"/>
          <w:lang w:val="zh-CN"/>
          <w14:textFill>
            <w14:solidFill>
              <w14:schemeClr w14:val="tx1"/>
            </w14:solidFill>
          </w14:textFill>
        </w:rPr>
        <w:t xml:space="preserve">          </w:t>
      </w:r>
      <w:r>
        <w:rPr>
          <w:rFonts w:hint="eastAsia" w:ascii="宋体" w:hAnsi="宋体" w:cs="宋体"/>
          <w:color w:val="000000" w:themeColor="text1"/>
          <w:kern w:val="0"/>
          <w:sz w:val="24"/>
          <w:highlight w:val="none"/>
          <w:lang w:val="zh-CN"/>
          <w14:textFill>
            <w14:solidFill>
              <w14:schemeClr w14:val="tx1"/>
            </w14:solidFill>
          </w14:textFill>
        </w:rPr>
        <w:t>（姓名）为我方代理人（身份证号码：</w:t>
      </w:r>
      <w:r>
        <w:rPr>
          <w:rFonts w:hint="eastAsia" w:ascii="宋体" w:hAnsi="宋体" w:cs="宋体"/>
          <w:color w:val="000000" w:themeColor="text1"/>
          <w:kern w:val="0"/>
          <w:sz w:val="24"/>
          <w:highlight w:val="none"/>
          <w:u w:val="single"/>
          <w:lang w:val="zh-CN"/>
          <w14:textFill>
            <w14:solidFill>
              <w14:schemeClr w14:val="tx1"/>
            </w14:solidFill>
          </w14:textFill>
        </w:rPr>
        <w:t xml:space="preserve">          </w:t>
      </w:r>
      <w:r>
        <w:rPr>
          <w:rFonts w:hint="eastAsia" w:ascii="宋体" w:hAnsi="宋体" w:cs="宋体"/>
          <w:color w:val="000000" w:themeColor="text1"/>
          <w:kern w:val="0"/>
          <w:sz w:val="24"/>
          <w:highlight w:val="none"/>
          <w:lang w:val="zh-CN"/>
          <w14:textFill>
            <w14:solidFill>
              <w14:schemeClr w14:val="tx1"/>
            </w14:solidFill>
          </w14:textFill>
        </w:rPr>
        <w:t>，手机：</w:t>
      </w:r>
      <w:r>
        <w:rPr>
          <w:rFonts w:hint="eastAsia" w:ascii="宋体" w:hAnsi="宋体" w:cs="宋体"/>
          <w:color w:val="000000" w:themeColor="text1"/>
          <w:kern w:val="0"/>
          <w:sz w:val="24"/>
          <w:highlight w:val="none"/>
          <w:u w:val="single"/>
          <w:lang w:val="zh-CN"/>
          <w14:textFill>
            <w14:solidFill>
              <w14:schemeClr w14:val="tx1"/>
            </w14:solidFill>
          </w14:textFill>
        </w:rPr>
        <w:t xml:space="preserve">          </w:t>
      </w:r>
      <w:r>
        <w:rPr>
          <w:rFonts w:hint="eastAsia" w:ascii="宋体" w:hAnsi="宋体" w:cs="宋体"/>
          <w:color w:val="000000" w:themeColor="text1"/>
          <w:kern w:val="0"/>
          <w:sz w:val="24"/>
          <w:highlight w:val="none"/>
          <w:lang w:val="zh-CN"/>
          <w14:textFill>
            <w14:solidFill>
              <w14:schemeClr w14:val="tx1"/>
            </w14:solidFill>
          </w14:textFill>
        </w:rPr>
        <w:t>），以我方名义处理</w:t>
      </w:r>
      <w:r>
        <w:rPr>
          <w:rFonts w:hint="eastAsia" w:ascii="宋体" w:hAnsi="宋体" w:cs="宋体"/>
          <w:color w:val="000000" w:themeColor="text1"/>
          <w:sz w:val="24"/>
          <w:highlight w:val="none"/>
          <w14:textFill>
            <w14:solidFill>
              <w14:schemeClr w14:val="tx1"/>
            </w14:solidFill>
          </w14:textFill>
        </w:rPr>
        <w:t>（项目名称）【项目编号：（采购编号）】</w:t>
      </w:r>
      <w:r>
        <w:rPr>
          <w:rFonts w:hint="eastAsia" w:ascii="宋体" w:hAnsi="宋体" w:cs="宋体"/>
          <w:color w:val="000000" w:themeColor="text1"/>
          <w:kern w:val="0"/>
          <w:sz w:val="24"/>
          <w:highlight w:val="none"/>
          <w:lang w:val="zh-CN"/>
          <w14:textFill>
            <w14:solidFill>
              <w14:schemeClr w14:val="tx1"/>
            </w14:solidFill>
          </w14:textFill>
        </w:rPr>
        <w:t>政府采购磋商的一切事项，其法律后果由我方承担。</w:t>
      </w:r>
    </w:p>
    <w:p>
      <w:pPr>
        <w:snapToGrid w:val="0"/>
        <w:spacing w:line="360" w:lineRule="auto"/>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xml:space="preserve">    </w:t>
      </w:r>
      <w:r>
        <w:rPr>
          <w:rFonts w:hint="eastAsia" w:ascii="宋体" w:hAnsi="宋体" w:cs="宋体"/>
          <w:color w:val="000000" w:themeColor="text1"/>
          <w:kern w:val="0"/>
          <w:sz w:val="24"/>
          <w:highlight w:val="none"/>
          <w:lang w:val="zh-CN"/>
          <w14:textFill>
            <w14:solidFill>
              <w14:schemeClr w14:val="tx1"/>
            </w14:solidFill>
          </w14:textFill>
        </w:rPr>
        <w:t>委托期限</w:t>
      </w:r>
      <w:r>
        <w:rPr>
          <w:rFonts w:hint="eastAsia" w:ascii="宋体" w:hAnsi="宋体" w:cs="宋体"/>
          <w:color w:val="000000" w:themeColor="text1"/>
          <w:kern w:val="0"/>
          <w:sz w:val="24"/>
          <w:highlight w:val="none"/>
          <w14:textFill>
            <w14:solidFill>
              <w14:schemeClr w14:val="tx1"/>
            </w14:solidFill>
          </w14:textFill>
        </w:rPr>
        <w:t>：</w:t>
      </w:r>
      <w:r>
        <w:rPr>
          <w:rFonts w:hint="eastAsia" w:ascii="宋体" w:hAnsi="宋体" w:cs="宋体"/>
          <w:color w:val="000000" w:themeColor="text1"/>
          <w:kern w:val="0"/>
          <w:sz w:val="24"/>
          <w:highlight w:val="none"/>
          <w:lang w:val="zh-CN"/>
          <w14:textFill>
            <w14:solidFill>
              <w14:schemeClr w14:val="tx1"/>
            </w14:solidFill>
          </w14:textFill>
        </w:rPr>
        <w:t>自</w:t>
      </w:r>
      <w:r>
        <w:rPr>
          <w:rFonts w:hint="eastAsia" w:ascii="宋体" w:hAnsi="宋体" w:cs="宋体"/>
          <w:color w:val="000000" w:themeColor="text1"/>
          <w:kern w:val="0"/>
          <w:sz w:val="24"/>
          <w:highlight w:val="none"/>
          <w14:textFill>
            <w14:solidFill>
              <w14:schemeClr w14:val="tx1"/>
            </w14:solidFill>
          </w14:textFill>
        </w:rPr>
        <w:t xml:space="preserve">   </w:t>
      </w:r>
      <w:r>
        <w:rPr>
          <w:rFonts w:hint="eastAsia" w:ascii="宋体" w:hAnsi="宋体" w:cs="宋体"/>
          <w:color w:val="000000" w:themeColor="text1"/>
          <w:kern w:val="0"/>
          <w:sz w:val="24"/>
          <w:highlight w:val="none"/>
          <w:lang w:val="zh-CN"/>
          <w14:textFill>
            <w14:solidFill>
              <w14:schemeClr w14:val="tx1"/>
            </w14:solidFill>
          </w14:textFill>
        </w:rPr>
        <w:t>年</w:t>
      </w:r>
      <w:r>
        <w:rPr>
          <w:rFonts w:hint="eastAsia" w:ascii="宋体" w:hAnsi="宋体" w:cs="宋体"/>
          <w:color w:val="000000" w:themeColor="text1"/>
          <w:kern w:val="0"/>
          <w:sz w:val="24"/>
          <w:highlight w:val="none"/>
          <w14:textFill>
            <w14:solidFill>
              <w14:schemeClr w14:val="tx1"/>
            </w14:solidFill>
          </w14:textFill>
        </w:rPr>
        <w:t xml:space="preserve"> </w:t>
      </w:r>
      <w:r>
        <w:rPr>
          <w:rFonts w:hint="eastAsia" w:ascii="宋体" w:hAnsi="宋体" w:cs="宋体"/>
          <w:color w:val="000000" w:themeColor="text1"/>
          <w:kern w:val="0"/>
          <w:sz w:val="24"/>
          <w:highlight w:val="none"/>
          <w:lang w:val="zh-CN"/>
          <w14:textFill>
            <w14:solidFill>
              <w14:schemeClr w14:val="tx1"/>
            </w14:solidFill>
          </w14:textFill>
        </w:rPr>
        <w:t>月</w:t>
      </w:r>
      <w:r>
        <w:rPr>
          <w:rFonts w:hint="eastAsia" w:ascii="宋体" w:hAnsi="宋体" w:cs="宋体"/>
          <w:color w:val="000000" w:themeColor="text1"/>
          <w:kern w:val="0"/>
          <w:sz w:val="24"/>
          <w:highlight w:val="none"/>
          <w14:textFill>
            <w14:solidFill>
              <w14:schemeClr w14:val="tx1"/>
            </w14:solidFill>
          </w14:textFill>
        </w:rPr>
        <w:t xml:space="preserve">  </w:t>
      </w:r>
      <w:r>
        <w:rPr>
          <w:rFonts w:hint="eastAsia" w:ascii="宋体" w:hAnsi="宋体" w:cs="宋体"/>
          <w:color w:val="000000" w:themeColor="text1"/>
          <w:kern w:val="0"/>
          <w:sz w:val="24"/>
          <w:highlight w:val="none"/>
          <w:lang w:val="zh-CN"/>
          <w14:textFill>
            <w14:solidFill>
              <w14:schemeClr w14:val="tx1"/>
            </w14:solidFill>
          </w14:textFill>
        </w:rPr>
        <w:t>日起至</w:t>
      </w:r>
      <w:r>
        <w:rPr>
          <w:rFonts w:hint="eastAsia" w:ascii="宋体" w:hAnsi="宋体" w:cs="宋体"/>
          <w:color w:val="000000" w:themeColor="text1"/>
          <w:kern w:val="0"/>
          <w:sz w:val="24"/>
          <w:highlight w:val="none"/>
          <w14:textFill>
            <w14:solidFill>
              <w14:schemeClr w14:val="tx1"/>
            </w14:solidFill>
          </w14:textFill>
        </w:rPr>
        <w:t xml:space="preserve">  </w:t>
      </w:r>
      <w:r>
        <w:rPr>
          <w:rFonts w:hint="eastAsia" w:ascii="宋体" w:hAnsi="宋体" w:cs="宋体"/>
          <w:color w:val="000000" w:themeColor="text1"/>
          <w:kern w:val="0"/>
          <w:sz w:val="24"/>
          <w:highlight w:val="none"/>
          <w:lang w:val="zh-CN"/>
          <w14:textFill>
            <w14:solidFill>
              <w14:schemeClr w14:val="tx1"/>
            </w14:solidFill>
          </w14:textFill>
        </w:rPr>
        <w:t>年</w:t>
      </w:r>
      <w:r>
        <w:rPr>
          <w:rFonts w:hint="eastAsia" w:ascii="宋体" w:hAnsi="宋体" w:cs="宋体"/>
          <w:color w:val="000000" w:themeColor="text1"/>
          <w:kern w:val="0"/>
          <w:sz w:val="24"/>
          <w:highlight w:val="none"/>
          <w14:textFill>
            <w14:solidFill>
              <w14:schemeClr w14:val="tx1"/>
            </w14:solidFill>
          </w14:textFill>
        </w:rPr>
        <w:t xml:space="preserve">  </w:t>
      </w:r>
      <w:r>
        <w:rPr>
          <w:rFonts w:hint="eastAsia" w:ascii="宋体" w:hAnsi="宋体" w:cs="宋体"/>
          <w:color w:val="000000" w:themeColor="text1"/>
          <w:kern w:val="0"/>
          <w:sz w:val="24"/>
          <w:highlight w:val="none"/>
          <w:lang w:val="zh-CN"/>
          <w14:textFill>
            <w14:solidFill>
              <w14:schemeClr w14:val="tx1"/>
            </w14:solidFill>
          </w14:textFill>
        </w:rPr>
        <w:t>月</w:t>
      </w:r>
      <w:r>
        <w:rPr>
          <w:rFonts w:hint="eastAsia" w:ascii="宋体" w:hAnsi="宋体" w:cs="宋体"/>
          <w:color w:val="000000" w:themeColor="text1"/>
          <w:kern w:val="0"/>
          <w:sz w:val="24"/>
          <w:highlight w:val="none"/>
          <w14:textFill>
            <w14:solidFill>
              <w14:schemeClr w14:val="tx1"/>
            </w14:solidFill>
          </w14:textFill>
        </w:rPr>
        <w:t xml:space="preserve">  </w:t>
      </w:r>
      <w:r>
        <w:rPr>
          <w:rFonts w:hint="eastAsia" w:ascii="宋体" w:hAnsi="宋体" w:cs="宋体"/>
          <w:color w:val="000000" w:themeColor="text1"/>
          <w:kern w:val="0"/>
          <w:sz w:val="24"/>
          <w:highlight w:val="none"/>
          <w:lang w:val="zh-CN"/>
          <w14:textFill>
            <w14:solidFill>
              <w14:schemeClr w14:val="tx1"/>
            </w14:solidFill>
          </w14:textFill>
        </w:rPr>
        <w:t>日止。</w:t>
      </w:r>
    </w:p>
    <w:p>
      <w:pPr>
        <w:snapToGrid w:val="0"/>
        <w:spacing w:line="360" w:lineRule="auto"/>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xml:space="preserve">    </w:t>
      </w:r>
      <w:r>
        <w:rPr>
          <w:rFonts w:hint="eastAsia" w:ascii="宋体" w:hAnsi="宋体" w:cs="宋体"/>
          <w:color w:val="000000" w:themeColor="text1"/>
          <w:kern w:val="0"/>
          <w:sz w:val="24"/>
          <w:highlight w:val="none"/>
          <w:lang w:val="zh-CN"/>
          <w14:textFill>
            <w14:solidFill>
              <w14:schemeClr w14:val="tx1"/>
            </w14:solidFill>
          </w14:textFill>
        </w:rPr>
        <w:t>特此告知。</w:t>
      </w:r>
    </w:p>
    <w:p>
      <w:pPr>
        <w:snapToGrid w:val="0"/>
        <w:spacing w:line="360" w:lineRule="auto"/>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zh-CN"/>
          <w14:textFill>
            <w14:solidFill>
              <w14:schemeClr w14:val="tx1"/>
            </w14:solidFill>
          </w14:textFill>
        </w:rPr>
        <w:t xml:space="preserve">                                                 供应商名称(盖章)：</w:t>
      </w:r>
    </w:p>
    <w:p>
      <w:pPr>
        <w:snapToGrid w:val="0"/>
        <w:spacing w:line="360" w:lineRule="auto"/>
        <w:rPr>
          <w:rFonts w:ascii="宋体" w:hAnsi="宋体" w:cs="宋体"/>
          <w:color w:val="000000" w:themeColor="text1"/>
          <w:kern w:val="0"/>
          <w:sz w:val="24"/>
          <w:highlight w:val="none"/>
          <w:lang w:val="zh-CN"/>
          <w14:textFill>
            <w14:solidFill>
              <w14:schemeClr w14:val="tx1"/>
            </w14:solidFill>
          </w14:textFill>
        </w:rPr>
      </w:pPr>
      <w:r>
        <w:rPr>
          <w:rFonts w:hint="eastAsia" w:ascii="宋体" w:hAnsi="宋体" w:cs="宋体"/>
          <w:color w:val="000000" w:themeColor="text1"/>
          <w:kern w:val="0"/>
          <w:sz w:val="24"/>
          <w:highlight w:val="none"/>
          <w:lang w:val="zh-CN"/>
          <w14:textFill>
            <w14:solidFill>
              <w14:schemeClr w14:val="tx1"/>
            </w14:solidFill>
          </w14:textFill>
        </w:rPr>
        <w:t xml:space="preserve">                                                 签发日期：  年  月   日</w:t>
      </w:r>
    </w:p>
    <w:p>
      <w:pPr>
        <w:snapToGrid w:val="0"/>
        <w:spacing w:line="360" w:lineRule="auto"/>
        <w:rPr>
          <w:rFonts w:ascii="宋体" w:hAnsi="宋体" w:cs="宋体"/>
          <w:color w:val="000000" w:themeColor="text1"/>
          <w:sz w:val="24"/>
          <w:highlight w:val="none"/>
          <w14:textFill>
            <w14:solidFill>
              <w14:schemeClr w14:val="tx1"/>
            </w14:solidFill>
          </w14:textFill>
        </w:rPr>
      </w:pPr>
    </w:p>
    <w:p>
      <w:pPr>
        <w:snapToGrid w:val="0"/>
        <w:spacing w:line="360" w:lineRule="auto"/>
        <w:rPr>
          <w:rFonts w:ascii="宋体" w:hAnsi="宋体" w:cs="宋体"/>
          <w:color w:val="000000" w:themeColor="text1"/>
          <w:kern w:val="0"/>
          <w:sz w:val="24"/>
          <w:highlight w:val="none"/>
          <w:lang w:val="zh-CN"/>
          <w14:textFill>
            <w14:solidFill>
              <w14:schemeClr w14:val="tx1"/>
            </w14:solidFill>
          </w14:textFill>
        </w:rPr>
      </w:pPr>
      <w:r>
        <w:rPr>
          <w:rFonts w:hint="eastAsia" w:ascii="宋体" w:hAnsi="宋体" w:cs="宋体"/>
          <w:b/>
          <w:color w:val="000000" w:themeColor="text1"/>
          <w:kern w:val="0"/>
          <w:sz w:val="32"/>
          <w:szCs w:val="32"/>
          <w:highlight w:val="none"/>
          <w:lang w:val="zh-CN"/>
          <w14:textFill>
            <w14:solidFill>
              <w14:schemeClr w14:val="tx1"/>
            </w14:solidFill>
          </w14:textFill>
        </w:rPr>
        <w:t xml:space="preserve">      </w:t>
      </w:r>
    </w:p>
    <w:p>
      <w:pPr>
        <w:snapToGrid w:val="0"/>
        <w:spacing w:line="360" w:lineRule="auto"/>
        <w:rPr>
          <w:rFonts w:ascii="宋体" w:hAnsi="宋体" w:cs="宋体"/>
          <w:b/>
          <w:color w:val="000000" w:themeColor="text1"/>
          <w:kern w:val="0"/>
          <w:sz w:val="32"/>
          <w:szCs w:val="32"/>
          <w:highlight w:val="none"/>
          <w:lang w:val="zh-CN"/>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身份证件扫描件：</w:t>
      </w:r>
    </w:p>
    <w:tbl>
      <w:tblPr>
        <w:tblStyle w:val="72"/>
        <w:tblW w:w="92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2" w:hRule="atLeast"/>
          <w:jc w:val="center"/>
        </w:trPr>
        <w:tc>
          <w:tcPr>
            <w:tcW w:w="9207" w:type="dxa"/>
          </w:tcPr>
          <w:p>
            <w:pPr>
              <w:pStyle w:val="622"/>
              <w:adjustRightInd w:val="0"/>
              <w:spacing w:line="360" w:lineRule="auto"/>
              <w:rPr>
                <w:rFonts w:hAnsi="宋体" w:cs="宋体"/>
                <w:bCs/>
                <w:color w:val="000000" w:themeColor="text1"/>
                <w:sz w:val="24"/>
                <w:highlight w:val="none"/>
                <w14:textFill>
                  <w14:solidFill>
                    <w14:schemeClr w14:val="tx1"/>
                  </w14:solidFill>
                </w14:textFill>
              </w:rPr>
            </w:pPr>
            <w:r>
              <w:rPr>
                <w:rFonts w:hint="eastAsia" w:hAnsi="宋体" w:cs="宋体"/>
                <w:bCs/>
                <w:color w:val="000000" w:themeColor="text1"/>
                <w:sz w:val="24"/>
                <w:highlight w:val="none"/>
                <w14:textFill>
                  <w14:solidFill>
                    <w14:schemeClr w14:val="tx1"/>
                  </w14:solidFill>
                </w14:textFill>
              </w:rPr>
              <w:t>正面：                                 反面：</w:t>
            </w:r>
          </w:p>
          <w:p>
            <w:pPr>
              <w:pStyle w:val="622"/>
              <w:adjustRightInd w:val="0"/>
              <w:spacing w:line="360" w:lineRule="auto"/>
              <w:rPr>
                <w:rFonts w:hAnsi="宋体" w:cs="宋体"/>
                <w:bCs/>
                <w:color w:val="000000" w:themeColor="text1"/>
                <w:sz w:val="24"/>
                <w:highlight w:val="none"/>
                <w14:textFill>
                  <w14:solidFill>
                    <w14:schemeClr w14:val="tx1"/>
                  </w14:solidFill>
                </w14:textFill>
              </w:rPr>
            </w:pPr>
          </w:p>
        </w:tc>
      </w:tr>
    </w:tbl>
    <w:p>
      <w:pPr>
        <w:widowControl/>
        <w:adjustRightInd/>
        <w:jc w:val="left"/>
        <w:rPr>
          <w:rFonts w:ascii="宋体" w:hAnsi="宋体" w:cs="仿宋_GB2312"/>
          <w:b/>
          <w:bCs/>
          <w:color w:val="000000" w:themeColor="text1"/>
          <w:kern w:val="0"/>
          <w:sz w:val="32"/>
          <w:szCs w:val="32"/>
          <w:highlight w:val="none"/>
          <w:lang w:val="zh-CN"/>
          <w14:textFill>
            <w14:solidFill>
              <w14:schemeClr w14:val="tx1"/>
            </w14:solidFill>
          </w14:textFill>
        </w:rPr>
      </w:pPr>
      <w:r>
        <w:rPr>
          <w:rFonts w:hint="eastAsia" w:ascii="宋体" w:hAnsi="宋体" w:cs="宋体"/>
          <w:b/>
          <w:bCs/>
          <w:color w:val="000000" w:themeColor="text1"/>
          <w:sz w:val="24"/>
          <w:highlight w:val="none"/>
          <w:lang w:eastAsia="zh-CN"/>
          <w14:textFill>
            <w14:solidFill>
              <w14:schemeClr w14:val="tx1"/>
            </w14:solidFill>
          </w14:textFill>
        </w:rPr>
        <w:t>附：授权代表</w:t>
      </w:r>
      <w:r>
        <w:rPr>
          <w:rFonts w:hint="eastAsia" w:ascii="宋体" w:hAnsi="宋体" w:cs="宋体"/>
          <w:b/>
          <w:bCs/>
          <w:color w:val="000000" w:themeColor="text1"/>
          <w:sz w:val="24"/>
          <w:highlight w:val="none"/>
          <w14:textFill>
            <w14:solidFill>
              <w14:schemeClr w14:val="tx1"/>
            </w14:solidFill>
          </w14:textFill>
        </w:rPr>
        <w:t>近六个月任一月缴纳社保证明</w:t>
      </w:r>
    </w:p>
    <w:p>
      <w:pPr>
        <w:spacing w:line="360" w:lineRule="auto"/>
        <w:jc w:val="center"/>
        <w:rPr>
          <w:rFonts w:ascii="宋体" w:hAnsi="宋体" w:cs="仿宋_GB2312"/>
          <w:b/>
          <w:color w:val="000000" w:themeColor="text1"/>
          <w:kern w:val="0"/>
          <w:sz w:val="32"/>
          <w:szCs w:val="32"/>
          <w:highlight w:val="none"/>
          <w14:textFill>
            <w14:solidFill>
              <w14:schemeClr w14:val="tx1"/>
            </w14:solidFill>
          </w14:textFill>
        </w:rPr>
      </w:pPr>
    </w:p>
    <w:p>
      <w:pPr>
        <w:spacing w:line="360" w:lineRule="auto"/>
        <w:jc w:val="center"/>
        <w:rPr>
          <w:rFonts w:ascii="宋体" w:hAnsi="宋体" w:cs="仿宋_GB2312"/>
          <w:b/>
          <w:color w:val="000000" w:themeColor="text1"/>
          <w:kern w:val="0"/>
          <w:sz w:val="32"/>
          <w:szCs w:val="32"/>
          <w:highlight w:val="none"/>
          <w14:textFill>
            <w14:solidFill>
              <w14:schemeClr w14:val="tx1"/>
            </w14:solidFill>
          </w14:textFill>
        </w:rPr>
      </w:pPr>
      <w:r>
        <w:rPr>
          <w:rFonts w:hint="eastAsia" w:ascii="宋体" w:hAnsi="宋体" w:cs="仿宋_GB2312"/>
          <w:b/>
          <w:color w:val="000000" w:themeColor="text1"/>
          <w:kern w:val="0"/>
          <w:sz w:val="32"/>
          <w:szCs w:val="32"/>
          <w:highlight w:val="none"/>
          <w14:textFill>
            <w14:solidFill>
              <w14:schemeClr w14:val="tx1"/>
            </w14:solidFill>
          </w14:textFill>
        </w:rPr>
        <w:br w:type="page"/>
      </w:r>
    </w:p>
    <w:p>
      <w:pPr>
        <w:spacing w:line="360" w:lineRule="auto"/>
        <w:jc w:val="center"/>
        <w:rPr>
          <w:rFonts w:ascii="宋体" w:hAnsi="宋体" w:cs="仿宋_GB2312"/>
          <w:b/>
          <w:bCs/>
          <w:color w:val="000000" w:themeColor="text1"/>
          <w:sz w:val="32"/>
          <w:szCs w:val="32"/>
          <w:highlight w:val="none"/>
          <w14:textFill>
            <w14:solidFill>
              <w14:schemeClr w14:val="tx1"/>
            </w14:solidFill>
          </w14:textFill>
        </w:rPr>
      </w:pPr>
      <w:r>
        <w:rPr>
          <w:rFonts w:hint="eastAsia" w:ascii="宋体" w:hAnsi="宋体" w:cs="仿宋_GB2312"/>
          <w:b/>
          <w:color w:val="000000" w:themeColor="text1"/>
          <w:kern w:val="0"/>
          <w:sz w:val="32"/>
          <w:szCs w:val="32"/>
          <w:highlight w:val="none"/>
          <w14:textFill>
            <w14:solidFill>
              <w14:schemeClr w14:val="tx1"/>
            </w14:solidFill>
          </w14:textFill>
        </w:rPr>
        <w:t>五</w:t>
      </w:r>
      <w:r>
        <w:rPr>
          <w:rFonts w:hint="eastAsia" w:ascii="宋体" w:hAnsi="宋体" w:cs="仿宋_GB2312"/>
          <w:b/>
          <w:bCs/>
          <w:color w:val="000000" w:themeColor="text1"/>
          <w:sz w:val="32"/>
          <w:szCs w:val="32"/>
          <w:highlight w:val="none"/>
          <w14:textFill>
            <w14:solidFill>
              <w14:schemeClr w14:val="tx1"/>
            </w14:solidFill>
          </w14:textFill>
        </w:rPr>
        <w:t>、</w:t>
      </w:r>
      <w:r>
        <w:rPr>
          <w:rFonts w:hint="eastAsia" w:ascii="宋体" w:hAnsi="宋体" w:cs="仿宋_GB2312"/>
          <w:b/>
          <w:color w:val="000000" w:themeColor="text1"/>
          <w:kern w:val="0"/>
          <w:sz w:val="32"/>
          <w:szCs w:val="32"/>
          <w:highlight w:val="none"/>
          <w:lang w:val="zh-CN"/>
          <w14:textFill>
            <w14:solidFill>
              <w14:schemeClr w14:val="tx1"/>
            </w14:solidFill>
          </w14:textFill>
        </w:rPr>
        <w:t>主要业绩证明</w:t>
      </w:r>
    </w:p>
    <w:p>
      <w:pPr>
        <w:autoSpaceDE w:val="0"/>
        <w:autoSpaceDN w:val="0"/>
        <w:spacing w:line="360" w:lineRule="auto"/>
        <w:ind w:firstLine="120"/>
        <w:rPr>
          <w:rFonts w:ascii="宋体" w:hAnsi="宋体" w:cs="仿宋_GB2312"/>
          <w:b/>
          <w:color w:val="000000" w:themeColor="text1"/>
          <w:sz w:val="24"/>
          <w:highlight w:val="none"/>
          <w14:textFill>
            <w14:solidFill>
              <w14:schemeClr w14:val="tx1"/>
            </w14:solidFill>
          </w14:textFill>
        </w:rPr>
      </w:pPr>
      <w:r>
        <w:rPr>
          <w:rFonts w:hint="eastAsia" w:ascii="宋体" w:hAnsi="宋体" w:cs="仿宋_GB2312"/>
          <w:b/>
          <w:color w:val="000000" w:themeColor="text1"/>
          <w:sz w:val="24"/>
          <w:highlight w:val="none"/>
          <w14:textFill>
            <w14:solidFill>
              <w14:schemeClr w14:val="tx1"/>
            </w14:solidFill>
          </w14:textFill>
        </w:rPr>
        <w:t>附表 :相关项目建设业绩一览表</w:t>
      </w:r>
    </w:p>
    <w:tbl>
      <w:tblPr>
        <w:tblStyle w:val="72"/>
        <w:tblW w:w="9135" w:type="dxa"/>
        <w:tblInd w:w="108" w:type="dxa"/>
        <w:tblLayout w:type="fixed"/>
        <w:tblCellMar>
          <w:top w:w="0" w:type="dxa"/>
          <w:left w:w="108" w:type="dxa"/>
          <w:bottom w:w="0" w:type="dxa"/>
          <w:right w:w="108" w:type="dxa"/>
        </w:tblCellMar>
      </w:tblPr>
      <w:tblGrid>
        <w:gridCol w:w="1800"/>
        <w:gridCol w:w="951"/>
        <w:gridCol w:w="1356"/>
        <w:gridCol w:w="1143"/>
        <w:gridCol w:w="1155"/>
        <w:gridCol w:w="1515"/>
        <w:gridCol w:w="1215"/>
      </w:tblGrid>
      <w:tr>
        <w:tblPrEx>
          <w:tblLayout w:type="fixed"/>
          <w:tblCellMar>
            <w:top w:w="0" w:type="dxa"/>
            <w:left w:w="108" w:type="dxa"/>
            <w:bottom w:w="0" w:type="dxa"/>
            <w:right w:w="108" w:type="dxa"/>
          </w:tblCellMar>
        </w:tblPrEx>
        <w:trPr>
          <w:trHeight w:val="1177" w:hRule="atLeast"/>
        </w:trPr>
        <w:tc>
          <w:tcPr>
            <w:tcW w:w="1800"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项目名称</w:t>
            </w:r>
          </w:p>
        </w:tc>
        <w:tc>
          <w:tcPr>
            <w:tcW w:w="95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项目</w:t>
            </w:r>
          </w:p>
          <w:p>
            <w:pPr>
              <w:autoSpaceDE w:val="0"/>
              <w:autoSpaceDN w:val="0"/>
              <w:spacing w:line="360" w:lineRule="auto"/>
              <w:jc w:val="center"/>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类型</w:t>
            </w:r>
          </w:p>
        </w:tc>
        <w:tc>
          <w:tcPr>
            <w:tcW w:w="1356"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简要描述</w:t>
            </w:r>
          </w:p>
        </w:tc>
        <w:tc>
          <w:tcPr>
            <w:tcW w:w="1143"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项目</w:t>
            </w:r>
          </w:p>
          <w:p>
            <w:pPr>
              <w:autoSpaceDE w:val="0"/>
              <w:autoSpaceDN w:val="0"/>
              <w:spacing w:line="360" w:lineRule="auto"/>
              <w:jc w:val="center"/>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投资</w:t>
            </w:r>
          </w:p>
          <w:p>
            <w:pPr>
              <w:autoSpaceDE w:val="0"/>
              <w:autoSpaceDN w:val="0"/>
              <w:spacing w:line="360" w:lineRule="auto"/>
              <w:jc w:val="center"/>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（万元）</w:t>
            </w:r>
          </w:p>
        </w:tc>
        <w:tc>
          <w:tcPr>
            <w:tcW w:w="1155"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开竣工日期</w:t>
            </w:r>
          </w:p>
        </w:tc>
        <w:tc>
          <w:tcPr>
            <w:tcW w:w="1515"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项目地址与建设单位联系电话</w:t>
            </w:r>
          </w:p>
        </w:tc>
        <w:tc>
          <w:tcPr>
            <w:tcW w:w="1215"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所在页码</w:t>
            </w:r>
          </w:p>
        </w:tc>
      </w:tr>
      <w:tr>
        <w:tblPrEx>
          <w:tblLayout w:type="fixed"/>
          <w:tblCellMar>
            <w:top w:w="0" w:type="dxa"/>
            <w:left w:w="108" w:type="dxa"/>
            <w:bottom w:w="0" w:type="dxa"/>
            <w:right w:w="108" w:type="dxa"/>
          </w:tblCellMar>
        </w:tblPrEx>
        <w:trPr>
          <w:trHeight w:val="894" w:hRule="atLeast"/>
        </w:trPr>
        <w:tc>
          <w:tcPr>
            <w:tcW w:w="180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951"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356"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143"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15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5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2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920" w:hRule="atLeast"/>
        </w:trPr>
        <w:tc>
          <w:tcPr>
            <w:tcW w:w="180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951"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356"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143"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15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5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2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933" w:hRule="atLeast"/>
        </w:trPr>
        <w:tc>
          <w:tcPr>
            <w:tcW w:w="180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951"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356"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143"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15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5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2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933" w:hRule="atLeast"/>
        </w:trPr>
        <w:tc>
          <w:tcPr>
            <w:tcW w:w="180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951"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356"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143"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15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5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2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927" w:hRule="atLeast"/>
        </w:trPr>
        <w:tc>
          <w:tcPr>
            <w:tcW w:w="180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951"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356"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143"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15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5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2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r>
    </w:tbl>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b/>
          <w:color w:val="000000" w:themeColor="text1"/>
          <w:sz w:val="24"/>
          <w:highlight w:val="none"/>
          <w14:textFill>
            <w14:solidFill>
              <w14:schemeClr w14:val="tx1"/>
            </w14:solidFill>
          </w14:textFill>
        </w:rPr>
        <w:t>注：供应商可按上述的格式自行编制，须随表提交相应的合同复印件和用户单位验收证明并注明所在文件页码。</w:t>
      </w:r>
    </w:p>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p>
      <w:pPr>
        <w:autoSpaceDE w:val="0"/>
        <w:autoSpaceDN w:val="0"/>
        <w:spacing w:line="360" w:lineRule="auto"/>
        <w:ind w:firstLine="5280" w:firstLineChars="2200"/>
        <w:rPr>
          <w:rFonts w:ascii="宋体" w:hAnsi="宋体" w:cs="仿宋_GB2312"/>
          <w:color w:val="000000" w:themeColor="text1"/>
          <w:kern w:val="0"/>
          <w:sz w:val="24"/>
          <w:highlight w:val="none"/>
          <w14:textFill>
            <w14:solidFill>
              <w14:schemeClr w14:val="tx1"/>
            </w14:solidFill>
          </w14:textFill>
        </w:rPr>
      </w:pPr>
    </w:p>
    <w:p>
      <w:pPr>
        <w:autoSpaceDE w:val="0"/>
        <w:autoSpaceDN w:val="0"/>
        <w:spacing w:line="360" w:lineRule="auto"/>
        <w:ind w:firstLine="5280" w:firstLineChars="2200"/>
        <w:rPr>
          <w:rFonts w:ascii="宋体" w:hAnsi="宋体" w:cs="仿宋_GB2312"/>
          <w:color w:val="000000" w:themeColor="text1"/>
          <w:kern w:val="0"/>
          <w:sz w:val="24"/>
          <w:highlight w:val="none"/>
          <w14:textFill>
            <w14:solidFill>
              <w14:schemeClr w14:val="tx1"/>
            </w14:solidFill>
          </w14:textFill>
        </w:rPr>
      </w:pPr>
    </w:p>
    <w:p>
      <w:pPr>
        <w:autoSpaceDE w:val="0"/>
        <w:autoSpaceDN w:val="0"/>
        <w:spacing w:line="360" w:lineRule="auto"/>
        <w:ind w:firstLine="4560" w:firstLineChars="1900"/>
        <w:rPr>
          <w:rFonts w:ascii="宋体" w:hAnsi="宋体" w:cs="仿宋_GB2312"/>
          <w:color w:val="000000" w:themeColor="text1"/>
          <w:kern w:val="0"/>
          <w:sz w:val="24"/>
          <w:highlight w:val="none"/>
          <w14:textFill>
            <w14:solidFill>
              <w14:schemeClr w14:val="tx1"/>
            </w14:solidFill>
          </w14:textFill>
        </w:rPr>
      </w:pPr>
      <w:r>
        <w:rPr>
          <w:rFonts w:hint="eastAsia" w:ascii="宋体" w:hAnsi="宋体" w:cs="仿宋_GB2312"/>
          <w:color w:val="000000" w:themeColor="text1"/>
          <w:kern w:val="0"/>
          <w:sz w:val="24"/>
          <w:highlight w:val="none"/>
          <w14:textFill>
            <w14:solidFill>
              <w14:schemeClr w14:val="tx1"/>
            </w14:solidFill>
          </w14:textFill>
        </w:rPr>
        <w:t xml:space="preserve">供应商名称（盖章）：                       </w:t>
      </w:r>
    </w:p>
    <w:p>
      <w:pPr>
        <w:spacing w:line="360" w:lineRule="auto"/>
        <w:rPr>
          <w:rFonts w:ascii="宋体" w:hAnsi="宋体" w:cs="仿宋_GB2312"/>
          <w:b/>
          <w:bCs/>
          <w:color w:val="000000" w:themeColor="text1"/>
          <w:sz w:val="24"/>
          <w:highlight w:val="none"/>
          <w14:textFill>
            <w14:solidFill>
              <w14:schemeClr w14:val="tx1"/>
            </w14:solidFill>
          </w14:textFill>
        </w:rPr>
      </w:pPr>
      <w:r>
        <w:rPr>
          <w:rFonts w:hint="eastAsia" w:ascii="宋体" w:hAnsi="宋体" w:cs="仿宋_GB2312"/>
          <w:color w:val="000000" w:themeColor="text1"/>
          <w:kern w:val="0"/>
          <w:sz w:val="24"/>
          <w:highlight w:val="none"/>
          <w14:textFill>
            <w14:solidFill>
              <w14:schemeClr w14:val="tx1"/>
            </w14:solidFill>
          </w14:textFill>
        </w:rPr>
        <w:t xml:space="preserve">                                      日期：  年  月   日</w:t>
      </w:r>
    </w:p>
    <w:p>
      <w:pPr>
        <w:spacing w:line="360" w:lineRule="auto"/>
        <w:jc w:val="center"/>
        <w:rPr>
          <w:rFonts w:ascii="宋体" w:hAnsi="宋体" w:cs="仿宋_GB2312"/>
          <w:b/>
          <w:bCs/>
          <w:color w:val="000000" w:themeColor="text1"/>
          <w:sz w:val="32"/>
          <w:szCs w:val="32"/>
          <w:highlight w:val="none"/>
          <w14:textFill>
            <w14:solidFill>
              <w14:schemeClr w14:val="tx1"/>
            </w14:solidFill>
          </w14:textFill>
        </w:rPr>
      </w:pPr>
    </w:p>
    <w:p>
      <w:pPr>
        <w:pStyle w:val="378"/>
        <w:ind w:left="360" w:firstLine="643"/>
        <w:jc w:val="center"/>
        <w:rPr>
          <w:rFonts w:ascii="宋体" w:hAnsi="宋体" w:cs="仿宋_GB2312"/>
          <w:b/>
          <w:bCs/>
          <w:color w:val="000000" w:themeColor="text1"/>
          <w:sz w:val="32"/>
          <w:szCs w:val="32"/>
          <w:highlight w:val="none"/>
          <w14:textFill>
            <w14:solidFill>
              <w14:schemeClr w14:val="tx1"/>
            </w14:solidFill>
          </w14:textFill>
        </w:rPr>
      </w:pPr>
      <w:r>
        <w:rPr>
          <w:rFonts w:hint="eastAsia" w:ascii="宋体" w:hAnsi="宋体" w:cs="仿宋_GB2312"/>
          <w:b/>
          <w:bCs/>
          <w:color w:val="000000" w:themeColor="text1"/>
          <w:sz w:val="32"/>
          <w:szCs w:val="32"/>
          <w:highlight w:val="none"/>
          <w14:textFill>
            <w14:solidFill>
              <w14:schemeClr w14:val="tx1"/>
            </w14:solidFill>
          </w14:textFill>
        </w:rPr>
        <w:br w:type="page"/>
      </w:r>
    </w:p>
    <w:p>
      <w:pPr>
        <w:pStyle w:val="637"/>
        <w:ind w:left="0"/>
        <w:jc w:val="center"/>
        <w:rPr>
          <w:rFonts w:ascii="宋体" w:hAnsi="宋体" w:cs="宋体"/>
          <w:b/>
          <w:bCs/>
          <w:color w:val="000000" w:themeColor="text1"/>
          <w:sz w:val="32"/>
          <w:szCs w:val="28"/>
          <w:highlight w:val="none"/>
          <w14:textFill>
            <w14:solidFill>
              <w14:schemeClr w14:val="tx1"/>
            </w14:solidFill>
          </w14:textFill>
        </w:rPr>
      </w:pPr>
      <w:r>
        <w:rPr>
          <w:rFonts w:hint="eastAsia" w:ascii="宋体" w:hAnsi="宋体" w:cs="宋体"/>
          <w:b/>
          <w:bCs/>
          <w:color w:val="000000" w:themeColor="text1"/>
          <w:sz w:val="32"/>
          <w:szCs w:val="28"/>
          <w:highlight w:val="none"/>
          <w14:textFill>
            <w14:solidFill>
              <w14:schemeClr w14:val="tx1"/>
            </w14:solidFill>
          </w14:textFill>
        </w:rPr>
        <w:t>六、供应商股权信息表</w:t>
      </w:r>
    </w:p>
    <w:p>
      <w:pPr>
        <w:rPr>
          <w:rFonts w:ascii="宋体" w:hAnsi="宋体" w:cs="宋体"/>
          <w:color w:val="000000" w:themeColor="text1"/>
          <w:highlight w:val="none"/>
          <w14:textFill>
            <w14:solidFill>
              <w14:schemeClr w14:val="tx1"/>
            </w14:solidFill>
          </w14:textFill>
        </w:rPr>
      </w:pPr>
    </w:p>
    <w:tbl>
      <w:tblPr>
        <w:tblStyle w:val="72"/>
        <w:tblW w:w="10117" w:type="dxa"/>
        <w:tblInd w:w="93" w:type="dxa"/>
        <w:tblLayout w:type="fixed"/>
        <w:tblCellMar>
          <w:top w:w="0" w:type="dxa"/>
          <w:left w:w="108" w:type="dxa"/>
          <w:bottom w:w="0" w:type="dxa"/>
          <w:right w:w="108" w:type="dxa"/>
        </w:tblCellMar>
      </w:tblPr>
      <w:tblGrid>
        <w:gridCol w:w="1128"/>
        <w:gridCol w:w="1650"/>
        <w:gridCol w:w="1494"/>
        <w:gridCol w:w="2026"/>
        <w:gridCol w:w="1230"/>
        <w:gridCol w:w="1155"/>
        <w:gridCol w:w="1434"/>
      </w:tblGrid>
      <w:tr>
        <w:tblPrEx>
          <w:tblLayout w:type="fixed"/>
          <w:tblCellMar>
            <w:top w:w="0" w:type="dxa"/>
            <w:left w:w="108" w:type="dxa"/>
            <w:bottom w:w="0" w:type="dxa"/>
            <w:right w:w="108" w:type="dxa"/>
          </w:tblCellMar>
        </w:tblPrEx>
        <w:trPr>
          <w:trHeight w:val="495" w:hRule="atLeast"/>
        </w:trPr>
        <w:tc>
          <w:tcPr>
            <w:tcW w:w="1011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themeColor="text1"/>
                <w:sz w:val="24"/>
                <w:highlight w:val="none"/>
                <w14:textFill>
                  <w14:solidFill>
                    <w14:schemeClr w14:val="tx1"/>
                  </w14:solidFill>
                </w14:textFill>
              </w:rPr>
            </w:pPr>
            <w:r>
              <w:rPr>
                <w:rFonts w:hint="eastAsia" w:ascii="宋体" w:hAnsi="宋体" w:cs="宋体"/>
                <w:b/>
                <w:bCs/>
                <w:color w:val="000000" w:themeColor="text1"/>
                <w:kern w:val="0"/>
                <w:sz w:val="24"/>
                <w:highlight w:val="none"/>
                <w14:textFill>
                  <w14:solidFill>
                    <w14:schemeClr w14:val="tx1"/>
                  </w14:solidFill>
                </w14:textFill>
              </w:rPr>
              <w:t>供应商股权信息表</w:t>
            </w:r>
          </w:p>
        </w:tc>
      </w:tr>
      <w:tr>
        <w:tblPrEx>
          <w:tblLayout w:type="fixed"/>
          <w:tblCellMar>
            <w:top w:w="0" w:type="dxa"/>
            <w:left w:w="108" w:type="dxa"/>
            <w:bottom w:w="0" w:type="dxa"/>
            <w:right w:w="108" w:type="dxa"/>
          </w:tblCellMar>
        </w:tblPrEx>
        <w:trPr>
          <w:trHeight w:val="480" w:hRule="atLeast"/>
        </w:trPr>
        <w:tc>
          <w:tcPr>
            <w:tcW w:w="1011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xml:space="preserve"> 项目编号：</w:t>
            </w:r>
          </w:p>
        </w:tc>
      </w:tr>
      <w:tr>
        <w:tblPrEx>
          <w:tblLayout w:type="fixed"/>
          <w:tblCellMar>
            <w:top w:w="0" w:type="dxa"/>
            <w:left w:w="108" w:type="dxa"/>
            <w:bottom w:w="0" w:type="dxa"/>
            <w:right w:w="108" w:type="dxa"/>
          </w:tblCellMar>
        </w:tblPrEx>
        <w:trPr>
          <w:trHeight w:val="520" w:hRule="atLeast"/>
        </w:trPr>
        <w:tc>
          <w:tcPr>
            <w:tcW w:w="1011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xml:space="preserve"> 项目名称：</w:t>
            </w:r>
          </w:p>
        </w:tc>
      </w:tr>
      <w:tr>
        <w:tblPrEx>
          <w:tblLayout w:type="fixed"/>
          <w:tblCellMar>
            <w:top w:w="0" w:type="dxa"/>
            <w:left w:w="108" w:type="dxa"/>
            <w:bottom w:w="0" w:type="dxa"/>
            <w:right w:w="108" w:type="dxa"/>
          </w:tblCellMar>
        </w:tblPrEx>
        <w:trPr>
          <w:trHeight w:val="285" w:hRule="atLeast"/>
        </w:trPr>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序号</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供应商名称</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法定代表人</w:t>
            </w:r>
          </w:p>
        </w:tc>
        <w:tc>
          <w:tcPr>
            <w:tcW w:w="20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股东（股权比例）</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董事</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监事</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授权代表</w:t>
            </w:r>
          </w:p>
        </w:tc>
      </w:tr>
      <w:tr>
        <w:tblPrEx>
          <w:tblLayout w:type="fixed"/>
          <w:tblCellMar>
            <w:top w:w="0" w:type="dxa"/>
            <w:left w:w="108" w:type="dxa"/>
            <w:bottom w:w="0" w:type="dxa"/>
            <w:right w:w="108" w:type="dxa"/>
          </w:tblCellMar>
        </w:tblPrEx>
        <w:trPr>
          <w:trHeight w:val="531" w:hRule="atLeast"/>
        </w:trPr>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themeColor="text1"/>
                <w:sz w:val="24"/>
                <w:highlight w:val="none"/>
                <w14:textFill>
                  <w14:solidFill>
                    <w14:schemeClr w14:val="tx1"/>
                  </w14:solidFill>
                </w14:textFill>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themeColor="text1"/>
                <w:sz w:val="24"/>
                <w:highlight w:val="none"/>
                <w14:textFill>
                  <w14:solidFill>
                    <w14:schemeClr w14:val="tx1"/>
                  </w14:solidFill>
                </w14:textFill>
              </w:rPr>
            </w:pPr>
          </w:p>
        </w:tc>
        <w:tc>
          <w:tcPr>
            <w:tcW w:w="2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themeColor="text1"/>
                <w:sz w:val="24"/>
                <w:highlight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themeColor="text1"/>
                <w:sz w:val="24"/>
                <w:highlight w:val="none"/>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themeColor="text1"/>
                <w:sz w:val="24"/>
                <w:highlight w:val="none"/>
                <w14:textFill>
                  <w14:solidFill>
                    <w14:schemeClr w14:val="tx1"/>
                  </w14:solidFill>
                </w14:textFill>
              </w:rPr>
            </w:pP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themeColor="text1"/>
                <w:sz w:val="24"/>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705" w:hRule="atLeast"/>
        </w:trPr>
        <w:tc>
          <w:tcPr>
            <w:tcW w:w="1011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仿宋_GB2312"/>
                <w:color w:val="000000" w:themeColor="text1"/>
                <w:kern w:val="0"/>
                <w:sz w:val="24"/>
                <w:highlight w:val="none"/>
                <w14:textFill>
                  <w14:solidFill>
                    <w14:schemeClr w14:val="tx1"/>
                  </w14:solidFill>
                </w14:textFill>
              </w:rPr>
              <w:t>供应商</w:t>
            </w:r>
            <w:r>
              <w:rPr>
                <w:rFonts w:hint="eastAsia" w:ascii="宋体" w:hAnsi="宋体" w:cs="宋体"/>
                <w:color w:val="000000" w:themeColor="text1"/>
                <w:kern w:val="0"/>
                <w:sz w:val="24"/>
                <w:highlight w:val="none"/>
                <w:lang w:val="zh-CN"/>
                <w14:textFill>
                  <w14:solidFill>
                    <w14:schemeClr w14:val="tx1"/>
                  </w14:solidFill>
                </w14:textFill>
              </w:rPr>
              <w:t>名称(盖章)</w:t>
            </w:r>
            <w:r>
              <w:rPr>
                <w:rFonts w:hint="eastAsia" w:ascii="宋体" w:hAnsi="宋体" w:cs="宋体"/>
                <w:color w:val="000000" w:themeColor="text1"/>
                <w:kern w:val="0"/>
                <w:sz w:val="24"/>
                <w:highlight w:val="none"/>
                <w14:textFill>
                  <w14:solidFill>
                    <w14:schemeClr w14:val="tx1"/>
                  </w14:solidFill>
                </w14:textFill>
              </w:rPr>
              <w:t>：</w:t>
            </w:r>
          </w:p>
        </w:tc>
      </w:tr>
    </w:tbl>
    <w:p>
      <w:pPr>
        <w:rPr>
          <w:rFonts w:ascii="宋体" w:hAnsi="宋体" w:cs="宋体"/>
          <w:b/>
          <w:bCs/>
          <w:color w:val="000000" w:themeColor="text1"/>
          <w:highlight w:val="none"/>
          <w14:textFill>
            <w14:solidFill>
              <w14:schemeClr w14:val="tx1"/>
            </w14:solidFill>
          </w14:textFill>
        </w:rPr>
      </w:pPr>
    </w:p>
    <w:p>
      <w:pPr>
        <w:snapToGrid w:val="0"/>
        <w:spacing w:line="360" w:lineRule="auto"/>
        <w:rPr>
          <w:rFonts w:ascii="宋体" w:hAnsi="宋体" w:cs="宋体"/>
          <w:b/>
          <w:color w:val="000000" w:themeColor="text1"/>
          <w:kern w:val="0"/>
          <w:sz w:val="32"/>
          <w:szCs w:val="32"/>
          <w:highlight w:val="none"/>
          <w14:textFill>
            <w14:solidFill>
              <w14:schemeClr w14:val="tx1"/>
            </w14:solidFill>
          </w14:textFill>
        </w:rPr>
      </w:pPr>
    </w:p>
    <w:p>
      <w:pPr>
        <w:rPr>
          <w:rFonts w:ascii="宋体" w:hAnsi="宋体" w:cs="宋体"/>
          <w:b/>
          <w:color w:val="000000" w:themeColor="text1"/>
          <w:kern w:val="0"/>
          <w:sz w:val="32"/>
          <w:szCs w:val="32"/>
          <w:highlight w:val="none"/>
          <w14:textFill>
            <w14:solidFill>
              <w14:schemeClr w14:val="tx1"/>
            </w14:solidFill>
          </w14:textFill>
        </w:rPr>
      </w:pPr>
      <w:r>
        <w:rPr>
          <w:rFonts w:hint="eastAsia" w:ascii="宋体" w:hAnsi="宋体" w:cs="宋体"/>
          <w:b/>
          <w:color w:val="000000" w:themeColor="text1"/>
          <w:kern w:val="0"/>
          <w:sz w:val="32"/>
          <w:szCs w:val="32"/>
          <w:highlight w:val="none"/>
          <w14:textFill>
            <w14:solidFill>
              <w14:schemeClr w14:val="tx1"/>
            </w14:solidFill>
          </w14:textFill>
        </w:rPr>
        <w:br w:type="page"/>
      </w:r>
    </w:p>
    <w:p>
      <w:pPr>
        <w:spacing w:line="400" w:lineRule="exact"/>
        <w:ind w:firstLine="482"/>
        <w:jc w:val="center"/>
        <w:rPr>
          <w:rFonts w:ascii="宋体" w:hAnsi="宋体" w:cs="宋体"/>
          <w:b/>
          <w:color w:val="000000" w:themeColor="text1"/>
          <w:kern w:val="0"/>
          <w:sz w:val="32"/>
          <w:szCs w:val="32"/>
          <w:highlight w:val="none"/>
          <w14:textFill>
            <w14:solidFill>
              <w14:schemeClr w14:val="tx1"/>
            </w14:solidFill>
          </w14:textFill>
        </w:rPr>
      </w:pPr>
      <w:r>
        <w:rPr>
          <w:rFonts w:hint="eastAsia" w:ascii="宋体" w:hAnsi="宋体" w:cs="宋体"/>
          <w:b/>
          <w:color w:val="000000" w:themeColor="text1"/>
          <w:kern w:val="0"/>
          <w:sz w:val="32"/>
          <w:szCs w:val="32"/>
          <w:highlight w:val="none"/>
          <w:lang w:eastAsia="zh-CN"/>
          <w14:textFill>
            <w14:solidFill>
              <w14:schemeClr w14:val="tx1"/>
            </w14:solidFill>
          </w14:textFill>
        </w:rPr>
        <w:t>七</w:t>
      </w:r>
      <w:r>
        <w:rPr>
          <w:rFonts w:hint="eastAsia" w:ascii="宋体" w:hAnsi="宋体" w:cs="宋体"/>
          <w:b/>
          <w:color w:val="000000" w:themeColor="text1"/>
          <w:kern w:val="0"/>
          <w:sz w:val="32"/>
          <w:szCs w:val="32"/>
          <w:highlight w:val="none"/>
          <w14:textFill>
            <w14:solidFill>
              <w14:schemeClr w14:val="tx1"/>
            </w14:solidFill>
          </w14:textFill>
        </w:rPr>
        <w:t>、</w:t>
      </w:r>
      <w:r>
        <w:rPr>
          <w:rFonts w:hint="eastAsia" w:ascii="宋体" w:hAnsi="宋体" w:cs="宋体"/>
          <w:b/>
          <w:color w:val="000000" w:themeColor="text1"/>
          <w:kern w:val="0"/>
          <w:sz w:val="32"/>
          <w:szCs w:val="32"/>
          <w:highlight w:val="none"/>
          <w:lang w:eastAsia="zh-CN"/>
          <w14:textFill>
            <w14:solidFill>
              <w14:schemeClr w14:val="tx1"/>
            </w14:solidFill>
          </w14:textFill>
        </w:rPr>
        <w:t>采购需求</w:t>
      </w:r>
      <w:r>
        <w:rPr>
          <w:rFonts w:hint="eastAsia" w:ascii="宋体" w:hAnsi="宋体" w:cs="宋体"/>
          <w:b/>
          <w:color w:val="000000" w:themeColor="text1"/>
          <w:kern w:val="0"/>
          <w:sz w:val="32"/>
          <w:szCs w:val="32"/>
          <w:highlight w:val="none"/>
          <w14:textFill>
            <w14:solidFill>
              <w14:schemeClr w14:val="tx1"/>
            </w14:solidFill>
          </w14:textFill>
        </w:rPr>
        <w:t>偏离表</w:t>
      </w:r>
    </w:p>
    <w:p>
      <w:pPr>
        <w:spacing w:line="400" w:lineRule="exact"/>
        <w:ind w:firstLine="480"/>
        <w:rPr>
          <w:rFonts w:ascii="宋体" w:hAnsi="宋体" w:cs="宋体"/>
          <w:color w:val="000000" w:themeColor="text1"/>
          <w:highlight w:val="none"/>
          <w14:textFill>
            <w14:solidFill>
              <w14:schemeClr w14:val="tx1"/>
            </w14:solidFill>
          </w14:textFill>
        </w:rPr>
      </w:pPr>
    </w:p>
    <w:p>
      <w:pPr>
        <w:spacing w:line="400" w:lineRule="exact"/>
        <w:ind w:firstLine="48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 xml:space="preserve">项目名称：                   项目编号：            </w:t>
      </w:r>
    </w:p>
    <w:tbl>
      <w:tblPr>
        <w:tblStyle w:val="72"/>
        <w:tblW w:w="73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2100"/>
        <w:gridCol w:w="2625"/>
        <w:gridCol w:w="1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vAlign w:val="center"/>
          </w:tcPr>
          <w:p>
            <w:pPr>
              <w:spacing w:line="500" w:lineRule="exact"/>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序号</w:t>
            </w:r>
          </w:p>
        </w:tc>
        <w:tc>
          <w:tcPr>
            <w:tcW w:w="2100" w:type="dxa"/>
            <w:vAlign w:val="center"/>
          </w:tcPr>
          <w:p>
            <w:pPr>
              <w:spacing w:line="500" w:lineRule="exact"/>
              <w:jc w:val="center"/>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采购需求</w:t>
            </w:r>
          </w:p>
        </w:tc>
        <w:tc>
          <w:tcPr>
            <w:tcW w:w="2625" w:type="dxa"/>
            <w:vAlign w:val="center"/>
          </w:tcPr>
          <w:p>
            <w:pPr>
              <w:spacing w:line="500" w:lineRule="exact"/>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w:t>
            </w:r>
          </w:p>
        </w:tc>
        <w:tc>
          <w:tcPr>
            <w:tcW w:w="1890" w:type="dxa"/>
            <w:vAlign w:val="center"/>
          </w:tcPr>
          <w:p>
            <w:pPr>
              <w:spacing w:line="500" w:lineRule="exact"/>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偏离情况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100"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625"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1890" w:type="dxa"/>
          </w:tcPr>
          <w:p>
            <w:pPr>
              <w:spacing w:line="500" w:lineRule="exact"/>
              <w:ind w:firstLine="480"/>
              <w:rPr>
                <w:rFonts w:ascii="宋体" w:hAnsi="宋体" w:cs="宋体"/>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100"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625"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1890" w:type="dxa"/>
          </w:tcPr>
          <w:p>
            <w:pPr>
              <w:spacing w:line="500" w:lineRule="exact"/>
              <w:ind w:firstLine="480"/>
              <w:rPr>
                <w:rFonts w:ascii="宋体" w:hAnsi="宋体" w:cs="宋体"/>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100"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625"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1890" w:type="dxa"/>
          </w:tcPr>
          <w:p>
            <w:pPr>
              <w:spacing w:line="500" w:lineRule="exact"/>
              <w:ind w:firstLine="480"/>
              <w:rPr>
                <w:rFonts w:ascii="宋体" w:hAnsi="宋体" w:cs="宋体"/>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100"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625"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1890" w:type="dxa"/>
          </w:tcPr>
          <w:p>
            <w:pPr>
              <w:spacing w:line="500" w:lineRule="exact"/>
              <w:ind w:firstLine="480"/>
              <w:rPr>
                <w:rFonts w:ascii="宋体" w:hAnsi="宋体" w:cs="宋体"/>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100"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625"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1890" w:type="dxa"/>
          </w:tcPr>
          <w:p>
            <w:pPr>
              <w:spacing w:line="500" w:lineRule="exact"/>
              <w:ind w:firstLine="480"/>
              <w:rPr>
                <w:rFonts w:ascii="宋体" w:hAnsi="宋体" w:cs="宋体"/>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100"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625"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1890" w:type="dxa"/>
          </w:tcPr>
          <w:p>
            <w:pPr>
              <w:spacing w:line="500" w:lineRule="exact"/>
              <w:ind w:firstLine="480"/>
              <w:rPr>
                <w:rFonts w:ascii="宋体" w:hAnsi="宋体" w:cs="宋体"/>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100"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625"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1890" w:type="dxa"/>
          </w:tcPr>
          <w:p>
            <w:pPr>
              <w:spacing w:line="500" w:lineRule="exact"/>
              <w:ind w:firstLine="480"/>
              <w:rPr>
                <w:rFonts w:ascii="宋体" w:hAnsi="宋体" w:cs="宋体"/>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100"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625"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1890" w:type="dxa"/>
          </w:tcPr>
          <w:p>
            <w:pPr>
              <w:spacing w:line="500" w:lineRule="exact"/>
              <w:ind w:firstLine="480"/>
              <w:rPr>
                <w:rFonts w:ascii="宋体" w:hAnsi="宋体" w:cs="宋体"/>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100"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625"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1890" w:type="dxa"/>
          </w:tcPr>
          <w:p>
            <w:pPr>
              <w:spacing w:line="500" w:lineRule="exact"/>
              <w:ind w:firstLine="480"/>
              <w:rPr>
                <w:rFonts w:ascii="宋体" w:hAnsi="宋体" w:cs="宋体"/>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100"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625"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1890" w:type="dxa"/>
          </w:tcPr>
          <w:p>
            <w:pPr>
              <w:spacing w:line="500" w:lineRule="exact"/>
              <w:ind w:firstLine="480"/>
              <w:rPr>
                <w:rFonts w:ascii="宋体" w:hAnsi="宋体" w:cs="宋体"/>
                <w:color w:val="000000" w:themeColor="text1"/>
                <w:highlight w:val="none"/>
                <w14:textFill>
                  <w14:solidFill>
                    <w14:schemeClr w14:val="tx1"/>
                  </w14:solidFill>
                </w14:textFill>
              </w:rPr>
            </w:pPr>
          </w:p>
        </w:tc>
      </w:tr>
    </w:tbl>
    <w:p>
      <w:pPr>
        <w:pStyle w:val="408"/>
        <w:ind w:firstLine="460"/>
        <w:rPr>
          <w:rFonts w:ascii="宋体" w:hAnsi="宋体" w:cs="宋体"/>
          <w:color w:val="000000" w:themeColor="text1"/>
          <w:highlight w:val="none"/>
          <w14:textFill>
            <w14:solidFill>
              <w14:schemeClr w14:val="tx1"/>
            </w14:solidFill>
          </w14:textFill>
        </w:rPr>
      </w:pPr>
      <w:r>
        <w:rPr>
          <w:rFonts w:hint="eastAsia" w:ascii="宋体" w:hAnsi="宋体" w:cs="仿宋_GB2312"/>
          <w:color w:val="000000" w:themeColor="text1"/>
          <w:highlight w:val="none"/>
          <w14:textFill>
            <w14:solidFill>
              <w14:schemeClr w14:val="tx1"/>
            </w14:solidFill>
          </w14:textFill>
        </w:rPr>
        <w:t>供应商</w:t>
      </w:r>
      <w:r>
        <w:rPr>
          <w:rFonts w:hint="eastAsia" w:ascii="宋体" w:hAnsi="宋体" w:cs="宋体"/>
          <w:color w:val="000000" w:themeColor="text1"/>
          <w:highlight w:val="none"/>
          <w:lang w:val="zh-CN"/>
          <w14:textFill>
            <w14:solidFill>
              <w14:schemeClr w14:val="tx1"/>
            </w14:solidFill>
          </w14:textFill>
        </w:rPr>
        <w:t>名称(盖章)</w:t>
      </w:r>
      <w:r>
        <w:rPr>
          <w:rFonts w:hint="eastAsia" w:ascii="宋体" w:hAnsi="宋体" w:cs="宋体"/>
          <w:color w:val="000000" w:themeColor="text1"/>
          <w:highlight w:val="none"/>
          <w14:textFill>
            <w14:solidFill>
              <w14:schemeClr w14:val="tx1"/>
            </w14:solidFill>
          </w14:textFill>
        </w:rPr>
        <w:t>：</w:t>
      </w:r>
    </w:p>
    <w:p>
      <w:pPr>
        <w:pStyle w:val="408"/>
        <w:ind w:firstLine="460"/>
        <w:rPr>
          <w:rFonts w:ascii="宋体" w:hAnsi="宋体" w:cs="宋体"/>
          <w:color w:val="000000" w:themeColor="text1"/>
          <w:highlight w:val="none"/>
          <w14:textFill>
            <w14:solidFill>
              <w14:schemeClr w14:val="tx1"/>
            </w14:solidFill>
          </w14:textFill>
        </w:rPr>
      </w:pPr>
    </w:p>
    <w:p>
      <w:pPr>
        <w:pStyle w:val="408"/>
        <w:ind w:firstLine="460"/>
        <w:rPr>
          <w:rFonts w:ascii="宋体" w:hAnsi="宋体" w:cs="宋体"/>
          <w:color w:val="000000" w:themeColor="text1"/>
          <w:highlight w:val="none"/>
          <w14:textFill>
            <w14:solidFill>
              <w14:schemeClr w14:val="tx1"/>
            </w14:solidFill>
          </w14:textFill>
        </w:rPr>
      </w:pPr>
    </w:p>
    <w:p>
      <w:pPr>
        <w:pStyle w:val="408"/>
        <w:ind w:firstLine="46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p>
    <w:p>
      <w:pPr>
        <w:pStyle w:val="15"/>
        <w:rPr>
          <w:rFonts w:hAnsi="宋体" w:cs="宋体"/>
          <w:color w:val="000000" w:themeColor="text1"/>
          <w:highlight w:val="none"/>
          <w14:textFill>
            <w14:solidFill>
              <w14:schemeClr w14:val="tx1"/>
            </w14:solidFill>
          </w14:textFill>
        </w:rPr>
      </w:pPr>
    </w:p>
    <w:p>
      <w:pPr>
        <w:pStyle w:val="638"/>
        <w:rPr>
          <w:rFonts w:ascii="宋体" w:hAnsi="宋体" w:cs="宋体"/>
          <w:color w:val="000000" w:themeColor="text1"/>
          <w:highlight w:val="none"/>
          <w14:textFill>
            <w14:solidFill>
              <w14:schemeClr w14:val="tx1"/>
            </w14:solidFill>
          </w14:textFill>
        </w:rPr>
      </w:pPr>
    </w:p>
    <w:p>
      <w:pPr>
        <w:pStyle w:val="638"/>
        <w:rPr>
          <w:rFonts w:ascii="宋体" w:hAnsi="宋体" w:cs="宋体"/>
          <w:color w:val="000000" w:themeColor="text1"/>
          <w:highlight w:val="none"/>
          <w14:textFill>
            <w14:solidFill>
              <w14:schemeClr w14:val="tx1"/>
            </w14:solidFill>
          </w14:textFill>
        </w:rPr>
      </w:pPr>
    </w:p>
    <w:p>
      <w:pPr>
        <w:spacing w:line="500" w:lineRule="exact"/>
        <w:ind w:firstLine="480"/>
        <w:rPr>
          <w:rFonts w:ascii="宋体" w:hAnsi="宋体" w:cs="宋体"/>
          <w:color w:val="000000" w:themeColor="text1"/>
          <w:highlight w:val="none"/>
          <w14:textFill>
            <w14:solidFill>
              <w14:schemeClr w14:val="tx1"/>
            </w14:solidFill>
          </w14:textFill>
        </w:rPr>
      </w:pPr>
    </w:p>
    <w:p>
      <w:pPr>
        <w:spacing w:line="500" w:lineRule="exact"/>
        <w:ind w:firstLine="480"/>
        <w:rPr>
          <w:rFonts w:ascii="宋体" w:hAnsi="宋体" w:cs="宋体"/>
          <w:color w:val="000000" w:themeColor="text1"/>
          <w:highlight w:val="none"/>
          <w14:textFill>
            <w14:solidFill>
              <w14:schemeClr w14:val="tx1"/>
            </w14:solidFill>
          </w14:textFill>
        </w:rPr>
      </w:pPr>
    </w:p>
    <w:p>
      <w:pPr>
        <w:rPr>
          <w:rFonts w:ascii="宋体" w:hAnsi="宋体" w:cs="宋体"/>
          <w:b/>
          <w:color w:val="000000" w:themeColor="text1"/>
          <w:kern w:val="0"/>
          <w:sz w:val="32"/>
          <w:szCs w:val="32"/>
          <w:highlight w:val="none"/>
          <w14:textFill>
            <w14:solidFill>
              <w14:schemeClr w14:val="tx1"/>
            </w14:solidFill>
          </w14:textFill>
        </w:rPr>
      </w:pPr>
      <w:r>
        <w:rPr>
          <w:rFonts w:hint="eastAsia" w:ascii="宋体" w:hAnsi="宋体" w:cs="宋体"/>
          <w:b/>
          <w:color w:val="000000" w:themeColor="text1"/>
          <w:kern w:val="0"/>
          <w:sz w:val="32"/>
          <w:szCs w:val="32"/>
          <w:highlight w:val="none"/>
          <w14:textFill>
            <w14:solidFill>
              <w14:schemeClr w14:val="tx1"/>
            </w14:solidFill>
          </w14:textFill>
        </w:rPr>
        <w:br w:type="page"/>
      </w:r>
    </w:p>
    <w:p>
      <w:pPr>
        <w:spacing w:line="360" w:lineRule="auto"/>
        <w:jc w:val="center"/>
        <w:rPr>
          <w:rFonts w:ascii="宋体" w:hAnsi="宋体" w:cs="仿宋_GB2312"/>
          <w:b/>
          <w:bCs/>
          <w:color w:val="000000" w:themeColor="text1"/>
          <w:sz w:val="32"/>
          <w:szCs w:val="32"/>
          <w:highlight w:val="none"/>
          <w14:textFill>
            <w14:solidFill>
              <w14:schemeClr w14:val="tx1"/>
            </w14:solidFill>
          </w14:textFill>
        </w:rPr>
      </w:pPr>
      <w:r>
        <w:rPr>
          <w:rFonts w:hint="eastAsia" w:ascii="宋体" w:hAnsi="宋体" w:cs="仿宋_GB2312"/>
          <w:b/>
          <w:bCs/>
          <w:color w:val="000000" w:themeColor="text1"/>
          <w:sz w:val="32"/>
          <w:szCs w:val="32"/>
          <w:highlight w:val="none"/>
          <w:lang w:eastAsia="zh-CN"/>
          <w14:textFill>
            <w14:solidFill>
              <w14:schemeClr w14:val="tx1"/>
            </w14:solidFill>
          </w14:textFill>
        </w:rPr>
        <w:t>九</w:t>
      </w:r>
      <w:r>
        <w:rPr>
          <w:rFonts w:hint="eastAsia" w:ascii="宋体" w:hAnsi="宋体" w:cs="仿宋_GB2312"/>
          <w:b/>
          <w:bCs/>
          <w:color w:val="000000" w:themeColor="text1"/>
          <w:sz w:val="32"/>
          <w:szCs w:val="32"/>
          <w:highlight w:val="none"/>
          <w14:textFill>
            <w14:solidFill>
              <w14:schemeClr w14:val="tx1"/>
            </w14:solidFill>
          </w14:textFill>
        </w:rPr>
        <w:t>、报价一览表</w:t>
      </w:r>
    </w:p>
    <w:p>
      <w:pPr>
        <w:tabs>
          <w:tab w:val="left" w:pos="3780"/>
        </w:tabs>
        <w:spacing w:after="60" w:afterLines="25" w:line="360"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 xml:space="preserve">项目名称： </w:t>
      </w:r>
    </w:p>
    <w:p>
      <w:pPr>
        <w:tabs>
          <w:tab w:val="left" w:pos="3780"/>
        </w:tabs>
        <w:spacing w:after="60" w:afterLines="25" w:line="360"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项目编号：</w:t>
      </w:r>
    </w:p>
    <w:tbl>
      <w:tblPr>
        <w:tblStyle w:val="72"/>
        <w:tblW w:w="954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3247"/>
        <w:gridCol w:w="5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8" w:hRule="atLeast"/>
        </w:trPr>
        <w:tc>
          <w:tcPr>
            <w:tcW w:w="1080" w:type="dxa"/>
            <w:vAlign w:val="center"/>
          </w:tcPr>
          <w:p>
            <w:pPr>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序号</w:t>
            </w:r>
          </w:p>
        </w:tc>
        <w:tc>
          <w:tcPr>
            <w:tcW w:w="3247" w:type="dxa"/>
            <w:vAlign w:val="center"/>
          </w:tcPr>
          <w:p>
            <w:pPr>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lang w:eastAsia="zh-CN"/>
                <w14:textFill>
                  <w14:solidFill>
                    <w14:schemeClr w14:val="tx1"/>
                  </w14:solidFill>
                </w14:textFill>
              </w:rPr>
              <w:t>项目</w:t>
            </w:r>
            <w:r>
              <w:rPr>
                <w:rFonts w:hint="eastAsia" w:ascii="宋体" w:hAnsi="宋体"/>
                <w:color w:val="000000" w:themeColor="text1"/>
                <w:sz w:val="24"/>
                <w:highlight w:val="none"/>
                <w14:textFill>
                  <w14:solidFill>
                    <w14:schemeClr w14:val="tx1"/>
                  </w14:solidFill>
                </w14:textFill>
              </w:rPr>
              <w:t>名称</w:t>
            </w:r>
          </w:p>
        </w:tc>
        <w:tc>
          <w:tcPr>
            <w:tcW w:w="5213" w:type="dxa"/>
            <w:vAlign w:val="center"/>
          </w:tcPr>
          <w:p>
            <w:pPr>
              <w:jc w:val="center"/>
              <w:rPr>
                <w:rFonts w:hint="eastAsia" w:ascii="宋体" w:hAnsi="宋体" w:eastAsia="宋体"/>
                <w:color w:val="000000" w:themeColor="text1"/>
                <w:sz w:val="24"/>
                <w:highlight w:val="none"/>
                <w:lang w:eastAsia="zh-CN"/>
                <w14:textFill>
                  <w14:solidFill>
                    <w14:schemeClr w14:val="tx1"/>
                  </w14:solidFill>
                </w14:textFill>
              </w:rPr>
            </w:pPr>
            <w:r>
              <w:rPr>
                <w:rFonts w:hint="eastAsia" w:ascii="宋体" w:hAnsi="宋体"/>
                <w:color w:val="000000" w:themeColor="text1"/>
                <w:sz w:val="24"/>
                <w:highlight w:val="none"/>
                <w:lang w:eastAsia="zh-CN"/>
                <w14:textFill>
                  <w14:solidFill>
                    <w14:schemeClr w14:val="tx1"/>
                  </w14:solidFill>
                </w14:textFill>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5" w:hRule="atLeast"/>
        </w:trPr>
        <w:tc>
          <w:tcPr>
            <w:tcW w:w="1080" w:type="dxa"/>
            <w:vAlign w:val="center"/>
          </w:tcPr>
          <w:p>
            <w:pPr>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w:t>
            </w:r>
          </w:p>
        </w:tc>
        <w:tc>
          <w:tcPr>
            <w:tcW w:w="3247" w:type="dxa"/>
            <w:vAlign w:val="center"/>
          </w:tcPr>
          <w:p>
            <w:pPr>
              <w:jc w:val="center"/>
              <w:rPr>
                <w:rFonts w:ascii="宋体" w:hAnsi="宋体"/>
                <w:color w:val="000000" w:themeColor="text1"/>
                <w:sz w:val="24"/>
                <w:highlight w:val="none"/>
                <w14:textFill>
                  <w14:solidFill>
                    <w14:schemeClr w14:val="tx1"/>
                  </w14:solidFill>
                </w14:textFill>
              </w:rPr>
            </w:pPr>
          </w:p>
        </w:tc>
        <w:tc>
          <w:tcPr>
            <w:tcW w:w="5213" w:type="dxa"/>
            <w:vAlign w:val="center"/>
          </w:tcPr>
          <w:p>
            <w:pPr>
              <w:rPr>
                <w:rFonts w:ascii="宋体" w:hAnsi="宋体"/>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78" w:hRule="atLeast"/>
        </w:trPr>
        <w:tc>
          <w:tcPr>
            <w:tcW w:w="1080" w:type="dxa"/>
            <w:vAlign w:val="center"/>
          </w:tcPr>
          <w:p>
            <w:pPr>
              <w:spacing w:line="360" w:lineRule="auto"/>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响</w:t>
            </w:r>
          </w:p>
          <w:p>
            <w:pPr>
              <w:spacing w:line="360" w:lineRule="auto"/>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应</w:t>
            </w:r>
          </w:p>
          <w:p>
            <w:pPr>
              <w:spacing w:line="360" w:lineRule="auto"/>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人</w:t>
            </w:r>
          </w:p>
          <w:p>
            <w:pPr>
              <w:spacing w:line="360" w:lineRule="auto"/>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声</w:t>
            </w:r>
          </w:p>
          <w:p>
            <w:pPr>
              <w:spacing w:line="360" w:lineRule="auto"/>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明</w:t>
            </w:r>
          </w:p>
        </w:tc>
        <w:tc>
          <w:tcPr>
            <w:tcW w:w="8460" w:type="dxa"/>
            <w:gridSpan w:val="2"/>
          </w:tcPr>
          <w:p>
            <w:pPr>
              <w:jc w:val="center"/>
              <w:rPr>
                <w:rFonts w:ascii="宋体" w:hAnsi="宋体"/>
                <w:color w:val="000000" w:themeColor="text1"/>
                <w:sz w:val="24"/>
                <w:highlight w:val="none"/>
                <w14:textFill>
                  <w14:solidFill>
                    <w14:schemeClr w14:val="tx1"/>
                  </w14:solidFill>
                </w14:textFill>
              </w:rPr>
            </w:pPr>
          </w:p>
          <w:p>
            <w:pPr>
              <w:jc w:val="center"/>
              <w:rPr>
                <w:rFonts w:ascii="宋体" w:hAnsi="宋体"/>
                <w:color w:val="000000" w:themeColor="text1"/>
                <w:sz w:val="24"/>
                <w:highlight w:val="none"/>
                <w14:textFill>
                  <w14:solidFill>
                    <w14:schemeClr w14:val="tx1"/>
                  </w14:solidFill>
                </w14:textFill>
              </w:rPr>
            </w:pPr>
          </w:p>
          <w:p>
            <w:pPr>
              <w:jc w:val="center"/>
              <w:rPr>
                <w:rFonts w:ascii="宋体" w:hAnsi="宋体"/>
                <w:color w:val="000000" w:themeColor="text1"/>
                <w:sz w:val="24"/>
                <w:highlight w:val="none"/>
                <w14:textFill>
                  <w14:solidFill>
                    <w14:schemeClr w14:val="tx1"/>
                  </w14:solidFill>
                </w14:textFill>
              </w:rPr>
            </w:pPr>
          </w:p>
          <w:p>
            <w:pPr>
              <w:jc w:val="center"/>
              <w:rPr>
                <w:rFonts w:ascii="宋体" w:hAnsi="宋体"/>
                <w:color w:val="000000" w:themeColor="text1"/>
                <w:sz w:val="24"/>
                <w:highlight w:val="none"/>
                <w14:textFill>
                  <w14:solidFill>
                    <w14:schemeClr w14:val="tx1"/>
                  </w14:solidFill>
                </w14:textFill>
              </w:rPr>
            </w:pPr>
          </w:p>
          <w:p>
            <w:pPr>
              <w:jc w:val="center"/>
              <w:rPr>
                <w:rFonts w:ascii="宋体" w:hAnsi="宋体"/>
                <w:color w:val="000000" w:themeColor="text1"/>
                <w:sz w:val="24"/>
                <w:highlight w:val="none"/>
                <w14:textFill>
                  <w14:solidFill>
                    <w14:schemeClr w14:val="tx1"/>
                  </w14:solidFill>
                </w14:textFill>
              </w:rPr>
            </w:pPr>
          </w:p>
        </w:tc>
      </w:tr>
    </w:tbl>
    <w:p>
      <w:pPr>
        <w:autoSpaceDE w:val="0"/>
        <w:autoSpaceDN w:val="0"/>
        <w:spacing w:line="360" w:lineRule="auto"/>
        <w:ind w:left="2" w:leftChars="1" w:right="1120" w:firstLine="4560" w:firstLineChars="1900"/>
        <w:jc w:val="left"/>
        <w:rPr>
          <w:rFonts w:ascii="宋体" w:hAnsi="宋体" w:cs="仿宋_GB2312"/>
          <w:color w:val="000000" w:themeColor="text1"/>
          <w:kern w:val="0"/>
          <w:sz w:val="24"/>
          <w:highlight w:val="none"/>
          <w14:textFill>
            <w14:solidFill>
              <w14:schemeClr w14:val="tx1"/>
            </w14:solidFill>
          </w14:textFill>
        </w:rPr>
      </w:pPr>
    </w:p>
    <w:p>
      <w:pPr>
        <w:autoSpaceDE w:val="0"/>
        <w:autoSpaceDN w:val="0"/>
        <w:spacing w:line="360" w:lineRule="auto"/>
        <w:ind w:left="2" w:leftChars="1" w:right="1120" w:firstLine="4560" w:firstLineChars="1900"/>
        <w:jc w:val="left"/>
        <w:rPr>
          <w:rFonts w:ascii="宋体" w:hAnsi="宋体" w:cs="仿宋_GB2312"/>
          <w:color w:val="000000" w:themeColor="text1"/>
          <w:kern w:val="0"/>
          <w:sz w:val="24"/>
          <w:highlight w:val="none"/>
          <w14:textFill>
            <w14:solidFill>
              <w14:schemeClr w14:val="tx1"/>
            </w14:solidFill>
          </w14:textFill>
        </w:rPr>
      </w:pPr>
    </w:p>
    <w:p>
      <w:pPr>
        <w:autoSpaceDE w:val="0"/>
        <w:autoSpaceDN w:val="0"/>
        <w:spacing w:line="360" w:lineRule="auto"/>
        <w:ind w:left="2" w:leftChars="1" w:right="1120" w:firstLine="4560" w:firstLineChars="1900"/>
        <w:jc w:val="left"/>
        <w:rPr>
          <w:rFonts w:ascii="宋体" w:hAnsi="宋体" w:cs="仿宋_GB2312"/>
          <w:color w:val="000000" w:themeColor="text1"/>
          <w:kern w:val="0"/>
          <w:sz w:val="24"/>
          <w:highlight w:val="none"/>
          <w:lang w:val="zh-CN"/>
          <w14:textFill>
            <w14:solidFill>
              <w14:schemeClr w14:val="tx1"/>
            </w14:solidFill>
          </w14:textFill>
        </w:rPr>
      </w:pPr>
      <w:r>
        <w:rPr>
          <w:rFonts w:hint="eastAsia" w:ascii="宋体" w:hAnsi="宋体" w:cs="仿宋_GB2312"/>
          <w:color w:val="000000" w:themeColor="text1"/>
          <w:kern w:val="0"/>
          <w:sz w:val="24"/>
          <w:highlight w:val="none"/>
          <w14:textFill>
            <w14:solidFill>
              <w14:schemeClr w14:val="tx1"/>
            </w14:solidFill>
          </w14:textFill>
        </w:rPr>
        <w:t>供应商</w:t>
      </w:r>
      <w:r>
        <w:rPr>
          <w:rFonts w:hint="eastAsia" w:ascii="宋体" w:hAnsi="宋体" w:cs="仿宋_GB2312"/>
          <w:color w:val="000000" w:themeColor="text1"/>
          <w:kern w:val="0"/>
          <w:sz w:val="24"/>
          <w:highlight w:val="none"/>
          <w:lang w:val="zh-CN"/>
          <w14:textFill>
            <w14:solidFill>
              <w14:schemeClr w14:val="tx1"/>
            </w14:solidFill>
          </w14:textFill>
        </w:rPr>
        <w:t xml:space="preserve">名称（盖章）：                </w:t>
      </w:r>
    </w:p>
    <w:p>
      <w:pPr>
        <w:autoSpaceDE w:val="0"/>
        <w:autoSpaceDN w:val="0"/>
        <w:spacing w:line="360" w:lineRule="auto"/>
        <w:ind w:left="2" w:leftChars="1" w:right="1120" w:firstLine="4560" w:firstLineChars="1900"/>
        <w:jc w:val="left"/>
        <w:rPr>
          <w:rFonts w:ascii="宋体" w:hAnsi="宋体" w:cs="仿宋_GB2312"/>
          <w:b/>
          <w:bCs/>
          <w:color w:val="000000" w:themeColor="text1"/>
          <w:sz w:val="32"/>
          <w:szCs w:val="32"/>
          <w:highlight w:val="none"/>
          <w14:textFill>
            <w14:solidFill>
              <w14:schemeClr w14:val="tx1"/>
            </w14:solidFill>
          </w14:textFill>
        </w:rPr>
        <w:sectPr>
          <w:headerReference r:id="rId10" w:type="default"/>
          <w:footerReference r:id="rId11" w:type="default"/>
          <w:pgSz w:w="11906" w:h="16838"/>
          <w:pgMar w:top="779" w:right="1418" w:bottom="468" w:left="1418" w:header="851" w:footer="992" w:gutter="0"/>
          <w:cols w:space="720" w:num="1"/>
          <w:titlePg/>
          <w:docGrid w:linePitch="312" w:charSpace="0"/>
        </w:sectPr>
      </w:pPr>
      <w:r>
        <w:rPr>
          <w:rFonts w:hint="eastAsia" w:ascii="宋体" w:hAnsi="宋体" w:cs="仿宋_GB2312"/>
          <w:color w:val="000000" w:themeColor="text1"/>
          <w:kern w:val="0"/>
          <w:sz w:val="24"/>
          <w:highlight w:val="none"/>
          <w:lang w:val="zh-CN"/>
          <w14:textFill>
            <w14:solidFill>
              <w14:schemeClr w14:val="tx1"/>
            </w14:solidFill>
          </w14:textFill>
        </w:rPr>
        <w:t>日期</w:t>
      </w:r>
      <w:r>
        <w:rPr>
          <w:rFonts w:hint="eastAsia" w:ascii="宋体" w:hAnsi="宋体" w:cs="仿宋_GB2312"/>
          <w:color w:val="000000" w:themeColor="text1"/>
          <w:kern w:val="0"/>
          <w:sz w:val="24"/>
          <w:highlight w:val="none"/>
          <w14:textFill>
            <w14:solidFill>
              <w14:schemeClr w14:val="tx1"/>
            </w14:solidFill>
          </w14:textFill>
        </w:rPr>
        <w:t>：</w:t>
      </w:r>
      <w:r>
        <w:rPr>
          <w:rFonts w:hint="eastAsia" w:ascii="宋体" w:hAnsi="宋体" w:cs="仿宋_GB2312"/>
          <w:color w:val="000000" w:themeColor="text1"/>
          <w:kern w:val="0"/>
          <w:sz w:val="24"/>
          <w:highlight w:val="none"/>
          <w:lang w:val="zh-CN"/>
          <w14:textFill>
            <w14:solidFill>
              <w14:schemeClr w14:val="tx1"/>
            </w14:solidFill>
          </w14:textFill>
        </w:rPr>
        <w:t xml:space="preserve">   年   月   日</w:t>
      </w:r>
      <w:bookmarkStart w:id="83" w:name="_Toc16330"/>
      <w:bookmarkStart w:id="84" w:name="_Toc465665161"/>
    </w:p>
    <w:p>
      <w:pPr>
        <w:spacing w:line="360" w:lineRule="auto"/>
        <w:jc w:val="center"/>
        <w:rPr>
          <w:rFonts w:ascii="宋体" w:hAnsi="宋体" w:cs="仿宋_GB2312"/>
          <w:b/>
          <w:bCs/>
          <w:color w:val="000000" w:themeColor="text1"/>
          <w:sz w:val="32"/>
          <w:szCs w:val="32"/>
          <w:highlight w:val="none"/>
          <w14:textFill>
            <w14:solidFill>
              <w14:schemeClr w14:val="tx1"/>
            </w14:solidFill>
          </w14:textFill>
        </w:rPr>
      </w:pPr>
      <w:r>
        <w:rPr>
          <w:rFonts w:hint="eastAsia" w:ascii="宋体" w:hAnsi="宋体" w:cs="仿宋_GB2312"/>
          <w:b/>
          <w:bCs/>
          <w:color w:val="000000" w:themeColor="text1"/>
          <w:sz w:val="32"/>
          <w:szCs w:val="32"/>
          <w:highlight w:val="none"/>
          <w14:textFill>
            <w14:solidFill>
              <w14:schemeClr w14:val="tx1"/>
            </w14:solidFill>
          </w14:textFill>
        </w:rPr>
        <w:t>十、分项报价明细表</w:t>
      </w:r>
    </w:p>
    <w:p>
      <w:pPr>
        <w:tabs>
          <w:tab w:val="left" w:pos="3780"/>
        </w:tabs>
        <w:spacing w:after="60" w:afterLines="25" w:line="360"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 xml:space="preserve">项目名称： </w:t>
      </w:r>
    </w:p>
    <w:p>
      <w:pPr>
        <w:tabs>
          <w:tab w:val="left" w:pos="3780"/>
        </w:tabs>
        <w:spacing w:after="60" w:afterLines="25" w:line="360"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项目编号：</w:t>
      </w:r>
    </w:p>
    <w:p>
      <w:pPr>
        <w:autoSpaceDE w:val="0"/>
        <w:autoSpaceDN w:val="0"/>
        <w:spacing w:line="360" w:lineRule="auto"/>
        <w:ind w:left="2" w:leftChars="1" w:right="1120" w:firstLine="4560" w:firstLineChars="1900"/>
        <w:jc w:val="left"/>
        <w:rPr>
          <w:rFonts w:hint="eastAsia" w:ascii="宋体" w:hAnsi="宋体" w:cs="仿宋_GB2312"/>
          <w:color w:val="000000" w:themeColor="text1"/>
          <w:kern w:val="0"/>
          <w:sz w:val="24"/>
          <w:highlight w:val="none"/>
          <w:lang w:eastAsia="zh-CN"/>
          <w14:textFill>
            <w14:solidFill>
              <w14:schemeClr w14:val="tx1"/>
            </w14:solidFill>
          </w14:textFill>
        </w:rPr>
      </w:pPr>
    </w:p>
    <w:p>
      <w:pPr>
        <w:autoSpaceDE w:val="0"/>
        <w:autoSpaceDN w:val="0"/>
        <w:spacing w:line="360" w:lineRule="auto"/>
        <w:ind w:right="1120"/>
        <w:jc w:val="left"/>
        <w:rPr>
          <w:rFonts w:hint="eastAsia" w:ascii="宋体" w:hAnsi="宋体" w:eastAsia="宋体" w:cs="仿宋_GB2312"/>
          <w:color w:val="000000" w:themeColor="text1"/>
          <w:kern w:val="0"/>
          <w:sz w:val="24"/>
          <w:highlight w:val="none"/>
          <w:lang w:eastAsia="zh-CN"/>
          <w14:textFill>
            <w14:solidFill>
              <w14:schemeClr w14:val="tx1"/>
            </w14:solidFill>
          </w14:textFill>
        </w:rPr>
      </w:pPr>
      <w:r>
        <w:rPr>
          <w:rFonts w:hint="eastAsia" w:ascii="宋体" w:hAnsi="宋体" w:cs="仿宋_GB2312"/>
          <w:color w:val="000000" w:themeColor="text1"/>
          <w:kern w:val="0"/>
          <w:sz w:val="24"/>
          <w:highlight w:val="none"/>
          <w:lang w:eastAsia="zh-CN"/>
          <w14:textFill>
            <w14:solidFill>
              <w14:schemeClr w14:val="tx1"/>
            </w14:solidFill>
          </w14:textFill>
        </w:rPr>
        <w:t>以招标工程量清单为准</w:t>
      </w:r>
    </w:p>
    <w:p>
      <w:pPr>
        <w:autoSpaceDE w:val="0"/>
        <w:autoSpaceDN w:val="0"/>
        <w:spacing w:line="360" w:lineRule="auto"/>
        <w:ind w:left="2" w:leftChars="1" w:right="1120" w:firstLine="4560" w:firstLineChars="1900"/>
        <w:jc w:val="left"/>
        <w:rPr>
          <w:rFonts w:hint="eastAsia" w:ascii="宋体" w:hAnsi="宋体" w:cs="仿宋_GB2312"/>
          <w:color w:val="000000" w:themeColor="text1"/>
          <w:kern w:val="0"/>
          <w:sz w:val="24"/>
          <w:highlight w:val="none"/>
          <w14:textFill>
            <w14:solidFill>
              <w14:schemeClr w14:val="tx1"/>
            </w14:solidFill>
          </w14:textFill>
        </w:rPr>
      </w:pPr>
    </w:p>
    <w:p>
      <w:pPr>
        <w:autoSpaceDE w:val="0"/>
        <w:autoSpaceDN w:val="0"/>
        <w:spacing w:line="360" w:lineRule="auto"/>
        <w:ind w:left="2" w:leftChars="1" w:right="1120" w:firstLine="4560" w:firstLineChars="1900"/>
        <w:jc w:val="left"/>
        <w:rPr>
          <w:rFonts w:ascii="宋体" w:hAnsi="宋体" w:cs="仿宋_GB2312"/>
          <w:color w:val="000000" w:themeColor="text1"/>
          <w:kern w:val="0"/>
          <w:sz w:val="24"/>
          <w:highlight w:val="none"/>
          <w:lang w:val="zh-CN"/>
          <w14:textFill>
            <w14:solidFill>
              <w14:schemeClr w14:val="tx1"/>
            </w14:solidFill>
          </w14:textFill>
        </w:rPr>
      </w:pPr>
      <w:r>
        <w:rPr>
          <w:rFonts w:hint="eastAsia" w:ascii="宋体" w:hAnsi="宋体" w:cs="仿宋_GB2312"/>
          <w:color w:val="000000" w:themeColor="text1"/>
          <w:kern w:val="0"/>
          <w:sz w:val="24"/>
          <w:highlight w:val="none"/>
          <w14:textFill>
            <w14:solidFill>
              <w14:schemeClr w14:val="tx1"/>
            </w14:solidFill>
          </w14:textFill>
        </w:rPr>
        <w:t>供应商</w:t>
      </w:r>
      <w:r>
        <w:rPr>
          <w:rFonts w:hint="eastAsia" w:ascii="宋体" w:hAnsi="宋体" w:cs="仿宋_GB2312"/>
          <w:color w:val="000000" w:themeColor="text1"/>
          <w:kern w:val="0"/>
          <w:sz w:val="24"/>
          <w:highlight w:val="none"/>
          <w:lang w:val="zh-CN"/>
          <w14:textFill>
            <w14:solidFill>
              <w14:schemeClr w14:val="tx1"/>
            </w14:solidFill>
          </w14:textFill>
        </w:rPr>
        <w:t xml:space="preserve">名称（盖章）：                </w:t>
      </w:r>
    </w:p>
    <w:p>
      <w:pPr>
        <w:autoSpaceDE w:val="0"/>
        <w:autoSpaceDN w:val="0"/>
        <w:spacing w:line="360" w:lineRule="auto"/>
        <w:ind w:left="2" w:leftChars="1" w:right="1120" w:firstLine="4560" w:firstLineChars="1900"/>
        <w:jc w:val="left"/>
        <w:rPr>
          <w:rFonts w:hint="eastAsia" w:ascii="宋体" w:hAnsi="宋体" w:cs="仿宋_GB2312"/>
          <w:color w:val="000000" w:themeColor="text1"/>
          <w:highlight w:val="none"/>
          <w14:textFill>
            <w14:solidFill>
              <w14:schemeClr w14:val="tx1"/>
            </w14:solidFill>
          </w14:textFill>
        </w:rPr>
      </w:pPr>
      <w:r>
        <w:rPr>
          <w:rFonts w:hint="eastAsia" w:ascii="宋体" w:hAnsi="宋体" w:cs="仿宋_GB2312"/>
          <w:color w:val="000000" w:themeColor="text1"/>
          <w:kern w:val="0"/>
          <w:sz w:val="24"/>
          <w:highlight w:val="none"/>
          <w:lang w:val="zh-CN"/>
          <w14:textFill>
            <w14:solidFill>
              <w14:schemeClr w14:val="tx1"/>
            </w14:solidFill>
          </w14:textFill>
        </w:rPr>
        <w:t>日期</w:t>
      </w:r>
      <w:r>
        <w:rPr>
          <w:rFonts w:hint="eastAsia" w:ascii="宋体" w:hAnsi="宋体" w:cs="仿宋_GB2312"/>
          <w:color w:val="000000" w:themeColor="text1"/>
          <w:kern w:val="0"/>
          <w:sz w:val="24"/>
          <w:highlight w:val="none"/>
          <w14:textFill>
            <w14:solidFill>
              <w14:schemeClr w14:val="tx1"/>
            </w14:solidFill>
          </w14:textFill>
        </w:rPr>
        <w:t>：</w:t>
      </w:r>
      <w:r>
        <w:rPr>
          <w:rFonts w:hint="eastAsia" w:ascii="宋体" w:hAnsi="宋体" w:cs="仿宋_GB2312"/>
          <w:color w:val="000000" w:themeColor="text1"/>
          <w:kern w:val="0"/>
          <w:sz w:val="24"/>
          <w:highlight w:val="none"/>
          <w:lang w:val="zh-CN"/>
          <w14:textFill>
            <w14:solidFill>
              <w14:schemeClr w14:val="tx1"/>
            </w14:solidFill>
          </w14:textFill>
        </w:rPr>
        <w:t xml:space="preserve">   年   月   日</w:t>
      </w:r>
    </w:p>
    <w:p>
      <w:pPr>
        <w:pStyle w:val="2"/>
        <w:keepNext w:val="0"/>
        <w:keepLines w:val="0"/>
        <w:pageBreakBefore/>
        <w:widowControl/>
        <w:numPr>
          <w:ilvl w:val="0"/>
          <w:numId w:val="0"/>
        </w:numPr>
        <w:tabs>
          <w:tab w:val="clear" w:pos="480"/>
          <w:tab w:val="clear" w:pos="840"/>
          <w:tab w:val="clear" w:pos="1440"/>
        </w:tabs>
        <w:adjustRightInd/>
        <w:spacing w:before="100" w:beforeAutospacing="1" w:after="100" w:afterAutospacing="1" w:line="240" w:lineRule="auto"/>
        <w:ind w:left="1290" w:firstLine="3092" w:firstLineChars="700"/>
        <w:rPr>
          <w:rFonts w:ascii="宋体" w:hAnsi="宋体" w:cs="仿宋_GB2312"/>
          <w:color w:val="000000" w:themeColor="text1"/>
          <w:highlight w:val="none"/>
          <w14:textFill>
            <w14:solidFill>
              <w14:schemeClr w14:val="tx1"/>
            </w14:solidFill>
          </w14:textFill>
        </w:rPr>
      </w:pPr>
      <w:r>
        <w:rPr>
          <w:rFonts w:hint="eastAsia" w:ascii="宋体" w:hAnsi="宋体" w:cs="仿宋_GB2312"/>
          <w:color w:val="000000" w:themeColor="text1"/>
          <w:highlight w:val="none"/>
          <w14:textFill>
            <w14:solidFill>
              <w14:schemeClr w14:val="tx1"/>
            </w14:solidFill>
          </w14:textFill>
        </w:rPr>
        <w:t>附件</w:t>
      </w:r>
      <w:bookmarkEnd w:id="83"/>
      <w:bookmarkEnd w:id="84"/>
    </w:p>
    <w:p>
      <w:pPr>
        <w:spacing w:line="360" w:lineRule="auto"/>
        <w:jc w:val="left"/>
        <w:rPr>
          <w:rFonts w:ascii="宋体" w:hAnsi="宋体" w:cs="仿宋_GB2312"/>
          <w:b/>
          <w:color w:val="000000" w:themeColor="text1"/>
          <w:spacing w:val="6"/>
          <w:sz w:val="32"/>
          <w:szCs w:val="32"/>
          <w:highlight w:val="none"/>
          <w14:textFill>
            <w14:solidFill>
              <w14:schemeClr w14:val="tx1"/>
            </w14:solidFill>
          </w14:textFill>
        </w:rPr>
      </w:pPr>
      <w:r>
        <w:rPr>
          <w:rFonts w:hint="eastAsia" w:ascii="宋体" w:hAnsi="宋体" w:cs="仿宋_GB2312"/>
          <w:b/>
          <w:color w:val="000000" w:themeColor="text1"/>
          <w:spacing w:val="6"/>
          <w:sz w:val="32"/>
          <w:szCs w:val="32"/>
          <w:highlight w:val="none"/>
          <w14:textFill>
            <w14:solidFill>
              <w14:schemeClr w14:val="tx1"/>
            </w14:solidFill>
          </w14:textFill>
        </w:rPr>
        <w:t>附件1：质疑函范本及制作说明</w:t>
      </w:r>
    </w:p>
    <w:p>
      <w:pPr>
        <w:spacing w:line="360" w:lineRule="auto"/>
        <w:jc w:val="center"/>
        <w:rPr>
          <w:rFonts w:ascii="宋体" w:hAnsi="宋体" w:cs="仿宋_GB2312"/>
          <w:b/>
          <w:color w:val="000000" w:themeColor="text1"/>
          <w:spacing w:val="6"/>
          <w:sz w:val="32"/>
          <w:szCs w:val="32"/>
          <w:highlight w:val="none"/>
          <w14:textFill>
            <w14:solidFill>
              <w14:schemeClr w14:val="tx1"/>
            </w14:solidFill>
          </w14:textFill>
        </w:rPr>
      </w:pPr>
      <w:r>
        <w:rPr>
          <w:rFonts w:hint="eastAsia" w:ascii="宋体" w:hAnsi="宋体" w:cs="仿宋_GB2312"/>
          <w:b/>
          <w:color w:val="000000" w:themeColor="text1"/>
          <w:spacing w:val="6"/>
          <w:sz w:val="32"/>
          <w:szCs w:val="32"/>
          <w:highlight w:val="none"/>
          <w14:textFill>
            <w14:solidFill>
              <w14:schemeClr w14:val="tx1"/>
            </w14:solidFill>
          </w14:textFill>
        </w:rPr>
        <w:t>质疑函范本</w:t>
      </w:r>
    </w:p>
    <w:p>
      <w:pPr>
        <w:snapToGrid w:val="0"/>
        <w:spacing w:before="240" w:beforeLines="100" w:line="360" w:lineRule="auto"/>
        <w:rPr>
          <w:rFonts w:ascii="宋体" w:hAnsi="宋体" w:cs="仿宋_GB2312"/>
          <w:bCs/>
          <w:color w:val="000000" w:themeColor="text1"/>
          <w:sz w:val="24"/>
          <w:highlight w:val="none"/>
          <w14:textFill>
            <w14:solidFill>
              <w14:schemeClr w14:val="tx1"/>
            </w14:solidFill>
          </w14:textFill>
        </w:rPr>
      </w:pPr>
      <w:r>
        <w:rPr>
          <w:rFonts w:hint="eastAsia" w:ascii="宋体" w:hAnsi="宋体" w:cs="仿宋_GB2312"/>
          <w:bCs/>
          <w:color w:val="000000" w:themeColor="text1"/>
          <w:sz w:val="24"/>
          <w:highlight w:val="none"/>
          <w14:textFill>
            <w14:solidFill>
              <w14:schemeClr w14:val="tx1"/>
            </w14:solidFill>
          </w14:textFill>
        </w:rPr>
        <w:t>一、质疑供应商基本信息</w:t>
      </w:r>
    </w:p>
    <w:p>
      <w:pPr>
        <w:snapToGrid w:val="0"/>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质疑供应商：</w:t>
      </w:r>
      <w:r>
        <w:rPr>
          <w:rFonts w:hint="eastAsia" w:ascii="宋体" w:hAnsi="宋体" w:cs="仿宋_GB2312"/>
          <w:color w:val="000000" w:themeColor="text1"/>
          <w:sz w:val="24"/>
          <w:highlight w:val="none"/>
          <w:u w:val="dotted"/>
          <w14:textFill>
            <w14:solidFill>
              <w14:schemeClr w14:val="tx1"/>
            </w14:solidFill>
          </w14:textFill>
        </w:rPr>
        <w:t xml:space="preserve">                                        </w:t>
      </w:r>
    </w:p>
    <w:p>
      <w:pPr>
        <w:snapToGrid w:val="0"/>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地址：</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邮编：</w:t>
      </w:r>
      <w:r>
        <w:rPr>
          <w:rFonts w:hint="eastAsia" w:ascii="宋体" w:hAnsi="宋体" w:cs="仿宋_GB2312"/>
          <w:color w:val="000000" w:themeColor="text1"/>
          <w:sz w:val="24"/>
          <w:highlight w:val="none"/>
          <w:u w:val="dotted"/>
          <w14:textFill>
            <w14:solidFill>
              <w14:schemeClr w14:val="tx1"/>
            </w14:solidFill>
          </w14:textFill>
        </w:rPr>
        <w:t xml:space="preserve">                                                   </w:t>
      </w:r>
    </w:p>
    <w:p>
      <w:pPr>
        <w:snapToGrid w:val="0"/>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联系人：</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联系电话：</w:t>
      </w:r>
      <w:r>
        <w:rPr>
          <w:rFonts w:hint="eastAsia" w:ascii="宋体" w:hAnsi="宋体" w:cs="仿宋_GB2312"/>
          <w:color w:val="000000" w:themeColor="text1"/>
          <w:sz w:val="24"/>
          <w:highlight w:val="none"/>
          <w:u w:val="dotted"/>
          <w14:textFill>
            <w14:solidFill>
              <w14:schemeClr w14:val="tx1"/>
            </w14:solidFill>
          </w14:textFill>
        </w:rPr>
        <w:t xml:space="preserve">                              </w:t>
      </w:r>
    </w:p>
    <w:p>
      <w:pPr>
        <w:snapToGrid w:val="0"/>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授权代表：</w:t>
      </w:r>
      <w:r>
        <w:rPr>
          <w:rFonts w:hint="eastAsia" w:ascii="宋体" w:hAnsi="宋体" w:cs="仿宋_GB2312"/>
          <w:color w:val="000000" w:themeColor="text1"/>
          <w:sz w:val="24"/>
          <w:highlight w:val="none"/>
          <w:u w:val="dotted"/>
          <w14:textFill>
            <w14:solidFill>
              <w14:schemeClr w14:val="tx1"/>
            </w14:solidFill>
          </w14:textFill>
        </w:rPr>
        <w:t xml:space="preserve">                                          </w:t>
      </w:r>
    </w:p>
    <w:p>
      <w:pPr>
        <w:snapToGrid w:val="0"/>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联系电话：</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 xml:space="preserve"> </w:t>
      </w:r>
    </w:p>
    <w:p>
      <w:pPr>
        <w:snapToGrid w:val="0"/>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 xml:space="preserve">地址： </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邮编：</w:t>
      </w:r>
      <w:r>
        <w:rPr>
          <w:rFonts w:hint="eastAsia" w:ascii="宋体" w:hAnsi="宋体" w:cs="仿宋_GB2312"/>
          <w:color w:val="000000" w:themeColor="text1"/>
          <w:sz w:val="24"/>
          <w:highlight w:val="none"/>
          <w:u w:val="dotted"/>
          <w14:textFill>
            <w14:solidFill>
              <w14:schemeClr w14:val="tx1"/>
            </w14:solidFill>
          </w14:textFill>
        </w:rPr>
        <w:t xml:space="preserve">                                                </w:t>
      </w:r>
    </w:p>
    <w:p>
      <w:pPr>
        <w:snapToGrid w:val="0"/>
        <w:spacing w:line="360" w:lineRule="auto"/>
        <w:rPr>
          <w:rFonts w:ascii="宋体" w:hAnsi="宋体" w:cs="仿宋_GB2312"/>
          <w:bCs/>
          <w:color w:val="000000" w:themeColor="text1"/>
          <w:sz w:val="24"/>
          <w:highlight w:val="none"/>
          <w14:textFill>
            <w14:solidFill>
              <w14:schemeClr w14:val="tx1"/>
            </w14:solidFill>
          </w14:textFill>
        </w:rPr>
      </w:pPr>
      <w:r>
        <w:rPr>
          <w:rFonts w:hint="eastAsia" w:ascii="宋体" w:hAnsi="宋体" w:cs="仿宋_GB2312"/>
          <w:bCs/>
          <w:color w:val="000000" w:themeColor="text1"/>
          <w:sz w:val="24"/>
          <w:highlight w:val="none"/>
          <w14:textFill>
            <w14:solidFill>
              <w14:schemeClr w14:val="tx1"/>
            </w14:solidFill>
          </w14:textFill>
        </w:rPr>
        <w:t>二、质疑项目基本情况</w:t>
      </w:r>
    </w:p>
    <w:p>
      <w:pPr>
        <w:snapToGrid w:val="0"/>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质疑项目的名称：</w:t>
      </w:r>
      <w:r>
        <w:rPr>
          <w:rFonts w:hint="eastAsia" w:ascii="宋体" w:hAnsi="宋体" w:cs="仿宋_GB2312"/>
          <w:color w:val="000000" w:themeColor="text1"/>
          <w:sz w:val="24"/>
          <w:highlight w:val="none"/>
          <w:u w:val="dotted"/>
          <w14:textFill>
            <w14:solidFill>
              <w14:schemeClr w14:val="tx1"/>
            </w14:solidFill>
          </w14:textFill>
        </w:rPr>
        <w:t xml:space="preserve">                                      </w:t>
      </w:r>
    </w:p>
    <w:p>
      <w:pPr>
        <w:snapToGrid w:val="0"/>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质疑项目的编号：</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包号：</w:t>
      </w:r>
      <w:r>
        <w:rPr>
          <w:rFonts w:hint="eastAsia" w:ascii="宋体" w:hAnsi="宋体" w:cs="仿宋_GB2312"/>
          <w:color w:val="000000" w:themeColor="text1"/>
          <w:sz w:val="24"/>
          <w:highlight w:val="none"/>
          <w:u w:val="dotted"/>
          <w14:textFill>
            <w14:solidFill>
              <w14:schemeClr w14:val="tx1"/>
            </w14:solidFill>
          </w14:textFill>
        </w:rPr>
        <w:t xml:space="preserve">                 </w:t>
      </w:r>
    </w:p>
    <w:p>
      <w:pPr>
        <w:snapToGrid w:val="0"/>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采购人名称：</w:t>
      </w:r>
      <w:r>
        <w:rPr>
          <w:rFonts w:hint="eastAsia" w:ascii="宋体" w:hAnsi="宋体" w:cs="仿宋_GB2312"/>
          <w:color w:val="000000" w:themeColor="text1"/>
          <w:sz w:val="24"/>
          <w:highlight w:val="none"/>
          <w:u w:val="dotted"/>
          <w14:textFill>
            <w14:solidFill>
              <w14:schemeClr w14:val="tx1"/>
            </w14:solidFill>
          </w14:textFill>
        </w:rPr>
        <w:t xml:space="preserve">                                         </w:t>
      </w:r>
    </w:p>
    <w:p>
      <w:pPr>
        <w:snapToGrid w:val="0"/>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采购文件获取日期：</w:t>
      </w:r>
      <w:r>
        <w:rPr>
          <w:rFonts w:hint="eastAsia" w:ascii="宋体" w:hAnsi="宋体" w:cs="仿宋_GB2312"/>
          <w:color w:val="000000" w:themeColor="text1"/>
          <w:sz w:val="24"/>
          <w:highlight w:val="none"/>
          <w:u w:val="dotted"/>
          <w14:textFill>
            <w14:solidFill>
              <w14:schemeClr w14:val="tx1"/>
            </w14:solidFill>
          </w14:textFill>
        </w:rPr>
        <w:t xml:space="preserve">                                           </w:t>
      </w:r>
    </w:p>
    <w:p>
      <w:pPr>
        <w:snapToGrid w:val="0"/>
        <w:spacing w:line="360" w:lineRule="auto"/>
        <w:rPr>
          <w:rFonts w:ascii="宋体" w:hAnsi="宋体" w:cs="仿宋_GB2312"/>
          <w:bCs/>
          <w:color w:val="000000" w:themeColor="text1"/>
          <w:sz w:val="24"/>
          <w:highlight w:val="none"/>
          <w14:textFill>
            <w14:solidFill>
              <w14:schemeClr w14:val="tx1"/>
            </w14:solidFill>
          </w14:textFill>
        </w:rPr>
      </w:pPr>
      <w:r>
        <w:rPr>
          <w:rFonts w:hint="eastAsia" w:ascii="宋体" w:hAnsi="宋体" w:cs="仿宋_GB2312"/>
          <w:bCs/>
          <w:color w:val="000000" w:themeColor="text1"/>
          <w:sz w:val="24"/>
          <w:highlight w:val="none"/>
          <w14:textFill>
            <w14:solidFill>
              <w14:schemeClr w14:val="tx1"/>
            </w14:solidFill>
          </w14:textFill>
        </w:rPr>
        <w:t>三、质疑事项具体内容</w:t>
      </w:r>
    </w:p>
    <w:p>
      <w:pPr>
        <w:snapToGrid w:val="0"/>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质疑事项1：</w:t>
      </w:r>
      <w:r>
        <w:rPr>
          <w:rFonts w:hint="eastAsia" w:ascii="宋体" w:hAnsi="宋体" w:cs="仿宋_GB2312"/>
          <w:color w:val="000000" w:themeColor="text1"/>
          <w:sz w:val="24"/>
          <w:highlight w:val="none"/>
          <w:u w:val="dotted"/>
          <w14:textFill>
            <w14:solidFill>
              <w14:schemeClr w14:val="tx1"/>
            </w14:solidFill>
          </w14:textFill>
        </w:rPr>
        <w:t xml:space="preserve">                                         </w:t>
      </w:r>
    </w:p>
    <w:p>
      <w:pPr>
        <w:snapToGrid w:val="0"/>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事实依据：</w:t>
      </w:r>
      <w:r>
        <w:rPr>
          <w:rFonts w:hint="eastAsia" w:ascii="宋体" w:hAnsi="宋体" w:cs="仿宋_GB2312"/>
          <w:color w:val="000000" w:themeColor="text1"/>
          <w:sz w:val="24"/>
          <w:highlight w:val="none"/>
          <w:u w:val="dotted"/>
          <w14:textFill>
            <w14:solidFill>
              <w14:schemeClr w14:val="tx1"/>
            </w14:solidFill>
          </w14:textFill>
        </w:rPr>
        <w:t xml:space="preserve">                                          </w:t>
      </w:r>
    </w:p>
    <w:p>
      <w:pPr>
        <w:snapToGrid w:val="0"/>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u w:val="dotted"/>
          <w14:textFill>
            <w14:solidFill>
              <w14:schemeClr w14:val="tx1"/>
            </w14:solidFill>
          </w14:textFill>
        </w:rPr>
        <w:t xml:space="preserve">                                                       </w:t>
      </w:r>
    </w:p>
    <w:p>
      <w:pPr>
        <w:snapToGrid w:val="0"/>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法律依据：</w:t>
      </w:r>
      <w:r>
        <w:rPr>
          <w:rFonts w:hint="eastAsia" w:ascii="宋体" w:hAnsi="宋体" w:cs="仿宋_GB2312"/>
          <w:color w:val="000000" w:themeColor="text1"/>
          <w:sz w:val="24"/>
          <w:highlight w:val="none"/>
          <w:u w:val="dotted"/>
          <w14:textFill>
            <w14:solidFill>
              <w14:schemeClr w14:val="tx1"/>
            </w14:solidFill>
          </w14:textFill>
        </w:rPr>
        <w:t xml:space="preserve">                                          </w:t>
      </w:r>
    </w:p>
    <w:p>
      <w:pPr>
        <w:snapToGrid w:val="0"/>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u w:val="dotted"/>
          <w14:textFill>
            <w14:solidFill>
              <w14:schemeClr w14:val="tx1"/>
            </w14:solidFill>
          </w14:textFill>
        </w:rPr>
        <w:t xml:space="preserve">                                                     </w:t>
      </w:r>
    </w:p>
    <w:p>
      <w:pPr>
        <w:snapToGrid w:val="0"/>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质疑事项2</w:t>
      </w:r>
    </w:p>
    <w:p>
      <w:pPr>
        <w:snapToGrid w:val="0"/>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w:t>
      </w:r>
    </w:p>
    <w:p>
      <w:pPr>
        <w:snapToGrid w:val="0"/>
        <w:spacing w:line="360" w:lineRule="auto"/>
        <w:rPr>
          <w:rFonts w:ascii="宋体" w:hAnsi="宋体" w:cs="仿宋_GB2312"/>
          <w:bCs/>
          <w:color w:val="000000" w:themeColor="text1"/>
          <w:sz w:val="24"/>
          <w:highlight w:val="none"/>
          <w14:textFill>
            <w14:solidFill>
              <w14:schemeClr w14:val="tx1"/>
            </w14:solidFill>
          </w14:textFill>
        </w:rPr>
      </w:pPr>
      <w:r>
        <w:rPr>
          <w:rFonts w:hint="eastAsia" w:ascii="宋体" w:hAnsi="宋体" w:cs="仿宋_GB2312"/>
          <w:bCs/>
          <w:color w:val="000000" w:themeColor="text1"/>
          <w:sz w:val="24"/>
          <w:highlight w:val="none"/>
          <w14:textFill>
            <w14:solidFill>
              <w14:schemeClr w14:val="tx1"/>
            </w14:solidFill>
          </w14:textFill>
        </w:rPr>
        <w:t>四、与质疑事项相关的质疑请求</w:t>
      </w:r>
    </w:p>
    <w:p>
      <w:pPr>
        <w:snapToGrid w:val="0"/>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请求：</w:t>
      </w:r>
      <w:r>
        <w:rPr>
          <w:rFonts w:hint="eastAsia" w:ascii="宋体" w:hAnsi="宋体" w:cs="仿宋_GB2312"/>
          <w:color w:val="000000" w:themeColor="text1"/>
          <w:sz w:val="24"/>
          <w:highlight w:val="none"/>
          <w:u w:val="dotted"/>
          <w14:textFill>
            <w14:solidFill>
              <w14:schemeClr w14:val="tx1"/>
            </w14:solidFill>
          </w14:textFill>
        </w:rPr>
        <w:t xml:space="preserve">                                               </w:t>
      </w:r>
    </w:p>
    <w:p>
      <w:pPr>
        <w:spacing w:line="360" w:lineRule="auto"/>
        <w:rPr>
          <w:rFonts w:ascii="宋体" w:hAnsi="宋体" w:cs="仿宋_GB2312"/>
          <w:color w:val="000000" w:themeColor="text1"/>
          <w:sz w:val="24"/>
          <w:highlight w:val="none"/>
          <w14:textFill>
            <w14:solidFill>
              <w14:schemeClr w14:val="tx1"/>
            </w14:solidFill>
          </w14:textFill>
        </w:rPr>
      </w:pPr>
    </w:p>
    <w:p>
      <w:pPr>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 xml:space="preserve">签字(签章)：                   公章：                      </w:t>
      </w:r>
    </w:p>
    <w:p>
      <w:pPr>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 xml:space="preserve">日期：    </w:t>
      </w:r>
    </w:p>
    <w:p>
      <w:pPr>
        <w:spacing w:line="360" w:lineRule="auto"/>
        <w:rPr>
          <w:rFonts w:ascii="宋体" w:hAnsi="宋体" w:cs="仿宋_GB2312"/>
          <w:b/>
          <w:color w:val="000000" w:themeColor="text1"/>
          <w:sz w:val="24"/>
          <w:highlight w:val="none"/>
          <w14:textFill>
            <w14:solidFill>
              <w14:schemeClr w14:val="tx1"/>
            </w14:solidFill>
          </w14:textFill>
        </w:rPr>
      </w:pPr>
      <w:r>
        <w:rPr>
          <w:rFonts w:hint="eastAsia" w:ascii="宋体" w:hAnsi="宋体" w:cs="仿宋_GB2312"/>
          <w:b/>
          <w:color w:val="000000" w:themeColor="text1"/>
          <w:sz w:val="24"/>
          <w:highlight w:val="none"/>
          <w14:textFill>
            <w14:solidFill>
              <w14:schemeClr w14:val="tx1"/>
            </w14:solidFill>
          </w14:textFill>
        </w:rPr>
        <w:t>质疑函制作说明：</w:t>
      </w:r>
    </w:p>
    <w:p>
      <w:pPr>
        <w:widowControl/>
        <w:spacing w:line="360" w:lineRule="auto"/>
        <w:ind w:firstLine="480" w:firstLineChars="200"/>
        <w:jc w:val="left"/>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1.供应商提出质疑时，应提交质疑函和必要的证明材料。</w:t>
      </w:r>
    </w:p>
    <w:p>
      <w:pPr>
        <w:widowControl/>
        <w:spacing w:line="360" w:lineRule="auto"/>
        <w:ind w:firstLine="480" w:firstLineChars="200"/>
        <w:jc w:val="left"/>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2.质疑供应商若委托代理人进行质疑的，质疑函应按要求列明“授权代表”的有关内容，并在附件中提交由质疑</w:t>
      </w:r>
      <w:r>
        <w:rPr>
          <w:rFonts w:hint="eastAsia" w:ascii="宋体" w:hAnsi="宋体" w:cs="仿宋_GB2312"/>
          <w:color w:val="000000" w:themeColor="text1"/>
          <w:kern w:val="0"/>
          <w:sz w:val="24"/>
          <w:highlight w:val="none"/>
          <w14:textFill>
            <w14:solidFill>
              <w14:schemeClr w14:val="tx1"/>
            </w14:solidFill>
          </w14:textFill>
        </w:rPr>
        <w:t>供应商签署的授权委托书。授权委托书应载明代理人的姓名或者名称、代理事项、具体权限、期限和相关事项。</w:t>
      </w:r>
    </w:p>
    <w:p>
      <w:pPr>
        <w:widowControl/>
        <w:spacing w:line="360" w:lineRule="auto"/>
        <w:ind w:firstLine="480" w:firstLineChars="200"/>
        <w:jc w:val="left"/>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3.质疑供应商若对项目的某一分包进行质疑，质疑函中应列明具体分包号。</w:t>
      </w:r>
    </w:p>
    <w:p>
      <w:pPr>
        <w:widowControl/>
        <w:spacing w:line="360" w:lineRule="auto"/>
        <w:ind w:firstLine="480" w:firstLineChars="200"/>
        <w:jc w:val="left"/>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4.质疑函的质疑事项应具体、明确，并有必要的事实依据和法律依据。</w:t>
      </w:r>
    </w:p>
    <w:p>
      <w:pPr>
        <w:widowControl/>
        <w:spacing w:line="360" w:lineRule="auto"/>
        <w:ind w:firstLine="480" w:firstLineChars="200"/>
        <w:jc w:val="left"/>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5.质疑函的质疑请求应与质疑事项相关。</w:t>
      </w:r>
    </w:p>
    <w:p>
      <w:pPr>
        <w:widowControl/>
        <w:spacing w:line="360" w:lineRule="auto"/>
        <w:ind w:firstLine="480" w:firstLineChars="200"/>
        <w:jc w:val="left"/>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6.质疑供应商为自然人的，质疑函应由本人签字；质疑供应商为法人或者其他组织的，质疑函应由法定代表人、主要负责人，或者其授权代表签字或者盖章，并加盖公章。</w:t>
      </w:r>
    </w:p>
    <w:p>
      <w:pPr>
        <w:widowControl/>
        <w:spacing w:line="360" w:lineRule="auto"/>
        <w:ind w:firstLine="600" w:firstLineChars="200"/>
        <w:jc w:val="left"/>
        <w:rPr>
          <w:rFonts w:ascii="宋体" w:hAnsi="宋体" w:cs="仿宋_GB2312"/>
          <w:color w:val="000000" w:themeColor="text1"/>
          <w:sz w:val="30"/>
          <w:szCs w:val="30"/>
          <w:highlight w:val="none"/>
          <w14:textFill>
            <w14:solidFill>
              <w14:schemeClr w14:val="tx1"/>
            </w14:solidFill>
          </w14:textFill>
        </w:rPr>
      </w:pPr>
    </w:p>
    <w:p>
      <w:pPr>
        <w:spacing w:line="360" w:lineRule="auto"/>
        <w:jc w:val="left"/>
        <w:rPr>
          <w:rFonts w:ascii="宋体" w:hAnsi="宋体" w:cs="仿宋_GB2312"/>
          <w:b/>
          <w:color w:val="000000" w:themeColor="text1"/>
          <w:spacing w:val="6"/>
          <w:sz w:val="32"/>
          <w:szCs w:val="32"/>
          <w:highlight w:val="none"/>
          <w14:textFill>
            <w14:solidFill>
              <w14:schemeClr w14:val="tx1"/>
            </w14:solidFill>
          </w14:textFill>
        </w:rPr>
      </w:pPr>
      <w:r>
        <w:rPr>
          <w:rFonts w:hint="eastAsia" w:ascii="宋体" w:hAnsi="宋体" w:cs="仿宋_GB2312"/>
          <w:b/>
          <w:color w:val="000000" w:themeColor="text1"/>
          <w:sz w:val="24"/>
          <w:highlight w:val="none"/>
          <w14:textFill>
            <w14:solidFill>
              <w14:schemeClr w14:val="tx1"/>
            </w14:solidFill>
          </w14:textFill>
        </w:rPr>
        <w:br w:type="page"/>
      </w:r>
      <w:r>
        <w:rPr>
          <w:rFonts w:hint="eastAsia" w:ascii="宋体" w:hAnsi="宋体" w:cs="仿宋_GB2312"/>
          <w:b/>
          <w:color w:val="000000" w:themeColor="text1"/>
          <w:spacing w:val="6"/>
          <w:sz w:val="32"/>
          <w:szCs w:val="32"/>
          <w:highlight w:val="none"/>
          <w14:textFill>
            <w14:solidFill>
              <w14:schemeClr w14:val="tx1"/>
            </w14:solidFill>
          </w14:textFill>
        </w:rPr>
        <w:t>附件2：投诉书范本及制作说明</w:t>
      </w:r>
    </w:p>
    <w:p>
      <w:pPr>
        <w:spacing w:line="360" w:lineRule="auto"/>
        <w:jc w:val="center"/>
        <w:rPr>
          <w:rFonts w:ascii="宋体" w:hAnsi="宋体" w:cs="仿宋_GB2312"/>
          <w:b/>
          <w:color w:val="000000" w:themeColor="text1"/>
          <w:sz w:val="24"/>
          <w:highlight w:val="none"/>
          <w14:textFill>
            <w14:solidFill>
              <w14:schemeClr w14:val="tx1"/>
            </w14:solidFill>
          </w14:textFill>
        </w:rPr>
      </w:pPr>
    </w:p>
    <w:p>
      <w:pPr>
        <w:spacing w:line="360" w:lineRule="auto"/>
        <w:jc w:val="center"/>
        <w:rPr>
          <w:rFonts w:ascii="宋体" w:hAnsi="宋体" w:cs="仿宋_GB2312"/>
          <w:b/>
          <w:color w:val="000000" w:themeColor="text1"/>
          <w:spacing w:val="6"/>
          <w:sz w:val="32"/>
          <w:szCs w:val="32"/>
          <w:highlight w:val="none"/>
          <w14:textFill>
            <w14:solidFill>
              <w14:schemeClr w14:val="tx1"/>
            </w14:solidFill>
          </w14:textFill>
        </w:rPr>
      </w:pPr>
      <w:r>
        <w:rPr>
          <w:rFonts w:hint="eastAsia" w:ascii="宋体" w:hAnsi="宋体" w:cs="仿宋_GB2312"/>
          <w:b/>
          <w:color w:val="000000" w:themeColor="text1"/>
          <w:spacing w:val="6"/>
          <w:sz w:val="32"/>
          <w:szCs w:val="32"/>
          <w:highlight w:val="none"/>
          <w14:textFill>
            <w14:solidFill>
              <w14:schemeClr w14:val="tx1"/>
            </w14:solidFill>
          </w14:textFill>
        </w:rPr>
        <w:t>投诉书范本</w:t>
      </w:r>
    </w:p>
    <w:p>
      <w:pPr>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一、投诉相关主体基本情况</w:t>
      </w:r>
    </w:p>
    <w:p>
      <w:pPr>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投诉人：</w:t>
      </w:r>
      <w:r>
        <w:rPr>
          <w:rFonts w:hint="eastAsia" w:ascii="宋体" w:hAnsi="宋体" w:cs="仿宋_GB2312"/>
          <w:color w:val="000000" w:themeColor="text1"/>
          <w:sz w:val="24"/>
          <w:highlight w:val="none"/>
          <w:u w:val="dotted"/>
          <w14:textFill>
            <w14:solidFill>
              <w14:schemeClr w14:val="tx1"/>
            </w14:solidFill>
          </w14:textFill>
        </w:rPr>
        <w:t xml:space="preserve">                                               </w:t>
      </w:r>
    </w:p>
    <w:p>
      <w:pPr>
        <w:spacing w:line="360" w:lineRule="auto"/>
        <w:rPr>
          <w:rFonts w:ascii="宋体" w:hAnsi="宋体" w:cs="仿宋_GB2312"/>
          <w:color w:val="000000" w:themeColor="text1"/>
          <w:sz w:val="24"/>
          <w:highlight w:val="none"/>
          <w:u w:val="singl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地     址：</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邮编：</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u w:val="single"/>
          <w14:textFill>
            <w14:solidFill>
              <w14:schemeClr w14:val="tx1"/>
            </w14:solidFill>
          </w14:textFill>
        </w:rPr>
        <w:t xml:space="preserve">   </w:t>
      </w:r>
    </w:p>
    <w:p>
      <w:pPr>
        <w:tabs>
          <w:tab w:val="left" w:pos="6510"/>
        </w:tabs>
        <w:spacing w:line="360" w:lineRule="auto"/>
        <w:jc w:val="left"/>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法定代表人/主要负责人：</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 xml:space="preserve">  </w:t>
      </w:r>
    </w:p>
    <w:p>
      <w:pPr>
        <w:tabs>
          <w:tab w:val="left" w:pos="6510"/>
        </w:tabs>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联系电话：</w:t>
      </w:r>
      <w:r>
        <w:rPr>
          <w:rFonts w:hint="eastAsia" w:ascii="宋体" w:hAnsi="宋体" w:cs="仿宋_GB2312"/>
          <w:color w:val="000000" w:themeColor="text1"/>
          <w:sz w:val="24"/>
          <w:highlight w:val="none"/>
          <w:u w:val="dotted"/>
          <w14:textFill>
            <w14:solidFill>
              <w14:schemeClr w14:val="tx1"/>
            </w14:solidFill>
          </w14:textFill>
        </w:rPr>
        <w:t xml:space="preserve">                                             </w:t>
      </w:r>
    </w:p>
    <w:p>
      <w:pPr>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授权代表：</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联系电话</w:t>
      </w:r>
      <w:r>
        <w:rPr>
          <w:rFonts w:hint="eastAsia" w:ascii="宋体" w:hAnsi="宋体" w:cs="仿宋_GB2312"/>
          <w:color w:val="000000" w:themeColor="text1"/>
          <w:sz w:val="24"/>
          <w:highlight w:val="none"/>
          <w:u w:val="dotted"/>
          <w14:textFill>
            <w14:solidFill>
              <w14:schemeClr w14:val="tx1"/>
            </w14:solidFill>
          </w14:textFill>
        </w:rPr>
        <w:t xml:space="preserve">：                  </w:t>
      </w:r>
    </w:p>
    <w:p>
      <w:pPr>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地     址：</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邮编：</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u w:val="single"/>
          <w14:textFill>
            <w14:solidFill>
              <w14:schemeClr w14:val="tx1"/>
            </w14:solidFill>
          </w14:textFill>
        </w:rPr>
        <w:t xml:space="preserve"> </w:t>
      </w:r>
      <w:r>
        <w:rPr>
          <w:rFonts w:hint="eastAsia" w:ascii="宋体" w:hAnsi="宋体" w:cs="仿宋_GB2312"/>
          <w:color w:val="000000" w:themeColor="text1"/>
          <w:sz w:val="24"/>
          <w:highlight w:val="none"/>
          <w:u w:val="dotted"/>
          <w14:textFill>
            <w14:solidFill>
              <w14:schemeClr w14:val="tx1"/>
            </w14:solidFill>
          </w14:textFill>
        </w:rPr>
        <w:t xml:space="preserve">                   </w:t>
      </w:r>
    </w:p>
    <w:p>
      <w:pPr>
        <w:spacing w:line="360" w:lineRule="auto"/>
        <w:rPr>
          <w:rFonts w:ascii="宋体" w:hAnsi="宋体" w:cs="仿宋_GB2312"/>
          <w:color w:val="000000" w:themeColor="text1"/>
          <w:sz w:val="24"/>
          <w:highlight w:val="none"/>
          <w:u w:val="singl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被投诉人1：</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u w:val="single"/>
          <w14:textFill>
            <w14:solidFill>
              <w14:schemeClr w14:val="tx1"/>
            </w14:solidFill>
          </w14:textFill>
        </w:rPr>
        <w:t xml:space="preserve">  </w:t>
      </w:r>
    </w:p>
    <w:p>
      <w:pPr>
        <w:spacing w:line="360" w:lineRule="auto"/>
        <w:rPr>
          <w:rFonts w:ascii="宋体" w:hAnsi="宋体" w:cs="仿宋_GB2312"/>
          <w:color w:val="000000" w:themeColor="text1"/>
          <w:sz w:val="24"/>
          <w:highlight w:val="none"/>
          <w:u w:val="singl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地     址：</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邮编：</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u w:val="single"/>
          <w14:textFill>
            <w14:solidFill>
              <w14:schemeClr w14:val="tx1"/>
            </w14:solidFill>
          </w14:textFill>
        </w:rPr>
        <w:t xml:space="preserve"> </w:t>
      </w:r>
    </w:p>
    <w:p>
      <w:pPr>
        <w:spacing w:line="360" w:lineRule="auto"/>
        <w:rPr>
          <w:rFonts w:ascii="宋体" w:hAnsi="宋体" w:cs="仿宋_GB2312"/>
          <w:color w:val="000000" w:themeColor="text1"/>
          <w:sz w:val="24"/>
          <w:highlight w:val="none"/>
          <w:u w:val="singl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联系人：</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联系电话：</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u w:val="single"/>
          <w14:textFill>
            <w14:solidFill>
              <w14:schemeClr w14:val="tx1"/>
            </w14:solidFill>
          </w14:textFill>
        </w:rPr>
        <w:t xml:space="preserve"> </w:t>
      </w:r>
    </w:p>
    <w:p>
      <w:pPr>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被投诉人2</w:t>
      </w:r>
    </w:p>
    <w:p>
      <w:pPr>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w:t>
      </w:r>
    </w:p>
    <w:p>
      <w:pPr>
        <w:spacing w:line="360" w:lineRule="auto"/>
        <w:rPr>
          <w:rFonts w:ascii="宋体" w:hAnsi="宋体" w:cs="仿宋_GB2312"/>
          <w:color w:val="000000" w:themeColor="text1"/>
          <w:sz w:val="24"/>
          <w:highlight w:val="none"/>
          <w:u w:val="singl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相关供应商：</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u w:val="single"/>
          <w14:textFill>
            <w14:solidFill>
              <w14:schemeClr w14:val="tx1"/>
            </w14:solidFill>
          </w14:textFill>
        </w:rPr>
        <w:t xml:space="preserve">    </w:t>
      </w:r>
    </w:p>
    <w:p>
      <w:pPr>
        <w:spacing w:line="360" w:lineRule="auto"/>
        <w:rPr>
          <w:rFonts w:ascii="宋体" w:hAnsi="宋体" w:cs="仿宋_GB2312"/>
          <w:color w:val="000000" w:themeColor="text1"/>
          <w:sz w:val="24"/>
          <w:highlight w:val="none"/>
          <w:u w:val="singl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地     址：</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邮编：</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u w:val="single"/>
          <w14:textFill>
            <w14:solidFill>
              <w14:schemeClr w14:val="tx1"/>
            </w14:solidFill>
          </w14:textFill>
        </w:rPr>
        <w:t xml:space="preserve"> </w:t>
      </w:r>
    </w:p>
    <w:p>
      <w:pPr>
        <w:spacing w:line="360" w:lineRule="auto"/>
        <w:rPr>
          <w:rFonts w:ascii="宋体" w:hAnsi="宋体" w:cs="仿宋_GB2312"/>
          <w:color w:val="000000" w:themeColor="text1"/>
          <w:sz w:val="24"/>
          <w:highlight w:val="none"/>
          <w:u w:val="singl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联系人：</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联系电话：</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u w:val="single"/>
          <w14:textFill>
            <w14:solidFill>
              <w14:schemeClr w14:val="tx1"/>
            </w14:solidFill>
          </w14:textFill>
        </w:rPr>
        <w:t xml:space="preserve">      </w:t>
      </w:r>
    </w:p>
    <w:p>
      <w:pPr>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二、投诉项目基本情况</w:t>
      </w:r>
    </w:p>
    <w:p>
      <w:pPr>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采购项目名称：</w:t>
      </w:r>
      <w:r>
        <w:rPr>
          <w:rFonts w:hint="eastAsia" w:ascii="宋体" w:hAnsi="宋体" w:cs="仿宋_GB2312"/>
          <w:color w:val="000000" w:themeColor="text1"/>
          <w:sz w:val="24"/>
          <w:highlight w:val="none"/>
          <w:u w:val="dotted"/>
          <w14:textFill>
            <w14:solidFill>
              <w14:schemeClr w14:val="tx1"/>
            </w14:solidFill>
          </w14:textFill>
        </w:rPr>
        <w:t xml:space="preserve">                                        </w:t>
      </w:r>
    </w:p>
    <w:p>
      <w:pPr>
        <w:spacing w:line="360" w:lineRule="auto"/>
        <w:rPr>
          <w:rFonts w:ascii="宋体" w:hAnsi="宋体" w:cs="仿宋_GB2312"/>
          <w:color w:val="000000" w:themeColor="text1"/>
          <w:sz w:val="24"/>
          <w:highlight w:val="none"/>
          <w:u w:val="singl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采购项目编号：</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包号：</w:t>
      </w:r>
      <w:r>
        <w:rPr>
          <w:rFonts w:hint="eastAsia" w:ascii="宋体" w:hAnsi="宋体" w:cs="仿宋_GB2312"/>
          <w:color w:val="000000" w:themeColor="text1"/>
          <w:sz w:val="24"/>
          <w:highlight w:val="none"/>
          <w:u w:val="dotted"/>
          <w14:textFill>
            <w14:solidFill>
              <w14:schemeClr w14:val="tx1"/>
            </w14:solidFill>
          </w14:textFill>
        </w:rPr>
        <w:t xml:space="preserve">              </w:t>
      </w:r>
    </w:p>
    <w:p>
      <w:pPr>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采购人名称：</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u w:val="single"/>
          <w14:textFill>
            <w14:solidFill>
              <w14:schemeClr w14:val="tx1"/>
            </w14:solidFill>
          </w14:textFill>
        </w:rPr>
        <w:t xml:space="preserve">  </w:t>
      </w:r>
    </w:p>
    <w:p>
      <w:pPr>
        <w:spacing w:line="360" w:lineRule="auto"/>
        <w:rPr>
          <w:rFonts w:ascii="宋体" w:hAnsi="宋体" w:cs="仿宋_GB2312"/>
          <w:color w:val="000000" w:themeColor="text1"/>
          <w:sz w:val="24"/>
          <w:highlight w:val="none"/>
          <w:u w:val="singl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代理机构名称：</w:t>
      </w:r>
      <w:r>
        <w:rPr>
          <w:rFonts w:hint="eastAsia" w:ascii="宋体" w:hAnsi="宋体" w:cs="仿宋_GB2312"/>
          <w:color w:val="000000" w:themeColor="text1"/>
          <w:sz w:val="24"/>
          <w:highlight w:val="none"/>
          <w:u w:val="dotted"/>
          <w14:textFill>
            <w14:solidFill>
              <w14:schemeClr w14:val="tx1"/>
            </w14:solidFill>
          </w14:textFill>
        </w:rPr>
        <w:t xml:space="preserve">                                         </w:t>
      </w:r>
    </w:p>
    <w:p>
      <w:pPr>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采购文件公告:</w:t>
      </w:r>
      <w:r>
        <w:rPr>
          <w:rFonts w:hint="eastAsia" w:ascii="宋体" w:hAnsi="宋体" w:cs="仿宋_GB2312"/>
          <w:color w:val="000000" w:themeColor="text1"/>
          <w:sz w:val="24"/>
          <w:highlight w:val="none"/>
          <w:u w:val="dotted"/>
          <w14:textFill>
            <w14:solidFill>
              <w14:schemeClr w14:val="tx1"/>
            </w14:solidFill>
          </w14:textFill>
        </w:rPr>
        <w:t xml:space="preserve">是/否 </w:t>
      </w:r>
      <w:r>
        <w:rPr>
          <w:rFonts w:hint="eastAsia" w:ascii="宋体" w:hAnsi="宋体" w:cs="仿宋_GB2312"/>
          <w:color w:val="000000" w:themeColor="text1"/>
          <w:sz w:val="24"/>
          <w:highlight w:val="none"/>
          <w14:textFill>
            <w14:solidFill>
              <w14:schemeClr w14:val="tx1"/>
            </w14:solidFill>
          </w14:textFill>
        </w:rPr>
        <w:t>公告期限：</w:t>
      </w:r>
      <w:r>
        <w:rPr>
          <w:rFonts w:hint="eastAsia" w:ascii="宋体" w:hAnsi="宋体" w:cs="仿宋_GB2312"/>
          <w:color w:val="000000" w:themeColor="text1"/>
          <w:sz w:val="24"/>
          <w:highlight w:val="none"/>
          <w:u w:val="dotted"/>
          <w14:textFill>
            <w14:solidFill>
              <w14:schemeClr w14:val="tx1"/>
            </w14:solidFill>
          </w14:textFill>
        </w:rPr>
        <w:t xml:space="preserve">                                 </w:t>
      </w:r>
    </w:p>
    <w:p>
      <w:pPr>
        <w:spacing w:line="360" w:lineRule="auto"/>
        <w:rPr>
          <w:rFonts w:ascii="宋体" w:hAnsi="宋体" w:cs="仿宋_GB2312"/>
          <w:color w:val="000000" w:themeColor="text1"/>
          <w:sz w:val="24"/>
          <w:highlight w:val="none"/>
          <w:u w:val="singl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采购结果公告:</w:t>
      </w:r>
      <w:r>
        <w:rPr>
          <w:rFonts w:hint="eastAsia" w:ascii="宋体" w:hAnsi="宋体" w:cs="仿宋_GB2312"/>
          <w:color w:val="000000" w:themeColor="text1"/>
          <w:sz w:val="24"/>
          <w:highlight w:val="none"/>
          <w:u w:val="dotted"/>
          <w14:textFill>
            <w14:solidFill>
              <w14:schemeClr w14:val="tx1"/>
            </w14:solidFill>
          </w14:textFill>
        </w:rPr>
        <w:t xml:space="preserve">是/否 </w:t>
      </w:r>
      <w:r>
        <w:rPr>
          <w:rFonts w:hint="eastAsia" w:ascii="宋体" w:hAnsi="宋体" w:cs="仿宋_GB2312"/>
          <w:color w:val="000000" w:themeColor="text1"/>
          <w:sz w:val="24"/>
          <w:highlight w:val="none"/>
          <w14:textFill>
            <w14:solidFill>
              <w14:schemeClr w14:val="tx1"/>
            </w14:solidFill>
          </w14:textFill>
        </w:rPr>
        <w:t>公告期限：</w:t>
      </w:r>
      <w:r>
        <w:rPr>
          <w:rFonts w:hint="eastAsia" w:ascii="宋体" w:hAnsi="宋体" w:cs="仿宋_GB2312"/>
          <w:color w:val="000000" w:themeColor="text1"/>
          <w:sz w:val="24"/>
          <w:highlight w:val="none"/>
          <w:u w:val="dotted"/>
          <w14:textFill>
            <w14:solidFill>
              <w14:schemeClr w14:val="tx1"/>
            </w14:solidFill>
          </w14:textFill>
        </w:rPr>
        <w:t xml:space="preserve">                        </w:t>
      </w:r>
    </w:p>
    <w:p>
      <w:pPr>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三、质疑基本情况</w:t>
      </w:r>
    </w:p>
    <w:p>
      <w:pPr>
        <w:spacing w:line="360" w:lineRule="auto"/>
        <w:ind w:firstLine="480" w:firstLineChars="200"/>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投诉人于</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年</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月</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日,向</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提出质疑，质疑事项为：</w:t>
      </w:r>
      <w:r>
        <w:rPr>
          <w:rFonts w:hint="eastAsia" w:ascii="宋体" w:hAnsi="宋体" w:cs="仿宋_GB2312"/>
          <w:color w:val="000000" w:themeColor="text1"/>
          <w:sz w:val="24"/>
          <w:highlight w:val="none"/>
          <w:u w:val="dotted"/>
          <w14:textFill>
            <w14:solidFill>
              <w14:schemeClr w14:val="tx1"/>
            </w14:solidFill>
          </w14:textFill>
        </w:rPr>
        <w:t xml:space="preserve">                                </w:t>
      </w:r>
    </w:p>
    <w:p>
      <w:pPr>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 xml:space="preserve">  </w:t>
      </w:r>
    </w:p>
    <w:p>
      <w:pPr>
        <w:spacing w:line="360" w:lineRule="auto"/>
        <w:ind w:firstLine="360" w:firstLineChars="150"/>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u w:val="dotted"/>
          <w14:textFill>
            <w14:solidFill>
              <w14:schemeClr w14:val="tx1"/>
            </w14:solidFill>
          </w14:textFill>
        </w:rPr>
        <w:t>采购人/代理机构</w:t>
      </w:r>
      <w:r>
        <w:rPr>
          <w:rFonts w:hint="eastAsia" w:ascii="宋体" w:hAnsi="宋体" w:cs="仿宋_GB2312"/>
          <w:color w:val="000000" w:themeColor="text1"/>
          <w:sz w:val="24"/>
          <w:highlight w:val="none"/>
          <w14:textFill>
            <w14:solidFill>
              <w14:schemeClr w14:val="tx1"/>
            </w14:solidFill>
          </w14:textFill>
        </w:rPr>
        <w:t>于</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年</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月</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日,就质疑事项作出了答复/没有在法定期限内作出答复。</w:t>
      </w:r>
    </w:p>
    <w:p>
      <w:pPr>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四、投诉事项具体内容</w:t>
      </w:r>
    </w:p>
    <w:p>
      <w:pPr>
        <w:spacing w:line="360" w:lineRule="auto"/>
        <w:rPr>
          <w:rFonts w:ascii="宋体" w:hAnsi="宋体" w:cs="仿宋_GB2312"/>
          <w:color w:val="000000" w:themeColor="text1"/>
          <w:sz w:val="24"/>
          <w:highlight w:val="none"/>
          <w:u w:val="singl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投诉事项 1：</w:t>
      </w:r>
      <w:r>
        <w:rPr>
          <w:rFonts w:hint="eastAsia" w:ascii="宋体" w:hAnsi="宋体" w:cs="仿宋_GB2312"/>
          <w:color w:val="000000" w:themeColor="text1"/>
          <w:sz w:val="24"/>
          <w:highlight w:val="none"/>
          <w:u w:val="dotted"/>
          <w14:textFill>
            <w14:solidFill>
              <w14:schemeClr w14:val="tx1"/>
            </w14:solidFill>
          </w14:textFill>
        </w:rPr>
        <w:t xml:space="preserve">                                       </w:t>
      </w:r>
    </w:p>
    <w:p>
      <w:pPr>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事实依据：</w:t>
      </w:r>
      <w:r>
        <w:rPr>
          <w:rFonts w:hint="eastAsia" w:ascii="宋体" w:hAnsi="宋体" w:cs="仿宋_GB2312"/>
          <w:color w:val="000000" w:themeColor="text1"/>
          <w:sz w:val="24"/>
          <w:highlight w:val="none"/>
          <w:u w:val="dotted"/>
          <w14:textFill>
            <w14:solidFill>
              <w14:schemeClr w14:val="tx1"/>
            </w14:solidFill>
          </w14:textFill>
        </w:rPr>
        <w:t xml:space="preserve">                                         </w:t>
      </w:r>
    </w:p>
    <w:p>
      <w:pPr>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u w:val="dotted"/>
          <w14:textFill>
            <w14:solidFill>
              <w14:schemeClr w14:val="tx1"/>
            </w14:solidFill>
          </w14:textFill>
        </w:rPr>
        <w:t xml:space="preserve">                                                      </w:t>
      </w:r>
    </w:p>
    <w:p>
      <w:pPr>
        <w:spacing w:line="360" w:lineRule="auto"/>
        <w:rPr>
          <w:rFonts w:ascii="宋体" w:hAnsi="宋体" w:cs="仿宋_GB2312"/>
          <w:color w:val="000000" w:themeColor="text1"/>
          <w:sz w:val="24"/>
          <w:highlight w:val="none"/>
          <w:u w:val="singl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法律依据：</w:t>
      </w:r>
      <w:r>
        <w:rPr>
          <w:rFonts w:hint="eastAsia" w:ascii="宋体" w:hAnsi="宋体" w:cs="仿宋_GB2312"/>
          <w:color w:val="000000" w:themeColor="text1"/>
          <w:sz w:val="24"/>
          <w:highlight w:val="none"/>
          <w:u w:val="dotted"/>
          <w14:textFill>
            <w14:solidFill>
              <w14:schemeClr w14:val="tx1"/>
            </w14:solidFill>
          </w14:textFill>
        </w:rPr>
        <w:t xml:space="preserve">                                          </w:t>
      </w:r>
    </w:p>
    <w:p>
      <w:pPr>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u w:val="dotted"/>
          <w14:textFill>
            <w14:solidFill>
              <w14:schemeClr w14:val="tx1"/>
            </w14:solidFill>
          </w14:textFill>
        </w:rPr>
        <w:t xml:space="preserve">                                                      </w:t>
      </w:r>
    </w:p>
    <w:p>
      <w:pPr>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投诉事项2</w:t>
      </w:r>
    </w:p>
    <w:p>
      <w:pPr>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w:t>
      </w:r>
    </w:p>
    <w:p>
      <w:pPr>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五、与投诉事项相关的投诉请求</w:t>
      </w:r>
    </w:p>
    <w:p>
      <w:pPr>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请求：</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 xml:space="preserve"> </w:t>
      </w:r>
    </w:p>
    <w:p>
      <w:pPr>
        <w:spacing w:line="360" w:lineRule="auto"/>
        <w:rPr>
          <w:rFonts w:ascii="宋体" w:hAnsi="宋体" w:cs="仿宋_GB2312"/>
          <w:color w:val="000000" w:themeColor="text1"/>
          <w:sz w:val="24"/>
          <w:highlight w:val="none"/>
          <w:u w:val="singl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 xml:space="preserve">                                                                                                    </w:t>
      </w:r>
    </w:p>
    <w:p>
      <w:pPr>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 xml:space="preserve">签字(签章)：                   公章：                      </w:t>
      </w:r>
    </w:p>
    <w:p>
      <w:pPr>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 xml:space="preserve">日期：    </w:t>
      </w:r>
    </w:p>
    <w:p>
      <w:pPr>
        <w:spacing w:line="360" w:lineRule="auto"/>
        <w:rPr>
          <w:rFonts w:ascii="宋体" w:hAnsi="宋体" w:cs="仿宋_GB2312"/>
          <w:b/>
          <w:color w:val="000000" w:themeColor="text1"/>
          <w:sz w:val="24"/>
          <w:highlight w:val="none"/>
          <w14:textFill>
            <w14:solidFill>
              <w14:schemeClr w14:val="tx1"/>
            </w14:solidFill>
          </w14:textFill>
        </w:rPr>
      </w:pPr>
    </w:p>
    <w:p>
      <w:pPr>
        <w:spacing w:line="360" w:lineRule="auto"/>
        <w:rPr>
          <w:rFonts w:ascii="宋体" w:hAnsi="宋体" w:cs="仿宋_GB2312"/>
          <w:b/>
          <w:color w:val="000000" w:themeColor="text1"/>
          <w:sz w:val="24"/>
          <w:highlight w:val="none"/>
          <w14:textFill>
            <w14:solidFill>
              <w14:schemeClr w14:val="tx1"/>
            </w14:solidFill>
          </w14:textFill>
        </w:rPr>
      </w:pPr>
    </w:p>
    <w:p>
      <w:pPr>
        <w:spacing w:line="360" w:lineRule="auto"/>
        <w:rPr>
          <w:rFonts w:ascii="宋体" w:hAnsi="宋体" w:cs="仿宋_GB2312"/>
          <w:b/>
          <w:color w:val="000000" w:themeColor="text1"/>
          <w:sz w:val="24"/>
          <w:highlight w:val="none"/>
          <w14:textFill>
            <w14:solidFill>
              <w14:schemeClr w14:val="tx1"/>
            </w14:solidFill>
          </w14:textFill>
        </w:rPr>
      </w:pPr>
      <w:r>
        <w:rPr>
          <w:rFonts w:hint="eastAsia" w:ascii="宋体" w:hAnsi="宋体" w:cs="仿宋_GB2312"/>
          <w:b/>
          <w:color w:val="000000" w:themeColor="text1"/>
          <w:sz w:val="24"/>
          <w:highlight w:val="none"/>
          <w14:textFill>
            <w14:solidFill>
              <w14:schemeClr w14:val="tx1"/>
            </w14:solidFill>
          </w14:textFill>
        </w:rPr>
        <w:t>投诉书制作说明：</w:t>
      </w:r>
    </w:p>
    <w:p>
      <w:pPr>
        <w:widowControl/>
        <w:spacing w:line="360" w:lineRule="auto"/>
        <w:ind w:firstLine="480" w:firstLineChars="200"/>
        <w:rPr>
          <w:rFonts w:ascii="宋体" w:hAnsi="宋体" w:cs="仿宋_GB2312"/>
          <w:color w:val="000000" w:themeColor="text1"/>
          <w:kern w:val="0"/>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1.投诉人提起投诉时，应当提交投诉书和必要的证明材料，并按照被投诉人和与投诉事项有关的供应商数量提供投诉书副本。</w:t>
      </w:r>
    </w:p>
    <w:p>
      <w:pPr>
        <w:widowControl/>
        <w:spacing w:line="360" w:lineRule="auto"/>
        <w:ind w:firstLine="480" w:firstLineChars="200"/>
        <w:jc w:val="left"/>
        <w:rPr>
          <w:rFonts w:ascii="宋体" w:hAnsi="宋体" w:cs="仿宋_GB2312"/>
          <w:color w:val="000000" w:themeColor="text1"/>
          <w:kern w:val="0"/>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2.投诉人若委托代理人进行投诉的，投诉书应按照要求列明“授权代表”的有关内容，并在附件中提交由</w:t>
      </w:r>
      <w:r>
        <w:rPr>
          <w:rFonts w:hint="eastAsia" w:ascii="宋体" w:hAnsi="宋体" w:cs="仿宋_GB2312"/>
          <w:color w:val="000000" w:themeColor="text1"/>
          <w:kern w:val="0"/>
          <w:sz w:val="24"/>
          <w:highlight w:val="none"/>
          <w14:textFill>
            <w14:solidFill>
              <w14:schemeClr w14:val="tx1"/>
            </w14:solidFill>
          </w14:textFill>
        </w:rPr>
        <w:t>投诉人签署的授权委托书。授权委托书应当载明代理人的姓名或者名称、代理事项、具体权限、期限和相关事项。</w:t>
      </w:r>
    </w:p>
    <w:p>
      <w:pPr>
        <w:widowControl/>
        <w:spacing w:line="360" w:lineRule="auto"/>
        <w:ind w:firstLine="480" w:firstLineChars="200"/>
        <w:jc w:val="left"/>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3.投诉人若对项目的某一分包进行投诉，投诉书应列明具体分包号。</w:t>
      </w:r>
    </w:p>
    <w:p>
      <w:pPr>
        <w:widowControl/>
        <w:spacing w:line="360" w:lineRule="auto"/>
        <w:ind w:firstLine="480" w:firstLineChars="200"/>
        <w:jc w:val="left"/>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4.投诉书应简要列明质疑事项，质疑函、质疑答复等作为附件材料提供。</w:t>
      </w:r>
    </w:p>
    <w:p>
      <w:pPr>
        <w:widowControl/>
        <w:spacing w:line="360" w:lineRule="auto"/>
        <w:ind w:firstLine="480" w:firstLineChars="200"/>
        <w:jc w:val="left"/>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5.投诉书的投诉事项应具体、明确，并有必要的事实依据和法律依据。</w:t>
      </w:r>
    </w:p>
    <w:p>
      <w:pPr>
        <w:widowControl/>
        <w:spacing w:line="360" w:lineRule="auto"/>
        <w:ind w:firstLine="480" w:firstLineChars="200"/>
        <w:jc w:val="left"/>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6.投诉书的投诉请求应与投诉事项相关。</w:t>
      </w:r>
    </w:p>
    <w:p>
      <w:pPr>
        <w:widowControl/>
        <w:spacing w:line="360" w:lineRule="auto"/>
        <w:ind w:firstLine="480" w:firstLineChars="200"/>
        <w:jc w:val="left"/>
        <w:rPr>
          <w:rFonts w:ascii="宋体" w:hAnsi="宋体" w:cs="仿宋_GB2312"/>
          <w:color w:val="000000" w:themeColor="text1"/>
          <w:kern w:val="0"/>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7.投诉人为自然人的，投诉书应当由本人签字；投诉人为法人或者其他组织的，投诉书应当由法定代表人、主要负责人，或者其授权代表签字或者盖章，并加盖公章。</w:t>
      </w:r>
    </w:p>
    <w:p>
      <w:pPr>
        <w:rPr>
          <w:rFonts w:ascii="宋体" w:hAnsi="宋体" w:cs="仿宋_GB2312"/>
          <w:b/>
          <w:color w:val="000000" w:themeColor="text1"/>
          <w:sz w:val="24"/>
          <w:highlight w:val="none"/>
          <w14:textFill>
            <w14:solidFill>
              <w14:schemeClr w14:val="tx1"/>
            </w14:solidFill>
          </w14:textFill>
        </w:rPr>
      </w:pPr>
    </w:p>
    <w:p>
      <w:pPr>
        <w:widowControl/>
        <w:adjustRightInd/>
        <w:jc w:val="left"/>
        <w:rPr>
          <w:rFonts w:ascii="宋体" w:hAnsi="宋体" w:cs="仿宋_GB2312"/>
          <w:b/>
          <w:color w:val="000000" w:themeColor="text1"/>
          <w:sz w:val="24"/>
          <w:highlight w:val="none"/>
          <w14:textFill>
            <w14:solidFill>
              <w14:schemeClr w14:val="tx1"/>
            </w14:solidFill>
          </w14:textFill>
        </w:rPr>
      </w:pPr>
      <w:r>
        <w:rPr>
          <w:rFonts w:hint="eastAsia" w:ascii="宋体" w:hAnsi="宋体" w:cs="仿宋_GB2312"/>
          <w:b/>
          <w:color w:val="000000" w:themeColor="text1"/>
          <w:sz w:val="24"/>
          <w:highlight w:val="none"/>
          <w14:textFill>
            <w14:solidFill>
              <w14:schemeClr w14:val="tx1"/>
            </w14:solidFill>
          </w14:textFill>
        </w:rPr>
        <w:br w:type="page"/>
      </w:r>
    </w:p>
    <w:p>
      <w:pPr>
        <w:spacing w:line="360" w:lineRule="auto"/>
        <w:jc w:val="left"/>
        <w:rPr>
          <w:rFonts w:ascii="宋体" w:hAnsi="宋体" w:cs="仿宋_GB2312"/>
          <w:b/>
          <w:color w:val="000000" w:themeColor="text1"/>
          <w:sz w:val="32"/>
          <w:szCs w:val="32"/>
          <w:highlight w:val="none"/>
          <w14:textFill>
            <w14:solidFill>
              <w14:schemeClr w14:val="tx1"/>
            </w14:solidFill>
          </w14:textFill>
        </w:rPr>
      </w:pPr>
      <w:r>
        <w:rPr>
          <w:rFonts w:hint="eastAsia" w:ascii="宋体" w:hAnsi="宋体" w:cs="仿宋_GB2312"/>
          <w:b/>
          <w:color w:val="000000" w:themeColor="text1"/>
          <w:sz w:val="32"/>
          <w:szCs w:val="32"/>
          <w:highlight w:val="none"/>
          <w14:textFill>
            <w14:solidFill>
              <w14:schemeClr w14:val="tx1"/>
            </w14:solidFill>
          </w14:textFill>
        </w:rPr>
        <w:t>附件3：</w:t>
      </w:r>
    </w:p>
    <w:p>
      <w:pPr>
        <w:spacing w:line="360" w:lineRule="auto"/>
        <w:rPr>
          <w:rFonts w:ascii="宋体" w:hAnsi="宋体"/>
          <w:b/>
          <w:color w:val="000000" w:themeColor="text1"/>
          <w:spacing w:val="6"/>
          <w:sz w:val="32"/>
          <w:szCs w:val="32"/>
          <w:highlight w:val="none"/>
          <w14:textFill>
            <w14:solidFill>
              <w14:schemeClr w14:val="tx1"/>
            </w14:solidFill>
          </w14:textFill>
        </w:rPr>
      </w:pPr>
    </w:p>
    <w:p>
      <w:pPr>
        <w:spacing w:line="360" w:lineRule="auto"/>
        <w:jc w:val="center"/>
        <w:rPr>
          <w:rFonts w:ascii="宋体" w:hAnsi="宋体"/>
          <w:b/>
          <w:color w:val="000000" w:themeColor="text1"/>
          <w:spacing w:val="6"/>
          <w:sz w:val="32"/>
          <w:szCs w:val="32"/>
          <w:highlight w:val="none"/>
          <w14:textFill>
            <w14:solidFill>
              <w14:schemeClr w14:val="tx1"/>
            </w14:solidFill>
          </w14:textFill>
        </w:rPr>
      </w:pPr>
      <w:r>
        <w:rPr>
          <w:rFonts w:hint="eastAsia" w:ascii="宋体" w:hAnsi="宋体"/>
          <w:b/>
          <w:color w:val="000000" w:themeColor="text1"/>
          <w:spacing w:val="6"/>
          <w:sz w:val="32"/>
          <w:szCs w:val="32"/>
          <w:highlight w:val="none"/>
          <w14:textFill>
            <w14:solidFill>
              <w14:schemeClr w14:val="tx1"/>
            </w14:solidFill>
          </w14:textFill>
        </w:rPr>
        <w:t>残疾人福利性单位声明函</w:t>
      </w:r>
    </w:p>
    <w:p>
      <w:pPr>
        <w:spacing w:line="360" w:lineRule="auto"/>
        <w:rPr>
          <w:rFonts w:ascii="宋体" w:hAnsi="宋体"/>
          <w:b/>
          <w:color w:val="000000" w:themeColor="text1"/>
          <w:spacing w:val="6"/>
          <w:sz w:val="30"/>
          <w:szCs w:val="30"/>
          <w:highlight w:val="none"/>
          <w14:textFill>
            <w14:solidFill>
              <w14:schemeClr w14:val="tx1"/>
            </w14:solidFill>
          </w14:textFill>
        </w:rPr>
      </w:pPr>
    </w:p>
    <w:p>
      <w:pPr>
        <w:spacing w:line="360" w:lineRule="auto"/>
        <w:ind w:firstLine="480" w:firstLineChars="200"/>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s="仿宋_GB2312"/>
          <w:color w:val="000000" w:themeColor="text1"/>
          <w:sz w:val="24"/>
          <w:highlight w:val="none"/>
          <w:u w:val="single"/>
          <w14:textFill>
            <w14:solidFill>
              <w14:schemeClr w14:val="tx1"/>
            </w14:solidFill>
          </w14:textFill>
        </w:rPr>
        <w:t xml:space="preserve">   （采购人）    </w:t>
      </w:r>
      <w:r>
        <w:rPr>
          <w:rFonts w:hint="eastAsia" w:ascii="宋体" w:hAnsi="宋体" w:cs="仿宋_GB2312"/>
          <w:color w:val="000000" w:themeColor="text1"/>
          <w:sz w:val="24"/>
          <w:highlight w:val="none"/>
          <w14:textFill>
            <w14:solidFill>
              <w14:schemeClr w14:val="tx1"/>
            </w14:solidFill>
          </w14:textFill>
        </w:rPr>
        <w:t>单位的</w:t>
      </w:r>
      <w:r>
        <w:rPr>
          <w:rFonts w:hint="eastAsia" w:ascii="宋体" w:hAnsi="宋体" w:cs="仿宋_GB2312"/>
          <w:color w:val="000000" w:themeColor="text1"/>
          <w:sz w:val="24"/>
          <w:highlight w:val="none"/>
          <w:u w:val="single"/>
          <w14:textFill>
            <w14:solidFill>
              <w14:schemeClr w14:val="tx1"/>
            </w14:solidFill>
          </w14:textFill>
        </w:rPr>
        <w:t xml:space="preserve">     （项目名称）    </w:t>
      </w:r>
      <w:r>
        <w:rPr>
          <w:rFonts w:hint="eastAsia" w:ascii="宋体" w:hAnsi="宋体" w:cs="仿宋_GB2312"/>
          <w:color w:val="000000" w:themeColor="text1"/>
          <w:sz w:val="24"/>
          <w:highlight w:val="none"/>
          <w14:textFill>
            <w14:solidFill>
              <w14:schemeClr w14:val="tx1"/>
            </w14:solidFill>
          </w14:textFill>
        </w:rPr>
        <w:t>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本单位对上述声明的真实性负责。如有虚假，将依法承担相应责任。</w:t>
      </w:r>
    </w:p>
    <w:p>
      <w:pPr>
        <w:spacing w:line="360" w:lineRule="auto"/>
        <w:ind w:firstLine="480" w:firstLineChars="200"/>
        <w:rPr>
          <w:rFonts w:ascii="宋体" w:hAnsi="宋体" w:cs="仿宋_GB2312"/>
          <w:color w:val="000000" w:themeColor="text1"/>
          <w:sz w:val="24"/>
          <w:highlight w:val="none"/>
          <w14:textFill>
            <w14:solidFill>
              <w14:schemeClr w14:val="tx1"/>
            </w14:solidFill>
          </w14:textFill>
        </w:rPr>
      </w:pPr>
    </w:p>
    <w:p>
      <w:pPr>
        <w:spacing w:line="360" w:lineRule="auto"/>
        <w:ind w:firstLine="480" w:firstLineChars="200"/>
        <w:rPr>
          <w:rFonts w:ascii="宋体" w:hAnsi="宋体" w:cs="仿宋_GB2312"/>
          <w:color w:val="000000" w:themeColor="text1"/>
          <w:sz w:val="24"/>
          <w:highlight w:val="none"/>
          <w14:textFill>
            <w14:solidFill>
              <w14:schemeClr w14:val="tx1"/>
            </w14:solidFill>
          </w14:textFill>
        </w:rPr>
      </w:pPr>
    </w:p>
    <w:p>
      <w:pPr>
        <w:tabs>
          <w:tab w:val="left" w:pos="4860"/>
        </w:tabs>
        <w:spacing w:line="360" w:lineRule="auto"/>
        <w:ind w:right="1560" w:firstLine="480" w:firstLineChars="200"/>
        <w:jc w:val="center"/>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 xml:space="preserve">               单位名称（盖章）：</w:t>
      </w:r>
    </w:p>
    <w:p>
      <w:pPr>
        <w:tabs>
          <w:tab w:val="left" w:pos="4860"/>
        </w:tabs>
        <w:spacing w:line="360" w:lineRule="auto"/>
        <w:ind w:right="1560" w:firstLine="480" w:firstLineChars="200"/>
        <w:jc w:val="center"/>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 xml:space="preserve">       日  期：</w:t>
      </w:r>
    </w:p>
    <w:p>
      <w:pPr>
        <w:spacing w:line="360" w:lineRule="auto"/>
        <w:ind w:firstLine="480" w:firstLineChars="200"/>
        <w:rPr>
          <w:rFonts w:ascii="宋体" w:hAnsi="宋体" w:cs="仿宋_GB2312"/>
          <w:color w:val="000000" w:themeColor="text1"/>
          <w:sz w:val="24"/>
          <w:highlight w:val="none"/>
          <w14:textFill>
            <w14:solidFill>
              <w14:schemeClr w14:val="tx1"/>
            </w14:solidFill>
          </w14:textFill>
        </w:rPr>
      </w:pPr>
    </w:p>
    <w:p>
      <w:pPr>
        <w:widowControl/>
        <w:adjustRightInd/>
        <w:jc w:val="left"/>
        <w:rPr>
          <w:rFonts w:ascii="宋体" w:hAnsi="宋体" w:cs="仿宋_GB2312"/>
          <w:b/>
          <w:color w:val="000000" w:themeColor="text1"/>
          <w:sz w:val="32"/>
          <w:szCs w:val="32"/>
          <w:highlight w:val="none"/>
          <w14:textFill>
            <w14:solidFill>
              <w14:schemeClr w14:val="tx1"/>
            </w14:solidFill>
          </w14:textFill>
        </w:rPr>
      </w:pPr>
      <w:r>
        <w:rPr>
          <w:rFonts w:ascii="宋体" w:hAnsi="宋体" w:cs="仿宋_GB2312"/>
          <w:b/>
          <w:color w:val="000000" w:themeColor="text1"/>
          <w:sz w:val="32"/>
          <w:szCs w:val="32"/>
          <w:highlight w:val="none"/>
          <w14:textFill>
            <w14:solidFill>
              <w14:schemeClr w14:val="tx1"/>
            </w14:solidFill>
          </w14:textFill>
        </w:rPr>
        <w:br w:type="page"/>
      </w:r>
    </w:p>
    <w:p>
      <w:pPr>
        <w:autoSpaceDE w:val="0"/>
        <w:autoSpaceDN w:val="0"/>
        <w:jc w:val="left"/>
        <w:rPr>
          <w:rFonts w:ascii="宋体" w:hAnsi="宋体" w:cs="仿宋_GB2312"/>
          <w:b/>
          <w:color w:val="000000" w:themeColor="text1"/>
          <w:sz w:val="32"/>
          <w:szCs w:val="32"/>
          <w:highlight w:val="none"/>
          <w14:textFill>
            <w14:solidFill>
              <w14:schemeClr w14:val="tx1"/>
            </w14:solidFill>
          </w14:textFill>
        </w:rPr>
      </w:pPr>
      <w:r>
        <w:rPr>
          <w:rFonts w:hint="eastAsia" w:ascii="宋体" w:hAnsi="宋体" w:cs="仿宋_GB2312"/>
          <w:b/>
          <w:color w:val="000000" w:themeColor="text1"/>
          <w:sz w:val="32"/>
          <w:szCs w:val="32"/>
          <w:highlight w:val="none"/>
          <w14:textFill>
            <w14:solidFill>
              <w14:schemeClr w14:val="tx1"/>
            </w14:solidFill>
          </w14:textFill>
        </w:rPr>
        <w:t>附件4：</w:t>
      </w:r>
    </w:p>
    <w:p>
      <w:pPr>
        <w:spacing w:line="360" w:lineRule="auto"/>
        <w:jc w:val="center"/>
        <w:rPr>
          <w:rFonts w:ascii="宋体" w:hAnsi="宋体" w:cs="宋体"/>
          <w:b/>
          <w:color w:val="000000" w:themeColor="text1"/>
          <w:sz w:val="32"/>
          <w:szCs w:val="32"/>
          <w:highlight w:val="none"/>
          <w14:textFill>
            <w14:solidFill>
              <w14:schemeClr w14:val="tx1"/>
            </w14:solidFill>
          </w14:textFill>
        </w:rPr>
      </w:pPr>
    </w:p>
    <w:p>
      <w:pPr>
        <w:spacing w:line="360" w:lineRule="auto"/>
        <w:jc w:val="center"/>
        <w:rPr>
          <w:rFonts w:ascii="宋体" w:hAnsi="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中小企业声明函（</w:t>
      </w:r>
      <w:r>
        <w:rPr>
          <w:rFonts w:hint="eastAsia" w:ascii="宋体" w:hAnsi="宋体" w:cs="宋体"/>
          <w:b/>
          <w:color w:val="000000" w:themeColor="text1"/>
          <w:sz w:val="32"/>
          <w:szCs w:val="32"/>
          <w:highlight w:val="none"/>
          <w:lang w:val="en-US" w:eastAsia="zh-CN"/>
          <w14:textFill>
            <w14:solidFill>
              <w14:schemeClr w14:val="tx1"/>
            </w14:solidFill>
          </w14:textFill>
        </w:rPr>
        <w:t>工程</w:t>
      </w:r>
      <w:r>
        <w:rPr>
          <w:rFonts w:hint="eastAsia" w:ascii="宋体" w:hAnsi="宋体" w:cs="宋体"/>
          <w:b/>
          <w:color w:val="000000" w:themeColor="text1"/>
          <w:sz w:val="32"/>
          <w:szCs w:val="32"/>
          <w:highlight w:val="none"/>
          <w14:textFill>
            <w14:solidFill>
              <w14:schemeClr w14:val="tx1"/>
            </w14:solidFill>
          </w14:textFill>
        </w:rPr>
        <w:t>）</w:t>
      </w:r>
    </w:p>
    <w:p>
      <w:pPr>
        <w:keepNext w:val="0"/>
        <w:keepLines w:val="0"/>
        <w:pageBreakBefore w:val="0"/>
        <w:kinsoku/>
        <w:wordWrap/>
        <w:overflowPunct/>
        <w:topLinePunct w:val="0"/>
        <w:bidi w:val="0"/>
        <w:adjustRightInd w:val="0"/>
        <w:spacing w:beforeAutospacing="0" w:afterAutospacing="0" w:line="360" w:lineRule="auto"/>
        <w:ind w:left="0" w:leftChars="0" w:right="0" w:rightChars="0" w:firstLine="480" w:firstLineChars="200"/>
        <w:textAlignment w:val="auto"/>
        <w:outlineLvl w:val="9"/>
        <w:rPr>
          <w:rFonts w:hint="eastAsia"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本公司（联合体）郑重声明，根据《政府采购促进中小企业发展管理办法》（财库﹝2020﹞46 号）的规定，本公司（联合体）参加（单位名称）的（项目名称）采购活动，服务全部由符合政策要求的中小企业承接。相关企业（含联合体中的中小企业、签订分包意向协议的中小企业）的具体情况如下： </w:t>
      </w:r>
    </w:p>
    <w:p>
      <w:pPr>
        <w:pStyle w:val="16"/>
        <w:keepNext w:val="0"/>
        <w:keepLines w:val="0"/>
        <w:pageBreakBefore w:val="0"/>
        <w:kinsoku/>
        <w:wordWrap/>
        <w:overflowPunct/>
        <w:topLinePunct w:val="0"/>
        <w:bidi w:val="0"/>
        <w:adjustRightInd w:val="0"/>
        <w:spacing w:beforeAutospacing="0" w:afterAutospacing="0" w:line="360" w:lineRule="auto"/>
        <w:ind w:left="0" w:leftChars="0" w:right="0" w:rightChars="0" w:firstLine="720" w:firstLineChars="300"/>
        <w:textAlignment w:val="auto"/>
        <w:outlineLvl w:val="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b/>
          <w:bCs/>
          <w:color w:val="000000" w:themeColor="text1"/>
          <w:sz w:val="24"/>
          <w:szCs w:val="24"/>
          <w:highlight w:val="none"/>
          <w:u w:val="single"/>
          <w:lang w:eastAsia="zh-CN"/>
          <w14:textFill>
            <w14:solidFill>
              <w14:schemeClr w14:val="tx1"/>
            </w14:solidFill>
          </w14:textFill>
        </w:rPr>
        <w:t>自营食堂整体提升改造工程</w:t>
      </w:r>
      <w:r>
        <w:rPr>
          <w:rFonts w:hint="eastAsia" w:ascii="宋体" w:hAnsi="宋体" w:eastAsia="宋体" w:cs="宋体"/>
          <w:color w:val="000000" w:themeColor="text1"/>
          <w:sz w:val="24"/>
          <w:szCs w:val="24"/>
          <w:highlight w:val="none"/>
          <w14:textFill>
            <w14:solidFill>
              <w14:schemeClr w14:val="tx1"/>
            </w14:solidFill>
          </w14:textFill>
        </w:rPr>
        <w:t>，属于</w:t>
      </w:r>
      <w:r>
        <w:rPr>
          <w:rFonts w:hint="eastAsia" w:ascii="宋体" w:hAnsi="宋体" w:eastAsia="宋体" w:cs="宋体"/>
          <w:b/>
          <w:bCs/>
          <w:color w:val="000000" w:themeColor="text1"/>
          <w:sz w:val="24"/>
          <w:szCs w:val="24"/>
          <w:highlight w:val="none"/>
          <w:u w:val="single"/>
          <w:lang w:eastAsia="zh-CN"/>
          <w14:textFill>
            <w14:solidFill>
              <w14:schemeClr w14:val="tx1"/>
            </w14:solidFill>
          </w14:textFill>
        </w:rPr>
        <w:t>建筑业</w:t>
      </w:r>
      <w:r>
        <w:rPr>
          <w:rFonts w:hint="eastAsia" w:ascii="宋体" w:hAnsi="宋体" w:eastAsia="宋体" w:cs="宋体"/>
          <w:color w:val="000000" w:themeColor="text1"/>
          <w:sz w:val="24"/>
          <w:szCs w:val="24"/>
          <w:highlight w:val="none"/>
          <w14:textFill>
            <w14:solidFill>
              <w14:schemeClr w14:val="tx1"/>
            </w14:solidFill>
          </w14:textFill>
        </w:rPr>
        <w:t>行业；承接企业为</w:t>
      </w:r>
      <w:r>
        <w:rPr>
          <w:rFonts w:hint="eastAsia" w:ascii="宋体" w:hAnsi="宋体" w:eastAsia="宋体" w:cs="宋体"/>
          <w:color w:val="000000" w:themeColor="text1"/>
          <w:sz w:val="24"/>
          <w:szCs w:val="24"/>
          <w:highlight w:val="none"/>
          <w:u w:val="single"/>
          <w14:textFill>
            <w14:solidFill>
              <w14:schemeClr w14:val="tx1"/>
            </w14:solidFill>
          </w14:textFill>
        </w:rPr>
        <w:t>（企业名称）</w:t>
      </w:r>
      <w:r>
        <w:rPr>
          <w:rFonts w:hint="eastAsia" w:ascii="宋体" w:hAnsi="宋体" w:eastAsia="宋体" w:cs="宋体"/>
          <w:color w:val="000000" w:themeColor="text1"/>
          <w:sz w:val="24"/>
          <w:szCs w:val="24"/>
          <w:highlight w:val="none"/>
          <w14:textFill>
            <w14:solidFill>
              <w14:schemeClr w14:val="tx1"/>
            </w14:solidFill>
          </w14:textFill>
        </w:rPr>
        <w:t>，从业人员</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人，营业收入为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万元，资产总额为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万元</w:t>
      </w:r>
      <w:r>
        <w:rPr>
          <w:rFonts w:hint="eastAsia" w:ascii="宋体" w:hAnsi="宋体" w:eastAsia="宋体" w:cs="宋体"/>
          <w:color w:val="000000" w:themeColor="text1"/>
          <w:sz w:val="24"/>
          <w:szCs w:val="24"/>
          <w:highlight w:val="none"/>
          <w:vertAlign w:val="superscript"/>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，属于（中型企业、小型企业、微型企业）；</w:t>
      </w:r>
    </w:p>
    <w:p>
      <w:pPr>
        <w:pStyle w:val="60"/>
        <w:keepNext w:val="0"/>
        <w:keepLines w:val="0"/>
        <w:pageBreakBefore w:val="0"/>
        <w:kinsoku/>
        <w:wordWrap/>
        <w:overflowPunct/>
        <w:topLinePunct w:val="0"/>
        <w:bidi w:val="0"/>
        <w:adjustRightInd w:val="0"/>
        <w:spacing w:before="0" w:beforeAutospacing="0" w:after="0" w:afterAutospacing="0" w:line="360" w:lineRule="auto"/>
        <w:ind w:left="0" w:leftChars="0" w:right="0" w:rightChars="0" w:firstLine="480" w:firstLineChars="200"/>
        <w:textAlignment w:val="auto"/>
        <w:outlineLvl w:val="9"/>
        <w:rPr>
          <w:rFonts w:hint="eastAsia"/>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pPr>
        <w:keepNext w:val="0"/>
        <w:keepLines w:val="0"/>
        <w:pageBreakBefore w:val="0"/>
        <w:kinsoku/>
        <w:wordWrap/>
        <w:overflowPunct/>
        <w:topLinePunct w:val="0"/>
        <w:bidi w:val="0"/>
        <w:adjustRightInd w:val="0"/>
        <w:spacing w:beforeAutospacing="0" w:afterAutospacing="0" w:line="360" w:lineRule="auto"/>
        <w:ind w:left="0" w:leftChars="0" w:right="0" w:rightChars="0" w:firstLine="480" w:firstLineChars="200"/>
        <w:textAlignment w:val="auto"/>
        <w:outlineLvl w:val="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本企业对上述声明内容的真实性负责。如有虚假，将依法承担相应责任。</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rightChars="0" w:firstLine="5160" w:firstLineChars="2150"/>
        <w:textAlignment w:val="auto"/>
        <w:outlineLvl w:val="9"/>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lang w:val="zh-CN"/>
          <w14:textFill>
            <w14:solidFill>
              <w14:schemeClr w14:val="tx1"/>
            </w14:solidFill>
          </w14:textFill>
        </w:rPr>
        <w:t>供应商名称(盖章)：</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rightChars="0"/>
        <w:textAlignment w:val="auto"/>
        <w:outlineLvl w:val="9"/>
        <w:rPr>
          <w:rFonts w:ascii="宋体" w:hAnsi="宋体" w:cs="宋体"/>
          <w:color w:val="000000" w:themeColor="text1"/>
          <w:kern w:val="0"/>
          <w:sz w:val="24"/>
          <w:szCs w:val="24"/>
          <w:highlight w:val="none"/>
          <w:lang w:val="zh-CN"/>
          <w14:textFill>
            <w14:solidFill>
              <w14:schemeClr w14:val="tx1"/>
            </w14:solidFill>
          </w14:textFill>
        </w:rPr>
      </w:pPr>
      <w:r>
        <w:rPr>
          <w:rFonts w:hint="eastAsia" w:ascii="宋体" w:hAnsi="宋体" w:cs="宋体"/>
          <w:color w:val="000000" w:themeColor="text1"/>
          <w:kern w:val="0"/>
          <w:sz w:val="24"/>
          <w:szCs w:val="24"/>
          <w:highlight w:val="none"/>
          <w:lang w:val="zh-CN"/>
          <w14:textFill>
            <w14:solidFill>
              <w14:schemeClr w14:val="tx1"/>
            </w14:solidFill>
          </w14:textFill>
        </w:rPr>
        <w:t xml:space="preserve">                                           日期</w:t>
      </w:r>
      <w:r>
        <w:rPr>
          <w:rFonts w:hint="eastAsia" w:ascii="宋体" w:hAnsi="宋体" w:cs="宋体"/>
          <w:color w:val="000000" w:themeColor="text1"/>
          <w:kern w:val="0"/>
          <w:sz w:val="24"/>
          <w:szCs w:val="24"/>
          <w:highlight w:val="none"/>
          <w14:textFill>
            <w14:solidFill>
              <w14:schemeClr w14:val="tx1"/>
            </w14:solidFill>
          </w14:textFill>
        </w:rPr>
        <w:t xml:space="preserve">：  年  </w:t>
      </w:r>
      <w:r>
        <w:rPr>
          <w:rFonts w:hint="eastAsia" w:ascii="宋体" w:hAnsi="宋体" w:cs="宋体"/>
          <w:color w:val="000000" w:themeColor="text1"/>
          <w:kern w:val="0"/>
          <w:sz w:val="24"/>
          <w:szCs w:val="24"/>
          <w:highlight w:val="none"/>
          <w:lang w:val="zh-CN"/>
          <w14:textFill>
            <w14:solidFill>
              <w14:schemeClr w14:val="tx1"/>
            </w14:solidFill>
          </w14:textFill>
        </w:rPr>
        <w:t>月</w:t>
      </w:r>
      <w:r>
        <w:rPr>
          <w:rFonts w:hint="eastAsia" w:ascii="宋体" w:hAnsi="宋体" w:cs="宋体"/>
          <w:color w:val="000000" w:themeColor="text1"/>
          <w:kern w:val="0"/>
          <w:sz w:val="24"/>
          <w:szCs w:val="24"/>
          <w:highlight w:val="none"/>
          <w14:textFill>
            <w14:solidFill>
              <w14:schemeClr w14:val="tx1"/>
            </w14:solidFill>
          </w14:textFill>
        </w:rPr>
        <w:t xml:space="preserve">   </w:t>
      </w:r>
      <w:r>
        <w:rPr>
          <w:rFonts w:hint="eastAsia" w:ascii="宋体" w:hAnsi="宋体" w:cs="宋体"/>
          <w:color w:val="000000" w:themeColor="text1"/>
          <w:kern w:val="0"/>
          <w:sz w:val="24"/>
          <w:szCs w:val="24"/>
          <w:highlight w:val="none"/>
          <w:lang w:val="zh-CN"/>
          <w14:textFill>
            <w14:solidFill>
              <w14:schemeClr w14:val="tx1"/>
            </w14:solidFill>
          </w14:textFill>
        </w:rPr>
        <w:t>日</w:t>
      </w:r>
    </w:p>
    <w:p>
      <w:pPr>
        <w:spacing w:line="360" w:lineRule="auto"/>
        <w:jc w:val="left"/>
        <w:rPr>
          <w:rFonts w:ascii="宋体" w:hAnsi="宋体" w:cs="宋体"/>
          <w:color w:val="000000" w:themeColor="text1"/>
          <w:sz w:val="18"/>
          <w:szCs w:val="18"/>
          <w:highlight w:val="none"/>
          <w14:textFill>
            <w14:solidFill>
              <w14:schemeClr w14:val="tx1"/>
            </w14:solidFill>
          </w14:textFill>
        </w:rPr>
      </w:pPr>
      <w:r>
        <w:rPr>
          <w:rFonts w:hint="eastAsia" w:ascii="宋体" w:hAnsi="宋体" w:cs="宋体"/>
          <w:color w:val="000000" w:themeColor="text1"/>
          <w:sz w:val="18"/>
          <w:szCs w:val="18"/>
          <w:highlight w:val="none"/>
          <w14:textFill>
            <w14:solidFill>
              <w14:schemeClr w14:val="tx1"/>
            </w14:solidFill>
          </w14:textFill>
        </w:rPr>
        <w:t>从业人员、营业收入、资产总额填报上一年度数据，无上一年度数据的新成立企业可不填报。</w:t>
      </w:r>
    </w:p>
    <w:p>
      <w:pPr>
        <w:spacing w:line="360" w:lineRule="auto"/>
        <w:ind w:right="420"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注：</w:t>
      </w:r>
    </w:p>
    <w:p>
      <w:pPr>
        <w:spacing w:line="360" w:lineRule="auto"/>
        <w:ind w:right="420"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1、填写要求：①“标的名称”、“采购文件中明确的所属行业”依据招标文件第二部分</w:t>
      </w:r>
      <w:r>
        <w:rPr>
          <w:rFonts w:hint="eastAsia" w:ascii="宋体" w:hAnsi="宋体" w:cs="宋体"/>
          <w:color w:val="000000" w:themeColor="text1"/>
          <w:sz w:val="24"/>
          <w:highlight w:val="none"/>
          <w:lang w:eastAsia="zh-CN"/>
          <w14:textFill>
            <w14:solidFill>
              <w14:schemeClr w14:val="tx1"/>
            </w14:solidFill>
          </w14:textFill>
        </w:rPr>
        <w:t>供应商</w:t>
      </w:r>
      <w:r>
        <w:rPr>
          <w:rFonts w:hint="eastAsia" w:ascii="宋体" w:hAnsi="宋体" w:cs="宋体"/>
          <w:color w:val="000000" w:themeColor="text1"/>
          <w:sz w:val="24"/>
          <w:highlight w:val="none"/>
          <w14:textFill>
            <w14:solidFill>
              <w14:schemeClr w14:val="tx1"/>
            </w14:solidFill>
          </w14:textFill>
        </w:rPr>
        <w:t>须知前附表中“采购标的及其对应的中小企业划分标准所属行业”的指引，逐一填写，不得缺漏；②从业人员、营业收入、资产总额填报上一年度数据，无上一年度数据的新成立企业可不填报；③中型企业、小型企业、微型企业等3种企业类型，结合以上数据，依据《中小企业划型标准规定》（工信部联企业〔2011〕300号）确定；④</w:t>
      </w:r>
      <w:r>
        <w:rPr>
          <w:rFonts w:hint="eastAsia" w:ascii="宋体" w:hAnsi="宋体" w:cs="宋体"/>
          <w:color w:val="000000" w:themeColor="text1"/>
          <w:sz w:val="24"/>
          <w:highlight w:val="none"/>
          <w:lang w:eastAsia="zh-CN"/>
          <w14:textFill>
            <w14:solidFill>
              <w14:schemeClr w14:val="tx1"/>
            </w14:solidFill>
          </w14:textFill>
        </w:rPr>
        <w:t>供应商</w:t>
      </w:r>
      <w:r>
        <w:rPr>
          <w:rFonts w:hint="eastAsia" w:ascii="宋体" w:hAnsi="宋体" w:cs="宋体"/>
          <w:color w:val="000000" w:themeColor="text1"/>
          <w:sz w:val="24"/>
          <w:highlight w:val="none"/>
          <w14:textFill>
            <w14:solidFill>
              <w14:schemeClr w14:val="tx1"/>
            </w14:solidFill>
          </w14:textFill>
        </w:rPr>
        <w:t>提供的《中小企业声明函》与实际情况不符的或者未按以上要求填写的，中小企业声明函无效，不享受中小企业扶持政策。声明内容不实的，属于提供虚假材料谋取中标、成交的，依法承担法律责任。</w:t>
      </w:r>
    </w:p>
    <w:p>
      <w:pPr>
        <w:spacing w:line="360" w:lineRule="auto"/>
        <w:ind w:right="420" w:firstLine="720" w:firstLineChars="3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符合《关于促进残疾人就业政府采购政策的通知》（财库〔2017〕141号）规定的条件并提供《残疾人福利性单位声明函》（附件1）的残疾人福利性单位视同小型、微型企业；根据《关于政府采购支持监狱企业发展有关问题的通知》（财库[2014]68号）的规定，</w:t>
      </w:r>
      <w:r>
        <w:rPr>
          <w:rFonts w:hint="eastAsia" w:ascii="宋体" w:hAnsi="宋体" w:cs="宋体"/>
          <w:color w:val="000000" w:themeColor="text1"/>
          <w:sz w:val="24"/>
          <w:highlight w:val="none"/>
          <w:lang w:eastAsia="zh-CN"/>
          <w14:textFill>
            <w14:solidFill>
              <w14:schemeClr w14:val="tx1"/>
            </w14:solidFill>
          </w14:textFill>
        </w:rPr>
        <w:t>供应商</w:t>
      </w:r>
      <w:r>
        <w:rPr>
          <w:rFonts w:hint="eastAsia" w:ascii="宋体" w:hAnsi="宋体" w:cs="宋体"/>
          <w:color w:val="000000" w:themeColor="text1"/>
          <w:sz w:val="24"/>
          <w:highlight w:val="none"/>
          <w14:textFill>
            <w14:solidFill>
              <w14:schemeClr w14:val="tx1"/>
            </w14:solidFill>
          </w14:textFill>
        </w:rPr>
        <w:t>提供由省级以上监狱管理局、戒毒管理局（含新疆生产建设兵团）出具的属于监狱企业证明文件的，视同为小型和微型企业。</w:t>
      </w:r>
    </w:p>
    <w:p>
      <w:pPr>
        <w:spacing w:line="360" w:lineRule="auto"/>
        <w:ind w:right="420" w:firstLine="720" w:firstLineChars="3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br w:type="page"/>
      </w:r>
    </w:p>
    <w:p>
      <w:pPr>
        <w:autoSpaceDE w:val="0"/>
        <w:autoSpaceDN w:val="0"/>
        <w:jc w:val="left"/>
        <w:rPr>
          <w:rFonts w:ascii="宋体" w:hAnsi="宋体" w:cs="仿宋_GB2312"/>
          <w:b/>
          <w:color w:val="000000" w:themeColor="text1"/>
          <w:sz w:val="32"/>
          <w:szCs w:val="32"/>
          <w:highlight w:val="none"/>
          <w14:textFill>
            <w14:solidFill>
              <w14:schemeClr w14:val="tx1"/>
            </w14:solidFill>
          </w14:textFill>
        </w:rPr>
      </w:pPr>
      <w:r>
        <w:rPr>
          <w:rFonts w:hint="eastAsia" w:ascii="宋体" w:hAnsi="宋体" w:cs="仿宋_GB2312"/>
          <w:b/>
          <w:color w:val="000000" w:themeColor="text1"/>
          <w:sz w:val="32"/>
          <w:szCs w:val="32"/>
          <w:highlight w:val="none"/>
          <w14:textFill>
            <w14:solidFill>
              <w14:schemeClr w14:val="tx1"/>
            </w14:solidFill>
          </w14:textFill>
        </w:rPr>
        <w:t>附件5：</w:t>
      </w:r>
    </w:p>
    <w:p>
      <w:pPr>
        <w:jc w:val="center"/>
        <w:rPr>
          <w:b/>
          <w:bCs/>
          <w:color w:val="000000" w:themeColor="text1"/>
          <w:sz w:val="36"/>
          <w:szCs w:val="36"/>
          <w:highlight w:val="none"/>
          <w14:textFill>
            <w14:solidFill>
              <w14:schemeClr w14:val="tx1"/>
            </w14:solidFill>
          </w14:textFill>
        </w:rPr>
      </w:pPr>
      <w:r>
        <w:rPr>
          <w:rFonts w:hint="eastAsia"/>
          <w:b/>
          <w:bCs/>
          <w:color w:val="000000" w:themeColor="text1"/>
          <w:sz w:val="36"/>
          <w:szCs w:val="36"/>
          <w:highlight w:val="none"/>
          <w14:textFill>
            <w14:solidFill>
              <w14:schemeClr w14:val="tx1"/>
            </w14:solidFill>
          </w14:textFill>
        </w:rPr>
        <w:t>政府采购活动现场确认声明书</w:t>
      </w:r>
    </w:p>
    <w:p>
      <w:pPr>
        <w:spacing w:line="312" w:lineRule="auto"/>
        <w:rPr>
          <w:rFonts w:cs="宋体"/>
          <w:b/>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浙江五石中正工程咨询有限公司：</w:t>
      </w:r>
    </w:p>
    <w:p>
      <w:pPr>
        <w:spacing w:line="312" w:lineRule="auto"/>
        <w:ind w:firstLine="504"/>
        <w:rPr>
          <w:rFonts w:ascii="宋体" w:hAnsi="宋体" w:cs="宋体"/>
          <w:color w:val="000000" w:themeColor="text1"/>
          <w:spacing w:val="6"/>
          <w:sz w:val="24"/>
          <w:highlight w:val="none"/>
          <w14:textFill>
            <w14:solidFill>
              <w14:schemeClr w14:val="tx1"/>
            </w14:solidFill>
          </w14:textFill>
        </w:rPr>
      </w:pPr>
      <w:r>
        <w:rPr>
          <w:rFonts w:hint="eastAsia" w:ascii="宋体" w:hAnsi="宋体" w:cs="宋体"/>
          <w:color w:val="000000" w:themeColor="text1"/>
          <w:spacing w:val="6"/>
          <w:sz w:val="24"/>
          <w:highlight w:val="none"/>
          <w14:textFill>
            <w14:solidFill>
              <w14:schemeClr w14:val="tx1"/>
            </w14:solidFill>
          </w14:textFill>
        </w:rPr>
        <w:t>本人经由</w:t>
      </w:r>
      <w:r>
        <w:rPr>
          <w:rFonts w:hint="eastAsia" w:ascii="宋体" w:hAnsi="宋体" w:cs="宋体"/>
          <w:color w:val="000000" w:themeColor="text1"/>
          <w:spacing w:val="6"/>
          <w:sz w:val="24"/>
          <w:highlight w:val="none"/>
          <w:u w:val="single"/>
          <w14:textFill>
            <w14:solidFill>
              <w14:schemeClr w14:val="tx1"/>
            </w14:solidFill>
          </w14:textFill>
        </w:rPr>
        <w:t xml:space="preserve">             （单位）</w:t>
      </w:r>
      <w:r>
        <w:rPr>
          <w:rFonts w:hint="eastAsia" w:ascii="宋体" w:hAnsi="宋体" w:cs="宋体"/>
          <w:color w:val="000000" w:themeColor="text1"/>
          <w:spacing w:val="6"/>
          <w:sz w:val="24"/>
          <w:highlight w:val="none"/>
          <w14:textFill>
            <w14:solidFill>
              <w14:schemeClr w14:val="tx1"/>
            </w14:solidFill>
          </w14:textFill>
        </w:rPr>
        <w:t>负责人</w:t>
      </w:r>
      <w:r>
        <w:rPr>
          <w:rFonts w:hint="eastAsia" w:ascii="宋体" w:hAnsi="宋体" w:cs="宋体"/>
          <w:color w:val="000000" w:themeColor="text1"/>
          <w:spacing w:val="6"/>
          <w:sz w:val="24"/>
          <w:highlight w:val="none"/>
          <w:u w:val="single"/>
          <w14:textFill>
            <w14:solidFill>
              <w14:schemeClr w14:val="tx1"/>
            </w14:solidFill>
          </w14:textFill>
        </w:rPr>
        <w:t xml:space="preserve">    （法定代表人）</w:t>
      </w:r>
      <w:r>
        <w:rPr>
          <w:rFonts w:hint="eastAsia" w:ascii="宋体" w:hAnsi="宋体" w:cs="宋体"/>
          <w:color w:val="000000" w:themeColor="text1"/>
          <w:spacing w:val="6"/>
          <w:sz w:val="24"/>
          <w:highlight w:val="none"/>
          <w14:textFill>
            <w14:solidFill>
              <w14:schemeClr w14:val="tx1"/>
            </w14:solidFill>
          </w14:textFill>
        </w:rPr>
        <w:t>合法授权参加</w:t>
      </w:r>
      <w:r>
        <w:rPr>
          <w:rFonts w:hint="eastAsia" w:ascii="宋体" w:hAnsi="宋体" w:cs="宋体"/>
          <w:color w:val="000000" w:themeColor="text1"/>
          <w:spacing w:val="6"/>
          <w:sz w:val="24"/>
          <w:highlight w:val="none"/>
          <w:u w:val="single"/>
          <w14:textFill>
            <w14:solidFill>
              <w14:schemeClr w14:val="tx1"/>
            </w14:solidFill>
          </w14:textFill>
        </w:rPr>
        <w:t>浙江海洋大学</w:t>
      </w:r>
      <w:r>
        <w:rPr>
          <w:rFonts w:hint="eastAsia" w:ascii="宋体" w:hAnsi="宋体" w:cs="宋体"/>
          <w:color w:val="000000" w:themeColor="text1"/>
          <w:spacing w:val="6"/>
          <w:sz w:val="24"/>
          <w:highlight w:val="none"/>
          <w:u w:val="single"/>
          <w:lang w:eastAsia="zh-CN"/>
          <w14:textFill>
            <w14:solidFill>
              <w14:schemeClr w14:val="tx1"/>
            </w14:solidFill>
          </w14:textFill>
        </w:rPr>
        <w:t>自营食堂整体提升改造工程</w:t>
      </w:r>
      <w:r>
        <w:rPr>
          <w:rFonts w:hint="eastAsia" w:ascii="宋体" w:hAnsi="宋体" w:cs="宋体"/>
          <w:color w:val="000000" w:themeColor="text1"/>
          <w:spacing w:val="6"/>
          <w:sz w:val="24"/>
          <w:highlight w:val="none"/>
          <w14:textFill>
            <w14:solidFill>
              <w14:schemeClr w14:val="tx1"/>
            </w14:solidFill>
          </w14:textFill>
        </w:rPr>
        <w:t>（编号：</w:t>
      </w:r>
      <w:r>
        <w:rPr>
          <w:rFonts w:hint="eastAsia" w:ascii="宋体" w:hAnsi="宋体" w:cs="宋体"/>
          <w:color w:val="000000" w:themeColor="text1"/>
          <w:spacing w:val="6"/>
          <w:sz w:val="24"/>
          <w:highlight w:val="none"/>
          <w:u w:val="single"/>
          <w:lang w:eastAsia="zh-CN"/>
          <w14:textFill>
            <w14:solidFill>
              <w14:schemeClr w14:val="tx1"/>
            </w14:solidFill>
          </w14:textFill>
        </w:rPr>
        <w:t>ZJWS-20250018GC</w:t>
      </w:r>
      <w:r>
        <w:rPr>
          <w:rFonts w:hint="eastAsia" w:ascii="宋体" w:hAnsi="宋体" w:cs="宋体"/>
          <w:color w:val="000000" w:themeColor="text1"/>
          <w:spacing w:val="6"/>
          <w:sz w:val="24"/>
          <w:highlight w:val="none"/>
          <w14:textFill>
            <w14:solidFill>
              <w14:schemeClr w14:val="tx1"/>
            </w14:solidFill>
          </w14:textFill>
        </w:rPr>
        <w:t xml:space="preserve">）采购活动，经与本单位法人代表（负责人）联系确认，现就有关公平竞争事项郑重声明如下： </w:t>
      </w:r>
    </w:p>
    <w:p>
      <w:pPr>
        <w:spacing w:line="312" w:lineRule="auto"/>
        <w:ind w:firstLine="48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 xml:space="preserve">一、本单位与采购人之间 </w:t>
      </w:r>
    </w:p>
    <w:p>
      <w:pPr>
        <w:spacing w:line="312" w:lineRule="auto"/>
        <w:ind w:firstLine="48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□不存在利害关系</w:t>
      </w:r>
    </w:p>
    <w:p>
      <w:pPr>
        <w:spacing w:line="312" w:lineRule="auto"/>
        <w:ind w:firstLine="48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□存在下列利害关系</w:t>
      </w:r>
      <w:r>
        <w:rPr>
          <w:rFonts w:hint="eastAsia" w:cs="宋体"/>
          <w:color w:val="000000" w:themeColor="text1"/>
          <w:sz w:val="24"/>
          <w:highlight w:val="none"/>
          <w:u w:val="single"/>
          <w14:textFill>
            <w14:solidFill>
              <w14:schemeClr w14:val="tx1"/>
            </w14:solidFill>
          </w14:textFill>
        </w:rPr>
        <w:t xml:space="preserve">           </w:t>
      </w:r>
      <w:r>
        <w:rPr>
          <w:rFonts w:hint="eastAsia" w:cs="宋体"/>
          <w:color w:val="000000" w:themeColor="text1"/>
          <w:sz w:val="24"/>
          <w:highlight w:val="none"/>
          <w14:textFill>
            <w14:solidFill>
              <w14:schemeClr w14:val="tx1"/>
            </w14:solidFill>
          </w14:textFill>
        </w:rPr>
        <w:t>：</w:t>
      </w:r>
    </w:p>
    <w:p>
      <w:pPr>
        <w:spacing w:line="312" w:lineRule="auto"/>
        <w:ind w:firstLine="48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A.投资关系  B.行政隶属关系  C.业务指导关系 D.其他可能影响采购公正的利害关系</w:t>
      </w:r>
      <w:r>
        <w:rPr>
          <w:rFonts w:hint="eastAsia" w:cs="宋体"/>
          <w:color w:val="000000" w:themeColor="text1"/>
          <w:sz w:val="24"/>
          <w:highlight w:val="none"/>
          <w:u w:val="single"/>
          <w14:textFill>
            <w14:solidFill>
              <w14:schemeClr w14:val="tx1"/>
            </w14:solidFill>
          </w14:textFill>
        </w:rPr>
        <w:t xml:space="preserve">（如有，请如实说明）                                </w:t>
      </w:r>
      <w:r>
        <w:rPr>
          <w:rFonts w:hint="eastAsia" w:cs="宋体"/>
          <w:color w:val="000000" w:themeColor="text1"/>
          <w:sz w:val="24"/>
          <w:highlight w:val="none"/>
          <w14:textFill>
            <w14:solidFill>
              <w14:schemeClr w14:val="tx1"/>
            </w14:solidFill>
          </w14:textFill>
        </w:rPr>
        <w:t>。</w:t>
      </w:r>
    </w:p>
    <w:p>
      <w:pPr>
        <w:spacing w:line="312" w:lineRule="auto"/>
        <w:ind w:firstLine="504"/>
        <w:rPr>
          <w:rFonts w:cs="宋体"/>
          <w:color w:val="000000" w:themeColor="text1"/>
          <w:sz w:val="24"/>
          <w:highlight w:val="none"/>
          <w14:textFill>
            <w14:solidFill>
              <w14:schemeClr w14:val="tx1"/>
            </w14:solidFill>
          </w14:textFill>
        </w:rPr>
      </w:pPr>
      <w:r>
        <w:rPr>
          <w:rFonts w:hint="eastAsia" w:cs="宋体"/>
          <w:color w:val="000000" w:themeColor="text1"/>
          <w:spacing w:val="6"/>
          <w:sz w:val="24"/>
          <w:highlight w:val="none"/>
          <w14:textFill>
            <w14:solidFill>
              <w14:schemeClr w14:val="tx1"/>
            </w14:solidFill>
          </w14:textFill>
        </w:rPr>
        <w:t>二、</w:t>
      </w:r>
      <w:r>
        <w:rPr>
          <w:rFonts w:hint="eastAsia" w:cs="宋体"/>
          <w:color w:val="000000" w:themeColor="text1"/>
          <w:sz w:val="24"/>
          <w:highlight w:val="none"/>
          <w14:textFill>
            <w14:solidFill>
              <w14:schemeClr w14:val="tx1"/>
            </w14:solidFill>
          </w14:textFill>
        </w:rPr>
        <w:t>现已清楚知道参加本项目采购活动的其他所有供应商名称，本单位</w:t>
      </w:r>
    </w:p>
    <w:p>
      <w:pPr>
        <w:spacing w:line="312" w:lineRule="auto"/>
        <w:ind w:firstLine="48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□与其他所有供应商之间均不存在利害关系</w:t>
      </w:r>
    </w:p>
    <w:p>
      <w:pPr>
        <w:spacing w:line="312" w:lineRule="auto"/>
        <w:ind w:firstLine="48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□与</w:t>
      </w:r>
      <w:r>
        <w:rPr>
          <w:rFonts w:hint="eastAsia" w:cs="宋体"/>
          <w:color w:val="000000" w:themeColor="text1"/>
          <w:sz w:val="24"/>
          <w:highlight w:val="none"/>
          <w:u w:val="single"/>
          <w14:textFill>
            <w14:solidFill>
              <w14:schemeClr w14:val="tx1"/>
            </w14:solidFill>
          </w14:textFill>
        </w:rPr>
        <w:t xml:space="preserve">           （供应商名称）</w:t>
      </w:r>
      <w:r>
        <w:rPr>
          <w:rFonts w:hint="eastAsia" w:cs="宋体"/>
          <w:color w:val="000000" w:themeColor="text1"/>
          <w:sz w:val="24"/>
          <w:highlight w:val="none"/>
          <w14:textFill>
            <w14:solidFill>
              <w14:schemeClr w14:val="tx1"/>
            </w14:solidFill>
          </w14:textFill>
        </w:rPr>
        <w:t>之间存在下列利害关系</w:t>
      </w:r>
      <w:r>
        <w:rPr>
          <w:rFonts w:hint="eastAsia" w:cs="宋体"/>
          <w:color w:val="000000" w:themeColor="text1"/>
          <w:sz w:val="24"/>
          <w:highlight w:val="none"/>
          <w:u w:val="single"/>
          <w14:textFill>
            <w14:solidFill>
              <w14:schemeClr w14:val="tx1"/>
            </w14:solidFill>
          </w14:textFill>
        </w:rPr>
        <w:t xml:space="preserve">          </w:t>
      </w:r>
      <w:r>
        <w:rPr>
          <w:rFonts w:hint="eastAsia" w:cs="宋体"/>
          <w:color w:val="000000" w:themeColor="text1"/>
          <w:sz w:val="24"/>
          <w:highlight w:val="none"/>
          <w14:textFill>
            <w14:solidFill>
              <w14:schemeClr w14:val="tx1"/>
            </w14:solidFill>
          </w14:textFill>
        </w:rPr>
        <w:t>：</w:t>
      </w:r>
    </w:p>
    <w:p>
      <w:pPr>
        <w:spacing w:line="312" w:lineRule="auto"/>
        <w:ind w:firstLine="48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A.法定代表人或负责人或实际控制人是同一人</w:t>
      </w:r>
    </w:p>
    <w:p>
      <w:pPr>
        <w:spacing w:line="312" w:lineRule="auto"/>
        <w:ind w:firstLine="480"/>
        <w:rPr>
          <w:rFonts w:cs="宋体"/>
          <w:color w:val="000000" w:themeColor="text1"/>
          <w:spacing w:val="6"/>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B.法定代表人或负责人或实际控制人是夫妻关系</w:t>
      </w:r>
    </w:p>
    <w:p>
      <w:pPr>
        <w:spacing w:line="312" w:lineRule="auto"/>
        <w:ind w:firstLine="480"/>
        <w:rPr>
          <w:rFonts w:cs="宋体"/>
          <w:color w:val="000000" w:themeColor="text1"/>
          <w:spacing w:val="6"/>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C.法定代表人或负责人或实际控制人是直系血亲关系</w:t>
      </w:r>
    </w:p>
    <w:p>
      <w:pPr>
        <w:spacing w:line="312" w:lineRule="auto"/>
        <w:ind w:firstLine="480"/>
        <w:rPr>
          <w:rFonts w:cs="宋体"/>
          <w:color w:val="000000" w:themeColor="text1"/>
          <w:spacing w:val="6"/>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D.法定代表人或负责人或实际控制人存在三代以内旁系血亲关系</w:t>
      </w:r>
    </w:p>
    <w:p>
      <w:pPr>
        <w:spacing w:line="312" w:lineRule="auto"/>
        <w:ind w:firstLine="48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E.法定代表人或负责人或实际控制人存在近姻亲关系</w:t>
      </w:r>
    </w:p>
    <w:p>
      <w:pPr>
        <w:spacing w:line="312" w:lineRule="auto"/>
        <w:ind w:firstLine="48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F.法定代表人或负责人或实际控制人存在股份控制或实际控制关系</w:t>
      </w:r>
    </w:p>
    <w:p>
      <w:pPr>
        <w:spacing w:line="312" w:lineRule="auto"/>
        <w:ind w:firstLine="48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G.存在共同直接或间接投资设立子公司、联营企业和合营企业情况</w:t>
      </w:r>
    </w:p>
    <w:p>
      <w:pPr>
        <w:spacing w:line="312" w:lineRule="auto"/>
        <w:ind w:firstLine="48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H.存在分级代理或代销关系、同一生产制造商关系、管理关系、重要业务（占主营业务收入50%以上）或重要财务往来关系（如融资）等其他实质性控制关系</w:t>
      </w:r>
    </w:p>
    <w:p>
      <w:pPr>
        <w:spacing w:line="312" w:lineRule="auto"/>
        <w:ind w:firstLine="480"/>
        <w:rPr>
          <w:rFonts w:cs="宋体"/>
          <w:color w:val="000000" w:themeColor="text1"/>
          <w:spacing w:val="6"/>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I.其他利害关系情况</w:t>
      </w:r>
      <w:r>
        <w:rPr>
          <w:rFonts w:hint="eastAsia" w:cs="宋体"/>
          <w:color w:val="000000" w:themeColor="text1"/>
          <w:sz w:val="24"/>
          <w:highlight w:val="none"/>
          <w:u w:val="single"/>
          <w14:textFill>
            <w14:solidFill>
              <w14:schemeClr w14:val="tx1"/>
            </w14:solidFill>
          </w14:textFill>
        </w:rPr>
        <w:t xml:space="preserve">                              </w:t>
      </w:r>
      <w:r>
        <w:rPr>
          <w:rFonts w:hint="eastAsia" w:cs="宋体"/>
          <w:color w:val="000000" w:themeColor="text1"/>
          <w:sz w:val="24"/>
          <w:highlight w:val="none"/>
          <w14:textFill>
            <w14:solidFill>
              <w14:schemeClr w14:val="tx1"/>
            </w14:solidFill>
          </w14:textFill>
        </w:rPr>
        <w:t>。</w:t>
      </w:r>
    </w:p>
    <w:p>
      <w:pPr>
        <w:spacing w:line="312" w:lineRule="auto"/>
        <w:ind w:firstLine="48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现已清楚知道并严格遵守政府采购法律法规和现场纪律。</w:t>
      </w:r>
    </w:p>
    <w:p>
      <w:pPr>
        <w:spacing w:line="312" w:lineRule="auto"/>
        <w:ind w:firstLine="48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我发现</w:t>
      </w:r>
      <w:r>
        <w:rPr>
          <w:rFonts w:hint="eastAsia" w:cs="宋体"/>
          <w:color w:val="000000" w:themeColor="text1"/>
          <w:sz w:val="24"/>
          <w:highlight w:val="none"/>
          <w:u w:val="single"/>
          <w14:textFill>
            <w14:solidFill>
              <w14:schemeClr w14:val="tx1"/>
            </w14:solidFill>
          </w14:textFill>
        </w:rPr>
        <w:t xml:space="preserve">                    </w:t>
      </w:r>
      <w:r>
        <w:rPr>
          <w:rFonts w:hint="eastAsia" w:cs="宋体"/>
          <w:color w:val="000000" w:themeColor="text1"/>
          <w:sz w:val="24"/>
          <w:highlight w:val="none"/>
          <w14:textFill>
            <w14:solidFill>
              <w14:schemeClr w14:val="tx1"/>
            </w14:solidFill>
          </w14:textFill>
        </w:rPr>
        <w:t>供应商之间存在或可能存在上述第二条第</w:t>
      </w:r>
      <w:r>
        <w:rPr>
          <w:rFonts w:hint="eastAsia" w:cs="宋体"/>
          <w:color w:val="000000" w:themeColor="text1"/>
          <w:sz w:val="24"/>
          <w:highlight w:val="none"/>
          <w:u w:val="single"/>
          <w14:textFill>
            <w14:solidFill>
              <w14:schemeClr w14:val="tx1"/>
            </w14:solidFill>
          </w14:textFill>
        </w:rPr>
        <w:t xml:space="preserve">        </w:t>
      </w:r>
      <w:r>
        <w:rPr>
          <w:rFonts w:hint="eastAsia" w:cs="宋体"/>
          <w:color w:val="000000" w:themeColor="text1"/>
          <w:sz w:val="24"/>
          <w:highlight w:val="none"/>
          <w14:textFill>
            <w14:solidFill>
              <w14:schemeClr w14:val="tx1"/>
            </w14:solidFill>
          </w14:textFill>
        </w:rPr>
        <w:t>项利害关系。</w:t>
      </w:r>
    </w:p>
    <w:p>
      <w:pPr>
        <w:spacing w:line="312" w:lineRule="auto"/>
        <w:ind w:firstLine="48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供应商代表签名：</w:t>
      </w:r>
    </w:p>
    <w:p>
      <w:pPr>
        <w:spacing w:line="312" w:lineRule="auto"/>
        <w:ind w:firstLine="48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lang w:eastAsia="zh-CN"/>
          <w14:textFill>
            <w14:solidFill>
              <w14:schemeClr w14:val="tx1"/>
            </w14:solidFill>
          </w14:textFill>
        </w:rPr>
        <w:t>2025</w:t>
      </w:r>
      <w:r>
        <w:rPr>
          <w:rFonts w:hint="eastAsia" w:cs="宋体"/>
          <w:color w:val="000000" w:themeColor="text1"/>
          <w:sz w:val="24"/>
          <w:highlight w:val="none"/>
          <w14:textFill>
            <w14:solidFill>
              <w14:schemeClr w14:val="tx1"/>
            </w14:solidFill>
          </w14:textFill>
        </w:rPr>
        <w:t>年 月  日</w:t>
      </w:r>
    </w:p>
    <w:p>
      <w:pPr>
        <w:spacing w:line="312" w:lineRule="auto"/>
        <w:ind w:firstLine="480"/>
        <w:rPr>
          <w:rFonts w:ascii="宋体" w:hAnsi="宋体" w:cs="宋体"/>
          <w:bCs/>
          <w:color w:val="000000" w:themeColor="text1"/>
          <w:sz w:val="24"/>
          <w:highlight w:val="none"/>
          <w14:textFill>
            <w14:solidFill>
              <w14:schemeClr w14:val="tx1"/>
            </w14:solidFill>
          </w14:textFill>
        </w:rPr>
      </w:pPr>
      <w:r>
        <w:rPr>
          <w:rFonts w:hint="eastAsia" w:cs="宋体"/>
          <w:i/>
          <w:iCs/>
          <w:color w:val="000000" w:themeColor="text1"/>
          <w:sz w:val="24"/>
          <w:highlight w:val="none"/>
          <w14:textFill>
            <w14:solidFill>
              <w14:schemeClr w14:val="tx1"/>
            </w14:solidFill>
          </w14:textFill>
        </w:rPr>
        <w:t>注：响应文件解密结束，各供应商签署《政府采购活动现场确认声明书》，签署完成后，扫描发送至邮箱：</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"mailto:834007470@qq.com；" </w:instrText>
      </w:r>
      <w:r>
        <w:rPr>
          <w:color w:val="000000" w:themeColor="text1"/>
          <w:highlight w:val="none"/>
          <w14:textFill>
            <w14:solidFill>
              <w14:schemeClr w14:val="tx1"/>
            </w14:solidFill>
          </w14:textFill>
        </w:rPr>
        <w:fldChar w:fldCharType="separate"/>
      </w:r>
      <w:r>
        <w:rPr>
          <w:rFonts w:hint="eastAsia" w:cs="宋体"/>
          <w:i/>
          <w:iCs/>
          <w:color w:val="000000" w:themeColor="text1"/>
          <w:sz w:val="24"/>
          <w:highlight w:val="none"/>
          <w14:textFill>
            <w14:solidFill>
              <w14:schemeClr w14:val="tx1"/>
            </w14:solidFill>
          </w14:textFill>
        </w:rPr>
        <w:t>253656196@qq.com；</w:t>
      </w:r>
      <w:r>
        <w:rPr>
          <w:rFonts w:hint="eastAsia" w:cs="宋体"/>
          <w:i/>
          <w:iCs/>
          <w:color w:val="000000" w:themeColor="text1"/>
          <w:sz w:val="24"/>
          <w:highlight w:val="none"/>
          <w14:textFill>
            <w14:solidFill>
              <w14:schemeClr w14:val="tx1"/>
            </w14:solidFill>
          </w14:textFill>
        </w:rPr>
        <w:fldChar w:fldCharType="end"/>
      </w:r>
    </w:p>
    <w:p>
      <w:pPr>
        <w:pStyle w:val="14"/>
        <w:rPr>
          <w:color w:val="000000" w:themeColor="text1"/>
          <w:highlight w:val="none"/>
          <w:lang w:val="en-US"/>
          <w14:textFill>
            <w14:solidFill>
              <w14:schemeClr w14:val="tx1"/>
            </w14:solidFill>
          </w14:textFill>
        </w:rPr>
      </w:pPr>
    </w:p>
    <w:p>
      <w:pPr>
        <w:spacing w:line="360" w:lineRule="auto"/>
        <w:rPr>
          <w:rFonts w:ascii="宋体" w:hAnsi="宋体" w:cs="仿宋_GB2312"/>
          <w:b/>
          <w:color w:val="000000" w:themeColor="text1"/>
          <w:sz w:val="24"/>
          <w:highlight w:val="none"/>
          <w14:textFill>
            <w14:solidFill>
              <w14:schemeClr w14:val="tx1"/>
            </w14:solidFill>
          </w14:textFill>
        </w:rPr>
      </w:pPr>
    </w:p>
    <w:p>
      <w:pPr>
        <w:spacing w:line="360" w:lineRule="auto"/>
        <w:ind w:firstLine="482" w:firstLineChars="200"/>
        <w:rPr>
          <w:rFonts w:ascii="宋体" w:hAnsi="宋体" w:cs="仿宋_GB2312"/>
          <w:b/>
          <w:color w:val="000000" w:themeColor="text1"/>
          <w:sz w:val="24"/>
          <w:highlight w:val="none"/>
          <w14:textFill>
            <w14:solidFill>
              <w14:schemeClr w14:val="tx1"/>
            </w14:solidFill>
          </w14:textFill>
        </w:rPr>
      </w:pPr>
    </w:p>
    <w:bookmarkEnd w:id="85"/>
    <w:sectPr>
      <w:pgSz w:w="11906" w:h="16838"/>
      <w:pgMar w:top="779" w:right="1418" w:bottom="468"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隶书">
    <w:altName w:val="微软雅黑"/>
    <w:panose1 w:val="02010509060101010101"/>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FHLHE E+ Futura Bk">
    <w:altName w:val="宋体"/>
    <w:panose1 w:val="00000000000000000000"/>
    <w:charset w:val="86"/>
    <w:family w:val="swiss"/>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Arial Narrow">
    <w:altName w:val="Arial"/>
    <w:panose1 w:val="020B0606020202030204"/>
    <w:charset w:val="00"/>
    <w:family w:val="swiss"/>
    <w:pitch w:val="default"/>
    <w:sig w:usb0="00000000" w:usb1="00000000" w:usb2="00000000" w:usb3="00000000" w:csb0="2000009F" w:csb1="DFD70000"/>
  </w:font>
  <w:font w:name="Lucida Sans">
    <w:altName w:val="Lucida Sans Unicode"/>
    <w:panose1 w:val="020B0602030504020204"/>
    <w:charset w:val="00"/>
    <w:family w:val="swiss"/>
    <w:pitch w:val="default"/>
    <w:sig w:usb0="00000000" w:usb1="00000000" w:usb2="00000000" w:usb3="00000000" w:csb0="20000001" w:csb1="00000000"/>
  </w:font>
  <w:font w:name="Futura Bk">
    <w:altName w:val="Segoe Print"/>
    <w:panose1 w:val="00000000000000000000"/>
    <w:charset w:val="00"/>
    <w:family w:val="swiss"/>
    <w:pitch w:val="default"/>
    <w:sig w:usb0="00000000" w:usb1="00000000" w:usb2="00000000" w:usb3="00000000" w:csb0="00000011" w:csb1="00000000"/>
  </w:font>
  <w:font w:name="Segoe Print">
    <w:panose1 w:val="02000600000000000000"/>
    <w:charset w:val="00"/>
    <w:family w:val="auto"/>
    <w:pitch w:val="default"/>
    <w:sig w:usb0="0000028F" w:usb1="00000000" w:usb2="00000000" w:usb3="00000000" w:csb0="2000009F" w:csb1="47010000"/>
  </w:font>
  <w:font w:name="Arial (W1)">
    <w:altName w:val="Arial"/>
    <w:panose1 w:val="00000000000000000000"/>
    <w:charset w:val="00"/>
    <w:family w:val="swiss"/>
    <w:pitch w:val="default"/>
    <w:sig w:usb0="00000000" w:usb1="00000000" w:usb2="00000008" w:usb3="00000000" w:csb0="000001FF" w:csb1="00000000"/>
  </w:font>
  <w:font w:name="Segoe UI">
    <w:panose1 w:val="020B0502040204020203"/>
    <w:charset w:val="00"/>
    <w:family w:val="swiss"/>
    <w:pitch w:val="default"/>
    <w:sig w:usb0="E10022FF" w:usb1="C000E47F" w:usb2="00000029" w:usb3="00000000" w:csb0="200001DF" w:csb1="20000000"/>
  </w:font>
  <w:font w:name="Latha">
    <w:panose1 w:val="020B0604020202020204"/>
    <w:charset w:val="00"/>
    <w:family w:val="swiss"/>
    <w:pitch w:val="default"/>
    <w:sig w:usb0="00100003" w:usb1="00000000" w:usb2="00000000" w:usb3="00000000" w:csb0="00000001" w:csb1="00000000"/>
  </w:font>
  <w:font w:name="Futura Hv">
    <w:altName w:val="Segoe Print"/>
    <w:panose1 w:val="00000000000000000000"/>
    <w:charset w:val="00"/>
    <w:family w:val="swiss"/>
    <w:pitch w:val="default"/>
    <w:sig w:usb0="00000000" w:usb1="00000000" w:usb2="00000000" w:usb3="00000000" w:csb0="000001FB" w:csb1="00000000"/>
  </w:font>
  <w:font w:name="Cumberland">
    <w:altName w:val="微软雅黑"/>
    <w:panose1 w:val="00000000000000000000"/>
    <w:charset w:val="00"/>
    <w:family w:val="modern"/>
    <w:pitch w:val="default"/>
    <w:sig w:usb0="00000000" w:usb1="00000000" w:usb2="00000000" w:usb3="00000000" w:csb0="00040001" w:csb1="00000000"/>
  </w:font>
  <w:font w:name="方正宋体">
    <w:altName w:val="宋体"/>
    <w:panose1 w:val="00000000000000000000"/>
    <w:charset w:val="00"/>
    <w:family w:val="auto"/>
    <w:pitch w:val="default"/>
    <w:sig w:usb0="00000000" w:usb1="00000000" w:usb2="00000000"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幼圆">
    <w:altName w:val="宋体"/>
    <w:panose1 w:val="02010509060101010101"/>
    <w:charset w:val="86"/>
    <w:family w:val="modern"/>
    <w:pitch w:val="default"/>
    <w:sig w:usb0="00000000" w:usb1="00000000" w:usb2="00000000" w:usb3="00000000" w:csb0="00040000" w:csb1="00000000"/>
  </w:font>
  <w:font w:name="Aldine401 BT">
    <w:altName w:val="Segoe Print"/>
    <w:panose1 w:val="00000000000000000000"/>
    <w:charset w:val="00"/>
    <w:family w:val="roman"/>
    <w:pitch w:val="default"/>
    <w:sig w:usb0="00000000" w:usb1="00000000" w:usb2="00000000" w:usb3="00000000" w:csb0="00000011" w:csb1="00000000"/>
  </w:font>
  <w:font w:name="Century Gothic">
    <w:altName w:val="NumberOnly"/>
    <w:panose1 w:val="020B0502020202020204"/>
    <w:charset w:val="00"/>
    <w:family w:val="swiss"/>
    <w:pitch w:val="default"/>
    <w:sig w:usb0="00000000" w:usb1="00000000" w:usb2="00000000" w:usb3="00000000" w:csb0="2000009F" w:csb1="DFD70000"/>
  </w:font>
  <w:font w:name="ˎ̥">
    <w:altName w:val="微软雅黑"/>
    <w:panose1 w:val="00000000000000000000"/>
    <w:charset w:val="00"/>
    <w:family w:val="roman"/>
    <w:pitch w:val="default"/>
    <w:sig w:usb0="00000000" w:usb1="00000000" w:usb2="00000000" w:usb3="00000000" w:csb0="00040001" w:csb1="00000000"/>
  </w:font>
  <w:font w:name="MS Sans Serif">
    <w:altName w:val="Segoe Print"/>
    <w:panose1 w:val="00000000000000000000"/>
    <w:charset w:val="00"/>
    <w:family w:val="swiss"/>
    <w:pitch w:val="default"/>
    <w:sig w:usb0="00000000" w:usb1="00000000" w:usb2="00000000" w:usb3="00000000" w:csb0="00000001" w:csb1="00000000"/>
  </w:font>
  <w:font w:name="华文中宋">
    <w:altName w:val="宋体"/>
    <w:panose1 w:val="02010600040101010101"/>
    <w:charset w:val="86"/>
    <w:family w:val="auto"/>
    <w:pitch w:val="default"/>
    <w:sig w:usb0="00000000" w:usb1="00000000" w:usb2="00000000" w:usb3="00000000" w:csb0="0004009F" w:csb1="DFD70000"/>
  </w:font>
  <w:font w:name="Microsoft YaHei UI">
    <w:altName w:val="宋体"/>
    <w:panose1 w:val="020B0503020204020204"/>
    <w:charset w:val="86"/>
    <w:family w:val="swiss"/>
    <w:pitch w:val="default"/>
    <w:sig w:usb0="00000000" w:usb1="00000000" w:usb2="00000016" w:usb3="00000000" w:csb0="0004001F" w:csb1="00000000"/>
  </w:font>
  <w:font w:name="等线">
    <w:altName w:val="宋体"/>
    <w:panose1 w:val="02010600030101010101"/>
    <w:charset w:val="86"/>
    <w:family w:val="auto"/>
    <w:pitch w:val="default"/>
    <w:sig w:usb0="00000000" w:usb1="00000000" w:usb2="00000016" w:usb3="00000000" w:csb0="0004000F" w:csb1="00000000"/>
  </w:font>
  <w:font w:name="MS Gothic">
    <w:panose1 w:val="020B0609070205080204"/>
    <w:charset w:val="80"/>
    <w:family w:val="modern"/>
    <w:pitch w:val="default"/>
    <w:sig w:usb0="E00002FF" w:usb1="6AC7FDFB" w:usb2="00000012" w:usb3="00000000" w:csb0="4002009F" w:csb1="DFD70000"/>
  </w:font>
  <w:font w:name="MS Mincho">
    <w:panose1 w:val="02020609040205080304"/>
    <w:charset w:val="80"/>
    <w:family w:val="modern"/>
    <w:pitch w:val="default"/>
    <w:sig w:usb0="E00002FF" w:usb1="6AC7FDFB" w:usb2="00000012" w:usb3="00000000" w:csb0="4002009F" w:csb1="DFD70000"/>
  </w:font>
  <w:font w:name="Yu Gothic UI">
    <w:altName w:val="Meiryo UI"/>
    <w:panose1 w:val="020B0500000000000000"/>
    <w:charset w:val="80"/>
    <w:family w:val="auto"/>
    <w:pitch w:val="default"/>
    <w:sig w:usb0="00000000" w:usb1="00000000" w:usb2="00000016" w:usb3="00000000" w:csb0="2002009F" w:csb1="00000000"/>
  </w:font>
  <w:font w:name="MS PGothic">
    <w:panose1 w:val="020B0600070205080204"/>
    <w:charset w:val="80"/>
    <w:family w:val="auto"/>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 w:name="NumberOnly">
    <w:panose1 w:val="020B0500000000000000"/>
    <w:charset w:val="00"/>
    <w:family w:val="auto"/>
    <w:pitch w:val="default"/>
    <w:sig w:usb0="8000002F" w:usb1="10000048" w:usb2="00000000" w:usb3="00000000" w:csb0="00000111" w:csb1="40000000"/>
  </w:font>
  <w:font w:name="Meiryo UI">
    <w:panose1 w:val="020B0604030504040204"/>
    <w:charset w:val="00"/>
    <w:family w:val="auto"/>
    <w:pitch w:val="default"/>
    <w:sig w:usb0="E10102FF" w:usb1="EAC7FFFF" w:usb2="00010012" w:usb3="00000000" w:csb0="6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76200" cy="306705"/>
              <wp:effectExtent l="0" t="0" r="0" b="0"/>
              <wp:wrapNone/>
              <wp:docPr id="2" name="文本框 2"/>
              <wp:cNvGraphicFramePr/>
              <a:graphic xmlns:a="http://schemas.openxmlformats.org/drawingml/2006/main">
                <a:graphicData uri="http://schemas.microsoft.com/office/word/2010/wordprocessingShape">
                  <wps:wsp>
                    <wps:cNvSpPr txBox="1"/>
                    <wps:spPr>
                      <a:xfrm>
                        <a:off x="0" y="0"/>
                        <a:ext cx="76200" cy="306705"/>
                      </a:xfrm>
                      <a:prstGeom prst="rect">
                        <a:avLst/>
                      </a:prstGeom>
                      <a:noFill/>
                      <a:ln>
                        <a:noFill/>
                      </a:ln>
                    </wps:spPr>
                    <wps:txbx>
                      <w:txbxContent>
                        <w:p>
                          <w:pPr>
                            <w:pStyle w:val="41"/>
                            <w:rPr>
                              <w:rStyle w:val="64"/>
                            </w:rPr>
                          </w:pPr>
                          <w:r>
                            <w:fldChar w:fldCharType="begin"/>
                          </w:r>
                          <w:r>
                            <w:rPr>
                              <w:rStyle w:val="64"/>
                            </w:rPr>
                            <w:instrText xml:space="preserve">PAGE  </w:instrText>
                          </w:r>
                          <w:r>
                            <w:fldChar w:fldCharType="separate"/>
                          </w:r>
                          <w:r>
                            <w:rPr>
                              <w:rStyle w:val="64"/>
                            </w:rPr>
                            <w:t>3</w:t>
                          </w:r>
                          <w:r>
                            <w:fldChar w:fldCharType="end"/>
                          </w:r>
                        </w:p>
                        <w:p>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24.15pt;width:6pt;mso-position-horizontal:center;mso-position-horizontal-relative:margin;mso-wrap-style:none;z-index:251682816;mso-width-relative:page;mso-height-relative:page;" filled="f" stroked="f" coordsize="21600,21600" o:gfxdata="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RjK4q9AAAAAD&#10;AQAADwAAAAAAAAABACAAAAAiAAAAZHJzL2Rvd25yZXYueG1sUEsBAhQAFAAAAAgAh07iQLCK8n+y&#10;AQAASAMAAA4AAAAAAAAAAQAgAAAAHwEAAGRycy9lMm9Eb2MueG1sUEsFBgAAAAAGAAYAWQEAAEMF&#10;AAAAAA==&#10;">
              <v:fill on="f" focussize="0,0"/>
              <v:stroke on="f"/>
              <v:imagedata o:title=""/>
              <o:lock v:ext="edit" aspectratio="f"/>
              <v:textbox inset="0mm,0mm,0mm,0mm" style="mso-fit-shape-to-text:t;">
                <w:txbxContent>
                  <w:p>
                    <w:pPr>
                      <w:pStyle w:val="41"/>
                      <w:rPr>
                        <w:rStyle w:val="64"/>
                      </w:rPr>
                    </w:pPr>
                    <w:r>
                      <w:fldChar w:fldCharType="begin"/>
                    </w:r>
                    <w:r>
                      <w:rPr>
                        <w:rStyle w:val="64"/>
                      </w:rPr>
                      <w:instrText xml:space="preserve">PAGE  </w:instrText>
                    </w:r>
                    <w:r>
                      <w:fldChar w:fldCharType="separate"/>
                    </w:r>
                    <w:r>
                      <w:rPr>
                        <w:rStyle w:val="64"/>
                      </w:rPr>
                      <w:t>3</w:t>
                    </w:r>
                    <w:r>
                      <w:fldChar w:fldCharType="end"/>
                    </w:r>
                  </w:p>
                  <w:p>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jc w:val="center"/>
      <w:rPr>
        <w:rFonts w:ascii="仿宋_GB2312" w:eastAsia="仿宋_GB2312"/>
      </w:rPr>
    </w:pPr>
    <w:r>
      <w:rPr>
        <w:rFonts w:hint="eastAsia" w:ascii="仿宋_GB2312" w:eastAsia="仿宋_GB2312"/>
        <w:kern w:val="0"/>
      </w:rPr>
      <w:t xml:space="preserve">第 </w:t>
    </w:r>
    <w:r>
      <w:rPr>
        <w:rFonts w:hint="eastAsia" w:ascii="仿宋_GB2312" w:eastAsia="仿宋_GB2312"/>
        <w:kern w:val="0"/>
      </w:rPr>
      <w:fldChar w:fldCharType="begin"/>
    </w:r>
    <w:r>
      <w:rPr>
        <w:rFonts w:hint="eastAsia" w:ascii="仿宋_GB2312" w:eastAsia="仿宋_GB2312"/>
        <w:kern w:val="0"/>
      </w:rPr>
      <w:instrText xml:space="preserve"> PAGE </w:instrText>
    </w:r>
    <w:r>
      <w:rPr>
        <w:rFonts w:hint="eastAsia" w:ascii="仿宋_GB2312" w:eastAsia="仿宋_GB2312"/>
        <w:kern w:val="0"/>
      </w:rPr>
      <w:fldChar w:fldCharType="separate"/>
    </w:r>
    <w:r>
      <w:rPr>
        <w:rFonts w:ascii="仿宋_GB2312" w:eastAsia="仿宋_GB2312"/>
        <w:kern w:val="0"/>
      </w:rPr>
      <w:t>28</w:t>
    </w:r>
    <w:r>
      <w:rPr>
        <w:rFonts w:hint="eastAsia" w:ascii="仿宋_GB2312" w:eastAsia="仿宋_GB2312"/>
        <w:kern w:val="0"/>
      </w:rPr>
      <w:fldChar w:fldCharType="end"/>
    </w:r>
    <w:r>
      <w:rPr>
        <w:rFonts w:hint="eastAsia" w:ascii="仿宋_GB2312" w:eastAsia="仿宋_GB2312"/>
        <w:kern w:val="0"/>
      </w:rPr>
      <w:t xml:space="preserve"> 页 共 </w:t>
    </w:r>
    <w:r>
      <w:rPr>
        <w:rFonts w:hint="eastAsia" w:ascii="仿宋_GB2312" w:eastAsia="仿宋_GB2312"/>
        <w:kern w:val="0"/>
      </w:rPr>
      <w:fldChar w:fldCharType="begin"/>
    </w:r>
    <w:r>
      <w:rPr>
        <w:rFonts w:hint="eastAsia" w:ascii="仿宋_GB2312" w:eastAsia="仿宋_GB2312"/>
        <w:kern w:val="0"/>
      </w:rPr>
      <w:instrText xml:space="preserve"> NUMPAGES </w:instrText>
    </w:r>
    <w:r>
      <w:rPr>
        <w:rFonts w:hint="eastAsia" w:ascii="仿宋_GB2312" w:eastAsia="仿宋_GB2312"/>
        <w:kern w:val="0"/>
      </w:rPr>
      <w:fldChar w:fldCharType="separate"/>
    </w:r>
    <w:r>
      <w:rPr>
        <w:rFonts w:ascii="仿宋_GB2312" w:eastAsia="仿宋_GB2312"/>
        <w:kern w:val="0"/>
      </w:rPr>
      <w:t>65</w:t>
    </w:r>
    <w:r>
      <w:rPr>
        <w:rFonts w:hint="eastAsia" w:ascii="仿宋_GB2312" w:eastAsia="仿宋_GB2312"/>
        <w:kern w:val="0"/>
      </w:rPr>
      <w:fldChar w:fldCharType="end"/>
    </w:r>
    <w:r>
      <w:rPr>
        <w:rFonts w:hint="eastAsia" w:ascii="仿宋_GB2312" w:eastAsia="仿宋_GB2312"/>
        <w:kern w:val="0"/>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framePr w:wrap="around" w:vAnchor="text" w:hAnchor="margin" w:xAlign="right" w:y="1"/>
      <w:rPr>
        <w:rStyle w:val="64"/>
      </w:rPr>
    </w:pPr>
    <w:r>
      <w:fldChar w:fldCharType="begin"/>
    </w:r>
    <w:r>
      <w:rPr>
        <w:rStyle w:val="64"/>
      </w:rPr>
      <w:instrText xml:space="preserve">PAGE  </w:instrText>
    </w:r>
    <w:r>
      <w:fldChar w:fldCharType="end"/>
    </w:r>
  </w:p>
  <w:p>
    <w:pPr>
      <w:pStyle w:val="41"/>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jc w:val="center"/>
      <w:rPr>
        <w:rFonts w:ascii="仿宋_GB2312" w:eastAsia="仿宋_GB2312"/>
      </w:rPr>
    </w:pPr>
    <w:r>
      <w:rPr>
        <w:rFonts w:hint="eastAsia" w:ascii="仿宋_GB2312" w:eastAsia="仿宋_GB2312"/>
        <w:kern w:val="0"/>
      </w:rPr>
      <w:t xml:space="preserve">第 </w:t>
    </w:r>
    <w:r>
      <w:rPr>
        <w:rFonts w:hint="eastAsia" w:ascii="仿宋_GB2312" w:eastAsia="仿宋_GB2312"/>
        <w:kern w:val="0"/>
      </w:rPr>
      <w:fldChar w:fldCharType="begin"/>
    </w:r>
    <w:r>
      <w:rPr>
        <w:rFonts w:hint="eastAsia" w:ascii="仿宋_GB2312" w:eastAsia="仿宋_GB2312"/>
        <w:kern w:val="0"/>
      </w:rPr>
      <w:instrText xml:space="preserve"> PAGE </w:instrText>
    </w:r>
    <w:r>
      <w:rPr>
        <w:rFonts w:hint="eastAsia" w:ascii="仿宋_GB2312" w:eastAsia="仿宋_GB2312"/>
        <w:kern w:val="0"/>
      </w:rPr>
      <w:fldChar w:fldCharType="separate"/>
    </w:r>
    <w:r>
      <w:rPr>
        <w:rFonts w:ascii="仿宋_GB2312" w:eastAsia="仿宋_GB2312"/>
        <w:kern w:val="0"/>
      </w:rPr>
      <w:t>58</w:t>
    </w:r>
    <w:r>
      <w:rPr>
        <w:rFonts w:hint="eastAsia" w:ascii="仿宋_GB2312" w:eastAsia="仿宋_GB2312"/>
        <w:kern w:val="0"/>
      </w:rPr>
      <w:fldChar w:fldCharType="end"/>
    </w:r>
    <w:r>
      <w:rPr>
        <w:rFonts w:hint="eastAsia" w:ascii="仿宋_GB2312" w:eastAsia="仿宋_GB2312"/>
        <w:kern w:val="0"/>
      </w:rPr>
      <w:t xml:space="preserve"> 页 共 </w:t>
    </w:r>
    <w:r>
      <w:rPr>
        <w:rFonts w:hint="eastAsia" w:ascii="仿宋_GB2312" w:eastAsia="仿宋_GB2312"/>
        <w:kern w:val="0"/>
      </w:rPr>
      <w:fldChar w:fldCharType="begin"/>
    </w:r>
    <w:r>
      <w:rPr>
        <w:rFonts w:hint="eastAsia" w:ascii="仿宋_GB2312" w:eastAsia="仿宋_GB2312"/>
        <w:kern w:val="0"/>
      </w:rPr>
      <w:instrText xml:space="preserve"> NUMPAGES </w:instrText>
    </w:r>
    <w:r>
      <w:rPr>
        <w:rFonts w:hint="eastAsia" w:ascii="仿宋_GB2312" w:eastAsia="仿宋_GB2312"/>
        <w:kern w:val="0"/>
      </w:rPr>
      <w:fldChar w:fldCharType="separate"/>
    </w:r>
    <w:r>
      <w:rPr>
        <w:rFonts w:ascii="仿宋_GB2312" w:eastAsia="仿宋_GB2312"/>
        <w:kern w:val="0"/>
      </w:rPr>
      <w:t>65</w:t>
    </w:r>
    <w:r>
      <w:rPr>
        <w:rFonts w:hint="eastAsia" w:ascii="仿宋_GB2312" w:eastAsia="仿宋_GB2312"/>
        <w:kern w:val="0"/>
      </w:rPr>
      <w:fldChar w:fldCharType="end"/>
    </w:r>
    <w:r>
      <w:rPr>
        <w:rFonts w:hint="eastAsia" w:ascii="仿宋_GB2312" w:eastAsia="仿宋_GB2312"/>
        <w:kern w:val="0"/>
      </w:rPr>
      <w:t xml:space="preserve"> 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76200" cy="3067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76200" cy="306705"/>
                      </a:xfrm>
                      <a:prstGeom prst="rect">
                        <a:avLst/>
                      </a:prstGeom>
                      <a:noFill/>
                      <a:ln>
                        <a:noFill/>
                      </a:ln>
                    </wps:spPr>
                    <wps:txbx>
                      <w:txbxContent>
                        <w:p>
                          <w:pPr>
                            <w:pStyle w:val="41"/>
                            <w:rPr>
                              <w:rStyle w:val="64"/>
                            </w:rPr>
                          </w:pPr>
                          <w:r>
                            <w:fldChar w:fldCharType="begin"/>
                          </w:r>
                          <w:r>
                            <w:rPr>
                              <w:rStyle w:val="64"/>
                            </w:rPr>
                            <w:instrText xml:space="preserve">PAGE  </w:instrText>
                          </w:r>
                          <w:r>
                            <w:fldChar w:fldCharType="separate"/>
                          </w:r>
                          <w:r>
                            <w:rPr>
                              <w:rStyle w:val="64"/>
                            </w:rPr>
                            <w:t>3</w:t>
                          </w:r>
                          <w:r>
                            <w:fldChar w:fldCharType="end"/>
                          </w:r>
                        </w:p>
                        <w:p>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24.15pt;width:6pt;mso-position-horizontal:center;mso-position-horizontal-relative:margin;mso-wrap-style:none;z-index:251681792;mso-width-relative:page;mso-height-relative:page;" filled="f" stroked="f" coordsize="21600,21600" o:gfxdata="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RjK4q9AAAAAD&#10;AQAADwAAAAAAAAABACAAAAAiAAAAZHJzL2Rvd25yZXYueG1sUEsBAhQAFAAAAAgAh07iQHGXGfSy&#10;AQAASAMAAA4AAAAAAAAAAQAgAAAAHwEAAGRycy9lMm9Eb2MueG1sUEsFBgAAAAAGAAYAWQEAAEMF&#10;AAAAAA==&#10;">
              <v:fill on="f" focussize="0,0"/>
              <v:stroke on="f"/>
              <v:imagedata o:title=""/>
              <o:lock v:ext="edit" aspectratio="f"/>
              <v:textbox inset="0mm,0mm,0mm,0mm" style="mso-fit-shape-to-text:t;">
                <w:txbxContent>
                  <w:p>
                    <w:pPr>
                      <w:pStyle w:val="41"/>
                      <w:rPr>
                        <w:rStyle w:val="64"/>
                      </w:rPr>
                    </w:pPr>
                    <w:r>
                      <w:fldChar w:fldCharType="begin"/>
                    </w:r>
                    <w:r>
                      <w:rPr>
                        <w:rStyle w:val="64"/>
                      </w:rPr>
                      <w:instrText xml:space="preserve">PAGE  </w:instrText>
                    </w:r>
                    <w:r>
                      <w:fldChar w:fldCharType="separate"/>
                    </w:r>
                    <w:r>
                      <w:rPr>
                        <w:rStyle w:val="64"/>
                      </w:rPr>
                      <w:t>3</w:t>
                    </w:r>
                    <w:r>
                      <w:fldChar w:fldCharType="end"/>
                    </w:r>
                  </w:p>
                  <w:p>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3"/>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ind w:firstLine="180" w:firstLineChars="100"/>
      <w:jc w:val="both"/>
      <w:rPr>
        <w:rFonts w:ascii="仿宋_GB2312" w:eastAsia="仿宋_GB2312"/>
        <w:b w:val="0"/>
        <w:i/>
        <w:sz w:val="18"/>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3"/>
      <w:jc w:val="right"/>
      <w:rPr>
        <w:rFonts w:eastAsia="仿宋_GB231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655846953">
    <w:nsid w:val="D9E7CC29"/>
    <w:multiLevelType w:val="singleLevel"/>
    <w:tmpl w:val="D9E7CC29"/>
    <w:lvl w:ilvl="0" w:tentative="1">
      <w:start w:val="2"/>
      <w:numFmt w:val="chineseCounting"/>
      <w:suff w:val="nothing"/>
      <w:lvlText w:val="%1、"/>
      <w:lvlJc w:val="left"/>
      <w:rPr>
        <w:rFonts w:hint="eastAsia"/>
      </w:rPr>
    </w:lvl>
  </w:abstractNum>
  <w:abstractNum w:abstractNumId="145778424">
    <w:nsid w:val="08B066F8"/>
    <w:multiLevelType w:val="singleLevel"/>
    <w:tmpl w:val="08B066F8"/>
    <w:lvl w:ilvl="0" w:tentative="1">
      <w:start w:val="1"/>
      <w:numFmt w:val="chineseCounting"/>
      <w:suff w:val="nothing"/>
      <w:lvlText w:val="%1、"/>
      <w:lvlJc w:val="left"/>
      <w:rPr>
        <w:rFonts w:hint="eastAsia"/>
      </w:rPr>
    </w:lvl>
  </w:abstractNum>
  <w:abstractNum w:abstractNumId="17">
    <w:nsid w:val="00000011"/>
    <w:multiLevelType w:val="multilevel"/>
    <w:tmpl w:val="00000011"/>
    <w:lvl w:ilvl="0" w:tentative="1">
      <w:start w:val="1"/>
      <w:numFmt w:val="bullet"/>
      <w:lvlText w:val=""/>
      <w:lvlJc w:val="left"/>
      <w:pPr>
        <w:ind w:left="900" w:hanging="420"/>
      </w:pPr>
      <w:rPr>
        <w:rFonts w:hint="default" w:ascii="Wingdings" w:hAnsi="Wingdings"/>
      </w:rPr>
    </w:lvl>
    <w:lvl w:ilvl="1" w:tentative="1">
      <w:start w:val="1"/>
      <w:numFmt w:val="bullet"/>
      <w:lvlText w:val=""/>
      <w:lvlJc w:val="left"/>
      <w:pPr>
        <w:ind w:left="1320" w:hanging="420"/>
      </w:pPr>
      <w:rPr>
        <w:rFonts w:hint="default" w:ascii="Wingdings" w:hAnsi="Wingdings"/>
      </w:rPr>
    </w:lvl>
    <w:lvl w:ilvl="2" w:tentative="1">
      <w:start w:val="1"/>
      <w:numFmt w:val="bullet"/>
      <w:lvlText w:val=""/>
      <w:lvlJc w:val="left"/>
      <w:pPr>
        <w:ind w:left="1740" w:hanging="420"/>
      </w:pPr>
      <w:rPr>
        <w:rFonts w:hint="default" w:ascii="Wingdings" w:hAnsi="Wingdings"/>
      </w:rPr>
    </w:lvl>
    <w:lvl w:ilvl="3" w:tentative="1">
      <w:start w:val="1"/>
      <w:numFmt w:val="bullet"/>
      <w:lvlText w:val=""/>
      <w:lvlJc w:val="left"/>
      <w:pPr>
        <w:ind w:left="2160" w:hanging="420"/>
      </w:pPr>
      <w:rPr>
        <w:rFonts w:hint="default" w:ascii="Wingdings" w:hAnsi="Wingdings"/>
      </w:rPr>
    </w:lvl>
    <w:lvl w:ilvl="4" w:tentative="1">
      <w:start w:val="1"/>
      <w:numFmt w:val="bullet"/>
      <w:lvlText w:val=""/>
      <w:lvlJc w:val="left"/>
      <w:pPr>
        <w:ind w:left="2580" w:hanging="420"/>
      </w:pPr>
      <w:rPr>
        <w:rFonts w:hint="default" w:ascii="Wingdings" w:hAnsi="Wingdings"/>
      </w:rPr>
    </w:lvl>
    <w:lvl w:ilvl="5" w:tentative="1">
      <w:start w:val="1"/>
      <w:numFmt w:val="bullet"/>
      <w:lvlText w:val=""/>
      <w:lvlJc w:val="left"/>
      <w:pPr>
        <w:ind w:left="3000" w:hanging="420"/>
      </w:pPr>
      <w:rPr>
        <w:rFonts w:hint="default" w:ascii="Wingdings" w:hAnsi="Wingdings"/>
      </w:rPr>
    </w:lvl>
    <w:lvl w:ilvl="6" w:tentative="1">
      <w:start w:val="1"/>
      <w:numFmt w:val="bullet"/>
      <w:lvlText w:val=""/>
      <w:lvlJc w:val="left"/>
      <w:pPr>
        <w:ind w:left="3420" w:hanging="420"/>
      </w:pPr>
      <w:rPr>
        <w:rFonts w:hint="default" w:ascii="Wingdings" w:hAnsi="Wingdings"/>
      </w:rPr>
    </w:lvl>
    <w:lvl w:ilvl="7" w:tentative="1">
      <w:start w:val="1"/>
      <w:numFmt w:val="bullet"/>
      <w:lvlText w:val=""/>
      <w:lvlJc w:val="left"/>
      <w:pPr>
        <w:ind w:left="3840" w:hanging="420"/>
      </w:pPr>
      <w:rPr>
        <w:rFonts w:hint="default" w:ascii="Wingdings" w:hAnsi="Wingdings"/>
      </w:rPr>
    </w:lvl>
    <w:lvl w:ilvl="8" w:tentative="1">
      <w:start w:val="1"/>
      <w:numFmt w:val="bullet"/>
      <w:lvlText w:val=""/>
      <w:lvlJc w:val="left"/>
      <w:pPr>
        <w:ind w:left="4260" w:hanging="420"/>
      </w:pPr>
      <w:rPr>
        <w:rFonts w:hint="default" w:ascii="Wingdings" w:hAnsi="Wingdings"/>
      </w:rPr>
    </w:lvl>
  </w:abstractNum>
  <w:abstractNum w:abstractNumId="12">
    <w:nsid w:val="0000000C"/>
    <w:multiLevelType w:val="singleLevel"/>
    <w:tmpl w:val="0000000C"/>
    <w:lvl w:ilvl="0" w:tentative="1">
      <w:start w:val="1"/>
      <w:numFmt w:val="decimalEnclosedCircleChinese"/>
      <w:suff w:val="nothing"/>
      <w:lvlText w:val="%1　"/>
      <w:lvlJc w:val="left"/>
      <w:pPr>
        <w:ind w:left="0" w:firstLine="400"/>
      </w:pPr>
      <w:rPr>
        <w:rFonts w:hint="eastAsia"/>
      </w:rPr>
    </w:lvl>
  </w:abstractNum>
  <w:abstractNum w:abstractNumId="14">
    <w:nsid w:val="0000000E"/>
    <w:multiLevelType w:val="singleLevel"/>
    <w:tmpl w:val="0000000E"/>
    <w:lvl w:ilvl="0" w:tentative="1">
      <w:start w:val="1"/>
      <w:numFmt w:val="decimalEnclosedCircleChinese"/>
      <w:suff w:val="nothing"/>
      <w:lvlText w:val="%1　"/>
      <w:lvlJc w:val="left"/>
      <w:pPr>
        <w:ind w:left="0" w:firstLine="400"/>
      </w:pPr>
      <w:rPr>
        <w:rFonts w:hint="eastAsia"/>
      </w:rPr>
    </w:lvl>
  </w:abstractNum>
  <w:abstractNum w:abstractNumId="1">
    <w:nsid w:val="00000001"/>
    <w:multiLevelType w:val="singleLevel"/>
    <w:tmpl w:val="00000001"/>
    <w:lvl w:ilvl="0" w:tentative="1">
      <w:start w:val="1"/>
      <w:numFmt w:val="bullet"/>
      <w:pStyle w:val="19"/>
      <w:lvlText w:val=""/>
      <w:lvlJc w:val="left"/>
      <w:pPr>
        <w:tabs>
          <w:tab w:val="left" w:pos="1440"/>
        </w:tabs>
        <w:ind w:left="1440" w:hanging="360"/>
      </w:pPr>
      <w:rPr>
        <w:rFonts w:hint="default" w:ascii="Symbol" w:hAnsi="Symbol" w:eastAsia="Symbol"/>
      </w:rPr>
    </w:lvl>
  </w:abstractNum>
  <w:abstractNum w:abstractNumId="2">
    <w:nsid w:val="00000002"/>
    <w:multiLevelType w:val="multilevel"/>
    <w:tmpl w:val="00000002"/>
    <w:lvl w:ilvl="0" w:tentative="1">
      <w:start w:val="1"/>
      <w:numFmt w:val="bullet"/>
      <w:pStyle w:val="412"/>
      <w:lvlText w:val=""/>
      <w:lvlJc w:val="left"/>
      <w:pPr>
        <w:tabs>
          <w:tab w:val="left" w:pos="840"/>
        </w:tabs>
        <w:ind w:left="840" w:hanging="420"/>
      </w:pPr>
      <w:rPr>
        <w:rFonts w:hint="default" w:ascii="Wingdings" w:hAnsi="Wingdings"/>
      </w:rPr>
    </w:lvl>
    <w:lvl w:ilvl="1" w:tentative="1">
      <w:start w:val="1"/>
      <w:numFmt w:val="bullet"/>
      <w:pStyle w:val="88"/>
      <w:lvlText w:val=""/>
      <w:lvlJc w:val="left"/>
      <w:pPr>
        <w:tabs>
          <w:tab w:val="left" w:pos="1260"/>
        </w:tabs>
        <w:ind w:left="1260" w:hanging="420"/>
      </w:pPr>
      <w:rPr>
        <w:rFonts w:hint="default" w:ascii="Wingdings" w:hAnsi="Wingdings"/>
      </w:rPr>
    </w:lvl>
    <w:lvl w:ilvl="2" w:tentative="1">
      <w:start w:val="1"/>
      <w:numFmt w:val="bullet"/>
      <w:lvlText w:val=""/>
      <w:lvlJc w:val="left"/>
      <w:pPr>
        <w:tabs>
          <w:tab w:val="left" w:pos="1680"/>
        </w:tabs>
        <w:ind w:left="1680" w:hanging="420"/>
      </w:pPr>
      <w:rPr>
        <w:rFonts w:hint="default" w:ascii="Wingdings" w:hAnsi="Wingdings"/>
      </w:rPr>
    </w:lvl>
    <w:lvl w:ilvl="3" w:tentative="1">
      <w:start w:val="1"/>
      <w:numFmt w:val="bullet"/>
      <w:pStyle w:val="177"/>
      <w:lvlText w:val=""/>
      <w:lvlJc w:val="left"/>
      <w:pPr>
        <w:tabs>
          <w:tab w:val="left" w:pos="2100"/>
        </w:tabs>
        <w:ind w:left="2100" w:hanging="420"/>
      </w:pPr>
      <w:rPr>
        <w:rFonts w:hint="default" w:ascii="Wingdings" w:hAnsi="Wingdings"/>
      </w:rPr>
    </w:lvl>
    <w:lvl w:ilvl="4" w:tentative="1">
      <w:start w:val="1"/>
      <w:numFmt w:val="bullet"/>
      <w:lvlText w:val=""/>
      <w:lvlJc w:val="left"/>
      <w:pPr>
        <w:tabs>
          <w:tab w:val="left" w:pos="2520"/>
        </w:tabs>
        <w:ind w:left="2520" w:hanging="420"/>
      </w:pPr>
      <w:rPr>
        <w:rFonts w:hint="default" w:ascii="Wingdings" w:hAnsi="Wingdings"/>
      </w:rPr>
    </w:lvl>
    <w:lvl w:ilvl="5" w:tentative="1">
      <w:start w:val="1"/>
      <w:numFmt w:val="bullet"/>
      <w:pStyle w:val="175"/>
      <w:lvlText w:val=""/>
      <w:lvlJc w:val="left"/>
      <w:pPr>
        <w:tabs>
          <w:tab w:val="left" w:pos="2940"/>
        </w:tabs>
        <w:ind w:left="2940" w:hanging="420"/>
      </w:pPr>
      <w:rPr>
        <w:rFonts w:hint="default" w:ascii="Wingdings" w:hAnsi="Wingdings"/>
      </w:rPr>
    </w:lvl>
    <w:lvl w:ilvl="6" w:tentative="1">
      <w:start w:val="1"/>
      <w:numFmt w:val="bullet"/>
      <w:lvlText w:val=""/>
      <w:lvlJc w:val="left"/>
      <w:pPr>
        <w:tabs>
          <w:tab w:val="left" w:pos="3360"/>
        </w:tabs>
        <w:ind w:left="3360" w:hanging="420"/>
      </w:pPr>
      <w:rPr>
        <w:rFonts w:hint="default" w:ascii="Wingdings" w:hAnsi="Wingdings"/>
      </w:rPr>
    </w:lvl>
    <w:lvl w:ilvl="7" w:tentative="1">
      <w:start w:val="1"/>
      <w:numFmt w:val="bullet"/>
      <w:pStyle w:val="281"/>
      <w:lvlText w:val=""/>
      <w:lvlJc w:val="left"/>
      <w:pPr>
        <w:tabs>
          <w:tab w:val="left" w:pos="3780"/>
        </w:tabs>
        <w:ind w:left="3780" w:hanging="420"/>
      </w:pPr>
      <w:rPr>
        <w:rFonts w:hint="default" w:ascii="Wingdings" w:hAnsi="Wingdings"/>
      </w:rPr>
    </w:lvl>
    <w:lvl w:ilvl="8" w:tentative="1">
      <w:start w:val="1"/>
      <w:numFmt w:val="bullet"/>
      <w:pStyle w:val="374"/>
      <w:lvlText w:val=""/>
      <w:lvlJc w:val="left"/>
      <w:pPr>
        <w:tabs>
          <w:tab w:val="left" w:pos="4200"/>
        </w:tabs>
        <w:ind w:left="4200" w:hanging="420"/>
      </w:pPr>
      <w:rPr>
        <w:rFonts w:hint="default" w:ascii="Wingdings" w:hAnsi="Wingdings"/>
      </w:rPr>
    </w:lvl>
  </w:abstractNum>
  <w:abstractNum w:abstractNumId="3">
    <w:nsid w:val="00000003"/>
    <w:multiLevelType w:val="multilevel"/>
    <w:tmpl w:val="00000003"/>
    <w:lvl w:ilvl="0" w:tentative="1">
      <w:start w:val="1"/>
      <w:numFmt w:val="decimal"/>
      <w:pStyle w:val="3"/>
      <w:lvlText w:val="%1"/>
      <w:lvlJc w:val="left"/>
      <w:pPr>
        <w:tabs>
          <w:tab w:val="left" w:pos="432"/>
        </w:tabs>
        <w:ind w:left="432" w:hanging="432"/>
      </w:pPr>
      <w:rPr>
        <w:lang w:val="en-US"/>
      </w:rPr>
    </w:lvl>
    <w:lvl w:ilvl="1" w:tentative="1">
      <w:start w:val="1"/>
      <w:numFmt w:val="decimal"/>
      <w:lvlText w:val="%1.%2"/>
      <w:lvlJc w:val="left"/>
      <w:pPr>
        <w:tabs>
          <w:tab w:val="left" w:pos="860"/>
        </w:tabs>
        <w:ind w:left="860" w:hanging="576"/>
      </w:pPr>
    </w:lvl>
    <w:lvl w:ilvl="2" w:tentative="1">
      <w:start w:val="1"/>
      <w:numFmt w:val="decimal"/>
      <w:lvlText w:val="%1.%2.%3"/>
      <w:lvlJc w:val="left"/>
      <w:pPr>
        <w:tabs>
          <w:tab w:val="left" w:pos="720"/>
        </w:tabs>
        <w:ind w:left="720" w:hanging="720"/>
      </w:pPr>
    </w:lvl>
    <w:lvl w:ilvl="3" w:tentative="1">
      <w:start w:val="1"/>
      <w:numFmt w:val="decimal"/>
      <w:lvlText w:val="%1.%2.%3.%4"/>
      <w:lvlJc w:val="left"/>
      <w:pPr>
        <w:tabs>
          <w:tab w:val="left" w:pos="864"/>
        </w:tabs>
        <w:ind w:left="864" w:hanging="864"/>
      </w:pPr>
    </w:lvl>
    <w:lvl w:ilvl="4" w:tentative="1">
      <w:start w:val="1"/>
      <w:numFmt w:val="decimal"/>
      <w:lvlText w:val="%1.%2.%3.%4.%5"/>
      <w:lvlJc w:val="left"/>
      <w:pPr>
        <w:tabs>
          <w:tab w:val="left" w:pos="1008"/>
        </w:tabs>
        <w:ind w:left="1008" w:hanging="1008"/>
      </w:pPr>
    </w:lvl>
    <w:lvl w:ilvl="5" w:tentative="1">
      <w:start w:val="1"/>
      <w:numFmt w:val="decimal"/>
      <w:lvlText w:val="%1.%2.%3.%4.%5.%6"/>
      <w:lvlJc w:val="left"/>
      <w:pPr>
        <w:tabs>
          <w:tab w:val="left" w:pos="1152"/>
        </w:tabs>
        <w:ind w:left="1152" w:hanging="1152"/>
      </w:pPr>
    </w:lvl>
    <w:lvl w:ilvl="6" w:tentative="1">
      <w:start w:val="1"/>
      <w:numFmt w:val="decimal"/>
      <w:lvlText w:val="%1.%2.%3.%4.%5.%6.%7"/>
      <w:lvlJc w:val="left"/>
      <w:pPr>
        <w:tabs>
          <w:tab w:val="left" w:pos="1296"/>
        </w:tabs>
        <w:ind w:left="1296" w:hanging="1296"/>
      </w:pPr>
    </w:lvl>
    <w:lvl w:ilvl="7" w:tentative="1">
      <w:start w:val="1"/>
      <w:numFmt w:val="decimal"/>
      <w:lvlText w:val="%1.%2.%3.%4.%5.%6.%7.%8"/>
      <w:lvlJc w:val="left"/>
      <w:pPr>
        <w:tabs>
          <w:tab w:val="left" w:pos="1440"/>
        </w:tabs>
        <w:ind w:left="1440" w:hanging="1440"/>
      </w:pPr>
    </w:lvl>
    <w:lvl w:ilvl="8" w:tentative="1">
      <w:start w:val="1"/>
      <w:numFmt w:val="decimal"/>
      <w:lvlText w:val="%1.%2.%3.%4.%5.%6.%7.%8.%9"/>
      <w:lvlJc w:val="left"/>
      <w:pPr>
        <w:tabs>
          <w:tab w:val="left" w:pos="1584"/>
        </w:tabs>
        <w:ind w:left="1584" w:hanging="1584"/>
      </w:pPr>
    </w:lvl>
  </w:abstractNum>
  <w:abstractNum w:abstractNumId="5">
    <w:nsid w:val="00000005"/>
    <w:multiLevelType w:val="multilevel"/>
    <w:tmpl w:val="00000005"/>
    <w:lvl w:ilvl="0" w:tentative="1">
      <w:start w:val="1"/>
      <w:numFmt w:val="decimal"/>
      <w:pStyle w:val="2"/>
      <w:lvlText w:val="%1"/>
      <w:lvlJc w:val="left"/>
      <w:pPr>
        <w:tabs>
          <w:tab w:val="left" w:pos="432"/>
        </w:tabs>
        <w:ind w:left="432" w:hanging="432"/>
      </w:pPr>
    </w:lvl>
    <w:lvl w:ilvl="1" w:tentative="1">
      <w:start w:val="1"/>
      <w:numFmt w:val="decimal"/>
      <w:lvlText w:val="%1.%2"/>
      <w:lvlJc w:val="left"/>
      <w:pPr>
        <w:tabs>
          <w:tab w:val="left" w:pos="576"/>
        </w:tabs>
        <w:ind w:left="576" w:hanging="576"/>
      </w:pPr>
    </w:lvl>
    <w:lvl w:ilvl="2" w:tentative="1">
      <w:start w:val="1"/>
      <w:numFmt w:val="decimal"/>
      <w:pStyle w:val="4"/>
      <w:lvlText w:val="%1.%2.%3"/>
      <w:lvlJc w:val="left"/>
      <w:pPr>
        <w:tabs>
          <w:tab w:val="left" w:pos="900"/>
        </w:tabs>
        <w:ind w:left="900" w:hanging="720"/>
      </w:pPr>
    </w:lvl>
    <w:lvl w:ilvl="3" w:tentative="1">
      <w:start w:val="1"/>
      <w:numFmt w:val="decimal"/>
      <w:pStyle w:val="5"/>
      <w:lvlText w:val="%1.%2.%3.%4"/>
      <w:lvlJc w:val="left"/>
      <w:pPr>
        <w:tabs>
          <w:tab w:val="left" w:pos="864"/>
        </w:tabs>
        <w:ind w:left="864" w:hanging="864"/>
      </w:pPr>
    </w:lvl>
    <w:lvl w:ilvl="4" w:tentative="1">
      <w:start w:val="1"/>
      <w:numFmt w:val="decimal"/>
      <w:pStyle w:val="6"/>
      <w:lvlText w:val="%1.%2.%3.%4.%5"/>
      <w:lvlJc w:val="left"/>
      <w:pPr>
        <w:tabs>
          <w:tab w:val="left" w:pos="1008"/>
        </w:tabs>
        <w:ind w:left="1008" w:hanging="1008"/>
      </w:pPr>
    </w:lvl>
    <w:lvl w:ilvl="5" w:tentative="1">
      <w:start w:val="1"/>
      <w:numFmt w:val="decimal"/>
      <w:pStyle w:val="7"/>
      <w:lvlText w:val="%1.%2.%3.%4.%5.%6"/>
      <w:lvlJc w:val="left"/>
      <w:pPr>
        <w:tabs>
          <w:tab w:val="left" w:pos="1152"/>
        </w:tabs>
        <w:ind w:left="1152" w:hanging="1152"/>
      </w:pPr>
    </w:lvl>
    <w:lvl w:ilvl="6" w:tentative="1">
      <w:start w:val="1"/>
      <w:numFmt w:val="decimal"/>
      <w:pStyle w:val="8"/>
      <w:lvlText w:val="%1.%2.%3.%4.%5.%6.%7"/>
      <w:lvlJc w:val="left"/>
      <w:pPr>
        <w:tabs>
          <w:tab w:val="left" w:pos="1296"/>
        </w:tabs>
        <w:ind w:left="1296" w:hanging="1296"/>
      </w:pPr>
    </w:lvl>
    <w:lvl w:ilvl="7" w:tentative="1">
      <w:start w:val="1"/>
      <w:numFmt w:val="decimal"/>
      <w:pStyle w:val="9"/>
      <w:lvlText w:val="%1.%2.%3.%4.%5.%6.%7.%8"/>
      <w:lvlJc w:val="left"/>
      <w:pPr>
        <w:tabs>
          <w:tab w:val="left" w:pos="1440"/>
        </w:tabs>
        <w:ind w:left="1440" w:hanging="1440"/>
      </w:pPr>
    </w:lvl>
    <w:lvl w:ilvl="8" w:tentative="1">
      <w:start w:val="1"/>
      <w:numFmt w:val="decimal"/>
      <w:pStyle w:val="10"/>
      <w:lvlText w:val="%1.%2.%3.%4.%5.%6.%7.%8.%9"/>
      <w:lvlJc w:val="left"/>
      <w:pPr>
        <w:tabs>
          <w:tab w:val="left" w:pos="1584"/>
        </w:tabs>
        <w:ind w:left="1584" w:hanging="1584"/>
      </w:pPr>
    </w:lvl>
  </w:abstractNum>
  <w:abstractNum w:abstractNumId="15">
    <w:nsid w:val="0000000F"/>
    <w:multiLevelType w:val="multilevel"/>
    <w:tmpl w:val="0000000F"/>
    <w:lvl w:ilvl="0" w:tentative="1">
      <w:start w:val="1"/>
      <w:numFmt w:val="bullet"/>
      <w:pStyle w:val="322"/>
      <w:lvlText w:val=""/>
      <w:lvlJc w:val="left"/>
      <w:pPr>
        <w:ind w:left="900" w:hanging="420"/>
      </w:pPr>
      <w:rPr>
        <w:rFonts w:hint="default" w:ascii="Symbol" w:hAnsi="Symbol"/>
      </w:rPr>
    </w:lvl>
    <w:lvl w:ilvl="1" w:tentative="1">
      <w:start w:val="1"/>
      <w:numFmt w:val="bullet"/>
      <w:lvlText w:val=""/>
      <w:lvlJc w:val="left"/>
      <w:pPr>
        <w:ind w:left="1320" w:hanging="420"/>
      </w:pPr>
      <w:rPr>
        <w:rFonts w:hint="default" w:ascii="Wingdings" w:hAnsi="Wingdings"/>
      </w:rPr>
    </w:lvl>
    <w:lvl w:ilvl="2" w:tentative="1">
      <w:start w:val="1"/>
      <w:numFmt w:val="bullet"/>
      <w:lvlText w:val=""/>
      <w:lvlJc w:val="left"/>
      <w:pPr>
        <w:ind w:left="1740" w:hanging="420"/>
      </w:pPr>
      <w:rPr>
        <w:rFonts w:hint="default" w:ascii="Wingdings" w:hAnsi="Wingdings"/>
      </w:rPr>
    </w:lvl>
    <w:lvl w:ilvl="3" w:tentative="1">
      <w:start w:val="1"/>
      <w:numFmt w:val="bullet"/>
      <w:lvlText w:val=""/>
      <w:lvlJc w:val="left"/>
      <w:pPr>
        <w:ind w:left="2160" w:hanging="420"/>
      </w:pPr>
      <w:rPr>
        <w:rFonts w:hint="default" w:ascii="Wingdings" w:hAnsi="Wingdings"/>
      </w:rPr>
    </w:lvl>
    <w:lvl w:ilvl="4" w:tentative="1">
      <w:start w:val="1"/>
      <w:numFmt w:val="bullet"/>
      <w:lvlText w:val=""/>
      <w:lvlJc w:val="left"/>
      <w:pPr>
        <w:ind w:left="2580" w:hanging="420"/>
      </w:pPr>
      <w:rPr>
        <w:rFonts w:hint="default" w:ascii="Wingdings" w:hAnsi="Wingdings"/>
      </w:rPr>
    </w:lvl>
    <w:lvl w:ilvl="5" w:tentative="1">
      <w:start w:val="1"/>
      <w:numFmt w:val="bullet"/>
      <w:lvlText w:val=""/>
      <w:lvlJc w:val="left"/>
      <w:pPr>
        <w:ind w:left="3000" w:hanging="420"/>
      </w:pPr>
      <w:rPr>
        <w:rFonts w:hint="default" w:ascii="Wingdings" w:hAnsi="Wingdings"/>
      </w:rPr>
    </w:lvl>
    <w:lvl w:ilvl="6" w:tentative="1">
      <w:start w:val="1"/>
      <w:numFmt w:val="bullet"/>
      <w:lvlText w:val=""/>
      <w:lvlJc w:val="left"/>
      <w:pPr>
        <w:ind w:left="3420" w:hanging="420"/>
      </w:pPr>
      <w:rPr>
        <w:rFonts w:hint="default" w:ascii="Wingdings" w:hAnsi="Wingdings"/>
      </w:rPr>
    </w:lvl>
    <w:lvl w:ilvl="7" w:tentative="1">
      <w:start w:val="1"/>
      <w:numFmt w:val="bullet"/>
      <w:lvlText w:val=""/>
      <w:lvlJc w:val="left"/>
      <w:pPr>
        <w:ind w:left="3840" w:hanging="420"/>
      </w:pPr>
      <w:rPr>
        <w:rFonts w:hint="default" w:ascii="Wingdings" w:hAnsi="Wingdings"/>
      </w:rPr>
    </w:lvl>
    <w:lvl w:ilvl="8" w:tentative="1">
      <w:start w:val="1"/>
      <w:numFmt w:val="bullet"/>
      <w:lvlText w:val=""/>
      <w:lvlJc w:val="left"/>
      <w:pPr>
        <w:ind w:left="4260" w:hanging="420"/>
      </w:pPr>
      <w:rPr>
        <w:rFonts w:hint="default" w:ascii="Wingdings" w:hAnsi="Wingdings"/>
      </w:rPr>
    </w:lvl>
  </w:abstractNum>
  <w:abstractNum w:abstractNumId="9">
    <w:nsid w:val="00000009"/>
    <w:multiLevelType w:val="multilevel"/>
    <w:tmpl w:val="00000009"/>
    <w:lvl w:ilvl="0" w:tentative="1">
      <w:start w:val="1"/>
      <w:numFmt w:val="decimal"/>
      <w:pStyle w:val="415"/>
      <w:lvlText w:val="%1"/>
      <w:lvlJc w:val="left"/>
      <w:pPr>
        <w:tabs>
          <w:tab w:val="left" w:pos="480"/>
        </w:tabs>
        <w:ind w:left="480" w:hanging="480"/>
      </w:pPr>
      <w:rPr>
        <w:rFonts w:hint="eastAsia"/>
        <w:sz w:val="44"/>
        <w:szCs w:val="44"/>
      </w:rPr>
    </w:lvl>
    <w:lvl w:ilvl="1" w:tentative="1">
      <w:start w:val="1"/>
      <w:numFmt w:val="decimal"/>
      <w:pStyle w:val="336"/>
      <w:lvlText w:val="%1.%2"/>
      <w:lvlJc w:val="left"/>
      <w:pPr>
        <w:tabs>
          <w:tab w:val="left" w:pos="480"/>
        </w:tabs>
        <w:ind w:left="480" w:hanging="480"/>
      </w:pPr>
      <w:rPr>
        <w:rFonts w:hint="default"/>
        <w:sz w:val="32"/>
        <w:szCs w:val="32"/>
      </w:rPr>
    </w:lvl>
    <w:lvl w:ilvl="2" w:tentative="1">
      <w:start w:val="1"/>
      <w:numFmt w:val="decimal"/>
      <w:lvlText w:val="%1.%2.%3"/>
      <w:lvlJc w:val="left"/>
      <w:pPr>
        <w:tabs>
          <w:tab w:val="left" w:pos="720"/>
        </w:tabs>
        <w:ind w:left="720" w:hanging="720"/>
      </w:pPr>
      <w:rPr>
        <w:rFonts w:hint="default"/>
      </w:rPr>
    </w:lvl>
    <w:lvl w:ilvl="3" w:tentative="1">
      <w:start w:val="1"/>
      <w:numFmt w:val="decimal"/>
      <w:lvlText w:val="%1.%2.%3.%4"/>
      <w:lvlJc w:val="left"/>
      <w:pPr>
        <w:tabs>
          <w:tab w:val="left" w:pos="1620"/>
        </w:tabs>
        <w:ind w:left="1620" w:hanging="720"/>
      </w:pPr>
      <w:rPr>
        <w:rFonts w:hint="default"/>
      </w:rPr>
    </w:lvl>
    <w:lvl w:ilvl="4" w:tentative="1">
      <w:start w:val="1"/>
      <w:numFmt w:val="decimal"/>
      <w:lvlText w:val="%1.%2.%3.%4.%5"/>
      <w:lvlJc w:val="left"/>
      <w:pPr>
        <w:tabs>
          <w:tab w:val="left" w:pos="1080"/>
        </w:tabs>
        <w:ind w:left="1080" w:hanging="1080"/>
      </w:pPr>
      <w:rPr>
        <w:rFonts w:hint="default"/>
      </w:rPr>
    </w:lvl>
    <w:lvl w:ilvl="5" w:tentative="1">
      <w:start w:val="1"/>
      <w:numFmt w:val="decimal"/>
      <w:lvlText w:val="%1.%2.%3.%4.%5.%6"/>
      <w:lvlJc w:val="left"/>
      <w:pPr>
        <w:tabs>
          <w:tab w:val="left" w:pos="1080"/>
        </w:tabs>
        <w:ind w:left="1080" w:hanging="1080"/>
      </w:pPr>
      <w:rPr>
        <w:rFonts w:hint="default"/>
      </w:rPr>
    </w:lvl>
    <w:lvl w:ilvl="6" w:tentative="1">
      <w:start w:val="1"/>
      <w:numFmt w:val="decimal"/>
      <w:lvlText w:val="%1.%2.%3.%4.%5.%6.%7"/>
      <w:lvlJc w:val="left"/>
      <w:pPr>
        <w:tabs>
          <w:tab w:val="left" w:pos="1440"/>
        </w:tabs>
        <w:ind w:left="1440" w:hanging="1440"/>
      </w:pPr>
      <w:rPr>
        <w:rFonts w:hint="default"/>
      </w:rPr>
    </w:lvl>
    <w:lvl w:ilvl="7" w:tentative="1">
      <w:start w:val="1"/>
      <w:numFmt w:val="decimal"/>
      <w:lvlText w:val="%1.%2.%3.%4.%5.%6.%7.%8"/>
      <w:lvlJc w:val="left"/>
      <w:pPr>
        <w:tabs>
          <w:tab w:val="left" w:pos="1440"/>
        </w:tabs>
        <w:ind w:left="1440" w:hanging="1440"/>
      </w:pPr>
      <w:rPr>
        <w:rFonts w:hint="default"/>
      </w:rPr>
    </w:lvl>
    <w:lvl w:ilvl="8" w:tentative="1">
      <w:start w:val="1"/>
      <w:numFmt w:val="decimal"/>
      <w:lvlText w:val="%1.%2.%3.%4.%5.%6.%7.%8.%9"/>
      <w:lvlJc w:val="left"/>
      <w:pPr>
        <w:tabs>
          <w:tab w:val="left" w:pos="1800"/>
        </w:tabs>
        <w:ind w:left="1800" w:hanging="1800"/>
      </w:pPr>
      <w:rPr>
        <w:rFonts w:hint="default"/>
      </w:rPr>
    </w:lvl>
  </w:abstractNum>
  <w:abstractNum w:abstractNumId="13">
    <w:nsid w:val="0000000D"/>
    <w:multiLevelType w:val="singleLevel"/>
    <w:tmpl w:val="0000000D"/>
    <w:lvl w:ilvl="0" w:tentative="1">
      <w:start w:val="1"/>
      <w:numFmt w:val="decimalEnclosedCircleChinese"/>
      <w:suff w:val="nothing"/>
      <w:lvlText w:val="%1　"/>
      <w:lvlJc w:val="left"/>
      <w:pPr>
        <w:ind w:left="0" w:firstLine="400"/>
      </w:pPr>
      <w:rPr>
        <w:rFonts w:hint="eastAsia"/>
      </w:rPr>
    </w:lvl>
  </w:abstractNum>
  <w:abstractNum w:abstractNumId="7">
    <w:nsid w:val="00000007"/>
    <w:multiLevelType w:val="multilevel"/>
    <w:tmpl w:val="00000007"/>
    <w:lvl w:ilvl="0" w:tentative="1">
      <w:start w:val="1"/>
      <w:numFmt w:val="bullet"/>
      <w:lvlText w:val=""/>
      <w:lvlJc w:val="left"/>
      <w:pPr>
        <w:ind w:left="1140" w:hanging="420"/>
      </w:pPr>
      <w:rPr>
        <w:rFonts w:hint="default" w:ascii="Wingdings" w:hAnsi="Wingdings"/>
      </w:rPr>
    </w:lvl>
    <w:lvl w:ilvl="1" w:tentative="1">
      <w:start w:val="1"/>
      <w:numFmt w:val="bullet"/>
      <w:lvlText w:val=""/>
      <w:lvlJc w:val="left"/>
      <w:pPr>
        <w:ind w:left="1560" w:hanging="420"/>
      </w:pPr>
      <w:rPr>
        <w:rFonts w:hint="default" w:ascii="Wingdings" w:hAnsi="Wingdings"/>
      </w:rPr>
    </w:lvl>
    <w:lvl w:ilvl="2" w:tentative="1">
      <w:start w:val="1"/>
      <w:numFmt w:val="bullet"/>
      <w:lvlText w:val=""/>
      <w:lvlJc w:val="left"/>
      <w:pPr>
        <w:ind w:left="1980" w:hanging="420"/>
      </w:pPr>
      <w:rPr>
        <w:rFonts w:hint="default" w:ascii="Wingdings" w:hAnsi="Wingdings"/>
      </w:rPr>
    </w:lvl>
    <w:lvl w:ilvl="3" w:tentative="1">
      <w:start w:val="1"/>
      <w:numFmt w:val="bullet"/>
      <w:lvlText w:val=""/>
      <w:lvlJc w:val="left"/>
      <w:pPr>
        <w:ind w:left="2400" w:hanging="420"/>
      </w:pPr>
      <w:rPr>
        <w:rFonts w:hint="default" w:ascii="Wingdings" w:hAnsi="Wingdings"/>
      </w:rPr>
    </w:lvl>
    <w:lvl w:ilvl="4" w:tentative="1">
      <w:start w:val="1"/>
      <w:numFmt w:val="bullet"/>
      <w:lvlText w:val=""/>
      <w:lvlJc w:val="left"/>
      <w:pPr>
        <w:ind w:left="2820" w:hanging="420"/>
      </w:pPr>
      <w:rPr>
        <w:rFonts w:hint="default" w:ascii="Wingdings" w:hAnsi="Wingdings"/>
      </w:rPr>
    </w:lvl>
    <w:lvl w:ilvl="5" w:tentative="1">
      <w:start w:val="1"/>
      <w:numFmt w:val="bullet"/>
      <w:lvlText w:val=""/>
      <w:lvlJc w:val="left"/>
      <w:pPr>
        <w:ind w:left="3240" w:hanging="420"/>
      </w:pPr>
      <w:rPr>
        <w:rFonts w:hint="default" w:ascii="Wingdings" w:hAnsi="Wingdings"/>
      </w:rPr>
    </w:lvl>
    <w:lvl w:ilvl="6" w:tentative="1">
      <w:start w:val="1"/>
      <w:numFmt w:val="bullet"/>
      <w:lvlText w:val=""/>
      <w:lvlJc w:val="left"/>
      <w:pPr>
        <w:ind w:left="3660" w:hanging="420"/>
      </w:pPr>
      <w:rPr>
        <w:rFonts w:hint="default" w:ascii="Wingdings" w:hAnsi="Wingdings"/>
      </w:rPr>
    </w:lvl>
    <w:lvl w:ilvl="7" w:tentative="1">
      <w:start w:val="1"/>
      <w:numFmt w:val="bullet"/>
      <w:lvlText w:val=""/>
      <w:lvlJc w:val="left"/>
      <w:pPr>
        <w:ind w:left="4080" w:hanging="420"/>
      </w:pPr>
      <w:rPr>
        <w:rFonts w:hint="default" w:ascii="Wingdings" w:hAnsi="Wingdings"/>
      </w:rPr>
    </w:lvl>
    <w:lvl w:ilvl="8" w:tentative="1">
      <w:start w:val="1"/>
      <w:numFmt w:val="bullet"/>
      <w:lvlText w:val=""/>
      <w:lvlJc w:val="left"/>
      <w:pPr>
        <w:ind w:left="4500" w:hanging="420"/>
      </w:pPr>
      <w:rPr>
        <w:rFonts w:hint="default" w:ascii="Wingdings" w:hAnsi="Wingdings"/>
      </w:rPr>
    </w:lvl>
  </w:abstractNum>
  <w:abstractNum w:abstractNumId="10">
    <w:nsid w:val="0000000A"/>
    <w:multiLevelType w:val="multilevel"/>
    <w:tmpl w:val="0000000A"/>
    <w:lvl w:ilvl="0" w:tentative="1">
      <w:start w:val="1"/>
      <w:numFmt w:val="bullet"/>
      <w:lvlText w:val=""/>
      <w:lvlJc w:val="left"/>
      <w:pPr>
        <w:ind w:left="1260" w:hanging="420"/>
      </w:pPr>
      <w:rPr>
        <w:rFonts w:hint="default" w:ascii="Wingdings" w:hAnsi="Wingdings"/>
      </w:rPr>
    </w:lvl>
    <w:lvl w:ilvl="1" w:tentative="1">
      <w:start w:val="1"/>
      <w:numFmt w:val="bullet"/>
      <w:lvlText w:val=""/>
      <w:lvlJc w:val="left"/>
      <w:pPr>
        <w:ind w:left="1680" w:hanging="420"/>
      </w:pPr>
      <w:rPr>
        <w:rFonts w:hint="default" w:ascii="Wingdings" w:hAnsi="Wingdings"/>
      </w:rPr>
    </w:lvl>
    <w:lvl w:ilvl="2" w:tentative="1">
      <w:start w:val="1"/>
      <w:numFmt w:val="bullet"/>
      <w:lvlText w:val=""/>
      <w:lvlJc w:val="left"/>
      <w:pPr>
        <w:ind w:left="2100" w:hanging="420"/>
      </w:pPr>
      <w:rPr>
        <w:rFonts w:hint="default" w:ascii="Wingdings" w:hAnsi="Wingdings"/>
      </w:rPr>
    </w:lvl>
    <w:lvl w:ilvl="3" w:tentative="1">
      <w:start w:val="1"/>
      <w:numFmt w:val="bullet"/>
      <w:lvlText w:val=""/>
      <w:lvlJc w:val="left"/>
      <w:pPr>
        <w:ind w:left="2520" w:hanging="420"/>
      </w:pPr>
      <w:rPr>
        <w:rFonts w:hint="default" w:ascii="Wingdings" w:hAnsi="Wingdings"/>
      </w:rPr>
    </w:lvl>
    <w:lvl w:ilvl="4" w:tentative="1">
      <w:start w:val="1"/>
      <w:numFmt w:val="bullet"/>
      <w:lvlText w:val=""/>
      <w:lvlJc w:val="left"/>
      <w:pPr>
        <w:ind w:left="2940" w:hanging="420"/>
      </w:pPr>
      <w:rPr>
        <w:rFonts w:hint="default" w:ascii="Wingdings" w:hAnsi="Wingdings"/>
      </w:rPr>
    </w:lvl>
    <w:lvl w:ilvl="5" w:tentative="1">
      <w:start w:val="1"/>
      <w:numFmt w:val="bullet"/>
      <w:lvlText w:val=""/>
      <w:lvlJc w:val="left"/>
      <w:pPr>
        <w:ind w:left="3360" w:hanging="420"/>
      </w:pPr>
      <w:rPr>
        <w:rFonts w:hint="default" w:ascii="Wingdings" w:hAnsi="Wingdings"/>
      </w:rPr>
    </w:lvl>
    <w:lvl w:ilvl="6" w:tentative="1">
      <w:start w:val="1"/>
      <w:numFmt w:val="bullet"/>
      <w:lvlText w:val=""/>
      <w:lvlJc w:val="left"/>
      <w:pPr>
        <w:ind w:left="3780" w:hanging="420"/>
      </w:pPr>
      <w:rPr>
        <w:rFonts w:hint="default" w:ascii="Wingdings" w:hAnsi="Wingdings"/>
      </w:rPr>
    </w:lvl>
    <w:lvl w:ilvl="7" w:tentative="1">
      <w:start w:val="1"/>
      <w:numFmt w:val="bullet"/>
      <w:lvlText w:val=""/>
      <w:lvlJc w:val="left"/>
      <w:pPr>
        <w:ind w:left="4200" w:hanging="420"/>
      </w:pPr>
      <w:rPr>
        <w:rFonts w:hint="default" w:ascii="Wingdings" w:hAnsi="Wingdings"/>
      </w:rPr>
    </w:lvl>
    <w:lvl w:ilvl="8" w:tentative="1">
      <w:start w:val="1"/>
      <w:numFmt w:val="bullet"/>
      <w:lvlText w:val=""/>
      <w:lvlJc w:val="left"/>
      <w:pPr>
        <w:ind w:left="4620" w:hanging="420"/>
      </w:pPr>
      <w:rPr>
        <w:rFonts w:hint="default" w:ascii="Wingdings" w:hAnsi="Wingdings"/>
      </w:rPr>
    </w:lvl>
  </w:abstractNum>
  <w:abstractNum w:abstractNumId="1488336219">
    <w:nsid w:val="58B6355B"/>
    <w:multiLevelType w:val="singleLevel"/>
    <w:tmpl w:val="58B6355B"/>
    <w:lvl w:ilvl="0" w:tentative="1">
      <w:start w:val="2"/>
      <w:numFmt w:val="decimal"/>
      <w:suff w:val="nothing"/>
      <w:lvlText w:val="%1、"/>
      <w:lvlJc w:val="left"/>
    </w:lvl>
  </w:abstractNum>
  <w:abstractNum w:abstractNumId="8">
    <w:nsid w:val="00000008"/>
    <w:multiLevelType w:val="singleLevel"/>
    <w:tmpl w:val="00000008"/>
    <w:lvl w:ilvl="0" w:tentative="1">
      <w:start w:val="1"/>
      <w:numFmt w:val="decimal"/>
      <w:lvlText w:val="%1、"/>
      <w:lvlJc w:val="left"/>
      <w:pPr>
        <w:tabs>
          <w:tab w:val="left" w:pos="840"/>
        </w:tabs>
        <w:ind w:left="840" w:hanging="360"/>
      </w:pPr>
      <w:rPr>
        <w:rFonts w:hint="default"/>
      </w:rPr>
    </w:lvl>
  </w:abstractNum>
  <w:num w:numId="1">
    <w:abstractNumId w:val="5"/>
  </w:num>
  <w:num w:numId="2">
    <w:abstractNumId w:val="3"/>
  </w:num>
  <w:num w:numId="3">
    <w:abstractNumId w:val="1"/>
  </w:num>
  <w:num w:numId="4">
    <w:abstractNumId w:val="2"/>
  </w:num>
  <w:num w:numId="5">
    <w:abstractNumId w:val="15"/>
  </w:num>
  <w:num w:numId="6">
    <w:abstractNumId w:val="9"/>
  </w:num>
  <w:num w:numId="7">
    <w:abstractNumId w:val="17"/>
  </w:num>
  <w:num w:numId="8">
    <w:abstractNumId w:val="12"/>
  </w:num>
  <w:num w:numId="9">
    <w:abstractNumId w:val="14"/>
  </w:num>
  <w:num w:numId="10">
    <w:abstractNumId w:val="13"/>
  </w:num>
  <w:num w:numId="11">
    <w:abstractNumId w:val="145778424"/>
  </w:num>
  <w:num w:numId="12">
    <w:abstractNumId w:val="3655846953"/>
  </w:num>
  <w:num w:numId="13">
    <w:abstractNumId w:val="7"/>
  </w:num>
  <w:num w:numId="14">
    <w:abstractNumId w:val="10"/>
  </w:num>
  <w:num w:numId="15">
    <w:abstractNumId w:val="1488336219"/>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1ZjgxY2E4YjI5M2E4NDUzY2JmNDlhMWZkZDFkNGUifQ=="/>
  </w:docVars>
  <w:rsids>
    <w:rsidRoot w:val="00E875A6"/>
    <w:rsid w:val="00395DF2"/>
    <w:rsid w:val="003A6F44"/>
    <w:rsid w:val="003E5247"/>
    <w:rsid w:val="00850809"/>
    <w:rsid w:val="009A0F78"/>
    <w:rsid w:val="00B070FD"/>
    <w:rsid w:val="00E875A6"/>
    <w:rsid w:val="012B21BD"/>
    <w:rsid w:val="01882507"/>
    <w:rsid w:val="06BE13D6"/>
    <w:rsid w:val="07127592"/>
    <w:rsid w:val="08FF64F5"/>
    <w:rsid w:val="0E036852"/>
    <w:rsid w:val="0E4B1576"/>
    <w:rsid w:val="0ECC42AE"/>
    <w:rsid w:val="0EF66BA7"/>
    <w:rsid w:val="102A5390"/>
    <w:rsid w:val="105B6408"/>
    <w:rsid w:val="1169679B"/>
    <w:rsid w:val="165B591F"/>
    <w:rsid w:val="167E5CA1"/>
    <w:rsid w:val="167F1D8B"/>
    <w:rsid w:val="16EB42BE"/>
    <w:rsid w:val="179D7CAF"/>
    <w:rsid w:val="184603C1"/>
    <w:rsid w:val="18D55226"/>
    <w:rsid w:val="19D709C4"/>
    <w:rsid w:val="1A0A2393"/>
    <w:rsid w:val="1B162A3A"/>
    <w:rsid w:val="1CF57C45"/>
    <w:rsid w:val="1D1558EC"/>
    <w:rsid w:val="213107EC"/>
    <w:rsid w:val="21C23AED"/>
    <w:rsid w:val="234607C4"/>
    <w:rsid w:val="243D50F3"/>
    <w:rsid w:val="258E0C37"/>
    <w:rsid w:val="25D75DE1"/>
    <w:rsid w:val="266F36FB"/>
    <w:rsid w:val="27665953"/>
    <w:rsid w:val="27964A60"/>
    <w:rsid w:val="27A550CB"/>
    <w:rsid w:val="28502CE7"/>
    <w:rsid w:val="2933719E"/>
    <w:rsid w:val="2A0D24AD"/>
    <w:rsid w:val="2CEB3966"/>
    <w:rsid w:val="2D561549"/>
    <w:rsid w:val="2F9E0E5A"/>
    <w:rsid w:val="2FED29FE"/>
    <w:rsid w:val="30F863FE"/>
    <w:rsid w:val="32232889"/>
    <w:rsid w:val="35E52AF5"/>
    <w:rsid w:val="37D15504"/>
    <w:rsid w:val="38025617"/>
    <w:rsid w:val="3B653D90"/>
    <w:rsid w:val="3B9D3042"/>
    <w:rsid w:val="3D3720A9"/>
    <w:rsid w:val="3E063E39"/>
    <w:rsid w:val="3F73457E"/>
    <w:rsid w:val="419B675D"/>
    <w:rsid w:val="42DC79DA"/>
    <w:rsid w:val="42FF135E"/>
    <w:rsid w:val="431D58CE"/>
    <w:rsid w:val="44D96A4D"/>
    <w:rsid w:val="451B7E5C"/>
    <w:rsid w:val="45372B54"/>
    <w:rsid w:val="47FA07D3"/>
    <w:rsid w:val="48776FBB"/>
    <w:rsid w:val="49544431"/>
    <w:rsid w:val="49C2361A"/>
    <w:rsid w:val="4B50040A"/>
    <w:rsid w:val="4E6D76D3"/>
    <w:rsid w:val="4F986150"/>
    <w:rsid w:val="52036017"/>
    <w:rsid w:val="52CA592B"/>
    <w:rsid w:val="5479043F"/>
    <w:rsid w:val="54E44262"/>
    <w:rsid w:val="57171E24"/>
    <w:rsid w:val="572A1F6C"/>
    <w:rsid w:val="57686183"/>
    <w:rsid w:val="59393AEB"/>
    <w:rsid w:val="5A3143C9"/>
    <w:rsid w:val="5A47702B"/>
    <w:rsid w:val="5D2673CB"/>
    <w:rsid w:val="5D7D0A4B"/>
    <w:rsid w:val="600451EB"/>
    <w:rsid w:val="62D31545"/>
    <w:rsid w:val="65D91852"/>
    <w:rsid w:val="6702731F"/>
    <w:rsid w:val="69053C33"/>
    <w:rsid w:val="6C335F91"/>
    <w:rsid w:val="6DFA0515"/>
    <w:rsid w:val="6EDF3AED"/>
    <w:rsid w:val="7014555C"/>
    <w:rsid w:val="702F0E51"/>
    <w:rsid w:val="723F7F88"/>
    <w:rsid w:val="73787E25"/>
    <w:rsid w:val="749A211F"/>
    <w:rsid w:val="74AA43DB"/>
    <w:rsid w:val="75F3407F"/>
    <w:rsid w:val="772B62C7"/>
    <w:rsid w:val="777E6A73"/>
    <w:rsid w:val="77A34190"/>
    <w:rsid w:val="7813628C"/>
    <w:rsid w:val="7A824CE4"/>
    <w:rsid w:val="7AA81FB1"/>
    <w:rsid w:val="7B426214"/>
    <w:rsid w:val="7BB87919"/>
    <w:rsid w:val="7F963AE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qFormat="1"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qFormat="1"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qFormat="1" w:unhideWhenUsed="0" w:uiPriority="0" w:semiHidden="0" w:name="List 5"/>
    <w:lsdException w:qFormat="1" w:unhideWhenUsed="0" w:uiPriority="0" w:semiHidden="0" w:name="List Bullet 2"/>
    <w:lsdException w:unhideWhenUsed="0" w:uiPriority="0" w:semiHidden="0" w:name="List Bullet 3"/>
    <w:lsdException w:qFormat="1" w:unhideWhenUsed="0" w:uiPriority="99" w:semiHidden="0" w:name="List Bullet 4"/>
    <w:lsdException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unhideWhenUsed="0" w:uiPriority="0" w:semiHidden="0" w:name="Closing"/>
    <w:lsdException w:qFormat="1"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qFormat="1"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51"/>
    <w:qFormat/>
    <w:uiPriority w:val="0"/>
    <w:pPr>
      <w:keepNext/>
      <w:keepLines/>
      <w:numPr>
        <w:ilvl w:val="0"/>
        <w:numId w:val="1"/>
      </w:numPr>
      <w:tabs>
        <w:tab w:val="left" w:pos="432"/>
      </w:tabs>
      <w:spacing w:before="340" w:after="330" w:line="578" w:lineRule="auto"/>
      <w:outlineLvl w:val="0"/>
    </w:pPr>
    <w:rPr>
      <w:b/>
      <w:bCs/>
      <w:kern w:val="44"/>
      <w:sz w:val="44"/>
      <w:szCs w:val="44"/>
    </w:rPr>
  </w:style>
  <w:style w:type="paragraph" w:styleId="3">
    <w:name w:val="heading 2"/>
    <w:basedOn w:val="1"/>
    <w:next w:val="1"/>
    <w:qFormat/>
    <w:uiPriority w:val="9"/>
    <w:pPr>
      <w:keepNext/>
      <w:keepLines/>
      <w:numPr>
        <w:ilvl w:val="0"/>
        <w:numId w:val="2"/>
      </w:numPr>
      <w:tabs>
        <w:tab w:val="left" w:pos="432"/>
      </w:tabs>
      <w:adjustRightInd/>
      <w:spacing w:line="360" w:lineRule="auto"/>
      <w:jc w:val="left"/>
      <w:outlineLvl w:val="1"/>
    </w:pPr>
    <w:rPr>
      <w:rFonts w:ascii="仿宋_GB2312" w:hAnsi="仿宋" w:eastAsia="仿宋_GB2312"/>
      <w:b/>
      <w:bCs/>
      <w:sz w:val="32"/>
      <w:szCs w:val="32"/>
      <w:lang w:val="zh-CN"/>
    </w:rPr>
  </w:style>
  <w:style w:type="paragraph" w:styleId="4">
    <w:name w:val="heading 3"/>
    <w:basedOn w:val="1"/>
    <w:next w:val="1"/>
    <w:qFormat/>
    <w:uiPriority w:val="0"/>
    <w:pPr>
      <w:keepNext/>
      <w:keepLines/>
      <w:numPr>
        <w:ilvl w:val="2"/>
        <w:numId w:val="1"/>
      </w:numPr>
      <w:tabs>
        <w:tab w:val="left" w:pos="900"/>
      </w:tabs>
      <w:spacing w:before="260" w:after="260" w:line="416" w:lineRule="auto"/>
      <w:outlineLvl w:val="2"/>
    </w:pPr>
    <w:rPr>
      <w:b/>
      <w:bCs/>
      <w:sz w:val="32"/>
      <w:szCs w:val="32"/>
    </w:rPr>
  </w:style>
  <w:style w:type="paragraph" w:styleId="5">
    <w:name w:val="heading 4"/>
    <w:basedOn w:val="1"/>
    <w:next w:val="1"/>
    <w:link w:val="601"/>
    <w:qFormat/>
    <w:uiPriority w:val="0"/>
    <w:pPr>
      <w:keepNext/>
      <w:keepLines/>
      <w:numPr>
        <w:ilvl w:val="3"/>
        <w:numId w:val="1"/>
      </w:numPr>
      <w:tabs>
        <w:tab w:val="left" w:pos="864"/>
      </w:tabs>
      <w:spacing w:before="280" w:after="290" w:line="376" w:lineRule="auto"/>
      <w:outlineLvl w:val="3"/>
    </w:pPr>
    <w:rPr>
      <w:rFonts w:ascii="Arial" w:hAnsi="Arial" w:eastAsia="黑体"/>
      <w:b/>
      <w:bCs/>
      <w:sz w:val="28"/>
      <w:szCs w:val="28"/>
      <w:lang w:val="zh-CN"/>
    </w:rPr>
  </w:style>
  <w:style w:type="paragraph" w:styleId="6">
    <w:name w:val="heading 5"/>
    <w:basedOn w:val="1"/>
    <w:next w:val="1"/>
    <w:link w:val="575"/>
    <w:qFormat/>
    <w:uiPriority w:val="0"/>
    <w:pPr>
      <w:keepNext/>
      <w:keepLines/>
      <w:numPr>
        <w:ilvl w:val="4"/>
        <w:numId w:val="1"/>
      </w:numPr>
      <w:tabs>
        <w:tab w:val="left" w:pos="1008"/>
      </w:tabs>
      <w:spacing w:before="280" w:after="290" w:line="376" w:lineRule="auto"/>
      <w:outlineLvl w:val="4"/>
    </w:pPr>
    <w:rPr>
      <w:b/>
      <w:bCs/>
      <w:sz w:val="28"/>
      <w:szCs w:val="28"/>
    </w:rPr>
  </w:style>
  <w:style w:type="paragraph" w:styleId="7">
    <w:name w:val="heading 6"/>
    <w:basedOn w:val="1"/>
    <w:next w:val="1"/>
    <w:link w:val="614"/>
    <w:qFormat/>
    <w:uiPriority w:val="0"/>
    <w:pPr>
      <w:keepNext/>
      <w:keepLines/>
      <w:numPr>
        <w:ilvl w:val="5"/>
        <w:numId w:val="1"/>
      </w:numPr>
      <w:tabs>
        <w:tab w:val="left" w:pos="1152"/>
      </w:tabs>
      <w:spacing w:before="240" w:after="64" w:line="320" w:lineRule="auto"/>
      <w:outlineLvl w:val="5"/>
    </w:pPr>
    <w:rPr>
      <w:rFonts w:ascii="Arial" w:hAnsi="Arial" w:eastAsia="黑体"/>
      <w:b/>
      <w:bCs/>
      <w:sz w:val="24"/>
    </w:rPr>
  </w:style>
  <w:style w:type="paragraph" w:styleId="8">
    <w:name w:val="heading 7"/>
    <w:basedOn w:val="1"/>
    <w:next w:val="1"/>
    <w:link w:val="483"/>
    <w:qFormat/>
    <w:uiPriority w:val="0"/>
    <w:pPr>
      <w:keepNext/>
      <w:keepLines/>
      <w:numPr>
        <w:ilvl w:val="6"/>
        <w:numId w:val="1"/>
      </w:numPr>
      <w:tabs>
        <w:tab w:val="left" w:pos="1296"/>
      </w:tabs>
      <w:spacing w:before="240" w:after="64" w:line="320" w:lineRule="auto"/>
      <w:outlineLvl w:val="6"/>
    </w:pPr>
    <w:rPr>
      <w:b/>
      <w:bCs/>
      <w:sz w:val="24"/>
    </w:rPr>
  </w:style>
  <w:style w:type="paragraph" w:styleId="9">
    <w:name w:val="heading 8"/>
    <w:basedOn w:val="1"/>
    <w:next w:val="1"/>
    <w:link w:val="473"/>
    <w:qFormat/>
    <w:uiPriority w:val="0"/>
    <w:pPr>
      <w:keepNext/>
      <w:keepLines/>
      <w:numPr>
        <w:ilvl w:val="7"/>
        <w:numId w:val="1"/>
      </w:numPr>
      <w:tabs>
        <w:tab w:val="left" w:pos="1440"/>
      </w:tabs>
      <w:spacing w:before="240" w:after="64" w:line="320" w:lineRule="auto"/>
      <w:outlineLvl w:val="7"/>
    </w:pPr>
    <w:rPr>
      <w:rFonts w:ascii="Arial" w:hAnsi="Arial" w:eastAsia="黑体"/>
      <w:sz w:val="24"/>
    </w:rPr>
  </w:style>
  <w:style w:type="paragraph" w:styleId="10">
    <w:name w:val="heading 9"/>
    <w:basedOn w:val="1"/>
    <w:next w:val="1"/>
    <w:link w:val="521"/>
    <w:qFormat/>
    <w:uiPriority w:val="0"/>
    <w:pPr>
      <w:keepNext/>
      <w:keepLines/>
      <w:numPr>
        <w:ilvl w:val="8"/>
        <w:numId w:val="1"/>
      </w:numPr>
      <w:tabs>
        <w:tab w:val="left" w:pos="1584"/>
      </w:tabs>
      <w:spacing w:before="240" w:after="64" w:line="320" w:lineRule="auto"/>
      <w:outlineLvl w:val="8"/>
    </w:pPr>
    <w:rPr>
      <w:rFonts w:ascii="Arial" w:hAnsi="Arial" w:eastAsia="黑体"/>
      <w:szCs w:val="21"/>
    </w:rPr>
  </w:style>
  <w:style w:type="character" w:default="1" w:styleId="62">
    <w:name w:val="Default Paragraph Font"/>
    <w:unhideWhenUsed/>
    <w:qFormat/>
    <w:uiPriority w:val="1"/>
  </w:style>
  <w:style w:type="table" w:default="1" w:styleId="72">
    <w:name w:val="Normal Table"/>
    <w:unhideWhenUsed/>
    <w:qFormat/>
    <w:uiPriority w:val="99"/>
    <w:tblPr>
      <w:tblLayout w:type="fixed"/>
      <w:tblCellMar>
        <w:top w:w="0" w:type="dxa"/>
        <w:left w:w="108" w:type="dxa"/>
        <w:bottom w:w="0" w:type="dxa"/>
        <w:right w:w="108" w:type="dxa"/>
      </w:tblCellMar>
    </w:tblPr>
  </w:style>
  <w:style w:type="paragraph" w:styleId="11">
    <w:name w:val="annotation subject"/>
    <w:basedOn w:val="12"/>
    <w:next w:val="12"/>
    <w:qFormat/>
    <w:uiPriority w:val="0"/>
    <w:rPr>
      <w:b/>
      <w:bCs/>
    </w:rPr>
  </w:style>
  <w:style w:type="paragraph" w:styleId="12">
    <w:name w:val="annotation text"/>
    <w:basedOn w:val="1"/>
    <w:link w:val="616"/>
    <w:qFormat/>
    <w:uiPriority w:val="99"/>
    <w:pPr>
      <w:jc w:val="left"/>
    </w:pPr>
  </w:style>
  <w:style w:type="paragraph" w:styleId="13">
    <w:name w:val="toc 7"/>
    <w:basedOn w:val="1"/>
    <w:next w:val="1"/>
    <w:qFormat/>
    <w:uiPriority w:val="0"/>
    <w:pPr>
      <w:ind w:left="2520" w:leftChars="1200"/>
    </w:pPr>
  </w:style>
  <w:style w:type="paragraph" w:styleId="14">
    <w:name w:val="Body Text First Indent"/>
    <w:basedOn w:val="15"/>
    <w:next w:val="1"/>
    <w:link w:val="547"/>
    <w:qFormat/>
    <w:uiPriority w:val="0"/>
    <w:pPr>
      <w:ind w:firstLine="420"/>
    </w:pPr>
    <w:rPr>
      <w:szCs w:val="20"/>
    </w:rPr>
  </w:style>
  <w:style w:type="paragraph" w:styleId="15">
    <w:name w:val="Body Text"/>
    <w:basedOn w:val="1"/>
    <w:next w:val="16"/>
    <w:link w:val="514"/>
    <w:qFormat/>
    <w:uiPriority w:val="0"/>
    <w:pPr>
      <w:autoSpaceDE w:val="0"/>
      <w:autoSpaceDN w:val="0"/>
      <w:spacing w:line="360" w:lineRule="auto"/>
    </w:pPr>
    <w:rPr>
      <w:rFonts w:ascii="宋体"/>
      <w:sz w:val="24"/>
      <w:szCs w:val="21"/>
      <w:lang w:val="zh-CN"/>
    </w:rPr>
  </w:style>
  <w:style w:type="paragraph" w:customStyle="1" w:styleId="16">
    <w:name w:val="Default"/>
    <w:next w:val="17"/>
    <w:link w:val="630"/>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7">
    <w:name w:val="目录 71"/>
    <w:next w:val="1"/>
    <w:qFormat/>
    <w:uiPriority w:val="0"/>
    <w:pPr>
      <w:wordWrap w:val="0"/>
      <w:ind w:left="2550"/>
      <w:jc w:val="both"/>
    </w:pPr>
    <w:rPr>
      <w:rFonts w:ascii="Calibri" w:hAnsi="Calibri" w:eastAsia="宋体" w:cs="Times New Roman"/>
      <w:sz w:val="21"/>
      <w:szCs w:val="22"/>
      <w:lang w:val="en-US" w:eastAsia="zh-CN" w:bidi="ar-SA"/>
    </w:rPr>
  </w:style>
  <w:style w:type="paragraph" w:styleId="18">
    <w:name w:val="List Number 2"/>
    <w:basedOn w:val="1"/>
    <w:qFormat/>
    <w:uiPriority w:val="0"/>
    <w:pPr>
      <w:widowControl/>
      <w:tabs>
        <w:tab w:val="left" w:pos="1697"/>
      </w:tabs>
      <w:adjustRightInd/>
      <w:spacing w:after="156" w:afterLines="50"/>
      <w:ind w:left="1697" w:hanging="420"/>
      <w:jc w:val="left"/>
    </w:pPr>
    <w:rPr>
      <w:kern w:val="0"/>
      <w:sz w:val="24"/>
      <w:szCs w:val="20"/>
    </w:rPr>
  </w:style>
  <w:style w:type="paragraph" w:styleId="19">
    <w:name w:val="List Bullet 4"/>
    <w:basedOn w:val="1"/>
    <w:qFormat/>
    <w:uiPriority w:val="99"/>
    <w:pPr>
      <w:widowControl/>
      <w:numPr>
        <w:ilvl w:val="0"/>
        <w:numId w:val="3"/>
      </w:numPr>
      <w:tabs>
        <w:tab w:val="left" w:pos="432"/>
        <w:tab w:val="left" w:pos="1440"/>
      </w:tabs>
      <w:adjustRightInd/>
      <w:spacing w:before="40" w:after="160"/>
      <w:ind w:left="432" w:hanging="432"/>
      <w:contextualSpacing/>
      <w:jc w:val="left"/>
    </w:pPr>
    <w:rPr>
      <w:rFonts w:ascii="Cambria" w:hAnsi="Cambria" w:eastAsia="微软雅黑"/>
      <w:color w:val="595959"/>
      <w:kern w:val="20"/>
      <w:szCs w:val="20"/>
      <w:lang w:val="zh-CN"/>
    </w:rPr>
  </w:style>
  <w:style w:type="paragraph" w:styleId="20">
    <w:name w:val="List Number"/>
    <w:basedOn w:val="1"/>
    <w:qFormat/>
    <w:uiPriority w:val="0"/>
    <w:pPr>
      <w:widowControl/>
      <w:tabs>
        <w:tab w:val="left" w:pos="390"/>
        <w:tab w:val="left" w:pos="454"/>
      </w:tabs>
      <w:adjustRightInd/>
      <w:spacing w:after="156" w:afterLines="50"/>
      <w:ind w:left="454" w:hanging="284"/>
      <w:jc w:val="left"/>
    </w:pPr>
    <w:rPr>
      <w:kern w:val="0"/>
      <w:sz w:val="24"/>
      <w:szCs w:val="20"/>
    </w:rPr>
  </w:style>
  <w:style w:type="paragraph" w:styleId="21">
    <w:name w:val="Normal Indent"/>
    <w:basedOn w:val="1"/>
    <w:link w:val="615"/>
    <w:qFormat/>
    <w:uiPriority w:val="0"/>
    <w:pPr>
      <w:widowControl/>
      <w:snapToGrid w:val="0"/>
      <w:spacing w:line="480" w:lineRule="exact"/>
      <w:ind w:firstLine="567"/>
    </w:pPr>
    <w:rPr>
      <w:rFonts w:ascii="宋体"/>
      <w:snapToGrid w:val="0"/>
      <w:color w:val="000000"/>
      <w:kern w:val="28"/>
      <w:sz w:val="28"/>
      <w:szCs w:val="20"/>
    </w:rPr>
  </w:style>
  <w:style w:type="paragraph" w:styleId="22">
    <w:name w:val="caption"/>
    <w:basedOn w:val="1"/>
    <w:next w:val="1"/>
    <w:qFormat/>
    <w:uiPriority w:val="0"/>
    <w:rPr>
      <w:b/>
      <w:sz w:val="28"/>
      <w:szCs w:val="20"/>
    </w:rPr>
  </w:style>
  <w:style w:type="paragraph" w:styleId="23">
    <w:name w:val="index 5"/>
    <w:basedOn w:val="1"/>
    <w:next w:val="1"/>
    <w:qFormat/>
    <w:uiPriority w:val="0"/>
    <w:pPr>
      <w:adjustRightInd/>
      <w:ind w:left="800" w:leftChars="800" w:firstLine="200" w:firstLineChars="200"/>
    </w:pPr>
  </w:style>
  <w:style w:type="paragraph" w:styleId="24">
    <w:name w:val="Document Map"/>
    <w:basedOn w:val="1"/>
    <w:qFormat/>
    <w:uiPriority w:val="0"/>
    <w:pPr>
      <w:shd w:val="clear" w:color="auto" w:fill="000080"/>
    </w:pPr>
  </w:style>
  <w:style w:type="paragraph" w:styleId="25">
    <w:name w:val="Salutation"/>
    <w:basedOn w:val="1"/>
    <w:next w:val="1"/>
    <w:link w:val="484"/>
    <w:qFormat/>
    <w:uiPriority w:val="0"/>
    <w:rPr>
      <w:rFonts w:ascii="仿宋_GB2312" w:eastAsia="仿宋_GB2312"/>
      <w:sz w:val="28"/>
      <w:szCs w:val="20"/>
    </w:rPr>
  </w:style>
  <w:style w:type="paragraph" w:styleId="26">
    <w:name w:val="Body Text 3"/>
    <w:basedOn w:val="1"/>
    <w:link w:val="583"/>
    <w:qFormat/>
    <w:uiPriority w:val="0"/>
    <w:pPr>
      <w:jc w:val="center"/>
    </w:pPr>
    <w:rPr>
      <w:szCs w:val="20"/>
    </w:rPr>
  </w:style>
  <w:style w:type="paragraph" w:styleId="27">
    <w:name w:val="Body Text Indent"/>
    <w:basedOn w:val="1"/>
    <w:next w:val="1"/>
    <w:link w:val="477"/>
    <w:qFormat/>
    <w:uiPriority w:val="0"/>
    <w:pPr>
      <w:spacing w:line="480" w:lineRule="exact"/>
      <w:ind w:firstLine="480" w:firstLineChars="200"/>
    </w:pPr>
    <w:rPr>
      <w:rFonts w:ascii="宋体" w:hAnsi="宋体"/>
      <w:sz w:val="24"/>
    </w:rPr>
  </w:style>
  <w:style w:type="paragraph" w:styleId="28">
    <w:name w:val="List Number 3"/>
    <w:basedOn w:val="1"/>
    <w:qFormat/>
    <w:uiPriority w:val="0"/>
    <w:pPr>
      <w:widowControl/>
      <w:tabs>
        <w:tab w:val="left" w:pos="360"/>
        <w:tab w:val="left" w:pos="482"/>
      </w:tabs>
      <w:adjustRightInd/>
      <w:spacing w:after="156" w:afterLines="50"/>
      <w:ind w:left="482" w:hanging="340"/>
      <w:jc w:val="left"/>
    </w:pPr>
    <w:rPr>
      <w:kern w:val="0"/>
      <w:sz w:val="24"/>
      <w:szCs w:val="20"/>
    </w:rPr>
  </w:style>
  <w:style w:type="paragraph" w:styleId="29">
    <w:name w:val="List 2"/>
    <w:basedOn w:val="1"/>
    <w:qFormat/>
    <w:uiPriority w:val="0"/>
    <w:pPr>
      <w:adjustRightInd/>
      <w:spacing w:line="360" w:lineRule="auto"/>
      <w:ind w:left="100" w:leftChars="200" w:hanging="200" w:hangingChars="200"/>
    </w:pPr>
    <w:rPr>
      <w:rFonts w:eastAsia="微软雅黑"/>
    </w:rPr>
  </w:style>
  <w:style w:type="paragraph" w:styleId="30">
    <w:name w:val="Block Text"/>
    <w:basedOn w:val="1"/>
    <w:qFormat/>
    <w:uiPriority w:val="0"/>
    <w:pPr>
      <w:ind w:left="-359" w:leftChars="-171" w:right="-244" w:rightChars="-244" w:firstLine="501" w:firstLineChars="239"/>
    </w:pPr>
    <w:rPr>
      <w:rFonts w:ascii="仿宋_GB2312" w:eastAsia="仿宋_GB2312"/>
      <w:sz w:val="30"/>
      <w:szCs w:val="20"/>
    </w:rPr>
  </w:style>
  <w:style w:type="paragraph" w:styleId="31">
    <w:name w:val="List Bullet 2"/>
    <w:basedOn w:val="1"/>
    <w:qFormat/>
    <w:uiPriority w:val="0"/>
    <w:pPr>
      <w:autoSpaceDE w:val="0"/>
      <w:autoSpaceDN w:val="0"/>
      <w:ind w:left="420"/>
      <w:jc w:val="left"/>
    </w:pPr>
    <w:rPr>
      <w:rFonts w:ascii="宋体" w:hAnsi="宋体"/>
      <w:color w:val="000000"/>
      <w:kern w:val="0"/>
      <w:sz w:val="24"/>
      <w:szCs w:val="20"/>
    </w:rPr>
  </w:style>
  <w:style w:type="paragraph" w:styleId="32">
    <w:name w:val="HTML Address"/>
    <w:basedOn w:val="1"/>
    <w:link w:val="573"/>
    <w:qFormat/>
    <w:uiPriority w:val="0"/>
    <w:pPr>
      <w:widowControl/>
      <w:adjustRightInd/>
      <w:ind w:firstLine="200" w:firstLineChars="200"/>
      <w:jc w:val="left"/>
    </w:pPr>
    <w:rPr>
      <w:rFonts w:ascii="宋体" w:hAnsi="宋体"/>
      <w:i/>
      <w:iCs/>
      <w:kern w:val="0"/>
      <w:sz w:val="24"/>
    </w:rPr>
  </w:style>
  <w:style w:type="paragraph" w:styleId="33">
    <w:name w:val="toc 5"/>
    <w:basedOn w:val="1"/>
    <w:next w:val="1"/>
    <w:qFormat/>
    <w:uiPriority w:val="0"/>
    <w:pPr>
      <w:ind w:left="1680" w:leftChars="800"/>
    </w:pPr>
  </w:style>
  <w:style w:type="paragraph" w:styleId="34">
    <w:name w:val="toc 3"/>
    <w:basedOn w:val="1"/>
    <w:next w:val="1"/>
    <w:qFormat/>
    <w:uiPriority w:val="0"/>
    <w:pPr>
      <w:ind w:left="840" w:leftChars="400"/>
    </w:pPr>
  </w:style>
  <w:style w:type="paragraph" w:styleId="35">
    <w:name w:val="Plain Text"/>
    <w:basedOn w:val="1"/>
    <w:next w:val="1"/>
    <w:link w:val="491"/>
    <w:qFormat/>
    <w:uiPriority w:val="0"/>
    <w:rPr>
      <w:rFonts w:ascii="宋体" w:hAnsi="Courier New"/>
      <w:szCs w:val="20"/>
    </w:rPr>
  </w:style>
  <w:style w:type="paragraph" w:styleId="36">
    <w:name w:val="List Number 4"/>
    <w:basedOn w:val="1"/>
    <w:qFormat/>
    <w:uiPriority w:val="0"/>
    <w:pPr>
      <w:tabs>
        <w:tab w:val="left" w:pos="840"/>
      </w:tabs>
      <w:autoSpaceDE w:val="0"/>
      <w:autoSpaceDN w:val="0"/>
      <w:spacing w:line="360" w:lineRule="atLeast"/>
      <w:ind w:left="840" w:hanging="420"/>
    </w:pPr>
    <w:rPr>
      <w:kern w:val="0"/>
      <w:sz w:val="24"/>
    </w:rPr>
  </w:style>
  <w:style w:type="paragraph" w:styleId="37">
    <w:name w:val="toc 8"/>
    <w:basedOn w:val="1"/>
    <w:next w:val="1"/>
    <w:qFormat/>
    <w:uiPriority w:val="0"/>
    <w:pPr>
      <w:ind w:left="2940" w:leftChars="1400"/>
    </w:pPr>
  </w:style>
  <w:style w:type="paragraph" w:styleId="38">
    <w:name w:val="Date"/>
    <w:basedOn w:val="1"/>
    <w:next w:val="1"/>
    <w:link w:val="600"/>
    <w:qFormat/>
    <w:uiPriority w:val="0"/>
    <w:pPr>
      <w:ind w:left="100" w:leftChars="2500"/>
    </w:pPr>
    <w:rPr>
      <w:rFonts w:ascii="宋体"/>
      <w:sz w:val="24"/>
      <w:szCs w:val="21"/>
      <w:lang w:val="zh-CN"/>
    </w:rPr>
  </w:style>
  <w:style w:type="paragraph" w:styleId="39">
    <w:name w:val="Body Text Indent 2"/>
    <w:basedOn w:val="1"/>
    <w:link w:val="505"/>
    <w:qFormat/>
    <w:uiPriority w:val="0"/>
    <w:pPr>
      <w:spacing w:line="360" w:lineRule="auto"/>
      <w:ind w:firstLine="601"/>
      <w:textAlignment w:val="baseline"/>
    </w:pPr>
    <w:rPr>
      <w:rFonts w:ascii="宋体"/>
      <w:kern w:val="0"/>
      <w:sz w:val="28"/>
      <w:szCs w:val="20"/>
    </w:rPr>
  </w:style>
  <w:style w:type="paragraph" w:styleId="40">
    <w:name w:val="Balloon Text"/>
    <w:basedOn w:val="1"/>
    <w:link w:val="617"/>
    <w:qFormat/>
    <w:uiPriority w:val="0"/>
    <w:rPr>
      <w:sz w:val="18"/>
      <w:szCs w:val="18"/>
    </w:rPr>
  </w:style>
  <w:style w:type="paragraph" w:styleId="41">
    <w:name w:val="footer"/>
    <w:basedOn w:val="1"/>
    <w:qFormat/>
    <w:uiPriority w:val="0"/>
    <w:pPr>
      <w:tabs>
        <w:tab w:val="center" w:pos="4153"/>
        <w:tab w:val="right" w:pos="8306"/>
      </w:tabs>
      <w:snapToGrid w:val="0"/>
      <w:jc w:val="left"/>
    </w:pPr>
    <w:rPr>
      <w:sz w:val="18"/>
      <w:szCs w:val="18"/>
    </w:rPr>
  </w:style>
  <w:style w:type="paragraph" w:styleId="42">
    <w:name w:val="Body Text First Indent 2"/>
    <w:basedOn w:val="27"/>
    <w:next w:val="14"/>
    <w:link w:val="504"/>
    <w:qFormat/>
    <w:uiPriority w:val="0"/>
    <w:pPr>
      <w:adjustRightInd/>
      <w:spacing w:after="120" w:line="240" w:lineRule="auto"/>
      <w:ind w:left="420" w:leftChars="200" w:firstLine="210"/>
    </w:pPr>
    <w:rPr>
      <w:sz w:val="21"/>
    </w:rPr>
  </w:style>
  <w:style w:type="paragraph" w:styleId="4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4">
    <w:name w:val="Signature"/>
    <w:basedOn w:val="1"/>
    <w:link w:val="437"/>
    <w:qFormat/>
    <w:uiPriority w:val="0"/>
    <w:pPr>
      <w:spacing w:after="600" w:line="312" w:lineRule="atLeast"/>
      <w:jc w:val="center"/>
      <w:textAlignment w:val="baseline"/>
    </w:pPr>
    <w:rPr>
      <w:rFonts w:eastAsia="仿宋_GB2312"/>
      <w:kern w:val="0"/>
      <w:sz w:val="24"/>
      <w:szCs w:val="20"/>
    </w:rPr>
  </w:style>
  <w:style w:type="paragraph" w:styleId="45">
    <w:name w:val="toc 1"/>
    <w:basedOn w:val="1"/>
    <w:next w:val="1"/>
    <w:qFormat/>
    <w:uiPriority w:val="0"/>
  </w:style>
  <w:style w:type="paragraph" w:styleId="46">
    <w:name w:val="toc 4"/>
    <w:basedOn w:val="1"/>
    <w:next w:val="1"/>
    <w:qFormat/>
    <w:uiPriority w:val="0"/>
    <w:pPr>
      <w:ind w:left="1260" w:leftChars="600"/>
    </w:pPr>
  </w:style>
  <w:style w:type="paragraph" w:styleId="47">
    <w:name w:val="index heading"/>
    <w:basedOn w:val="1"/>
    <w:next w:val="48"/>
    <w:qFormat/>
    <w:uiPriority w:val="0"/>
    <w:pPr>
      <w:adjustRightInd/>
      <w:ind w:firstLine="200" w:firstLineChars="200"/>
    </w:pPr>
  </w:style>
  <w:style w:type="paragraph" w:styleId="48">
    <w:name w:val="index 1"/>
    <w:basedOn w:val="1"/>
    <w:next w:val="1"/>
    <w:qFormat/>
    <w:uiPriority w:val="0"/>
    <w:pPr>
      <w:adjustRightInd/>
      <w:spacing w:line="360" w:lineRule="auto"/>
      <w:ind w:firstLine="200" w:firstLineChars="200"/>
      <w:jc w:val="center"/>
    </w:pPr>
    <w:rPr>
      <w:sz w:val="24"/>
      <w:szCs w:val="20"/>
    </w:rPr>
  </w:style>
  <w:style w:type="paragraph" w:styleId="49">
    <w:name w:val="Subtitle"/>
    <w:link w:val="490"/>
    <w:qFormat/>
    <w:uiPriority w:val="0"/>
    <w:pPr>
      <w:adjustRightInd w:val="0"/>
      <w:snapToGrid w:val="0"/>
      <w:spacing w:before="240" w:after="480"/>
      <w:jc w:val="center"/>
    </w:pPr>
    <w:rPr>
      <w:rFonts w:ascii="Arial" w:hAnsi="Arial" w:eastAsia="隶书" w:cs="Times New Roman"/>
      <w:b/>
      <w:bCs/>
      <w:kern w:val="28"/>
      <w:sz w:val="44"/>
      <w:szCs w:val="32"/>
      <w:lang w:val="en-US" w:eastAsia="zh-CN" w:bidi="ar-SA"/>
    </w:rPr>
  </w:style>
  <w:style w:type="paragraph" w:styleId="50">
    <w:name w:val="List Number 5"/>
    <w:basedOn w:val="1"/>
    <w:qFormat/>
    <w:uiPriority w:val="0"/>
    <w:pPr>
      <w:tabs>
        <w:tab w:val="left" w:pos="902"/>
      </w:tabs>
      <w:adjustRightInd/>
      <w:spacing w:line="400" w:lineRule="exact"/>
      <w:ind w:left="902" w:hanging="420"/>
    </w:pPr>
    <w:rPr>
      <w:sz w:val="24"/>
      <w:szCs w:val="20"/>
    </w:rPr>
  </w:style>
  <w:style w:type="paragraph" w:styleId="51">
    <w:name w:val="List"/>
    <w:basedOn w:val="1"/>
    <w:qFormat/>
    <w:uiPriority w:val="0"/>
    <w:pPr>
      <w:ind w:left="200" w:hanging="200" w:hangingChars="200"/>
    </w:pPr>
  </w:style>
  <w:style w:type="paragraph" w:styleId="52">
    <w:name w:val="footnote text"/>
    <w:basedOn w:val="21"/>
    <w:link w:val="475"/>
    <w:qFormat/>
    <w:uiPriority w:val="0"/>
    <w:pPr>
      <w:adjustRightInd/>
      <w:snapToGrid/>
      <w:spacing w:before="60" w:after="60" w:line="300" w:lineRule="exact"/>
      <w:ind w:firstLine="0"/>
    </w:pPr>
    <w:rPr>
      <w:rFonts w:ascii="Times New Roman"/>
      <w:snapToGrid/>
      <w:color w:val="0000FF"/>
      <w:kern w:val="0"/>
      <w:sz w:val="21"/>
    </w:rPr>
  </w:style>
  <w:style w:type="paragraph" w:styleId="53">
    <w:name w:val="toc 6"/>
    <w:basedOn w:val="1"/>
    <w:next w:val="1"/>
    <w:qFormat/>
    <w:uiPriority w:val="0"/>
    <w:pPr>
      <w:ind w:left="2100" w:leftChars="1000"/>
    </w:pPr>
  </w:style>
  <w:style w:type="paragraph" w:styleId="54">
    <w:name w:val="List 5"/>
    <w:basedOn w:val="1"/>
    <w:qFormat/>
    <w:uiPriority w:val="0"/>
    <w:pPr>
      <w:adjustRightInd/>
      <w:ind w:left="100" w:leftChars="800" w:hanging="200" w:hangingChars="200"/>
    </w:pPr>
  </w:style>
  <w:style w:type="paragraph" w:styleId="55">
    <w:name w:val="Body Text Indent 3"/>
    <w:basedOn w:val="1"/>
    <w:link w:val="590"/>
    <w:qFormat/>
    <w:uiPriority w:val="0"/>
    <w:pPr>
      <w:spacing w:line="360" w:lineRule="auto"/>
      <w:ind w:firstLine="420"/>
    </w:pPr>
    <w:rPr>
      <w:sz w:val="24"/>
      <w:szCs w:val="20"/>
    </w:rPr>
  </w:style>
  <w:style w:type="paragraph" w:styleId="56">
    <w:name w:val="toc 2"/>
    <w:basedOn w:val="1"/>
    <w:next w:val="1"/>
    <w:qFormat/>
    <w:uiPriority w:val="0"/>
    <w:pPr>
      <w:ind w:left="420" w:leftChars="200"/>
    </w:pPr>
  </w:style>
  <w:style w:type="paragraph" w:styleId="57">
    <w:name w:val="toc 9"/>
    <w:basedOn w:val="1"/>
    <w:next w:val="1"/>
    <w:qFormat/>
    <w:uiPriority w:val="0"/>
    <w:pPr>
      <w:ind w:left="3360" w:leftChars="1600"/>
    </w:pPr>
  </w:style>
  <w:style w:type="paragraph" w:styleId="58">
    <w:name w:val="Body Text 2"/>
    <w:basedOn w:val="1"/>
    <w:qFormat/>
    <w:uiPriority w:val="0"/>
    <w:pPr>
      <w:spacing w:after="120" w:line="480" w:lineRule="auto"/>
    </w:pPr>
  </w:style>
  <w:style w:type="paragraph" w:styleId="59">
    <w:name w:val="HTML Preformatted"/>
    <w:basedOn w:val="1"/>
    <w:link w:val="54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360" w:lineRule="auto"/>
      <w:ind w:firstLine="480" w:firstLineChars="200"/>
      <w:jc w:val="left"/>
    </w:pPr>
    <w:rPr>
      <w:rFonts w:ascii="黑体" w:hAnsi="Courier New" w:eastAsia="黑体"/>
      <w:kern w:val="0"/>
      <w:sz w:val="20"/>
      <w:szCs w:val="20"/>
    </w:rPr>
  </w:style>
  <w:style w:type="paragraph" w:styleId="60">
    <w:name w:val="Normal (Web)"/>
    <w:basedOn w:val="1"/>
    <w:qFormat/>
    <w:uiPriority w:val="99"/>
    <w:pPr>
      <w:widowControl/>
      <w:spacing w:before="100" w:beforeAutospacing="1" w:after="100" w:afterAutospacing="1"/>
      <w:jc w:val="left"/>
    </w:pPr>
    <w:rPr>
      <w:rFonts w:ascii="宋体" w:hAnsi="宋体"/>
      <w:kern w:val="0"/>
      <w:sz w:val="24"/>
    </w:rPr>
  </w:style>
  <w:style w:type="paragraph" w:styleId="61">
    <w:name w:val="Title"/>
    <w:basedOn w:val="1"/>
    <w:next w:val="1"/>
    <w:qFormat/>
    <w:uiPriority w:val="0"/>
    <w:pPr>
      <w:widowControl/>
      <w:overflowPunct w:val="0"/>
      <w:autoSpaceDE w:val="0"/>
      <w:autoSpaceDN w:val="0"/>
      <w:jc w:val="center"/>
      <w:textAlignment w:val="baseline"/>
    </w:pPr>
    <w:rPr>
      <w:b/>
      <w:kern w:val="0"/>
      <w:sz w:val="24"/>
      <w:szCs w:val="20"/>
      <w:lang w:val="en-GB"/>
    </w:rPr>
  </w:style>
  <w:style w:type="character" w:styleId="63">
    <w:name w:val="Strong"/>
    <w:qFormat/>
    <w:uiPriority w:val="22"/>
    <w:rPr>
      <w:b/>
      <w:bCs/>
    </w:rPr>
  </w:style>
  <w:style w:type="character" w:styleId="64">
    <w:name w:val="page number"/>
    <w:basedOn w:val="62"/>
    <w:qFormat/>
    <w:uiPriority w:val="0"/>
  </w:style>
  <w:style w:type="character" w:styleId="65">
    <w:name w:val="FollowedHyperlink"/>
    <w:qFormat/>
    <w:uiPriority w:val="0"/>
    <w:rPr>
      <w:rFonts w:ascii="Arial" w:hAnsi="Arial" w:eastAsia="黑体" w:cs="Arial"/>
      <w:snapToGrid w:val="0"/>
      <w:color w:val="000000"/>
      <w:kern w:val="0"/>
      <w:sz w:val="18"/>
      <w:szCs w:val="18"/>
      <w:u w:val="none"/>
    </w:rPr>
  </w:style>
  <w:style w:type="character" w:styleId="66">
    <w:name w:val="Emphasis"/>
    <w:qFormat/>
    <w:uiPriority w:val="0"/>
    <w:rPr>
      <w:color w:val="CC0033"/>
    </w:rPr>
  </w:style>
  <w:style w:type="character" w:styleId="67">
    <w:name w:val="line number"/>
    <w:basedOn w:val="62"/>
    <w:qFormat/>
    <w:uiPriority w:val="0"/>
  </w:style>
  <w:style w:type="character" w:styleId="68">
    <w:name w:val="Hyperlink"/>
    <w:qFormat/>
    <w:uiPriority w:val="0"/>
    <w:rPr>
      <w:rFonts w:ascii="Arial" w:hAnsi="Arial" w:eastAsia="黑体" w:cs="Arial"/>
      <w:snapToGrid w:val="0"/>
      <w:color w:val="000000"/>
      <w:kern w:val="0"/>
      <w:sz w:val="18"/>
      <w:szCs w:val="18"/>
      <w:u w:val="none"/>
    </w:rPr>
  </w:style>
  <w:style w:type="character" w:styleId="69">
    <w:name w:val="HTML Code"/>
    <w:qFormat/>
    <w:uiPriority w:val="0"/>
    <w:rPr>
      <w:rFonts w:ascii="黑体" w:hAnsi="Courier New" w:eastAsia="黑体" w:cs="楷体_GB2312"/>
      <w:sz w:val="20"/>
      <w:szCs w:val="20"/>
    </w:rPr>
  </w:style>
  <w:style w:type="character" w:styleId="70">
    <w:name w:val="annotation reference"/>
    <w:qFormat/>
    <w:uiPriority w:val="99"/>
    <w:rPr>
      <w:sz w:val="21"/>
      <w:szCs w:val="21"/>
    </w:rPr>
  </w:style>
  <w:style w:type="character" w:styleId="71">
    <w:name w:val="HTML Sample"/>
    <w:basedOn w:val="62"/>
    <w:qFormat/>
    <w:uiPriority w:val="0"/>
    <w:rPr>
      <w:rFonts w:ascii="Courier New" w:hAnsi="Courier New"/>
    </w:rPr>
  </w:style>
  <w:style w:type="table" w:styleId="73">
    <w:name w:val="Table Grid"/>
    <w:basedOn w:val="72"/>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74">
    <w:name w:val="TOC 标题1"/>
    <w:basedOn w:val="2"/>
    <w:next w:val="1"/>
    <w:qFormat/>
    <w:uiPriority w:val="39"/>
    <w:pPr>
      <w:widowControl/>
      <w:numPr>
        <w:numId w:val="0"/>
      </w:numPr>
      <w:adjustRightInd/>
      <w:spacing w:before="480" w:after="0" w:line="276" w:lineRule="auto"/>
      <w:jc w:val="left"/>
      <w:outlineLvl w:val="9"/>
    </w:pPr>
    <w:rPr>
      <w:rFonts w:ascii="Cambria" w:hAnsi="Cambria"/>
      <w:color w:val="365F91"/>
      <w:kern w:val="0"/>
      <w:sz w:val="28"/>
      <w:szCs w:val="28"/>
    </w:rPr>
  </w:style>
  <w:style w:type="paragraph" w:customStyle="1" w:styleId="75">
    <w:name w:val="DAS正文"/>
    <w:basedOn w:val="1"/>
    <w:qFormat/>
    <w:uiPriority w:val="0"/>
    <w:pPr>
      <w:spacing w:line="360" w:lineRule="auto"/>
      <w:ind w:right="181" w:firstLine="480" w:firstLineChars="200"/>
    </w:pPr>
    <w:rPr>
      <w:rFonts w:ascii="Verdana" w:hAnsi="Verdana"/>
      <w:sz w:val="24"/>
    </w:rPr>
  </w:style>
  <w:style w:type="paragraph" w:customStyle="1" w:styleId="76">
    <w:name w:val="aspnumfaautoadjustrightr"/>
    <w:qFormat/>
    <w:uiPriority w:val="0"/>
    <w:pPr>
      <w:widowControl w:val="0"/>
      <w:autoSpaceDE w:val="0"/>
      <w:autoSpaceDN w:val="0"/>
      <w:adjustRightInd w:val="0"/>
      <w:ind w:firstLine="720"/>
      <w:jc w:val="both"/>
    </w:pPr>
    <w:rPr>
      <w:rFonts w:ascii="Times New Roman" w:hAnsi="Times New Roman" w:eastAsia="宋体" w:cs="Times New Roman"/>
      <w:lang w:val="en-US" w:eastAsia="zh-CN" w:bidi="ar-SA"/>
    </w:rPr>
  </w:style>
  <w:style w:type="paragraph" w:customStyle="1" w:styleId="77">
    <w:name w:val="冯"/>
    <w:basedOn w:val="1"/>
    <w:link w:val="518"/>
    <w:qFormat/>
    <w:uiPriority w:val="0"/>
    <w:pPr>
      <w:widowControl/>
      <w:adjustRightInd/>
      <w:spacing w:line="360" w:lineRule="auto"/>
      <w:ind w:firstLine="480" w:firstLineChars="200"/>
    </w:pPr>
    <w:rPr>
      <w:rFonts w:ascii="宋体" w:hAnsi="宋体"/>
      <w:color w:val="000000"/>
      <w:kern w:val="0"/>
      <w:sz w:val="24"/>
    </w:rPr>
  </w:style>
  <w:style w:type="paragraph" w:customStyle="1" w:styleId="78">
    <w:name w:val="样式3"/>
    <w:basedOn w:val="79"/>
    <w:qFormat/>
    <w:uiPriority w:val="0"/>
    <w:pPr>
      <w:tabs>
        <w:tab w:val="left" w:pos="2790"/>
        <w:tab w:val="left" w:pos="4230"/>
      </w:tabs>
      <w:spacing w:before="312" w:beforeLines="100"/>
      <w:jc w:val="left"/>
    </w:pPr>
  </w:style>
  <w:style w:type="paragraph" w:customStyle="1" w:styleId="79">
    <w:name w:val="样式2"/>
    <w:basedOn w:val="1"/>
    <w:qFormat/>
    <w:uiPriority w:val="0"/>
    <w:pPr>
      <w:tabs>
        <w:tab w:val="left" w:pos="2790"/>
        <w:tab w:val="left" w:pos="4230"/>
      </w:tabs>
      <w:autoSpaceDE w:val="0"/>
      <w:autoSpaceDN w:val="0"/>
      <w:snapToGrid w:val="0"/>
      <w:spacing w:line="360" w:lineRule="auto"/>
      <w:jc w:val="center"/>
      <w:outlineLvl w:val="1"/>
    </w:pPr>
    <w:rPr>
      <w:rFonts w:ascii="仿宋_GB2312" w:hAnsi="仿宋" w:eastAsia="仿宋_GB2312"/>
      <w:b/>
      <w:bCs/>
      <w:kern w:val="0"/>
      <w:sz w:val="32"/>
      <w:szCs w:val="30"/>
      <w:lang w:val="zh-CN"/>
    </w:rPr>
  </w:style>
  <w:style w:type="paragraph" w:customStyle="1" w:styleId="80">
    <w:name w:val="P1"/>
    <w:basedOn w:val="1"/>
    <w:qFormat/>
    <w:uiPriority w:val="0"/>
    <w:pPr>
      <w:adjustRightInd/>
      <w:spacing w:line="288" w:lineRule="auto"/>
      <w:ind w:firstLine="425" w:firstLineChars="200"/>
    </w:pPr>
  </w:style>
  <w:style w:type="paragraph" w:customStyle="1" w:styleId="81">
    <w:name w:val="Char1 Char Char Char"/>
    <w:basedOn w:val="1"/>
    <w:qFormat/>
    <w:uiPriority w:val="0"/>
    <w:rPr>
      <w:rFonts w:ascii="Tahoma" w:hAnsi="Tahoma"/>
      <w:sz w:val="24"/>
      <w:szCs w:val="20"/>
    </w:rPr>
  </w:style>
  <w:style w:type="paragraph" w:customStyle="1" w:styleId="82">
    <w:name w:val="xl2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83">
    <w:name w:val="??"/>
    <w:qFormat/>
    <w:uiPriority w:val="0"/>
    <w:pPr>
      <w:widowControl w:val="0"/>
      <w:overflowPunct w:val="0"/>
      <w:autoSpaceDE w:val="0"/>
      <w:autoSpaceDN w:val="0"/>
      <w:adjustRightInd w:val="0"/>
      <w:jc w:val="both"/>
      <w:textAlignment w:val="baseline"/>
    </w:pPr>
    <w:rPr>
      <w:rFonts w:ascii="Times New Roman" w:hAnsi="Times New Roman" w:eastAsia="宋体" w:cs="Times New Roman"/>
      <w:kern w:val="2"/>
      <w:sz w:val="21"/>
      <w:lang w:val="en-US" w:eastAsia="en-US" w:bidi="ar-SA"/>
    </w:rPr>
  </w:style>
  <w:style w:type="paragraph" w:customStyle="1" w:styleId="84">
    <w:name w:val="font9"/>
    <w:basedOn w:val="1"/>
    <w:qFormat/>
    <w:uiPriority w:val="0"/>
    <w:pPr>
      <w:widowControl/>
      <w:adjustRightInd/>
      <w:spacing w:before="100" w:beforeAutospacing="1" w:after="100" w:afterAutospacing="1"/>
      <w:jc w:val="left"/>
    </w:pPr>
    <w:rPr>
      <w:rFonts w:hint="eastAsia" w:ascii="宋体" w:hAnsi="宋体"/>
      <w:kern w:val="0"/>
      <w:sz w:val="20"/>
      <w:szCs w:val="20"/>
    </w:rPr>
  </w:style>
  <w:style w:type="paragraph" w:customStyle="1" w:styleId="85">
    <w:name w:val="正文文本 22"/>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86">
    <w:name w:val="样式7"/>
    <w:basedOn w:val="87"/>
    <w:next w:val="1"/>
    <w:qFormat/>
    <w:uiPriority w:val="0"/>
    <w:pPr>
      <w:spacing w:after="156" w:afterLines="50"/>
      <w:jc w:val="left"/>
      <w:outlineLvl w:val="3"/>
    </w:pPr>
    <w:rPr>
      <w:sz w:val="24"/>
      <w:szCs w:val="24"/>
    </w:rPr>
  </w:style>
  <w:style w:type="paragraph" w:customStyle="1" w:styleId="87">
    <w:name w:val="样式4"/>
    <w:basedOn w:val="1"/>
    <w:qFormat/>
    <w:uiPriority w:val="0"/>
    <w:pPr>
      <w:spacing w:line="360" w:lineRule="auto"/>
      <w:ind w:firstLine="420"/>
      <w:jc w:val="center"/>
      <w:outlineLvl w:val="2"/>
    </w:pPr>
    <w:rPr>
      <w:rFonts w:ascii="仿宋_GB2312" w:hAnsi="仿宋" w:eastAsia="仿宋_GB2312"/>
      <w:b/>
      <w:sz w:val="32"/>
      <w:szCs w:val="32"/>
    </w:rPr>
  </w:style>
  <w:style w:type="paragraph" w:customStyle="1" w:styleId="88">
    <w:name w:val="Bulleted List"/>
    <w:basedOn w:val="1"/>
    <w:qFormat/>
    <w:uiPriority w:val="0"/>
    <w:pPr>
      <w:numPr>
        <w:ilvl w:val="1"/>
        <w:numId w:val="4"/>
      </w:numPr>
      <w:tabs>
        <w:tab w:val="left" w:pos="1260"/>
      </w:tabs>
      <w:adjustRightInd/>
    </w:pPr>
  </w:style>
  <w:style w:type="paragraph" w:customStyle="1" w:styleId="89">
    <w:name w:val="Char3"/>
    <w:basedOn w:val="1"/>
    <w:qFormat/>
    <w:uiPriority w:val="0"/>
    <w:pPr>
      <w:adjustRightInd/>
    </w:pPr>
    <w:rPr>
      <w:rFonts w:ascii="仿宋_GB2312" w:eastAsia="仿宋_GB2312"/>
      <w:b/>
      <w:sz w:val="32"/>
      <w:szCs w:val="32"/>
    </w:rPr>
  </w:style>
  <w:style w:type="paragraph" w:customStyle="1" w:styleId="90">
    <w:name w:val="Char Char1 Char Char Char Char Char Char"/>
    <w:basedOn w:val="1"/>
    <w:qFormat/>
    <w:uiPriority w:val="0"/>
    <w:rPr>
      <w:rFonts w:ascii="仿宋_GB2312" w:eastAsia="仿宋_GB2312"/>
      <w:b/>
      <w:sz w:val="32"/>
      <w:szCs w:val="20"/>
    </w:rPr>
  </w:style>
  <w:style w:type="paragraph" w:customStyle="1" w:styleId="91">
    <w:name w:val="文本正文 Char"/>
    <w:basedOn w:val="1"/>
    <w:qFormat/>
    <w:uiPriority w:val="0"/>
    <w:pPr>
      <w:spacing w:line="360" w:lineRule="auto"/>
      <w:ind w:firstLine="200" w:firstLineChars="200"/>
    </w:pPr>
    <w:rPr>
      <w:kern w:val="0"/>
      <w:sz w:val="24"/>
      <w:szCs w:val="20"/>
    </w:rPr>
  </w:style>
  <w:style w:type="paragraph" w:customStyle="1" w:styleId="92">
    <w:name w:val="f9a style88 f9a"/>
    <w:basedOn w:val="1"/>
    <w:qFormat/>
    <w:uiPriority w:val="0"/>
    <w:pPr>
      <w:widowControl/>
      <w:spacing w:before="100" w:beforeAutospacing="1" w:after="100" w:afterAutospacing="1" w:line="276" w:lineRule="auto"/>
      <w:jc w:val="left"/>
    </w:pPr>
    <w:rPr>
      <w:rFonts w:ascii="宋体" w:hAnsi="宋体"/>
      <w:kern w:val="0"/>
      <w:sz w:val="24"/>
      <w:szCs w:val="20"/>
    </w:rPr>
  </w:style>
  <w:style w:type="paragraph" w:customStyle="1" w:styleId="93">
    <w:name w:val="xl3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94">
    <w:name w:val="Th"/>
    <w:qFormat/>
    <w:uiPriority w:val="0"/>
    <w:pPr>
      <w:keepNext/>
      <w:keepLines/>
      <w:spacing w:before="20" w:after="60" w:line="220" w:lineRule="exact"/>
      <w:ind w:left="240"/>
    </w:pPr>
    <w:rPr>
      <w:rFonts w:ascii="Times New Roman" w:hAnsi="Times New Roman" w:eastAsia="宋体" w:cs="Times New Roman"/>
      <w:b/>
      <w:sz w:val="19"/>
      <w:lang w:val="en-US" w:eastAsia="en-US" w:bidi="ar-SA"/>
    </w:rPr>
  </w:style>
  <w:style w:type="paragraph" w:customStyle="1" w:styleId="95">
    <w:name w:val="规划正文"/>
    <w:basedOn w:val="1"/>
    <w:qFormat/>
    <w:uiPriority w:val="0"/>
    <w:pPr>
      <w:adjustRightInd/>
      <w:spacing w:before="312" w:beforeLines="100" w:line="360" w:lineRule="auto"/>
      <w:jc w:val="left"/>
    </w:pPr>
    <w:rPr>
      <w:rFonts w:ascii="Arial" w:hAnsi="Arial" w:eastAsia="仿宋_GB2312"/>
      <w:bCs/>
      <w:sz w:val="28"/>
    </w:rPr>
  </w:style>
  <w:style w:type="paragraph" w:customStyle="1" w:styleId="96">
    <w:name w:val="reader-word-layer"/>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97">
    <w:name w:val="样式 标题 22h2L1 Heading 2H2sect 1.2H21sect 1.21H22sect 1.2..."/>
    <w:basedOn w:val="3"/>
    <w:next w:val="1"/>
    <w:qFormat/>
    <w:uiPriority w:val="0"/>
    <w:pPr>
      <w:numPr>
        <w:numId w:val="0"/>
      </w:numPr>
      <w:tabs>
        <w:tab w:val="clear" w:pos="432"/>
      </w:tabs>
      <w:spacing w:before="260" w:after="260" w:line="415" w:lineRule="auto"/>
      <w:ind w:left="425" w:hanging="425"/>
    </w:pPr>
    <w:rPr>
      <w:rFonts w:ascii="微软雅黑" w:hAnsi="微软雅黑" w:eastAsia="微软雅黑"/>
      <w:lang w:val="en-US"/>
    </w:rPr>
  </w:style>
  <w:style w:type="paragraph" w:customStyle="1" w:styleId="98">
    <w:name w:val="正文首行缩进1"/>
    <w:basedOn w:val="15"/>
    <w:qFormat/>
    <w:uiPriority w:val="0"/>
    <w:pPr>
      <w:suppressAutoHyphens/>
      <w:autoSpaceDE/>
      <w:autoSpaceDN/>
      <w:adjustRightInd/>
      <w:spacing w:after="120" w:line="240" w:lineRule="auto"/>
      <w:ind w:firstLine="420"/>
      <w:jc w:val="left"/>
    </w:pPr>
    <w:rPr>
      <w:rFonts w:ascii="Times New Roman"/>
      <w:kern w:val="1"/>
      <w:sz w:val="28"/>
      <w:szCs w:val="24"/>
      <w:lang w:val="en-US" w:eastAsia="ar-SA"/>
    </w:rPr>
  </w:style>
  <w:style w:type="paragraph" w:customStyle="1" w:styleId="99">
    <w:name w:val="Char Char Char Char Char Char"/>
    <w:basedOn w:val="1"/>
    <w:qFormat/>
    <w:uiPriority w:val="0"/>
    <w:pPr>
      <w:widowControl/>
      <w:spacing w:before="156" w:beforeLines="50" w:after="156" w:afterLines="50" w:line="240" w:lineRule="exact"/>
      <w:jc w:val="left"/>
    </w:pPr>
    <w:rPr>
      <w:rFonts w:ascii="Verdana" w:hAnsi="Verdana"/>
      <w:kern w:val="0"/>
      <w:sz w:val="20"/>
      <w:szCs w:val="20"/>
      <w:lang w:eastAsia="en-US"/>
    </w:rPr>
  </w:style>
  <w:style w:type="paragraph" w:customStyle="1" w:styleId="100">
    <w:name w:val="样式 左侧:  0.85 厘米 首行缩进:  0.85 厘米"/>
    <w:basedOn w:val="1"/>
    <w:qFormat/>
    <w:uiPriority w:val="0"/>
    <w:pPr>
      <w:adjustRightInd/>
      <w:spacing w:line="360" w:lineRule="auto"/>
      <w:ind w:firstLine="482"/>
    </w:pPr>
    <w:rPr>
      <w:rFonts w:cs="宋体"/>
      <w:sz w:val="24"/>
      <w:szCs w:val="20"/>
    </w:rPr>
  </w:style>
  <w:style w:type="paragraph" w:customStyle="1" w:styleId="101">
    <w:name w:val="Char1"/>
    <w:basedOn w:val="1"/>
    <w:qFormat/>
    <w:uiPriority w:val="0"/>
    <w:rPr>
      <w:rFonts w:ascii="仿宋_GB2312" w:eastAsia="仿宋_GB2312"/>
      <w:b/>
      <w:sz w:val="32"/>
      <w:szCs w:val="32"/>
    </w:rPr>
  </w:style>
  <w:style w:type="paragraph" w:customStyle="1" w:styleId="102">
    <w:name w:val="CM14"/>
    <w:basedOn w:val="16"/>
    <w:next w:val="16"/>
    <w:qFormat/>
    <w:uiPriority w:val="0"/>
    <w:pPr>
      <w:spacing w:after="68"/>
    </w:pPr>
    <w:rPr>
      <w:rFonts w:ascii="FHLHE E+ Futura Bk" w:eastAsia="FHLHE E+ Futura Bk" w:cs="Times New Roman"/>
      <w:color w:val="auto"/>
    </w:rPr>
  </w:style>
  <w:style w:type="paragraph" w:customStyle="1" w:styleId="103">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04">
    <w:name w:val="正文文字缩进2字"/>
    <w:basedOn w:val="15"/>
    <w:qFormat/>
    <w:uiPriority w:val="0"/>
    <w:pPr>
      <w:autoSpaceDE/>
      <w:autoSpaceDN/>
      <w:adjustRightInd/>
      <w:spacing w:before="60" w:after="60"/>
      <w:ind w:firstLine="200" w:firstLineChars="200"/>
    </w:pPr>
    <w:rPr>
      <w:rFonts w:ascii="Times New Roman"/>
      <w:szCs w:val="20"/>
      <w:lang w:val="en-US"/>
    </w:rPr>
  </w:style>
  <w:style w:type="paragraph" w:customStyle="1" w:styleId="105">
    <w:name w:val="正文 编号"/>
    <w:basedOn w:val="1"/>
    <w:qFormat/>
    <w:uiPriority w:val="0"/>
    <w:pPr>
      <w:widowControl/>
      <w:tabs>
        <w:tab w:val="left" w:pos="840"/>
      </w:tabs>
      <w:spacing w:after="120" w:line="440" w:lineRule="exact"/>
      <w:ind w:left="840" w:hanging="420"/>
      <w:jc w:val="left"/>
    </w:pPr>
    <w:rPr>
      <w:rFonts w:ascii="仿宋_GB2312" w:hAnsi="仿宋_GB2312" w:eastAsia="仿宋_GB2312"/>
      <w:sz w:val="24"/>
      <w:szCs w:val="20"/>
    </w:rPr>
  </w:style>
  <w:style w:type="paragraph" w:customStyle="1" w:styleId="106">
    <w:name w:val="样式 样式 正文文本缩进 + 仿宋_GB2312 小四 首行缩进:  0 厘米 行距: 1.5 倍行距 + (中文) 仿宋_GB... Char Char"/>
    <w:basedOn w:val="1"/>
    <w:qFormat/>
    <w:uiPriority w:val="0"/>
    <w:pPr>
      <w:spacing w:line="360" w:lineRule="auto"/>
      <w:ind w:firstLine="480" w:firstLineChars="200"/>
    </w:pPr>
    <w:rPr>
      <w:rFonts w:ascii="仿宋_GB2312" w:eastAsia="新宋体"/>
      <w:sz w:val="24"/>
      <w:szCs w:val="20"/>
    </w:rPr>
  </w:style>
  <w:style w:type="paragraph" w:customStyle="1" w:styleId="107">
    <w:name w:val="Table Contents"/>
    <w:basedOn w:val="1"/>
    <w:qFormat/>
    <w:uiPriority w:val="0"/>
    <w:pPr>
      <w:suppressAutoHyphens/>
      <w:autoSpaceDE w:val="0"/>
      <w:spacing w:after="120"/>
      <w:jc w:val="left"/>
    </w:pPr>
    <w:rPr>
      <w:rFonts w:ascii="Helvetica" w:hAnsi="Helvetica"/>
      <w:kern w:val="1"/>
      <w:sz w:val="20"/>
      <w:szCs w:val="20"/>
    </w:rPr>
  </w:style>
  <w:style w:type="paragraph" w:customStyle="1" w:styleId="108">
    <w:name w:val="标书标题4"/>
    <w:basedOn w:val="5"/>
    <w:qFormat/>
    <w:uiPriority w:val="0"/>
    <w:pPr>
      <w:keepLines w:val="0"/>
      <w:numPr>
        <w:ilvl w:val="0"/>
        <w:numId w:val="0"/>
      </w:numPr>
      <w:tabs>
        <w:tab w:val="clear" w:pos="432"/>
        <w:tab w:val="clear" w:pos="840"/>
        <w:tab w:val="clear" w:pos="1440"/>
      </w:tabs>
      <w:snapToGrid w:val="0"/>
      <w:spacing w:before="0" w:after="0" w:line="300" w:lineRule="auto"/>
    </w:pPr>
    <w:rPr>
      <w:rFonts w:ascii="Arial Narrow" w:hAnsi="Arial Narrow" w:eastAsia="仿宋_GB2312"/>
      <w:bCs w:val="0"/>
      <w:color w:val="000000"/>
      <w:kern w:val="0"/>
      <w:szCs w:val="32"/>
      <w:lang w:val="en-US"/>
    </w:rPr>
  </w:style>
  <w:style w:type="paragraph" w:customStyle="1" w:styleId="109">
    <w:name w:val="列表段落1"/>
    <w:basedOn w:val="1"/>
    <w:qFormat/>
    <w:uiPriority w:val="0"/>
    <w:pPr>
      <w:spacing w:line="360" w:lineRule="auto"/>
      <w:ind w:firstLine="200" w:firstLineChars="200"/>
    </w:pPr>
    <w:rPr>
      <w:rFonts w:eastAsia="楷体_GB2312" w:cs="Lucida Sans"/>
      <w:sz w:val="24"/>
    </w:rPr>
  </w:style>
  <w:style w:type="paragraph" w:customStyle="1" w:styleId="110">
    <w:name w:val="章正文"/>
    <w:basedOn w:val="1"/>
    <w:qFormat/>
    <w:uiPriority w:val="0"/>
    <w:pPr>
      <w:adjustRightInd/>
      <w:spacing w:before="156" w:beforeLines="50" w:after="120" w:line="300" w:lineRule="auto"/>
      <w:ind w:firstLine="480" w:firstLineChars="200"/>
    </w:pPr>
    <w:rPr>
      <w:rFonts w:ascii="Helvetica" w:hAnsi="Helvetica"/>
      <w:kern w:val="0"/>
      <w:sz w:val="24"/>
    </w:rPr>
  </w:style>
  <w:style w:type="paragraph" w:customStyle="1" w:styleId="111">
    <w:name w:val="Char2 Char Char Char"/>
    <w:basedOn w:val="1"/>
    <w:qFormat/>
    <w:uiPriority w:val="0"/>
    <w:rPr>
      <w:rFonts w:ascii="仿宋_GB2312" w:eastAsia="仿宋_GB2312"/>
      <w:b/>
      <w:sz w:val="32"/>
      <w:szCs w:val="32"/>
    </w:rPr>
  </w:style>
  <w:style w:type="paragraph" w:customStyle="1" w:styleId="112">
    <w:name w:val="xl3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113">
    <w:name w:val="样式 正文文本缩进 + 左侧:  2 字符 首行缩进:  2 字符"/>
    <w:basedOn w:val="27"/>
    <w:qFormat/>
    <w:uiPriority w:val="0"/>
    <w:pPr>
      <w:tabs>
        <w:tab w:val="left" w:pos="360"/>
        <w:tab w:val="left" w:pos="540"/>
      </w:tabs>
      <w:adjustRightInd/>
      <w:spacing w:line="520" w:lineRule="exact"/>
      <w:ind w:left="200" w:firstLine="560"/>
    </w:pPr>
    <w:rPr>
      <w:rFonts w:ascii="仿宋_GB2312" w:hAnsi="Times New Roman" w:eastAsia="仿宋_GB2312"/>
      <w:sz w:val="28"/>
      <w:szCs w:val="20"/>
    </w:rPr>
  </w:style>
  <w:style w:type="paragraph" w:customStyle="1" w:styleId="114">
    <w:name w:val="Char Char Char"/>
    <w:basedOn w:val="1"/>
    <w:qFormat/>
    <w:uiPriority w:val="0"/>
    <w:rPr>
      <w:rFonts w:ascii="Tahoma" w:hAnsi="Tahoma"/>
      <w:sz w:val="24"/>
      <w:szCs w:val="20"/>
    </w:rPr>
  </w:style>
  <w:style w:type="paragraph" w:customStyle="1" w:styleId="115">
    <w:name w:val="默认段落字体 Para Char Char Char Char Char Char Char Char Char1 Char Char Char Char"/>
    <w:basedOn w:val="1"/>
    <w:qFormat/>
    <w:uiPriority w:val="0"/>
    <w:pPr>
      <w:adjustRightInd/>
    </w:pPr>
    <w:rPr>
      <w:rFonts w:ascii="Tahoma" w:hAnsi="Tahoma"/>
      <w:sz w:val="24"/>
      <w:szCs w:val="20"/>
    </w:rPr>
  </w:style>
  <w:style w:type="paragraph" w:customStyle="1" w:styleId="116">
    <w:name w:val="默认段落字体 Para Char Char Char Char Char Char Char Char Char Char Char Char Char Char Char Char Char Char Char"/>
    <w:basedOn w:val="1"/>
    <w:qFormat/>
    <w:uiPriority w:val="0"/>
    <w:rPr>
      <w:rFonts w:ascii="Tahoma" w:hAnsi="Tahoma"/>
      <w:sz w:val="24"/>
      <w:szCs w:val="20"/>
    </w:rPr>
  </w:style>
  <w:style w:type="paragraph" w:customStyle="1" w:styleId="117">
    <w:name w:val="样式 正文缩进 + 首行缩进:  2 字符"/>
    <w:basedOn w:val="21"/>
    <w:qFormat/>
    <w:uiPriority w:val="0"/>
    <w:pPr>
      <w:widowControl w:val="0"/>
      <w:adjustRightInd/>
      <w:snapToGrid/>
      <w:spacing w:line="360" w:lineRule="auto"/>
      <w:ind w:firstLine="200" w:firstLineChars="200"/>
    </w:pPr>
    <w:rPr>
      <w:rFonts w:ascii="Times New Roman" w:cs="宋体"/>
      <w:snapToGrid/>
      <w:color w:val="auto"/>
      <w:kern w:val="2"/>
      <w:sz w:val="24"/>
    </w:rPr>
  </w:style>
  <w:style w:type="paragraph" w:customStyle="1" w:styleId="118">
    <w:name w:val="Char Char Char Char1"/>
    <w:basedOn w:val="1"/>
    <w:qFormat/>
    <w:uiPriority w:val="0"/>
    <w:pPr>
      <w:tabs>
        <w:tab w:val="left" w:pos="0"/>
      </w:tabs>
      <w:adjustRightInd/>
      <w:ind w:firstLine="200" w:firstLineChars="200"/>
    </w:pPr>
    <w:rPr>
      <w:rFonts w:ascii="宋体" w:hAnsi="宋体" w:eastAsia="仿宋_GB2312"/>
      <w:sz w:val="28"/>
    </w:rPr>
  </w:style>
  <w:style w:type="paragraph" w:customStyle="1" w:styleId="119">
    <w:name w:val="部分1"/>
    <w:basedOn w:val="1"/>
    <w:qFormat/>
    <w:uiPriority w:val="0"/>
    <w:pPr>
      <w:keepNext/>
      <w:pageBreakBefore/>
      <w:tabs>
        <w:tab w:val="left" w:pos="720"/>
      </w:tabs>
      <w:spacing w:line="360" w:lineRule="auto"/>
      <w:jc w:val="center"/>
      <w:outlineLvl w:val="0"/>
    </w:pPr>
    <w:rPr>
      <w:rFonts w:eastAsia="黑体"/>
      <w:b/>
      <w:kern w:val="44"/>
      <w:sz w:val="36"/>
      <w:szCs w:val="20"/>
    </w:rPr>
  </w:style>
  <w:style w:type="paragraph" w:customStyle="1" w:styleId="120">
    <w:name w:val="浅色底纹 - 强调文字颜色 51"/>
    <w:qFormat/>
    <w:uiPriority w:val="0"/>
    <w:rPr>
      <w:rFonts w:ascii="Times New Roman" w:hAnsi="Times New Roman" w:eastAsia="宋体" w:cs="Times New Roman"/>
      <w:kern w:val="2"/>
      <w:sz w:val="21"/>
      <w:szCs w:val="24"/>
      <w:lang w:val="en-US" w:eastAsia="zh-CN" w:bidi="ar-SA"/>
    </w:rPr>
  </w:style>
  <w:style w:type="paragraph" w:customStyle="1" w:styleId="121">
    <w:name w:val="bt_content"/>
    <w:basedOn w:val="1"/>
    <w:qFormat/>
    <w:uiPriority w:val="0"/>
    <w:pPr>
      <w:widowControl/>
      <w:adjustRightInd/>
      <w:spacing w:before="100" w:beforeAutospacing="1" w:after="100" w:afterAutospacing="1" w:line="360" w:lineRule="auto"/>
      <w:ind w:firstLine="480" w:firstLineChars="200"/>
      <w:jc w:val="left"/>
    </w:pPr>
    <w:rPr>
      <w:rFonts w:ascii="宋体" w:hAnsi="宋体" w:eastAsia="微软雅黑" w:cs="宋体"/>
      <w:kern w:val="0"/>
      <w:sz w:val="24"/>
    </w:rPr>
  </w:style>
  <w:style w:type="paragraph" w:customStyle="1" w:styleId="122">
    <w:name w:val="批注框文本1"/>
    <w:basedOn w:val="1"/>
    <w:qFormat/>
    <w:uiPriority w:val="0"/>
    <w:pPr>
      <w:autoSpaceDE w:val="0"/>
      <w:autoSpaceDN w:val="0"/>
      <w:spacing w:line="351" w:lineRule="atLeast"/>
      <w:ind w:firstLine="419" w:firstLineChars="200"/>
    </w:pPr>
    <w:rPr>
      <w:color w:val="000000"/>
      <w:kern w:val="0"/>
      <w:sz w:val="18"/>
      <w:szCs w:val="18"/>
    </w:rPr>
  </w:style>
  <w:style w:type="paragraph" w:customStyle="1" w:styleId="123">
    <w:name w:val="FA正文"/>
    <w:basedOn w:val="1"/>
    <w:qFormat/>
    <w:uiPriority w:val="0"/>
    <w:pPr>
      <w:spacing w:line="360" w:lineRule="auto"/>
      <w:ind w:firstLine="480" w:firstLineChars="200"/>
    </w:pPr>
    <w:rPr>
      <w:rFonts w:hAnsi="宋体"/>
      <w:sz w:val="24"/>
      <w:szCs w:val="20"/>
    </w:rPr>
  </w:style>
  <w:style w:type="paragraph" w:customStyle="1" w:styleId="124">
    <w:name w:val="MM Topic 4"/>
    <w:basedOn w:val="5"/>
    <w:qFormat/>
    <w:uiPriority w:val="0"/>
    <w:pPr>
      <w:numPr>
        <w:ilvl w:val="0"/>
        <w:numId w:val="0"/>
      </w:numPr>
      <w:tabs>
        <w:tab w:val="clear" w:pos="432"/>
        <w:tab w:val="clear" w:pos="840"/>
        <w:tab w:val="clear" w:pos="1440"/>
        <w:tab w:val="clear" w:pos="864"/>
      </w:tabs>
      <w:adjustRightInd/>
      <w:ind w:left="2100" w:hanging="420"/>
    </w:pPr>
    <w:rPr>
      <w:lang w:val="en-US"/>
    </w:rPr>
  </w:style>
  <w:style w:type="paragraph" w:customStyle="1" w:styleId="125">
    <w:name w:val="Char Char1 Char"/>
    <w:basedOn w:val="1"/>
    <w:qFormat/>
    <w:uiPriority w:val="0"/>
    <w:pPr>
      <w:widowControl/>
      <w:snapToGrid w:val="0"/>
      <w:spacing w:before="120" w:after="160" w:line="360" w:lineRule="auto"/>
      <w:ind w:right="-360"/>
      <w:jc w:val="left"/>
    </w:pPr>
    <w:rPr>
      <w:rFonts w:ascii="Arial" w:hAnsi="Arial"/>
      <w:kern w:val="0"/>
      <w:sz w:val="24"/>
      <w:lang w:eastAsia="en-US"/>
    </w:rPr>
  </w:style>
  <w:style w:type="paragraph" w:customStyle="1" w:styleId="126">
    <w:name w:val="有符号正文"/>
    <w:basedOn w:val="1"/>
    <w:qFormat/>
    <w:uiPriority w:val="0"/>
    <w:pPr>
      <w:adjustRightInd/>
      <w:spacing w:line="400" w:lineRule="exact"/>
      <w:ind w:firstLine="200" w:firstLineChars="200"/>
    </w:pPr>
    <w:rPr>
      <w:rFonts w:ascii="Arial" w:hAnsi="Arial"/>
    </w:rPr>
  </w:style>
  <w:style w:type="paragraph" w:customStyle="1" w:styleId="127">
    <w:name w:val="小标题"/>
    <w:basedOn w:val="1"/>
    <w:qFormat/>
    <w:uiPriority w:val="0"/>
    <w:pPr>
      <w:spacing w:before="120" w:line="360" w:lineRule="atLeast"/>
      <w:ind w:left="1134"/>
      <w:jc w:val="left"/>
      <w:textAlignment w:val="baseline"/>
    </w:pPr>
    <w:rPr>
      <w:rFonts w:eastAsia="黑体"/>
      <w:kern w:val="0"/>
      <w:szCs w:val="20"/>
    </w:rPr>
  </w:style>
  <w:style w:type="paragraph" w:customStyle="1" w:styleId="128">
    <w:name w:val="默认段落字体 Para Char"/>
    <w:basedOn w:val="1"/>
    <w:qFormat/>
    <w:uiPriority w:val="0"/>
    <w:rPr>
      <w:rFonts w:ascii="Tahoma" w:hAnsi="Tahoma"/>
      <w:sz w:val="24"/>
      <w:szCs w:val="20"/>
    </w:rPr>
  </w:style>
  <w:style w:type="paragraph" w:customStyle="1" w:styleId="129">
    <w:name w:val="Char1 Char Char Char2"/>
    <w:basedOn w:val="1"/>
    <w:qFormat/>
    <w:uiPriority w:val="0"/>
    <w:pPr>
      <w:adjustRightInd/>
      <w:ind w:firstLine="200" w:firstLineChars="200"/>
    </w:pPr>
    <w:rPr>
      <w:rFonts w:ascii="Tahoma" w:hAnsi="Tahoma"/>
      <w:sz w:val="24"/>
      <w:szCs w:val="20"/>
    </w:rPr>
  </w:style>
  <w:style w:type="paragraph" w:customStyle="1" w:styleId="130">
    <w:name w:val="font7"/>
    <w:basedOn w:val="1"/>
    <w:qFormat/>
    <w:uiPriority w:val="0"/>
    <w:pPr>
      <w:widowControl/>
      <w:adjustRightInd/>
      <w:spacing w:before="100" w:beforeAutospacing="1" w:after="100" w:afterAutospacing="1" w:line="360" w:lineRule="auto"/>
      <w:ind w:firstLine="200" w:firstLineChars="200"/>
      <w:jc w:val="left"/>
    </w:pPr>
    <w:rPr>
      <w:kern w:val="0"/>
      <w:sz w:val="20"/>
      <w:szCs w:val="20"/>
    </w:rPr>
  </w:style>
  <w:style w:type="paragraph" w:customStyle="1" w:styleId="131">
    <w:name w:val="Bullet with text 4"/>
    <w:basedOn w:val="1"/>
    <w:qFormat/>
    <w:uiPriority w:val="0"/>
    <w:pPr>
      <w:widowControl/>
      <w:tabs>
        <w:tab w:val="left" w:pos="1440"/>
      </w:tabs>
      <w:adjustRightInd/>
      <w:ind w:left="1440" w:hanging="360" w:firstLineChars="200"/>
      <w:jc w:val="left"/>
    </w:pPr>
    <w:rPr>
      <w:rFonts w:ascii="Arial" w:hAnsi="Arial"/>
      <w:kern w:val="0"/>
      <w:sz w:val="20"/>
      <w:szCs w:val="20"/>
      <w:lang w:val="en-GB" w:eastAsia="en-US"/>
    </w:rPr>
  </w:style>
  <w:style w:type="paragraph" w:customStyle="1" w:styleId="132">
    <w:name w:val="注释"/>
    <w:basedOn w:val="1"/>
    <w:qFormat/>
    <w:uiPriority w:val="0"/>
    <w:pPr>
      <w:adjustRightInd/>
      <w:spacing w:line="360" w:lineRule="auto"/>
      <w:ind w:firstLine="480"/>
    </w:pPr>
    <w:rPr>
      <w:sz w:val="24"/>
    </w:rPr>
  </w:style>
  <w:style w:type="paragraph" w:customStyle="1" w:styleId="133">
    <w:name w:val="Bul Text 9/14"/>
    <w:qFormat/>
    <w:uiPriority w:val="0"/>
    <w:pPr>
      <w:widowControl w:val="0"/>
      <w:tabs>
        <w:tab w:val="left" w:pos="840"/>
      </w:tabs>
      <w:spacing w:line="280" w:lineRule="atLeast"/>
      <w:ind w:left="160" w:hanging="160"/>
    </w:pPr>
    <w:rPr>
      <w:rFonts w:ascii="Times New Roman" w:hAnsi="Times New Roman" w:eastAsia="宋体" w:cs="Times New Roman"/>
      <w:snapToGrid w:val="0"/>
      <w:color w:val="000000"/>
      <w:sz w:val="18"/>
      <w:lang w:val="en-US" w:eastAsia="zh-CN" w:bidi="ar-SA"/>
    </w:rPr>
  </w:style>
  <w:style w:type="paragraph" w:customStyle="1" w:styleId="134">
    <w:name w:val="Char1 Char Char Char Char Char Char Char Char Char"/>
    <w:basedOn w:val="1"/>
    <w:qFormat/>
    <w:uiPriority w:val="0"/>
    <w:pPr>
      <w:adjustRightInd/>
      <w:spacing w:before="240" w:after="120" w:line="288" w:lineRule="auto"/>
      <w:ind w:firstLine="200" w:firstLineChars="200"/>
      <w:jc w:val="left"/>
    </w:pPr>
    <w:rPr>
      <w:rFonts w:ascii="Tahoma" w:hAnsi="Tahoma"/>
      <w:sz w:val="24"/>
    </w:rPr>
  </w:style>
  <w:style w:type="paragraph" w:customStyle="1" w:styleId="135">
    <w:name w:val="trademark"/>
    <w:qFormat/>
    <w:uiPriority w:val="0"/>
    <w:pPr>
      <w:spacing w:after="60"/>
    </w:pPr>
    <w:rPr>
      <w:rFonts w:ascii="Futura Bk" w:hAnsi="Futura Bk" w:eastAsia="宋体" w:cs="Times New Roman"/>
      <w:sz w:val="15"/>
      <w:lang w:val="en-US" w:eastAsia="en-US" w:bidi="ar-SA"/>
    </w:rPr>
  </w:style>
  <w:style w:type="paragraph" w:customStyle="1" w:styleId="136">
    <w:name w:val="RFI Heading 2nd Level"/>
    <w:basedOn w:val="1"/>
    <w:qFormat/>
    <w:uiPriority w:val="0"/>
    <w:pPr>
      <w:widowControl/>
      <w:tabs>
        <w:tab w:val="left" w:pos="1260"/>
      </w:tabs>
      <w:adjustRightInd/>
      <w:ind w:firstLine="200" w:firstLineChars="200"/>
      <w:jc w:val="left"/>
    </w:pPr>
    <w:rPr>
      <w:rFonts w:ascii="Arial (W1)" w:hAnsi="Arial (W1)"/>
      <w:b/>
      <w:bCs/>
      <w:color w:val="0000FF"/>
      <w:kern w:val="0"/>
      <w:sz w:val="28"/>
      <w:lang w:val="en-GB" w:eastAsia="en-US"/>
    </w:rPr>
  </w:style>
  <w:style w:type="paragraph" w:customStyle="1" w:styleId="137">
    <w:name w:val="EB_表格"/>
    <w:basedOn w:val="1"/>
    <w:qFormat/>
    <w:uiPriority w:val="0"/>
    <w:pPr>
      <w:adjustRightInd/>
      <w:spacing w:line="300" w:lineRule="auto"/>
      <w:jc w:val="center"/>
    </w:pPr>
  </w:style>
  <w:style w:type="paragraph" w:customStyle="1" w:styleId="138">
    <w:name w:val="Char Char Char1 Char"/>
    <w:basedOn w:val="1"/>
    <w:qFormat/>
    <w:uiPriority w:val="0"/>
    <w:rPr>
      <w:szCs w:val="20"/>
    </w:rPr>
  </w:style>
  <w:style w:type="paragraph" w:customStyle="1" w:styleId="139">
    <w:name w:val="封面文档标题"/>
    <w:basedOn w:val="1"/>
    <w:qFormat/>
    <w:uiPriority w:val="0"/>
    <w:pPr>
      <w:autoSpaceDE w:val="0"/>
      <w:autoSpaceDN w:val="0"/>
      <w:spacing w:line="360" w:lineRule="auto"/>
      <w:ind w:firstLine="200" w:firstLineChars="200"/>
      <w:jc w:val="center"/>
    </w:pPr>
    <w:rPr>
      <w:rFonts w:ascii="Arial" w:hAnsi="Arial" w:eastAsia="黑体"/>
      <w:bCs/>
      <w:kern w:val="0"/>
      <w:sz w:val="44"/>
      <w:szCs w:val="44"/>
    </w:rPr>
  </w:style>
  <w:style w:type="paragraph" w:customStyle="1" w:styleId="140">
    <w:name w:val="默认段落字体 Para Char Char Char Char Char Char Char Char Char Char"/>
    <w:basedOn w:val="1"/>
    <w:qFormat/>
    <w:uiPriority w:val="0"/>
    <w:pPr>
      <w:adjustRightInd/>
    </w:pPr>
    <w:rPr>
      <w:rFonts w:ascii="Tahoma" w:hAnsi="Tahoma"/>
      <w:color w:val="000000"/>
      <w:sz w:val="24"/>
      <w:szCs w:val="20"/>
    </w:rPr>
  </w:style>
  <w:style w:type="paragraph" w:customStyle="1" w:styleId="141">
    <w:name w:val="章标题"/>
    <w:next w:val="142"/>
    <w:qFormat/>
    <w:uiPriority w:val="0"/>
    <w:pPr>
      <w:tabs>
        <w:tab w:val="left" w:pos="1260"/>
      </w:tabs>
      <w:spacing w:before="156" w:beforeLines="50" w:after="156" w:afterLines="50"/>
      <w:ind w:left="1260" w:hanging="420"/>
      <w:jc w:val="both"/>
      <w:outlineLvl w:val="1"/>
    </w:pPr>
    <w:rPr>
      <w:rFonts w:ascii="黑体" w:hAnsi="Times New Roman" w:eastAsia="黑体" w:cs="Times New Roman"/>
      <w:sz w:val="21"/>
      <w:lang w:val="en-US" w:eastAsia="zh-CN" w:bidi="ar-SA"/>
    </w:rPr>
  </w:style>
  <w:style w:type="paragraph" w:customStyle="1" w:styleId="142">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43">
    <w:name w:val="正文样式 首行缩进:  0.74 厘米"/>
    <w:basedOn w:val="1"/>
    <w:qFormat/>
    <w:uiPriority w:val="0"/>
    <w:pPr>
      <w:adjustRightInd/>
      <w:spacing w:before="156" w:beforeLines="50" w:line="360" w:lineRule="auto"/>
      <w:ind w:firstLine="420"/>
    </w:pPr>
    <w:rPr>
      <w:rFonts w:cs="宋体"/>
      <w:sz w:val="24"/>
      <w:szCs w:val="20"/>
    </w:rPr>
  </w:style>
  <w:style w:type="paragraph" w:customStyle="1" w:styleId="144">
    <w:name w:val="标准有序列表（L1）"/>
    <w:basedOn w:val="21"/>
    <w:qFormat/>
    <w:uiPriority w:val="0"/>
    <w:pPr>
      <w:widowControl w:val="0"/>
      <w:tabs>
        <w:tab w:val="left" w:pos="0"/>
        <w:tab w:val="left" w:pos="992"/>
      </w:tabs>
      <w:adjustRightInd/>
      <w:snapToGrid/>
      <w:spacing w:line="360" w:lineRule="auto"/>
      <w:ind w:firstLine="0"/>
    </w:pPr>
    <w:rPr>
      <w:rFonts w:ascii="黑体" w:eastAsia="黑体"/>
      <w:snapToGrid/>
      <w:kern w:val="2"/>
      <w:sz w:val="24"/>
    </w:rPr>
  </w:style>
  <w:style w:type="paragraph" w:customStyle="1" w:styleId="145">
    <w:name w:val="Char Char11 Char Char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146">
    <w:name w:val="表文字"/>
    <w:qFormat/>
    <w:uiPriority w:val="0"/>
    <w:rPr>
      <w:rFonts w:ascii="宋体" w:hAnsi="Times New Roman" w:eastAsia="宋体" w:cs="Times New Roman"/>
      <w:kern w:val="2"/>
      <w:lang w:val="en-US" w:eastAsia="zh-CN" w:bidi="ar-SA"/>
    </w:rPr>
  </w:style>
  <w:style w:type="paragraph" w:customStyle="1" w:styleId="147">
    <w:name w:val="正文3"/>
    <w:basedOn w:val="1"/>
    <w:qFormat/>
    <w:uiPriority w:val="0"/>
    <w:pPr>
      <w:adjustRightInd/>
      <w:spacing w:before="156" w:beforeLines="50" w:after="156" w:afterLines="50" w:line="360" w:lineRule="auto"/>
      <w:outlineLvl w:val="8"/>
    </w:pPr>
    <w:rPr>
      <w:rFonts w:ascii="Segoe UI" w:hAnsi="宋体" w:eastAsia="楷体_GB2312" w:cs="Latha"/>
      <w:sz w:val="24"/>
      <w:szCs w:val="21"/>
    </w:rPr>
  </w:style>
  <w:style w:type="paragraph" w:customStyle="1" w:styleId="148">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149">
    <w:name w:val="Char Char11 Char Char Char Char Char Char Char Char Char Char Char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150">
    <w:name w:val="列表内容"/>
    <w:basedOn w:val="1"/>
    <w:next w:val="1"/>
    <w:qFormat/>
    <w:uiPriority w:val="0"/>
    <w:pPr>
      <w:widowControl/>
      <w:tabs>
        <w:tab w:val="left" w:pos="840"/>
      </w:tabs>
      <w:ind w:left="840" w:hanging="420"/>
      <w:jc w:val="left"/>
    </w:pPr>
    <w:rPr>
      <w:kern w:val="0"/>
      <w:sz w:val="18"/>
    </w:rPr>
  </w:style>
  <w:style w:type="paragraph" w:customStyle="1" w:styleId="151">
    <w:name w:val="正文4"/>
    <w:basedOn w:val="1"/>
    <w:qFormat/>
    <w:uiPriority w:val="0"/>
    <w:pPr>
      <w:tabs>
        <w:tab w:val="left" w:pos="720"/>
      </w:tabs>
      <w:adjustRightInd/>
      <w:spacing w:before="60" w:after="60" w:line="360" w:lineRule="auto"/>
      <w:ind w:left="575" w:leftChars="400" w:hanging="175" w:hangingChars="175"/>
    </w:pPr>
    <w:rPr>
      <w:sz w:val="24"/>
    </w:rPr>
  </w:style>
  <w:style w:type="paragraph" w:customStyle="1" w:styleId="152">
    <w:name w:val="xl2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153">
    <w:name w:val="body text bold"/>
    <w:basedOn w:val="15"/>
    <w:qFormat/>
    <w:uiPriority w:val="0"/>
    <w:pPr>
      <w:widowControl/>
      <w:autoSpaceDE/>
      <w:autoSpaceDN/>
      <w:adjustRightInd/>
      <w:spacing w:line="240" w:lineRule="auto"/>
      <w:ind w:firstLine="200" w:firstLineChars="200"/>
      <w:jc w:val="left"/>
    </w:pPr>
    <w:rPr>
      <w:rFonts w:ascii="Futura Hv" w:hAnsi="Futura Hv"/>
      <w:kern w:val="0"/>
      <w:sz w:val="18"/>
      <w:szCs w:val="20"/>
      <w:lang w:val="en-US" w:eastAsia="en-US"/>
    </w:rPr>
  </w:style>
  <w:style w:type="paragraph" w:customStyle="1" w:styleId="154">
    <w:name w:val="Char2 Char Char"/>
    <w:basedOn w:val="1"/>
    <w:qFormat/>
    <w:uiPriority w:val="0"/>
    <w:pPr>
      <w:adjustRightInd/>
    </w:pPr>
    <w:rPr>
      <w:rFonts w:ascii="Tahoma" w:hAnsi="Tahoma"/>
      <w:sz w:val="24"/>
      <w:szCs w:val="20"/>
    </w:rPr>
  </w:style>
  <w:style w:type="paragraph" w:customStyle="1" w:styleId="155">
    <w:name w:val="样式"/>
    <w:basedOn w:val="1"/>
    <w:qFormat/>
    <w:uiPriority w:val="0"/>
    <w:pPr>
      <w:autoSpaceDE w:val="0"/>
      <w:autoSpaceDN w:val="0"/>
      <w:snapToGrid w:val="0"/>
      <w:spacing w:before="120" w:after="120" w:line="360" w:lineRule="auto"/>
    </w:pPr>
    <w:rPr>
      <w:rFonts w:ascii="宋体"/>
      <w:sz w:val="24"/>
      <w:szCs w:val="20"/>
    </w:rPr>
  </w:style>
  <w:style w:type="paragraph" w:customStyle="1" w:styleId="156">
    <w:name w:val="文章附标题"/>
    <w:basedOn w:val="1"/>
    <w:qFormat/>
    <w:uiPriority w:val="0"/>
    <w:pPr>
      <w:autoSpaceDE w:val="0"/>
      <w:autoSpaceDN w:val="0"/>
      <w:spacing w:before="187" w:after="175" w:line="374" w:lineRule="atLeast"/>
      <w:ind w:firstLine="200" w:firstLineChars="200"/>
      <w:jc w:val="center"/>
    </w:pPr>
    <w:rPr>
      <w:color w:val="000000"/>
      <w:kern w:val="0"/>
      <w:sz w:val="36"/>
      <w:szCs w:val="36"/>
    </w:rPr>
  </w:style>
  <w:style w:type="paragraph" w:customStyle="1" w:styleId="157">
    <w:name w:val="正文文字格式"/>
    <w:basedOn w:val="1"/>
    <w:qFormat/>
    <w:uiPriority w:val="0"/>
    <w:pPr>
      <w:adjustRightInd/>
      <w:spacing w:line="460" w:lineRule="exact"/>
      <w:ind w:firstLine="505"/>
      <w:jc w:val="left"/>
    </w:pPr>
    <w:rPr>
      <w:rFonts w:ascii="宋体"/>
      <w:kern w:val="24"/>
      <w:sz w:val="24"/>
      <w:szCs w:val="20"/>
    </w:rPr>
  </w:style>
  <w:style w:type="paragraph" w:customStyle="1" w:styleId="158">
    <w:name w:val="标书正文格式"/>
    <w:qFormat/>
    <w:uiPriority w:val="0"/>
    <w:pPr>
      <w:spacing w:line="360" w:lineRule="auto"/>
      <w:ind w:firstLine="200" w:firstLineChars="200"/>
    </w:pPr>
    <w:rPr>
      <w:rFonts w:ascii="Times New Roman" w:hAnsi="Times New Roman" w:eastAsia="楷体_GB2312" w:cs="Times New Roman"/>
      <w:kern w:val="2"/>
      <w:sz w:val="24"/>
      <w:szCs w:val="24"/>
      <w:lang w:val="en-US" w:eastAsia="zh-CN" w:bidi="ar-SA"/>
    </w:rPr>
  </w:style>
  <w:style w:type="paragraph" w:customStyle="1" w:styleId="159">
    <w:name w:val="Char Char1 Char Char Char"/>
    <w:basedOn w:val="1"/>
    <w:qFormat/>
    <w:uiPriority w:val="0"/>
    <w:rPr>
      <w:rFonts w:ascii="仿宋_GB2312" w:eastAsia="仿宋_GB2312"/>
      <w:b/>
      <w:sz w:val="32"/>
      <w:szCs w:val="20"/>
    </w:rPr>
  </w:style>
  <w:style w:type="paragraph" w:customStyle="1" w:styleId="160">
    <w:name w:val="Bullet"/>
    <w:basedOn w:val="1"/>
    <w:qFormat/>
    <w:uiPriority w:val="0"/>
    <w:pPr>
      <w:widowControl/>
      <w:tabs>
        <w:tab w:val="left" w:pos="288"/>
      </w:tabs>
      <w:adjustRightInd/>
      <w:ind w:left="288" w:hanging="360" w:firstLineChars="200"/>
      <w:jc w:val="left"/>
    </w:pPr>
    <w:rPr>
      <w:rFonts w:ascii="Arial" w:hAnsi="Arial"/>
      <w:kern w:val="0"/>
      <w:sz w:val="20"/>
      <w:szCs w:val="20"/>
    </w:rPr>
  </w:style>
  <w:style w:type="paragraph" w:customStyle="1" w:styleId="161">
    <w:name w:val="WW-正文文字缩进 2"/>
    <w:basedOn w:val="1"/>
    <w:qFormat/>
    <w:uiPriority w:val="0"/>
    <w:pPr>
      <w:suppressAutoHyphens/>
      <w:adjustRightInd/>
      <w:ind w:firstLine="420"/>
    </w:pPr>
    <w:rPr>
      <w:kern w:val="1"/>
      <w:szCs w:val="20"/>
    </w:rPr>
  </w:style>
  <w:style w:type="paragraph" w:customStyle="1" w:styleId="162">
    <w:name w:val="缺省文本"/>
    <w:basedOn w:val="1"/>
    <w:qFormat/>
    <w:uiPriority w:val="0"/>
    <w:pPr>
      <w:widowControl/>
      <w:overflowPunct w:val="0"/>
      <w:autoSpaceDE w:val="0"/>
      <w:autoSpaceDN w:val="0"/>
      <w:spacing w:line="360" w:lineRule="auto"/>
      <w:ind w:firstLine="720" w:firstLineChars="200"/>
      <w:textAlignment w:val="baseline"/>
    </w:pPr>
    <w:rPr>
      <w:rFonts w:ascii="宋体" w:eastAsia="仿宋_GB2312"/>
      <w:kern w:val="0"/>
      <w:sz w:val="28"/>
      <w:szCs w:val="20"/>
    </w:rPr>
  </w:style>
  <w:style w:type="paragraph" w:customStyle="1" w:styleId="163">
    <w:name w:val="样式1"/>
    <w:basedOn w:val="1"/>
    <w:qFormat/>
    <w:uiPriority w:val="0"/>
    <w:pPr>
      <w:widowControl/>
      <w:tabs>
        <w:tab w:val="left" w:pos="1212"/>
        <w:tab w:val="left" w:pos="3888"/>
      </w:tabs>
      <w:snapToGrid w:val="0"/>
      <w:spacing w:line="336" w:lineRule="auto"/>
      <w:ind w:firstLine="432"/>
      <w:jc w:val="left"/>
    </w:pPr>
    <w:rPr>
      <w:rFonts w:ascii="宋体" w:hAnsi="宋体"/>
      <w:kern w:val="0"/>
      <w:sz w:val="24"/>
      <w:szCs w:val="20"/>
    </w:rPr>
  </w:style>
  <w:style w:type="paragraph" w:customStyle="1" w:styleId="164">
    <w:name w:val="默认段落字体 Para Char Char Char Char"/>
    <w:basedOn w:val="1"/>
    <w:qFormat/>
    <w:uiPriority w:val="0"/>
    <w:pPr>
      <w:spacing w:line="360" w:lineRule="auto"/>
    </w:pPr>
    <w:rPr>
      <w:szCs w:val="20"/>
    </w:rPr>
  </w:style>
  <w:style w:type="paragraph" w:customStyle="1" w:styleId="165">
    <w:name w:val="Char Char11 Char Char Char"/>
    <w:basedOn w:val="1"/>
    <w:qFormat/>
    <w:uiPriority w:val="0"/>
    <w:pPr>
      <w:spacing w:line="360" w:lineRule="auto"/>
    </w:pPr>
    <w:rPr>
      <w:szCs w:val="20"/>
    </w:rPr>
  </w:style>
  <w:style w:type="paragraph" w:customStyle="1" w:styleId="166">
    <w:name w:val="xl41"/>
    <w:basedOn w:val="1"/>
    <w:qFormat/>
    <w:uiPriority w:val="0"/>
    <w:pPr>
      <w:widowControl/>
      <w:pBdr>
        <w:top w:val="single" w:color="auto" w:sz="4" w:space="0"/>
        <w:bottom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 w:val="24"/>
    </w:rPr>
  </w:style>
  <w:style w:type="paragraph" w:customStyle="1" w:styleId="167">
    <w:name w:val="font6"/>
    <w:basedOn w:val="1"/>
    <w:qFormat/>
    <w:uiPriority w:val="0"/>
    <w:pPr>
      <w:widowControl/>
      <w:adjustRightInd/>
      <w:spacing w:before="100" w:beforeAutospacing="1" w:after="100" w:afterAutospacing="1" w:line="360" w:lineRule="auto"/>
      <w:ind w:firstLine="200" w:firstLineChars="200"/>
      <w:jc w:val="left"/>
    </w:pPr>
    <w:rPr>
      <w:rFonts w:hint="eastAsia" w:ascii="宋体" w:hAnsi="宋体"/>
      <w:kern w:val="0"/>
      <w:sz w:val="20"/>
      <w:szCs w:val="20"/>
    </w:rPr>
  </w:style>
  <w:style w:type="paragraph" w:customStyle="1" w:styleId="168">
    <w:name w:val="左对齐表格文字"/>
    <w:basedOn w:val="1"/>
    <w:qFormat/>
    <w:uiPriority w:val="0"/>
    <w:pPr>
      <w:adjustRightInd/>
      <w:ind w:firstLine="200" w:firstLineChars="200"/>
      <w:jc w:val="right"/>
    </w:pPr>
  </w:style>
  <w:style w:type="paragraph" w:customStyle="1" w:styleId="169">
    <w:name w:val="Picture"/>
    <w:basedOn w:val="1"/>
    <w:next w:val="22"/>
    <w:qFormat/>
    <w:uiPriority w:val="0"/>
    <w:pPr>
      <w:keepNext/>
      <w:widowControl/>
      <w:adjustRightInd/>
      <w:ind w:firstLine="200" w:firstLineChars="200"/>
    </w:pPr>
    <w:rPr>
      <w:rFonts w:ascii="楷体" w:hAnsi="Arial" w:eastAsia="楷体"/>
      <w:b/>
      <w:spacing w:val="-5"/>
      <w:w w:val="98"/>
      <w:kern w:val="0"/>
      <w:sz w:val="24"/>
      <w:szCs w:val="20"/>
    </w:rPr>
  </w:style>
  <w:style w:type="paragraph" w:customStyle="1" w:styleId="170">
    <w:name w:val="Preformatted Text"/>
    <w:basedOn w:val="1"/>
    <w:qFormat/>
    <w:uiPriority w:val="0"/>
    <w:pPr>
      <w:suppressAutoHyphens/>
      <w:adjustRightInd/>
      <w:ind w:firstLine="200" w:firstLineChars="200"/>
    </w:pPr>
    <w:rPr>
      <w:rFonts w:ascii="Cumberland" w:hAnsi="Cumberland" w:eastAsia="方正宋体"/>
      <w:kern w:val="1"/>
      <w:sz w:val="20"/>
      <w:szCs w:val="20"/>
      <w:lang w:eastAsia="ar-SA"/>
    </w:rPr>
  </w:style>
  <w:style w:type="paragraph" w:customStyle="1" w:styleId="171">
    <w:name w:val="规范正文"/>
    <w:basedOn w:val="1"/>
    <w:qFormat/>
    <w:uiPriority w:val="0"/>
    <w:pPr>
      <w:tabs>
        <w:tab w:val="left" w:pos="840"/>
      </w:tabs>
      <w:spacing w:before="156" w:beforeLines="50" w:line="360" w:lineRule="auto"/>
      <w:ind w:left="840" w:hanging="420"/>
      <w:textAlignment w:val="baseline"/>
    </w:pPr>
    <w:rPr>
      <w:szCs w:val="20"/>
    </w:rPr>
  </w:style>
  <w:style w:type="paragraph" w:customStyle="1" w:styleId="172">
    <w:name w:val="无间隔1"/>
    <w:link w:val="533"/>
    <w:qFormat/>
    <w:uiPriority w:val="1"/>
    <w:rPr>
      <w:rFonts w:ascii="Calibri" w:hAnsi="Calibri" w:eastAsia="宋体" w:cs="Times New Roman"/>
      <w:sz w:val="22"/>
      <w:szCs w:val="22"/>
      <w:lang w:val="en-US" w:eastAsia="zh-CN" w:bidi="ar-SA"/>
    </w:rPr>
  </w:style>
  <w:style w:type="paragraph" w:customStyle="1" w:styleId="173">
    <w:name w:val="样式 样式 标题 4h4H4Fab-4T5Ref Heading 1rh1Heading sqlsect 1.2.3.... +..."/>
    <w:basedOn w:val="174"/>
    <w:link w:val="611"/>
    <w:qFormat/>
    <w:uiPriority w:val="0"/>
    <w:pPr>
      <w:tabs>
        <w:tab w:val="left" w:pos="2356"/>
      </w:tabs>
    </w:pPr>
  </w:style>
  <w:style w:type="paragraph" w:customStyle="1" w:styleId="174">
    <w:name w:val="样式 标题 4h4H4Fab-4T5Ref Heading 1rh1Heading sqlsect 1.2.3...."/>
    <w:basedOn w:val="5"/>
    <w:link w:val="561"/>
    <w:qFormat/>
    <w:uiPriority w:val="0"/>
    <w:pPr>
      <w:numPr>
        <w:ilvl w:val="0"/>
        <w:numId w:val="0"/>
      </w:numPr>
      <w:tabs>
        <w:tab w:val="clear" w:pos="432"/>
        <w:tab w:val="clear" w:pos="840"/>
        <w:tab w:val="clear" w:pos="1440"/>
        <w:tab w:val="clear" w:pos="864"/>
      </w:tabs>
      <w:adjustRightInd/>
      <w:spacing w:line="360" w:lineRule="auto"/>
      <w:ind w:left="1984" w:leftChars="75" w:hanging="708" w:firstLineChars="200"/>
    </w:pPr>
    <w:rPr>
      <w:rFonts w:ascii="微软雅黑" w:hAnsi="微软雅黑" w:eastAsia="微软雅黑"/>
      <w:sz w:val="24"/>
    </w:rPr>
  </w:style>
  <w:style w:type="paragraph" w:customStyle="1" w:styleId="175">
    <w:name w:val="四级条标题"/>
    <w:basedOn w:val="176"/>
    <w:next w:val="142"/>
    <w:qFormat/>
    <w:uiPriority w:val="0"/>
    <w:pPr>
      <w:numPr>
        <w:ilvl w:val="5"/>
        <w:numId w:val="4"/>
      </w:numPr>
      <w:tabs>
        <w:tab w:val="left" w:pos="1680"/>
        <w:tab w:val="left" w:pos="2100"/>
        <w:tab w:val="left" w:pos="2520"/>
        <w:tab w:val="left" w:pos="2940"/>
      </w:tabs>
      <w:outlineLvl w:val="5"/>
    </w:pPr>
  </w:style>
  <w:style w:type="paragraph" w:customStyle="1" w:styleId="176">
    <w:name w:val="三级条标题"/>
    <w:basedOn w:val="177"/>
    <w:next w:val="142"/>
    <w:qFormat/>
    <w:uiPriority w:val="0"/>
    <w:pPr>
      <w:numPr>
        <w:ilvl w:val="0"/>
        <w:numId w:val="0"/>
      </w:numPr>
      <w:tabs>
        <w:tab w:val="left" w:pos="1680"/>
        <w:tab w:val="left" w:pos="2100"/>
        <w:tab w:val="left" w:pos="2520"/>
        <w:tab w:val="clear" w:pos="432"/>
        <w:tab w:val="clear" w:pos="840"/>
        <w:tab w:val="clear" w:pos="1440"/>
      </w:tabs>
      <w:ind w:left="2520" w:hanging="420"/>
      <w:outlineLvl w:val="4"/>
    </w:pPr>
  </w:style>
  <w:style w:type="paragraph" w:customStyle="1" w:styleId="177">
    <w:name w:val="二级条标题"/>
    <w:basedOn w:val="178"/>
    <w:next w:val="142"/>
    <w:qFormat/>
    <w:uiPriority w:val="0"/>
    <w:pPr>
      <w:numPr>
        <w:ilvl w:val="3"/>
        <w:numId w:val="4"/>
      </w:numPr>
      <w:tabs>
        <w:tab w:val="left" w:pos="1680"/>
        <w:tab w:val="left" w:pos="2100"/>
      </w:tabs>
      <w:ind w:left="0"/>
      <w:outlineLvl w:val="3"/>
    </w:pPr>
  </w:style>
  <w:style w:type="paragraph" w:customStyle="1" w:styleId="178">
    <w:name w:val="一级条标题"/>
    <w:basedOn w:val="141"/>
    <w:next w:val="142"/>
    <w:qFormat/>
    <w:uiPriority w:val="0"/>
    <w:pPr>
      <w:tabs>
        <w:tab w:val="clear" w:pos="1260"/>
      </w:tabs>
      <w:spacing w:before="0" w:after="0"/>
      <w:ind w:left="1680"/>
      <w:outlineLvl w:val="2"/>
    </w:pPr>
  </w:style>
  <w:style w:type="paragraph" w:customStyle="1" w:styleId="179">
    <w:name w:val="xl43"/>
    <w:basedOn w:val="1"/>
    <w:qFormat/>
    <w:uiPriority w:val="0"/>
    <w:pPr>
      <w:widowControl/>
      <w:pBdr>
        <w:top w:val="single" w:color="auto" w:sz="4" w:space="0"/>
        <w:bottom w:val="single" w:color="auto" w:sz="4" w:space="0"/>
        <w:right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Cs w:val="21"/>
    </w:rPr>
  </w:style>
  <w:style w:type="paragraph" w:customStyle="1" w:styleId="180">
    <w:name w:val="标准小四"/>
    <w:basedOn w:val="1"/>
    <w:qFormat/>
    <w:uiPriority w:val="0"/>
    <w:pPr>
      <w:spacing w:line="360" w:lineRule="auto"/>
      <w:ind w:firstLine="480" w:firstLineChars="200"/>
    </w:pPr>
    <w:rPr>
      <w:rFonts w:ascii="Arial" w:hAnsi="Arial"/>
      <w:sz w:val="24"/>
      <w:szCs w:val="21"/>
    </w:rPr>
  </w:style>
  <w:style w:type="paragraph" w:customStyle="1" w:styleId="181">
    <w:name w:val="表格"/>
    <w:basedOn w:val="1"/>
    <w:qFormat/>
    <w:uiPriority w:val="0"/>
    <w:pPr>
      <w:snapToGrid w:val="0"/>
      <w:ind w:firstLine="42" w:firstLineChars="21"/>
    </w:pPr>
    <w:rPr>
      <w:rFonts w:ascii="宋体" w:hAnsi="宋体"/>
      <w:kern w:val="0"/>
      <w:sz w:val="20"/>
      <w:szCs w:val="20"/>
    </w:rPr>
  </w:style>
  <w:style w:type="paragraph" w:customStyle="1" w:styleId="182">
    <w:name w:val="xl2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183">
    <w:name w:val="Char Char 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184">
    <w:name w:val="Ñù"/>
    <w:qFormat/>
    <w:uiPriority w:val="0"/>
    <w:pPr>
      <w:overflowPunct w:val="0"/>
      <w:autoSpaceDE w:val="0"/>
      <w:autoSpaceDN w:val="0"/>
      <w:adjustRightInd w:val="0"/>
      <w:spacing w:line="400" w:lineRule="exact"/>
      <w:jc w:val="both"/>
      <w:textAlignment w:val="baseline"/>
    </w:pPr>
    <w:rPr>
      <w:rFonts w:ascii="Times New Roman" w:hAnsi="Times New Roman" w:eastAsia="宋体" w:cs="Times New Roman"/>
      <w:sz w:val="24"/>
      <w:lang w:val="en-US" w:eastAsia="zh-CN" w:bidi="ar-SA"/>
    </w:rPr>
  </w:style>
  <w:style w:type="paragraph" w:customStyle="1" w:styleId="185">
    <w:name w:val="封面公司名"/>
    <w:qFormat/>
    <w:uiPriority w:val="0"/>
    <w:pPr>
      <w:jc w:val="center"/>
    </w:pPr>
    <w:rPr>
      <w:rFonts w:ascii="Arial" w:hAnsi="Arial" w:eastAsia="楷体_GB2312" w:cs="宋体"/>
      <w:bCs/>
      <w:kern w:val="2"/>
      <w:sz w:val="28"/>
      <w:lang w:val="en-US" w:eastAsia="zh-CN" w:bidi="ar-SA"/>
    </w:rPr>
  </w:style>
  <w:style w:type="paragraph" w:customStyle="1" w:styleId="186">
    <w:name w:val="Char2 Char Char Char1"/>
    <w:basedOn w:val="1"/>
    <w:qFormat/>
    <w:uiPriority w:val="0"/>
    <w:rPr>
      <w:rFonts w:ascii="仿宋_GB2312" w:eastAsia="仿宋_GB2312"/>
      <w:b/>
      <w:sz w:val="32"/>
      <w:szCs w:val="32"/>
    </w:rPr>
  </w:style>
  <w:style w:type="paragraph" w:customStyle="1" w:styleId="187">
    <w:name w:val="xl25"/>
    <w:basedOn w:val="1"/>
    <w:qFormat/>
    <w:uiPriority w:val="0"/>
    <w:pPr>
      <w:widowControl/>
      <w:spacing w:before="100" w:beforeAutospacing="1" w:after="100" w:afterAutospacing="1"/>
      <w:jc w:val="center"/>
      <w:textAlignment w:val="center"/>
    </w:pPr>
    <w:rPr>
      <w:rFonts w:hint="eastAsia" w:ascii="楷体_GB2312" w:hAnsi="宋体" w:eastAsia="楷体_GB2312"/>
      <w:kern w:val="0"/>
      <w:sz w:val="24"/>
    </w:rPr>
  </w:style>
  <w:style w:type="paragraph" w:customStyle="1" w:styleId="188">
    <w:name w:val="样式5"/>
    <w:basedOn w:val="1"/>
    <w:qFormat/>
    <w:uiPriority w:val="0"/>
    <w:pPr>
      <w:spacing w:line="440" w:lineRule="exact"/>
      <w:ind w:left="2" w:firstLine="480" w:firstLineChars="200"/>
    </w:pPr>
    <w:rPr>
      <w:rFonts w:ascii="仿宋_GB2312" w:hAnsi="仿宋" w:eastAsia="仿宋_GB2312"/>
      <w:sz w:val="24"/>
    </w:rPr>
  </w:style>
  <w:style w:type="paragraph" w:customStyle="1" w:styleId="189">
    <w:name w:val="Char22"/>
    <w:basedOn w:val="1"/>
    <w:qFormat/>
    <w:uiPriority w:val="0"/>
    <w:pPr>
      <w:adjustRightInd/>
      <w:spacing w:line="360" w:lineRule="auto"/>
      <w:ind w:firstLine="480" w:firstLineChars="200"/>
    </w:pPr>
    <w:rPr>
      <w:rFonts w:ascii="仿宋_GB2312" w:eastAsia="仿宋_GB2312"/>
      <w:b/>
      <w:sz w:val="32"/>
      <w:szCs w:val="32"/>
    </w:rPr>
  </w:style>
  <w:style w:type="paragraph" w:customStyle="1" w:styleId="190">
    <w:name w:val="Char2"/>
    <w:basedOn w:val="1"/>
    <w:qFormat/>
    <w:uiPriority w:val="0"/>
    <w:rPr>
      <w:rFonts w:ascii="仿宋_GB2312" w:eastAsia="仿宋_GB2312"/>
      <w:b/>
      <w:sz w:val="32"/>
      <w:szCs w:val="32"/>
    </w:rPr>
  </w:style>
  <w:style w:type="paragraph" w:customStyle="1" w:styleId="191">
    <w:name w:val="button"/>
    <w:basedOn w:val="1"/>
    <w:qFormat/>
    <w:uiPriority w:val="0"/>
    <w:pPr>
      <w:widowControl/>
      <w:spacing w:before="100" w:beforeAutospacing="1" w:after="100" w:afterAutospacing="1"/>
      <w:jc w:val="left"/>
    </w:pPr>
    <w:rPr>
      <w:rFonts w:ascii="Arial Unicode MS" w:hAnsi="Arial Unicode MS"/>
      <w:color w:val="000000"/>
      <w:kern w:val="0"/>
      <w:sz w:val="24"/>
    </w:rPr>
  </w:style>
  <w:style w:type="paragraph" w:customStyle="1" w:styleId="192">
    <w:name w:val="小节"/>
    <w:basedOn w:val="4"/>
    <w:qFormat/>
    <w:uiPriority w:val="0"/>
    <w:pPr>
      <w:numPr>
        <w:ilvl w:val="0"/>
        <w:numId w:val="0"/>
      </w:numPr>
      <w:tabs>
        <w:tab w:val="clear" w:pos="432"/>
        <w:tab w:val="clear" w:pos="840"/>
        <w:tab w:val="clear" w:pos="1440"/>
      </w:tabs>
      <w:adjustRightInd/>
      <w:spacing w:before="200" w:after="200" w:line="560" w:lineRule="exact"/>
      <w:jc w:val="left"/>
    </w:pPr>
    <w:rPr>
      <w:rFonts w:ascii="宋体" w:hAnsi="宋体"/>
      <w:bCs w:val="0"/>
      <w:color w:val="000000"/>
      <w:spacing w:val="10"/>
      <w:kern w:val="24"/>
      <w:sz w:val="28"/>
    </w:rPr>
  </w:style>
  <w:style w:type="paragraph" w:customStyle="1" w:styleId="193">
    <w:name w:val="Char Char11 Char Char Char Char Char Char Char Char Char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194">
    <w:name w:val="Char Char Char Char Char Char1"/>
    <w:basedOn w:val="1"/>
    <w:qFormat/>
    <w:uiPriority w:val="0"/>
    <w:pPr>
      <w:widowControl/>
      <w:spacing w:before="156" w:beforeLines="50" w:after="156" w:afterLines="50" w:line="240" w:lineRule="exact"/>
      <w:jc w:val="left"/>
    </w:pPr>
    <w:rPr>
      <w:rFonts w:ascii="Verdana" w:hAnsi="Verdana"/>
      <w:kern w:val="0"/>
      <w:sz w:val="20"/>
      <w:szCs w:val="20"/>
      <w:lang w:eastAsia="en-US"/>
    </w:rPr>
  </w:style>
  <w:style w:type="paragraph" w:customStyle="1" w:styleId="195">
    <w:name w:val="!大节"/>
    <w:basedOn w:val="3"/>
    <w:qFormat/>
    <w:uiPriority w:val="0"/>
    <w:pPr>
      <w:numPr>
        <w:numId w:val="0"/>
      </w:numPr>
      <w:spacing w:before="260" w:after="260" w:line="415" w:lineRule="auto"/>
      <w:ind w:left="420" w:hanging="420"/>
    </w:pPr>
    <w:rPr>
      <w:rFonts w:ascii="Arial" w:hAnsi="Arial" w:eastAsia="微软雅黑"/>
      <w:lang w:val="en-US"/>
    </w:rPr>
  </w:style>
  <w:style w:type="paragraph" w:customStyle="1" w:styleId="196">
    <w:name w:val="Char Char4 Char Char"/>
    <w:basedOn w:val="1"/>
    <w:qFormat/>
    <w:uiPriority w:val="0"/>
    <w:pPr>
      <w:widowControl/>
      <w:adjustRightInd/>
      <w:spacing w:after="160" w:line="240" w:lineRule="exact"/>
      <w:jc w:val="left"/>
    </w:pPr>
  </w:style>
  <w:style w:type="paragraph" w:customStyle="1" w:styleId="197">
    <w:name w:val="Char2 Char Char1"/>
    <w:basedOn w:val="1"/>
    <w:qFormat/>
    <w:uiPriority w:val="0"/>
    <w:pPr>
      <w:adjustRightInd/>
    </w:pPr>
    <w:rPr>
      <w:rFonts w:ascii="Tahoma" w:hAnsi="Tahoma"/>
      <w:sz w:val="24"/>
      <w:szCs w:val="20"/>
    </w:rPr>
  </w:style>
  <w:style w:type="paragraph" w:customStyle="1" w:styleId="198">
    <w:name w:val="默认段落字体 Para Char Char Char Char Char Char Char"/>
    <w:basedOn w:val="1"/>
    <w:qFormat/>
    <w:uiPriority w:val="0"/>
    <w:rPr>
      <w:rFonts w:eastAsia="仿宋_GB2312"/>
      <w:sz w:val="28"/>
      <w:szCs w:val="20"/>
    </w:rPr>
  </w:style>
  <w:style w:type="paragraph" w:customStyle="1" w:styleId="199">
    <w:name w:val="中等深浅网格 1 - 强调文字颜色 21"/>
    <w:basedOn w:val="1"/>
    <w:qFormat/>
    <w:uiPriority w:val="0"/>
    <w:pPr>
      <w:spacing w:line="360" w:lineRule="auto"/>
      <w:ind w:firstLine="200" w:firstLineChars="200"/>
    </w:pPr>
    <w:rPr>
      <w:rFonts w:eastAsia="楷体_GB2312" w:cs="Lucida Sans"/>
      <w:sz w:val="24"/>
    </w:rPr>
  </w:style>
  <w:style w:type="paragraph" w:customStyle="1" w:styleId="200">
    <w:name w:val="正文21"/>
    <w:basedOn w:val="1"/>
    <w:qFormat/>
    <w:uiPriority w:val="0"/>
    <w:pPr>
      <w:adjustRightInd/>
      <w:spacing w:before="156" w:line="360" w:lineRule="auto"/>
      <w:ind w:firstLine="510" w:firstLineChars="200"/>
    </w:pPr>
    <w:rPr>
      <w:sz w:val="24"/>
      <w:szCs w:val="20"/>
    </w:rPr>
  </w:style>
  <w:style w:type="paragraph" w:customStyle="1" w:styleId="201">
    <w:name w:val="标题4_自定义"/>
    <w:basedOn w:val="5"/>
    <w:qFormat/>
    <w:uiPriority w:val="0"/>
    <w:pPr>
      <w:numPr>
        <w:ilvl w:val="0"/>
        <w:numId w:val="0"/>
      </w:numPr>
      <w:tabs>
        <w:tab w:val="clear" w:pos="432"/>
        <w:tab w:val="clear" w:pos="840"/>
        <w:tab w:val="clear" w:pos="1440"/>
      </w:tabs>
      <w:adjustRightInd/>
      <w:spacing w:before="0" w:after="0" w:line="360" w:lineRule="auto"/>
    </w:pPr>
    <w:rPr>
      <w:rFonts w:ascii="Verdana" w:eastAsia="Verdana"/>
      <w:sz w:val="21"/>
      <w:lang w:val="en-US"/>
    </w:rPr>
  </w:style>
  <w:style w:type="paragraph" w:customStyle="1" w:styleId="202">
    <w:name w:val="加粗正文"/>
    <w:basedOn w:val="1"/>
    <w:qFormat/>
    <w:uiPriority w:val="0"/>
    <w:pPr>
      <w:adjustRightInd/>
      <w:spacing w:before="156" w:beforeLines="50" w:after="156" w:afterLines="50" w:line="360" w:lineRule="auto"/>
      <w:ind w:firstLine="422" w:firstLineChars="200"/>
    </w:pPr>
    <w:rPr>
      <w:b/>
      <w:bCs/>
      <w:szCs w:val="21"/>
    </w:rPr>
  </w:style>
  <w:style w:type="paragraph" w:customStyle="1" w:styleId="203">
    <w:name w:val="标题五"/>
    <w:basedOn w:val="1"/>
    <w:qFormat/>
    <w:uiPriority w:val="0"/>
    <w:pPr>
      <w:adjustRightInd/>
      <w:spacing w:before="156" w:beforeLines="50" w:line="360" w:lineRule="auto"/>
    </w:pPr>
    <w:rPr>
      <w:b/>
      <w:sz w:val="24"/>
    </w:rPr>
  </w:style>
  <w:style w:type="paragraph" w:customStyle="1" w:styleId="204">
    <w:name w:val="样式 标题 3H3 + 两端对齐"/>
    <w:basedOn w:val="4"/>
    <w:qFormat/>
    <w:uiPriority w:val="0"/>
    <w:pPr>
      <w:keepLines w:val="0"/>
      <w:numPr>
        <w:ilvl w:val="0"/>
        <w:numId w:val="0"/>
      </w:numPr>
      <w:tabs>
        <w:tab w:val="clear" w:pos="432"/>
        <w:tab w:val="clear" w:pos="840"/>
        <w:tab w:val="clear" w:pos="1440"/>
      </w:tabs>
      <w:spacing w:before="0" w:after="0" w:line="240" w:lineRule="auto"/>
      <w:jc w:val="left"/>
    </w:pPr>
    <w:rPr>
      <w:rFonts w:cs="宋体"/>
      <w:sz w:val="21"/>
      <w:szCs w:val="20"/>
    </w:rPr>
  </w:style>
  <w:style w:type="paragraph" w:customStyle="1" w:styleId="205">
    <w:name w:val="Char Char11"/>
    <w:basedOn w:val="1"/>
    <w:qFormat/>
    <w:uiPriority w:val="0"/>
    <w:pPr>
      <w:spacing w:line="360" w:lineRule="auto"/>
    </w:pPr>
    <w:rPr>
      <w:szCs w:val="20"/>
    </w:rPr>
  </w:style>
  <w:style w:type="paragraph" w:customStyle="1" w:styleId="206">
    <w:name w:val="a2"/>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207">
    <w:name w:val="样式6"/>
    <w:basedOn w:val="35"/>
    <w:qFormat/>
    <w:uiPriority w:val="0"/>
    <w:pPr>
      <w:spacing w:line="460" w:lineRule="exact"/>
      <w:outlineLvl w:val="2"/>
    </w:pPr>
    <w:rPr>
      <w:rFonts w:ascii="仿宋_GB2312" w:hAnsi="宋体" w:eastAsia="仿宋_GB2312"/>
      <w:b/>
      <w:bCs/>
      <w:sz w:val="24"/>
      <w:szCs w:val="24"/>
    </w:rPr>
  </w:style>
  <w:style w:type="paragraph" w:customStyle="1" w:styleId="208">
    <w:name w:val="样式 标题 1章节第一层h1H"/>
    <w:basedOn w:val="2"/>
    <w:qFormat/>
    <w:uiPriority w:val="0"/>
    <w:pPr>
      <w:keepNext w:val="0"/>
      <w:keepLines w:val="0"/>
      <w:numPr>
        <w:numId w:val="0"/>
      </w:numPr>
      <w:autoSpaceDE w:val="0"/>
      <w:autoSpaceDN w:val="0"/>
      <w:spacing w:before="0" w:after="0" w:line="240" w:lineRule="auto"/>
      <w:jc w:val="left"/>
      <w:outlineLvl w:val="9"/>
    </w:pPr>
    <w:rPr>
      <w:kern w:val="0"/>
      <w:sz w:val="52"/>
      <w:szCs w:val="52"/>
      <w:lang w:val="zh-CN"/>
    </w:rPr>
  </w:style>
  <w:style w:type="paragraph" w:customStyle="1" w:styleId="209">
    <w:name w:val="±íÑùÊ½"/>
    <w:basedOn w:val="1"/>
    <w:qFormat/>
    <w:uiPriority w:val="0"/>
    <w:pPr>
      <w:widowControl/>
      <w:tabs>
        <w:tab w:val="left" w:pos="840"/>
      </w:tabs>
      <w:overflowPunct w:val="0"/>
      <w:autoSpaceDE w:val="0"/>
      <w:autoSpaceDN w:val="0"/>
      <w:jc w:val="left"/>
      <w:textAlignment w:val="baseline"/>
    </w:pPr>
    <w:rPr>
      <w:rFonts w:ascii="Arial Narrow" w:hAnsi="Arial Narrow"/>
      <w:kern w:val="0"/>
      <w:sz w:val="18"/>
      <w:szCs w:val="20"/>
    </w:rPr>
  </w:style>
  <w:style w:type="paragraph" w:customStyle="1" w:styleId="210">
    <w:name w:val="xl40"/>
    <w:basedOn w:val="1"/>
    <w:qFormat/>
    <w:uiPriority w:val="0"/>
    <w:pPr>
      <w:widowControl/>
      <w:pBdr>
        <w:top w:val="single" w:color="auto" w:sz="4" w:space="0"/>
        <w:bottom w:val="single" w:color="auto" w:sz="4" w:space="0"/>
        <w:right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 w:val="24"/>
    </w:rPr>
  </w:style>
  <w:style w:type="paragraph" w:customStyle="1" w:styleId="211">
    <w:name w:val="Char Char11 Char Char Char Char Char Char Char Char Char"/>
    <w:basedOn w:val="1"/>
    <w:qFormat/>
    <w:uiPriority w:val="0"/>
    <w:pPr>
      <w:spacing w:line="360" w:lineRule="auto"/>
    </w:pPr>
    <w:rPr>
      <w:szCs w:val="20"/>
    </w:rPr>
  </w:style>
  <w:style w:type="paragraph" w:customStyle="1" w:styleId="212">
    <w:name w:val="Char Char1 Char Char Char1"/>
    <w:basedOn w:val="1"/>
    <w:qFormat/>
    <w:uiPriority w:val="0"/>
    <w:rPr>
      <w:rFonts w:ascii="仿宋_GB2312" w:eastAsia="仿宋_GB2312"/>
      <w:b/>
      <w:sz w:val="32"/>
      <w:szCs w:val="32"/>
    </w:rPr>
  </w:style>
  <w:style w:type="paragraph" w:customStyle="1" w:styleId="213">
    <w:name w:val="样式 标题 4PIM 4H4h4bulletblbbH41H42H43H44H45H46H47H48...1"/>
    <w:basedOn w:val="5"/>
    <w:qFormat/>
    <w:uiPriority w:val="0"/>
    <w:pPr>
      <w:widowControl/>
      <w:jc w:val="left"/>
    </w:pPr>
    <w:rPr>
      <w:rFonts w:cs="宋体"/>
      <w:sz w:val="24"/>
      <w:szCs w:val="20"/>
    </w:rPr>
  </w:style>
  <w:style w:type="paragraph" w:customStyle="1" w:styleId="214">
    <w:name w:val="Table Cell"/>
    <w:qFormat/>
    <w:uiPriority w:val="0"/>
    <w:pPr>
      <w:adjustRightInd w:val="0"/>
      <w:snapToGrid w:val="0"/>
      <w:spacing w:before="20" w:after="20"/>
    </w:pPr>
    <w:rPr>
      <w:rFonts w:ascii="Courier New" w:hAnsi="Courier New" w:eastAsia="宋体" w:cs="Times New Roman"/>
      <w:sz w:val="24"/>
      <w:lang w:val="en-US" w:eastAsia="zh-CN" w:bidi="ar-SA"/>
    </w:rPr>
  </w:style>
  <w:style w:type="paragraph" w:customStyle="1" w:styleId="215">
    <w:name w:val="表格标题2"/>
    <w:basedOn w:val="216"/>
    <w:qFormat/>
    <w:uiPriority w:val="0"/>
    <w:rPr>
      <w:b/>
    </w:rPr>
  </w:style>
  <w:style w:type="paragraph" w:customStyle="1" w:styleId="216">
    <w:name w:val="表格内文"/>
    <w:basedOn w:val="1"/>
    <w:qFormat/>
    <w:uiPriority w:val="0"/>
    <w:pPr>
      <w:adjustRightInd/>
      <w:spacing w:line="360" w:lineRule="auto"/>
    </w:pPr>
    <w:rPr>
      <w:rFonts w:ascii="宋体" w:hAnsi="宋体" w:cs="宋体"/>
      <w:color w:val="000000"/>
      <w:szCs w:val="20"/>
    </w:rPr>
  </w:style>
  <w:style w:type="paragraph" w:customStyle="1" w:styleId="217">
    <w:name w:val="Char Char Char Char Char Char Char"/>
    <w:basedOn w:val="1"/>
    <w:qFormat/>
    <w:uiPriority w:val="0"/>
    <w:rPr>
      <w:rFonts w:ascii="仿宋_GB2312" w:eastAsia="仿宋_GB2312"/>
      <w:b/>
      <w:sz w:val="32"/>
      <w:szCs w:val="32"/>
    </w:rPr>
  </w:style>
  <w:style w:type="paragraph" w:customStyle="1" w:styleId="218">
    <w:name w:val="表格标题1"/>
    <w:basedOn w:val="1"/>
    <w:qFormat/>
    <w:uiPriority w:val="0"/>
    <w:pPr>
      <w:adjustRightInd/>
      <w:spacing w:line="360" w:lineRule="auto"/>
      <w:jc w:val="center"/>
    </w:pPr>
    <w:rPr>
      <w:rFonts w:ascii="宋体" w:hAnsi="宋体" w:cs="宋体"/>
      <w:b/>
      <w:bCs/>
      <w:color w:val="000000"/>
      <w:sz w:val="24"/>
      <w:szCs w:val="21"/>
    </w:rPr>
  </w:style>
  <w:style w:type="paragraph" w:customStyle="1" w:styleId="219">
    <w:name w:val="数字标题6"/>
    <w:basedOn w:val="7"/>
    <w:next w:val="1"/>
    <w:qFormat/>
    <w:uiPriority w:val="0"/>
    <w:pPr>
      <w:numPr>
        <w:ilvl w:val="0"/>
        <w:numId w:val="0"/>
      </w:numPr>
      <w:tabs>
        <w:tab w:val="left" w:pos="480"/>
        <w:tab w:val="clear" w:pos="432"/>
        <w:tab w:val="clear" w:pos="840"/>
        <w:tab w:val="clear" w:pos="1440"/>
        <w:tab w:val="clear" w:pos="1152"/>
      </w:tabs>
      <w:ind w:left="480" w:hanging="480"/>
    </w:pPr>
    <w:rPr>
      <w:rFonts w:ascii="Times New Roman" w:hAnsi="Times New Roman" w:eastAsia="宋体"/>
      <w:i/>
    </w:rPr>
  </w:style>
  <w:style w:type="paragraph" w:customStyle="1" w:styleId="220">
    <w:name w:val="Char3 Char Char"/>
    <w:basedOn w:val="1"/>
    <w:qFormat/>
    <w:uiPriority w:val="0"/>
    <w:pPr>
      <w:widowControl/>
      <w:adjustRightInd/>
      <w:spacing w:after="160" w:line="240" w:lineRule="exact"/>
      <w:jc w:val="left"/>
    </w:pPr>
    <w:rPr>
      <w:rFonts w:ascii="Arial" w:hAnsi="Arial" w:eastAsia="Times New Roman" w:cs="Verdana"/>
      <w:b/>
      <w:kern w:val="0"/>
      <w:sz w:val="24"/>
      <w:szCs w:val="20"/>
      <w:lang w:eastAsia="en-US"/>
    </w:rPr>
  </w:style>
  <w:style w:type="paragraph" w:customStyle="1" w:styleId="221">
    <w:name w:val="列出段落2"/>
    <w:basedOn w:val="1"/>
    <w:qFormat/>
    <w:uiPriority w:val="0"/>
    <w:pPr>
      <w:adjustRightInd/>
      <w:ind w:firstLine="420" w:firstLineChars="200"/>
    </w:pPr>
    <w:rPr>
      <w:rFonts w:ascii="宋体" w:hAnsi="宋体"/>
      <w:sz w:val="24"/>
    </w:rPr>
  </w:style>
  <w:style w:type="paragraph" w:customStyle="1" w:styleId="222">
    <w:name w:val="金宏发行正文 Char"/>
    <w:basedOn w:val="1"/>
    <w:qFormat/>
    <w:uiPriority w:val="0"/>
    <w:pPr>
      <w:adjustRightInd/>
      <w:spacing w:line="500" w:lineRule="exact"/>
      <w:ind w:firstLine="560" w:firstLineChars="200"/>
    </w:pPr>
    <w:rPr>
      <w:rFonts w:eastAsia="仿宋_GB2312"/>
      <w:sz w:val="28"/>
      <w:szCs w:val="20"/>
    </w:rPr>
  </w:style>
  <w:style w:type="paragraph" w:customStyle="1" w:styleId="223">
    <w:name w:val="xl38"/>
    <w:basedOn w:val="1"/>
    <w:qFormat/>
    <w:uiPriority w:val="0"/>
    <w:pPr>
      <w:widowControl/>
      <w:pBdr>
        <w:top w:val="single" w:color="auto" w:sz="4" w:space="0"/>
        <w:left w:val="single" w:color="auto" w:sz="4" w:space="0"/>
        <w:right w:val="single" w:color="auto" w:sz="4" w:space="0"/>
      </w:pBdr>
      <w:adjustRightInd/>
      <w:spacing w:before="100" w:beforeAutospacing="1" w:after="100" w:afterAutospacing="1" w:line="360" w:lineRule="auto"/>
      <w:ind w:firstLine="480" w:firstLineChars="200"/>
      <w:jc w:val="center"/>
    </w:pPr>
    <w:rPr>
      <w:rFonts w:ascii="宋体" w:hAnsi="宋体" w:eastAsia="微软雅黑"/>
      <w:kern w:val="0"/>
      <w:sz w:val="20"/>
      <w:szCs w:val="20"/>
    </w:rPr>
  </w:style>
  <w:style w:type="paragraph" w:customStyle="1" w:styleId="224">
    <w:name w:val="正文 首行缩进:  2 字符 Char"/>
    <w:basedOn w:val="1"/>
    <w:qFormat/>
    <w:uiPriority w:val="0"/>
    <w:pPr>
      <w:adjustRightInd/>
      <w:spacing w:line="360" w:lineRule="auto"/>
      <w:ind w:firstLine="480"/>
    </w:pPr>
    <w:rPr>
      <w:rFonts w:cs="宋体"/>
      <w:sz w:val="24"/>
      <w:szCs w:val="20"/>
    </w:rPr>
  </w:style>
  <w:style w:type="paragraph" w:customStyle="1" w:styleId="225">
    <w:name w:val="样式 正1 + 首行缩进:  2 字符"/>
    <w:basedOn w:val="1"/>
    <w:qFormat/>
    <w:uiPriority w:val="0"/>
    <w:pPr>
      <w:adjustRightInd/>
      <w:spacing w:line="360" w:lineRule="auto"/>
      <w:ind w:firstLine="480" w:firstLineChars="200"/>
    </w:pPr>
    <w:rPr>
      <w:rFonts w:ascii="仿宋_GB2312" w:eastAsia="仿宋_GB2312"/>
      <w:sz w:val="24"/>
    </w:rPr>
  </w:style>
  <w:style w:type="paragraph" w:customStyle="1" w:styleId="226">
    <w:name w:val="Table Text"/>
    <w:basedOn w:val="1"/>
    <w:qFormat/>
    <w:uiPriority w:val="0"/>
    <w:pPr>
      <w:widowControl/>
      <w:spacing w:before="60" w:after="60"/>
      <w:jc w:val="left"/>
    </w:pPr>
    <w:rPr>
      <w:kern w:val="0"/>
      <w:sz w:val="24"/>
    </w:rPr>
  </w:style>
  <w:style w:type="paragraph" w:customStyle="1" w:styleId="227">
    <w:name w:val="font5"/>
    <w:basedOn w:val="1"/>
    <w:qFormat/>
    <w:uiPriority w:val="0"/>
    <w:pPr>
      <w:widowControl/>
      <w:adjustRightInd/>
      <w:spacing w:before="100" w:beforeAutospacing="1" w:after="100" w:afterAutospacing="1" w:line="360" w:lineRule="auto"/>
      <w:ind w:firstLine="200" w:firstLineChars="200"/>
      <w:jc w:val="left"/>
    </w:pPr>
    <w:rPr>
      <w:rFonts w:hint="eastAsia" w:ascii="宋体" w:hAnsi="宋体"/>
      <w:kern w:val="0"/>
      <w:sz w:val="18"/>
      <w:szCs w:val="18"/>
    </w:rPr>
  </w:style>
  <w:style w:type="paragraph" w:customStyle="1" w:styleId="228">
    <w:name w:val="xl3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229">
    <w:name w:val="Char Char Char Char Char Char Char Char Char Char"/>
    <w:basedOn w:val="1"/>
    <w:qFormat/>
    <w:uiPriority w:val="0"/>
    <w:rPr>
      <w:rFonts w:ascii="仿宋_GB2312" w:eastAsia="仿宋_GB2312"/>
      <w:b/>
      <w:sz w:val="32"/>
      <w:szCs w:val="32"/>
    </w:rPr>
  </w:style>
  <w:style w:type="paragraph" w:customStyle="1" w:styleId="230">
    <w:name w:val="MM Title"/>
    <w:basedOn w:val="61"/>
    <w:qFormat/>
    <w:uiPriority w:val="0"/>
    <w:pPr>
      <w:widowControl w:val="0"/>
      <w:overflowPunct/>
      <w:autoSpaceDE/>
      <w:autoSpaceDN/>
      <w:adjustRightInd/>
      <w:spacing w:before="240" w:after="60"/>
      <w:textAlignment w:val="auto"/>
      <w:outlineLvl w:val="0"/>
    </w:pPr>
    <w:rPr>
      <w:rFonts w:ascii="Arial" w:hAnsi="Arial" w:cs="Arial"/>
      <w:bCs/>
      <w:kern w:val="2"/>
      <w:sz w:val="32"/>
      <w:szCs w:val="32"/>
      <w:lang w:val="en-US"/>
    </w:rPr>
  </w:style>
  <w:style w:type="paragraph" w:customStyle="1" w:styleId="231">
    <w:name w:val="正文文字表格居中"/>
    <w:basedOn w:val="1"/>
    <w:next w:val="58"/>
    <w:qFormat/>
    <w:uiPriority w:val="0"/>
    <w:pPr>
      <w:snapToGrid w:val="0"/>
      <w:spacing w:line="360" w:lineRule="auto"/>
    </w:pPr>
    <w:rPr>
      <w:rFonts w:ascii="宋体"/>
      <w:b/>
      <w:sz w:val="24"/>
      <w:szCs w:val="20"/>
    </w:rPr>
  </w:style>
  <w:style w:type="paragraph" w:customStyle="1" w:styleId="232">
    <w:name w:val="模板普通正文"/>
    <w:basedOn w:val="27"/>
    <w:qFormat/>
    <w:uiPriority w:val="0"/>
    <w:pPr>
      <w:adjustRightInd/>
      <w:spacing w:before="156" w:beforeLines="50" w:after="10" w:line="360" w:lineRule="auto"/>
      <w:ind w:firstLine="175" w:firstLineChars="175"/>
      <w:jc w:val="left"/>
    </w:pPr>
    <w:rPr>
      <w:rFonts w:ascii="Times New Roman" w:hAnsi="Times New Roman"/>
    </w:rPr>
  </w:style>
  <w:style w:type="paragraph" w:customStyle="1" w:styleId="233">
    <w:name w:val="正文文本 21"/>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234">
    <w:name w:val="小节标题"/>
    <w:basedOn w:val="1"/>
    <w:qFormat/>
    <w:uiPriority w:val="0"/>
    <w:pPr>
      <w:autoSpaceDE w:val="0"/>
      <w:autoSpaceDN w:val="0"/>
      <w:spacing w:before="175" w:after="102" w:line="351" w:lineRule="atLeast"/>
      <w:ind w:firstLine="200" w:firstLineChars="200"/>
    </w:pPr>
    <w:rPr>
      <w:color w:val="000000"/>
      <w:kern w:val="0"/>
      <w:szCs w:val="21"/>
    </w:rPr>
  </w:style>
  <w:style w:type="paragraph" w:customStyle="1" w:styleId="235">
    <w:name w:val="xl3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236">
    <w:name w:val="Char"/>
    <w:basedOn w:val="1"/>
    <w:qFormat/>
    <w:uiPriority w:val="0"/>
    <w:rPr>
      <w:rFonts w:ascii="仿宋_GB2312" w:eastAsia="仿宋_GB2312"/>
      <w:b/>
      <w:sz w:val="32"/>
      <w:szCs w:val="32"/>
    </w:rPr>
  </w:style>
  <w:style w:type="paragraph" w:customStyle="1" w:styleId="237">
    <w:name w:val="冯广丽"/>
    <w:basedOn w:val="1"/>
    <w:link w:val="474"/>
    <w:qFormat/>
    <w:uiPriority w:val="0"/>
    <w:pPr>
      <w:adjustRightInd/>
      <w:spacing w:line="360" w:lineRule="auto"/>
      <w:ind w:firstLine="480" w:firstLineChars="200"/>
    </w:pPr>
    <w:rPr>
      <w:rFonts w:ascii="宋体" w:hAnsi="宋体"/>
      <w:sz w:val="24"/>
      <w:szCs w:val="22"/>
    </w:rPr>
  </w:style>
  <w:style w:type="paragraph" w:customStyle="1" w:styleId="238">
    <w:name w:val="Char4"/>
    <w:basedOn w:val="1"/>
    <w:qFormat/>
    <w:uiPriority w:val="0"/>
    <w:pPr>
      <w:tabs>
        <w:tab w:val="left" w:pos="432"/>
      </w:tabs>
      <w:adjustRightInd/>
      <w:spacing w:before="156" w:beforeLines="50" w:after="156" w:afterLines="50" w:line="360" w:lineRule="auto"/>
      <w:ind w:left="432" w:hanging="432" w:firstLineChars="200"/>
    </w:pPr>
    <w:rPr>
      <w:rFonts w:ascii="宋体" w:hAnsi="宋体" w:eastAsia="微软雅黑"/>
      <w:b/>
      <w:kern w:val="44"/>
      <w:sz w:val="32"/>
      <w:szCs w:val="32"/>
    </w:rPr>
  </w:style>
  <w:style w:type="paragraph" w:customStyle="1" w:styleId="239">
    <w:name w:val="Char31"/>
    <w:basedOn w:val="1"/>
    <w:qFormat/>
    <w:uiPriority w:val="0"/>
    <w:pPr>
      <w:adjustRightInd/>
      <w:ind w:firstLine="200" w:firstLineChars="200"/>
    </w:pPr>
    <w:rPr>
      <w:rFonts w:ascii="Tahoma" w:hAnsi="Tahoma"/>
      <w:sz w:val="24"/>
      <w:szCs w:val="20"/>
    </w:rPr>
  </w:style>
  <w:style w:type="paragraph" w:customStyle="1" w:styleId="240">
    <w:name w:val="Char Char11 Char Char Char1"/>
    <w:basedOn w:val="1"/>
    <w:qFormat/>
    <w:uiPriority w:val="0"/>
    <w:pPr>
      <w:spacing w:line="360" w:lineRule="auto"/>
    </w:pPr>
    <w:rPr>
      <w:szCs w:val="20"/>
    </w:rPr>
  </w:style>
  <w:style w:type="paragraph" w:customStyle="1" w:styleId="241">
    <w:name w:val="样式 仿宋_GB2312 小三 左侧:  1.06 厘米"/>
    <w:basedOn w:val="1"/>
    <w:qFormat/>
    <w:uiPriority w:val="0"/>
    <w:pPr>
      <w:spacing w:line="360" w:lineRule="auto"/>
      <w:ind w:left="601"/>
    </w:pPr>
    <w:rPr>
      <w:rFonts w:ascii="仿宋_GB2312" w:eastAsia="仿宋_GB2312"/>
      <w:sz w:val="24"/>
      <w:szCs w:val="20"/>
    </w:rPr>
  </w:style>
  <w:style w:type="paragraph" w:customStyle="1" w:styleId="242">
    <w:name w:val="_Style 236"/>
    <w:qFormat/>
    <w:uiPriority w:val="0"/>
    <w:rPr>
      <w:rFonts w:ascii="Times New Roman" w:hAnsi="Times New Roman" w:eastAsia="宋体" w:cs="Times New Roman"/>
      <w:kern w:val="2"/>
      <w:sz w:val="21"/>
      <w:lang w:val="en-US" w:eastAsia="zh-CN" w:bidi="ar-SA"/>
    </w:rPr>
  </w:style>
  <w:style w:type="paragraph" w:customStyle="1" w:styleId="243">
    <w:name w:val="金宏发行正文"/>
    <w:basedOn w:val="1"/>
    <w:qFormat/>
    <w:uiPriority w:val="0"/>
    <w:pPr>
      <w:adjustRightInd/>
      <w:spacing w:line="500" w:lineRule="exact"/>
      <w:ind w:firstLine="560" w:firstLineChars="200"/>
    </w:pPr>
    <w:rPr>
      <w:rFonts w:eastAsia="仿宋_GB2312"/>
      <w:sz w:val="28"/>
      <w:szCs w:val="20"/>
    </w:rPr>
  </w:style>
  <w:style w:type="paragraph" w:customStyle="1" w:styleId="244">
    <w:name w:val="前言、引言标题"/>
    <w:next w:val="1"/>
    <w:qFormat/>
    <w:uiPriority w:val="0"/>
    <w:pPr>
      <w:shd w:val="clear" w:color="FFFFFF" w:fill="FFFFFF"/>
      <w:tabs>
        <w:tab w:val="left" w:pos="840"/>
      </w:tabs>
      <w:spacing w:before="640" w:after="560"/>
      <w:ind w:left="840" w:hanging="420"/>
      <w:jc w:val="center"/>
      <w:outlineLvl w:val="0"/>
    </w:pPr>
    <w:rPr>
      <w:rFonts w:ascii="黑体" w:hAnsi="Times New Roman" w:eastAsia="黑体" w:cs="Times New Roman"/>
      <w:sz w:val="32"/>
      <w:lang w:val="en-US" w:eastAsia="zh-CN" w:bidi="ar-SA"/>
    </w:rPr>
  </w:style>
  <w:style w:type="paragraph" w:customStyle="1" w:styleId="245">
    <w:name w:val="正文文字缩进项目"/>
    <w:basedOn w:val="27"/>
    <w:qFormat/>
    <w:uiPriority w:val="0"/>
    <w:pPr>
      <w:tabs>
        <w:tab w:val="left" w:pos="840"/>
      </w:tabs>
      <w:adjustRightInd/>
      <w:spacing w:after="120" w:line="240" w:lineRule="auto"/>
      <w:ind w:firstLine="0" w:firstLineChars="0"/>
    </w:pPr>
    <w:rPr>
      <w:rFonts w:ascii="Tahoma" w:hAnsi="Tahoma"/>
      <w:sz w:val="22"/>
      <w:szCs w:val="20"/>
    </w:rPr>
  </w:style>
  <w:style w:type="paragraph" w:customStyle="1" w:styleId="246">
    <w:name w:val="Char1 Char Char Char Char Char Char Char Char Char Char Char1 Char Char Char Char Char Char Char Char Char Char Char Char Char Char1 Char Char Char Char"/>
    <w:basedOn w:val="1"/>
    <w:qFormat/>
    <w:uiPriority w:val="0"/>
    <w:pPr>
      <w:spacing w:line="360" w:lineRule="auto"/>
    </w:pPr>
    <w:rPr>
      <w:kern w:val="0"/>
      <w:sz w:val="24"/>
      <w:szCs w:val="20"/>
    </w:rPr>
  </w:style>
  <w:style w:type="paragraph" w:customStyle="1" w:styleId="247">
    <w:name w:val="legal"/>
    <w:basedOn w:val="1"/>
    <w:qFormat/>
    <w:uiPriority w:val="0"/>
    <w:pPr>
      <w:widowControl/>
      <w:adjustRightInd/>
      <w:spacing w:line="180" w:lineRule="exact"/>
      <w:ind w:firstLine="200" w:firstLineChars="200"/>
      <w:jc w:val="left"/>
    </w:pPr>
    <w:rPr>
      <w:rFonts w:ascii="Futura Bk" w:hAnsi="Futura Bk" w:cs="Futura Bk"/>
      <w:kern w:val="0"/>
      <w:sz w:val="13"/>
      <w:szCs w:val="13"/>
    </w:rPr>
  </w:style>
  <w:style w:type="paragraph" w:customStyle="1" w:styleId="248">
    <w:name w:val="文章标题"/>
    <w:next w:val="185"/>
    <w:qFormat/>
    <w:uiPriority w:val="0"/>
    <w:pPr>
      <w:spacing w:before="2496" w:beforeLines="800" w:after="312" w:afterLines="100"/>
      <w:jc w:val="center"/>
    </w:pPr>
    <w:rPr>
      <w:rFonts w:ascii="Arial" w:hAnsi="Arial" w:eastAsia="黑体" w:cs="宋体"/>
      <w:bCs/>
      <w:kern w:val="2"/>
      <w:sz w:val="52"/>
      <w:lang w:val="en-US" w:eastAsia="zh-CN" w:bidi="ar-SA"/>
    </w:rPr>
  </w:style>
  <w:style w:type="paragraph" w:customStyle="1" w:styleId="249">
    <w:name w:val="4"/>
    <w:basedOn w:val="1"/>
    <w:next w:val="39"/>
    <w:qFormat/>
    <w:uiPriority w:val="0"/>
    <w:pPr>
      <w:spacing w:after="120" w:line="480" w:lineRule="auto"/>
      <w:ind w:left="420" w:leftChars="200"/>
    </w:pPr>
    <w:rPr>
      <w:sz w:val="24"/>
      <w:szCs w:val="20"/>
    </w:rPr>
  </w:style>
  <w:style w:type="paragraph" w:customStyle="1" w:styleId="250">
    <w:name w:val="目录2"/>
    <w:basedOn w:val="1"/>
    <w:qFormat/>
    <w:uiPriority w:val="0"/>
    <w:pPr>
      <w:tabs>
        <w:tab w:val="left" w:leader="dot" w:pos="7370"/>
      </w:tabs>
      <w:autoSpaceDE w:val="0"/>
      <w:autoSpaceDN w:val="0"/>
      <w:spacing w:line="317" w:lineRule="atLeast"/>
      <w:ind w:firstLine="209" w:firstLineChars="200"/>
    </w:pPr>
    <w:rPr>
      <w:color w:val="000000"/>
      <w:kern w:val="0"/>
      <w:szCs w:val="21"/>
    </w:rPr>
  </w:style>
  <w:style w:type="paragraph" w:customStyle="1" w:styleId="251">
    <w:name w:val="Char Char Char Char Char Char Char Char Char Char Char1 Char"/>
    <w:basedOn w:val="1"/>
    <w:qFormat/>
    <w:uiPriority w:val="0"/>
    <w:pPr>
      <w:adjustRightInd/>
    </w:pPr>
    <w:rPr>
      <w:rFonts w:ascii="Tahoma" w:hAnsi="Tahoma"/>
      <w:sz w:val="24"/>
    </w:rPr>
  </w:style>
  <w:style w:type="paragraph" w:customStyle="1" w:styleId="252">
    <w:name w:val="样式8"/>
    <w:basedOn w:val="1"/>
    <w:qFormat/>
    <w:uiPriority w:val="0"/>
    <w:pPr>
      <w:spacing w:before="156" w:beforeLines="50" w:after="156" w:afterLines="50"/>
      <w:ind w:firstLine="200" w:firstLineChars="200"/>
      <w:outlineLvl w:val="4"/>
    </w:pPr>
    <w:rPr>
      <w:rFonts w:ascii="仿宋_GB2312" w:hAnsi="宋体" w:eastAsia="仿宋_GB2312"/>
      <w:b/>
      <w:bCs/>
      <w:sz w:val="24"/>
    </w:rPr>
  </w:style>
  <w:style w:type="paragraph" w:customStyle="1" w:styleId="253">
    <w:name w:val="标书表格字体格式"/>
    <w:next w:val="158"/>
    <w:qFormat/>
    <w:uiPriority w:val="0"/>
    <w:rPr>
      <w:rFonts w:ascii="Times New Roman" w:hAnsi="Times New Roman" w:eastAsia="宋体" w:cs="Times New Roman"/>
      <w:kern w:val="2"/>
      <w:sz w:val="21"/>
      <w:szCs w:val="24"/>
      <w:lang w:val="en-US" w:eastAsia="zh-CN" w:bidi="ar-SA"/>
    </w:rPr>
  </w:style>
  <w:style w:type="paragraph" w:customStyle="1" w:styleId="254">
    <w:name w:val="样式 微软雅黑 行距: 1.5 倍行距"/>
    <w:basedOn w:val="1"/>
    <w:qFormat/>
    <w:uiPriority w:val="0"/>
    <w:pPr>
      <w:adjustRightInd/>
      <w:spacing w:line="360" w:lineRule="auto"/>
      <w:ind w:firstLine="480" w:firstLineChars="200"/>
    </w:pPr>
    <w:rPr>
      <w:rFonts w:ascii="微软雅黑" w:hAnsi="宋体" w:eastAsia="微软雅黑" w:cs="宋体"/>
      <w:sz w:val="24"/>
      <w:szCs w:val="20"/>
    </w:rPr>
  </w:style>
  <w:style w:type="paragraph" w:customStyle="1" w:styleId="255">
    <w:name w:val="xl23"/>
    <w:basedOn w:val="1"/>
    <w:qFormat/>
    <w:uiPriority w:val="0"/>
    <w:pPr>
      <w:widowControl/>
      <w:adjustRightInd/>
      <w:spacing w:before="100" w:beforeAutospacing="1" w:after="100" w:afterAutospacing="1" w:line="360" w:lineRule="auto"/>
      <w:ind w:firstLine="200" w:firstLineChars="200"/>
      <w:textAlignment w:val="top"/>
    </w:pPr>
    <w:rPr>
      <w:kern w:val="0"/>
      <w:sz w:val="24"/>
    </w:rPr>
  </w:style>
  <w:style w:type="paragraph" w:customStyle="1" w:styleId="256">
    <w:name w:val="正文1"/>
    <w:basedOn w:val="34"/>
    <w:qFormat/>
    <w:uiPriority w:val="0"/>
    <w:pPr>
      <w:tabs>
        <w:tab w:val="right" w:leader="dot" w:pos="8268"/>
      </w:tabs>
      <w:ind w:left="0" w:leftChars="0" w:firstLine="480" w:firstLineChars="200"/>
    </w:pPr>
    <w:rPr>
      <w:rFonts w:ascii="仿宋_GB2312" w:hAnsi="Courier New" w:eastAsia="仿宋_GB2312"/>
      <w:kern w:val="28"/>
      <w:sz w:val="24"/>
    </w:rPr>
  </w:style>
  <w:style w:type="paragraph" w:customStyle="1" w:styleId="257">
    <w:name w:val="带编号样式"/>
    <w:basedOn w:val="91"/>
    <w:qFormat/>
    <w:uiPriority w:val="0"/>
    <w:pPr>
      <w:tabs>
        <w:tab w:val="left" w:pos="840"/>
      </w:tabs>
      <w:snapToGrid w:val="0"/>
      <w:ind w:left="840" w:firstLine="0" w:firstLineChars="0"/>
    </w:pPr>
    <w:rPr>
      <w:rFonts w:ascii="仿宋_GB2312" w:eastAsia="仿宋_GB2312"/>
      <w:color w:val="000000"/>
    </w:rPr>
  </w:style>
  <w:style w:type="paragraph" w:customStyle="1" w:styleId="258">
    <w:name w:val="正文文字 2"/>
    <w:basedOn w:val="16"/>
    <w:next w:val="16"/>
    <w:qFormat/>
    <w:uiPriority w:val="0"/>
    <w:rPr>
      <w:rFonts w:ascii="宋体" w:eastAsia="宋体" w:cs="Times New Roman"/>
      <w:color w:val="auto"/>
    </w:rPr>
  </w:style>
  <w:style w:type="paragraph" w:customStyle="1" w:styleId="259">
    <w:name w:val="style82 f9a f9a f9a"/>
    <w:basedOn w:val="1"/>
    <w:qFormat/>
    <w:uiPriority w:val="0"/>
    <w:pPr>
      <w:widowControl/>
      <w:spacing w:before="100" w:beforeAutospacing="1" w:after="100" w:afterAutospacing="1" w:line="276" w:lineRule="auto"/>
      <w:jc w:val="left"/>
    </w:pPr>
    <w:rPr>
      <w:rFonts w:ascii="宋体" w:hAnsi="宋体"/>
      <w:kern w:val="0"/>
      <w:sz w:val="24"/>
      <w:szCs w:val="20"/>
    </w:rPr>
  </w:style>
  <w:style w:type="paragraph" w:customStyle="1" w:styleId="260">
    <w:name w:val="样式 标题 3h33rd level3Heading 3 - oldH3l3CTheading 3Headin..."/>
    <w:basedOn w:val="4"/>
    <w:qFormat/>
    <w:uiPriority w:val="0"/>
    <w:pPr>
      <w:snapToGrid w:val="0"/>
      <w:ind w:left="0" w:firstLine="0"/>
      <w:jc w:val="left"/>
    </w:pPr>
    <w:rPr>
      <w:rFonts w:eastAsia="黑体" w:cs="宋体"/>
      <w:sz w:val="28"/>
      <w:szCs w:val="20"/>
    </w:rPr>
  </w:style>
  <w:style w:type="paragraph" w:customStyle="1" w:styleId="261">
    <w:name w:val="Char5"/>
    <w:basedOn w:val="1"/>
    <w:qFormat/>
    <w:uiPriority w:val="0"/>
    <w:rPr>
      <w:rFonts w:ascii="仿宋_GB2312" w:eastAsia="仿宋_GB2312"/>
      <w:b/>
      <w:sz w:val="32"/>
      <w:szCs w:val="32"/>
    </w:rPr>
  </w:style>
  <w:style w:type="paragraph" w:customStyle="1" w:styleId="262">
    <w:name w:val="solutionfonts1"/>
    <w:basedOn w:val="1"/>
    <w:qFormat/>
    <w:uiPriority w:val="0"/>
    <w:pPr>
      <w:widowControl/>
      <w:adjustRightInd/>
      <w:spacing w:before="100" w:beforeAutospacing="1" w:after="100" w:afterAutospacing="1"/>
      <w:ind w:firstLine="200" w:firstLineChars="200"/>
      <w:jc w:val="left"/>
    </w:pPr>
    <w:rPr>
      <w:rFonts w:ascii="宋体" w:hAnsi="宋体" w:cs="宋体"/>
      <w:kern w:val="0"/>
      <w:sz w:val="24"/>
    </w:rPr>
  </w:style>
  <w:style w:type="paragraph" w:customStyle="1" w:styleId="263">
    <w:name w:val="tableheading"/>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264">
    <w:name w:val="Item List"/>
    <w:link w:val="479"/>
    <w:qFormat/>
    <w:uiPriority w:val="0"/>
    <w:pPr>
      <w:spacing w:after="156" w:line="360" w:lineRule="auto"/>
      <w:ind w:firstLine="424" w:firstLineChars="202"/>
      <w:jc w:val="both"/>
    </w:pPr>
    <w:rPr>
      <w:rFonts w:ascii="Arial" w:hAnsi="Times New Roman" w:eastAsia="宋体" w:cs="Times New Roman"/>
      <w:bCs/>
      <w:sz w:val="21"/>
      <w:szCs w:val="21"/>
      <w:lang w:val="en-US" w:eastAsia="zh-CN" w:bidi="ar-SA"/>
    </w:rPr>
  </w:style>
  <w:style w:type="paragraph" w:customStyle="1" w:styleId="265">
    <w:name w:val="Char Char11 Char Char Char Char Char Char Char Char Char Char Char Char Char"/>
    <w:basedOn w:val="1"/>
    <w:qFormat/>
    <w:uiPriority w:val="0"/>
    <w:pPr>
      <w:adjustRightInd/>
      <w:spacing w:line="360" w:lineRule="auto"/>
    </w:pPr>
    <w:rPr>
      <w:rFonts w:ascii="Arial" w:hAnsi="Arial" w:eastAsia="黑体"/>
      <w:snapToGrid w:val="0"/>
      <w:kern w:val="0"/>
      <w:sz w:val="20"/>
      <w:szCs w:val="21"/>
    </w:rPr>
  </w:style>
  <w:style w:type="paragraph" w:customStyle="1" w:styleId="266">
    <w:name w:val="样式 正文文本缩进 2 + 仿宋_GB2312 黑色 行距: 1.5 倍行距"/>
    <w:basedOn w:val="39"/>
    <w:qFormat/>
    <w:uiPriority w:val="0"/>
    <w:pPr>
      <w:adjustRightInd/>
      <w:ind w:firstLine="560" w:firstLineChars="200"/>
      <w:textAlignment w:val="auto"/>
    </w:pPr>
    <w:rPr>
      <w:rFonts w:hAnsi="宋体" w:cs="宋体"/>
      <w:color w:val="000000"/>
      <w:kern w:val="2"/>
      <w:sz w:val="24"/>
    </w:rPr>
  </w:style>
  <w:style w:type="paragraph" w:customStyle="1" w:styleId="267">
    <w:name w:val="Char Char11 Char Char Char Char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268">
    <w:name w:val="样式 首行缩进:  2 字符"/>
    <w:basedOn w:val="1"/>
    <w:qFormat/>
    <w:uiPriority w:val="0"/>
    <w:pPr>
      <w:snapToGrid w:val="0"/>
      <w:spacing w:line="360" w:lineRule="auto"/>
    </w:pPr>
    <w:rPr>
      <w:rFonts w:ascii="仿宋_GB2312" w:hAnsi="宋体" w:eastAsia="仿宋_GB2312" w:cs="宋体"/>
      <w:color w:val="000000"/>
      <w:kern w:val="0"/>
      <w:sz w:val="28"/>
      <w:szCs w:val="21"/>
    </w:rPr>
  </w:style>
  <w:style w:type="paragraph" w:customStyle="1" w:styleId="269">
    <w:name w:val="Char Char1 Char Char Char Char Char Char1"/>
    <w:basedOn w:val="1"/>
    <w:qFormat/>
    <w:uiPriority w:val="0"/>
    <w:rPr>
      <w:rFonts w:ascii="仿宋_GB2312" w:eastAsia="仿宋_GB2312"/>
      <w:b/>
      <w:sz w:val="32"/>
      <w:szCs w:val="20"/>
    </w:rPr>
  </w:style>
  <w:style w:type="paragraph" w:customStyle="1" w:styleId="270">
    <w:name w:val="Char Char Char Char Char Char Char Char Char Char Char Char1 Char"/>
    <w:basedOn w:val="1"/>
    <w:qFormat/>
    <w:uiPriority w:val="0"/>
    <w:rPr>
      <w:rFonts w:ascii="Tahoma" w:hAnsi="Tahoma" w:cs="仿宋_GB2312"/>
      <w:sz w:val="24"/>
      <w:szCs w:val="20"/>
    </w:rPr>
  </w:style>
  <w:style w:type="paragraph" w:customStyle="1" w:styleId="271">
    <w:name w:val="表格项目符号 2"/>
    <w:basedOn w:val="31"/>
    <w:qFormat/>
    <w:uiPriority w:val="0"/>
    <w:pPr>
      <w:tabs>
        <w:tab w:val="left" w:pos="624"/>
      </w:tabs>
      <w:autoSpaceDE/>
      <w:autoSpaceDN/>
      <w:adjustRightInd/>
      <w:snapToGrid w:val="0"/>
      <w:spacing w:line="300" w:lineRule="auto"/>
      <w:ind w:left="623" w:hanging="374"/>
      <w:jc w:val="both"/>
    </w:pPr>
    <w:rPr>
      <w:rFonts w:ascii="Times New Roman" w:hAnsi="Times New Roman"/>
      <w:color w:val="auto"/>
      <w:kern w:val="2"/>
      <w:sz w:val="21"/>
      <w:szCs w:val="24"/>
    </w:rPr>
  </w:style>
  <w:style w:type="paragraph" w:customStyle="1" w:styleId="272">
    <w:name w:val="Char1 Char Char Char Char Char Char Char Char Char Char Char1 Char Char Char Char Char Char Char Char Char Char Char Char Char Char1 Char Char Char Char1"/>
    <w:basedOn w:val="1"/>
    <w:qFormat/>
    <w:uiPriority w:val="0"/>
    <w:pPr>
      <w:spacing w:line="360" w:lineRule="auto"/>
    </w:pPr>
    <w:rPr>
      <w:kern w:val="0"/>
      <w:sz w:val="24"/>
      <w:szCs w:val="20"/>
    </w:rPr>
  </w:style>
  <w:style w:type="paragraph" w:customStyle="1" w:styleId="273">
    <w:name w:val="样式 标题 2标题2H2Heading 2 HiddenHeading 2 CCBSheading 22nd lev..."/>
    <w:basedOn w:val="3"/>
    <w:qFormat/>
    <w:uiPriority w:val="0"/>
    <w:pPr>
      <w:widowControl/>
      <w:spacing w:before="260" w:after="260" w:line="416" w:lineRule="auto"/>
      <w:ind w:left="0" w:firstLine="0"/>
    </w:pPr>
    <w:rPr>
      <w:rFonts w:ascii="Arial" w:hAnsi="Arial" w:eastAsia="黑体"/>
      <w:sz w:val="30"/>
      <w:szCs w:val="21"/>
    </w:rPr>
  </w:style>
  <w:style w:type="paragraph" w:customStyle="1" w:styleId="274">
    <w:name w:val="main"/>
    <w:basedOn w:val="1"/>
    <w:qFormat/>
    <w:uiPriority w:val="0"/>
    <w:pPr>
      <w:widowControl/>
      <w:adjustRightInd/>
      <w:spacing w:before="100" w:beforeAutospacing="1" w:after="100" w:afterAutospacing="1" w:line="320" w:lineRule="atLeast"/>
      <w:ind w:firstLine="200" w:firstLineChars="200"/>
      <w:jc w:val="left"/>
    </w:pPr>
    <w:rPr>
      <w:rFonts w:ascii="微软雅黑" w:hAnsi="微软雅黑" w:eastAsia="Arial Unicode MS" w:cs="Arial Unicode MS"/>
      <w:kern w:val="0"/>
      <w:sz w:val="23"/>
      <w:szCs w:val="23"/>
    </w:rPr>
  </w:style>
  <w:style w:type="paragraph" w:customStyle="1" w:styleId="275">
    <w:name w:val="样式 正文文本缩进 + 段前: 2 字符"/>
    <w:basedOn w:val="1"/>
    <w:qFormat/>
    <w:uiPriority w:val="0"/>
    <w:pPr>
      <w:adjustRightInd/>
      <w:ind w:left="420" w:leftChars="200"/>
      <w:jc w:val="left"/>
    </w:pPr>
    <w:rPr>
      <w:sz w:val="28"/>
      <w:szCs w:val="20"/>
      <w:lang w:eastAsia="zh-TW"/>
    </w:rPr>
  </w:style>
  <w:style w:type="paragraph" w:customStyle="1" w:styleId="276">
    <w:name w:val="Char1 Char Char Char3"/>
    <w:basedOn w:val="1"/>
    <w:qFormat/>
    <w:uiPriority w:val="0"/>
    <w:pPr>
      <w:adjustRightInd/>
      <w:ind w:firstLine="200" w:firstLineChars="200"/>
    </w:pPr>
    <w:rPr>
      <w:rFonts w:ascii="Tahoma" w:hAnsi="Tahoma"/>
      <w:sz w:val="24"/>
      <w:szCs w:val="20"/>
    </w:rPr>
  </w:style>
  <w:style w:type="paragraph" w:customStyle="1" w:styleId="277">
    <w:name w:val="_Style 271"/>
    <w:basedOn w:val="2"/>
    <w:next w:val="1"/>
    <w:qFormat/>
    <w:uiPriority w:val="39"/>
    <w:pPr>
      <w:widowControl/>
      <w:numPr>
        <w:numId w:val="0"/>
      </w:numPr>
      <w:adjustRightInd/>
      <w:spacing w:before="480" w:after="0" w:line="276" w:lineRule="auto"/>
      <w:jc w:val="left"/>
      <w:outlineLvl w:val="9"/>
    </w:pPr>
    <w:rPr>
      <w:rFonts w:ascii="Cambria" w:hAnsi="Cambria"/>
      <w:color w:val="365F91"/>
      <w:kern w:val="0"/>
      <w:sz w:val="28"/>
      <w:szCs w:val="28"/>
    </w:rPr>
  </w:style>
  <w:style w:type="paragraph" w:customStyle="1" w:styleId="278">
    <w:name w:val="Char Char Char Char Char Char Char Char Char Char Char Char1 Char1"/>
    <w:basedOn w:val="1"/>
    <w:qFormat/>
    <w:uiPriority w:val="0"/>
    <w:rPr>
      <w:rFonts w:ascii="Tahoma" w:hAnsi="Tahoma" w:cs="仿宋_GB2312"/>
      <w:sz w:val="24"/>
      <w:szCs w:val="20"/>
    </w:rPr>
  </w:style>
  <w:style w:type="paragraph" w:customStyle="1" w:styleId="279">
    <w:name w:val="Char Char1 Char1"/>
    <w:basedOn w:val="1"/>
    <w:qFormat/>
    <w:uiPriority w:val="0"/>
    <w:rPr>
      <w:rFonts w:ascii="仿宋_GB2312" w:eastAsia="仿宋_GB2312"/>
      <w:b/>
      <w:sz w:val="32"/>
      <w:szCs w:val="32"/>
    </w:rPr>
  </w:style>
  <w:style w:type="paragraph" w:customStyle="1" w:styleId="280">
    <w:name w:val="List Paragraph11"/>
    <w:basedOn w:val="1"/>
    <w:qFormat/>
    <w:uiPriority w:val="0"/>
    <w:pPr>
      <w:adjustRightInd/>
      <w:spacing w:line="360" w:lineRule="auto"/>
      <w:ind w:firstLine="420" w:firstLineChars="200"/>
    </w:pPr>
    <w:rPr>
      <w:rFonts w:ascii="Calibri" w:hAnsi="Calibri"/>
      <w:sz w:val="24"/>
      <w:szCs w:val="22"/>
    </w:rPr>
  </w:style>
  <w:style w:type="paragraph" w:customStyle="1" w:styleId="281">
    <w:name w:val="插图题注"/>
    <w:next w:val="1"/>
    <w:qFormat/>
    <w:uiPriority w:val="0"/>
    <w:pPr>
      <w:numPr>
        <w:ilvl w:val="7"/>
        <w:numId w:val="4"/>
      </w:numPr>
      <w:spacing w:after="312" w:afterLines="100"/>
      <w:ind w:left="1089" w:hanging="369"/>
      <w:jc w:val="center"/>
    </w:pPr>
    <w:rPr>
      <w:rFonts w:ascii="Arial" w:hAnsi="Arial" w:eastAsia="宋体" w:cs="Times New Roman"/>
      <w:sz w:val="18"/>
      <w:szCs w:val="18"/>
      <w:lang w:val="en-US" w:eastAsia="zh-CN" w:bidi="ar-SA"/>
    </w:rPr>
  </w:style>
  <w:style w:type="paragraph" w:customStyle="1" w:styleId="282">
    <w:name w:val="Bulleting First Indent 1"/>
    <w:basedOn w:val="14"/>
    <w:qFormat/>
    <w:uiPriority w:val="0"/>
    <w:pPr>
      <w:tabs>
        <w:tab w:val="left" w:pos="840"/>
      </w:tabs>
      <w:autoSpaceDE/>
      <w:autoSpaceDN/>
      <w:adjustRightInd/>
      <w:spacing w:before="20" w:after="20" w:line="300" w:lineRule="auto"/>
      <w:ind w:left="840" w:hanging="420"/>
    </w:pPr>
    <w:rPr>
      <w:rFonts w:ascii="Tahoma" w:hAnsi="Tahoma"/>
      <w:kern w:val="0"/>
      <w:sz w:val="21"/>
      <w:szCs w:val="21"/>
      <w:lang w:val="en-US"/>
    </w:rPr>
  </w:style>
  <w:style w:type="paragraph" w:customStyle="1" w:styleId="283">
    <w:name w:val="Char Char1"/>
    <w:basedOn w:val="1"/>
    <w:qFormat/>
    <w:uiPriority w:val="0"/>
    <w:pPr>
      <w:widowControl/>
      <w:spacing w:after="160" w:line="240" w:lineRule="exact"/>
      <w:jc w:val="left"/>
    </w:pPr>
    <w:rPr>
      <w:rFonts w:eastAsia="仿宋_GB2312"/>
      <w:sz w:val="28"/>
    </w:rPr>
  </w:style>
  <w:style w:type="paragraph" w:customStyle="1" w:styleId="284">
    <w:name w:val="单元格居中"/>
    <w:basedOn w:val="1"/>
    <w:qFormat/>
    <w:uiPriority w:val="0"/>
    <w:pPr>
      <w:adjustRightInd/>
      <w:spacing w:line="360" w:lineRule="auto"/>
      <w:jc w:val="center"/>
    </w:pPr>
    <w:rPr>
      <w:sz w:val="24"/>
    </w:rPr>
  </w:style>
  <w:style w:type="paragraph" w:customStyle="1" w:styleId="285">
    <w:name w:val="正文缩进1"/>
    <w:basedOn w:val="1"/>
    <w:next w:val="27"/>
    <w:qFormat/>
    <w:uiPriority w:val="0"/>
    <w:pPr>
      <w:autoSpaceDE w:val="0"/>
      <w:autoSpaceDN w:val="0"/>
      <w:snapToGrid w:val="0"/>
      <w:spacing w:after="120" w:line="360" w:lineRule="auto"/>
      <w:ind w:left="420" w:leftChars="200" w:firstLine="480" w:firstLineChars="200"/>
    </w:pPr>
    <w:rPr>
      <w:sz w:val="24"/>
      <w:szCs w:val="21"/>
    </w:rPr>
  </w:style>
  <w:style w:type="paragraph" w:customStyle="1" w:styleId="286">
    <w:name w:val="样式 标题 1Level 1 HeadPIM 1Section Headh1l11Heading 0Datash..."/>
    <w:basedOn w:val="2"/>
    <w:qFormat/>
    <w:uiPriority w:val="0"/>
    <w:pPr>
      <w:keepNext w:val="0"/>
      <w:keepLines w:val="0"/>
      <w:widowControl/>
      <w:numPr>
        <w:numId w:val="0"/>
      </w:numPr>
      <w:overflowPunct w:val="0"/>
      <w:autoSpaceDE w:val="0"/>
      <w:autoSpaceDN w:val="0"/>
      <w:spacing w:before="0" w:after="100" w:line="360" w:lineRule="auto"/>
      <w:jc w:val="left"/>
      <w:textAlignment w:val="baseline"/>
    </w:pPr>
    <w:rPr>
      <w:rFonts w:ascii="宋体" w:hAnsi="宋体"/>
      <w:kern w:val="2"/>
      <w:sz w:val="24"/>
      <w:szCs w:val="20"/>
    </w:rPr>
  </w:style>
  <w:style w:type="paragraph" w:customStyle="1" w:styleId="287">
    <w:name w:val="Char Char Char Char Char Char Char Char Char"/>
    <w:basedOn w:val="1"/>
    <w:qFormat/>
    <w:uiPriority w:val="0"/>
    <w:pPr>
      <w:adjustRightInd/>
      <w:ind w:firstLine="200" w:firstLineChars="200"/>
    </w:pPr>
    <w:rPr>
      <w:rFonts w:ascii="Tahoma" w:hAnsi="Tahoma"/>
      <w:sz w:val="24"/>
      <w:szCs w:val="20"/>
    </w:rPr>
  </w:style>
  <w:style w:type="paragraph" w:customStyle="1" w:styleId="288">
    <w:name w:val="Char Char Char Char"/>
    <w:basedOn w:val="1"/>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289">
    <w:name w:val="小项目标题"/>
    <w:basedOn w:val="1"/>
    <w:qFormat/>
    <w:uiPriority w:val="0"/>
    <w:pPr>
      <w:adjustRightInd/>
      <w:spacing w:before="100" w:beforeAutospacing="1" w:after="100" w:afterAutospacing="1" w:line="360" w:lineRule="auto"/>
      <w:ind w:left="480" w:leftChars="200" w:firstLine="200" w:firstLineChars="200"/>
      <w:jc w:val="left"/>
    </w:pPr>
    <w:rPr>
      <w:sz w:val="24"/>
    </w:rPr>
  </w:style>
  <w:style w:type="paragraph" w:customStyle="1" w:styleId="290">
    <w:name w:val="MM Empty"/>
    <w:basedOn w:val="1"/>
    <w:qFormat/>
    <w:uiPriority w:val="0"/>
    <w:pPr>
      <w:adjustRightInd/>
    </w:pPr>
  </w:style>
  <w:style w:type="paragraph" w:customStyle="1" w:styleId="291">
    <w:name w:val="文档正文"/>
    <w:basedOn w:val="1"/>
    <w:qFormat/>
    <w:uiPriority w:val="0"/>
    <w:pPr>
      <w:spacing w:line="480" w:lineRule="atLeast"/>
      <w:ind w:firstLine="567"/>
      <w:textAlignment w:val="baseline"/>
    </w:pPr>
    <w:rPr>
      <w:kern w:val="0"/>
      <w:sz w:val="24"/>
      <w:szCs w:val="20"/>
    </w:rPr>
  </w:style>
  <w:style w:type="paragraph" w:customStyle="1" w:styleId="292">
    <w:name w:val="Char Char11 Char Char Char Char Char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293">
    <w:name w:val="Char Char1 Char Char1 Char Char1"/>
    <w:basedOn w:val="1"/>
    <w:qFormat/>
    <w:uiPriority w:val="0"/>
    <w:pPr>
      <w:tabs>
        <w:tab w:val="left" w:pos="840"/>
      </w:tabs>
      <w:ind w:left="840" w:hanging="420"/>
    </w:pPr>
    <w:rPr>
      <w:rFonts w:ascii="Tahoma" w:hAnsi="Tahoma"/>
      <w:sz w:val="24"/>
    </w:rPr>
  </w:style>
  <w:style w:type="paragraph" w:customStyle="1" w:styleId="294">
    <w:name w:val="样式 标题 2H2h2Underrubrik1prop2l2Chapter Titlesect 1.2DO NO..."/>
    <w:basedOn w:val="3"/>
    <w:qFormat/>
    <w:uiPriority w:val="0"/>
    <w:pPr>
      <w:numPr>
        <w:numId w:val="0"/>
      </w:numPr>
      <w:spacing w:before="120" w:after="120"/>
      <w:ind w:left="425" w:hanging="425"/>
    </w:pPr>
    <w:rPr>
      <w:rFonts w:ascii="微软雅黑" w:hAnsi="微软雅黑" w:eastAsia="微软雅黑" w:cs="宋体"/>
      <w:szCs w:val="20"/>
      <w:lang w:val="en-US"/>
    </w:rPr>
  </w:style>
  <w:style w:type="paragraph" w:customStyle="1" w:styleId="295">
    <w:name w:val="Char Char Char Char Char Char Char Char Char Char1"/>
    <w:basedOn w:val="1"/>
    <w:qFormat/>
    <w:uiPriority w:val="0"/>
    <w:rPr>
      <w:rFonts w:ascii="仿宋_GB2312" w:eastAsia="仿宋_GB2312"/>
      <w:b/>
      <w:sz w:val="32"/>
      <w:szCs w:val="32"/>
    </w:rPr>
  </w:style>
  <w:style w:type="paragraph" w:customStyle="1" w:styleId="296">
    <w:name w:val="gf正文1"/>
    <w:basedOn w:val="1"/>
    <w:qFormat/>
    <w:uiPriority w:val="0"/>
    <w:pPr>
      <w:tabs>
        <w:tab w:val="left" w:pos="3240"/>
        <w:tab w:val="left" w:pos="3960"/>
      </w:tabs>
      <w:snapToGrid w:val="0"/>
      <w:spacing w:line="360" w:lineRule="auto"/>
      <w:ind w:firstLine="480" w:firstLineChars="200"/>
    </w:pPr>
    <w:rPr>
      <w:rFonts w:ascii="宋体" w:hAnsi="宋体" w:cs="宋体"/>
      <w:sz w:val="24"/>
    </w:rPr>
  </w:style>
  <w:style w:type="paragraph" w:customStyle="1" w:styleId="297">
    <w:name w:val="默认段落字体 Para Char Char Char1 Char"/>
    <w:basedOn w:val="1"/>
    <w:qFormat/>
    <w:uiPriority w:val="0"/>
    <w:pPr>
      <w:spacing w:line="240" w:lineRule="atLeast"/>
      <w:ind w:left="420" w:firstLine="420"/>
    </w:pPr>
    <w:rPr>
      <w:sz w:val="24"/>
    </w:rPr>
  </w:style>
  <w:style w:type="paragraph" w:customStyle="1" w:styleId="298">
    <w:name w:val="无间隔2"/>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9">
    <w:name w:val="xl39"/>
    <w:basedOn w:val="1"/>
    <w:qFormat/>
    <w:uiPriority w:val="0"/>
    <w:pPr>
      <w:widowControl/>
      <w:pBdr>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300">
    <w:name w:val="Char1 Char Char Char5"/>
    <w:basedOn w:val="1"/>
    <w:qFormat/>
    <w:uiPriority w:val="0"/>
    <w:pPr>
      <w:adjustRightInd/>
      <w:ind w:firstLine="200" w:firstLineChars="200"/>
    </w:pPr>
    <w:rPr>
      <w:rFonts w:ascii="Tahoma" w:hAnsi="Tahoma"/>
      <w:sz w:val="24"/>
      <w:szCs w:val="20"/>
    </w:rPr>
  </w:style>
  <w:style w:type="paragraph" w:customStyle="1" w:styleId="301">
    <w:name w:val="Char Char Char Char Char Char Char1"/>
    <w:basedOn w:val="1"/>
    <w:qFormat/>
    <w:uiPriority w:val="0"/>
    <w:rPr>
      <w:rFonts w:ascii="仿宋_GB2312" w:eastAsia="仿宋_GB2312"/>
      <w:b/>
      <w:sz w:val="32"/>
      <w:szCs w:val="32"/>
    </w:rPr>
  </w:style>
  <w:style w:type="paragraph" w:customStyle="1" w:styleId="302">
    <w:name w:val="Z5"/>
    <w:basedOn w:val="1"/>
    <w:next w:val="1"/>
    <w:qFormat/>
    <w:uiPriority w:val="0"/>
    <w:pPr>
      <w:tabs>
        <w:tab w:val="left" w:pos="2100"/>
      </w:tabs>
      <w:adjustRightInd/>
      <w:spacing w:before="240"/>
      <w:ind w:firstLine="200" w:firstLineChars="200"/>
      <w:outlineLvl w:val="4"/>
    </w:pPr>
    <w:rPr>
      <w:rFonts w:ascii="Tahoma" w:hAnsi="Tahoma" w:eastAsia="幼圆"/>
    </w:rPr>
  </w:style>
  <w:style w:type="paragraph" w:customStyle="1" w:styleId="303">
    <w:name w:val="正文表标题"/>
    <w:next w:val="142"/>
    <w:qFormat/>
    <w:uiPriority w:val="0"/>
    <w:pPr>
      <w:tabs>
        <w:tab w:val="left" w:pos="840"/>
      </w:tabs>
      <w:ind w:left="840" w:hanging="420"/>
      <w:jc w:val="center"/>
    </w:pPr>
    <w:rPr>
      <w:rFonts w:ascii="黑体" w:hAnsi="Times New Roman" w:eastAsia="黑体" w:cs="Times New Roman"/>
      <w:sz w:val="21"/>
      <w:lang w:val="en-US" w:eastAsia="zh-CN" w:bidi="ar-SA"/>
    </w:rPr>
  </w:style>
  <w:style w:type="paragraph" w:customStyle="1" w:styleId="304">
    <w:name w:val="RFI Heading 3rd Level"/>
    <w:basedOn w:val="1"/>
    <w:qFormat/>
    <w:uiPriority w:val="0"/>
    <w:pPr>
      <w:widowControl/>
      <w:tabs>
        <w:tab w:val="left" w:pos="840"/>
      </w:tabs>
      <w:adjustRightInd/>
      <w:ind w:firstLine="200" w:firstLineChars="200"/>
      <w:jc w:val="left"/>
    </w:pPr>
    <w:rPr>
      <w:rFonts w:ascii="Arial (W1)" w:hAnsi="Arial (W1)"/>
      <w:color w:val="000000"/>
      <w:kern w:val="0"/>
      <w:sz w:val="24"/>
      <w:lang w:val="en-GB" w:eastAsia="en-US"/>
    </w:rPr>
  </w:style>
  <w:style w:type="paragraph" w:customStyle="1" w:styleId="305">
    <w:name w:val="四号　首行缩进"/>
    <w:basedOn w:val="1"/>
    <w:qFormat/>
    <w:uiPriority w:val="0"/>
    <w:pPr>
      <w:adjustRightInd/>
      <w:spacing w:line="360" w:lineRule="auto"/>
    </w:pPr>
    <w:rPr>
      <w:rFonts w:ascii="宋体" w:hAnsi="宋体"/>
      <w:szCs w:val="20"/>
    </w:rPr>
  </w:style>
  <w:style w:type="paragraph" w:customStyle="1" w:styleId="306">
    <w:name w:val="Default Text"/>
    <w:basedOn w:val="1"/>
    <w:qFormat/>
    <w:uiPriority w:val="0"/>
    <w:pPr>
      <w:widowControl/>
      <w:overflowPunct w:val="0"/>
      <w:autoSpaceDE w:val="0"/>
      <w:autoSpaceDN w:val="0"/>
      <w:spacing w:line="360" w:lineRule="auto"/>
      <w:ind w:firstLine="480" w:firstLineChars="200"/>
      <w:jc w:val="left"/>
      <w:textAlignment w:val="baseline"/>
    </w:pPr>
    <w:rPr>
      <w:rFonts w:ascii="宋体" w:hAnsi="宋体" w:eastAsia="微软雅黑"/>
      <w:kern w:val="0"/>
      <w:sz w:val="24"/>
      <w:szCs w:val="20"/>
    </w:rPr>
  </w:style>
  <w:style w:type="paragraph" w:customStyle="1" w:styleId="307">
    <w:name w:val="xl3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308">
    <w:name w:val="首行缩进"/>
    <w:basedOn w:val="1"/>
    <w:qFormat/>
    <w:uiPriority w:val="0"/>
    <w:pPr>
      <w:spacing w:line="360" w:lineRule="auto"/>
      <w:ind w:firstLine="480" w:firstLineChars="200"/>
    </w:pPr>
    <w:rPr>
      <w:rFonts w:ascii="宋体"/>
      <w:sz w:val="24"/>
      <w:szCs w:val="20"/>
    </w:rPr>
  </w:style>
  <w:style w:type="paragraph" w:customStyle="1" w:styleId="309">
    <w:name w:val="Char1 Char Char Char1"/>
    <w:basedOn w:val="1"/>
    <w:qFormat/>
    <w:uiPriority w:val="0"/>
    <w:pPr>
      <w:adjustRightInd/>
      <w:ind w:firstLine="200" w:firstLineChars="200"/>
    </w:pPr>
    <w:rPr>
      <w:rFonts w:ascii="Tahoma" w:hAnsi="Tahoma"/>
      <w:sz w:val="24"/>
      <w:szCs w:val="20"/>
    </w:rPr>
  </w:style>
  <w:style w:type="paragraph" w:customStyle="1" w:styleId="310">
    <w:name w:val="MM Topic 2"/>
    <w:basedOn w:val="3"/>
    <w:qFormat/>
    <w:uiPriority w:val="0"/>
    <w:pPr>
      <w:numPr>
        <w:numId w:val="0"/>
      </w:numPr>
      <w:tabs>
        <w:tab w:val="clear" w:pos="432"/>
      </w:tabs>
      <w:ind w:left="1260" w:hanging="420"/>
    </w:pPr>
    <w:rPr>
      <w:rFonts w:ascii="Arial" w:hAnsi="Arial" w:eastAsia="黑体"/>
      <w:lang w:val="en-US"/>
    </w:rPr>
  </w:style>
  <w:style w:type="paragraph" w:customStyle="1" w:styleId="311">
    <w:name w:val="xl42"/>
    <w:basedOn w:val="1"/>
    <w:qFormat/>
    <w:uiPriority w:val="0"/>
    <w:pPr>
      <w:widowControl/>
      <w:pBdr>
        <w:top w:val="single" w:color="auto" w:sz="4" w:space="0"/>
        <w:left w:val="single" w:color="auto" w:sz="4" w:space="0"/>
        <w:bottom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Cs w:val="21"/>
    </w:rPr>
  </w:style>
  <w:style w:type="paragraph" w:customStyle="1" w:styleId="312">
    <w:name w:val="样式 样式2 + 左侧:  1 字符 右侧:  1 字符"/>
    <w:basedOn w:val="79"/>
    <w:qFormat/>
    <w:uiPriority w:val="0"/>
    <w:pPr>
      <w:tabs>
        <w:tab w:val="clear" w:pos="2790"/>
        <w:tab w:val="clear" w:pos="4230"/>
      </w:tabs>
      <w:autoSpaceDE/>
      <w:autoSpaceDN/>
      <w:adjustRightInd/>
      <w:snapToGrid/>
      <w:ind w:firstLine="200" w:firstLineChars="200"/>
      <w:jc w:val="left"/>
      <w:outlineLvl w:val="9"/>
    </w:pPr>
    <w:rPr>
      <w:rFonts w:ascii="Times New Roman" w:hAnsi="Times New Roman" w:eastAsia="宋体" w:cs="宋体"/>
      <w:b w:val="0"/>
      <w:bCs w:val="0"/>
      <w:kern w:val="2"/>
      <w:sz w:val="24"/>
      <w:szCs w:val="20"/>
      <w:lang w:val="en-US"/>
    </w:rPr>
  </w:style>
  <w:style w:type="paragraph" w:customStyle="1" w:styleId="313">
    <w:name w:val="正文首行缩进两字"/>
    <w:qFormat/>
    <w:uiPriority w:val="0"/>
    <w:pPr>
      <w:spacing w:after="156" w:afterLines="50" w:line="300" w:lineRule="auto"/>
      <w:ind w:right="210" w:rightChars="100" w:firstLine="523" w:firstLineChars="218"/>
    </w:pPr>
    <w:rPr>
      <w:rFonts w:ascii="Times New Roman" w:hAnsi="Times New Roman" w:eastAsia="宋体" w:cs="Times New Roman"/>
      <w:sz w:val="24"/>
      <w:szCs w:val="24"/>
      <w:lang w:val="en-US" w:eastAsia="zh-CN" w:bidi="ar-SA"/>
    </w:rPr>
  </w:style>
  <w:style w:type="paragraph" w:customStyle="1" w:styleId="314">
    <w:name w:val="Char Char Char Char Char Char1 Char"/>
    <w:basedOn w:val="1"/>
    <w:qFormat/>
    <w:uiPriority w:val="0"/>
    <w:pPr>
      <w:widowControl/>
      <w:spacing w:after="160" w:line="240" w:lineRule="exact"/>
      <w:jc w:val="left"/>
    </w:pPr>
    <w:rPr>
      <w:rFonts w:ascii="Verdana" w:hAnsi="Verdana"/>
      <w:kern w:val="0"/>
      <w:szCs w:val="20"/>
      <w:lang w:eastAsia="en-US"/>
    </w:rPr>
  </w:style>
  <w:style w:type="paragraph" w:customStyle="1" w:styleId="315">
    <w:name w:val="哈哈正文"/>
    <w:basedOn w:val="1"/>
    <w:link w:val="499"/>
    <w:qFormat/>
    <w:uiPriority w:val="0"/>
    <w:pPr>
      <w:adjustRightInd/>
      <w:spacing w:line="360" w:lineRule="auto"/>
      <w:ind w:firstLine="200" w:firstLineChars="200"/>
    </w:pPr>
    <w:rPr>
      <w:rFonts w:ascii="宋体" w:hAnsi="宋体"/>
      <w:sz w:val="24"/>
      <w:szCs w:val="20"/>
    </w:rPr>
  </w:style>
  <w:style w:type="paragraph" w:customStyle="1" w:styleId="316">
    <w:name w:val="List Paragraph1"/>
    <w:basedOn w:val="1"/>
    <w:qFormat/>
    <w:uiPriority w:val="34"/>
    <w:pPr>
      <w:spacing w:line="360" w:lineRule="auto"/>
      <w:ind w:firstLine="200" w:firstLineChars="200"/>
    </w:pPr>
    <w:rPr>
      <w:rFonts w:eastAsia="楷体_GB2312" w:cs="Lucida Sans"/>
      <w:sz w:val="24"/>
    </w:rPr>
  </w:style>
  <w:style w:type="paragraph" w:customStyle="1" w:styleId="317">
    <w:name w:val="标准正文"/>
    <w:basedOn w:val="1"/>
    <w:qFormat/>
    <w:uiPriority w:val="0"/>
    <w:pPr>
      <w:tabs>
        <w:tab w:val="left" w:pos="780"/>
      </w:tabs>
      <w:adjustRightInd/>
      <w:spacing w:line="360" w:lineRule="auto"/>
      <w:ind w:left="200" w:leftChars="200" w:firstLine="200" w:firstLineChars="200"/>
    </w:pPr>
    <w:rPr>
      <w:sz w:val="24"/>
    </w:rPr>
  </w:style>
  <w:style w:type="paragraph" w:customStyle="1" w:styleId="318">
    <w:name w:val="font8"/>
    <w:basedOn w:val="1"/>
    <w:qFormat/>
    <w:uiPriority w:val="0"/>
    <w:pPr>
      <w:widowControl/>
      <w:adjustRightInd/>
      <w:spacing w:before="100" w:beforeAutospacing="1" w:after="100" w:afterAutospacing="1"/>
      <w:jc w:val="left"/>
    </w:pPr>
    <w:rPr>
      <w:color w:val="000000"/>
      <w:kern w:val="0"/>
      <w:sz w:val="20"/>
      <w:szCs w:val="20"/>
    </w:rPr>
  </w:style>
  <w:style w:type="paragraph" w:customStyle="1" w:styleId="319">
    <w:name w:val="subhead"/>
    <w:qFormat/>
    <w:uiPriority w:val="0"/>
    <w:pPr>
      <w:spacing w:after="120" w:line="300" w:lineRule="exact"/>
    </w:pPr>
    <w:rPr>
      <w:rFonts w:ascii="Arial" w:hAnsi="Arial" w:eastAsia="宋体" w:cs="Times New Roman"/>
      <w:b/>
      <w:sz w:val="26"/>
      <w:lang w:val="en-US" w:eastAsia="en-US" w:bidi="ar-SA"/>
    </w:rPr>
  </w:style>
  <w:style w:type="paragraph" w:customStyle="1" w:styleId="320">
    <w:name w:val="Char Char11 Char Char Char Char Char Char Char Char Char1"/>
    <w:basedOn w:val="1"/>
    <w:qFormat/>
    <w:uiPriority w:val="0"/>
    <w:pPr>
      <w:spacing w:line="360" w:lineRule="auto"/>
    </w:pPr>
    <w:rPr>
      <w:szCs w:val="20"/>
    </w:rPr>
  </w:style>
  <w:style w:type="paragraph" w:customStyle="1" w:styleId="321">
    <w:name w:val="Char Char11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322">
    <w:name w:val="正文 项目2"/>
    <w:basedOn w:val="323"/>
    <w:qFormat/>
    <w:uiPriority w:val="0"/>
    <w:pPr>
      <w:numPr>
        <w:ilvl w:val="0"/>
        <w:numId w:val="5"/>
      </w:numPr>
      <w:tabs>
        <w:tab w:val="left" w:pos="840"/>
      </w:tabs>
      <w:spacing w:after="0"/>
    </w:pPr>
  </w:style>
  <w:style w:type="paragraph" w:customStyle="1" w:styleId="323">
    <w:name w:val="正文 项目"/>
    <w:basedOn w:val="1"/>
    <w:qFormat/>
    <w:uiPriority w:val="0"/>
    <w:pPr>
      <w:widowControl/>
      <w:tabs>
        <w:tab w:val="left" w:pos="840"/>
      </w:tabs>
      <w:spacing w:after="120" w:line="440" w:lineRule="exact"/>
      <w:ind w:left="840" w:hanging="420"/>
      <w:jc w:val="left"/>
    </w:pPr>
    <w:rPr>
      <w:rFonts w:ascii="仿宋_GB2312" w:hAnsi="仿宋_GB2312" w:eastAsia="仿宋_GB2312"/>
      <w:sz w:val="24"/>
      <w:szCs w:val="20"/>
    </w:rPr>
  </w:style>
  <w:style w:type="paragraph" w:customStyle="1" w:styleId="324">
    <w:name w:val="Char Char Char1 Char1"/>
    <w:basedOn w:val="1"/>
    <w:qFormat/>
    <w:uiPriority w:val="0"/>
    <w:rPr>
      <w:szCs w:val="20"/>
    </w:rPr>
  </w:style>
  <w:style w:type="paragraph" w:customStyle="1" w:styleId="325">
    <w:name w:val="标准正文格式"/>
    <w:basedOn w:val="1"/>
    <w:qFormat/>
    <w:uiPriority w:val="0"/>
    <w:pPr>
      <w:widowControl/>
      <w:spacing w:before="60" w:after="120" w:line="360" w:lineRule="auto"/>
      <w:ind w:firstLine="200" w:firstLineChars="200"/>
      <w:textAlignment w:val="baseline"/>
    </w:pPr>
    <w:rPr>
      <w:rFonts w:ascii="宋体" w:eastAsia="仿宋_GB2312" w:cs="宋体"/>
      <w:color w:val="000000"/>
      <w:kern w:val="0"/>
      <w:sz w:val="24"/>
      <w:szCs w:val="20"/>
    </w:rPr>
  </w:style>
  <w:style w:type="paragraph" w:customStyle="1" w:styleId="326">
    <w:name w:val="目录3"/>
    <w:basedOn w:val="1"/>
    <w:qFormat/>
    <w:uiPriority w:val="0"/>
    <w:pPr>
      <w:tabs>
        <w:tab w:val="left" w:leader="dot" w:pos="7370"/>
      </w:tabs>
      <w:autoSpaceDE w:val="0"/>
      <w:autoSpaceDN w:val="0"/>
      <w:spacing w:line="317" w:lineRule="atLeast"/>
      <w:ind w:firstLine="419" w:firstLineChars="200"/>
    </w:pPr>
    <w:rPr>
      <w:color w:val="000000"/>
      <w:kern w:val="0"/>
      <w:szCs w:val="21"/>
    </w:rPr>
  </w:style>
  <w:style w:type="paragraph" w:customStyle="1" w:styleId="327">
    <w:name w:val="封面"/>
    <w:basedOn w:val="1"/>
    <w:qFormat/>
    <w:uiPriority w:val="0"/>
    <w:pPr>
      <w:spacing w:line="360" w:lineRule="atLeast"/>
      <w:jc w:val="right"/>
      <w:textAlignment w:val="baseline"/>
    </w:pPr>
    <w:rPr>
      <w:rFonts w:ascii="Symbol" w:hAnsi="Symbol"/>
      <w:kern w:val="0"/>
      <w:szCs w:val="20"/>
    </w:rPr>
  </w:style>
  <w:style w:type="paragraph" w:customStyle="1" w:styleId="328">
    <w:name w:val="正文（缩进2汉字）"/>
    <w:basedOn w:val="1"/>
    <w:link w:val="588"/>
    <w:qFormat/>
    <w:uiPriority w:val="0"/>
    <w:pPr>
      <w:tabs>
        <w:tab w:val="left" w:pos="525"/>
      </w:tabs>
      <w:adjustRightInd/>
      <w:spacing w:before="100" w:beforeAutospacing="1" w:after="100" w:afterAutospacing="1"/>
      <w:ind w:left="120" w:leftChars="50" w:firstLine="494" w:firstLineChars="206"/>
    </w:pPr>
    <w:rPr>
      <w:rFonts w:ascii="宋体"/>
      <w:kern w:val="0"/>
      <w:sz w:val="20"/>
      <w:szCs w:val="20"/>
    </w:rPr>
  </w:style>
  <w:style w:type="paragraph" w:customStyle="1" w:styleId="329">
    <w:name w:val="数字标题3"/>
    <w:basedOn w:val="4"/>
    <w:next w:val="1"/>
    <w:qFormat/>
    <w:uiPriority w:val="0"/>
    <w:pPr>
      <w:numPr>
        <w:ilvl w:val="0"/>
        <w:numId w:val="0"/>
      </w:numPr>
      <w:tabs>
        <w:tab w:val="clear" w:pos="432"/>
        <w:tab w:val="clear" w:pos="840"/>
        <w:tab w:val="clear" w:pos="1440"/>
      </w:tabs>
      <w:spacing w:line="240" w:lineRule="auto"/>
    </w:pPr>
    <w:rPr>
      <w:sz w:val="28"/>
      <w:szCs w:val="28"/>
    </w:rPr>
  </w:style>
  <w:style w:type="paragraph" w:customStyle="1" w:styleId="330">
    <w:name w:val="Char Char11 Char Char Char Char Char Char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331">
    <w:name w:val="style3"/>
    <w:basedOn w:val="1"/>
    <w:qFormat/>
    <w:uiPriority w:val="0"/>
    <w:pPr>
      <w:widowControl/>
      <w:adjustRightInd/>
      <w:spacing w:before="100" w:beforeAutospacing="1" w:after="100" w:afterAutospacing="1" w:line="360" w:lineRule="auto"/>
      <w:ind w:firstLine="480" w:firstLineChars="200"/>
      <w:jc w:val="left"/>
    </w:pPr>
    <w:rPr>
      <w:rFonts w:ascii="宋体" w:hAnsi="宋体" w:eastAsia="微软雅黑"/>
      <w:color w:val="666666"/>
      <w:kern w:val="0"/>
      <w:sz w:val="24"/>
    </w:rPr>
  </w:style>
  <w:style w:type="paragraph" w:customStyle="1" w:styleId="332">
    <w:name w:val="正文（首行缩进2字符）"/>
    <w:basedOn w:val="1"/>
    <w:qFormat/>
    <w:uiPriority w:val="0"/>
    <w:pPr>
      <w:adjustRightInd/>
      <w:spacing w:line="360" w:lineRule="auto"/>
      <w:ind w:firstLine="480" w:firstLineChars="200"/>
    </w:pPr>
    <w:rPr>
      <w:sz w:val="24"/>
      <w:szCs w:val="20"/>
    </w:rPr>
  </w:style>
  <w:style w:type="paragraph" w:customStyle="1" w:styleId="333">
    <w:name w:val="封面华为技术"/>
    <w:basedOn w:val="1"/>
    <w:qFormat/>
    <w:uiPriority w:val="0"/>
    <w:pPr>
      <w:autoSpaceDE w:val="0"/>
      <w:autoSpaceDN w:val="0"/>
      <w:spacing w:line="360" w:lineRule="auto"/>
      <w:ind w:firstLine="200" w:firstLineChars="200"/>
      <w:jc w:val="center"/>
    </w:pPr>
    <w:rPr>
      <w:rFonts w:ascii="Arial" w:hAnsi="Arial" w:eastAsia="黑体"/>
      <w:kern w:val="0"/>
      <w:sz w:val="32"/>
      <w:szCs w:val="32"/>
    </w:rPr>
  </w:style>
  <w:style w:type="paragraph" w:customStyle="1" w:styleId="334">
    <w:name w:val="正文段"/>
    <w:basedOn w:val="1"/>
    <w:qFormat/>
    <w:uiPriority w:val="0"/>
    <w:pPr>
      <w:widowControl/>
      <w:snapToGrid w:val="0"/>
      <w:spacing w:after="156" w:afterLines="50"/>
      <w:ind w:firstLine="200" w:firstLineChars="200"/>
    </w:pPr>
    <w:rPr>
      <w:kern w:val="0"/>
      <w:sz w:val="24"/>
      <w:szCs w:val="20"/>
    </w:rPr>
  </w:style>
  <w:style w:type="paragraph" w:customStyle="1" w:styleId="335">
    <w:name w:val="Test2"/>
    <w:basedOn w:val="3"/>
    <w:qFormat/>
    <w:uiPriority w:val="0"/>
    <w:pPr>
      <w:widowControl/>
      <w:adjustRightInd w:val="0"/>
      <w:snapToGrid w:val="0"/>
      <w:spacing w:before="360" w:after="360" w:line="240" w:lineRule="atLeast"/>
    </w:pPr>
    <w:rPr>
      <w:rFonts w:ascii="宋体" w:hAnsi="Arial" w:eastAsia="宋体"/>
      <w:snapToGrid w:val="0"/>
      <w:kern w:val="0"/>
      <w:sz w:val="28"/>
      <w:lang w:val="en-US"/>
    </w:rPr>
  </w:style>
  <w:style w:type="paragraph" w:customStyle="1" w:styleId="336">
    <w:name w:val="数字标题2"/>
    <w:basedOn w:val="3"/>
    <w:next w:val="1"/>
    <w:qFormat/>
    <w:uiPriority w:val="0"/>
    <w:pPr>
      <w:numPr>
        <w:ilvl w:val="1"/>
        <w:numId w:val="6"/>
      </w:numPr>
      <w:tabs>
        <w:tab w:val="left" w:pos="480"/>
        <w:tab w:val="clear" w:pos="432"/>
      </w:tabs>
    </w:pPr>
    <w:rPr>
      <w:rFonts w:ascii="Times New Roman" w:eastAsia="宋体"/>
      <w:i/>
      <w:sz w:val="36"/>
      <w:szCs w:val="36"/>
      <w:lang w:val="en-US"/>
    </w:rPr>
  </w:style>
  <w:style w:type="paragraph" w:customStyle="1" w:styleId="337">
    <w:name w:val="彩色列表 - 强调文字颜色 11"/>
    <w:basedOn w:val="1"/>
    <w:qFormat/>
    <w:uiPriority w:val="0"/>
    <w:pPr>
      <w:adjustRightInd/>
      <w:ind w:firstLine="420" w:firstLineChars="200"/>
    </w:pPr>
    <w:rPr>
      <w:rFonts w:ascii="Calibri" w:hAnsi="Calibri"/>
      <w:szCs w:val="22"/>
    </w:rPr>
  </w:style>
  <w:style w:type="paragraph" w:customStyle="1" w:styleId="338">
    <w:name w:val="数字标题4"/>
    <w:basedOn w:val="5"/>
    <w:qFormat/>
    <w:uiPriority w:val="0"/>
    <w:pPr>
      <w:numPr>
        <w:ilvl w:val="0"/>
        <w:numId w:val="0"/>
      </w:numPr>
      <w:tabs>
        <w:tab w:val="clear" w:pos="432"/>
        <w:tab w:val="clear" w:pos="480"/>
        <w:tab w:val="clear" w:pos="840"/>
        <w:tab w:val="clear" w:pos="1440"/>
        <w:tab w:val="clear" w:pos="864"/>
      </w:tabs>
      <w:spacing w:before="0" w:after="0" w:line="360" w:lineRule="auto"/>
      <w:ind w:left="1"/>
    </w:pPr>
    <w:rPr>
      <w:rFonts w:eastAsia="仿宋_GB2312" w:cs="Arial"/>
      <w:b w:val="0"/>
      <w:bCs w:val="0"/>
      <w:color w:val="000000"/>
      <w:kern w:val="0"/>
      <w:sz w:val="24"/>
      <w:szCs w:val="24"/>
      <w:lang w:val="en-US"/>
    </w:rPr>
  </w:style>
  <w:style w:type="paragraph" w:customStyle="1" w:styleId="339">
    <w:name w:val="Char Char Char Char Char Char1 Char1"/>
    <w:basedOn w:val="1"/>
    <w:qFormat/>
    <w:uiPriority w:val="0"/>
    <w:pPr>
      <w:widowControl/>
      <w:spacing w:after="160" w:line="240" w:lineRule="exact"/>
      <w:jc w:val="left"/>
    </w:pPr>
    <w:rPr>
      <w:rFonts w:ascii="Verdana" w:hAnsi="Verdana"/>
      <w:kern w:val="0"/>
      <w:szCs w:val="20"/>
      <w:lang w:eastAsia="en-US"/>
    </w:rPr>
  </w:style>
  <w:style w:type="paragraph" w:customStyle="1" w:styleId="340">
    <w:name w:val="样式1 + (中宋体"/>
    <w:basedOn w:val="163"/>
    <w:qFormat/>
    <w:uiPriority w:val="0"/>
    <w:pPr>
      <w:widowControl w:val="0"/>
      <w:tabs>
        <w:tab w:val="clear" w:pos="1212"/>
        <w:tab w:val="clear" w:pos="3888"/>
      </w:tabs>
      <w:adjustRightInd/>
      <w:snapToGrid/>
      <w:spacing w:line="360" w:lineRule="auto"/>
      <w:ind w:left="1200" w:hanging="360" w:firstLineChars="200"/>
      <w:jc w:val="both"/>
    </w:pPr>
    <w:rPr>
      <w:kern w:val="2"/>
      <w:szCs w:val="24"/>
    </w:rPr>
  </w:style>
  <w:style w:type="paragraph" w:customStyle="1" w:styleId="341">
    <w:name w:val="仿宋正文"/>
    <w:basedOn w:val="1"/>
    <w:link w:val="464"/>
    <w:qFormat/>
    <w:uiPriority w:val="0"/>
    <w:pPr>
      <w:adjustRightInd/>
      <w:spacing w:line="360" w:lineRule="auto"/>
      <w:ind w:firstLine="480" w:firstLineChars="200"/>
    </w:pPr>
    <w:rPr>
      <w:rFonts w:ascii="仿宋_GB2312" w:eastAsia="仿宋_GB2312"/>
      <w:sz w:val="24"/>
      <w:szCs w:val="20"/>
    </w:rPr>
  </w:style>
  <w:style w:type="paragraph" w:customStyle="1" w:styleId="342">
    <w:name w:val="正文（标题三）"/>
    <w:basedOn w:val="1"/>
    <w:qFormat/>
    <w:uiPriority w:val="0"/>
    <w:pPr>
      <w:spacing w:line="360" w:lineRule="auto"/>
      <w:ind w:firstLine="200" w:firstLineChars="200"/>
    </w:pPr>
    <w:rPr>
      <w:sz w:val="24"/>
    </w:rPr>
  </w:style>
  <w:style w:type="paragraph" w:customStyle="1" w:styleId="343">
    <w:name w:val="MM Topic 3"/>
    <w:basedOn w:val="4"/>
    <w:qFormat/>
    <w:uiPriority w:val="0"/>
    <w:pPr>
      <w:numPr>
        <w:ilvl w:val="0"/>
        <w:numId w:val="0"/>
      </w:numPr>
      <w:tabs>
        <w:tab w:val="clear" w:pos="432"/>
        <w:tab w:val="clear" w:pos="480"/>
        <w:tab w:val="clear" w:pos="840"/>
        <w:tab w:val="clear" w:pos="1440"/>
        <w:tab w:val="clear" w:pos="900"/>
      </w:tabs>
      <w:adjustRightInd/>
      <w:ind w:left="840" w:hanging="420"/>
    </w:pPr>
  </w:style>
  <w:style w:type="paragraph" w:customStyle="1" w:styleId="344">
    <w:name w:val="Body Copy"/>
    <w:basedOn w:val="1"/>
    <w:qFormat/>
    <w:uiPriority w:val="0"/>
    <w:pPr>
      <w:widowControl/>
      <w:tabs>
        <w:tab w:val="left" w:pos="1584"/>
        <w:tab w:val="left" w:pos="1613"/>
        <w:tab w:val="left" w:pos="1728"/>
        <w:tab w:val="left" w:pos="1872"/>
        <w:tab w:val="left" w:pos="2016"/>
      </w:tabs>
      <w:adjustRightInd/>
      <w:spacing w:after="180" w:line="240" w:lineRule="exact"/>
      <w:ind w:left="1440" w:right="115" w:firstLine="200" w:firstLineChars="200"/>
      <w:jc w:val="left"/>
    </w:pPr>
    <w:rPr>
      <w:rFonts w:ascii="Aldine401 BT" w:hAnsi="Aldine401 BT"/>
      <w:kern w:val="0"/>
      <w:sz w:val="20"/>
      <w:szCs w:val="20"/>
    </w:rPr>
  </w:style>
  <w:style w:type="paragraph" w:customStyle="1" w:styleId="345">
    <w:name w:val="图中文字"/>
    <w:basedOn w:val="1"/>
    <w:qFormat/>
    <w:uiPriority w:val="0"/>
    <w:pPr>
      <w:snapToGrid w:val="0"/>
      <w:spacing w:line="0" w:lineRule="atLeast"/>
      <w:ind w:firstLine="200" w:firstLineChars="200"/>
      <w:jc w:val="center"/>
    </w:pPr>
    <w:rPr>
      <w:sz w:val="24"/>
      <w:szCs w:val="20"/>
    </w:rPr>
  </w:style>
  <w:style w:type="paragraph" w:customStyle="1" w:styleId="346">
    <w:name w:val="正文－恩普"/>
    <w:basedOn w:val="21"/>
    <w:qFormat/>
    <w:uiPriority w:val="0"/>
    <w:pPr>
      <w:adjustRightInd/>
      <w:snapToGrid/>
      <w:spacing w:before="100" w:beforeAutospacing="1" w:after="100" w:afterLines="50" w:afterAutospacing="1" w:line="360" w:lineRule="auto"/>
      <w:ind w:firstLine="480" w:firstLineChars="200"/>
      <w:jc w:val="left"/>
    </w:pPr>
    <w:rPr>
      <w:rFonts w:ascii="Times New Roman"/>
      <w:snapToGrid/>
      <w:color w:val="auto"/>
      <w:kern w:val="0"/>
      <w:sz w:val="24"/>
    </w:rPr>
  </w:style>
  <w:style w:type="paragraph" w:customStyle="1" w:styleId="347">
    <w:name w:val="Char21"/>
    <w:basedOn w:val="1"/>
    <w:qFormat/>
    <w:uiPriority w:val="0"/>
    <w:pPr>
      <w:adjustRightInd/>
      <w:ind w:firstLine="200" w:firstLineChars="200"/>
    </w:pPr>
    <w:rPr>
      <w:rFonts w:ascii="仿宋_GB2312" w:eastAsia="仿宋_GB2312"/>
      <w:b/>
      <w:sz w:val="32"/>
      <w:szCs w:val="32"/>
    </w:rPr>
  </w:style>
  <w:style w:type="paragraph" w:customStyle="1" w:styleId="348">
    <w:name w:val="xl2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349">
    <w:name w:val="标题4-dyf"/>
    <w:basedOn w:val="5"/>
    <w:link w:val="554"/>
    <w:qFormat/>
    <w:uiPriority w:val="0"/>
    <w:pPr>
      <w:numPr>
        <w:ilvl w:val="0"/>
        <w:numId w:val="0"/>
      </w:numPr>
      <w:tabs>
        <w:tab w:val="clear" w:pos="432"/>
        <w:tab w:val="clear" w:pos="480"/>
        <w:tab w:val="clear" w:pos="840"/>
        <w:tab w:val="clear" w:pos="1440"/>
        <w:tab w:val="clear" w:pos="864"/>
      </w:tabs>
      <w:adjustRightInd/>
      <w:spacing w:line="376" w:lineRule="atLeast"/>
      <w:ind w:left="851" w:hanging="851"/>
    </w:pPr>
    <w:rPr>
      <w:rFonts w:ascii="Cambria" w:hAnsi="Cambria" w:eastAsia="宋体"/>
      <w:color w:val="000000"/>
      <w:sz w:val="21"/>
      <w:szCs w:val="21"/>
    </w:rPr>
  </w:style>
  <w:style w:type="paragraph" w:customStyle="1" w:styleId="350">
    <w:name w:val="Char1 Char Char Char4"/>
    <w:basedOn w:val="1"/>
    <w:qFormat/>
    <w:uiPriority w:val="0"/>
    <w:pPr>
      <w:adjustRightInd/>
      <w:ind w:firstLine="200" w:firstLineChars="200"/>
    </w:pPr>
    <w:rPr>
      <w:rFonts w:ascii="Tahoma" w:hAnsi="Tahoma"/>
      <w:sz w:val="24"/>
      <w:szCs w:val="20"/>
    </w:rPr>
  </w:style>
  <w:style w:type="paragraph" w:customStyle="1" w:styleId="351">
    <w:name w:val="Char Char11 Char Char Char Char Char Char Char Char Char Char Char Char Char11"/>
    <w:basedOn w:val="1"/>
    <w:qFormat/>
    <w:uiPriority w:val="0"/>
    <w:pPr>
      <w:adjustRightInd/>
      <w:spacing w:line="360" w:lineRule="auto"/>
    </w:pPr>
    <w:rPr>
      <w:rFonts w:ascii="Arial" w:hAnsi="Arial" w:eastAsia="黑体" w:cs="Arial"/>
      <w:snapToGrid w:val="0"/>
      <w:kern w:val="0"/>
      <w:szCs w:val="21"/>
    </w:rPr>
  </w:style>
  <w:style w:type="paragraph" w:customStyle="1" w:styleId="352">
    <w:name w:val="样式 宋体 行距: 1.5 倍行距 首行缩进:  2 字符"/>
    <w:basedOn w:val="1"/>
    <w:qFormat/>
    <w:uiPriority w:val="0"/>
    <w:pPr>
      <w:adjustRightInd/>
      <w:spacing w:line="360" w:lineRule="auto"/>
      <w:ind w:firstLine="420" w:firstLineChars="200"/>
    </w:pPr>
    <w:rPr>
      <w:rFonts w:ascii="宋体" w:hAnsi="宋体"/>
      <w:sz w:val="24"/>
      <w:szCs w:val="20"/>
    </w:rPr>
  </w:style>
  <w:style w:type="paragraph" w:customStyle="1" w:styleId="353">
    <w:name w:val="Char23"/>
    <w:basedOn w:val="1"/>
    <w:qFormat/>
    <w:uiPriority w:val="0"/>
    <w:rPr>
      <w:rFonts w:ascii="仿宋_GB2312" w:eastAsia="仿宋_GB2312"/>
      <w:b/>
      <w:sz w:val="32"/>
      <w:szCs w:val="32"/>
    </w:rPr>
  </w:style>
  <w:style w:type="paragraph" w:customStyle="1" w:styleId="354">
    <w:name w:val="彩色底纹 - 强调文字颜色 11"/>
    <w:qFormat/>
    <w:uiPriority w:val="0"/>
    <w:rPr>
      <w:rFonts w:ascii="Times New Roman" w:hAnsi="Times New Roman" w:eastAsia="宋体" w:cs="Times New Roman"/>
      <w:kern w:val="2"/>
      <w:sz w:val="21"/>
      <w:szCs w:val="24"/>
      <w:lang w:val="en-US" w:eastAsia="zh-CN" w:bidi="ar-SA"/>
    </w:rPr>
  </w:style>
  <w:style w:type="paragraph" w:customStyle="1" w:styleId="355">
    <w:name w:val="样式 小四 首行缩进:  0.74 厘米 行距: 1.5 倍行距"/>
    <w:basedOn w:val="1"/>
    <w:qFormat/>
    <w:uiPriority w:val="0"/>
    <w:pPr>
      <w:adjustRightInd/>
      <w:spacing w:before="100" w:beforeAutospacing="1" w:after="100" w:afterAutospacing="1" w:line="300" w:lineRule="auto"/>
      <w:ind w:firstLine="480" w:firstLineChars="200"/>
    </w:pPr>
    <w:rPr>
      <w:rFonts w:ascii="宋体" w:hAnsi="宋体" w:eastAsia="微软雅黑"/>
      <w:sz w:val="24"/>
    </w:rPr>
  </w:style>
  <w:style w:type="paragraph" w:customStyle="1" w:styleId="356">
    <w:name w:val="Char3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357">
    <w:name w:val="此正文"/>
    <w:basedOn w:val="1"/>
    <w:link w:val="442"/>
    <w:qFormat/>
    <w:uiPriority w:val="0"/>
    <w:pPr>
      <w:adjustRightInd/>
      <w:spacing w:line="360" w:lineRule="auto"/>
      <w:ind w:firstLine="200" w:firstLineChars="200"/>
    </w:pPr>
    <w:rPr>
      <w:sz w:val="24"/>
    </w:rPr>
  </w:style>
  <w:style w:type="paragraph" w:customStyle="1" w:styleId="358">
    <w:name w:val="af17cgridlangnp1033langf"/>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lang w:val="en-US" w:eastAsia="zh-CN" w:bidi="ar-SA"/>
    </w:rPr>
  </w:style>
  <w:style w:type="paragraph" w:customStyle="1" w:styleId="359">
    <w:name w:val="Char Char1 Char Char Char Char Char Char Char Char Char Char Char Char Char Char Char"/>
    <w:basedOn w:val="1"/>
    <w:qFormat/>
    <w:uiPriority w:val="0"/>
    <w:pPr>
      <w:widowControl/>
      <w:adjustRightInd/>
      <w:spacing w:after="160" w:line="240" w:lineRule="exact"/>
      <w:ind w:firstLine="200" w:firstLineChars="200"/>
      <w:jc w:val="left"/>
    </w:pPr>
    <w:rPr>
      <w:rFonts w:ascii="Verdana" w:hAnsi="Verdana"/>
      <w:kern w:val="0"/>
      <w:sz w:val="20"/>
      <w:szCs w:val="20"/>
      <w:lang w:eastAsia="en-US"/>
    </w:rPr>
  </w:style>
  <w:style w:type="paragraph" w:customStyle="1" w:styleId="360">
    <w:name w:val="Char3 Char Char Char"/>
    <w:basedOn w:val="1"/>
    <w:qFormat/>
    <w:uiPriority w:val="0"/>
    <w:pPr>
      <w:widowControl/>
      <w:adjustRightInd/>
      <w:spacing w:after="160" w:line="240" w:lineRule="exact"/>
      <w:jc w:val="left"/>
    </w:pPr>
    <w:rPr>
      <w:szCs w:val="20"/>
    </w:rPr>
  </w:style>
  <w:style w:type="paragraph" w:customStyle="1" w:styleId="361">
    <w:name w:val="标1"/>
    <w:basedOn w:val="1"/>
    <w:qFormat/>
    <w:uiPriority w:val="0"/>
    <w:pPr>
      <w:widowControl/>
      <w:tabs>
        <w:tab w:val="left" w:pos="1020"/>
      </w:tabs>
      <w:snapToGrid w:val="0"/>
      <w:spacing w:before="312" w:beforeLines="100" w:line="360" w:lineRule="auto"/>
      <w:ind w:left="1020" w:hanging="420" w:firstLineChars="200"/>
      <w:jc w:val="left"/>
      <w:outlineLvl w:val="0"/>
    </w:pPr>
    <w:rPr>
      <w:rFonts w:ascii="Arial Narrow" w:hAnsi="Arial Narrow" w:eastAsia="仿宋_GB2312"/>
      <w:b/>
      <w:spacing w:val="20"/>
      <w:kern w:val="0"/>
      <w:sz w:val="24"/>
    </w:rPr>
  </w:style>
  <w:style w:type="paragraph" w:customStyle="1" w:styleId="362">
    <w:name w:val="Normal0"/>
    <w:qFormat/>
    <w:uiPriority w:val="0"/>
    <w:rPr>
      <w:rFonts w:ascii="Times New Roman" w:hAnsi="Times New Roman" w:eastAsia="宋体" w:cs="Times New Roman"/>
      <w:lang w:val="en-US" w:eastAsia="en-US" w:bidi="ar-SA"/>
    </w:rPr>
  </w:style>
  <w:style w:type="paragraph" w:customStyle="1" w:styleId="363">
    <w:name w:val="zTableCellBody"/>
    <w:basedOn w:val="1"/>
    <w:qFormat/>
    <w:uiPriority w:val="0"/>
    <w:pPr>
      <w:keepNext/>
      <w:keepLines/>
      <w:widowControl/>
      <w:adjustRightInd/>
      <w:spacing w:line="320" w:lineRule="exact"/>
      <w:ind w:firstLine="200" w:firstLineChars="200"/>
      <w:jc w:val="left"/>
    </w:pPr>
    <w:rPr>
      <w:rFonts w:ascii="Arial" w:hAnsi="Arial"/>
      <w:kern w:val="0"/>
      <w:sz w:val="24"/>
      <w:lang w:eastAsia="en-US"/>
    </w:rPr>
  </w:style>
  <w:style w:type="paragraph" w:customStyle="1" w:styleId="364">
    <w:name w:val="a1"/>
    <w:basedOn w:val="1"/>
    <w:qFormat/>
    <w:uiPriority w:val="0"/>
    <w:pPr>
      <w:widowControl/>
      <w:spacing w:line="300" w:lineRule="atLeast"/>
      <w:jc w:val="left"/>
    </w:pPr>
    <w:rPr>
      <w:rFonts w:ascii="宋体" w:hAnsi="宋体"/>
      <w:kern w:val="0"/>
      <w:sz w:val="18"/>
      <w:szCs w:val="20"/>
    </w:rPr>
  </w:style>
  <w:style w:type="paragraph" w:customStyle="1" w:styleId="365">
    <w:name w:val="chart text"/>
    <w:basedOn w:val="1"/>
    <w:qFormat/>
    <w:uiPriority w:val="0"/>
    <w:pPr>
      <w:widowControl/>
      <w:adjustRightInd/>
      <w:spacing w:line="180" w:lineRule="exact"/>
      <w:ind w:firstLine="200" w:firstLineChars="200"/>
      <w:jc w:val="left"/>
    </w:pPr>
    <w:rPr>
      <w:rFonts w:ascii="Futura Bk" w:hAnsi="Futura Bk" w:cs="Futura Bk"/>
      <w:kern w:val="0"/>
      <w:sz w:val="14"/>
      <w:szCs w:val="14"/>
    </w:rPr>
  </w:style>
  <w:style w:type="paragraph" w:customStyle="1" w:styleId="366">
    <w:name w:val="插图说明"/>
    <w:basedOn w:val="1"/>
    <w:qFormat/>
    <w:uiPriority w:val="0"/>
    <w:pPr>
      <w:spacing w:after="240"/>
      <w:ind w:firstLine="200" w:firstLineChars="200"/>
      <w:jc w:val="center"/>
      <w:textAlignment w:val="baseline"/>
    </w:pPr>
    <w:rPr>
      <w:rFonts w:eastAsia="黑体"/>
      <w:sz w:val="24"/>
      <w:szCs w:val="20"/>
    </w:rPr>
  </w:style>
  <w:style w:type="paragraph" w:customStyle="1" w:styleId="367">
    <w:name w:val="正文 A"/>
    <w:qFormat/>
    <w:uiPriority w:val="0"/>
    <w:pPr>
      <w:widowControl w:val="0"/>
      <w:jc w:val="both"/>
    </w:pPr>
    <w:rPr>
      <w:rFonts w:ascii="Calibri" w:hAnsi="Calibri" w:eastAsia="Calibri" w:cs="Calibri"/>
      <w:color w:val="000000"/>
      <w:kern w:val="2"/>
      <w:sz w:val="21"/>
      <w:szCs w:val="21"/>
      <w:u w:color="000000"/>
      <w:lang w:val="en-US" w:eastAsia="zh-CN" w:bidi="ar-SA"/>
    </w:rPr>
  </w:style>
  <w:style w:type="paragraph" w:customStyle="1" w:styleId="368">
    <w:name w:val="Thf"/>
    <w:basedOn w:val="94"/>
    <w:qFormat/>
    <w:uiPriority w:val="0"/>
    <w:pPr>
      <w:ind w:left="0"/>
    </w:pPr>
  </w:style>
  <w:style w:type="paragraph" w:customStyle="1" w:styleId="369">
    <w:name w:val="Char3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370">
    <w:name w:val="La0b"/>
    <w:basedOn w:val="1"/>
    <w:qFormat/>
    <w:uiPriority w:val="0"/>
    <w:pPr>
      <w:tabs>
        <w:tab w:val="left" w:pos="1500"/>
      </w:tabs>
      <w:adjustRightInd/>
      <w:spacing w:after="100" w:line="240" w:lineRule="exact"/>
      <w:ind w:left="1500" w:hanging="420" w:firstLineChars="200"/>
    </w:pPr>
    <w:rPr>
      <w:rFonts w:ascii="宋体" w:hAnsi="宋体" w:eastAsia="微软雅黑"/>
      <w:b/>
      <w:sz w:val="24"/>
      <w:szCs w:val="20"/>
    </w:rPr>
  </w:style>
  <w:style w:type="paragraph" w:customStyle="1" w:styleId="371">
    <w:name w:val="文章总标题"/>
    <w:basedOn w:val="1"/>
    <w:qFormat/>
    <w:uiPriority w:val="0"/>
    <w:pPr>
      <w:autoSpaceDE w:val="0"/>
      <w:autoSpaceDN w:val="0"/>
      <w:spacing w:before="566" w:after="544" w:line="566" w:lineRule="atLeast"/>
      <w:ind w:firstLine="200" w:firstLineChars="200"/>
      <w:jc w:val="center"/>
    </w:pPr>
    <w:rPr>
      <w:rFonts w:ascii="Arial" w:hAnsi="Arial"/>
      <w:color w:val="000000"/>
      <w:kern w:val="0"/>
      <w:sz w:val="54"/>
      <w:szCs w:val="54"/>
    </w:rPr>
  </w:style>
  <w:style w:type="paragraph" w:customStyle="1" w:styleId="372">
    <w:name w:val="tabletext"/>
    <w:basedOn w:val="1"/>
    <w:qFormat/>
    <w:uiPriority w:val="0"/>
    <w:pPr>
      <w:widowControl/>
      <w:spacing w:before="100" w:beforeAutospacing="1" w:after="100" w:afterAutospacing="1"/>
      <w:jc w:val="left"/>
    </w:pPr>
    <w:rPr>
      <w:rFonts w:ascii="宋体" w:hAnsi="宋体" w:cs="宋体"/>
      <w:kern w:val="0"/>
      <w:sz w:val="24"/>
    </w:rPr>
  </w:style>
  <w:style w:type="paragraph" w:customStyle="1" w:styleId="373">
    <w:name w:val="_Style 12"/>
    <w:basedOn w:val="24"/>
    <w:qFormat/>
    <w:uiPriority w:val="0"/>
    <w:pPr>
      <w:snapToGrid w:val="0"/>
      <w:spacing w:line="360" w:lineRule="auto"/>
    </w:pPr>
  </w:style>
  <w:style w:type="paragraph" w:customStyle="1" w:styleId="374">
    <w:name w:val="表格题注"/>
    <w:next w:val="1"/>
    <w:qFormat/>
    <w:uiPriority w:val="0"/>
    <w:pPr>
      <w:keepLines/>
      <w:numPr>
        <w:ilvl w:val="8"/>
        <w:numId w:val="4"/>
      </w:numPr>
      <w:spacing w:before="312" w:beforeLines="100"/>
      <w:ind w:left="1089" w:hanging="369"/>
      <w:jc w:val="center"/>
    </w:pPr>
    <w:rPr>
      <w:rFonts w:ascii="Arial" w:hAnsi="Arial" w:eastAsia="宋体" w:cs="Times New Roman"/>
      <w:sz w:val="18"/>
      <w:szCs w:val="18"/>
      <w:lang w:val="en-US" w:eastAsia="zh-CN" w:bidi="ar-SA"/>
    </w:rPr>
  </w:style>
  <w:style w:type="paragraph" w:customStyle="1" w:styleId="375">
    <w:name w:val="标题 41"/>
    <w:basedOn w:val="1"/>
    <w:next w:val="1"/>
    <w:qFormat/>
    <w:uiPriority w:val="9"/>
    <w:pPr>
      <w:keepNext/>
      <w:keepLines/>
      <w:adjustRightInd/>
      <w:spacing w:before="280" w:after="290" w:line="376" w:lineRule="auto"/>
      <w:outlineLvl w:val="3"/>
    </w:pPr>
    <w:rPr>
      <w:rFonts w:ascii="Cambria" w:hAnsi="Cambria"/>
      <w:b/>
      <w:bCs/>
      <w:sz w:val="28"/>
      <w:szCs w:val="28"/>
    </w:rPr>
  </w:style>
  <w:style w:type="paragraph" w:customStyle="1" w:styleId="376">
    <w:name w:val="标书标题2"/>
    <w:basedOn w:val="3"/>
    <w:qFormat/>
    <w:uiPriority w:val="0"/>
    <w:pPr>
      <w:keepLines w:val="0"/>
      <w:widowControl/>
      <w:numPr>
        <w:numId w:val="0"/>
      </w:numPr>
      <w:tabs>
        <w:tab w:val="clear" w:pos="432"/>
      </w:tabs>
      <w:adjustRightInd w:val="0"/>
      <w:snapToGrid w:val="0"/>
      <w:spacing w:before="156" w:beforeLines="50" w:after="60" w:line="300" w:lineRule="auto"/>
      <w:ind w:left="840" w:hanging="420"/>
    </w:pPr>
    <w:rPr>
      <w:rFonts w:ascii="Arial Narrow" w:hAnsi="Arial Narrow"/>
      <w:snapToGrid w:val="0"/>
      <w:kern w:val="0"/>
      <w:szCs w:val="20"/>
      <w:lang w:val="en-US"/>
    </w:rPr>
  </w:style>
  <w:style w:type="paragraph" w:customStyle="1" w:styleId="377">
    <w:name w:val="Char Char"/>
    <w:basedOn w:val="1"/>
    <w:qFormat/>
    <w:uiPriority w:val="0"/>
    <w:pPr>
      <w:spacing w:line="360" w:lineRule="auto"/>
    </w:pPr>
    <w:rPr>
      <w:rFonts w:ascii="Tahoma" w:hAnsi="Tahoma"/>
      <w:sz w:val="24"/>
      <w:szCs w:val="20"/>
    </w:rPr>
  </w:style>
  <w:style w:type="paragraph" w:customStyle="1" w:styleId="378">
    <w:name w:val="列出段落1"/>
    <w:basedOn w:val="1"/>
    <w:qFormat/>
    <w:uiPriority w:val="34"/>
    <w:pPr>
      <w:adjustRightInd/>
      <w:spacing w:line="360" w:lineRule="auto"/>
      <w:ind w:firstLine="420" w:firstLineChars="200"/>
    </w:pPr>
    <w:rPr>
      <w:rFonts w:ascii="Calibri" w:hAnsi="Calibri"/>
      <w:sz w:val="24"/>
      <w:szCs w:val="22"/>
    </w:rPr>
  </w:style>
  <w:style w:type="paragraph" w:customStyle="1" w:styleId="379">
    <w:name w:val="样式 标题 1 + 黑色 段前: 0.5 行 段后: 0.5 行1"/>
    <w:basedOn w:val="2"/>
    <w:qFormat/>
    <w:uiPriority w:val="0"/>
    <w:pPr>
      <w:keepLines w:val="0"/>
      <w:pageBreakBefore/>
      <w:numPr>
        <w:numId w:val="0"/>
      </w:numPr>
      <w:pBdr>
        <w:top w:val="single" w:color="auto" w:sz="4" w:space="1"/>
        <w:left w:val="single" w:color="auto" w:sz="4" w:space="4"/>
        <w:bottom w:val="single" w:color="auto" w:sz="4" w:space="1"/>
        <w:right w:val="single" w:color="auto" w:sz="4" w:space="4"/>
      </w:pBdr>
      <w:shd w:val="clear" w:color="auto" w:fill="333399"/>
      <w:adjustRightInd/>
      <w:spacing w:before="0" w:after="0" w:line="640" w:lineRule="exact"/>
      <w:ind w:left="431" w:hanging="431"/>
      <w:jc w:val="center"/>
    </w:pPr>
    <w:rPr>
      <w:rFonts w:ascii="黑体" w:hAnsi="黑体" w:eastAsia="黑体" w:cs="Arial"/>
      <w:caps/>
      <w:color w:val="FFFFFF"/>
      <w:kern w:val="2"/>
      <w:sz w:val="30"/>
      <w:szCs w:val="20"/>
    </w:rPr>
  </w:style>
  <w:style w:type="paragraph" w:customStyle="1" w:styleId="380">
    <w:name w:val="彩色列表 - 强调文字颜色 12"/>
    <w:basedOn w:val="1"/>
    <w:qFormat/>
    <w:uiPriority w:val="0"/>
    <w:pPr>
      <w:adjustRightInd/>
      <w:ind w:firstLine="420" w:firstLineChars="200"/>
    </w:pPr>
    <w:rPr>
      <w:rFonts w:ascii="Calibri" w:hAnsi="Calibri"/>
      <w:szCs w:val="22"/>
    </w:rPr>
  </w:style>
  <w:style w:type="paragraph" w:customStyle="1" w:styleId="381">
    <w:name w:val="正文文字缩进"/>
    <w:basedOn w:val="1"/>
    <w:qFormat/>
    <w:uiPriority w:val="0"/>
    <w:pPr>
      <w:widowControl/>
      <w:tabs>
        <w:tab w:val="left" w:pos="180"/>
      </w:tabs>
      <w:adjustRightInd/>
      <w:spacing w:line="240" w:lineRule="exact"/>
      <w:ind w:left="187" w:hanging="187" w:firstLineChars="200"/>
      <w:jc w:val="left"/>
    </w:pPr>
    <w:rPr>
      <w:rFonts w:ascii="Futura Bk" w:hAnsi="Futura Bk" w:cs="Futura Bk"/>
      <w:kern w:val="0"/>
      <w:sz w:val="18"/>
      <w:szCs w:val="18"/>
    </w:rPr>
  </w:style>
  <w:style w:type="paragraph" w:customStyle="1" w:styleId="382">
    <w:name w:val="Char19"/>
    <w:basedOn w:val="1"/>
    <w:qFormat/>
    <w:uiPriority w:val="0"/>
    <w:pPr>
      <w:adjustRightInd/>
    </w:pPr>
    <w:rPr>
      <w:szCs w:val="20"/>
    </w:rPr>
  </w:style>
  <w:style w:type="paragraph" w:customStyle="1" w:styleId="383">
    <w:name w:val="CSS1级正文 Char"/>
    <w:basedOn w:val="15"/>
    <w:qFormat/>
    <w:uiPriority w:val="0"/>
    <w:pPr>
      <w:autoSpaceDE/>
      <w:autoSpaceDN/>
      <w:snapToGrid w:val="0"/>
      <w:ind w:firstLine="480" w:firstLineChars="200"/>
    </w:pPr>
    <w:rPr>
      <w:rFonts w:ascii="Times New Roman"/>
      <w:szCs w:val="24"/>
      <w:lang w:val="en-US"/>
    </w:rPr>
  </w:style>
  <w:style w:type="paragraph" w:customStyle="1" w:styleId="384">
    <w:name w:val="正文（首行缩进）"/>
    <w:basedOn w:val="27"/>
    <w:qFormat/>
    <w:uiPriority w:val="0"/>
    <w:pPr>
      <w:widowControl/>
      <w:tabs>
        <w:tab w:val="left" w:pos="840"/>
      </w:tabs>
      <w:overflowPunct w:val="0"/>
      <w:autoSpaceDE w:val="0"/>
      <w:autoSpaceDN w:val="0"/>
      <w:spacing w:before="156" w:beforeLines="50" w:after="120" w:line="400" w:lineRule="exact"/>
      <w:ind w:left="200" w:leftChars="200" w:firstLine="200"/>
      <w:jc w:val="left"/>
      <w:textAlignment w:val="baseline"/>
    </w:pPr>
    <w:rPr>
      <w:rFonts w:ascii="Times New Roman" w:hAnsi="Times New Roman"/>
      <w:spacing w:val="10"/>
      <w:kern w:val="0"/>
      <w:szCs w:val="20"/>
    </w:rPr>
  </w:style>
  <w:style w:type="paragraph" w:customStyle="1" w:styleId="385">
    <w:name w:val="dash bullet"/>
    <w:qFormat/>
    <w:uiPriority w:val="0"/>
    <w:pPr>
      <w:tabs>
        <w:tab w:val="left" w:pos="187"/>
        <w:tab w:val="left" w:pos="360"/>
      </w:tabs>
      <w:spacing w:after="20"/>
      <w:ind w:left="374" w:hanging="187"/>
    </w:pPr>
    <w:rPr>
      <w:rFonts w:ascii="Futura Bk" w:hAnsi="Futura Bk" w:eastAsia="宋体" w:cs="Times New Roman"/>
      <w:sz w:val="18"/>
      <w:lang w:val="en-US" w:eastAsia="en-US" w:bidi="ar-SA"/>
    </w:rPr>
  </w:style>
  <w:style w:type="paragraph" w:customStyle="1" w:styleId="386">
    <w:name w:val="表格（小）"/>
    <w:basedOn w:val="1"/>
    <w:qFormat/>
    <w:uiPriority w:val="0"/>
    <w:pPr>
      <w:adjustRightInd/>
      <w:snapToGrid w:val="0"/>
      <w:spacing w:line="300" w:lineRule="auto"/>
    </w:pPr>
    <w:rPr>
      <w:rFonts w:eastAsia="仿宋"/>
      <w:szCs w:val="21"/>
    </w:rPr>
  </w:style>
  <w:style w:type="paragraph" w:customStyle="1" w:styleId="387">
    <w:name w:val="xl3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textAlignment w:val="top"/>
    </w:pPr>
    <w:rPr>
      <w:rFonts w:ascii="宋体" w:hAnsi="宋体"/>
      <w:kern w:val="0"/>
      <w:sz w:val="20"/>
      <w:szCs w:val="20"/>
    </w:rPr>
  </w:style>
  <w:style w:type="paragraph" w:customStyle="1" w:styleId="388">
    <w:name w:val="Char3 Char Char1"/>
    <w:basedOn w:val="1"/>
    <w:qFormat/>
    <w:uiPriority w:val="0"/>
    <w:pPr>
      <w:widowControl/>
      <w:adjustRightInd/>
      <w:spacing w:after="160" w:line="240" w:lineRule="exact"/>
      <w:jc w:val="left"/>
    </w:pPr>
    <w:rPr>
      <w:rFonts w:ascii="Arial" w:hAnsi="Arial" w:eastAsia="Times New Roman" w:cs="Verdana"/>
      <w:b/>
      <w:kern w:val="0"/>
      <w:sz w:val="24"/>
      <w:szCs w:val="20"/>
      <w:lang w:eastAsia="en-US"/>
    </w:rPr>
  </w:style>
  <w:style w:type="paragraph" w:customStyle="1" w:styleId="389">
    <w:name w:val="xl30"/>
    <w:basedOn w:val="1"/>
    <w:qFormat/>
    <w:uiPriority w:val="0"/>
    <w:pPr>
      <w:widowControl/>
      <w:pBdr>
        <w:left w:val="single" w:color="auto" w:sz="4" w:space="0"/>
        <w:right w:val="single" w:color="auto" w:sz="4" w:space="0"/>
      </w:pBdr>
      <w:adjustRightInd/>
      <w:spacing w:before="100" w:beforeAutospacing="1" w:after="100" w:afterAutospacing="1"/>
      <w:jc w:val="center"/>
    </w:pPr>
    <w:rPr>
      <w:rFonts w:eastAsia="Arial Unicode MS"/>
      <w:kern w:val="0"/>
      <w:szCs w:val="21"/>
    </w:rPr>
  </w:style>
  <w:style w:type="paragraph" w:customStyle="1" w:styleId="390">
    <w:name w:val="xl2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textAlignment w:val="top"/>
    </w:pPr>
    <w:rPr>
      <w:rFonts w:ascii="宋体" w:hAnsi="宋体"/>
      <w:kern w:val="0"/>
      <w:sz w:val="20"/>
      <w:szCs w:val="20"/>
    </w:rPr>
  </w:style>
  <w:style w:type="paragraph" w:customStyle="1" w:styleId="391">
    <w:name w:val="Char Char Char Char2"/>
    <w:basedOn w:val="1"/>
    <w:qFormat/>
    <w:uiPriority w:val="0"/>
    <w:rPr>
      <w:rFonts w:ascii="Tahoma" w:hAnsi="Tahoma"/>
      <w:sz w:val="24"/>
      <w:szCs w:val="20"/>
    </w:rPr>
  </w:style>
  <w:style w:type="paragraph" w:customStyle="1" w:styleId="392">
    <w:name w:val="p0"/>
    <w:basedOn w:val="1"/>
    <w:qFormat/>
    <w:uiPriority w:val="0"/>
    <w:pPr>
      <w:widowControl/>
      <w:adjustRightInd/>
    </w:pPr>
    <w:rPr>
      <w:kern w:val="0"/>
      <w:szCs w:val="21"/>
    </w:rPr>
  </w:style>
  <w:style w:type="paragraph" w:customStyle="1" w:styleId="393">
    <w:name w:val="封面表格文本"/>
    <w:basedOn w:val="1"/>
    <w:qFormat/>
    <w:uiPriority w:val="0"/>
    <w:pPr>
      <w:autoSpaceDE w:val="0"/>
      <w:autoSpaceDN w:val="0"/>
      <w:ind w:firstLine="200" w:firstLineChars="200"/>
      <w:jc w:val="center"/>
    </w:pPr>
    <w:rPr>
      <w:rFonts w:ascii="Arial" w:hAnsi="Arial"/>
      <w:kern w:val="0"/>
      <w:szCs w:val="21"/>
    </w:rPr>
  </w:style>
  <w:style w:type="paragraph" w:customStyle="1" w:styleId="394">
    <w:name w:val="9"/>
    <w:qFormat/>
    <w:uiPriority w:val="0"/>
    <w:pPr>
      <w:widowControl w:val="0"/>
      <w:autoSpaceDE w:val="0"/>
      <w:autoSpaceDN w:val="0"/>
      <w:adjustRightInd w:val="0"/>
      <w:jc w:val="both"/>
    </w:pPr>
    <w:rPr>
      <w:rFonts w:ascii="宋体" w:hAnsi="Times New Roman" w:eastAsia="宋体" w:cs="Times New Roman"/>
      <w:b/>
      <w:bCs/>
      <w:color w:val="000000"/>
      <w:spacing w:val="15"/>
      <w:sz w:val="18"/>
      <w:szCs w:val="18"/>
      <w:lang w:val="en-US" w:eastAsia="zh-CN" w:bidi="ar-SA"/>
    </w:rPr>
  </w:style>
  <w:style w:type="paragraph" w:customStyle="1" w:styleId="395">
    <w:name w:val="默认段落样式"/>
    <w:basedOn w:val="396"/>
    <w:qFormat/>
    <w:uiPriority w:val="0"/>
    <w:pPr>
      <w:spacing w:before="0"/>
      <w:ind w:firstLine="480"/>
      <w:outlineLvl w:val="2"/>
    </w:pPr>
    <w:rPr>
      <w:rFonts w:ascii="仿宋_GB2312" w:hAnsi="宋体" w:eastAsia="仿宋_GB2312"/>
      <w:color w:val="000000"/>
      <w:szCs w:val="24"/>
    </w:rPr>
  </w:style>
  <w:style w:type="paragraph" w:customStyle="1" w:styleId="396">
    <w:name w:val="正文2"/>
    <w:basedOn w:val="1"/>
    <w:link w:val="449"/>
    <w:qFormat/>
    <w:uiPriority w:val="0"/>
    <w:pPr>
      <w:spacing w:before="156" w:line="360" w:lineRule="auto"/>
      <w:ind w:firstLine="510" w:firstLineChars="200"/>
    </w:pPr>
    <w:rPr>
      <w:sz w:val="24"/>
      <w:szCs w:val="20"/>
    </w:rPr>
  </w:style>
  <w:style w:type="paragraph" w:customStyle="1" w:styleId="397">
    <w:name w:val="目录1"/>
    <w:basedOn w:val="1"/>
    <w:qFormat/>
    <w:uiPriority w:val="0"/>
    <w:pPr>
      <w:tabs>
        <w:tab w:val="left" w:leader="dot" w:pos="8503"/>
      </w:tabs>
      <w:autoSpaceDE w:val="0"/>
      <w:autoSpaceDN w:val="0"/>
      <w:spacing w:after="136" w:line="289" w:lineRule="atLeast"/>
      <w:ind w:firstLine="200" w:firstLineChars="200"/>
      <w:jc w:val="left"/>
    </w:pPr>
    <w:rPr>
      <w:rFonts w:ascii="Arial" w:hAnsi="Arial"/>
      <w:color w:val="000000"/>
      <w:kern w:val="0"/>
      <w:sz w:val="28"/>
      <w:szCs w:val="28"/>
    </w:rPr>
  </w:style>
  <w:style w:type="paragraph" w:customStyle="1" w:styleId="398">
    <w:name w:val="ÕýÎÄÊ×ÐÐËõ½ø"/>
    <w:basedOn w:val="1"/>
    <w:qFormat/>
    <w:uiPriority w:val="0"/>
    <w:pPr>
      <w:widowControl/>
      <w:overflowPunct w:val="0"/>
      <w:autoSpaceDE w:val="0"/>
      <w:autoSpaceDN w:val="0"/>
      <w:spacing w:line="360" w:lineRule="auto"/>
      <w:ind w:left="1134"/>
      <w:textAlignment w:val="baseline"/>
    </w:pPr>
    <w:rPr>
      <w:rFonts w:eastAsia="Times New Roman"/>
      <w:kern w:val="0"/>
      <w:szCs w:val="20"/>
    </w:rPr>
  </w:style>
  <w:style w:type="paragraph" w:customStyle="1" w:styleId="399">
    <w:name w:val="目录标题"/>
    <w:basedOn w:val="1"/>
    <w:qFormat/>
    <w:uiPriority w:val="0"/>
    <w:pPr>
      <w:autoSpaceDE w:val="0"/>
      <w:autoSpaceDN w:val="0"/>
      <w:spacing w:before="566" w:after="544" w:line="566" w:lineRule="atLeast"/>
      <w:ind w:firstLine="419" w:firstLineChars="200"/>
      <w:jc w:val="center"/>
    </w:pPr>
    <w:rPr>
      <w:rFonts w:ascii="Arial" w:hAnsi="Arial"/>
      <w:color w:val="000000"/>
      <w:spacing w:val="565"/>
      <w:kern w:val="0"/>
      <w:sz w:val="54"/>
      <w:szCs w:val="54"/>
    </w:rPr>
  </w:style>
  <w:style w:type="paragraph" w:customStyle="1" w:styleId="400">
    <w:name w:val="bullet"/>
    <w:basedOn w:val="1"/>
    <w:qFormat/>
    <w:uiPriority w:val="0"/>
    <w:pPr>
      <w:tabs>
        <w:tab w:val="left" w:pos="840"/>
      </w:tabs>
      <w:adjustRightInd/>
      <w:ind w:left="840" w:hanging="420"/>
    </w:pPr>
  </w:style>
  <w:style w:type="paragraph" w:customStyle="1" w:styleId="401">
    <w:name w:val="五级条标题"/>
    <w:basedOn w:val="175"/>
    <w:next w:val="142"/>
    <w:qFormat/>
    <w:uiPriority w:val="0"/>
    <w:pPr>
      <w:numPr>
        <w:ilvl w:val="6"/>
        <w:numId w:val="0"/>
      </w:numPr>
      <w:tabs>
        <w:tab w:val="clear" w:pos="1296"/>
        <w:tab w:val="clear" w:pos="1440"/>
        <w:tab w:val="clear" w:pos="3360"/>
        <w:tab w:val="clear" w:pos="2940"/>
      </w:tabs>
      <w:outlineLvl w:val="6"/>
    </w:pPr>
  </w:style>
  <w:style w:type="paragraph" w:customStyle="1" w:styleId="402">
    <w:name w:val="Char Char Char Char Char Char Char Char"/>
    <w:basedOn w:val="1"/>
    <w:qFormat/>
    <w:uiPriority w:val="0"/>
    <w:pPr>
      <w:tabs>
        <w:tab w:val="left" w:pos="360"/>
      </w:tabs>
    </w:pPr>
    <w:rPr>
      <w:sz w:val="24"/>
      <w:szCs w:val="20"/>
    </w:rPr>
  </w:style>
  <w:style w:type="paragraph" w:customStyle="1" w:styleId="403">
    <w:name w:val="Body"/>
    <w:basedOn w:val="1"/>
    <w:qFormat/>
    <w:uiPriority w:val="0"/>
    <w:pPr>
      <w:widowControl/>
      <w:adjustRightInd/>
      <w:spacing w:before="120" w:after="120" w:line="240" w:lineRule="exact"/>
      <w:ind w:firstLine="200" w:firstLineChars="200"/>
      <w:jc w:val="left"/>
    </w:pPr>
    <w:rPr>
      <w:rFonts w:ascii="Arial" w:hAnsi="Arial"/>
      <w:kern w:val="0"/>
      <w:sz w:val="20"/>
      <w:szCs w:val="20"/>
      <w:lang w:eastAsia="en-US"/>
    </w:rPr>
  </w:style>
  <w:style w:type="paragraph" w:customStyle="1" w:styleId="404">
    <w:name w:val="数字标题5"/>
    <w:basedOn w:val="6"/>
    <w:next w:val="1"/>
    <w:qFormat/>
    <w:uiPriority w:val="0"/>
    <w:pPr>
      <w:numPr>
        <w:ilvl w:val="0"/>
        <w:numId w:val="0"/>
      </w:numPr>
      <w:tabs>
        <w:tab w:val="clear" w:pos="432"/>
        <w:tab w:val="clear" w:pos="480"/>
        <w:tab w:val="clear" w:pos="840"/>
        <w:tab w:val="clear" w:pos="1440"/>
        <w:tab w:val="clear" w:pos="1008"/>
      </w:tabs>
      <w:ind w:left="480" w:hanging="480"/>
    </w:pPr>
  </w:style>
  <w:style w:type="paragraph" w:customStyle="1" w:styleId="405">
    <w:name w:val="subhead 2"/>
    <w:qFormat/>
    <w:uiPriority w:val="0"/>
    <w:pPr>
      <w:spacing w:after="60" w:line="240" w:lineRule="exact"/>
    </w:pPr>
    <w:rPr>
      <w:rFonts w:ascii="Arial" w:hAnsi="Arial" w:eastAsia="宋体" w:cs="Times New Roman"/>
      <w:b/>
      <w:sz w:val="22"/>
      <w:lang w:val="en-US" w:eastAsia="en-US" w:bidi="ar-SA"/>
    </w:rPr>
  </w:style>
  <w:style w:type="paragraph" w:customStyle="1" w:styleId="406">
    <w:name w:val="公文正文"/>
    <w:basedOn w:val="1"/>
    <w:qFormat/>
    <w:uiPriority w:val="0"/>
    <w:pPr>
      <w:adjustRightInd/>
      <w:spacing w:before="156" w:line="360" w:lineRule="auto"/>
      <w:ind w:firstLine="360" w:firstLineChars="200"/>
    </w:pPr>
    <w:rPr>
      <w:rFonts w:ascii="仿宋_GB2312" w:eastAsia="仿宋_GB2312"/>
      <w:sz w:val="24"/>
    </w:rPr>
  </w:style>
  <w:style w:type="paragraph" w:customStyle="1" w:styleId="407">
    <w:name w:val="普通正文"/>
    <w:basedOn w:val="1"/>
    <w:qFormat/>
    <w:uiPriority w:val="0"/>
    <w:pPr>
      <w:tabs>
        <w:tab w:val="left" w:pos="2280"/>
      </w:tabs>
      <w:spacing w:before="120" w:after="120" w:line="360" w:lineRule="auto"/>
      <w:ind w:firstLine="480" w:firstLineChars="200"/>
      <w:jc w:val="left"/>
      <w:textAlignment w:val="baseline"/>
    </w:pPr>
    <w:rPr>
      <w:rFonts w:ascii="Arial" w:hAnsi="Arial"/>
      <w:kern w:val="0"/>
      <w:sz w:val="24"/>
    </w:rPr>
  </w:style>
  <w:style w:type="paragraph" w:customStyle="1" w:styleId="408">
    <w:name w:val="表格文字"/>
    <w:basedOn w:val="1"/>
    <w:next w:val="21"/>
    <w:qFormat/>
    <w:uiPriority w:val="0"/>
    <w:pPr>
      <w:adjustRightInd/>
      <w:ind w:firstLine="200" w:firstLineChars="200"/>
    </w:pPr>
    <w:rPr>
      <w:rFonts w:ascii="Arial" w:hAnsi="Arial"/>
      <w:spacing w:val="-5"/>
      <w:kern w:val="0"/>
      <w:sz w:val="24"/>
      <w:szCs w:val="20"/>
    </w:rPr>
  </w:style>
  <w:style w:type="paragraph" w:customStyle="1" w:styleId="409">
    <w:name w:val="0"/>
    <w:basedOn w:val="1"/>
    <w:qFormat/>
    <w:uiPriority w:val="0"/>
    <w:pPr>
      <w:widowControl/>
    </w:pPr>
    <w:rPr>
      <w:kern w:val="0"/>
      <w:sz w:val="24"/>
      <w:szCs w:val="20"/>
    </w:rPr>
  </w:style>
  <w:style w:type="paragraph" w:customStyle="1" w:styleId="410">
    <w:name w:val="Char1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411">
    <w:name w:val="b11_01b"/>
    <w:basedOn w:val="1"/>
    <w:next w:val="1"/>
    <w:link w:val="553"/>
    <w:qFormat/>
    <w:uiPriority w:val="0"/>
    <w:pPr>
      <w:widowControl/>
      <w:adjustRightInd/>
      <w:spacing w:before="100" w:beforeAutospacing="1" w:after="100" w:afterAutospacing="1" w:line="384" w:lineRule="auto"/>
      <w:jc w:val="left"/>
    </w:pPr>
    <w:rPr>
      <w:rFonts w:ascii="Verdana" w:hAnsi="Verdana"/>
      <w:b/>
      <w:bCs/>
      <w:color w:val="4A82CA"/>
      <w:kern w:val="0"/>
      <w:sz w:val="17"/>
      <w:szCs w:val="17"/>
    </w:rPr>
  </w:style>
  <w:style w:type="paragraph" w:customStyle="1" w:styleId="412">
    <w:name w:val="MM Topic 5"/>
    <w:basedOn w:val="6"/>
    <w:qFormat/>
    <w:uiPriority w:val="0"/>
    <w:pPr>
      <w:numPr>
        <w:ilvl w:val="0"/>
        <w:numId w:val="4"/>
      </w:numPr>
      <w:tabs>
        <w:tab w:val="left" w:pos="840"/>
        <w:tab w:val="clear" w:pos="1008"/>
      </w:tabs>
      <w:adjustRightInd/>
    </w:pPr>
  </w:style>
  <w:style w:type="paragraph" w:customStyle="1" w:styleId="413">
    <w:name w:val="样式 标题 3标题 3 Char第二层条h33Bold Headbh章标题1小标题level_3PIM 3..."/>
    <w:basedOn w:val="4"/>
    <w:qFormat/>
    <w:uiPriority w:val="0"/>
    <w:pPr>
      <w:numPr>
        <w:ilvl w:val="0"/>
        <w:numId w:val="0"/>
      </w:numPr>
      <w:tabs>
        <w:tab w:val="clear" w:pos="432"/>
        <w:tab w:val="clear" w:pos="480"/>
        <w:tab w:val="clear" w:pos="840"/>
        <w:tab w:val="clear" w:pos="1440"/>
      </w:tabs>
      <w:snapToGrid w:val="0"/>
      <w:spacing w:before="0" w:after="0" w:line="360" w:lineRule="auto"/>
    </w:pPr>
    <w:rPr>
      <w:rFonts w:ascii="黑体" w:hAnsi="宋体" w:eastAsia="黑体" w:cs="宋体"/>
      <w:b w:val="0"/>
      <w:bCs w:val="0"/>
      <w:color w:val="000000"/>
      <w:kern w:val="0"/>
      <w:sz w:val="28"/>
      <w:szCs w:val="20"/>
    </w:rPr>
  </w:style>
  <w:style w:type="paragraph" w:customStyle="1" w:styleId="414">
    <w:name w:val="方案正文"/>
    <w:basedOn w:val="1"/>
    <w:qFormat/>
    <w:uiPriority w:val="0"/>
    <w:pPr>
      <w:snapToGrid w:val="0"/>
      <w:spacing w:line="324" w:lineRule="auto"/>
      <w:ind w:firstLine="482" w:firstLineChars="200"/>
    </w:pPr>
    <w:rPr>
      <w:rFonts w:ascii="仿宋_GB2312" w:eastAsia="仿宋_GB2312"/>
      <w:b/>
      <w:color w:val="000000"/>
      <w:sz w:val="24"/>
      <w:szCs w:val="20"/>
    </w:rPr>
  </w:style>
  <w:style w:type="paragraph" w:customStyle="1" w:styleId="415">
    <w:name w:val="数字标题1"/>
    <w:basedOn w:val="2"/>
    <w:next w:val="1"/>
    <w:qFormat/>
    <w:uiPriority w:val="0"/>
    <w:pPr>
      <w:numPr>
        <w:numId w:val="6"/>
      </w:numPr>
      <w:tabs>
        <w:tab w:val="left" w:pos="480"/>
        <w:tab w:val="clear" w:pos="432"/>
      </w:tabs>
    </w:pPr>
  </w:style>
  <w:style w:type="paragraph" w:customStyle="1" w:styleId="416">
    <w:name w:val="Char1 Char Char Char6"/>
    <w:basedOn w:val="1"/>
    <w:qFormat/>
    <w:uiPriority w:val="0"/>
    <w:pPr>
      <w:widowControl/>
      <w:snapToGrid w:val="0"/>
      <w:spacing w:before="120" w:after="160" w:line="360" w:lineRule="auto"/>
      <w:ind w:right="-360"/>
      <w:jc w:val="left"/>
    </w:pPr>
    <w:rPr>
      <w:rFonts w:ascii="Arial" w:hAnsi="Arial"/>
      <w:kern w:val="0"/>
      <w:sz w:val="24"/>
      <w:lang w:eastAsia="en-US"/>
    </w:rPr>
  </w:style>
  <w:style w:type="paragraph" w:customStyle="1" w:styleId="417">
    <w:name w:val="标书标题3"/>
    <w:basedOn w:val="4"/>
    <w:qFormat/>
    <w:uiPriority w:val="0"/>
    <w:pPr>
      <w:keepLines w:val="0"/>
      <w:widowControl/>
      <w:numPr>
        <w:ilvl w:val="0"/>
        <w:numId w:val="0"/>
      </w:numPr>
      <w:tabs>
        <w:tab w:val="clear" w:pos="432"/>
        <w:tab w:val="clear" w:pos="480"/>
        <w:tab w:val="clear" w:pos="840"/>
        <w:tab w:val="clear" w:pos="1440"/>
      </w:tabs>
      <w:snapToGrid w:val="0"/>
      <w:spacing w:before="120" w:after="60" w:line="300" w:lineRule="auto"/>
      <w:jc w:val="left"/>
    </w:pPr>
    <w:rPr>
      <w:rFonts w:ascii="Arial Narrow" w:hAnsi="Arial Narrow" w:eastAsia="仿宋_GB2312"/>
      <w:b w:val="0"/>
      <w:bCs w:val="0"/>
      <w:color w:val="000000"/>
      <w:kern w:val="0"/>
      <w:sz w:val="28"/>
    </w:rPr>
  </w:style>
  <w:style w:type="paragraph" w:customStyle="1" w:styleId="418">
    <w:name w:val="样式 仿宋_GB2312 三号 加粗 黑色 居中 行距: 1.5 倍行距"/>
    <w:basedOn w:val="1"/>
    <w:qFormat/>
    <w:uiPriority w:val="0"/>
    <w:pPr>
      <w:spacing w:line="360" w:lineRule="auto"/>
      <w:jc w:val="center"/>
    </w:pPr>
    <w:rPr>
      <w:rFonts w:ascii="仿宋_GB2312" w:eastAsia="仿宋_GB2312" w:cs="宋体"/>
      <w:b/>
      <w:bCs/>
      <w:color w:val="000000"/>
      <w:sz w:val="28"/>
      <w:szCs w:val="20"/>
    </w:rPr>
  </w:style>
  <w:style w:type="paragraph" w:customStyle="1" w:styleId="419">
    <w:name w:val="节标题"/>
    <w:basedOn w:val="1"/>
    <w:qFormat/>
    <w:uiPriority w:val="0"/>
    <w:pPr>
      <w:autoSpaceDE w:val="0"/>
      <w:autoSpaceDN w:val="0"/>
      <w:spacing w:line="289" w:lineRule="atLeast"/>
      <w:ind w:firstLine="200" w:firstLineChars="200"/>
      <w:jc w:val="center"/>
    </w:pPr>
    <w:rPr>
      <w:color w:val="000000"/>
      <w:kern w:val="0"/>
      <w:sz w:val="28"/>
      <w:szCs w:val="28"/>
    </w:rPr>
  </w:style>
  <w:style w:type="paragraph" w:customStyle="1" w:styleId="420">
    <w:name w:val="style25"/>
    <w:basedOn w:val="1"/>
    <w:qFormat/>
    <w:uiPriority w:val="0"/>
    <w:pPr>
      <w:widowControl/>
      <w:adjustRightInd/>
      <w:spacing w:before="100" w:beforeAutospacing="1" w:after="100" w:afterAutospacing="1"/>
      <w:ind w:firstLine="200" w:firstLineChars="200"/>
      <w:jc w:val="left"/>
    </w:pPr>
    <w:rPr>
      <w:rFonts w:ascii="宋体" w:hAnsi="宋体" w:cs="宋体"/>
      <w:color w:val="557AAF"/>
      <w:kern w:val="0"/>
      <w:sz w:val="18"/>
      <w:szCs w:val="18"/>
    </w:rPr>
  </w:style>
  <w:style w:type="paragraph" w:customStyle="1" w:styleId="421">
    <w:name w:val="表格文字（大）"/>
    <w:basedOn w:val="1"/>
    <w:qFormat/>
    <w:uiPriority w:val="0"/>
    <w:pPr>
      <w:adjustRightInd/>
      <w:spacing w:before="20" w:after="20"/>
      <w:ind w:firstLine="200" w:firstLineChars="200"/>
    </w:pPr>
    <w:rPr>
      <w:rFonts w:ascii="Century Gothic" w:hAnsi="Century Gothic"/>
      <w:sz w:val="24"/>
      <w:szCs w:val="20"/>
    </w:rPr>
  </w:style>
  <w:style w:type="paragraph" w:customStyle="1" w:styleId="422">
    <w:name w:val="目录4"/>
    <w:basedOn w:val="1"/>
    <w:qFormat/>
    <w:uiPriority w:val="0"/>
    <w:pPr>
      <w:tabs>
        <w:tab w:val="left" w:leader="dot" w:pos="7370"/>
      </w:tabs>
      <w:autoSpaceDE w:val="0"/>
      <w:autoSpaceDN w:val="0"/>
      <w:spacing w:line="317" w:lineRule="atLeast"/>
      <w:ind w:firstLine="629" w:firstLineChars="200"/>
    </w:pPr>
    <w:rPr>
      <w:color w:val="000000"/>
      <w:kern w:val="0"/>
      <w:szCs w:val="21"/>
    </w:rPr>
  </w:style>
  <w:style w:type="paragraph" w:customStyle="1" w:styleId="423">
    <w:name w:val="MM Topic 1"/>
    <w:basedOn w:val="2"/>
    <w:qFormat/>
    <w:uiPriority w:val="0"/>
    <w:pPr>
      <w:numPr>
        <w:numId w:val="0"/>
      </w:numPr>
      <w:tabs>
        <w:tab w:val="clear" w:pos="432"/>
      </w:tabs>
      <w:adjustRightInd/>
      <w:ind w:left="840" w:hanging="420"/>
    </w:pPr>
  </w:style>
  <w:style w:type="paragraph" w:customStyle="1" w:styleId="424">
    <w:name w:val="Char Char Char Char Char Char Char Char1"/>
    <w:basedOn w:val="1"/>
    <w:qFormat/>
    <w:uiPriority w:val="0"/>
    <w:pPr>
      <w:tabs>
        <w:tab w:val="left" w:pos="360"/>
      </w:tabs>
    </w:pPr>
    <w:rPr>
      <w:sz w:val="24"/>
      <w:szCs w:val="20"/>
    </w:rPr>
  </w:style>
  <w:style w:type="paragraph" w:customStyle="1" w:styleId="425">
    <w:name w:val="正文格式"/>
    <w:basedOn w:val="1"/>
    <w:qFormat/>
    <w:uiPriority w:val="0"/>
    <w:pPr>
      <w:widowControl/>
      <w:autoSpaceDE w:val="0"/>
      <w:autoSpaceDN w:val="0"/>
      <w:snapToGrid w:val="0"/>
      <w:spacing w:line="360" w:lineRule="atLeast"/>
      <w:ind w:firstLine="200" w:firstLineChars="200"/>
      <w:textAlignment w:val="baseline"/>
    </w:pPr>
    <w:rPr>
      <w:kern w:val="0"/>
      <w:sz w:val="24"/>
      <w:szCs w:val="20"/>
    </w:rPr>
  </w:style>
  <w:style w:type="paragraph" w:customStyle="1" w:styleId="426">
    <w:name w:val="Char3 Char Char Char1"/>
    <w:basedOn w:val="1"/>
    <w:qFormat/>
    <w:uiPriority w:val="0"/>
    <w:pPr>
      <w:widowControl/>
      <w:adjustRightInd/>
      <w:spacing w:after="160" w:line="240" w:lineRule="exact"/>
      <w:jc w:val="left"/>
    </w:pPr>
    <w:rPr>
      <w:szCs w:val="20"/>
    </w:rPr>
  </w:style>
  <w:style w:type="paragraph" w:customStyle="1" w:styleId="427">
    <w:name w:val="Char Char12"/>
    <w:basedOn w:val="1"/>
    <w:qFormat/>
    <w:uiPriority w:val="0"/>
    <w:pPr>
      <w:widowControl/>
      <w:spacing w:after="160" w:line="240" w:lineRule="exact"/>
      <w:jc w:val="left"/>
    </w:pPr>
    <w:rPr>
      <w:rFonts w:eastAsia="仿宋_GB2312"/>
      <w:sz w:val="28"/>
    </w:rPr>
  </w:style>
  <w:style w:type="paragraph" w:customStyle="1" w:styleId="428">
    <w:name w:val="深色列表 - 强调文字颜色 51"/>
    <w:basedOn w:val="1"/>
    <w:qFormat/>
    <w:uiPriority w:val="0"/>
    <w:pPr>
      <w:adjustRightInd/>
      <w:spacing w:line="360" w:lineRule="auto"/>
      <w:ind w:firstLine="200" w:firstLineChars="200"/>
    </w:pPr>
    <w:rPr>
      <w:rFonts w:eastAsia="楷体_GB2312" w:cs="Lucida Sans"/>
      <w:sz w:val="24"/>
    </w:rPr>
  </w:style>
  <w:style w:type="paragraph" w:customStyle="1" w:styleId="429">
    <w:name w:val="说明"/>
    <w:basedOn w:val="1"/>
    <w:qFormat/>
    <w:uiPriority w:val="0"/>
    <w:pPr>
      <w:autoSpaceDE w:val="0"/>
      <w:autoSpaceDN w:val="0"/>
      <w:spacing w:line="440" w:lineRule="exact"/>
      <w:ind w:firstLine="200" w:firstLineChars="200"/>
    </w:pPr>
    <w:rPr>
      <w:rFonts w:ascii="宋体"/>
      <w:b/>
      <w:bCs/>
      <w:i/>
      <w:iCs/>
      <w:color w:val="0000FF"/>
      <w:kern w:val="0"/>
      <w:sz w:val="24"/>
    </w:rPr>
  </w:style>
  <w:style w:type="paragraph" w:customStyle="1" w:styleId="430">
    <w:name w:val="正文文本 211"/>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431">
    <w:name w:val="单元格左对齐"/>
    <w:basedOn w:val="1"/>
    <w:qFormat/>
    <w:uiPriority w:val="0"/>
    <w:pPr>
      <w:adjustRightInd/>
      <w:spacing w:line="360" w:lineRule="auto"/>
    </w:pPr>
    <w:rPr>
      <w:sz w:val="24"/>
    </w:rPr>
  </w:style>
  <w:style w:type="paragraph" w:customStyle="1" w:styleId="432">
    <w:name w:val="Char11"/>
    <w:basedOn w:val="1"/>
    <w:qFormat/>
    <w:uiPriority w:val="0"/>
    <w:pPr>
      <w:tabs>
        <w:tab w:val="left" w:pos="432"/>
      </w:tabs>
      <w:adjustRightInd/>
      <w:spacing w:before="156" w:beforeLines="50" w:after="156" w:afterLines="50"/>
      <w:ind w:left="432" w:hanging="432" w:firstLineChars="200"/>
    </w:pPr>
    <w:rPr>
      <w:sz w:val="24"/>
    </w:rPr>
  </w:style>
  <w:style w:type="paragraph" w:customStyle="1" w:styleId="433">
    <w:name w:val="xl3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character" w:customStyle="1" w:styleId="434">
    <w:name w:val="正文文本 Char"/>
    <w:qFormat/>
    <w:uiPriority w:val="0"/>
    <w:rPr>
      <w:rFonts w:eastAsia="宋体"/>
      <w:kern w:val="2"/>
      <w:sz w:val="24"/>
      <w:szCs w:val="24"/>
      <w:lang w:val="en-US" w:eastAsia="zh-CN" w:bidi="ar-SA"/>
    </w:rPr>
  </w:style>
  <w:style w:type="character" w:customStyle="1" w:styleId="435">
    <w:name w:val="myp1111"/>
    <w:qFormat/>
    <w:uiPriority w:val="0"/>
    <w:rPr>
      <w:rFonts w:hint="default" w:ascii="ˎ̥" w:hAnsi="ˎ̥"/>
      <w:color w:val="000000"/>
      <w:sz w:val="20"/>
      <w:szCs w:val="20"/>
      <w:u w:val="none"/>
    </w:rPr>
  </w:style>
  <w:style w:type="character" w:customStyle="1" w:styleId="436">
    <w:name w:val="mdeck"/>
    <w:qFormat/>
    <w:uiPriority w:val="0"/>
    <w:rPr>
      <w:rFonts w:ascii="仿宋_GB2312" w:eastAsia="微软雅黑"/>
      <w:b/>
      <w:kern w:val="2"/>
      <w:sz w:val="32"/>
      <w:szCs w:val="32"/>
      <w:lang w:val="en-US" w:eastAsia="zh-CN" w:bidi="ar-SA"/>
    </w:rPr>
  </w:style>
  <w:style w:type="character" w:customStyle="1" w:styleId="437">
    <w:name w:val="签名 Char"/>
    <w:link w:val="44"/>
    <w:qFormat/>
    <w:uiPriority w:val="0"/>
    <w:rPr>
      <w:rFonts w:eastAsia="仿宋_GB2312"/>
      <w:sz w:val="24"/>
    </w:rPr>
  </w:style>
  <w:style w:type="character" w:customStyle="1" w:styleId="438">
    <w:name w:val="tw4winMark"/>
    <w:qFormat/>
    <w:uiPriority w:val="0"/>
    <w:rPr>
      <w:rFonts w:ascii="Courier New" w:hAnsi="Courier New" w:cs="Courier New"/>
      <w:vanish/>
      <w:color w:val="800080"/>
      <w:sz w:val="24"/>
      <w:szCs w:val="24"/>
      <w:vertAlign w:val="subscript"/>
    </w:rPr>
  </w:style>
  <w:style w:type="character" w:customStyle="1" w:styleId="439">
    <w:name w:val="Char Char9"/>
    <w:qFormat/>
    <w:uiPriority w:val="0"/>
    <w:rPr>
      <w:rFonts w:ascii="Times New Roman" w:hAnsi="Times New Roman" w:eastAsia="宋体" w:cs="Times New Roman"/>
      <w:b/>
      <w:bCs/>
      <w:kern w:val="2"/>
      <w:sz w:val="32"/>
      <w:szCs w:val="32"/>
      <w:lang w:val="en-US" w:eastAsia="zh-CN" w:bidi="ar-SA"/>
    </w:rPr>
  </w:style>
  <w:style w:type="character" w:customStyle="1" w:styleId="440">
    <w:name w:val="Balloon Text Char"/>
    <w:qFormat/>
    <w:uiPriority w:val="0"/>
    <w:rPr>
      <w:rFonts w:eastAsia="宋体"/>
      <w:kern w:val="2"/>
      <w:sz w:val="18"/>
      <w:szCs w:val="18"/>
      <w:lang w:val="en-US" w:eastAsia="zh-CN" w:bidi="ar-SA"/>
    </w:rPr>
  </w:style>
  <w:style w:type="character" w:customStyle="1" w:styleId="441">
    <w:name w:val="正文非缩进 Char"/>
    <w:qFormat/>
    <w:uiPriority w:val="0"/>
    <w:rPr>
      <w:rFonts w:ascii="宋体" w:eastAsia="宋体"/>
      <w:snapToGrid w:val="0"/>
      <w:color w:val="000000"/>
      <w:kern w:val="28"/>
      <w:sz w:val="28"/>
      <w:lang w:val="en-US" w:eastAsia="zh-CN" w:bidi="ar-SA"/>
    </w:rPr>
  </w:style>
  <w:style w:type="character" w:customStyle="1" w:styleId="442">
    <w:name w:val="此正文 Char"/>
    <w:link w:val="357"/>
    <w:qFormat/>
    <w:uiPriority w:val="0"/>
    <w:rPr>
      <w:kern w:val="2"/>
      <w:sz w:val="24"/>
      <w:szCs w:val="24"/>
    </w:rPr>
  </w:style>
  <w:style w:type="character" w:customStyle="1" w:styleId="443">
    <w:name w:val="Ò³Ã¼ Char Char"/>
    <w:qFormat/>
    <w:uiPriority w:val="0"/>
    <w:rPr>
      <w:rFonts w:eastAsia="宋体"/>
      <w:kern w:val="2"/>
      <w:sz w:val="18"/>
      <w:lang w:val="en-US" w:eastAsia="zh-CN" w:bidi="ar-SA"/>
    </w:rPr>
  </w:style>
  <w:style w:type="character" w:customStyle="1" w:styleId="444">
    <w:name w:val="style91"/>
    <w:qFormat/>
    <w:uiPriority w:val="0"/>
    <w:rPr>
      <w:color w:val="333333"/>
    </w:rPr>
  </w:style>
  <w:style w:type="character" w:customStyle="1" w:styleId="445">
    <w:name w:val="标书1 Char"/>
    <w:qFormat/>
    <w:uiPriority w:val="0"/>
    <w:rPr>
      <w:rFonts w:eastAsia="宋体"/>
      <w:b/>
      <w:bCs/>
      <w:kern w:val="44"/>
      <w:sz w:val="44"/>
      <w:szCs w:val="44"/>
      <w:lang w:val="en-US" w:eastAsia="zh-CN" w:bidi="ar-SA"/>
    </w:rPr>
  </w:style>
  <w:style w:type="character" w:customStyle="1" w:styleId="446">
    <w:name w:val="ca-131"/>
    <w:qFormat/>
    <w:uiPriority w:val="0"/>
    <w:rPr>
      <w:rFonts w:hint="eastAsia" w:ascii="仿宋_GB2312" w:eastAsia="仿宋_GB2312"/>
      <w:b/>
      <w:bCs/>
      <w:color w:val="000000"/>
      <w:spacing w:val="-20"/>
      <w:sz w:val="24"/>
      <w:szCs w:val="24"/>
    </w:rPr>
  </w:style>
  <w:style w:type="character" w:customStyle="1" w:styleId="447">
    <w:name w:val="标书正文格式 Char"/>
    <w:qFormat/>
    <w:uiPriority w:val="0"/>
    <w:rPr>
      <w:rFonts w:eastAsia="楷体_GB2312"/>
      <w:kern w:val="2"/>
      <w:sz w:val="24"/>
      <w:szCs w:val="24"/>
      <w:lang w:bidi="ar-SA"/>
    </w:rPr>
  </w:style>
  <w:style w:type="character" w:customStyle="1" w:styleId="448">
    <w:name w:val="Char Char6"/>
    <w:qFormat/>
    <w:uiPriority w:val="0"/>
    <w:rPr>
      <w:rFonts w:eastAsia="宋体"/>
      <w:kern w:val="2"/>
      <w:sz w:val="21"/>
      <w:szCs w:val="24"/>
      <w:lang w:val="en-US" w:eastAsia="zh-CN" w:bidi="ar-SA"/>
    </w:rPr>
  </w:style>
  <w:style w:type="character" w:customStyle="1" w:styleId="449">
    <w:name w:val="正文2 Char Char"/>
    <w:link w:val="396"/>
    <w:qFormat/>
    <w:uiPriority w:val="0"/>
    <w:rPr>
      <w:rFonts w:eastAsia="宋体"/>
      <w:kern w:val="2"/>
      <w:sz w:val="24"/>
      <w:lang w:val="en-US" w:eastAsia="zh-CN" w:bidi="ar-SA"/>
    </w:rPr>
  </w:style>
  <w:style w:type="character" w:customStyle="1" w:styleId="450">
    <w:name w:val="content"/>
    <w:qFormat/>
    <w:uiPriority w:val="0"/>
  </w:style>
  <w:style w:type="character" w:customStyle="1" w:styleId="451">
    <w:name w:val="正文文本 2 Char"/>
    <w:qFormat/>
    <w:uiPriority w:val="0"/>
    <w:rPr>
      <w:rFonts w:eastAsia="宋体"/>
      <w:kern w:val="2"/>
      <w:sz w:val="21"/>
      <w:szCs w:val="24"/>
      <w:lang w:val="en-US" w:eastAsia="zh-CN" w:bidi="ar-SA"/>
    </w:rPr>
  </w:style>
  <w:style w:type="character" w:customStyle="1" w:styleId="452">
    <w:name w:val="Heading 2 Hidden Char"/>
    <w:qFormat/>
    <w:uiPriority w:val="0"/>
    <w:rPr>
      <w:rFonts w:ascii="仿宋_GB2312" w:eastAsia="仿宋_GB2312"/>
      <w:b/>
      <w:bCs/>
      <w:kern w:val="2"/>
      <w:sz w:val="24"/>
      <w:szCs w:val="24"/>
      <w:lang w:val="zh-CN" w:eastAsia="zh-CN" w:bidi="ar-SA"/>
    </w:rPr>
  </w:style>
  <w:style w:type="character" w:customStyle="1" w:styleId="453">
    <w:name w:val="首行缩进 Char"/>
    <w:qFormat/>
    <w:uiPriority w:val="0"/>
    <w:rPr>
      <w:rFonts w:ascii="宋体" w:eastAsia="宋体"/>
      <w:kern w:val="2"/>
      <w:sz w:val="24"/>
      <w:lang w:val="en-US" w:eastAsia="zh-CN" w:bidi="ar-SA"/>
    </w:rPr>
  </w:style>
  <w:style w:type="character" w:customStyle="1" w:styleId="454">
    <w:name w:val="bod1"/>
    <w:qFormat/>
    <w:uiPriority w:val="0"/>
    <w:rPr>
      <w:rFonts w:ascii="MS Sans Serif" w:hAnsi="MS Sans Serif" w:eastAsia="微软雅黑" w:cs="Times New Roman"/>
      <w:b/>
      <w:color w:val="000000"/>
      <w:kern w:val="2"/>
      <w:sz w:val="20"/>
      <w:szCs w:val="20"/>
      <w:lang w:val="en-US" w:eastAsia="zh-CN" w:bidi="ar-SA"/>
    </w:rPr>
  </w:style>
  <w:style w:type="character" w:customStyle="1" w:styleId="455">
    <w:name w:val="普通文字 Char Char1"/>
    <w:qFormat/>
    <w:uiPriority w:val="0"/>
    <w:rPr>
      <w:rFonts w:ascii="宋体" w:hAnsi="Courier New"/>
      <w:kern w:val="2"/>
      <w:sz w:val="21"/>
    </w:rPr>
  </w:style>
  <w:style w:type="character" w:customStyle="1" w:styleId="456">
    <w:name w:val="Footer-Even Char"/>
    <w:qFormat/>
    <w:uiPriority w:val="0"/>
    <w:rPr>
      <w:rFonts w:eastAsia="宋体"/>
      <w:kern w:val="2"/>
      <w:sz w:val="18"/>
      <w:lang w:val="en-US" w:eastAsia="zh-CN" w:bidi="ar-SA"/>
    </w:rPr>
  </w:style>
  <w:style w:type="character" w:customStyle="1" w:styleId="457">
    <w:name w:val="dandyren_title1"/>
    <w:qFormat/>
    <w:uiPriority w:val="0"/>
    <w:rPr>
      <w:b/>
      <w:bCs/>
      <w:color w:val="FF6633"/>
      <w:sz w:val="18"/>
      <w:szCs w:val="18"/>
    </w:rPr>
  </w:style>
  <w:style w:type="character" w:customStyle="1" w:styleId="458">
    <w:name w:val="标题 3 Char2"/>
    <w:qFormat/>
    <w:uiPriority w:val="0"/>
    <w:rPr>
      <w:rFonts w:eastAsia="宋体"/>
      <w:b/>
      <w:bCs/>
      <w:kern w:val="2"/>
      <w:sz w:val="32"/>
      <w:szCs w:val="32"/>
      <w:lang w:val="en-US" w:eastAsia="zh-CN" w:bidi="ar-SA"/>
    </w:rPr>
  </w:style>
  <w:style w:type="character" w:customStyle="1" w:styleId="459">
    <w:name w:val="gray6"/>
    <w:basedOn w:val="62"/>
    <w:qFormat/>
    <w:uiPriority w:val="0"/>
  </w:style>
  <w:style w:type="character" w:customStyle="1" w:styleId="460">
    <w:name w:val="标准正文格式 Char"/>
    <w:qFormat/>
    <w:uiPriority w:val="0"/>
    <w:rPr>
      <w:rFonts w:ascii="宋体" w:eastAsia="仿宋_GB2312" w:cs="宋体"/>
      <w:color w:val="000000"/>
      <w:sz w:val="24"/>
      <w:lang w:val="en-US" w:eastAsia="zh-CN" w:bidi="ar-SA"/>
    </w:rPr>
  </w:style>
  <w:style w:type="character" w:customStyle="1" w:styleId="461">
    <w:name w:val="Char Char3"/>
    <w:qFormat/>
    <w:uiPriority w:val="0"/>
    <w:rPr>
      <w:rFonts w:eastAsia="宋体"/>
      <w:kern w:val="2"/>
      <w:sz w:val="21"/>
      <w:szCs w:val="24"/>
      <w:lang w:val="en-US" w:eastAsia="zh-CN" w:bidi="ar-SA"/>
    </w:rPr>
  </w:style>
  <w:style w:type="character" w:customStyle="1" w:styleId="462">
    <w:name w:val="px14"/>
    <w:qFormat/>
    <w:uiPriority w:val="0"/>
    <w:rPr>
      <w:rFonts w:ascii="仿宋_GB2312" w:eastAsia="微软雅黑" w:cs="Times New Roman"/>
      <w:b/>
      <w:kern w:val="2"/>
      <w:sz w:val="32"/>
      <w:szCs w:val="32"/>
      <w:lang w:val="en-US" w:eastAsia="zh-CN" w:bidi="ar-SA"/>
    </w:rPr>
  </w:style>
  <w:style w:type="character" w:customStyle="1" w:styleId="463">
    <w:name w:val="txt"/>
    <w:qFormat/>
    <w:uiPriority w:val="0"/>
    <w:rPr>
      <w:rFonts w:ascii="仿宋_GB2312" w:eastAsia="微软雅黑"/>
      <w:b/>
      <w:kern w:val="2"/>
      <w:sz w:val="32"/>
      <w:szCs w:val="32"/>
      <w:lang w:val="en-US" w:eastAsia="zh-CN" w:bidi="ar-SA"/>
    </w:rPr>
  </w:style>
  <w:style w:type="character" w:customStyle="1" w:styleId="464">
    <w:name w:val="仿宋正文 Char"/>
    <w:link w:val="341"/>
    <w:qFormat/>
    <w:uiPriority w:val="0"/>
    <w:rPr>
      <w:rFonts w:ascii="仿宋_GB2312" w:eastAsia="仿宋_GB2312"/>
      <w:kern w:val="2"/>
      <w:sz w:val="24"/>
      <w:lang w:val="en-US" w:eastAsia="zh-CN" w:bidi="ar-SA"/>
    </w:rPr>
  </w:style>
  <w:style w:type="character" w:customStyle="1" w:styleId="465">
    <w:name w:val="Comment Text Char"/>
    <w:qFormat/>
    <w:uiPriority w:val="0"/>
    <w:rPr>
      <w:rFonts w:ascii="宋体" w:hAnsi="宋体" w:eastAsia="宋体"/>
      <w:kern w:val="2"/>
      <w:sz w:val="24"/>
      <w:lang w:val="en-US" w:eastAsia="zh-CN" w:bidi="ar-SA"/>
    </w:rPr>
  </w:style>
  <w:style w:type="character" w:customStyle="1" w:styleId="466">
    <w:name w:val="tw4winExternal"/>
    <w:qFormat/>
    <w:uiPriority w:val="0"/>
    <w:rPr>
      <w:rFonts w:ascii="Courier New" w:hAnsi="Courier New" w:cs="Courier New"/>
      <w:color w:val="808080"/>
    </w:rPr>
  </w:style>
  <w:style w:type="character" w:customStyle="1" w:styleId="467">
    <w:name w:val="Char Char10"/>
    <w:qFormat/>
    <w:uiPriority w:val="0"/>
    <w:rPr>
      <w:rFonts w:ascii="宋体" w:hAnsi="宋体"/>
      <w:kern w:val="2"/>
      <w:sz w:val="21"/>
      <w:szCs w:val="24"/>
    </w:rPr>
  </w:style>
  <w:style w:type="character" w:customStyle="1" w:styleId="468">
    <w:name w:val="Bold"/>
    <w:qFormat/>
    <w:uiPriority w:val="0"/>
    <w:rPr>
      <w:rFonts w:ascii="Arial" w:hAnsi="Arial" w:eastAsia="黑体" w:cs="Times New Roman"/>
      <w:b/>
      <w:kern w:val="2"/>
      <w:sz w:val="32"/>
      <w:szCs w:val="32"/>
      <w:lang w:val="en-US" w:eastAsia="zh-CN" w:bidi="ar-SA"/>
    </w:rPr>
  </w:style>
  <w:style w:type="character" w:customStyle="1" w:styleId="469">
    <w:name w:val="Font Style82"/>
    <w:qFormat/>
    <w:uiPriority w:val="99"/>
    <w:rPr>
      <w:rFonts w:ascii="宋体" w:eastAsia="宋体" w:cs="宋体"/>
      <w:color w:val="000000"/>
      <w:sz w:val="14"/>
      <w:szCs w:val="14"/>
    </w:rPr>
  </w:style>
  <w:style w:type="character" w:customStyle="1" w:styleId="470">
    <w:name w:val="标题 2 Char"/>
    <w:qFormat/>
    <w:uiPriority w:val="0"/>
    <w:rPr>
      <w:rFonts w:ascii="Arial" w:hAnsi="Arial" w:eastAsia="黑体"/>
      <w:b/>
      <w:kern w:val="2"/>
      <w:sz w:val="32"/>
      <w:lang w:val="en-US" w:eastAsia="zh-CN"/>
    </w:rPr>
  </w:style>
  <w:style w:type="character" w:customStyle="1" w:styleId="471">
    <w:name w:val="h3 Char"/>
    <w:qFormat/>
    <w:uiPriority w:val="0"/>
    <w:rPr>
      <w:rFonts w:eastAsia="宋体"/>
      <w:b/>
      <w:kern w:val="2"/>
      <w:sz w:val="32"/>
      <w:lang w:val="en-US" w:eastAsia="zh-CN" w:bidi="ar-SA"/>
    </w:rPr>
  </w:style>
  <w:style w:type="character" w:customStyle="1" w:styleId="472">
    <w:name w:val="页眉 Char1"/>
    <w:qFormat/>
    <w:uiPriority w:val="0"/>
    <w:rPr>
      <w:rFonts w:eastAsia="宋体"/>
      <w:kern w:val="2"/>
      <w:sz w:val="18"/>
      <w:szCs w:val="18"/>
      <w:lang w:val="en-US" w:eastAsia="zh-CN" w:bidi="ar-SA"/>
    </w:rPr>
  </w:style>
  <w:style w:type="character" w:customStyle="1" w:styleId="473">
    <w:name w:val="标题 8 Char"/>
    <w:link w:val="9"/>
    <w:qFormat/>
    <w:uiPriority w:val="0"/>
    <w:rPr>
      <w:rFonts w:ascii="Arial" w:hAnsi="Arial" w:eastAsia="黑体"/>
      <w:kern w:val="2"/>
      <w:sz w:val="24"/>
      <w:szCs w:val="24"/>
    </w:rPr>
  </w:style>
  <w:style w:type="character" w:customStyle="1" w:styleId="474">
    <w:name w:val="冯广丽 Char"/>
    <w:link w:val="237"/>
    <w:qFormat/>
    <w:uiPriority w:val="0"/>
    <w:rPr>
      <w:rFonts w:ascii="宋体" w:hAnsi="宋体"/>
      <w:kern w:val="2"/>
      <w:sz w:val="24"/>
      <w:szCs w:val="22"/>
    </w:rPr>
  </w:style>
  <w:style w:type="character" w:customStyle="1" w:styleId="475">
    <w:name w:val="脚注文本 Char"/>
    <w:link w:val="52"/>
    <w:qFormat/>
    <w:uiPriority w:val="0"/>
    <w:rPr>
      <w:color w:val="0000FF"/>
      <w:sz w:val="21"/>
    </w:rPr>
  </w:style>
  <w:style w:type="character" w:customStyle="1" w:styleId="476">
    <w:name w:val="font12gray1"/>
    <w:qFormat/>
    <w:uiPriority w:val="0"/>
    <w:rPr>
      <w:rFonts w:ascii="仿宋_GB2312" w:eastAsia="微软雅黑"/>
      <w:b/>
      <w:spacing w:val="300"/>
      <w:kern w:val="2"/>
      <w:sz w:val="18"/>
      <w:szCs w:val="18"/>
      <w:lang w:val="en-US" w:eastAsia="zh-CN" w:bidi="ar-SA"/>
    </w:rPr>
  </w:style>
  <w:style w:type="character" w:customStyle="1" w:styleId="477">
    <w:name w:val="正文文本缩进 Char1"/>
    <w:link w:val="27"/>
    <w:qFormat/>
    <w:uiPriority w:val="0"/>
    <w:rPr>
      <w:rFonts w:ascii="宋体" w:hAnsi="宋体"/>
      <w:kern w:val="2"/>
      <w:sz w:val="24"/>
      <w:szCs w:val="24"/>
    </w:rPr>
  </w:style>
  <w:style w:type="character" w:customStyle="1" w:styleId="478">
    <w:name w:val="方案正文 Char"/>
    <w:qFormat/>
    <w:uiPriority w:val="0"/>
    <w:rPr>
      <w:rFonts w:ascii="仿宋_GB2312" w:eastAsia="仿宋_GB2312"/>
      <w:b/>
      <w:color w:val="000000"/>
      <w:kern w:val="2"/>
      <w:sz w:val="24"/>
      <w:lang w:val="en-US" w:eastAsia="zh-CN" w:bidi="ar-SA"/>
    </w:rPr>
  </w:style>
  <w:style w:type="character" w:customStyle="1" w:styleId="479">
    <w:name w:val="Item List Char"/>
    <w:link w:val="264"/>
    <w:qFormat/>
    <w:uiPriority w:val="0"/>
    <w:rPr>
      <w:rFonts w:ascii="Arial"/>
      <w:bCs/>
      <w:sz w:val="21"/>
      <w:szCs w:val="21"/>
      <w:lang w:val="en-US" w:eastAsia="zh-CN" w:bidi="ar-SA"/>
    </w:rPr>
  </w:style>
  <w:style w:type="character" w:customStyle="1" w:styleId="480">
    <w:name w:val="Normal Indent Char Char"/>
    <w:qFormat/>
    <w:uiPriority w:val="0"/>
    <w:rPr>
      <w:rFonts w:eastAsia="宋体"/>
      <w:kern w:val="2"/>
      <w:sz w:val="21"/>
      <w:lang w:val="en-US" w:eastAsia="zh-CN" w:bidi="ar-SA"/>
    </w:rPr>
  </w:style>
  <w:style w:type="character" w:customStyle="1" w:styleId="481">
    <w:name w:val="t21"/>
    <w:qFormat/>
    <w:uiPriority w:val="0"/>
    <w:rPr>
      <w:rFonts w:ascii="仿宋_GB2312" w:eastAsia="微软雅黑"/>
      <w:b/>
      <w:kern w:val="2"/>
      <w:sz w:val="23"/>
      <w:szCs w:val="23"/>
      <w:lang w:val="en-US" w:eastAsia="zh-CN" w:bidi="ar-SA"/>
    </w:rPr>
  </w:style>
  <w:style w:type="character" w:customStyle="1" w:styleId="482">
    <w:name w:val="Char Char121"/>
    <w:qFormat/>
    <w:uiPriority w:val="0"/>
    <w:rPr>
      <w:rFonts w:ascii="仿宋_GB2312" w:eastAsia="仿宋_GB2312"/>
      <w:b/>
      <w:bCs/>
      <w:kern w:val="2"/>
      <w:sz w:val="24"/>
      <w:szCs w:val="24"/>
      <w:lang w:val="zh-CN" w:eastAsia="zh-CN" w:bidi="ar-SA"/>
    </w:rPr>
  </w:style>
  <w:style w:type="character" w:customStyle="1" w:styleId="483">
    <w:name w:val="标题 7 Char"/>
    <w:link w:val="8"/>
    <w:qFormat/>
    <w:uiPriority w:val="0"/>
    <w:rPr>
      <w:b/>
      <w:bCs/>
      <w:kern w:val="2"/>
      <w:sz w:val="24"/>
      <w:szCs w:val="24"/>
    </w:rPr>
  </w:style>
  <w:style w:type="character" w:customStyle="1" w:styleId="484">
    <w:name w:val="称呼 Char"/>
    <w:link w:val="25"/>
    <w:qFormat/>
    <w:uiPriority w:val="0"/>
    <w:rPr>
      <w:rFonts w:ascii="仿宋_GB2312" w:eastAsia="仿宋_GB2312"/>
      <w:kern w:val="2"/>
      <w:sz w:val="28"/>
    </w:rPr>
  </w:style>
  <w:style w:type="character" w:customStyle="1" w:styleId="485">
    <w:name w:val="正文 项目 Char"/>
    <w:qFormat/>
    <w:uiPriority w:val="0"/>
    <w:rPr>
      <w:rFonts w:ascii="仿宋_GB2312" w:hAnsi="仿宋_GB2312" w:eastAsia="仿宋_GB2312"/>
      <w:kern w:val="2"/>
      <w:sz w:val="24"/>
      <w:lang w:bidi="ar-SA"/>
    </w:rPr>
  </w:style>
  <w:style w:type="character" w:customStyle="1" w:styleId="486">
    <w:name w:val="普通文字 Char1"/>
    <w:qFormat/>
    <w:uiPriority w:val="0"/>
    <w:rPr>
      <w:rFonts w:ascii="宋体" w:hAnsi="Courier New" w:eastAsia="宋体"/>
      <w:kern w:val="2"/>
      <w:sz w:val="21"/>
      <w:lang w:val="en-US" w:eastAsia="zh-CN"/>
    </w:rPr>
  </w:style>
  <w:style w:type="character" w:customStyle="1" w:styleId="487">
    <w:name w:val="正文1 Char1"/>
    <w:qFormat/>
    <w:uiPriority w:val="0"/>
    <w:rPr>
      <w:rFonts w:ascii="仿宋_GB2312" w:hAnsi="Courier New" w:eastAsia="仿宋_GB2312"/>
      <w:kern w:val="28"/>
      <w:sz w:val="24"/>
      <w:szCs w:val="24"/>
    </w:rPr>
  </w:style>
  <w:style w:type="character" w:customStyle="1" w:styleId="488">
    <w:name w:val="hei16b1"/>
    <w:qFormat/>
    <w:uiPriority w:val="0"/>
    <w:rPr>
      <w:rFonts w:hint="default" w:ascii="Arial" w:hAnsi="Arial" w:cs="Arial"/>
      <w:b/>
      <w:bCs/>
      <w:color w:val="000000"/>
      <w:sz w:val="24"/>
      <w:szCs w:val="24"/>
    </w:rPr>
  </w:style>
  <w:style w:type="character" w:customStyle="1" w:styleId="489">
    <w:name w:val="c7 style3"/>
    <w:qFormat/>
    <w:uiPriority w:val="0"/>
  </w:style>
  <w:style w:type="character" w:customStyle="1" w:styleId="490">
    <w:name w:val="副标题 Char"/>
    <w:link w:val="49"/>
    <w:qFormat/>
    <w:uiPriority w:val="0"/>
    <w:rPr>
      <w:rFonts w:ascii="Arial" w:hAnsi="Arial" w:eastAsia="隶书"/>
      <w:b/>
      <w:bCs/>
      <w:kern w:val="28"/>
      <w:sz w:val="44"/>
      <w:szCs w:val="32"/>
      <w:lang w:val="en-US" w:eastAsia="zh-CN" w:bidi="ar-SA"/>
    </w:rPr>
  </w:style>
  <w:style w:type="character" w:customStyle="1" w:styleId="491">
    <w:name w:val="纯文本 Char"/>
    <w:link w:val="35"/>
    <w:qFormat/>
    <w:uiPriority w:val="0"/>
    <w:rPr>
      <w:rFonts w:ascii="宋体" w:hAnsi="Courier New" w:eastAsia="宋体" w:cs="Arial"/>
      <w:snapToGrid w:val="0"/>
      <w:kern w:val="2"/>
      <w:sz w:val="21"/>
      <w:szCs w:val="21"/>
      <w:lang w:val="en-US" w:eastAsia="zh-CN" w:bidi="ar-SA"/>
    </w:rPr>
  </w:style>
  <w:style w:type="character" w:customStyle="1" w:styleId="492">
    <w:name w:val="表正文 Char1"/>
    <w:qFormat/>
    <w:uiPriority w:val="0"/>
    <w:rPr>
      <w:rFonts w:ascii="宋体" w:eastAsia="宋体"/>
      <w:snapToGrid w:val="0"/>
      <w:color w:val="000000"/>
      <w:kern w:val="28"/>
      <w:sz w:val="28"/>
    </w:rPr>
  </w:style>
  <w:style w:type="character" w:customStyle="1" w:styleId="493">
    <w:name w:val="Char Char5"/>
    <w:qFormat/>
    <w:uiPriority w:val="0"/>
    <w:rPr>
      <w:rFonts w:ascii="宋体" w:hAnsi="Courier New" w:eastAsia="宋体"/>
      <w:kern w:val="2"/>
      <w:sz w:val="21"/>
      <w:lang w:val="en-US" w:eastAsia="zh-CN"/>
    </w:rPr>
  </w:style>
  <w:style w:type="character" w:customStyle="1" w:styleId="494">
    <w:name w:val="标题 1 Char Char"/>
    <w:qFormat/>
    <w:uiPriority w:val="0"/>
    <w:rPr>
      <w:rFonts w:hint="eastAsia" w:ascii="宋体" w:hAnsi="宋体" w:eastAsia="宋体"/>
      <w:b/>
      <w:spacing w:val="-2"/>
      <w:sz w:val="24"/>
      <w:lang w:val="en-US" w:eastAsia="zh-CN" w:bidi="ar-SA"/>
    </w:rPr>
  </w:style>
  <w:style w:type="character" w:customStyle="1" w:styleId="495">
    <w:name w:val="Char Char4"/>
    <w:qFormat/>
    <w:uiPriority w:val="0"/>
    <w:rPr>
      <w:rFonts w:eastAsia="宋体"/>
      <w:b/>
      <w:sz w:val="24"/>
      <w:lang w:val="en-GB" w:eastAsia="zh-CN" w:bidi="ar-SA"/>
    </w:rPr>
  </w:style>
  <w:style w:type="character" w:customStyle="1" w:styleId="496">
    <w:name w:val="zbggmain style9"/>
    <w:qFormat/>
    <w:uiPriority w:val="0"/>
  </w:style>
  <w:style w:type="character" w:customStyle="1" w:styleId="497">
    <w:name w:val="Header Char_9c569cf8-a059-4ae9-971b-a0e3eb8777a1"/>
    <w:qFormat/>
    <w:uiPriority w:val="0"/>
    <w:rPr>
      <w:rFonts w:eastAsia="宋体"/>
      <w:kern w:val="2"/>
      <w:sz w:val="18"/>
      <w:szCs w:val="18"/>
      <w:lang w:val="en-US" w:eastAsia="zh-CN" w:bidi="ar-SA"/>
    </w:rPr>
  </w:style>
  <w:style w:type="character" w:customStyle="1" w:styleId="498">
    <w:name w:val="样式 宋体"/>
    <w:qFormat/>
    <w:uiPriority w:val="0"/>
    <w:rPr>
      <w:rFonts w:ascii="宋体" w:hAnsi="宋体"/>
      <w:sz w:val="24"/>
    </w:rPr>
  </w:style>
  <w:style w:type="character" w:customStyle="1" w:styleId="499">
    <w:name w:val="哈哈正文 Char"/>
    <w:link w:val="315"/>
    <w:qFormat/>
    <w:uiPriority w:val="0"/>
    <w:rPr>
      <w:rFonts w:ascii="宋体" w:hAnsi="宋体" w:eastAsia="宋体"/>
      <w:kern w:val="2"/>
      <w:sz w:val="24"/>
      <w:lang w:bidi="ar-SA"/>
    </w:rPr>
  </w:style>
  <w:style w:type="character" w:customStyle="1" w:styleId="500">
    <w:name w:val="标题 Char"/>
    <w:qFormat/>
    <w:uiPriority w:val="0"/>
    <w:rPr>
      <w:rFonts w:eastAsia="宋体"/>
      <w:b/>
      <w:sz w:val="24"/>
      <w:lang w:val="en-GB" w:eastAsia="zh-CN" w:bidi="ar-SA"/>
    </w:rPr>
  </w:style>
  <w:style w:type="character" w:customStyle="1" w:styleId="501">
    <w:name w:val="纯文本 Char Char Char"/>
    <w:qFormat/>
    <w:uiPriority w:val="0"/>
    <w:rPr>
      <w:rFonts w:ascii="宋体" w:hAnsi="Courier New" w:eastAsia="宋体"/>
      <w:kern w:val="2"/>
      <w:sz w:val="21"/>
      <w:lang w:val="en-US" w:eastAsia="zh-CN" w:bidi="ar-SA"/>
    </w:rPr>
  </w:style>
  <w:style w:type="character" w:customStyle="1" w:styleId="502">
    <w:name w:val="正文 编号 Char"/>
    <w:qFormat/>
    <w:uiPriority w:val="0"/>
    <w:rPr>
      <w:rFonts w:ascii="仿宋_GB2312" w:hAnsi="仿宋_GB2312" w:eastAsia="仿宋_GB2312"/>
      <w:kern w:val="2"/>
      <w:sz w:val="24"/>
      <w:lang w:bidi="ar-SA"/>
    </w:rPr>
  </w:style>
  <w:style w:type="character" w:customStyle="1" w:styleId="503">
    <w:name w:val="插图说明 Char"/>
    <w:qFormat/>
    <w:uiPriority w:val="0"/>
    <w:rPr>
      <w:rFonts w:eastAsia="黑体"/>
      <w:sz w:val="24"/>
      <w:lang w:val="en-US" w:eastAsia="zh-CN"/>
    </w:rPr>
  </w:style>
  <w:style w:type="character" w:customStyle="1" w:styleId="504">
    <w:name w:val="正文首行缩进 2 Char"/>
    <w:link w:val="42"/>
    <w:qFormat/>
    <w:uiPriority w:val="0"/>
    <w:rPr>
      <w:rFonts w:ascii="宋体" w:hAnsi="宋体"/>
      <w:kern w:val="2"/>
      <w:sz w:val="21"/>
      <w:szCs w:val="24"/>
    </w:rPr>
  </w:style>
  <w:style w:type="character" w:customStyle="1" w:styleId="505">
    <w:name w:val="正文文本缩进 2 Char"/>
    <w:link w:val="39"/>
    <w:qFormat/>
    <w:uiPriority w:val="0"/>
    <w:rPr>
      <w:rFonts w:ascii="宋体"/>
      <w:sz w:val="28"/>
    </w:rPr>
  </w:style>
  <w:style w:type="character" w:customStyle="1" w:styleId="506">
    <w:name w:val="公文正文 Char"/>
    <w:qFormat/>
    <w:uiPriority w:val="0"/>
    <w:rPr>
      <w:rFonts w:ascii="仿宋_GB2312" w:eastAsia="仿宋_GB2312"/>
      <w:kern w:val="2"/>
      <w:sz w:val="24"/>
      <w:szCs w:val="24"/>
      <w:lang w:val="en-US" w:eastAsia="zh-CN" w:bidi="ar-SA"/>
    </w:rPr>
  </w:style>
  <w:style w:type="character" w:customStyle="1" w:styleId="507">
    <w:name w:val="Char Char41"/>
    <w:qFormat/>
    <w:uiPriority w:val="0"/>
    <w:rPr>
      <w:rFonts w:eastAsia="宋体"/>
      <w:b/>
      <w:sz w:val="24"/>
      <w:lang w:val="en-GB" w:eastAsia="zh-CN" w:bidi="ar-SA"/>
    </w:rPr>
  </w:style>
  <w:style w:type="character" w:customStyle="1" w:styleId="508">
    <w:name w:val="unnamed31"/>
    <w:qFormat/>
    <w:uiPriority w:val="0"/>
    <w:rPr>
      <w:rFonts w:ascii="Tahoma" w:hAnsi="Tahoma" w:eastAsia="宋体"/>
      <w:b/>
      <w:kern w:val="2"/>
      <w:sz w:val="24"/>
      <w:szCs w:val="32"/>
      <w:u w:val="none"/>
      <w:lang w:val="en-US" w:eastAsia="zh-CN" w:bidi="ar-SA"/>
    </w:rPr>
  </w:style>
  <w:style w:type="character" w:customStyle="1" w:styleId="509">
    <w:name w:val="Char Char91"/>
    <w:qFormat/>
    <w:uiPriority w:val="0"/>
    <w:rPr>
      <w:rFonts w:eastAsia="宋体"/>
      <w:kern w:val="2"/>
      <w:sz w:val="18"/>
      <w:szCs w:val="18"/>
      <w:lang w:val="en-US" w:eastAsia="zh-CN" w:bidi="ar-SA"/>
    </w:rPr>
  </w:style>
  <w:style w:type="character" w:customStyle="1" w:styleId="510">
    <w:name w:val="Footer-Even Char1"/>
    <w:qFormat/>
    <w:uiPriority w:val="0"/>
    <w:rPr>
      <w:rFonts w:eastAsia="宋体"/>
      <w:kern w:val="2"/>
      <w:sz w:val="18"/>
      <w:szCs w:val="18"/>
      <w:lang w:val="en-US" w:eastAsia="zh-CN" w:bidi="ar-SA"/>
    </w:rPr>
  </w:style>
  <w:style w:type="character" w:customStyle="1" w:styleId="511">
    <w:name w:val="gf正文1 Char"/>
    <w:qFormat/>
    <w:uiPriority w:val="0"/>
    <w:rPr>
      <w:rFonts w:ascii="宋体" w:hAnsi="宋体" w:eastAsia="宋体" w:cs="宋体"/>
      <w:kern w:val="2"/>
      <w:sz w:val="24"/>
      <w:szCs w:val="24"/>
      <w:lang w:val="en-US" w:eastAsia="zh-CN" w:bidi="ar-SA"/>
    </w:rPr>
  </w:style>
  <w:style w:type="character" w:customStyle="1" w:styleId="512">
    <w:name w:val="javascript"/>
    <w:qFormat/>
    <w:uiPriority w:val="0"/>
  </w:style>
  <w:style w:type="character" w:customStyle="1" w:styleId="513">
    <w:name w:val="列出段落 Char"/>
    <w:qFormat/>
    <w:uiPriority w:val="34"/>
    <w:rPr>
      <w:rFonts w:eastAsia="楷体_GB2312" w:cs="Lucida Sans"/>
      <w:kern w:val="2"/>
      <w:sz w:val="24"/>
      <w:szCs w:val="24"/>
      <w:lang w:val="en-US" w:eastAsia="zh-CN" w:bidi="ar-SA"/>
    </w:rPr>
  </w:style>
  <w:style w:type="character" w:customStyle="1" w:styleId="514">
    <w:name w:val="正文文本 Char1"/>
    <w:link w:val="15"/>
    <w:qFormat/>
    <w:uiPriority w:val="0"/>
    <w:rPr>
      <w:rFonts w:ascii="宋体" w:hAnsi="Arial" w:eastAsia="宋体" w:cs="Arial"/>
      <w:snapToGrid w:val="0"/>
      <w:kern w:val="2"/>
      <w:sz w:val="24"/>
      <w:szCs w:val="21"/>
      <w:lang w:val="zh-CN" w:eastAsia="zh-CN" w:bidi="ar-SA"/>
    </w:rPr>
  </w:style>
  <w:style w:type="character" w:customStyle="1" w:styleId="515">
    <w:name w:val="标书表格字体格式 Char"/>
    <w:qFormat/>
    <w:uiPriority w:val="0"/>
    <w:rPr>
      <w:kern w:val="2"/>
      <w:sz w:val="21"/>
      <w:szCs w:val="24"/>
      <w:lang w:bidi="ar-SA"/>
    </w:rPr>
  </w:style>
  <w:style w:type="character" w:customStyle="1" w:styleId="516">
    <w:name w:val="普通文字 Char3"/>
    <w:qFormat/>
    <w:uiPriority w:val="0"/>
    <w:rPr>
      <w:rFonts w:ascii="宋体" w:hAnsi="Courier New" w:eastAsia="宋体"/>
      <w:kern w:val="2"/>
      <w:sz w:val="21"/>
      <w:lang w:val="en-US" w:eastAsia="zh-CN" w:bidi="ar-SA"/>
    </w:rPr>
  </w:style>
  <w:style w:type="character" w:customStyle="1" w:styleId="517">
    <w:name w:val="h Char Char1"/>
    <w:qFormat/>
    <w:uiPriority w:val="0"/>
    <w:rPr>
      <w:rFonts w:eastAsia="宋体"/>
      <w:kern w:val="2"/>
      <w:sz w:val="18"/>
      <w:szCs w:val="18"/>
      <w:lang w:val="en-US" w:eastAsia="zh-CN" w:bidi="ar-SA"/>
    </w:rPr>
  </w:style>
  <w:style w:type="character" w:customStyle="1" w:styleId="518">
    <w:name w:val="冯 Char"/>
    <w:link w:val="77"/>
    <w:qFormat/>
    <w:uiPriority w:val="0"/>
    <w:rPr>
      <w:rFonts w:ascii="宋体" w:hAnsi="宋体"/>
      <w:color w:val="000000"/>
      <w:sz w:val="24"/>
      <w:szCs w:val="24"/>
    </w:rPr>
  </w:style>
  <w:style w:type="character" w:customStyle="1" w:styleId="519">
    <w:name w:val="highlight1"/>
    <w:qFormat/>
    <w:uiPriority w:val="0"/>
    <w:rPr>
      <w:rFonts w:ascii="仿宋_GB2312" w:eastAsia="微软雅黑"/>
      <w:b/>
      <w:kern w:val="2"/>
      <w:sz w:val="23"/>
      <w:szCs w:val="23"/>
      <w:lang w:val="en-US" w:eastAsia="zh-CN" w:bidi="ar-SA"/>
    </w:rPr>
  </w:style>
  <w:style w:type="character" w:customStyle="1" w:styleId="520">
    <w:name w:val="样式6 Char"/>
    <w:qFormat/>
    <w:uiPriority w:val="0"/>
    <w:rPr>
      <w:rFonts w:ascii="仿宋_GB2312" w:hAnsi="宋体" w:eastAsia="仿宋_GB2312"/>
      <w:b/>
      <w:bCs/>
      <w:kern w:val="2"/>
      <w:sz w:val="24"/>
      <w:szCs w:val="24"/>
      <w:lang w:val="en-US" w:eastAsia="zh-CN" w:bidi="ar-SA"/>
    </w:rPr>
  </w:style>
  <w:style w:type="character" w:customStyle="1" w:styleId="521">
    <w:name w:val="标题 9 Char"/>
    <w:link w:val="10"/>
    <w:qFormat/>
    <w:uiPriority w:val="0"/>
    <w:rPr>
      <w:rFonts w:ascii="Arial" w:hAnsi="Arial" w:eastAsia="黑体"/>
      <w:kern w:val="2"/>
      <w:sz w:val="21"/>
      <w:szCs w:val="21"/>
    </w:rPr>
  </w:style>
  <w:style w:type="character" w:customStyle="1" w:styleId="522">
    <w:name w:val="md"/>
    <w:basedOn w:val="62"/>
    <w:qFormat/>
    <w:uiPriority w:val="0"/>
  </w:style>
  <w:style w:type="character" w:customStyle="1" w:styleId="523">
    <w:name w:val="myp11"/>
    <w:qFormat/>
    <w:uiPriority w:val="0"/>
    <w:rPr>
      <w:rFonts w:ascii="仿宋_GB2312" w:eastAsia="微软雅黑"/>
      <w:b/>
      <w:kern w:val="2"/>
      <w:sz w:val="32"/>
      <w:szCs w:val="32"/>
      <w:lang w:val="en-US" w:eastAsia="zh-CN" w:bidi="ar-SA"/>
    </w:rPr>
  </w:style>
  <w:style w:type="character" w:customStyle="1" w:styleId="524">
    <w:name w:val="Ò³Ã¼ Char Char1"/>
    <w:qFormat/>
    <w:uiPriority w:val="0"/>
    <w:rPr>
      <w:rFonts w:eastAsia="宋体"/>
      <w:kern w:val="2"/>
      <w:sz w:val="18"/>
      <w:szCs w:val="18"/>
      <w:lang w:val="en-US" w:eastAsia="zh-CN" w:bidi="ar-SA"/>
    </w:rPr>
  </w:style>
  <w:style w:type="character" w:customStyle="1" w:styleId="525">
    <w:name w:val="tw4winTerm"/>
    <w:qFormat/>
    <w:uiPriority w:val="0"/>
    <w:rPr>
      <w:color w:val="0000FF"/>
    </w:rPr>
  </w:style>
  <w:style w:type="character" w:customStyle="1" w:styleId="526">
    <w:name w:val="表格 Char Char"/>
    <w:qFormat/>
    <w:uiPriority w:val="0"/>
    <w:rPr>
      <w:rFonts w:ascii="宋体" w:hAnsi="宋体" w:eastAsia="宋体"/>
      <w:lang w:bidi="ar-SA"/>
    </w:rPr>
  </w:style>
  <w:style w:type="character" w:customStyle="1" w:styleId="527">
    <w:name w:val="样式8 Char"/>
    <w:qFormat/>
    <w:uiPriority w:val="0"/>
    <w:rPr>
      <w:rFonts w:ascii="仿宋_GB2312" w:hAnsi="宋体" w:eastAsia="仿宋_GB2312"/>
      <w:b/>
      <w:bCs/>
      <w:kern w:val="2"/>
      <w:sz w:val="24"/>
      <w:szCs w:val="24"/>
    </w:rPr>
  </w:style>
  <w:style w:type="character" w:customStyle="1" w:styleId="528">
    <w:name w:val="样式5 Char"/>
    <w:qFormat/>
    <w:uiPriority w:val="0"/>
    <w:rPr>
      <w:rFonts w:ascii="仿宋_GB2312" w:hAnsi="仿宋" w:eastAsia="仿宋_GB2312"/>
      <w:kern w:val="2"/>
      <w:sz w:val="24"/>
      <w:szCs w:val="24"/>
    </w:rPr>
  </w:style>
  <w:style w:type="character" w:customStyle="1" w:styleId="529">
    <w:name w:val="页脚 Char1"/>
    <w:qFormat/>
    <w:uiPriority w:val="0"/>
    <w:rPr>
      <w:rFonts w:eastAsia="宋体"/>
      <w:kern w:val="2"/>
      <w:sz w:val="18"/>
      <w:szCs w:val="18"/>
      <w:lang w:val="en-US" w:eastAsia="zh-CN" w:bidi="ar-SA"/>
    </w:rPr>
  </w:style>
  <w:style w:type="character" w:customStyle="1" w:styleId="530">
    <w:name w:val="tw4winJump"/>
    <w:qFormat/>
    <w:uiPriority w:val="0"/>
    <w:rPr>
      <w:rFonts w:ascii="Courier New" w:hAnsi="Courier New" w:cs="Courier New"/>
      <w:color w:val="008080"/>
    </w:rPr>
  </w:style>
  <w:style w:type="character" w:customStyle="1" w:styleId="531">
    <w:name w:val="批注文字 Char"/>
    <w:qFormat/>
    <w:uiPriority w:val="99"/>
    <w:rPr>
      <w:kern w:val="2"/>
      <w:sz w:val="21"/>
      <w:szCs w:val="24"/>
    </w:rPr>
  </w:style>
  <w:style w:type="character" w:customStyle="1" w:styleId="532">
    <w:name w:val="Char Char122"/>
    <w:qFormat/>
    <w:uiPriority w:val="0"/>
    <w:rPr>
      <w:rFonts w:ascii="仿宋_GB2312" w:eastAsia="仿宋_GB2312"/>
      <w:b/>
      <w:bCs/>
      <w:kern w:val="2"/>
      <w:sz w:val="24"/>
      <w:szCs w:val="24"/>
      <w:lang w:val="zh-CN" w:eastAsia="zh-CN" w:bidi="ar-SA"/>
    </w:rPr>
  </w:style>
  <w:style w:type="character" w:customStyle="1" w:styleId="533">
    <w:name w:val="No Spacing Char"/>
    <w:link w:val="172"/>
    <w:qFormat/>
    <w:uiPriority w:val="1"/>
    <w:rPr>
      <w:rFonts w:ascii="Calibri" w:hAnsi="Calibri"/>
      <w:sz w:val="22"/>
      <w:szCs w:val="22"/>
      <w:lang w:val="en-US" w:eastAsia="zh-CN" w:bidi="ar-SA"/>
    </w:rPr>
  </w:style>
  <w:style w:type="character" w:customStyle="1" w:styleId="534">
    <w:name w:val="Char Char21"/>
    <w:qFormat/>
    <w:uiPriority w:val="0"/>
    <w:rPr>
      <w:rFonts w:ascii="宋体" w:hAnsi="Courier New" w:eastAsia="宋体"/>
      <w:kern w:val="2"/>
      <w:sz w:val="21"/>
      <w:lang w:val="en-US" w:eastAsia="zh-CN" w:bidi="ar-SA"/>
    </w:rPr>
  </w:style>
  <w:style w:type="character" w:customStyle="1" w:styleId="535">
    <w:name w:val="Char Char8"/>
    <w:qFormat/>
    <w:uiPriority w:val="0"/>
    <w:rPr>
      <w:rFonts w:eastAsia="宋体"/>
      <w:b/>
      <w:sz w:val="24"/>
      <w:lang w:val="en-GB" w:eastAsia="zh-CN"/>
    </w:rPr>
  </w:style>
  <w:style w:type="character" w:customStyle="1" w:styleId="536">
    <w:name w:val="font21"/>
    <w:qFormat/>
    <w:uiPriority w:val="0"/>
    <w:rPr>
      <w:rFonts w:hint="eastAsia" w:ascii="宋体" w:hAnsi="宋体" w:eastAsia="宋体"/>
      <w:kern w:val="2"/>
      <w:sz w:val="28"/>
      <w:szCs w:val="28"/>
      <w:lang w:val="en-US" w:eastAsia="zh-CN" w:bidi="ar-SA"/>
    </w:rPr>
  </w:style>
  <w:style w:type="character" w:customStyle="1" w:styleId="537">
    <w:name w:val="正文2 Char"/>
    <w:qFormat/>
    <w:uiPriority w:val="0"/>
    <w:rPr>
      <w:rFonts w:eastAsia="宋体"/>
      <w:kern w:val="2"/>
      <w:sz w:val="24"/>
      <w:lang w:val="en-US" w:eastAsia="zh-CN" w:bidi="ar-SA"/>
    </w:rPr>
  </w:style>
  <w:style w:type="character" w:customStyle="1" w:styleId="538">
    <w:name w:val="big1"/>
    <w:qFormat/>
    <w:uiPriority w:val="0"/>
    <w:rPr>
      <w:rFonts w:hint="eastAsia" w:ascii="宋体" w:hAnsi="宋体" w:eastAsia="宋体"/>
      <w:color w:val="333333"/>
      <w:sz w:val="22"/>
      <w:szCs w:val="22"/>
    </w:rPr>
  </w:style>
  <w:style w:type="character" w:customStyle="1" w:styleId="539">
    <w:name w:val="Body Text(ch) Char Char"/>
    <w:qFormat/>
    <w:uiPriority w:val="0"/>
    <w:rPr>
      <w:rFonts w:ascii="宋体"/>
      <w:kern w:val="2"/>
      <w:sz w:val="24"/>
      <w:szCs w:val="21"/>
      <w:lang w:val="zh-CN"/>
    </w:rPr>
  </w:style>
  <w:style w:type="character" w:customStyle="1" w:styleId="540">
    <w:name w:val="blue1"/>
    <w:basedOn w:val="62"/>
    <w:qFormat/>
    <w:uiPriority w:val="0"/>
  </w:style>
  <w:style w:type="character" w:customStyle="1" w:styleId="541">
    <w:name w:val="正文 项目2 Char"/>
    <w:basedOn w:val="485"/>
    <w:qFormat/>
    <w:uiPriority w:val="0"/>
    <w:rPr>
      <w:rFonts w:ascii="仿宋_GB2312" w:hAnsi="仿宋_GB2312" w:eastAsia="仿宋_GB2312"/>
      <w:kern w:val="2"/>
      <w:sz w:val="24"/>
      <w:lang w:bidi="ar-SA"/>
    </w:rPr>
  </w:style>
  <w:style w:type="character" w:customStyle="1" w:styleId="542">
    <w:name w:val="solutionfonts"/>
    <w:qFormat/>
    <w:uiPriority w:val="0"/>
  </w:style>
  <w:style w:type="character" w:customStyle="1" w:styleId="543">
    <w:name w:val="Char Char81"/>
    <w:qFormat/>
    <w:uiPriority w:val="0"/>
    <w:rPr>
      <w:rFonts w:eastAsia="宋体"/>
      <w:b/>
      <w:sz w:val="24"/>
      <w:lang w:val="en-GB" w:eastAsia="zh-CN"/>
    </w:rPr>
  </w:style>
  <w:style w:type="character" w:customStyle="1" w:styleId="544">
    <w:name w:val="Char Char2"/>
    <w:qFormat/>
    <w:uiPriority w:val="0"/>
    <w:rPr>
      <w:rFonts w:eastAsia="宋体"/>
      <w:b/>
      <w:bCs/>
      <w:kern w:val="2"/>
      <w:sz w:val="21"/>
      <w:szCs w:val="24"/>
      <w:lang w:val="en-US" w:eastAsia="zh-CN" w:bidi="ar-SA"/>
    </w:rPr>
  </w:style>
  <w:style w:type="character" w:customStyle="1" w:styleId="545">
    <w:name w:val="HTML 预设格式 Char"/>
    <w:link w:val="59"/>
    <w:qFormat/>
    <w:uiPriority w:val="0"/>
    <w:rPr>
      <w:rFonts w:ascii="黑体" w:hAnsi="Courier New" w:eastAsia="黑体"/>
    </w:rPr>
  </w:style>
  <w:style w:type="character" w:customStyle="1" w:styleId="546">
    <w:name w:val="Heading 7 Char_fa55d133-0170-48ab-92f7-9f7fbc80b784"/>
    <w:qFormat/>
    <w:uiPriority w:val="0"/>
    <w:rPr>
      <w:rFonts w:ascii="宋体" w:hAnsi="宋体" w:eastAsia="宋体"/>
      <w:b/>
      <w:bCs/>
      <w:kern w:val="2"/>
      <w:sz w:val="24"/>
      <w:szCs w:val="24"/>
      <w:lang w:val="en-US" w:eastAsia="zh-CN" w:bidi="ar-SA"/>
    </w:rPr>
  </w:style>
  <w:style w:type="character" w:customStyle="1" w:styleId="547">
    <w:name w:val="正文首行缩进 Char"/>
    <w:link w:val="14"/>
    <w:qFormat/>
    <w:uiPriority w:val="0"/>
    <w:rPr>
      <w:rFonts w:ascii="宋体"/>
      <w:kern w:val="2"/>
      <w:sz w:val="24"/>
      <w:lang w:val="zh-CN"/>
    </w:rPr>
  </w:style>
  <w:style w:type="character" w:customStyle="1" w:styleId="548">
    <w:name w:val="标题 2 Char Char"/>
    <w:qFormat/>
    <w:uiPriority w:val="0"/>
    <w:rPr>
      <w:rFonts w:ascii="楷体_GB2312" w:hAnsi="Arial" w:eastAsia="楷体_GB2312"/>
      <w:b/>
      <w:bCs/>
      <w:kern w:val="2"/>
      <w:sz w:val="24"/>
      <w:szCs w:val="32"/>
      <w:lang w:val="en-US" w:eastAsia="zh-CN" w:bidi="ar-SA"/>
    </w:rPr>
  </w:style>
  <w:style w:type="character" w:customStyle="1" w:styleId="549">
    <w:name w:val="pt141"/>
    <w:qFormat/>
    <w:uiPriority w:val="0"/>
    <w:rPr>
      <w:color w:val="330066"/>
      <w:sz w:val="22"/>
      <w:szCs w:val="22"/>
    </w:rPr>
  </w:style>
  <w:style w:type="character" w:customStyle="1" w:styleId="550">
    <w:name w:val="h Char Char"/>
    <w:qFormat/>
    <w:uiPriority w:val="0"/>
    <w:rPr>
      <w:rFonts w:eastAsia="宋体"/>
      <w:kern w:val="2"/>
      <w:sz w:val="18"/>
      <w:lang w:val="en-US" w:eastAsia="zh-CN" w:bidi="ar-SA"/>
    </w:rPr>
  </w:style>
  <w:style w:type="character" w:customStyle="1" w:styleId="551">
    <w:name w:val="标题 1 Char"/>
    <w:link w:val="2"/>
    <w:qFormat/>
    <w:uiPriority w:val="0"/>
    <w:rPr>
      <w:b/>
      <w:bCs/>
      <w:kern w:val="44"/>
      <w:sz w:val="44"/>
      <w:szCs w:val="44"/>
    </w:rPr>
  </w:style>
  <w:style w:type="character" w:customStyle="1" w:styleId="552">
    <w:name w:val="页眉 Char"/>
    <w:qFormat/>
    <w:uiPriority w:val="0"/>
    <w:rPr>
      <w:rFonts w:eastAsia="仿宋_GB2312"/>
      <w:kern w:val="2"/>
      <w:sz w:val="18"/>
      <w:lang w:val="en-US" w:eastAsia="zh-CN"/>
    </w:rPr>
  </w:style>
  <w:style w:type="character" w:customStyle="1" w:styleId="553">
    <w:name w:val="b11_01b Char"/>
    <w:link w:val="411"/>
    <w:qFormat/>
    <w:uiPriority w:val="0"/>
    <w:rPr>
      <w:rFonts w:ascii="Verdana" w:hAnsi="Verdana"/>
      <w:b/>
      <w:bCs/>
      <w:color w:val="4A82CA"/>
      <w:sz w:val="17"/>
      <w:szCs w:val="17"/>
    </w:rPr>
  </w:style>
  <w:style w:type="character" w:customStyle="1" w:styleId="554">
    <w:name w:val="标题4-dyf Char"/>
    <w:link w:val="349"/>
    <w:qFormat/>
    <w:uiPriority w:val="0"/>
    <w:rPr>
      <w:rFonts w:ascii="Cambria" w:hAnsi="Cambria"/>
      <w:b/>
      <w:bCs/>
      <w:color w:val="000000"/>
      <w:kern w:val="2"/>
      <w:sz w:val="21"/>
      <w:szCs w:val="21"/>
    </w:rPr>
  </w:style>
  <w:style w:type="character" w:customStyle="1" w:styleId="555">
    <w:name w:val="批注主题 Char"/>
    <w:qFormat/>
    <w:uiPriority w:val="0"/>
    <w:rPr>
      <w:rFonts w:eastAsia="宋体"/>
      <w:b/>
      <w:bCs/>
      <w:kern w:val="2"/>
      <w:sz w:val="21"/>
      <w:szCs w:val="24"/>
      <w:lang w:val="en-US" w:eastAsia="zh-CN" w:bidi="ar-SA"/>
    </w:rPr>
  </w:style>
  <w:style w:type="character" w:customStyle="1" w:styleId="556">
    <w:name w:val="标题 3 Char1"/>
    <w:qFormat/>
    <w:uiPriority w:val="0"/>
    <w:rPr>
      <w:rFonts w:hint="eastAsia" w:ascii="华文中宋" w:hAnsi="华文中宋" w:eastAsia="华文中宋"/>
      <w:b/>
      <w:bCs/>
      <w:kern w:val="2"/>
      <w:sz w:val="32"/>
      <w:szCs w:val="32"/>
      <w:lang w:val="en-US" w:eastAsia="zh-CN" w:bidi="ar-SA"/>
    </w:rPr>
  </w:style>
  <w:style w:type="character" w:customStyle="1" w:styleId="557">
    <w:name w:val="正文首行缩进两字 Char"/>
    <w:qFormat/>
    <w:uiPriority w:val="0"/>
    <w:rPr>
      <w:sz w:val="24"/>
      <w:szCs w:val="24"/>
      <w:lang w:val="en-US" w:eastAsia="zh-CN" w:bidi="ar-SA"/>
    </w:rPr>
  </w:style>
  <w:style w:type="character" w:customStyle="1" w:styleId="558">
    <w:name w:val="Char Char51"/>
    <w:qFormat/>
    <w:uiPriority w:val="0"/>
    <w:rPr>
      <w:rFonts w:ascii="宋体" w:hAnsi="Courier New" w:eastAsia="宋体"/>
      <w:kern w:val="2"/>
      <w:sz w:val="21"/>
      <w:lang w:val="en-US" w:eastAsia="zh-CN"/>
    </w:rPr>
  </w:style>
  <w:style w:type="character" w:customStyle="1" w:styleId="559">
    <w:name w:val="带编号样式 Char"/>
    <w:qFormat/>
    <w:uiPriority w:val="0"/>
    <w:rPr>
      <w:rFonts w:ascii="仿宋_GB2312" w:eastAsia="仿宋_GB2312"/>
      <w:color w:val="000000"/>
      <w:sz w:val="24"/>
      <w:lang w:bidi="ar-SA"/>
    </w:rPr>
  </w:style>
  <w:style w:type="character" w:customStyle="1" w:styleId="560">
    <w:name w:val="样式4 Char"/>
    <w:qFormat/>
    <w:uiPriority w:val="0"/>
    <w:rPr>
      <w:rFonts w:ascii="仿宋_GB2312" w:hAnsi="仿宋" w:eastAsia="仿宋_GB2312"/>
      <w:b/>
      <w:kern w:val="2"/>
      <w:sz w:val="32"/>
      <w:szCs w:val="32"/>
      <w:lang w:bidi="ar-SA"/>
    </w:rPr>
  </w:style>
  <w:style w:type="character" w:customStyle="1" w:styleId="561">
    <w:name w:val="样式 标题 4h4H4Fab-4T5Ref Heading 1rh1Heading sqlsect 1.2.3.... Char"/>
    <w:link w:val="174"/>
    <w:qFormat/>
    <w:uiPriority w:val="0"/>
    <w:rPr>
      <w:rFonts w:ascii="微软雅黑" w:hAnsi="微软雅黑" w:eastAsia="微软雅黑"/>
      <w:b/>
      <w:bCs/>
      <w:kern w:val="2"/>
      <w:sz w:val="24"/>
      <w:szCs w:val="28"/>
    </w:rPr>
  </w:style>
  <w:style w:type="character" w:customStyle="1" w:styleId="562">
    <w:name w:val="PI Char"/>
    <w:qFormat/>
    <w:uiPriority w:val="0"/>
    <w:rPr>
      <w:rFonts w:ascii="宋体" w:hAnsi="宋体" w:eastAsia="宋体"/>
      <w:kern w:val="2"/>
      <w:sz w:val="24"/>
      <w:szCs w:val="24"/>
      <w:lang w:val="en-US" w:eastAsia="zh-CN" w:bidi="ar-SA"/>
    </w:rPr>
  </w:style>
  <w:style w:type="character" w:customStyle="1" w:styleId="563">
    <w:name w:val="Char Char111"/>
    <w:qFormat/>
    <w:uiPriority w:val="0"/>
    <w:rPr>
      <w:rFonts w:ascii="宋体" w:hAnsi="宋体" w:eastAsia="宋体"/>
      <w:b/>
      <w:kern w:val="2"/>
      <w:sz w:val="24"/>
      <w:szCs w:val="24"/>
      <w:lang w:val="en-US" w:eastAsia="zh-CN" w:bidi="ar-SA"/>
    </w:rPr>
  </w:style>
  <w:style w:type="character" w:customStyle="1" w:styleId="564">
    <w:name w:val="Document Map Char"/>
    <w:qFormat/>
    <w:uiPriority w:val="0"/>
    <w:rPr>
      <w:rFonts w:eastAsia="宋体"/>
      <w:kern w:val="2"/>
      <w:sz w:val="21"/>
      <w:szCs w:val="24"/>
      <w:lang w:val="en-US" w:eastAsia="zh-CN" w:bidi="ar-SA"/>
    </w:rPr>
  </w:style>
  <w:style w:type="character" w:customStyle="1" w:styleId="565">
    <w:name w:val="正文文本缩进 Char"/>
    <w:qFormat/>
    <w:uiPriority w:val="0"/>
    <w:rPr>
      <w:rFonts w:ascii="宋体" w:hAnsi="宋体"/>
      <w:kern w:val="2"/>
      <w:sz w:val="24"/>
      <w:szCs w:val="24"/>
    </w:rPr>
  </w:style>
  <w:style w:type="character" w:customStyle="1" w:styleId="566">
    <w:name w:val="文本正文 Char Char"/>
    <w:qFormat/>
    <w:uiPriority w:val="0"/>
    <w:rPr>
      <w:sz w:val="24"/>
      <w:lang w:bidi="ar-SA"/>
    </w:rPr>
  </w:style>
  <w:style w:type="character" w:customStyle="1" w:styleId="567">
    <w:name w:val="样式7 Char"/>
    <w:qFormat/>
    <w:uiPriority w:val="0"/>
    <w:rPr>
      <w:rFonts w:ascii="仿宋_GB2312" w:hAnsi="仿宋" w:eastAsia="仿宋_GB2312"/>
      <w:b/>
      <w:kern w:val="2"/>
      <w:sz w:val="24"/>
      <w:szCs w:val="24"/>
    </w:rPr>
  </w:style>
  <w:style w:type="character" w:customStyle="1" w:styleId="568">
    <w:name w:val="样式3 Char"/>
    <w:basedOn w:val="569"/>
    <w:qFormat/>
    <w:uiPriority w:val="0"/>
    <w:rPr>
      <w:rFonts w:ascii="仿宋_GB2312" w:hAnsi="仿宋" w:eastAsia="仿宋_GB2312" w:cs="仿宋_GB2312"/>
      <w:sz w:val="32"/>
      <w:szCs w:val="30"/>
      <w:lang w:val="zh-CN"/>
    </w:rPr>
  </w:style>
  <w:style w:type="character" w:customStyle="1" w:styleId="569">
    <w:name w:val="样式2 Char"/>
    <w:qFormat/>
    <w:uiPriority w:val="0"/>
    <w:rPr>
      <w:rFonts w:ascii="仿宋_GB2312" w:hAnsi="仿宋" w:eastAsia="仿宋_GB2312" w:cs="仿宋_GB2312"/>
      <w:b/>
      <w:bCs/>
      <w:sz w:val="32"/>
      <w:szCs w:val="30"/>
      <w:lang w:val="zh-CN"/>
    </w:rPr>
  </w:style>
  <w:style w:type="character" w:customStyle="1" w:styleId="570">
    <w:name w:val="二级标题 Char Char"/>
    <w:qFormat/>
    <w:uiPriority w:val="0"/>
    <w:rPr>
      <w:rFonts w:ascii="宋体" w:hAnsi="宋体" w:eastAsia="宋体"/>
      <w:b/>
      <w:snapToGrid w:val="0"/>
      <w:kern w:val="2"/>
      <w:sz w:val="24"/>
      <w:szCs w:val="24"/>
      <w:lang w:val="en-US" w:eastAsia="zh-CN" w:bidi="ar-SA"/>
    </w:rPr>
  </w:style>
  <w:style w:type="character" w:customStyle="1" w:styleId="571">
    <w:name w:val="Table Text Char1"/>
    <w:qFormat/>
    <w:uiPriority w:val="0"/>
    <w:rPr>
      <w:rFonts w:eastAsia="宋体"/>
      <w:sz w:val="24"/>
      <w:szCs w:val="24"/>
      <w:lang w:val="en-US" w:eastAsia="zh-CN" w:bidi="ar-SA"/>
    </w:rPr>
  </w:style>
  <w:style w:type="character" w:customStyle="1" w:styleId="572">
    <w:name w:val="shadow11"/>
    <w:qFormat/>
    <w:uiPriority w:val="0"/>
    <w:rPr>
      <w:color w:val="000000"/>
      <w:sz w:val="21"/>
    </w:rPr>
  </w:style>
  <w:style w:type="character" w:customStyle="1" w:styleId="573">
    <w:name w:val="HTML 地址 Char"/>
    <w:link w:val="32"/>
    <w:qFormat/>
    <w:uiPriority w:val="0"/>
    <w:rPr>
      <w:rFonts w:ascii="宋体" w:hAnsi="宋体"/>
      <w:i/>
      <w:iCs/>
      <w:sz w:val="24"/>
      <w:szCs w:val="24"/>
    </w:rPr>
  </w:style>
  <w:style w:type="character" w:customStyle="1" w:styleId="574">
    <w:name w:val="Char Char22"/>
    <w:qFormat/>
    <w:uiPriority w:val="0"/>
    <w:rPr>
      <w:rFonts w:eastAsia="宋体"/>
      <w:b/>
      <w:bCs/>
      <w:kern w:val="2"/>
      <w:sz w:val="21"/>
      <w:szCs w:val="24"/>
      <w:lang w:val="en-US" w:eastAsia="zh-CN" w:bidi="ar-SA"/>
    </w:rPr>
  </w:style>
  <w:style w:type="character" w:customStyle="1" w:styleId="575">
    <w:name w:val="标题 5 Char"/>
    <w:link w:val="6"/>
    <w:qFormat/>
    <w:uiPriority w:val="0"/>
    <w:rPr>
      <w:b/>
      <w:bCs/>
      <w:kern w:val="2"/>
      <w:sz w:val="28"/>
      <w:szCs w:val="28"/>
    </w:rPr>
  </w:style>
  <w:style w:type="character" w:customStyle="1" w:styleId="576">
    <w:name w:val="h3 Char1"/>
    <w:qFormat/>
    <w:uiPriority w:val="0"/>
    <w:rPr>
      <w:rFonts w:eastAsia="宋体"/>
      <w:b/>
      <w:bCs/>
      <w:kern w:val="2"/>
      <w:sz w:val="32"/>
      <w:szCs w:val="32"/>
      <w:lang w:bidi="ar-SA"/>
    </w:rPr>
  </w:style>
  <w:style w:type="character" w:customStyle="1" w:styleId="577">
    <w:name w:val="FA正文 Char Char"/>
    <w:qFormat/>
    <w:uiPriority w:val="0"/>
    <w:rPr>
      <w:rFonts w:hAnsi="宋体"/>
      <w:kern w:val="2"/>
      <w:sz w:val="24"/>
      <w:lang w:bidi="ar-SA"/>
    </w:rPr>
  </w:style>
  <w:style w:type="character" w:customStyle="1" w:styleId="578">
    <w:name w:val="Char Char7"/>
    <w:qFormat/>
    <w:uiPriority w:val="0"/>
    <w:rPr>
      <w:rFonts w:eastAsia="宋体"/>
      <w:kern w:val="2"/>
      <w:sz w:val="21"/>
      <w:szCs w:val="24"/>
      <w:lang w:val="en-US" w:eastAsia="zh-CN" w:bidi="ar-SA"/>
    </w:rPr>
  </w:style>
  <w:style w:type="character" w:customStyle="1" w:styleId="579">
    <w:name w:val="hui"/>
    <w:basedOn w:val="62"/>
    <w:qFormat/>
    <w:uiPriority w:val="0"/>
  </w:style>
  <w:style w:type="character" w:customStyle="1" w:styleId="580">
    <w:name w:val="正文缩进 Char"/>
    <w:qFormat/>
    <w:uiPriority w:val="0"/>
    <w:rPr>
      <w:rFonts w:eastAsia="宋体"/>
      <w:kern w:val="2"/>
      <w:sz w:val="21"/>
      <w:lang w:val="en-US" w:eastAsia="zh-CN"/>
    </w:rPr>
  </w:style>
  <w:style w:type="character" w:customStyle="1" w:styleId="581">
    <w:name w:val="正文1 Char"/>
    <w:qFormat/>
    <w:uiPriority w:val="0"/>
    <w:rPr>
      <w:rFonts w:ascii="宋体" w:eastAsia="宋体"/>
      <w:snapToGrid w:val="0"/>
      <w:color w:val="000000"/>
      <w:kern w:val="28"/>
      <w:sz w:val="28"/>
      <w:lang w:val="en-US" w:eastAsia="zh-CN" w:bidi="ar-SA"/>
    </w:rPr>
  </w:style>
  <w:style w:type="character" w:customStyle="1" w:styleId="582">
    <w:name w:val="Char Char61"/>
    <w:qFormat/>
    <w:uiPriority w:val="0"/>
    <w:rPr>
      <w:rFonts w:eastAsia="宋体"/>
      <w:kern w:val="2"/>
      <w:sz w:val="21"/>
      <w:szCs w:val="24"/>
      <w:lang w:val="en-US" w:eastAsia="zh-CN" w:bidi="ar-SA"/>
    </w:rPr>
  </w:style>
  <w:style w:type="character" w:customStyle="1" w:styleId="583">
    <w:name w:val="正文文本 3 Char"/>
    <w:link w:val="26"/>
    <w:qFormat/>
    <w:uiPriority w:val="0"/>
    <w:rPr>
      <w:kern w:val="2"/>
      <w:sz w:val="21"/>
    </w:rPr>
  </w:style>
  <w:style w:type="character" w:customStyle="1" w:styleId="584">
    <w:name w:val="message1"/>
    <w:qFormat/>
    <w:uiPriority w:val="0"/>
    <w:rPr>
      <w:rFonts w:hint="default" w:ascii="Tahoma" w:hAnsi="Tahoma" w:cs="Tahoma"/>
      <w:sz w:val="18"/>
      <w:szCs w:val="18"/>
    </w:rPr>
  </w:style>
  <w:style w:type="character" w:customStyle="1" w:styleId="585">
    <w:name w:val="DO_NOT_TRANSLATE"/>
    <w:qFormat/>
    <w:uiPriority w:val="0"/>
    <w:rPr>
      <w:rFonts w:ascii="Courier New" w:hAnsi="Courier New" w:cs="Courier New"/>
      <w:color w:val="800000"/>
    </w:rPr>
  </w:style>
  <w:style w:type="character" w:customStyle="1" w:styleId="586">
    <w:name w:val="unnamed11"/>
    <w:qFormat/>
    <w:uiPriority w:val="0"/>
    <w:rPr>
      <w:sz w:val="20"/>
      <w:szCs w:val="20"/>
    </w:rPr>
  </w:style>
  <w:style w:type="character" w:customStyle="1" w:styleId="587">
    <w:name w:val="tw4winInternal"/>
    <w:qFormat/>
    <w:uiPriority w:val="0"/>
    <w:rPr>
      <w:rFonts w:ascii="Courier New" w:hAnsi="Courier New" w:cs="Courier New"/>
      <w:color w:val="FF0000"/>
    </w:rPr>
  </w:style>
  <w:style w:type="character" w:customStyle="1" w:styleId="588">
    <w:name w:val="正文（缩进2汉字） Char"/>
    <w:link w:val="328"/>
    <w:qFormat/>
    <w:uiPriority w:val="0"/>
    <w:rPr>
      <w:rFonts w:ascii="宋体"/>
    </w:rPr>
  </w:style>
  <w:style w:type="character" w:customStyle="1" w:styleId="589">
    <w:name w:val="页脚 Char"/>
    <w:qFormat/>
    <w:uiPriority w:val="0"/>
    <w:rPr>
      <w:rFonts w:eastAsia="仿宋_GB2312"/>
      <w:kern w:val="2"/>
      <w:sz w:val="18"/>
      <w:lang w:val="en-US" w:eastAsia="zh-CN"/>
    </w:rPr>
  </w:style>
  <w:style w:type="character" w:customStyle="1" w:styleId="590">
    <w:name w:val="正文文本缩进 3 Char"/>
    <w:link w:val="55"/>
    <w:qFormat/>
    <w:uiPriority w:val="0"/>
    <w:rPr>
      <w:kern w:val="2"/>
      <w:sz w:val="24"/>
    </w:rPr>
  </w:style>
  <w:style w:type="character" w:customStyle="1" w:styleId="591">
    <w:name w:val="正文缩进 Char1"/>
    <w:qFormat/>
    <w:uiPriority w:val="0"/>
    <w:rPr>
      <w:rFonts w:ascii="宋体" w:eastAsia="宋体"/>
      <w:snapToGrid w:val="0"/>
      <w:color w:val="000000"/>
      <w:kern w:val="28"/>
      <w:sz w:val="28"/>
      <w:lang w:val="en-US" w:eastAsia="zh-CN" w:bidi="ar-SA"/>
    </w:rPr>
  </w:style>
  <w:style w:type="character" w:customStyle="1" w:styleId="592">
    <w:name w:val="style36"/>
    <w:basedOn w:val="62"/>
    <w:qFormat/>
    <w:uiPriority w:val="0"/>
  </w:style>
  <w:style w:type="character" w:customStyle="1" w:styleId="593">
    <w:name w:val="hui3"/>
    <w:qFormat/>
    <w:uiPriority w:val="0"/>
    <w:rPr>
      <w:color w:val="333333"/>
    </w:rPr>
  </w:style>
  <w:style w:type="character" w:customStyle="1" w:styleId="594">
    <w:name w:val="apple-converted-space"/>
    <w:qFormat/>
    <w:uiPriority w:val="0"/>
  </w:style>
  <w:style w:type="character" w:customStyle="1" w:styleId="595">
    <w:name w:val="文档结构图 Char"/>
    <w:qFormat/>
    <w:uiPriority w:val="0"/>
    <w:rPr>
      <w:rFonts w:eastAsia="宋体"/>
      <w:kern w:val="2"/>
      <w:sz w:val="21"/>
      <w:szCs w:val="24"/>
      <w:lang w:val="en-US" w:eastAsia="zh-CN" w:bidi="ar-SA"/>
    </w:rPr>
  </w:style>
  <w:style w:type="character" w:customStyle="1" w:styleId="596">
    <w:name w:val="正文非缩进 Char3"/>
    <w:qFormat/>
    <w:uiPriority w:val="0"/>
    <w:rPr>
      <w:rFonts w:ascii="宋体" w:eastAsia="宋体"/>
      <w:snapToGrid w:val="0"/>
      <w:color w:val="000000"/>
      <w:kern w:val="28"/>
      <w:sz w:val="28"/>
      <w:lang w:val="en-US" w:eastAsia="zh-CN" w:bidi="ar-SA"/>
    </w:rPr>
  </w:style>
  <w:style w:type="character" w:customStyle="1" w:styleId="597">
    <w:name w:val="dectext1"/>
    <w:qFormat/>
    <w:uiPriority w:val="0"/>
    <w:rPr>
      <w:rFonts w:ascii="宋体" w:hAnsi="宋体" w:eastAsia="宋体"/>
      <w:color w:val="333333"/>
      <w:sz w:val="21"/>
      <w:szCs w:val="21"/>
      <w:u w:val="none"/>
    </w:rPr>
  </w:style>
  <w:style w:type="character" w:customStyle="1" w:styleId="598">
    <w:name w:val="副标题 Char1"/>
    <w:qFormat/>
    <w:uiPriority w:val="0"/>
    <w:rPr>
      <w:rFonts w:ascii="Cambria" w:hAnsi="Cambria" w:eastAsia="宋体" w:cs="Times New Roman"/>
      <w:b/>
      <w:bCs/>
      <w:snapToGrid w:val="0"/>
      <w:kern w:val="28"/>
      <w:sz w:val="32"/>
      <w:szCs w:val="32"/>
    </w:rPr>
  </w:style>
  <w:style w:type="character" w:customStyle="1" w:styleId="599">
    <w:name w:val="f141"/>
    <w:qFormat/>
    <w:uiPriority w:val="0"/>
    <w:rPr>
      <w:rFonts w:ascii="Tahoma" w:hAnsi="Tahoma" w:eastAsia="宋体"/>
      <w:b/>
      <w:kern w:val="2"/>
      <w:sz w:val="21"/>
      <w:szCs w:val="21"/>
      <w:lang w:val="en-US" w:eastAsia="zh-CN" w:bidi="ar-SA"/>
    </w:rPr>
  </w:style>
  <w:style w:type="character" w:customStyle="1" w:styleId="600">
    <w:name w:val="日期 Char"/>
    <w:link w:val="38"/>
    <w:qFormat/>
    <w:uiPriority w:val="0"/>
    <w:rPr>
      <w:rFonts w:ascii="宋体"/>
      <w:kern w:val="2"/>
      <w:sz w:val="24"/>
      <w:szCs w:val="21"/>
      <w:lang w:val="zh-CN"/>
    </w:rPr>
  </w:style>
  <w:style w:type="character" w:customStyle="1" w:styleId="601">
    <w:name w:val="标题 4 Char"/>
    <w:link w:val="5"/>
    <w:qFormat/>
    <w:uiPriority w:val="0"/>
    <w:rPr>
      <w:rFonts w:ascii="Arial" w:hAnsi="Arial" w:eastAsia="黑体"/>
      <w:b/>
      <w:bCs/>
      <w:kern w:val="2"/>
      <w:sz w:val="28"/>
      <w:szCs w:val="28"/>
      <w:lang w:val="zh-CN"/>
    </w:rPr>
  </w:style>
  <w:style w:type="character" w:customStyle="1" w:styleId="602">
    <w:name w:val="链接"/>
    <w:qFormat/>
    <w:uiPriority w:val="0"/>
    <w:rPr>
      <w:color w:val="0000FF"/>
      <w:sz w:val="21"/>
      <w:szCs w:val="21"/>
      <w:u w:val="single"/>
    </w:rPr>
  </w:style>
  <w:style w:type="character" w:customStyle="1" w:styleId="603">
    <w:name w:val="正文首行缩进 Char Char Char Char Char Char"/>
    <w:qFormat/>
    <w:uiPriority w:val="0"/>
    <w:rPr>
      <w:rFonts w:ascii="宋体" w:eastAsia="宋体"/>
      <w:kern w:val="2"/>
      <w:sz w:val="24"/>
      <w:lang w:val="zh-CN" w:bidi="ar-SA"/>
    </w:rPr>
  </w:style>
  <w:style w:type="character" w:customStyle="1" w:styleId="604">
    <w:name w:val="tw4winError"/>
    <w:qFormat/>
    <w:uiPriority w:val="0"/>
    <w:rPr>
      <w:rFonts w:ascii="Courier New" w:hAnsi="Courier New" w:cs="Courier New"/>
      <w:color w:val="00FF00"/>
      <w:sz w:val="40"/>
      <w:szCs w:val="40"/>
    </w:rPr>
  </w:style>
  <w:style w:type="character" w:customStyle="1" w:styleId="605">
    <w:name w:val="Used by Word for text of Help footnotes Char Char"/>
    <w:qFormat/>
    <w:uiPriority w:val="0"/>
    <w:rPr>
      <w:rFonts w:ascii="Times New Roman" w:hAnsi="Times New Roman" w:eastAsia="宋体" w:cs="Times New Roman"/>
      <w:sz w:val="20"/>
      <w:szCs w:val="20"/>
    </w:rPr>
  </w:style>
  <w:style w:type="character" w:customStyle="1" w:styleId="606">
    <w:name w:val="Char Char31"/>
    <w:qFormat/>
    <w:uiPriority w:val="0"/>
    <w:rPr>
      <w:rFonts w:ascii="Times New Roman" w:hAnsi="Times New Roman" w:eastAsia="宋体" w:cs="Times New Roman"/>
      <w:b/>
      <w:kern w:val="2"/>
      <w:sz w:val="32"/>
      <w:szCs w:val="24"/>
      <w:lang w:val="en-US" w:eastAsia="zh-CN" w:bidi="ar-SA"/>
    </w:rPr>
  </w:style>
  <w:style w:type="character" w:customStyle="1" w:styleId="607">
    <w:name w:val="表正文 Char"/>
    <w:qFormat/>
    <w:uiPriority w:val="0"/>
    <w:rPr>
      <w:rFonts w:ascii="宋体" w:eastAsia="宋体"/>
      <w:snapToGrid w:val="0"/>
      <w:color w:val="000000"/>
      <w:kern w:val="28"/>
      <w:sz w:val="28"/>
      <w:lang w:val="en-US" w:eastAsia="zh-CN" w:bidi="ar-SA"/>
    </w:rPr>
  </w:style>
  <w:style w:type="character" w:customStyle="1" w:styleId="608">
    <w:name w:val="普通文字 Char1 Char"/>
    <w:qFormat/>
    <w:uiPriority w:val="0"/>
    <w:rPr>
      <w:rFonts w:ascii="宋体" w:hAnsi="Courier New" w:eastAsia="宋体"/>
      <w:kern w:val="2"/>
      <w:sz w:val="21"/>
      <w:szCs w:val="24"/>
      <w:lang w:val="en-US" w:eastAsia="zh-CN" w:bidi="ar-SA"/>
    </w:rPr>
  </w:style>
  <w:style w:type="character" w:customStyle="1" w:styleId="609">
    <w:name w:val="pt9"/>
    <w:qFormat/>
    <w:uiPriority w:val="0"/>
    <w:rPr>
      <w:rFonts w:ascii="仿宋_GB2312" w:eastAsia="微软雅黑"/>
      <w:b/>
      <w:kern w:val="2"/>
      <w:sz w:val="32"/>
      <w:szCs w:val="32"/>
      <w:lang w:val="en-US" w:eastAsia="zh-CN" w:bidi="ar-SA"/>
    </w:rPr>
  </w:style>
  <w:style w:type="character" w:customStyle="1" w:styleId="610">
    <w:name w:val="large1"/>
    <w:qFormat/>
    <w:uiPriority w:val="0"/>
    <w:rPr>
      <w:rFonts w:hint="eastAsia" w:ascii="宋体" w:hAnsi="宋体" w:eastAsia="宋体"/>
      <w:sz w:val="21"/>
      <w:szCs w:val="21"/>
    </w:rPr>
  </w:style>
  <w:style w:type="character" w:customStyle="1" w:styleId="611">
    <w:name w:val="样式 样式 标题 4h4H4Fab-4T5Ref Heading 1rh1Heading sqlsect 1.2.3.... +... Char"/>
    <w:link w:val="173"/>
    <w:qFormat/>
    <w:uiPriority w:val="0"/>
    <w:rPr>
      <w:rFonts w:ascii="微软雅黑" w:hAnsi="微软雅黑" w:eastAsia="微软雅黑"/>
      <w:b/>
      <w:bCs/>
      <w:kern w:val="2"/>
      <w:sz w:val="24"/>
      <w:szCs w:val="28"/>
    </w:rPr>
  </w:style>
  <w:style w:type="character" w:customStyle="1" w:styleId="612">
    <w:name w:val="标题 4 Char1"/>
    <w:qFormat/>
    <w:uiPriority w:val="9"/>
    <w:rPr>
      <w:rFonts w:ascii="Cambria" w:hAnsi="Cambria" w:eastAsia="宋体" w:cs="Times New Roman"/>
      <w:b/>
      <w:bCs/>
      <w:kern w:val="2"/>
      <w:sz w:val="28"/>
      <w:szCs w:val="28"/>
    </w:rPr>
  </w:style>
  <w:style w:type="character" w:customStyle="1" w:styleId="613">
    <w:name w:val="tw4winPopup"/>
    <w:qFormat/>
    <w:uiPriority w:val="0"/>
    <w:rPr>
      <w:rFonts w:ascii="Courier New" w:hAnsi="Courier New" w:cs="Courier New"/>
      <w:color w:val="008000"/>
    </w:rPr>
  </w:style>
  <w:style w:type="character" w:customStyle="1" w:styleId="614">
    <w:name w:val="标题 6 Char"/>
    <w:link w:val="7"/>
    <w:qFormat/>
    <w:uiPriority w:val="0"/>
    <w:rPr>
      <w:rFonts w:ascii="Arial" w:hAnsi="Arial" w:eastAsia="黑体"/>
      <w:b/>
      <w:bCs/>
      <w:kern w:val="2"/>
      <w:sz w:val="24"/>
      <w:szCs w:val="24"/>
    </w:rPr>
  </w:style>
  <w:style w:type="character" w:customStyle="1" w:styleId="615">
    <w:name w:val="正文缩进 Char2"/>
    <w:link w:val="21"/>
    <w:qFormat/>
    <w:uiPriority w:val="0"/>
    <w:rPr>
      <w:rFonts w:ascii="宋体" w:eastAsia="宋体"/>
      <w:snapToGrid w:val="0"/>
      <w:color w:val="000000"/>
      <w:kern w:val="28"/>
      <w:sz w:val="28"/>
      <w:lang w:val="en-US" w:eastAsia="zh-CN" w:bidi="ar-SA"/>
    </w:rPr>
  </w:style>
  <w:style w:type="character" w:customStyle="1" w:styleId="616">
    <w:name w:val="批注文字 Char1"/>
    <w:link w:val="12"/>
    <w:qFormat/>
    <w:uiPriority w:val="99"/>
    <w:rPr>
      <w:kern w:val="2"/>
      <w:sz w:val="21"/>
      <w:szCs w:val="24"/>
    </w:rPr>
  </w:style>
  <w:style w:type="character" w:customStyle="1" w:styleId="617">
    <w:name w:val="批注框文本 Char"/>
    <w:link w:val="40"/>
    <w:qFormat/>
    <w:uiPriority w:val="0"/>
    <w:rPr>
      <w:kern w:val="2"/>
      <w:sz w:val="18"/>
      <w:szCs w:val="18"/>
    </w:rPr>
  </w:style>
  <w:style w:type="character" w:customStyle="1" w:styleId="618">
    <w:name w:val="Footer Char_6398a1da-ec6a-4b45-8ddd-15b4e5024645"/>
    <w:qFormat/>
    <w:uiPriority w:val="0"/>
    <w:rPr>
      <w:rFonts w:eastAsia="宋体"/>
      <w:kern w:val="2"/>
      <w:sz w:val="18"/>
      <w:lang w:val="en-US" w:eastAsia="zh-CN" w:bidi="ar-SA"/>
    </w:rPr>
  </w:style>
  <w:style w:type="paragraph" w:customStyle="1" w:styleId="619">
    <w:name w:val="trs_editor"/>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620">
    <w:name w:val="索引 11"/>
    <w:basedOn w:val="1"/>
    <w:next w:val="1"/>
    <w:qFormat/>
    <w:uiPriority w:val="0"/>
    <w:pPr>
      <w:adjustRightInd/>
      <w:spacing w:line="360" w:lineRule="auto"/>
    </w:pPr>
    <w:rPr>
      <w:rFonts w:ascii="仿宋_GB2312" w:eastAsia="仿宋_GB2312"/>
      <w:sz w:val="24"/>
      <w:szCs w:val="20"/>
    </w:rPr>
  </w:style>
  <w:style w:type="paragraph" w:customStyle="1" w:styleId="621">
    <w:name w:val="Char Char28"/>
    <w:basedOn w:val="1"/>
    <w:qFormat/>
    <w:uiPriority w:val="0"/>
    <w:pPr>
      <w:adjustRightInd/>
      <w:snapToGrid w:val="0"/>
      <w:spacing w:line="360" w:lineRule="auto"/>
    </w:pPr>
    <w:rPr>
      <w:rFonts w:ascii="Arial" w:hAnsi="Arial" w:eastAsia="黑体"/>
      <w:snapToGrid w:val="0"/>
      <w:kern w:val="0"/>
      <w:sz w:val="20"/>
      <w:szCs w:val="21"/>
    </w:rPr>
  </w:style>
  <w:style w:type="paragraph" w:customStyle="1" w:styleId="622">
    <w:name w:val="纯文本_0_0"/>
    <w:basedOn w:val="623"/>
    <w:link w:val="624"/>
    <w:qFormat/>
    <w:uiPriority w:val="0"/>
    <w:rPr>
      <w:rFonts w:ascii="宋体" w:hAnsi="Courier New"/>
      <w:szCs w:val="21"/>
    </w:rPr>
  </w:style>
  <w:style w:type="paragraph" w:customStyle="1" w:styleId="623">
    <w:name w:val="正文_1_0"/>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624">
    <w:name w:val="纯文本 Char_0"/>
    <w:link w:val="622"/>
    <w:qFormat/>
    <w:uiPriority w:val="0"/>
    <w:rPr>
      <w:rFonts w:ascii="宋体" w:hAnsi="Courier New"/>
      <w:kern w:val="2"/>
      <w:sz w:val="21"/>
      <w:szCs w:val="21"/>
      <w:lang w:val="en-US" w:eastAsia="zh-CN"/>
    </w:rPr>
  </w:style>
  <w:style w:type="character" w:customStyle="1" w:styleId="625">
    <w:name w:val="纯文本 Char1"/>
    <w:link w:val="626"/>
    <w:qFormat/>
    <w:uiPriority w:val="0"/>
    <w:rPr>
      <w:rFonts w:ascii="宋体" w:hAnsi="Courier New"/>
    </w:rPr>
  </w:style>
  <w:style w:type="paragraph" w:customStyle="1" w:styleId="626">
    <w:name w:val="纯文本1"/>
    <w:basedOn w:val="1"/>
    <w:link w:val="625"/>
    <w:qFormat/>
    <w:uiPriority w:val="0"/>
    <w:pPr>
      <w:adjustRightInd/>
    </w:pPr>
    <w:rPr>
      <w:rFonts w:ascii="宋体" w:hAnsi="Courier New"/>
      <w:kern w:val="0"/>
      <w:sz w:val="20"/>
      <w:szCs w:val="20"/>
    </w:rPr>
  </w:style>
  <w:style w:type="paragraph" w:customStyle="1" w:styleId="627">
    <w:name w:val="Char Char Char Char Char Char Char2"/>
    <w:basedOn w:val="1"/>
    <w:qFormat/>
    <w:uiPriority w:val="0"/>
    <w:rPr>
      <w:rFonts w:ascii="仿宋_GB2312" w:eastAsia="仿宋_GB2312"/>
      <w:b/>
      <w:sz w:val="32"/>
      <w:szCs w:val="32"/>
    </w:rPr>
  </w:style>
  <w:style w:type="paragraph" w:customStyle="1" w:styleId="628">
    <w:name w:val="Char Char1 Char Char Char Char Char Char2"/>
    <w:basedOn w:val="1"/>
    <w:qFormat/>
    <w:uiPriority w:val="0"/>
    <w:rPr>
      <w:rFonts w:ascii="仿宋_GB2312" w:eastAsia="仿宋_GB2312"/>
      <w:b/>
      <w:sz w:val="32"/>
      <w:szCs w:val="20"/>
    </w:rPr>
  </w:style>
  <w:style w:type="paragraph" w:customStyle="1" w:styleId="629">
    <w:name w:val="修订1"/>
    <w:qFormat/>
    <w:uiPriority w:val="99"/>
    <w:rPr>
      <w:rFonts w:ascii="Times New Roman" w:hAnsi="Times New Roman" w:eastAsia="宋体" w:cs="Times New Roman"/>
      <w:kern w:val="2"/>
      <w:sz w:val="21"/>
      <w:szCs w:val="24"/>
      <w:lang w:val="en-US" w:eastAsia="zh-CN" w:bidi="ar-SA"/>
    </w:rPr>
  </w:style>
  <w:style w:type="character" w:customStyle="1" w:styleId="630">
    <w:name w:val="Default Char"/>
    <w:link w:val="16"/>
    <w:qFormat/>
    <w:uiPriority w:val="0"/>
    <w:rPr>
      <w:rFonts w:ascii="仿宋_GB2312" w:eastAsia="仿宋_GB2312" w:cs="仿宋_GB2312"/>
      <w:color w:val="000000"/>
      <w:sz w:val="24"/>
      <w:szCs w:val="24"/>
    </w:rPr>
  </w:style>
  <w:style w:type="character" w:customStyle="1" w:styleId="631">
    <w:name w:val="font61"/>
    <w:basedOn w:val="62"/>
    <w:qFormat/>
    <w:uiPriority w:val="0"/>
    <w:rPr>
      <w:rFonts w:hint="eastAsia" w:ascii="仿宋" w:hAnsi="仿宋" w:eastAsia="仿宋" w:cs="仿宋"/>
      <w:snapToGrid w:val="0"/>
      <w:color w:val="000000"/>
      <w:kern w:val="0"/>
      <w:sz w:val="20"/>
      <w:szCs w:val="20"/>
      <w:u w:val="none"/>
    </w:rPr>
  </w:style>
  <w:style w:type="character" w:customStyle="1" w:styleId="632">
    <w:name w:val="font11"/>
    <w:basedOn w:val="62"/>
    <w:qFormat/>
    <w:uiPriority w:val="0"/>
    <w:rPr>
      <w:rFonts w:hint="default" w:ascii="Times New Roman" w:hAnsi="Times New Roman" w:eastAsia="黑体" w:cs="Times New Roman"/>
      <w:snapToGrid w:val="0"/>
      <w:color w:val="000000"/>
      <w:kern w:val="0"/>
      <w:sz w:val="22"/>
      <w:szCs w:val="22"/>
      <w:u w:val="none"/>
    </w:rPr>
  </w:style>
  <w:style w:type="paragraph" w:customStyle="1" w:styleId="633">
    <w:name w:val="text-tag"/>
    <w:basedOn w:val="1"/>
    <w:qFormat/>
    <w:uiPriority w:val="99"/>
    <w:pPr>
      <w:widowControl/>
      <w:adjustRightInd/>
      <w:spacing w:before="100" w:beforeAutospacing="1" w:after="100" w:afterAutospacing="1"/>
      <w:jc w:val="left"/>
    </w:pPr>
    <w:rPr>
      <w:rFonts w:ascii="宋体" w:hAnsi="宋体" w:cs="宋体"/>
      <w:kern w:val="0"/>
      <w:sz w:val="24"/>
    </w:rPr>
  </w:style>
  <w:style w:type="character" w:customStyle="1" w:styleId="634">
    <w:name w:val="NormalCharacter"/>
    <w:qFormat/>
    <w:uiPriority w:val="0"/>
    <w:rPr>
      <w:rFonts w:ascii="Times New Roman" w:hAnsi="Times New Roman" w:eastAsia="宋体"/>
    </w:rPr>
  </w:style>
  <w:style w:type="paragraph" w:customStyle="1" w:styleId="635">
    <w:name w:val="pf0"/>
    <w:basedOn w:val="1"/>
    <w:qFormat/>
    <w:uiPriority w:val="0"/>
    <w:pPr>
      <w:widowControl/>
      <w:adjustRightInd/>
      <w:spacing w:before="100" w:beforeAutospacing="1" w:after="100" w:afterAutospacing="1"/>
      <w:jc w:val="left"/>
    </w:pPr>
    <w:rPr>
      <w:rFonts w:ascii="宋体" w:hAnsi="宋体" w:cs="宋体"/>
      <w:kern w:val="0"/>
      <w:sz w:val="24"/>
    </w:rPr>
  </w:style>
  <w:style w:type="character" w:customStyle="1" w:styleId="636">
    <w:name w:val="cf01"/>
    <w:basedOn w:val="62"/>
    <w:qFormat/>
    <w:uiPriority w:val="0"/>
    <w:rPr>
      <w:rFonts w:hint="eastAsia" w:ascii="Microsoft YaHei UI" w:hAnsi="Microsoft YaHei UI" w:eastAsia="Microsoft YaHei UI"/>
      <w:sz w:val="18"/>
      <w:szCs w:val="18"/>
    </w:rPr>
  </w:style>
  <w:style w:type="paragraph" w:customStyle="1" w:styleId="637">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638">
    <w:name w:val="自动更正"/>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39">
    <w:name w:val="_Style 2"/>
    <w:basedOn w:val="1"/>
    <w:qFormat/>
    <w:uiPriority w:val="34"/>
    <w:pPr>
      <w:ind w:firstLine="420" w:firstLineChars="200"/>
    </w:pPr>
    <w:rPr>
      <w:rFonts w:ascii="等线" w:hAnsi="等线" w:eastAsia="等线"/>
      <w:szCs w:val="22"/>
    </w:rPr>
  </w:style>
  <w:style w:type="paragraph" w:customStyle="1" w:styleId="640">
    <w:name w:val="List Paragraph"/>
    <w:basedOn w:val="1"/>
    <w:qFormat/>
    <w:uiPriority w:val="99"/>
    <w:pPr>
      <w:ind w:firstLine="420" w:firstLineChars="200"/>
    </w:pPr>
  </w:style>
  <w:style w:type="paragraph" w:customStyle="1" w:styleId="641">
    <w:name w:val="_Style 163"/>
    <w:basedOn w:val="15"/>
    <w:next w:val="14"/>
    <w:qFormat/>
    <w:uiPriority w:val="99"/>
    <w:pPr>
      <w:adjustRightInd/>
      <w:spacing w:after="120" w:line="240" w:lineRule="auto"/>
      <w:ind w:firstLine="420" w:firstLineChars="100"/>
      <w:jc w:val="both"/>
      <w:textAlignment w:val="auto"/>
    </w:pPr>
    <w:rPr>
      <w:rFonts w:ascii="Times New Roman" w:hAnsi="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A7A4F8-EE54-49C9-9F79-69911616F89E}">
  <ds:schemaRefs/>
</ds:datastoreItem>
</file>

<file path=docProps/app.xml><?xml version="1.0" encoding="utf-8"?>
<Properties xmlns="http://schemas.openxmlformats.org/officeDocument/2006/extended-properties" xmlns:vt="http://schemas.openxmlformats.org/officeDocument/2006/docPropsVTypes">
  <Template>Normal</Template>
  <Company>杭州市国内经济合作办公室</Company>
  <Pages>66</Pages>
  <Words>10813</Words>
  <Characters>11593</Characters>
  <Lines>268</Lines>
  <Paragraphs>75</Paragraphs>
  <ScaleCrop>false</ScaleCrop>
  <LinksUpToDate>false</LinksUpToDate>
  <CharactersWithSpaces>11793</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2023-09-12T00:43:00Z</dcterms:created>
  <dc:creator>玥</dc:creator>
  <cp:lastModifiedBy>Administrator</cp:lastModifiedBy>
  <cp:lastPrinted>2023-12-29T06:59:00Z</cp:lastPrinted>
  <dcterms:modified xsi:type="dcterms:W3CDTF">2025-06-27T09:35:51Z</dcterms:modified>
  <dc:title>杭州市市民卡扩大发卡工程</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y fmtid="{D5CDD505-2E9C-101B-9397-08002B2CF9AE}" pid="3" name="ICV">
    <vt:lpwstr>08D07C3C2EFC48F6A69B084E5992D7C5_13</vt:lpwstr>
  </property>
  <property fmtid="{D5CDD505-2E9C-101B-9397-08002B2CF9AE}" pid="4" name="KSOTemplateDocerSaveRecord">
    <vt:lpwstr>eyJoZGlkIjoiMDlkMWYzM2RjZTM0MmE5MGUzN2Y4YWQ4N2NhMGIyY2IifQ==</vt:lpwstr>
  </property>
</Properties>
</file>