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6664F">
      <w:pPr>
        <w:spacing w:line="360" w:lineRule="auto"/>
        <w:jc w:val="center"/>
        <w:rPr>
          <w:rFonts w:ascii="宋体" w:hAnsi="宋体" w:cs="宋体"/>
          <w:b/>
          <w:color w:val="auto"/>
          <w:sz w:val="24"/>
          <w:highlight w:val="none"/>
        </w:rPr>
      </w:pPr>
    </w:p>
    <w:p w14:paraId="13B37D27">
      <w:pPr>
        <w:spacing w:line="360" w:lineRule="auto"/>
        <w:jc w:val="center"/>
        <w:rPr>
          <w:rFonts w:ascii="宋体" w:hAnsi="宋体" w:cs="宋体"/>
          <w:b/>
          <w:color w:val="auto"/>
          <w:sz w:val="24"/>
          <w:highlight w:val="none"/>
        </w:rPr>
      </w:pPr>
    </w:p>
    <w:p w14:paraId="4CEC796E">
      <w:pPr>
        <w:adjustRightInd/>
        <w:spacing w:line="360" w:lineRule="auto"/>
        <w:jc w:val="center"/>
        <w:rPr>
          <w:rFonts w:hint="eastAsia" w:ascii="宋体" w:hAnsi="宋体" w:cs="宋体"/>
          <w:b/>
          <w:bCs/>
          <w:color w:val="auto"/>
          <w:sz w:val="44"/>
          <w:szCs w:val="44"/>
          <w:highlight w:val="none"/>
          <w:lang w:eastAsia="zh-CN"/>
        </w:rPr>
      </w:pPr>
    </w:p>
    <w:p w14:paraId="75824364">
      <w:pPr>
        <w:adjustRightInd/>
        <w:spacing w:line="360" w:lineRule="auto"/>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2025-2026年度杭州市人力社保行政管理信息系统升级维护项目</w:t>
      </w:r>
      <w:bookmarkStart w:id="510" w:name="_GoBack"/>
      <w:bookmarkEnd w:id="510"/>
    </w:p>
    <w:p w14:paraId="4838452A">
      <w:pPr>
        <w:adjustRightInd/>
        <w:spacing w:line="360" w:lineRule="auto"/>
        <w:jc w:val="center"/>
        <w:rPr>
          <w:rFonts w:hint="eastAsia" w:ascii="宋体" w:hAnsi="宋体" w:cs="宋体"/>
          <w:color w:val="auto"/>
          <w:sz w:val="48"/>
          <w:szCs w:val="48"/>
          <w:highlight w:val="none"/>
        </w:rPr>
      </w:pPr>
    </w:p>
    <w:p w14:paraId="06EFF8C0">
      <w:pPr>
        <w:adjustRightInd/>
        <w:spacing w:line="360" w:lineRule="auto"/>
        <w:jc w:val="center"/>
        <w:rPr>
          <w:rFonts w:hint="eastAsia" w:ascii="宋体" w:hAnsi="宋体" w:cs="宋体"/>
          <w:color w:val="auto"/>
          <w:sz w:val="48"/>
          <w:szCs w:val="48"/>
          <w:highlight w:val="none"/>
        </w:rPr>
      </w:pPr>
    </w:p>
    <w:p w14:paraId="2EE47B73">
      <w:pPr>
        <w:adjustRightInd/>
        <w:spacing w:line="360" w:lineRule="auto"/>
        <w:jc w:val="center"/>
        <w:rPr>
          <w:rFonts w:ascii="宋体" w:hAnsi="宋体" w:cs="宋体"/>
          <w:color w:val="auto"/>
          <w:sz w:val="48"/>
          <w:szCs w:val="48"/>
          <w:highlight w:val="none"/>
        </w:rPr>
      </w:pPr>
      <w:r>
        <w:rPr>
          <w:rFonts w:hint="eastAsia" w:ascii="宋体" w:hAnsi="宋体" w:cs="宋体"/>
          <w:b/>
          <w:bCs/>
          <w:color w:val="auto"/>
          <w:sz w:val="96"/>
          <w:szCs w:val="96"/>
          <w:highlight w:val="none"/>
        </w:rPr>
        <w:t>招标文件</w:t>
      </w:r>
      <w:r>
        <w:rPr>
          <w:rFonts w:hint="eastAsia" w:ascii="宋体" w:hAnsi="宋体" w:cs="宋体"/>
          <w:color w:val="auto"/>
          <w:sz w:val="48"/>
          <w:szCs w:val="48"/>
          <w:highlight w:val="none"/>
        </w:rPr>
        <w:t xml:space="preserve"> </w:t>
      </w:r>
    </w:p>
    <w:p w14:paraId="3855E7B5">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73C73D4E">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val="en-US" w:eastAsia="zh-CN"/>
        </w:rPr>
        <w:t>项目</w:t>
      </w: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lang w:eastAsia="zh-CN"/>
        </w:rPr>
        <w:t>ZJZBC-25-GK-9027</w:t>
      </w:r>
    </w:p>
    <w:p w14:paraId="63E991CD">
      <w:pPr>
        <w:adjustRightInd/>
        <w:spacing w:line="360" w:lineRule="auto"/>
        <w:rPr>
          <w:rFonts w:ascii="宋体" w:hAnsi="宋体" w:cs="宋体"/>
          <w:color w:val="auto"/>
          <w:sz w:val="28"/>
          <w:szCs w:val="20"/>
          <w:highlight w:val="none"/>
        </w:rPr>
      </w:pPr>
    </w:p>
    <w:p w14:paraId="2E85691D">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CCBD655">
      <w:pPr>
        <w:spacing w:line="360" w:lineRule="auto"/>
        <w:jc w:val="center"/>
        <w:rPr>
          <w:rFonts w:ascii="宋体" w:hAnsi="宋体" w:cs="宋体"/>
          <w:color w:val="auto"/>
          <w:sz w:val="24"/>
          <w:highlight w:val="none"/>
        </w:rPr>
      </w:pPr>
    </w:p>
    <w:p w14:paraId="3404BD39">
      <w:pPr>
        <w:spacing w:line="360" w:lineRule="auto"/>
        <w:jc w:val="center"/>
        <w:rPr>
          <w:rFonts w:ascii="宋体" w:hAnsi="宋体" w:cs="宋体"/>
          <w:color w:val="auto"/>
          <w:sz w:val="24"/>
          <w:highlight w:val="none"/>
        </w:rPr>
      </w:pPr>
    </w:p>
    <w:p w14:paraId="2EF45B31">
      <w:pPr>
        <w:spacing w:line="360" w:lineRule="auto"/>
        <w:rPr>
          <w:rFonts w:ascii="宋体" w:hAnsi="宋体" w:cs="宋体"/>
          <w:color w:val="auto"/>
          <w:sz w:val="32"/>
          <w:szCs w:val="32"/>
          <w:highlight w:val="none"/>
        </w:rPr>
      </w:pPr>
    </w:p>
    <w:p w14:paraId="079FEB8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杭州市人力资源和社会保障政务服务中心</w:t>
      </w:r>
    </w:p>
    <w:p w14:paraId="072A4CF6">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浙江省建设工程设备招标有限公司</w:t>
      </w:r>
    </w:p>
    <w:p w14:paraId="3FF6C590">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p>
    <w:p w14:paraId="59150A9E">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1175931D">
      <w:pPr>
        <w:pStyle w:val="640"/>
        <w:rPr>
          <w:color w:val="auto"/>
          <w:highlight w:val="none"/>
        </w:rPr>
      </w:pPr>
    </w:p>
    <w:p w14:paraId="15E99564">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7434DB3">
      <w:pPr>
        <w:spacing w:line="360" w:lineRule="auto"/>
        <w:rPr>
          <w:rFonts w:ascii="宋体" w:hAnsi="宋体" w:cs="宋体"/>
          <w:color w:val="auto"/>
          <w:sz w:val="32"/>
          <w:szCs w:val="32"/>
          <w:highlight w:val="none"/>
        </w:rPr>
      </w:pPr>
    </w:p>
    <w:p w14:paraId="7DA4D7F1">
      <w:pPr>
        <w:keepNext w:val="0"/>
        <w:keepLines w:val="0"/>
        <w:pageBreakBefore w:val="0"/>
        <w:widowControl w:val="0"/>
        <w:kinsoku/>
        <w:wordWrap/>
        <w:overflowPunct/>
        <w:topLinePunct w:val="0"/>
        <w:autoSpaceDE/>
        <w:autoSpaceDN/>
        <w:bidi w:val="0"/>
        <w:adjustRightInd w:val="0"/>
        <w:snapToGrid/>
        <w:spacing w:line="480" w:lineRule="auto"/>
        <w:textAlignment w:val="auto"/>
        <w:rPr>
          <w:rFonts w:ascii="宋体" w:hAnsi="宋体" w:cs="宋体"/>
          <w:color w:val="auto"/>
          <w:sz w:val="32"/>
          <w:szCs w:val="32"/>
          <w:highlight w:val="none"/>
        </w:rPr>
      </w:pPr>
    </w:p>
    <w:p w14:paraId="3A38FAE8">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D68CAE5">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181F147E">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67574514">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00BB727">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4982E63F">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17308A01">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447AC4D7">
      <w:pPr>
        <w:spacing w:line="360" w:lineRule="auto"/>
        <w:ind w:firstLine="549" w:firstLineChars="229"/>
        <w:rPr>
          <w:rFonts w:ascii="宋体" w:hAnsi="宋体" w:cs="宋体"/>
          <w:color w:val="auto"/>
          <w:sz w:val="24"/>
          <w:highlight w:val="none"/>
        </w:rPr>
      </w:pPr>
    </w:p>
    <w:p w14:paraId="077E45E1">
      <w:pPr>
        <w:spacing w:line="360" w:lineRule="auto"/>
        <w:ind w:firstLine="549" w:firstLineChars="229"/>
        <w:rPr>
          <w:rFonts w:ascii="宋体" w:hAnsi="宋体" w:cs="宋体"/>
          <w:color w:val="auto"/>
          <w:sz w:val="24"/>
          <w:highlight w:val="none"/>
        </w:rPr>
      </w:pPr>
    </w:p>
    <w:p w14:paraId="46178E74">
      <w:pPr>
        <w:spacing w:line="360" w:lineRule="auto"/>
        <w:ind w:firstLine="549" w:firstLineChars="229"/>
        <w:rPr>
          <w:rFonts w:ascii="宋体" w:hAnsi="宋体" w:cs="宋体"/>
          <w:color w:val="auto"/>
          <w:sz w:val="24"/>
          <w:highlight w:val="none"/>
        </w:rPr>
      </w:pPr>
    </w:p>
    <w:p w14:paraId="7035BDF3">
      <w:pPr>
        <w:spacing w:line="360" w:lineRule="auto"/>
        <w:ind w:firstLine="549" w:firstLineChars="229"/>
        <w:rPr>
          <w:rFonts w:ascii="宋体" w:hAnsi="宋体" w:cs="宋体"/>
          <w:color w:val="auto"/>
          <w:sz w:val="24"/>
          <w:highlight w:val="none"/>
        </w:rPr>
      </w:pPr>
    </w:p>
    <w:p w14:paraId="5B174565">
      <w:pPr>
        <w:spacing w:line="360" w:lineRule="auto"/>
        <w:ind w:firstLine="549" w:firstLineChars="229"/>
        <w:rPr>
          <w:rFonts w:ascii="宋体" w:hAnsi="宋体" w:cs="宋体"/>
          <w:color w:val="auto"/>
          <w:sz w:val="24"/>
          <w:highlight w:val="none"/>
        </w:rPr>
      </w:pPr>
    </w:p>
    <w:p w14:paraId="055B4582">
      <w:pPr>
        <w:spacing w:line="360" w:lineRule="auto"/>
        <w:ind w:firstLine="549" w:firstLineChars="229"/>
        <w:rPr>
          <w:rFonts w:ascii="宋体" w:hAnsi="宋体" w:cs="宋体"/>
          <w:color w:val="auto"/>
          <w:sz w:val="24"/>
          <w:highlight w:val="none"/>
        </w:rPr>
      </w:pPr>
    </w:p>
    <w:p w14:paraId="1795B69C">
      <w:pPr>
        <w:spacing w:line="360" w:lineRule="auto"/>
        <w:ind w:firstLine="549" w:firstLineChars="229"/>
        <w:rPr>
          <w:rFonts w:ascii="宋体" w:hAnsi="宋体" w:cs="宋体"/>
          <w:color w:val="auto"/>
          <w:sz w:val="24"/>
          <w:highlight w:val="none"/>
        </w:rPr>
      </w:pPr>
    </w:p>
    <w:p w14:paraId="2138460D">
      <w:pPr>
        <w:spacing w:line="360" w:lineRule="auto"/>
        <w:ind w:firstLine="549" w:firstLineChars="229"/>
        <w:rPr>
          <w:rFonts w:ascii="宋体" w:hAnsi="宋体" w:cs="宋体"/>
          <w:color w:val="auto"/>
          <w:sz w:val="24"/>
          <w:highlight w:val="none"/>
        </w:rPr>
      </w:pPr>
    </w:p>
    <w:p w14:paraId="0237FB74">
      <w:pPr>
        <w:spacing w:line="360" w:lineRule="auto"/>
        <w:ind w:firstLine="549" w:firstLineChars="229"/>
        <w:rPr>
          <w:rFonts w:ascii="宋体" w:hAnsi="宋体" w:cs="宋体"/>
          <w:color w:val="auto"/>
          <w:sz w:val="24"/>
          <w:highlight w:val="none"/>
        </w:rPr>
      </w:pPr>
    </w:p>
    <w:p w14:paraId="32DAA953">
      <w:pPr>
        <w:spacing w:line="360" w:lineRule="auto"/>
        <w:ind w:firstLine="549" w:firstLineChars="229"/>
        <w:rPr>
          <w:rFonts w:ascii="宋体" w:hAnsi="宋体" w:cs="宋体"/>
          <w:color w:val="auto"/>
          <w:sz w:val="24"/>
          <w:highlight w:val="none"/>
        </w:rPr>
      </w:pPr>
    </w:p>
    <w:p w14:paraId="09C6745D">
      <w:pPr>
        <w:spacing w:line="360" w:lineRule="auto"/>
        <w:ind w:firstLine="549" w:firstLineChars="229"/>
        <w:rPr>
          <w:rFonts w:ascii="宋体" w:hAnsi="宋体" w:cs="宋体"/>
          <w:color w:val="auto"/>
          <w:sz w:val="24"/>
          <w:highlight w:val="none"/>
        </w:rPr>
      </w:pPr>
    </w:p>
    <w:p w14:paraId="6C86A3CB">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521D3AF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7397831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2025-2026年度杭州市人力社保行政管理信息系统升级维护项目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cs="宋体"/>
          <w:snapToGrid/>
          <w:color w:val="auto"/>
          <w:kern w:val="2"/>
          <w:sz w:val="24"/>
          <w:szCs w:val="24"/>
          <w:highlight w:val="none"/>
          <w:lang w:eastAsia="zh-CN"/>
        </w:rPr>
        <w:t>2025年08月06日</w:t>
      </w:r>
      <w:r>
        <w:rPr>
          <w:rStyle w:val="77"/>
          <w:rFonts w:hint="eastAsia" w:ascii="宋体" w:hAnsi="宋体" w:cs="宋体"/>
          <w:snapToGrid/>
          <w:color w:val="auto"/>
          <w:kern w:val="2"/>
          <w:sz w:val="24"/>
          <w:szCs w:val="24"/>
          <w:highlight w:val="none"/>
          <w:lang w:val="en-US" w:eastAsia="zh-CN"/>
        </w:rPr>
        <w:t>14:30:00</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4E7461F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01F73EA2">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ZJZBC-25-GK-9027</w:t>
      </w:r>
    </w:p>
    <w:p w14:paraId="620B66DE">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color w:val="auto"/>
          <w:sz w:val="24"/>
          <w:highlight w:val="none"/>
          <w:lang w:eastAsia="zh-CN"/>
        </w:rPr>
        <w:t>2025-2026年度杭州市人力社保行政管理信息系统升级维护项目</w:t>
      </w:r>
    </w:p>
    <w:p w14:paraId="4169FB16">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1500000.00</w:t>
      </w:r>
    </w:p>
    <w:p w14:paraId="32291866">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1500000.00</w:t>
      </w:r>
    </w:p>
    <w:p w14:paraId="74D10F01">
      <w:pPr>
        <w:pStyle w:val="16"/>
        <w:spacing w:line="360" w:lineRule="auto"/>
        <w:ind w:firstLine="48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08D2D4D9">
      <w:pPr>
        <w:spacing w:line="360" w:lineRule="auto"/>
        <w:ind w:firstLine="480"/>
        <w:rPr>
          <w:rFonts w:hint="eastAsia" w:ascii="宋体" w:hAnsi="宋体" w:eastAsia="宋体" w:cs="宋体"/>
          <w:color w:val="auto"/>
          <w:sz w:val="24"/>
          <w:highlight w:val="none"/>
          <w:lang w:val="en-US" w:eastAsia="zh-CN"/>
        </w:rPr>
      </w:pPr>
    </w:p>
    <w:p w14:paraId="03325781">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标项：1</w:t>
      </w:r>
    </w:p>
    <w:p w14:paraId="28F4B1A7">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标项名称：</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eastAsia="宋体" w:cs="宋体"/>
          <w:color w:val="auto"/>
          <w:sz w:val="24"/>
          <w:highlight w:val="none"/>
          <w:lang w:val="en-US" w:eastAsia="zh-CN"/>
        </w:rPr>
        <w:t>    </w:t>
      </w:r>
    </w:p>
    <w:p w14:paraId="087907AC">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数量：不限    </w:t>
      </w:r>
    </w:p>
    <w:p w14:paraId="5173C7FA">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预算金额（元）：</w:t>
      </w:r>
      <w:r>
        <w:rPr>
          <w:rFonts w:hint="eastAsia" w:ascii="宋体" w:hAnsi="宋体" w:cs="宋体"/>
          <w:color w:val="auto"/>
          <w:sz w:val="24"/>
          <w:highlight w:val="none"/>
          <w:lang w:val="en-US" w:eastAsia="zh-CN"/>
        </w:rPr>
        <w:t>1500000.00</w:t>
      </w:r>
    </w:p>
    <w:p w14:paraId="29400F9A">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简要规格描述或项目基本概况介绍、用途：</w:t>
      </w:r>
      <w:bookmarkStart w:id="11" w:name="OLE_LINK20"/>
      <w:bookmarkStart w:id="12" w:name="OLE_LINK19"/>
      <w:r>
        <w:rPr>
          <w:rFonts w:hint="eastAsia" w:ascii="宋体" w:hAnsi="宋体" w:eastAsia="宋体" w:cs="宋体"/>
          <w:color w:val="auto"/>
          <w:sz w:val="24"/>
          <w:highlight w:val="none"/>
          <w:lang w:val="en-US" w:eastAsia="zh-CN"/>
        </w:rPr>
        <w:t>对现有杭州人社工作台系统（统一门户模块、一体化经办模块）、门户网站、应用（数据）支撑平台、技术支持平台、邮件平台（原厂商服务）等多个子系统的日常维护，保障系统的平稳运行。同时，提供系统安全保障、数据保护及定期巡检，确保系统稳定性和数据安全。升级改造内容以运维期间因业务需要实际发生的功能新增开发升级为准</w:t>
      </w:r>
      <w:r>
        <w:rPr>
          <w:rFonts w:hint="eastAsia" w:ascii="宋体" w:hAnsi="宋体" w:eastAsia="宋体" w:cs="宋体"/>
          <w:color w:val="auto"/>
          <w:sz w:val="24"/>
          <w:highlight w:val="none"/>
          <w:lang w:val="en-US" w:eastAsia="zh-CN"/>
        </w:rPr>
        <w:t>。</w:t>
      </w:r>
      <w:bookmarkEnd w:id="11"/>
      <w:bookmarkEnd w:id="12"/>
    </w:p>
    <w:p w14:paraId="433592D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具体以招标文件第三部分采购需求为准，供应商可点击本公告下方“浏览采购文件”查看采购需求。    </w:t>
      </w:r>
    </w:p>
    <w:p w14:paraId="6FAAC82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    </w:t>
      </w:r>
    </w:p>
    <w:p w14:paraId="42F8BFFF">
      <w:pPr>
        <w:pStyle w:val="134"/>
        <w:keepNext w:val="0"/>
        <w:keepLines w:val="0"/>
        <w:pageBreakBefore w:val="0"/>
        <w:widowControl w:val="0"/>
        <w:kinsoku/>
        <w:wordWrap/>
        <w:overflowPunct/>
        <w:topLinePunct w:val="0"/>
        <w:autoSpaceDE/>
        <w:autoSpaceDN/>
        <w:bidi w:val="0"/>
        <w:adjustRightInd/>
        <w:snapToGrid/>
        <w:spacing w:before="0"/>
        <w:ind w:firstLine="482"/>
        <w:textAlignment w:val="auto"/>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rPr>
        <w:t>合同履约期限：</w:t>
      </w:r>
      <w:r>
        <w:rPr>
          <w:rFonts w:hint="eastAsia" w:ascii="宋体" w:hAnsi="宋体" w:cs="宋体"/>
          <w:b w:val="0"/>
          <w:bCs/>
          <w:color w:val="auto"/>
          <w:highlight w:val="none"/>
          <w:lang w:val="en-US" w:eastAsia="zh-CN"/>
        </w:rPr>
        <w:t>1年，</w:t>
      </w:r>
      <w:r>
        <w:rPr>
          <w:rFonts w:hint="eastAsia" w:asciiTheme="minorEastAsia" w:hAnsiTheme="minorEastAsia" w:eastAsiaTheme="minorEastAsia" w:cstheme="minorEastAsia"/>
          <w:b w:val="0"/>
          <w:bCs/>
          <w:color w:val="auto"/>
          <w:sz w:val="24"/>
          <w:szCs w:val="24"/>
          <w:highlight w:val="none"/>
          <w:lang w:val="en-US" w:eastAsia="zh-CN"/>
        </w:rPr>
        <w:t>2025</w:t>
      </w:r>
      <w:r>
        <w:rPr>
          <w:rFonts w:hint="eastAsia" w:asciiTheme="minorEastAsia" w:hAnsiTheme="minorEastAsia" w:eastAsiaTheme="minorEastAsia" w:cstheme="minorEastAsia"/>
          <w:b w:val="0"/>
          <w:bCs/>
          <w:color w:val="auto"/>
          <w:sz w:val="24"/>
          <w:szCs w:val="24"/>
          <w:highlight w:val="none"/>
        </w:rPr>
        <w:t>年9月1日至</w:t>
      </w:r>
      <w:r>
        <w:rPr>
          <w:rFonts w:hint="eastAsia" w:asciiTheme="minorEastAsia" w:hAnsiTheme="minorEastAsia" w:eastAsiaTheme="minorEastAsia" w:cstheme="minorEastAsia"/>
          <w:b w:val="0"/>
          <w:bCs/>
          <w:color w:val="auto"/>
          <w:sz w:val="24"/>
          <w:szCs w:val="24"/>
          <w:highlight w:val="none"/>
          <w:lang w:val="en-US" w:eastAsia="zh-CN"/>
        </w:rPr>
        <w:t>2026</w:t>
      </w:r>
      <w:r>
        <w:rPr>
          <w:rFonts w:hint="eastAsia" w:asciiTheme="minorEastAsia" w:hAnsiTheme="minorEastAsia" w:eastAsiaTheme="minorEastAsia" w:cstheme="minorEastAsia"/>
          <w:b w:val="0"/>
          <w:bCs/>
          <w:color w:val="auto"/>
          <w:sz w:val="24"/>
          <w:szCs w:val="24"/>
          <w:highlight w:val="none"/>
        </w:rPr>
        <w:t>年8月31日</w:t>
      </w:r>
      <w:r>
        <w:rPr>
          <w:rFonts w:hint="eastAsia" w:ascii="宋体" w:hAnsi="宋体" w:eastAsia="宋体" w:cs="宋体"/>
          <w:b/>
          <w:color w:val="auto"/>
          <w:highlight w:val="none"/>
          <w:lang w:val="en-US" w:eastAsia="zh-CN"/>
        </w:rPr>
        <w:t>。</w:t>
      </w:r>
    </w:p>
    <w:p w14:paraId="190ACD53">
      <w:pPr>
        <w:pStyle w:val="16"/>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r>
        <w:rPr>
          <w:rFonts w:hint="eastAsia" w:ascii="宋体" w:hAnsi="宋体" w:eastAsia="宋体" w:cs="宋体"/>
          <w:snapToGrid w:val="0"/>
          <w:color w:val="auto"/>
          <w:kern w:val="0"/>
          <w:sz w:val="24"/>
          <w:szCs w:val="20"/>
          <w:highlight w:val="none"/>
          <w:lang w:val="en-US" w:eastAsia="zh-CN" w:bidi="ar-SA"/>
        </w:rPr>
        <w:sym w:font="Wingdings 2" w:char="0052"/>
      </w:r>
      <w:r>
        <w:rPr>
          <w:rFonts w:hint="eastAsia" w:ascii="宋体" w:hAnsi="宋体" w:eastAsia="宋体" w:cs="宋体"/>
          <w:b/>
          <w:color w:val="auto"/>
          <w:sz w:val="24"/>
          <w:highlight w:val="none"/>
        </w:rPr>
        <w:t>是；</w:t>
      </w:r>
      <w:r>
        <w:rPr>
          <w:rFonts w:hint="eastAsia" w:ascii="宋体" w:hAnsi="宋体" w:eastAsia="宋体" w:cs="宋体"/>
          <w:snapToGrid w:val="0"/>
          <w:color w:val="auto"/>
          <w:kern w:val="0"/>
          <w:sz w:val="24"/>
          <w:szCs w:val="20"/>
          <w:highlight w:val="none"/>
          <w:lang w:val="en-US" w:eastAsia="zh-CN" w:bidi="ar-SA"/>
        </w:rPr>
        <w:t>☐</w:t>
      </w:r>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7AB50EB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3D8C8D74">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3C37DF2">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778B65F5">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1DAC8F5D">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sz w:val="24"/>
          <w:highlight w:val="none"/>
        </w:rPr>
        <w:t>无（注：不得限制大中型企业与小微企业组成联合体参与投标）；</w:t>
      </w:r>
    </w:p>
    <w:p w14:paraId="643F30C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kern w:val="0"/>
          <w:sz w:val="24"/>
          <w:szCs w:val="24"/>
          <w:highlight w:val="none"/>
          <w:lang w:val="en-US" w:eastAsia="zh-CN" w:bidi="ar-SA"/>
        </w:rPr>
        <w:sym w:font="Wingdings 2" w:char="0052"/>
      </w:r>
      <w:r>
        <w:rPr>
          <w:rFonts w:hint="eastAsia" w:ascii="宋体" w:hAnsi="宋体" w:eastAsia="宋体" w:cs="宋体"/>
          <w:b/>
          <w:bCs/>
          <w:color w:val="auto"/>
          <w:kern w:val="0"/>
          <w:sz w:val="24"/>
          <w:highlight w:val="none"/>
        </w:rPr>
        <w:t>专</w:t>
      </w:r>
      <w:r>
        <w:rPr>
          <w:rFonts w:hint="eastAsia" w:ascii="宋体" w:hAnsi="宋体" w:eastAsia="宋体" w:cs="宋体"/>
          <w:b/>
          <w:bCs/>
          <w:color w:val="auto"/>
          <w:sz w:val="24"/>
          <w:highlight w:val="none"/>
        </w:rPr>
        <w:t>门面向中小企业</w:t>
      </w:r>
    </w:p>
    <w:p w14:paraId="57E7347C">
      <w:pPr>
        <w:spacing w:line="360" w:lineRule="auto"/>
        <w:ind w:firstLine="901" w:firstLineChars="374"/>
        <w:rPr>
          <w:rFonts w:hint="eastAsia" w:ascii="宋体" w:hAnsi="宋体" w:eastAsia="宋体" w:cs="宋体"/>
          <w:b/>
          <w:bCs/>
          <w:color w:val="auto"/>
          <w:sz w:val="24"/>
          <w:highlight w:val="none"/>
        </w:rPr>
      </w:pPr>
      <w:r>
        <w:rPr>
          <w:rFonts w:hint="eastAsia" w:ascii="宋体" w:hAnsi="宋体" w:eastAsia="宋体" w:cs="宋体"/>
          <w:b/>
          <w:bCs/>
          <w:color w:val="auto"/>
          <w:kern w:val="2"/>
          <w:sz w:val="24"/>
          <w:szCs w:val="24"/>
          <w:highlight w:val="none"/>
          <w:lang w:val="en-US" w:eastAsia="zh-CN" w:bidi="ar-SA"/>
        </w:rPr>
        <w:sym w:font="Wingdings 2" w:char="0052"/>
      </w:r>
      <w:r>
        <w:rPr>
          <w:rFonts w:hint="eastAsia" w:ascii="宋体" w:hAnsi="宋体" w:eastAsia="宋体" w:cs="宋体"/>
          <w:b/>
          <w:bCs/>
          <w:color w:val="auto"/>
          <w:sz w:val="24"/>
          <w:highlight w:val="none"/>
        </w:rPr>
        <w:t>服务全部由符合政策要求的中小企业承接，提供中小企业声明函；</w:t>
      </w:r>
    </w:p>
    <w:p w14:paraId="1DA9AE5A">
      <w:pPr>
        <w:spacing w:line="360" w:lineRule="auto"/>
        <w:ind w:firstLine="897" w:firstLineChars="374"/>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服务全部由符合政策要求的小微企业承接，提供中小企业声明函；</w:t>
      </w:r>
    </w:p>
    <w:p w14:paraId="44C730E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64AA96EF">
      <w:pPr>
        <w:snapToGrid w:val="0"/>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bidi="ar-SA"/>
        </w:rPr>
        <w:sym w:font="Wingdings 2" w:char="0052"/>
      </w:r>
      <w:r>
        <w:rPr>
          <w:rFonts w:hint="eastAsia" w:ascii="宋体" w:hAnsi="宋体" w:eastAsia="宋体" w:cs="宋体"/>
          <w:b/>
          <w:bCs/>
          <w:color w:val="auto"/>
          <w:kern w:val="0"/>
          <w:sz w:val="24"/>
          <w:highlight w:val="none"/>
          <w:lang w:val="en-US" w:eastAsia="zh-CN"/>
        </w:rPr>
        <w:t>无。</w:t>
      </w:r>
    </w:p>
    <w:p w14:paraId="2D2B1202">
      <w:pPr>
        <w:snapToGrid w:val="0"/>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0"/>
          <w:sz w:val="24"/>
          <w:szCs w:val="24"/>
          <w:highlight w:val="none"/>
          <w:lang w:val="en-US" w:eastAsia="zh-CN" w:bidi="ar-SA"/>
        </w:rPr>
        <w:t>☐</w:t>
      </w:r>
      <w:r>
        <w:rPr>
          <w:rFonts w:hint="eastAsia" w:ascii="宋体" w:hAnsi="宋体" w:eastAsia="宋体" w:cs="宋体"/>
          <w:b w:val="0"/>
          <w:bCs w:val="0"/>
          <w:color w:val="auto"/>
          <w:sz w:val="24"/>
          <w:highlight w:val="none"/>
        </w:rPr>
        <w:t>有特定资格要求：</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eastAsia="宋体" w:cs="宋体"/>
          <w:b w:val="0"/>
          <w:bCs w:val="0"/>
          <w:color w:val="auto"/>
          <w:sz w:val="24"/>
          <w:highlight w:val="none"/>
        </w:rPr>
        <w:t>，该特定条件的法律法规依据：</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w:t>
      </w:r>
    </w:p>
    <w:p w14:paraId="6AF75EC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E2CC52">
      <w:pPr>
        <w:spacing w:line="360" w:lineRule="auto"/>
        <w:rPr>
          <w:rFonts w:hint="eastAsia" w:ascii="宋体" w:hAnsi="宋体" w:eastAsia="宋体" w:cs="宋体"/>
          <w:b/>
          <w:color w:val="auto"/>
          <w:sz w:val="24"/>
          <w:highlight w:val="none"/>
        </w:rPr>
      </w:pPr>
    </w:p>
    <w:p w14:paraId="5F033FE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146AB9E5">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2025年08月06日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32D7C30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729EAFAC">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00EA9B2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F091DF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5C4C038D">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b/>
          <w:color w:val="auto"/>
          <w:sz w:val="24"/>
          <w:highlight w:val="none"/>
        </w:rPr>
        <w:t>：</w:t>
      </w:r>
      <w:r>
        <w:rPr>
          <w:rFonts w:hint="eastAsia" w:ascii="宋体" w:hAnsi="宋体" w:cs="宋体"/>
          <w:color w:val="auto"/>
          <w:sz w:val="24"/>
          <w:highlight w:val="none"/>
          <w:u w:val="single"/>
          <w:lang w:eastAsia="zh-CN"/>
        </w:rPr>
        <w:t>2025年08月06日</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14:30:00</w:t>
      </w:r>
      <w:r>
        <w:rPr>
          <w:rFonts w:hint="eastAsia" w:ascii="宋体" w:hAnsi="宋体" w:eastAsia="宋体" w:cs="宋体"/>
          <w:color w:val="auto"/>
          <w:sz w:val="24"/>
          <w:highlight w:val="none"/>
        </w:rPr>
        <w:t>（北京时间）</w:t>
      </w:r>
    </w:p>
    <w:p w14:paraId="03E728A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062640FB">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cs="宋体"/>
          <w:color w:val="auto"/>
          <w:sz w:val="24"/>
          <w:highlight w:val="none"/>
          <w:u w:val="single"/>
          <w:lang w:eastAsia="zh-CN"/>
        </w:rPr>
        <w:t>2025年08月06日</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14:30:00</w:t>
      </w:r>
      <w:r>
        <w:rPr>
          <w:rFonts w:hint="eastAsia" w:ascii="宋体" w:hAnsi="宋体" w:eastAsia="宋体" w:cs="宋体"/>
          <w:color w:val="auto"/>
          <w:sz w:val="24"/>
          <w:highlight w:val="none"/>
        </w:rPr>
        <w:t>（北京时间）</w:t>
      </w:r>
    </w:p>
    <w:p w14:paraId="13F8736C">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线下：</w:t>
      </w:r>
      <w:r>
        <w:rPr>
          <w:rFonts w:hint="eastAsia" w:ascii="宋体" w:hAnsi="宋体" w:eastAsia="宋体" w:cs="宋体"/>
          <w:color w:val="auto"/>
          <w:sz w:val="24"/>
          <w:highlight w:val="none"/>
        </w:rPr>
        <w:t>杭州市环站东路97号云峰大厦1号楼13楼</w:t>
      </w:r>
      <w:r>
        <w:rPr>
          <w:rFonts w:hint="eastAsia" w:ascii="宋体" w:hAnsi="宋体" w:eastAsia="宋体" w:cs="宋体"/>
          <w:color w:val="auto"/>
          <w:sz w:val="24"/>
          <w:highlight w:val="none"/>
          <w:lang w:val="en-US" w:eastAsia="zh-CN"/>
        </w:rPr>
        <w:t>开标室</w:t>
      </w:r>
      <w:r>
        <w:rPr>
          <w:rFonts w:hint="eastAsia" w:ascii="宋体" w:hAnsi="宋体" w:eastAsia="宋体" w:cs="宋体"/>
          <w:color w:val="auto"/>
          <w:sz w:val="24"/>
          <w:highlight w:val="none"/>
          <w:lang w:eastAsia="zh-CN"/>
        </w:rPr>
        <w:t>）</w:t>
      </w:r>
    </w:p>
    <w:p w14:paraId="020387DF">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467AFAC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C794D50">
      <w:pPr>
        <w:numPr>
          <w:ilvl w:val="0"/>
          <w:numId w:val="2"/>
        </w:numPr>
        <w:spacing w:line="360" w:lineRule="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采购意向公示</w:t>
      </w:r>
    </w:p>
    <w:p w14:paraId="0951080E">
      <w:pPr>
        <w:spacing w:line="360" w:lineRule="auto"/>
        <w:ind w:firstLine="480" w:firstLineChars="200"/>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https://zfcg.czt.zj.gov.cn/site/detail?categoryCode=ZcyAnnouncement&amp;parentId=600007&amp;articleId=05fYQUOVr1hBIaK9DcAWBA==</w:t>
      </w:r>
    </w:p>
    <w:p w14:paraId="118CDCC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七、</w:t>
      </w:r>
      <w:r>
        <w:rPr>
          <w:rFonts w:hint="eastAsia" w:ascii="宋体" w:hAnsi="宋体" w:eastAsia="宋体" w:cs="宋体"/>
          <w:b/>
          <w:color w:val="auto"/>
          <w:sz w:val="24"/>
          <w:highlight w:val="none"/>
        </w:rPr>
        <w:t>其他补充事宜</w:t>
      </w:r>
    </w:p>
    <w:p w14:paraId="6FB091C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2CFD85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宋体" w:hAnsi="宋体" w:cs="宋体"/>
          <w:color w:val="auto"/>
          <w:sz w:val="24"/>
          <w:highlight w:val="none"/>
          <w:lang w:eastAsia="zh-CN"/>
        </w:rPr>
        <w:t>浙江政务服务网</w:t>
      </w:r>
      <w:r>
        <w:rPr>
          <w:rFonts w:hint="eastAsia" w:ascii="宋体" w:hAnsi="宋体" w:eastAsia="宋体" w:cs="宋体"/>
          <w:color w:val="auto"/>
          <w:sz w:val="24"/>
          <w:highlight w:val="none"/>
        </w:rPr>
        <w:t>-政府采购投诉处理-在线办理。</w:t>
      </w:r>
    </w:p>
    <w:p w14:paraId="7F8F0BA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129E0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A4AEE6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八</w:t>
      </w:r>
      <w:r>
        <w:rPr>
          <w:rFonts w:hint="eastAsia" w:ascii="宋体" w:hAnsi="宋体" w:eastAsia="宋体" w:cs="宋体"/>
          <w:b/>
          <w:color w:val="auto"/>
          <w:sz w:val="24"/>
          <w:highlight w:val="none"/>
        </w:rPr>
        <w:t>、对本次采购提出询问、质疑、投诉，请按以下方式联系</w:t>
      </w:r>
    </w:p>
    <w:p w14:paraId="439016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1E5662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杭州市人力资源和社会保障政务服务中心</w:t>
      </w:r>
      <w:r>
        <w:rPr>
          <w:rFonts w:hint="eastAsia" w:ascii="宋体" w:hAnsi="宋体" w:eastAsia="宋体" w:cs="宋体"/>
          <w:color w:val="auto"/>
          <w:sz w:val="24"/>
          <w:highlight w:val="none"/>
        </w:rPr>
        <w:t xml:space="preserve"> </w:t>
      </w:r>
    </w:p>
    <w:p w14:paraId="27E4F43A">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lang w:eastAsia="zh-CN"/>
        </w:rPr>
        <w:t>杭州市大学路99号</w:t>
      </w:r>
    </w:p>
    <w:p w14:paraId="3BF34737">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p>
    <w:p w14:paraId="1808BA35">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项目联系人（询问）：</w:t>
      </w:r>
      <w:r>
        <w:rPr>
          <w:rFonts w:hint="eastAsia" w:asciiTheme="minorEastAsia" w:hAnsiTheme="minorEastAsia" w:eastAsiaTheme="minorEastAsia" w:cstheme="minorEastAsia"/>
          <w:color w:val="auto"/>
          <w:sz w:val="24"/>
          <w:szCs w:val="24"/>
          <w:highlight w:val="none"/>
          <w:lang w:val="en-US" w:eastAsia="zh-CN"/>
        </w:rPr>
        <w:t>郎</w:t>
      </w:r>
      <w:r>
        <w:rPr>
          <w:rFonts w:hint="eastAsia" w:asciiTheme="minorEastAsia" w:hAnsiTheme="minorEastAsia" w:eastAsiaTheme="minorEastAsia" w:cstheme="minorEastAsia"/>
          <w:color w:val="auto"/>
          <w:sz w:val="24"/>
          <w:szCs w:val="24"/>
          <w:highlight w:val="none"/>
        </w:rPr>
        <w:t>老师</w:t>
      </w:r>
    </w:p>
    <w:p w14:paraId="27DFEE45">
      <w:pPr>
        <w:spacing w:line="360" w:lineRule="auto"/>
        <w:ind w:firstLine="48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项目联系方式（询问）：0571-872585</w:t>
      </w:r>
      <w:r>
        <w:rPr>
          <w:rFonts w:hint="eastAsia" w:asciiTheme="minorEastAsia" w:hAnsiTheme="minorEastAsia" w:eastAsiaTheme="minorEastAsia" w:cstheme="minorEastAsia"/>
          <w:color w:val="auto"/>
          <w:sz w:val="24"/>
          <w:szCs w:val="24"/>
          <w:highlight w:val="none"/>
          <w:lang w:val="en-US" w:eastAsia="zh-CN"/>
        </w:rPr>
        <w:t>50</w:t>
      </w:r>
    </w:p>
    <w:p w14:paraId="1E13D826">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质疑联系人：</w:t>
      </w:r>
      <w:r>
        <w:rPr>
          <w:rFonts w:hint="eastAsia" w:asciiTheme="minorEastAsia" w:hAnsiTheme="minorEastAsia" w:eastAsiaTheme="minorEastAsia" w:cstheme="minorEastAsia"/>
          <w:color w:val="auto"/>
          <w:sz w:val="24"/>
          <w:szCs w:val="24"/>
          <w:highlight w:val="none"/>
          <w:lang w:val="en-US" w:eastAsia="zh-CN"/>
        </w:rPr>
        <w:t>叶</w:t>
      </w:r>
      <w:r>
        <w:rPr>
          <w:rFonts w:hint="eastAsia" w:asciiTheme="minorEastAsia" w:hAnsiTheme="minorEastAsia" w:eastAsiaTheme="minorEastAsia" w:cstheme="minorEastAsia"/>
          <w:color w:val="auto"/>
          <w:sz w:val="24"/>
          <w:szCs w:val="24"/>
          <w:highlight w:val="none"/>
        </w:rPr>
        <w:t>老师</w:t>
      </w:r>
    </w:p>
    <w:p w14:paraId="774511A6">
      <w:pPr>
        <w:spacing w:line="360" w:lineRule="auto"/>
        <w:ind w:firstLine="480"/>
        <w:rPr>
          <w:rFonts w:hint="default" w:ascii="宋体" w:hAnsi="宋体" w:cs="宋体" w:eastAsia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质疑联系方式：0571-87258</w:t>
      </w:r>
      <w:r>
        <w:rPr>
          <w:rFonts w:hint="eastAsia" w:asciiTheme="minorEastAsia" w:hAnsiTheme="minorEastAsia" w:eastAsiaTheme="minorEastAsia" w:cstheme="minorEastAsia"/>
          <w:color w:val="auto"/>
          <w:sz w:val="24"/>
          <w:szCs w:val="24"/>
          <w:highlight w:val="none"/>
          <w:lang w:val="en-US" w:eastAsia="zh-CN"/>
        </w:rPr>
        <w:t>689</w:t>
      </w:r>
    </w:p>
    <w:p w14:paraId="721C194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57C6C213">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称：浙江省建设工程设备招标有限公司</w:t>
      </w:r>
    </w:p>
    <w:p w14:paraId="7844741C">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址：杭州市环站东路97号云峰大厦1号楼13楼</w:t>
      </w:r>
    </w:p>
    <w:p w14:paraId="6B555C78">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真：0571-87631300</w:t>
      </w:r>
    </w:p>
    <w:p w14:paraId="6594E5ED">
      <w:pPr>
        <w:spacing w:line="360" w:lineRule="auto"/>
        <w:ind w:left="0" w:leftChars="0" w:firstLine="420" w:firstLineChars="17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王红红</w:t>
      </w:r>
    </w:p>
    <w:p w14:paraId="0A82E519">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项目联系方式（询问）：0571-87630283</w:t>
      </w:r>
    </w:p>
    <w:p w14:paraId="2A10D0B5">
      <w:pPr>
        <w:spacing w:line="360" w:lineRule="auto"/>
        <w:ind w:left="0" w:leftChars="0" w:firstLine="420" w:firstLineChars="175"/>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质疑联系人：</w:t>
      </w:r>
      <w:r>
        <w:rPr>
          <w:rFonts w:hint="eastAsia" w:ascii="宋体" w:hAnsi="宋体" w:eastAsia="宋体" w:cs="宋体"/>
          <w:color w:val="auto"/>
          <w:sz w:val="24"/>
          <w:highlight w:val="none"/>
          <w:lang w:val="en-US" w:eastAsia="zh-CN"/>
        </w:rPr>
        <w:t>胡经理</w:t>
      </w:r>
    </w:p>
    <w:p w14:paraId="6D703B58">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质疑联系方式：0571-87630283</w:t>
      </w:r>
    </w:p>
    <w:p w14:paraId="0DF2A11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3.同级政府采购监督管理部门            </w:t>
      </w:r>
    </w:p>
    <w:p w14:paraId="2521D496">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2"/>
          <w:szCs w:val="22"/>
          <w:highlight w:val="none"/>
        </w:rPr>
        <w:t>杭州市财政局政府采购监管处 /浙江省政府采购行政裁决服务中心（杭州）</w:t>
      </w:r>
    </w:p>
    <w:p w14:paraId="4C79CAF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p>
    <w:p w14:paraId="6580132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4F00131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14:paraId="6B6F7576">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564C28F9">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政策咨询电话：</w:t>
      </w:r>
      <w:r>
        <w:rPr>
          <w:rFonts w:hint="eastAsia" w:ascii="宋体" w:hAnsi="宋体" w:eastAsia="宋体" w:cs="宋体"/>
          <w:color w:val="auto"/>
          <w:sz w:val="24"/>
          <w:highlight w:val="none"/>
          <w:lang w:eastAsia="zh-CN"/>
        </w:rPr>
        <w:t>沈先生、</w:t>
      </w:r>
      <w:r>
        <w:rPr>
          <w:rFonts w:hint="eastAsia" w:ascii="宋体" w:hAnsi="宋体" w:eastAsia="宋体" w:cs="宋体"/>
          <w:color w:val="auto"/>
          <w:sz w:val="24"/>
          <w:highlight w:val="none"/>
        </w:rPr>
        <w:t>陈先生</w:t>
      </w:r>
      <w:r>
        <w:rPr>
          <w:rFonts w:hint="eastAsia" w:ascii="宋体" w:hAnsi="宋体" w:eastAsia="宋体" w:cs="宋体"/>
          <w:color w:val="auto"/>
          <w:sz w:val="24"/>
          <w:highlight w:val="none"/>
          <w:lang w:val="en-US" w:eastAsia="zh-CN"/>
        </w:rPr>
        <w:t>/0571-89580457、0571-89580460</w:t>
      </w:r>
    </w:p>
    <w:p w14:paraId="30971A9E">
      <w:pPr>
        <w:spacing w:line="360" w:lineRule="auto"/>
        <w:ind w:firstLine="480"/>
        <w:rPr>
          <w:rFonts w:hint="eastAsia" w:ascii="宋体" w:hAnsi="宋体" w:eastAsia="宋体" w:cs="宋体"/>
          <w:color w:val="auto"/>
          <w:sz w:val="24"/>
          <w:highlight w:val="none"/>
        </w:rPr>
      </w:pPr>
    </w:p>
    <w:p w14:paraId="727B929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9A56F72">
      <w:pPr>
        <w:spacing w:line="360" w:lineRule="auto"/>
        <w:rPr>
          <w:rFonts w:ascii="宋体" w:hAnsi="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7B85B7CE">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42B4A0B0">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26515E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920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31"/>
      </w:tblGrid>
      <w:tr w14:paraId="0CD54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2426405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841958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731" w:type="dxa"/>
            <w:tcBorders>
              <w:top w:val="single" w:color="000000" w:sz="8" w:space="0"/>
              <w:left w:val="single" w:color="000000" w:sz="2" w:space="0"/>
              <w:bottom w:val="single" w:color="000000" w:sz="8" w:space="0"/>
              <w:right w:val="single" w:color="000000" w:sz="8" w:space="0"/>
            </w:tcBorders>
            <w:vAlign w:val="center"/>
          </w:tcPr>
          <w:p w14:paraId="125D748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3048B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59CD70D7">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w:t>
            </w:r>
          </w:p>
        </w:tc>
        <w:tc>
          <w:tcPr>
            <w:tcW w:w="1843" w:type="dxa"/>
            <w:tcBorders>
              <w:top w:val="single" w:color="000000" w:sz="8" w:space="0"/>
              <w:left w:val="single" w:color="auto" w:sz="4" w:space="0"/>
              <w:bottom w:val="single" w:color="000000" w:sz="8" w:space="0"/>
              <w:right w:val="single" w:color="000000" w:sz="8" w:space="0"/>
            </w:tcBorders>
            <w:vAlign w:val="center"/>
          </w:tcPr>
          <w:p w14:paraId="61EFDFBB">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采购计划文号</w:t>
            </w:r>
          </w:p>
        </w:tc>
        <w:tc>
          <w:tcPr>
            <w:tcW w:w="6731" w:type="dxa"/>
            <w:tcBorders>
              <w:top w:val="single" w:color="000000" w:sz="8" w:space="0"/>
              <w:left w:val="single" w:color="000000" w:sz="2" w:space="0"/>
              <w:bottom w:val="single" w:color="000000" w:sz="8" w:space="0"/>
              <w:right w:val="single" w:color="000000" w:sz="8" w:space="0"/>
            </w:tcBorders>
            <w:vAlign w:val="center"/>
          </w:tcPr>
          <w:p w14:paraId="12DBB3B4">
            <w:pPr>
              <w:snapToGrid w:val="0"/>
              <w:spacing w:line="360" w:lineRule="auto"/>
              <w:jc w:val="both"/>
              <w:rPr>
                <w:rFonts w:hint="default" w:ascii="宋体" w:hAnsi="宋体" w:eastAsia="宋体" w:cs="宋体"/>
                <w:b/>
                <w:color w:val="auto"/>
                <w:sz w:val="24"/>
                <w:highlight w:val="none"/>
                <w:lang w:val="en-US" w:eastAsia="zh-CN"/>
              </w:rPr>
            </w:pPr>
            <w:r>
              <w:rPr>
                <w:rFonts w:hint="default" w:ascii="宋体" w:hAnsi="宋体" w:eastAsia="宋体" w:cs="宋体"/>
                <w:b/>
                <w:color w:val="auto"/>
                <w:sz w:val="24"/>
                <w:highlight w:val="none"/>
                <w:lang w:val="en-US" w:eastAsia="zh-CN"/>
              </w:rPr>
              <w:t>[2025]4852号</w:t>
            </w:r>
            <w:r>
              <w:rPr>
                <w:rFonts w:hint="eastAsia" w:ascii="宋体" w:hAnsi="宋体" w:cs="宋体"/>
                <w:b/>
                <w:color w:val="auto"/>
                <w:sz w:val="24"/>
                <w:highlight w:val="none"/>
                <w:lang w:val="en-US" w:eastAsia="zh-CN"/>
              </w:rPr>
              <w:t>、</w:t>
            </w:r>
            <w:r>
              <w:rPr>
                <w:rFonts w:hint="default" w:ascii="宋体" w:hAnsi="宋体" w:eastAsia="宋体" w:cs="宋体"/>
                <w:b/>
                <w:color w:val="auto"/>
                <w:sz w:val="24"/>
                <w:highlight w:val="none"/>
                <w:lang w:val="en-US" w:eastAsia="zh-CN"/>
              </w:rPr>
              <w:t>临[2025]7903号</w:t>
            </w:r>
          </w:p>
        </w:tc>
      </w:tr>
      <w:tr w14:paraId="65A2C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1754ED8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D6484B8">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731" w:type="dxa"/>
            <w:tcBorders>
              <w:top w:val="single" w:color="000000" w:sz="8" w:space="0"/>
              <w:left w:val="single" w:color="000000" w:sz="2" w:space="0"/>
              <w:bottom w:val="single" w:color="000000" w:sz="8" w:space="0"/>
              <w:right w:val="single" w:color="000000" w:sz="8" w:space="0"/>
            </w:tcBorders>
            <w:vAlign w:val="center"/>
          </w:tcPr>
          <w:p w14:paraId="16AD3916">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14:paraId="07DB1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5" w:hRule="atLeast"/>
        </w:trPr>
        <w:tc>
          <w:tcPr>
            <w:tcW w:w="629" w:type="dxa"/>
            <w:tcBorders>
              <w:top w:val="single" w:color="auto" w:sz="4" w:space="0"/>
              <w:left w:val="single" w:color="auto" w:sz="4" w:space="0"/>
              <w:bottom w:val="single" w:color="auto" w:sz="4" w:space="0"/>
              <w:right w:val="single" w:color="auto" w:sz="4" w:space="0"/>
            </w:tcBorders>
          </w:tcPr>
          <w:p w14:paraId="797B4145">
            <w:pPr>
              <w:snapToGrid w:val="0"/>
              <w:spacing w:line="360" w:lineRule="auto"/>
              <w:jc w:val="center"/>
              <w:rPr>
                <w:rFonts w:ascii="宋体" w:hAnsi="宋体" w:cs="宋体"/>
                <w:color w:val="auto"/>
                <w:sz w:val="24"/>
                <w:highlight w:val="none"/>
              </w:rPr>
            </w:pPr>
          </w:p>
          <w:p w14:paraId="0917C8F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9D4418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731" w:type="dxa"/>
            <w:tcBorders>
              <w:top w:val="single" w:color="000000" w:sz="8" w:space="0"/>
              <w:left w:val="single" w:color="000000" w:sz="2" w:space="0"/>
              <w:bottom w:val="single" w:color="000000" w:sz="8" w:space="0"/>
              <w:right w:val="single" w:color="000000" w:sz="8" w:space="0"/>
            </w:tcBorders>
            <w:vAlign w:val="center"/>
          </w:tcPr>
          <w:p w14:paraId="2CCDCB2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2025-2026年度杭州市人力社保行政管理信息系统升级维护项目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 xml:space="preserve"> 软件和信息技术服务业</w:t>
            </w:r>
            <w:r>
              <w:rPr>
                <w:rFonts w:hint="eastAsia" w:ascii="宋体" w:hAnsi="宋体" w:cs="宋体"/>
                <w:b/>
                <w:bCs/>
                <w:color w:val="auto"/>
                <w:kern w:val="0"/>
                <w:sz w:val="24"/>
                <w:szCs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p w14:paraId="607D331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auto"/>
                <w:kern w:val="0"/>
                <w:sz w:val="24"/>
                <w:szCs w:val="24"/>
                <w:highlight w:val="none"/>
                <w:u w:val="single"/>
                <w:lang w:val="en-US" w:eastAsia="zh-CN" w:bidi="ar-SA"/>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宋体" w:hAnsi="宋体" w:cs="宋体"/>
                <w:b w:val="0"/>
                <w:bCs w:val="0"/>
                <w:color w:val="auto"/>
                <w:kern w:val="0"/>
                <w:sz w:val="24"/>
                <w:szCs w:val="24"/>
                <w:highlight w:val="none"/>
                <w:u w:val="single"/>
                <w:lang w:val="en-US" w:eastAsia="zh-CN" w:bidi="ar-SA"/>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2D1959E">
            <w:pPr>
              <w:pStyle w:val="58"/>
              <w:keepNext w:val="0"/>
              <w:keepLines w:val="0"/>
              <w:widowControl/>
              <w:suppressLineNumbers w:val="0"/>
              <w:spacing w:before="0" w:beforeAutospacing="0" w:after="0" w:afterAutospacing="0" w:line="360" w:lineRule="auto"/>
              <w:ind w:left="0" w:right="0"/>
              <w:jc w:val="both"/>
              <w:rPr>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（2）本项目扶持力度：</w:t>
            </w:r>
          </w:p>
          <w:p w14:paraId="16E62621">
            <w:pPr>
              <w:pStyle w:val="58"/>
              <w:keepNext w:val="0"/>
              <w:keepLines w:val="0"/>
              <w:widowControl/>
              <w:suppressLineNumbers w:val="0"/>
              <w:spacing w:before="0" w:beforeAutospacing="0" w:after="0" w:afterAutospacing="0" w:line="360" w:lineRule="auto"/>
              <w:ind w:left="143" w:leftChars="68" w:right="0"/>
              <w:jc w:val="both"/>
              <w:rPr>
                <w:b/>
                <w:bCs/>
                <w:color w:val="auto"/>
                <w:highlight w:val="none"/>
              </w:rPr>
            </w:pPr>
            <w:sdt>
              <w:sdtPr>
                <w:rPr>
                  <w:rFonts w:hint="eastAsia" w:ascii="宋体" w:hAnsi="宋体" w:cs="宋体"/>
                  <w:b/>
                  <w:bCs/>
                  <w:color w:val="auto"/>
                  <w:kern w:val="0"/>
                  <w:sz w:val="24"/>
                  <w:highlight w:val="none"/>
                </w:rPr>
                <w:id w:val="147475369"/>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宋体" w:cs="宋体"/>
                    <w:b/>
                    <w:bCs/>
                    <w:color w:val="auto"/>
                    <w:kern w:val="0"/>
                    <w:sz w:val="24"/>
                    <w:szCs w:val="24"/>
                    <w:highlight w:val="none"/>
                    <w:lang w:val="en-US" w:eastAsia="zh-CN" w:bidi="ar-SA"/>
                  </w:rPr>
                  <w:t>þ</w:t>
                </w:r>
              </w:sdtContent>
            </w:sdt>
            <w:r>
              <w:rPr>
                <w:rFonts w:hint="eastAsia" w:ascii="宋体" w:hAnsi="宋体" w:eastAsia="宋体" w:cs="宋体"/>
                <w:b/>
                <w:bCs/>
                <w:i w:val="0"/>
                <w:iCs w:val="0"/>
                <w:color w:val="auto"/>
                <w:spacing w:val="0"/>
                <w:w w:val="100"/>
                <w:sz w:val="24"/>
                <w:szCs w:val="24"/>
                <w:highlight w:val="none"/>
                <w:vertAlign w:val="baseline"/>
              </w:rPr>
              <w:t>专门预留中小企业份额项目；</w:t>
            </w:r>
          </w:p>
          <w:p w14:paraId="7D7AE7E0">
            <w:pPr>
              <w:pStyle w:val="58"/>
              <w:keepNext w:val="0"/>
              <w:keepLines w:val="0"/>
              <w:widowControl/>
              <w:suppressLineNumbers w:val="0"/>
              <w:spacing w:before="0" w:beforeAutospacing="0" w:after="0" w:afterAutospacing="0" w:line="360" w:lineRule="auto"/>
              <w:ind w:left="143" w:leftChars="68" w:right="0"/>
              <w:jc w:val="both"/>
              <w:rPr>
                <w:b w:val="0"/>
                <w:bCs w:val="0"/>
                <w:color w:val="auto"/>
                <w:highlight w:val="none"/>
              </w:rPr>
            </w:pPr>
            <w:sdt>
              <w:sdtPr>
                <w:rPr>
                  <w:rFonts w:hint="eastAsia" w:ascii="宋体" w:hAnsi="宋体" w:cs="宋体"/>
                  <w:b/>
                  <w:bCs/>
                  <w:color w:val="auto"/>
                  <w:kern w:val="0"/>
                  <w:sz w:val="24"/>
                  <w:highlight w:val="none"/>
                </w:rPr>
                <w:id w:val="147453766"/>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适宜面向中小企业，本项目</w:t>
            </w:r>
            <w:r>
              <w:rPr>
                <w:rFonts w:hint="eastAsia" w:cs="宋体"/>
                <w:b w:val="0"/>
                <w:bCs w:val="0"/>
                <w:i w:val="0"/>
                <w:iCs w:val="0"/>
                <w:color w:val="auto"/>
                <w:spacing w:val="0"/>
                <w:w w:val="100"/>
                <w:sz w:val="24"/>
                <w:szCs w:val="24"/>
                <w:highlight w:val="none"/>
                <w:vertAlign w:val="baseline"/>
                <w:lang w:val="en-US" w:eastAsia="zh-CN"/>
              </w:rPr>
              <w:t>中小企业</w:t>
            </w:r>
            <w:r>
              <w:rPr>
                <w:rFonts w:hint="eastAsia" w:ascii="宋体" w:hAnsi="宋体" w:eastAsia="宋体" w:cs="宋体"/>
                <w:b w:val="0"/>
                <w:bCs w:val="0"/>
                <w:i w:val="0"/>
                <w:iCs w:val="0"/>
                <w:color w:val="auto"/>
                <w:spacing w:val="0"/>
                <w:w w:val="100"/>
                <w:sz w:val="24"/>
                <w:szCs w:val="24"/>
                <w:highlight w:val="none"/>
                <w:vertAlign w:val="baseline"/>
              </w:rPr>
              <w:t>预留要求达到</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40</w:t>
            </w:r>
            <w:r>
              <w:rPr>
                <w:rFonts w:hint="eastAsia" w:ascii="宋体" w:hAnsi="宋体" w:eastAsia="宋体" w:cs="宋体"/>
                <w:b w:val="0"/>
                <w:bCs w:val="0"/>
                <w:i w:val="0"/>
                <w:iCs w:val="0"/>
                <w:color w:val="auto"/>
                <w:spacing w:val="0"/>
                <w:w w:val="100"/>
                <w:sz w:val="24"/>
                <w:szCs w:val="24"/>
                <w:highlight w:val="none"/>
                <w:vertAlign w:val="baseline"/>
              </w:rPr>
              <w:t>%</w:t>
            </w:r>
            <w:r>
              <w:rPr>
                <w:rFonts w:hint="eastAsia" w:cs="宋体"/>
                <w:b w:val="0"/>
                <w:bCs w:val="0"/>
                <w:i w:val="0"/>
                <w:iCs w:val="0"/>
                <w:color w:val="auto"/>
                <w:spacing w:val="0"/>
                <w:w w:val="100"/>
                <w:sz w:val="24"/>
                <w:szCs w:val="24"/>
                <w:highlight w:val="none"/>
                <w:vertAlign w:val="baseline"/>
                <w:lang w:eastAsia="zh-CN"/>
              </w:rPr>
              <w:t>，</w:t>
            </w:r>
            <w:r>
              <w:rPr>
                <w:rFonts w:hint="eastAsia" w:cs="宋体"/>
                <w:b w:val="0"/>
                <w:bCs w:val="0"/>
                <w:i w:val="0"/>
                <w:iCs w:val="0"/>
                <w:color w:val="auto"/>
                <w:spacing w:val="0"/>
                <w:w w:val="100"/>
                <w:sz w:val="24"/>
                <w:szCs w:val="24"/>
                <w:highlight w:val="none"/>
                <w:vertAlign w:val="baseline"/>
                <w:lang w:val="en-US" w:eastAsia="zh-CN"/>
              </w:rPr>
              <w:t>其中小微企业</w:t>
            </w:r>
            <w:r>
              <w:rPr>
                <w:rFonts w:hint="eastAsia" w:ascii="宋体" w:hAnsi="宋体" w:eastAsia="宋体" w:cs="宋体"/>
                <w:b w:val="0"/>
                <w:bCs w:val="0"/>
                <w:i w:val="0"/>
                <w:iCs w:val="0"/>
                <w:color w:val="auto"/>
                <w:spacing w:val="0"/>
                <w:w w:val="100"/>
                <w:sz w:val="24"/>
                <w:szCs w:val="24"/>
                <w:highlight w:val="none"/>
                <w:vertAlign w:val="baseline"/>
              </w:rPr>
              <w:t>预留要求达到</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u w:val="single"/>
                <w:vertAlign w:val="baseline"/>
                <w:lang w:val="en-US" w:eastAsia="zh-CN"/>
              </w:rPr>
              <w:t>7</w:t>
            </w:r>
            <w:r>
              <w:rPr>
                <w:rFonts w:hint="eastAsia" w:cs="宋体"/>
                <w:b w:val="0"/>
                <w:bCs w:val="0"/>
                <w:i w:val="0"/>
                <w:iCs w:val="0"/>
                <w:color w:val="auto"/>
                <w:spacing w:val="0"/>
                <w:w w:val="100"/>
                <w:sz w:val="24"/>
                <w:szCs w:val="24"/>
                <w:highlight w:val="none"/>
                <w:u w:val="single"/>
                <w:vertAlign w:val="baseline"/>
                <w:lang w:val="en-US" w:eastAsia="zh-CN"/>
              </w:rPr>
              <w:t xml:space="preserve">0 </w:t>
            </w:r>
            <w:r>
              <w:rPr>
                <w:rFonts w:hint="eastAsia" w:ascii="宋体" w:hAnsi="宋体" w:eastAsia="宋体" w:cs="宋体"/>
                <w:b w:val="0"/>
                <w:bCs w:val="0"/>
                <w:i w:val="0"/>
                <w:iCs w:val="0"/>
                <w:color w:val="auto"/>
                <w:spacing w:val="0"/>
                <w:w w:val="100"/>
                <w:sz w:val="24"/>
                <w:szCs w:val="24"/>
                <w:highlight w:val="none"/>
                <w:vertAlign w:val="baseline"/>
              </w:rPr>
              <w:t>%（允许联合或分包）；</w:t>
            </w:r>
          </w:p>
          <w:p w14:paraId="72C545CD">
            <w:pPr>
              <w:pStyle w:val="58"/>
              <w:keepNext w:val="0"/>
              <w:keepLines w:val="0"/>
              <w:widowControl/>
              <w:suppressLineNumbers w:val="0"/>
              <w:spacing w:before="0" w:beforeAutospacing="0" w:after="0" w:afterAutospacing="0" w:line="360" w:lineRule="auto"/>
              <w:ind w:left="143" w:leftChars="68" w:right="0"/>
              <w:jc w:val="both"/>
              <w:rPr>
                <w:rFonts w:hint="eastAsia" w:ascii="宋体" w:hAnsi="宋体" w:eastAsia="宋体" w:cs="宋体"/>
                <w:b w:val="0"/>
                <w:bCs w:val="0"/>
                <w:color w:val="auto"/>
                <w:kern w:val="0"/>
                <w:sz w:val="24"/>
                <w:szCs w:val="24"/>
                <w:highlight w:val="none"/>
                <w:lang w:val="en-US" w:eastAsia="zh-CN" w:bidi="ar-SA"/>
              </w:rPr>
            </w:pPr>
            <w:sdt>
              <w:sdtPr>
                <w:rPr>
                  <w:rFonts w:hint="eastAsia" w:ascii="宋体" w:hAnsi="宋体" w:cs="宋体"/>
                  <w:color w:val="auto"/>
                  <w:kern w:val="0"/>
                  <w:sz w:val="24"/>
                  <w:highlight w:val="none"/>
                </w:rPr>
                <w:id w:val="14748144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对于未预留份额专门面向中小企业的政府采购服务项目，以及预留份额政府采购服务项目中的非预留部分标项，对小型和微型企业的投标报价给予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10%</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4%</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的扣除，用扣除后的价格参加评审。组成联合体或者接受分包的小微企业与联合体内其他企业、分包企业之间存在直接控股、管理关系的，不享受价格扣除优惠政策。</w:t>
            </w:r>
          </w:p>
        </w:tc>
      </w:tr>
      <w:tr w14:paraId="421B7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17" w:hRule="atLeast"/>
        </w:trPr>
        <w:tc>
          <w:tcPr>
            <w:tcW w:w="629" w:type="dxa"/>
            <w:tcBorders>
              <w:top w:val="single" w:color="auto" w:sz="4" w:space="0"/>
              <w:left w:val="single" w:color="auto" w:sz="4" w:space="0"/>
              <w:bottom w:val="single" w:color="auto" w:sz="4" w:space="0"/>
              <w:right w:val="single" w:color="auto" w:sz="4" w:space="0"/>
            </w:tcBorders>
            <w:vAlign w:val="center"/>
          </w:tcPr>
          <w:p w14:paraId="539D0B8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9AFB21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1231A483">
            <w:pPr>
              <w:spacing w:line="360" w:lineRule="auto"/>
              <w:rPr>
                <w:rFonts w:ascii="宋体" w:hAnsi="宋体" w:cs="宋体"/>
                <w:b/>
                <w:bCs/>
                <w:color w:val="auto"/>
                <w:kern w:val="0"/>
                <w:sz w:val="24"/>
                <w:highlight w:val="none"/>
              </w:rPr>
            </w:pPr>
            <w:sdt>
              <w:sdtPr>
                <w:rPr>
                  <w:rFonts w:hint="eastAsia" w:ascii="宋体" w:hAnsi="宋体" w:cs="宋体"/>
                  <w:b/>
                  <w:bCs/>
                  <w:color w:val="auto"/>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宋体" w:hAnsi="宋体" w:cs="宋体"/>
                    <w:b/>
                    <w:bCs/>
                    <w:color w:val="auto"/>
                    <w:kern w:val="0"/>
                    <w:sz w:val="24"/>
                    <w:highlight w:val="none"/>
                  </w:rPr>
                  <w:sym w:font="Wingdings" w:char="F0FE"/>
                </w:r>
              </w:sdtContent>
            </w:sdt>
            <w:r>
              <w:rPr>
                <w:rFonts w:hint="eastAsia" w:ascii="宋体" w:hAnsi="宋体" w:cs="宋体"/>
                <w:b/>
                <w:bCs/>
                <w:color w:val="auto"/>
                <w:kern w:val="0"/>
                <w:sz w:val="24"/>
                <w:highlight w:val="none"/>
              </w:rPr>
              <w:t>本项目不允许采购进口产品。</w:t>
            </w:r>
          </w:p>
          <w:p w14:paraId="1BC343FC">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E753E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2" w:hRule="atLeast"/>
        </w:trPr>
        <w:tc>
          <w:tcPr>
            <w:tcW w:w="629" w:type="dxa"/>
            <w:tcBorders>
              <w:top w:val="single" w:color="auto" w:sz="4" w:space="0"/>
              <w:left w:val="single" w:color="auto" w:sz="4" w:space="0"/>
              <w:bottom w:val="single" w:color="auto" w:sz="4" w:space="0"/>
              <w:right w:val="single" w:color="auto" w:sz="4" w:space="0"/>
            </w:tcBorders>
            <w:vAlign w:val="center"/>
          </w:tcPr>
          <w:p w14:paraId="2B7E78F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06E33AB">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731" w:type="dxa"/>
            <w:tcBorders>
              <w:top w:val="single" w:color="000000" w:sz="8" w:space="0"/>
              <w:left w:val="single" w:color="000000" w:sz="2" w:space="0"/>
              <w:bottom w:val="single" w:color="000000" w:sz="8" w:space="0"/>
              <w:right w:val="single" w:color="000000" w:sz="8" w:space="0"/>
            </w:tcBorders>
            <w:vAlign w:val="center"/>
          </w:tcPr>
          <w:p w14:paraId="53BACFB0">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5465412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ascii="Wingdings" w:hAnsi="Wingdings" w:eastAsia="宋体"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 xml:space="preserve"> A</w:t>
            </w:r>
            <w:r>
              <w:rPr>
                <w:rFonts w:hint="eastAsia" w:ascii="宋体" w:hAnsi="宋体" w:cs="宋体"/>
                <w:b/>
                <w:bCs/>
                <w:color w:val="auto"/>
                <w:sz w:val="24"/>
                <w:highlight w:val="none"/>
              </w:rPr>
              <w:t>同意将非主体、非关键性的工作分包</w:t>
            </w:r>
            <w:r>
              <w:rPr>
                <w:rFonts w:hint="eastAsia" w:asciiTheme="minorEastAsia" w:hAnsiTheme="minorEastAsia" w:eastAsiaTheme="minorEastAsia" w:cstheme="minorEastAsia"/>
                <w:b/>
                <w:bCs/>
                <w:color w:val="auto"/>
                <w:sz w:val="24"/>
                <w:highlight w:val="none"/>
              </w:rPr>
              <w:t>（需报备，经采购人同意）</w:t>
            </w:r>
            <w:r>
              <w:rPr>
                <w:rFonts w:hint="eastAsia" w:ascii="宋体" w:hAnsi="宋体" w:cs="宋体"/>
                <w:b/>
                <w:bCs/>
                <w:color w:val="auto"/>
                <w:sz w:val="24"/>
                <w:highlight w:val="none"/>
              </w:rPr>
              <w:t>。</w:t>
            </w:r>
          </w:p>
          <w:p w14:paraId="736523AF">
            <w:pPr>
              <w:spacing w:line="360" w:lineRule="auto"/>
              <w:rPr>
                <w:rFonts w:ascii="宋体" w:hAnsi="宋体" w:cs="宋体"/>
                <w:b w:val="0"/>
                <w:bCs w:val="0"/>
                <w:color w:val="auto"/>
                <w:sz w:val="24"/>
                <w:highlight w:val="none"/>
              </w:rPr>
            </w:pPr>
            <w:sdt>
              <w:sdtPr>
                <w:rPr>
                  <w:rFonts w:hint="eastAsia" w:ascii="宋体" w:hAnsi="宋体" w:cs="宋体"/>
                  <w:b w:val="0"/>
                  <w:bCs w:val="0"/>
                  <w:color w:val="auto"/>
                  <w:kern w:val="0"/>
                  <w:sz w:val="24"/>
                  <w:highlight w:val="none"/>
                </w:rPr>
                <w:id w:val="681655650"/>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cs="宋体"/>
                <w:b w:val="0"/>
                <w:bCs w:val="0"/>
                <w:color w:val="auto"/>
                <w:kern w:val="0"/>
                <w:sz w:val="24"/>
                <w:highlight w:val="none"/>
              </w:rPr>
              <w:t xml:space="preserve"> B</w:t>
            </w:r>
            <w:r>
              <w:rPr>
                <w:rFonts w:hint="eastAsia" w:ascii="宋体" w:hAnsi="宋体" w:cs="宋体"/>
                <w:b w:val="0"/>
                <w:bCs w:val="0"/>
                <w:color w:val="auto"/>
                <w:sz w:val="24"/>
                <w:highlight w:val="none"/>
              </w:rPr>
              <w:t>不同意分包。</w:t>
            </w:r>
          </w:p>
          <w:p w14:paraId="45BBD521">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13727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2CFE4739">
            <w:pPr>
              <w:snapToGrid w:val="0"/>
              <w:spacing w:line="360" w:lineRule="auto"/>
              <w:jc w:val="center"/>
              <w:rPr>
                <w:rFonts w:ascii="宋体" w:hAnsi="宋体" w:cs="宋体"/>
                <w:color w:val="auto"/>
                <w:sz w:val="24"/>
                <w:highlight w:val="none"/>
              </w:rPr>
            </w:pPr>
          </w:p>
          <w:p w14:paraId="0C947541">
            <w:pPr>
              <w:snapToGrid w:val="0"/>
              <w:spacing w:line="360" w:lineRule="auto"/>
              <w:jc w:val="center"/>
              <w:rPr>
                <w:rFonts w:ascii="宋体" w:hAnsi="宋体" w:cs="宋体"/>
                <w:color w:val="auto"/>
                <w:sz w:val="24"/>
                <w:highlight w:val="none"/>
              </w:rPr>
            </w:pPr>
          </w:p>
          <w:p w14:paraId="66BC788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3F4288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731" w:type="dxa"/>
            <w:tcBorders>
              <w:top w:val="single" w:color="000000" w:sz="8" w:space="0"/>
              <w:left w:val="single" w:color="000000" w:sz="2" w:space="0"/>
              <w:bottom w:val="single" w:color="000000" w:sz="8" w:space="0"/>
              <w:right w:val="single" w:color="000000" w:sz="8" w:space="0"/>
            </w:tcBorders>
            <w:vAlign w:val="center"/>
          </w:tcPr>
          <w:p w14:paraId="2817910B">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75679962">
            <w:pPr>
              <w:spacing w:line="360" w:lineRule="auto"/>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1A628CB5">
            <w:pPr>
              <w:spacing w:line="360" w:lineRule="auto"/>
              <w:rPr>
                <w:color w:val="auto"/>
                <w:highlight w:val="none"/>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13690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5" w:hRule="atLeast"/>
        </w:trPr>
        <w:tc>
          <w:tcPr>
            <w:tcW w:w="629" w:type="dxa"/>
            <w:tcBorders>
              <w:top w:val="single" w:color="auto" w:sz="4" w:space="0"/>
              <w:left w:val="single" w:color="auto" w:sz="4" w:space="0"/>
              <w:bottom w:val="single" w:color="auto" w:sz="4" w:space="0"/>
              <w:right w:val="single" w:color="auto" w:sz="4" w:space="0"/>
            </w:tcBorders>
          </w:tcPr>
          <w:p w14:paraId="61A109CF">
            <w:pPr>
              <w:snapToGrid w:val="0"/>
              <w:spacing w:line="360" w:lineRule="auto"/>
              <w:jc w:val="center"/>
              <w:rPr>
                <w:rFonts w:ascii="宋体" w:hAnsi="宋体" w:cs="宋体"/>
                <w:color w:val="auto"/>
                <w:sz w:val="24"/>
                <w:highlight w:val="none"/>
              </w:rPr>
            </w:pPr>
          </w:p>
          <w:p w14:paraId="0FEBB112">
            <w:pPr>
              <w:snapToGrid w:val="0"/>
              <w:spacing w:line="360" w:lineRule="auto"/>
              <w:jc w:val="center"/>
              <w:rPr>
                <w:rFonts w:ascii="宋体" w:hAnsi="宋体" w:cs="宋体"/>
                <w:color w:val="auto"/>
                <w:sz w:val="24"/>
                <w:highlight w:val="none"/>
              </w:rPr>
            </w:pPr>
          </w:p>
          <w:p w14:paraId="2CBAE56B">
            <w:pPr>
              <w:snapToGrid w:val="0"/>
              <w:spacing w:line="360" w:lineRule="auto"/>
              <w:jc w:val="center"/>
              <w:rPr>
                <w:rFonts w:ascii="宋体" w:hAnsi="宋体" w:cs="宋体"/>
                <w:color w:val="auto"/>
                <w:sz w:val="24"/>
                <w:highlight w:val="none"/>
              </w:rPr>
            </w:pPr>
          </w:p>
          <w:p w14:paraId="75969FB2">
            <w:pPr>
              <w:snapToGrid w:val="0"/>
              <w:spacing w:line="360" w:lineRule="auto"/>
              <w:jc w:val="center"/>
              <w:rPr>
                <w:rFonts w:ascii="宋体" w:hAnsi="宋体" w:cs="宋体"/>
                <w:color w:val="auto"/>
                <w:sz w:val="24"/>
                <w:highlight w:val="none"/>
              </w:rPr>
            </w:pPr>
          </w:p>
          <w:p w14:paraId="6AFC9DC7">
            <w:pPr>
              <w:snapToGrid w:val="0"/>
              <w:spacing w:line="360" w:lineRule="auto"/>
              <w:jc w:val="center"/>
              <w:rPr>
                <w:rFonts w:ascii="宋体" w:hAnsi="宋体" w:cs="宋体"/>
                <w:color w:val="auto"/>
                <w:sz w:val="24"/>
                <w:highlight w:val="none"/>
              </w:rPr>
            </w:pPr>
          </w:p>
          <w:p w14:paraId="2EBFB50A">
            <w:pPr>
              <w:snapToGrid w:val="0"/>
              <w:spacing w:line="360" w:lineRule="auto"/>
              <w:jc w:val="center"/>
              <w:rPr>
                <w:rFonts w:ascii="宋体" w:hAnsi="宋体" w:cs="宋体"/>
                <w:color w:val="auto"/>
                <w:sz w:val="24"/>
                <w:highlight w:val="none"/>
              </w:rPr>
            </w:pPr>
          </w:p>
          <w:p w14:paraId="270D5448">
            <w:pPr>
              <w:snapToGrid w:val="0"/>
              <w:spacing w:line="360" w:lineRule="auto"/>
              <w:jc w:val="center"/>
              <w:rPr>
                <w:rFonts w:ascii="宋体" w:hAnsi="宋体" w:cs="宋体"/>
                <w:color w:val="auto"/>
                <w:sz w:val="24"/>
                <w:highlight w:val="none"/>
              </w:rPr>
            </w:pPr>
          </w:p>
          <w:p w14:paraId="6E75A27A">
            <w:pPr>
              <w:snapToGrid w:val="0"/>
              <w:spacing w:line="360" w:lineRule="auto"/>
              <w:jc w:val="center"/>
              <w:rPr>
                <w:rFonts w:ascii="宋体" w:hAnsi="宋体" w:cs="宋体"/>
                <w:color w:val="auto"/>
                <w:sz w:val="24"/>
                <w:highlight w:val="none"/>
              </w:rPr>
            </w:pPr>
          </w:p>
          <w:p w14:paraId="157FC4C9">
            <w:pPr>
              <w:snapToGrid w:val="0"/>
              <w:spacing w:line="360" w:lineRule="auto"/>
              <w:jc w:val="center"/>
              <w:rPr>
                <w:rFonts w:ascii="宋体" w:hAnsi="宋体" w:cs="宋体"/>
                <w:color w:val="auto"/>
                <w:sz w:val="24"/>
                <w:highlight w:val="none"/>
              </w:rPr>
            </w:pPr>
          </w:p>
          <w:p w14:paraId="56339C6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A1A045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731" w:type="dxa"/>
            <w:tcBorders>
              <w:top w:val="single" w:color="000000" w:sz="8" w:space="0"/>
              <w:left w:val="single" w:color="000000" w:sz="2" w:space="0"/>
              <w:bottom w:val="single" w:color="000000" w:sz="8" w:space="0"/>
              <w:right w:val="single" w:color="000000" w:sz="8" w:space="0"/>
            </w:tcBorders>
            <w:vAlign w:val="center"/>
          </w:tcPr>
          <w:p w14:paraId="72FF5406">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不要求提供。</w:t>
            </w:r>
          </w:p>
          <w:p w14:paraId="13951F93">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02A8B45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4F9261CC">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6FE96C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0482964D">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A24E833">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10A6BB7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274CFB7F">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5ED3B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0EA589B3">
            <w:pPr>
              <w:snapToGrid w:val="0"/>
              <w:spacing w:line="360" w:lineRule="auto"/>
              <w:jc w:val="center"/>
              <w:rPr>
                <w:rFonts w:ascii="宋体" w:hAnsi="宋体" w:cs="宋体"/>
                <w:color w:val="auto"/>
                <w:sz w:val="24"/>
                <w:highlight w:val="none"/>
              </w:rPr>
            </w:pPr>
          </w:p>
          <w:p w14:paraId="70964513">
            <w:pPr>
              <w:snapToGrid w:val="0"/>
              <w:spacing w:line="360" w:lineRule="auto"/>
              <w:jc w:val="center"/>
              <w:rPr>
                <w:rFonts w:ascii="宋体" w:hAnsi="宋体" w:cs="宋体"/>
                <w:color w:val="auto"/>
                <w:sz w:val="24"/>
                <w:highlight w:val="none"/>
              </w:rPr>
            </w:pPr>
          </w:p>
          <w:p w14:paraId="55395CC0">
            <w:pPr>
              <w:snapToGrid w:val="0"/>
              <w:spacing w:line="360" w:lineRule="auto"/>
              <w:jc w:val="center"/>
              <w:rPr>
                <w:rFonts w:ascii="宋体" w:hAnsi="宋体" w:cs="宋体"/>
                <w:color w:val="auto"/>
                <w:sz w:val="24"/>
                <w:highlight w:val="none"/>
              </w:rPr>
            </w:pPr>
          </w:p>
          <w:p w14:paraId="0117C4D6">
            <w:pPr>
              <w:snapToGrid w:val="0"/>
              <w:spacing w:line="360" w:lineRule="auto"/>
              <w:jc w:val="center"/>
              <w:rPr>
                <w:rFonts w:ascii="宋体" w:hAnsi="宋体" w:cs="宋体"/>
                <w:color w:val="auto"/>
                <w:sz w:val="24"/>
                <w:highlight w:val="none"/>
              </w:rPr>
            </w:pPr>
          </w:p>
          <w:p w14:paraId="79345100">
            <w:pPr>
              <w:snapToGrid w:val="0"/>
              <w:spacing w:line="360" w:lineRule="auto"/>
              <w:jc w:val="center"/>
              <w:rPr>
                <w:rFonts w:ascii="宋体" w:hAnsi="宋体" w:cs="宋体"/>
                <w:color w:val="auto"/>
                <w:sz w:val="24"/>
                <w:highlight w:val="none"/>
              </w:rPr>
            </w:pPr>
          </w:p>
          <w:p w14:paraId="41F25EB9">
            <w:pPr>
              <w:snapToGrid w:val="0"/>
              <w:spacing w:line="360" w:lineRule="auto"/>
              <w:jc w:val="center"/>
              <w:rPr>
                <w:rFonts w:ascii="宋体" w:hAnsi="宋体" w:cs="宋体"/>
                <w:color w:val="auto"/>
                <w:sz w:val="24"/>
                <w:highlight w:val="none"/>
              </w:rPr>
            </w:pPr>
          </w:p>
          <w:p w14:paraId="0C39F007">
            <w:pPr>
              <w:snapToGrid w:val="0"/>
              <w:spacing w:line="360" w:lineRule="auto"/>
              <w:jc w:val="center"/>
              <w:rPr>
                <w:rFonts w:ascii="宋体" w:hAnsi="宋体" w:cs="宋体"/>
                <w:color w:val="auto"/>
                <w:sz w:val="24"/>
                <w:highlight w:val="none"/>
              </w:rPr>
            </w:pPr>
          </w:p>
          <w:p w14:paraId="77ADCFE4">
            <w:pPr>
              <w:snapToGrid w:val="0"/>
              <w:spacing w:line="360" w:lineRule="auto"/>
              <w:jc w:val="center"/>
              <w:rPr>
                <w:rFonts w:ascii="宋体" w:hAnsi="宋体" w:cs="宋体"/>
                <w:color w:val="auto"/>
                <w:sz w:val="24"/>
                <w:highlight w:val="none"/>
              </w:rPr>
            </w:pPr>
          </w:p>
          <w:p w14:paraId="21025C7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30E7379">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731" w:type="dxa"/>
            <w:tcBorders>
              <w:top w:val="single" w:color="000000" w:sz="8" w:space="0"/>
              <w:left w:val="single" w:color="000000" w:sz="2" w:space="0"/>
              <w:bottom w:val="single" w:color="000000" w:sz="8" w:space="0"/>
              <w:right w:val="single" w:color="000000" w:sz="8" w:space="0"/>
            </w:tcBorders>
            <w:vAlign w:val="center"/>
          </w:tcPr>
          <w:p w14:paraId="20F963DC">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914107133"/>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139ED2EA">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020BD39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335D69E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399A5751">
            <w:pPr>
              <w:snapToGrid w:val="0"/>
              <w:spacing w:line="360" w:lineRule="auto"/>
              <w:rPr>
                <w:rFonts w:ascii="宋体" w:hAnsi="宋体" w:cs="宋体"/>
                <w:color w:val="auto"/>
                <w:kern w:val="0"/>
                <w:sz w:val="24"/>
                <w:highlight w:val="none"/>
              </w:rPr>
            </w:pPr>
            <w:r>
              <w:rPr>
                <w:rFonts w:hint="eastAsia" w:ascii="宋体" w:hAnsi="宋体" w:cs="宋体"/>
                <w:b/>
                <w:bCs/>
                <w:color w:val="auto"/>
                <w:kern w:val="0"/>
                <w:sz w:val="24"/>
                <w:highlight w:val="none"/>
              </w:rPr>
              <w:t>方式一：</w:t>
            </w:r>
            <w:r>
              <w:rPr>
                <w:rFonts w:hint="eastAsia" w:ascii="宋体" w:hAnsi="宋体" w:cs="宋体"/>
                <w:color w:val="auto"/>
                <w:kern w:val="0"/>
                <w:sz w:val="24"/>
                <w:highlight w:val="none"/>
              </w:rPr>
              <w:t>政采云平台在线讲解演示。政采云平台在线讲解需投标人根据政采云平台操作要求做好准备工作，提前完善软硬件配置环境。</w:t>
            </w:r>
          </w:p>
          <w:p w14:paraId="25794494">
            <w:pPr>
              <w:pStyle w:val="58"/>
              <w:keepNext w:val="0"/>
              <w:keepLines w:val="0"/>
              <w:widowControl/>
              <w:suppressLineNumbers w:val="0"/>
              <w:spacing w:before="0" w:beforeAutospacing="0" w:after="0" w:afterAutospacing="0" w:line="360" w:lineRule="auto"/>
              <w:ind w:left="0" w:right="0"/>
              <w:jc w:val="both"/>
              <w:rPr>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二</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录屏演示。演示视频通过U盘密封包装后在投标截止时间前邮寄递交一份。（邮寄地址：</w:t>
            </w:r>
            <w:r>
              <w:rPr>
                <w:rFonts w:hint="eastAsia" w:ascii="宋体" w:hAnsi="宋体" w:eastAsia="宋体" w:cs="宋体"/>
                <w:b w:val="0"/>
                <w:bCs w:val="0"/>
                <w:i w:val="0"/>
                <w:iCs w:val="0"/>
                <w:color w:val="auto"/>
                <w:spacing w:val="0"/>
                <w:w w:val="100"/>
                <w:sz w:val="24"/>
                <w:szCs w:val="24"/>
                <w:highlight w:val="none"/>
                <w:u w:val="single"/>
                <w:vertAlign w:val="baseline"/>
              </w:rPr>
              <w:t>杭州市环站东路97号云峰大厦1号楼13楼，胡馨月，17816022721收</w:t>
            </w:r>
            <w:r>
              <w:rPr>
                <w:rFonts w:hint="eastAsia" w:ascii="宋体" w:hAnsi="宋体" w:eastAsia="宋体" w:cs="宋体"/>
                <w:b w:val="0"/>
                <w:bCs w:val="0"/>
                <w:i w:val="0"/>
                <w:iCs w:val="0"/>
                <w:color w:val="auto"/>
                <w:spacing w:val="0"/>
                <w:w w:val="100"/>
                <w:sz w:val="24"/>
                <w:szCs w:val="24"/>
                <w:highlight w:val="none"/>
                <w:vertAlign w:val="baseline"/>
              </w:rPr>
              <w:t>。注：请供应商确保U盘中视频文件正常运行，如损坏或其他无法打开的情形，由供应商自行负责。）</w:t>
            </w:r>
          </w:p>
          <w:p w14:paraId="0951A55E">
            <w:pPr>
              <w:pStyle w:val="58"/>
              <w:keepNext w:val="0"/>
              <w:keepLines w:val="0"/>
              <w:widowControl/>
              <w:suppressLineNumbers w:val="0"/>
              <w:spacing w:before="0" w:beforeAutospacing="0" w:after="0" w:afterAutospacing="0" w:line="360" w:lineRule="auto"/>
              <w:ind w:left="0" w:right="0"/>
              <w:jc w:val="both"/>
              <w:rPr>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三</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现场演示。地点为</w:t>
            </w:r>
            <w:r>
              <w:rPr>
                <w:rFonts w:hint="eastAsia" w:ascii="宋体" w:hAnsi="宋体" w:eastAsia="宋体" w:cs="宋体"/>
                <w:b w:val="0"/>
                <w:bCs w:val="0"/>
                <w:i w:val="0"/>
                <w:iCs w:val="0"/>
                <w:color w:val="auto"/>
                <w:spacing w:val="0"/>
                <w:w w:val="100"/>
                <w:sz w:val="24"/>
                <w:szCs w:val="24"/>
                <w:highlight w:val="none"/>
                <w:u w:val="single"/>
                <w:vertAlign w:val="baseline"/>
              </w:rPr>
              <w:t xml:space="preserve"> 杭州市环站东路97号云峰大厦1号楼13楼评标室 </w:t>
            </w:r>
            <w:r>
              <w:rPr>
                <w:rFonts w:hint="eastAsia" w:ascii="宋体" w:hAnsi="宋体" w:eastAsia="宋体" w:cs="宋体"/>
                <w:b w:val="0"/>
                <w:bCs w:val="0"/>
                <w:i w:val="0"/>
                <w:iCs w:val="0"/>
                <w:color w:val="auto"/>
                <w:spacing w:val="0"/>
                <w:w w:val="100"/>
                <w:sz w:val="24"/>
                <w:szCs w:val="24"/>
                <w:highlight w:val="none"/>
                <w:vertAlign w:val="baseline"/>
              </w:rPr>
              <w:t>，演示所用电脑等设备由投标人自备。演示人员进场时提供讲解演示人员名单（加盖公章或授权代表签名）及身份证明，否则不得讲解演示。</w:t>
            </w:r>
          </w:p>
          <w:p w14:paraId="42AC0235">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67712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tcPr>
          <w:p w14:paraId="6FC1FF17">
            <w:pPr>
              <w:snapToGrid w:val="0"/>
              <w:spacing w:line="360" w:lineRule="auto"/>
              <w:jc w:val="center"/>
              <w:rPr>
                <w:rFonts w:ascii="宋体" w:hAnsi="宋体" w:cs="宋体"/>
                <w:color w:val="auto"/>
                <w:sz w:val="24"/>
                <w:highlight w:val="none"/>
              </w:rPr>
            </w:pPr>
          </w:p>
          <w:p w14:paraId="20FE9B81">
            <w:pPr>
              <w:snapToGrid w:val="0"/>
              <w:spacing w:line="360" w:lineRule="auto"/>
              <w:jc w:val="center"/>
              <w:rPr>
                <w:rFonts w:ascii="宋体" w:hAnsi="宋体" w:cs="宋体"/>
                <w:color w:val="auto"/>
                <w:sz w:val="24"/>
                <w:highlight w:val="none"/>
              </w:rPr>
            </w:pPr>
          </w:p>
          <w:p w14:paraId="38295AC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3E61FB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731" w:type="dxa"/>
            <w:tcBorders>
              <w:top w:val="single" w:color="000000" w:sz="8" w:space="0"/>
              <w:left w:val="single" w:color="000000" w:sz="2" w:space="0"/>
              <w:bottom w:val="single" w:color="auto" w:sz="4" w:space="0"/>
              <w:right w:val="single" w:color="000000" w:sz="8" w:space="0"/>
            </w:tcBorders>
            <w:vAlign w:val="center"/>
          </w:tcPr>
          <w:p w14:paraId="07092FDE">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4C849F2B">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1CBD9C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tcPr>
          <w:p w14:paraId="1CCBE0A7">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938CB67">
            <w:pPr>
              <w:snapToGrid w:val="0"/>
              <w:spacing w:line="360" w:lineRule="auto"/>
              <w:jc w:val="center"/>
              <w:rPr>
                <w:rFonts w:ascii="宋体" w:hAnsi="宋体" w:cs="宋体"/>
                <w:b/>
                <w:color w:val="auto"/>
                <w:sz w:val="24"/>
                <w:highlight w:val="none"/>
              </w:rPr>
            </w:pPr>
          </w:p>
        </w:tc>
        <w:tc>
          <w:tcPr>
            <w:tcW w:w="6731" w:type="dxa"/>
            <w:tcBorders>
              <w:top w:val="single" w:color="auto" w:sz="4" w:space="0"/>
              <w:left w:val="single" w:color="000000" w:sz="2" w:space="0"/>
              <w:bottom w:val="single" w:color="000000" w:sz="8" w:space="0"/>
              <w:right w:val="single" w:color="000000" w:sz="8" w:space="0"/>
            </w:tcBorders>
            <w:vAlign w:val="center"/>
          </w:tcPr>
          <w:p w14:paraId="7F5CE6A7">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1990F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3E4ECD4C">
            <w:pPr>
              <w:snapToGrid w:val="0"/>
              <w:spacing w:line="360" w:lineRule="auto"/>
              <w:jc w:val="center"/>
              <w:rPr>
                <w:rFonts w:ascii="宋体" w:hAnsi="宋体" w:cs="宋体"/>
                <w:color w:val="auto"/>
                <w:sz w:val="24"/>
                <w:highlight w:val="none"/>
              </w:rPr>
            </w:pPr>
          </w:p>
          <w:p w14:paraId="4C433CA3">
            <w:pPr>
              <w:snapToGrid w:val="0"/>
              <w:spacing w:line="360" w:lineRule="auto"/>
              <w:jc w:val="center"/>
              <w:rPr>
                <w:rFonts w:ascii="宋体" w:hAnsi="宋体" w:cs="宋体"/>
                <w:color w:val="auto"/>
                <w:sz w:val="24"/>
                <w:highlight w:val="none"/>
              </w:rPr>
            </w:pPr>
          </w:p>
          <w:p w14:paraId="0632D7B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530420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4F7D6F5F">
            <w:pPr>
              <w:pStyle w:val="82"/>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4AC1E71">
            <w:pPr>
              <w:pStyle w:val="82"/>
              <w:spacing w:line="360" w:lineRule="auto"/>
              <w:jc w:val="both"/>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 xml:space="preserve">强制采购。产品：    </w:t>
            </w:r>
          </w:p>
          <w:p w14:paraId="16130039">
            <w:pPr>
              <w:pStyle w:val="82"/>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□优先采购节能产品。产品：   </w:t>
            </w:r>
          </w:p>
          <w:p w14:paraId="3355E2B2">
            <w:pPr>
              <w:pStyle w:val="82"/>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□优先采购环保产品。产品：    </w:t>
            </w:r>
          </w:p>
          <w:p w14:paraId="138F257A">
            <w:pPr>
              <w:pStyle w:val="82"/>
              <w:spacing w:line="360" w:lineRule="auto"/>
              <w:jc w:val="both"/>
              <w:rPr>
                <w:color w:val="auto"/>
                <w:highlight w:val="none"/>
              </w:rPr>
            </w:pPr>
            <w:r>
              <w:rPr>
                <w:rFonts w:hint="eastAsia" w:ascii="宋体" w:hAnsi="宋体" w:eastAsia="宋体" w:cs="宋体"/>
                <w:color w:val="auto"/>
                <w:kern w:val="2"/>
                <w:sz w:val="24"/>
                <w:szCs w:val="24"/>
                <w:highlight w:val="none"/>
                <w:lang w:val="en-US" w:eastAsia="zh-CN" w:bidi="ar-SA"/>
              </w:rPr>
              <w:t>☑无</w:t>
            </w:r>
          </w:p>
        </w:tc>
      </w:tr>
      <w:tr w14:paraId="1B35D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6D54A8C2">
            <w:pPr>
              <w:snapToGrid w:val="0"/>
              <w:spacing w:line="360" w:lineRule="auto"/>
              <w:jc w:val="center"/>
              <w:rPr>
                <w:rFonts w:ascii="宋体" w:hAnsi="宋体" w:cs="宋体"/>
                <w:color w:val="auto"/>
                <w:sz w:val="24"/>
                <w:highlight w:val="none"/>
              </w:rPr>
            </w:pPr>
          </w:p>
          <w:p w14:paraId="7327BD83">
            <w:pPr>
              <w:snapToGrid w:val="0"/>
              <w:spacing w:line="360" w:lineRule="auto"/>
              <w:jc w:val="center"/>
              <w:rPr>
                <w:rFonts w:ascii="宋体" w:hAnsi="宋体" w:cs="宋体"/>
                <w:color w:val="auto"/>
                <w:sz w:val="24"/>
                <w:highlight w:val="none"/>
              </w:rPr>
            </w:pPr>
          </w:p>
          <w:p w14:paraId="5D2AE974">
            <w:pPr>
              <w:snapToGrid w:val="0"/>
              <w:spacing w:line="360" w:lineRule="auto"/>
              <w:jc w:val="center"/>
              <w:rPr>
                <w:rFonts w:ascii="宋体" w:hAnsi="宋体" w:cs="宋体"/>
                <w:color w:val="auto"/>
                <w:sz w:val="24"/>
                <w:highlight w:val="none"/>
              </w:rPr>
            </w:pPr>
          </w:p>
          <w:p w14:paraId="75F42C00">
            <w:pPr>
              <w:snapToGrid w:val="0"/>
              <w:spacing w:line="360" w:lineRule="auto"/>
              <w:jc w:val="center"/>
              <w:rPr>
                <w:rFonts w:ascii="宋体" w:hAnsi="宋体" w:cs="宋体"/>
                <w:color w:val="auto"/>
                <w:sz w:val="24"/>
                <w:highlight w:val="none"/>
              </w:rPr>
            </w:pPr>
          </w:p>
          <w:p w14:paraId="12FC9042">
            <w:pPr>
              <w:snapToGrid w:val="0"/>
              <w:spacing w:line="360" w:lineRule="auto"/>
              <w:jc w:val="center"/>
              <w:rPr>
                <w:rFonts w:ascii="宋体" w:hAnsi="宋体" w:cs="宋体"/>
                <w:color w:val="auto"/>
                <w:sz w:val="24"/>
                <w:highlight w:val="none"/>
              </w:rPr>
            </w:pPr>
          </w:p>
          <w:p w14:paraId="2BC7F6C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EF7963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731" w:type="dxa"/>
            <w:tcBorders>
              <w:top w:val="single" w:color="000000" w:sz="8" w:space="0"/>
              <w:left w:val="single" w:color="000000" w:sz="2" w:space="0"/>
              <w:bottom w:val="single" w:color="000000" w:sz="8" w:space="0"/>
              <w:right w:val="single" w:color="000000" w:sz="8" w:space="0"/>
            </w:tcBorders>
            <w:vAlign w:val="center"/>
          </w:tcPr>
          <w:p w14:paraId="2E444F64">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286C3C1F">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7D43A5F3">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7A5FEA4E">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DA836C4">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0BDC3E98">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FEC7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 w:hRule="atLeast"/>
        </w:trPr>
        <w:tc>
          <w:tcPr>
            <w:tcW w:w="629" w:type="dxa"/>
            <w:tcBorders>
              <w:top w:val="single" w:color="auto" w:sz="4" w:space="0"/>
              <w:left w:val="single" w:color="000000" w:sz="8" w:space="0"/>
              <w:right w:val="single" w:color="000000" w:sz="2" w:space="0"/>
            </w:tcBorders>
          </w:tcPr>
          <w:p w14:paraId="7644768D">
            <w:pPr>
              <w:snapToGrid w:val="0"/>
              <w:spacing w:line="360" w:lineRule="auto"/>
              <w:jc w:val="center"/>
              <w:rPr>
                <w:rFonts w:ascii="宋体" w:hAnsi="宋体" w:cs="宋体"/>
                <w:color w:val="auto"/>
                <w:sz w:val="24"/>
                <w:highlight w:val="none"/>
              </w:rPr>
            </w:pPr>
          </w:p>
          <w:p w14:paraId="13DB033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5FE1CA4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731" w:type="dxa"/>
            <w:tcBorders>
              <w:top w:val="single" w:color="000000" w:sz="8" w:space="0"/>
              <w:left w:val="single" w:color="000000" w:sz="2" w:space="0"/>
              <w:right w:val="single" w:color="000000" w:sz="8" w:space="0"/>
            </w:tcBorders>
            <w:vAlign w:val="center"/>
          </w:tcPr>
          <w:p w14:paraId="136D0F14">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36FD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7"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663C4BD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2DC4B5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731" w:type="dxa"/>
            <w:tcBorders>
              <w:top w:val="single" w:color="000000" w:sz="8" w:space="0"/>
              <w:left w:val="single" w:color="000000" w:sz="2" w:space="0"/>
              <w:bottom w:val="single" w:color="000000" w:sz="8" w:space="0"/>
              <w:right w:val="single" w:color="000000" w:sz="8" w:space="0"/>
            </w:tcBorders>
            <w:vAlign w:val="center"/>
          </w:tcPr>
          <w:p w14:paraId="4B89B845">
            <w:pPr>
              <w:pStyle w:val="33"/>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杭州市环站东路97号云峰大厦1号楼13楼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胡馨月 17816022721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2D25B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top w:val="single" w:color="auto" w:sz="4" w:space="0"/>
              <w:left w:val="single" w:color="000000" w:sz="8" w:space="0"/>
              <w:right w:val="single" w:color="000000" w:sz="2" w:space="0"/>
            </w:tcBorders>
            <w:vAlign w:val="center"/>
          </w:tcPr>
          <w:p w14:paraId="7AA868B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6F761448">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731" w:type="dxa"/>
            <w:tcBorders>
              <w:top w:val="single" w:color="000000" w:sz="8" w:space="0"/>
              <w:left w:val="single" w:color="000000" w:sz="2" w:space="0"/>
              <w:bottom w:val="single" w:color="000000" w:sz="8" w:space="0"/>
              <w:right w:val="single" w:color="000000" w:sz="8" w:space="0"/>
            </w:tcBorders>
            <w:vAlign w:val="center"/>
          </w:tcPr>
          <w:p w14:paraId="40419BE3">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14642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right w:val="single" w:color="000000" w:sz="2" w:space="0"/>
            </w:tcBorders>
          </w:tcPr>
          <w:p w14:paraId="2BB6ECD5">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65939808">
            <w:pPr>
              <w:snapToGrid w:val="0"/>
              <w:spacing w:line="360" w:lineRule="auto"/>
              <w:jc w:val="center"/>
              <w:rPr>
                <w:rFonts w:ascii="宋体" w:hAnsi="宋体" w:cs="宋体"/>
                <w:b/>
                <w:color w:val="auto"/>
                <w:sz w:val="24"/>
                <w:highlight w:val="none"/>
              </w:rPr>
            </w:pPr>
          </w:p>
        </w:tc>
        <w:tc>
          <w:tcPr>
            <w:tcW w:w="6731" w:type="dxa"/>
            <w:tcBorders>
              <w:top w:val="single" w:color="000000" w:sz="8" w:space="0"/>
              <w:left w:val="single" w:color="000000" w:sz="2" w:space="0"/>
              <w:bottom w:val="single" w:color="000000" w:sz="8" w:space="0"/>
              <w:right w:val="single" w:color="000000" w:sz="8" w:space="0"/>
            </w:tcBorders>
            <w:vAlign w:val="center"/>
          </w:tcPr>
          <w:p w14:paraId="6FD9534F">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6C2790D7">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cs="Arial" w:eastAsiaTheme="minorEastAsia"/>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42E75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000000" w:sz="2" w:space="0"/>
            </w:tcBorders>
          </w:tcPr>
          <w:p w14:paraId="687B8517">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900A28F">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中标候选人数量</w:t>
            </w:r>
          </w:p>
        </w:tc>
        <w:tc>
          <w:tcPr>
            <w:tcW w:w="6731" w:type="dxa"/>
            <w:tcBorders>
              <w:top w:val="single" w:color="auto" w:sz="4" w:space="0"/>
              <w:left w:val="single" w:color="000000" w:sz="2" w:space="0"/>
              <w:bottom w:val="single" w:color="000000" w:sz="8" w:space="0"/>
              <w:right w:val="single" w:color="auto" w:sz="4" w:space="0"/>
            </w:tcBorders>
            <w:vAlign w:val="center"/>
          </w:tcPr>
          <w:p w14:paraId="58213BEC">
            <w:pPr>
              <w:spacing w:line="360" w:lineRule="auto"/>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1家</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en" w:eastAsia="zh-CN"/>
              </w:rPr>
              <w:t>。</w:t>
            </w:r>
          </w:p>
        </w:tc>
      </w:tr>
      <w:tr w14:paraId="3284C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050C0876">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146D72DF">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731" w:type="dxa"/>
            <w:tcBorders>
              <w:top w:val="single" w:color="000000" w:sz="8" w:space="0"/>
              <w:left w:val="single" w:color="auto" w:sz="4" w:space="0"/>
              <w:bottom w:val="single" w:color="000000" w:sz="8" w:space="0"/>
              <w:right w:val="single" w:color="auto" w:sz="4" w:space="0"/>
            </w:tcBorders>
            <w:vAlign w:val="center"/>
          </w:tcPr>
          <w:p w14:paraId="40717291">
            <w:pPr>
              <w:pStyle w:val="58"/>
              <w:keepNext w:val="0"/>
              <w:keepLines w:val="0"/>
              <w:widowControl/>
              <w:suppressLineNumbers w:val="0"/>
              <w:spacing w:before="0" w:beforeAutospacing="0" w:after="0" w:afterAutospacing="0" w:line="360" w:lineRule="auto"/>
              <w:ind w:left="143" w:leftChars="68" w:right="0"/>
              <w:jc w:val="left"/>
              <w:rPr>
                <w:rFonts w:hint="eastAsia" w:ascii="宋体" w:hAnsi="宋体" w:eastAsia="宋体" w:cs="宋体"/>
                <w:b w:val="0"/>
                <w:bCs w:val="0"/>
                <w:i w:val="0"/>
                <w:iCs w:val="0"/>
                <w:color w:val="auto"/>
                <w:spacing w:val="0"/>
                <w:w w:val="100"/>
                <w:sz w:val="24"/>
                <w:szCs w:val="24"/>
                <w:highlight w:val="none"/>
                <w:vertAlign w:val="baseline"/>
              </w:rPr>
            </w:pPr>
            <w:r>
              <w:rPr>
                <w:rFonts w:hint="eastAsia" w:ascii="宋体" w:hAnsi="宋体" w:eastAsia="宋体" w:cs="宋体"/>
                <w:b w:val="0"/>
                <w:bCs w:val="0"/>
                <w:i w:val="0"/>
                <w:iCs w:val="0"/>
                <w:color w:val="auto"/>
                <w:spacing w:val="0"/>
                <w:w w:val="100"/>
                <w:sz w:val="24"/>
                <w:szCs w:val="24"/>
                <w:highlight w:val="none"/>
                <w:vertAlign w:val="baseline"/>
              </w:rPr>
              <w:t>本项目招标代理服务费收费标准为：以中标金额为计费基准，</w:t>
            </w:r>
            <w:r>
              <w:rPr>
                <w:rFonts w:hint="eastAsia" w:cs="宋体"/>
                <w:b/>
                <w:bCs/>
                <w:i w:val="0"/>
                <w:iCs w:val="0"/>
                <w:color w:val="auto"/>
                <w:spacing w:val="0"/>
                <w:w w:val="100"/>
                <w:sz w:val="24"/>
                <w:szCs w:val="24"/>
                <w:highlight w:val="none"/>
                <w:u w:val="single"/>
                <w:vertAlign w:val="baseline"/>
                <w:lang w:val="en-US" w:eastAsia="zh-CN"/>
              </w:rPr>
              <w:t>参考计价格[2002]1980号文</w:t>
            </w:r>
            <w:r>
              <w:rPr>
                <w:rFonts w:hint="eastAsia" w:ascii="宋体" w:hAnsi="宋体" w:eastAsia="宋体" w:cs="宋体"/>
                <w:b/>
                <w:bCs/>
                <w:i w:val="0"/>
                <w:iCs w:val="0"/>
                <w:color w:val="auto"/>
                <w:spacing w:val="0"/>
                <w:w w:val="100"/>
                <w:sz w:val="24"/>
                <w:szCs w:val="24"/>
                <w:highlight w:val="none"/>
                <w:u w:val="single"/>
                <w:vertAlign w:val="baseline"/>
              </w:rPr>
              <w:t>，</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服务类</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收费标准七折收取</w:t>
            </w:r>
            <w:r>
              <w:rPr>
                <w:rFonts w:hint="eastAsia" w:ascii="宋体" w:hAnsi="宋体" w:eastAsia="宋体" w:cs="宋体"/>
                <w:b w:val="0"/>
                <w:bCs w:val="0"/>
                <w:i w:val="0"/>
                <w:iCs w:val="0"/>
                <w:color w:val="auto"/>
                <w:spacing w:val="0"/>
                <w:w w:val="100"/>
                <w:sz w:val="24"/>
                <w:szCs w:val="24"/>
                <w:highlight w:val="none"/>
                <w:u w:val="single"/>
                <w:vertAlign w:val="baseline"/>
              </w:rPr>
              <w:t>，</w:t>
            </w:r>
            <w:r>
              <w:rPr>
                <w:rFonts w:hint="eastAsia" w:ascii="宋体" w:hAnsi="宋体" w:eastAsia="宋体" w:cs="宋体"/>
                <w:b w:val="0"/>
                <w:bCs w:val="0"/>
                <w:i w:val="0"/>
                <w:iCs w:val="0"/>
                <w:color w:val="auto"/>
                <w:spacing w:val="0"/>
                <w:w w:val="100"/>
                <w:sz w:val="24"/>
                <w:szCs w:val="24"/>
                <w:highlight w:val="none"/>
                <w:vertAlign w:val="baseline"/>
              </w:rPr>
              <w:t>不足</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仟元按</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仟元计取。</w:t>
            </w:r>
          </w:p>
          <w:p w14:paraId="2F86EB98">
            <w:pPr>
              <w:pStyle w:val="58"/>
              <w:keepNext w:val="0"/>
              <w:keepLines w:val="0"/>
              <w:widowControl/>
              <w:suppressLineNumbers w:val="0"/>
              <w:spacing w:before="0" w:beforeAutospacing="0" w:after="0" w:afterAutospacing="0" w:line="360" w:lineRule="auto"/>
              <w:ind w:left="143" w:leftChars="68" w:right="0" w:firstLine="420"/>
              <w:jc w:val="left"/>
              <w:rPr>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sym w:font="Wingdings" w:char="00A8"/>
            </w:r>
            <w:r>
              <w:rPr>
                <w:rFonts w:hint="eastAsia" w:ascii="宋体" w:hAnsi="宋体" w:eastAsia="宋体" w:cs="宋体"/>
                <w:b w:val="0"/>
                <w:bCs w:val="0"/>
                <w:i w:val="0"/>
                <w:iCs w:val="0"/>
                <w:color w:val="auto"/>
                <w:spacing w:val="0"/>
                <w:w w:val="100"/>
                <w:sz w:val="24"/>
                <w:szCs w:val="24"/>
                <w:highlight w:val="none"/>
                <w:vertAlign w:val="baseline"/>
              </w:rPr>
              <w:t>采购人在招标完成后支付；</w:t>
            </w:r>
          </w:p>
          <w:p w14:paraId="32CC4B08">
            <w:pPr>
              <w:pStyle w:val="58"/>
              <w:keepNext w:val="0"/>
              <w:keepLines w:val="0"/>
              <w:widowControl/>
              <w:suppressLineNumbers w:val="0"/>
              <w:spacing w:before="0" w:beforeAutospacing="0" w:after="0" w:afterAutospacing="0" w:line="360" w:lineRule="auto"/>
              <w:ind w:left="143" w:leftChars="68" w:right="0" w:firstLine="420"/>
              <w:jc w:val="left"/>
              <w:rPr>
                <w:color w:val="auto"/>
                <w:highlight w:val="none"/>
              </w:rPr>
            </w:pPr>
            <w:r>
              <w:rPr>
                <w:rFonts w:hint="eastAsia" w:ascii="宋体" w:hAnsi="宋体" w:eastAsia="宋体" w:cs="宋体"/>
                <w:b/>
                <w:bCs/>
                <w:i w:val="0"/>
                <w:iCs w:val="0"/>
                <w:color w:val="auto"/>
                <w:spacing w:val="0"/>
                <w:w w:val="100"/>
                <w:sz w:val="24"/>
                <w:szCs w:val="24"/>
                <w:highlight w:val="none"/>
                <w:vertAlign w:val="baseline"/>
              </w:rPr>
              <w:sym w:font="Wingdings" w:char="00FE"/>
            </w:r>
            <w:r>
              <w:rPr>
                <w:rFonts w:hint="eastAsia" w:ascii="宋体" w:hAnsi="宋体" w:eastAsia="宋体" w:cs="宋体"/>
                <w:b/>
                <w:bCs/>
                <w:i w:val="0"/>
                <w:iCs w:val="0"/>
                <w:color w:val="auto"/>
                <w:spacing w:val="0"/>
                <w:w w:val="100"/>
                <w:sz w:val="24"/>
                <w:szCs w:val="24"/>
                <w:highlight w:val="none"/>
                <w:vertAlign w:val="baseline"/>
              </w:rPr>
              <w:t>由中标供应商在领取中标通知书后7个工作日内向采购代理机构一次性缴纳。</w:t>
            </w:r>
          </w:p>
          <w:p w14:paraId="38A0730C">
            <w:pPr>
              <w:pStyle w:val="58"/>
              <w:keepNext w:val="0"/>
              <w:keepLines w:val="0"/>
              <w:widowControl/>
              <w:suppressLineNumbers w:val="0"/>
              <w:spacing w:before="0" w:beforeAutospacing="0" w:after="0" w:afterAutospacing="0" w:line="360" w:lineRule="auto"/>
              <w:ind w:left="143" w:leftChars="68" w:right="0" w:firstLine="71"/>
              <w:jc w:val="left"/>
              <w:rPr>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收款单位：浙江省建设工程设备招标有限公司</w:t>
            </w:r>
          </w:p>
          <w:p w14:paraId="3F25B6DB">
            <w:pPr>
              <w:pStyle w:val="58"/>
              <w:keepNext w:val="0"/>
              <w:keepLines w:val="0"/>
              <w:widowControl/>
              <w:suppressLineNumbers w:val="0"/>
              <w:spacing w:before="0" w:beforeAutospacing="0" w:after="0" w:afterAutospacing="0" w:line="360" w:lineRule="auto"/>
              <w:ind w:left="143" w:leftChars="68" w:right="0" w:firstLine="71"/>
              <w:jc w:val="left"/>
              <w:rPr>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开户银行：中国建设银行股份有限公司杭州大关支行</w:t>
            </w:r>
          </w:p>
          <w:p w14:paraId="1C28CD92">
            <w:pPr>
              <w:pStyle w:val="58"/>
              <w:keepNext w:val="0"/>
              <w:keepLines w:val="0"/>
              <w:widowControl/>
              <w:suppressLineNumbers w:val="0"/>
              <w:spacing w:before="0" w:beforeAutospacing="0" w:after="0" w:afterAutospacing="0" w:line="360" w:lineRule="auto"/>
              <w:ind w:left="143" w:leftChars="68" w:right="0" w:firstLine="71"/>
              <w:jc w:val="left"/>
              <w:rPr>
                <w:rFonts w:hint="eastAsia" w:ascii="宋体" w:hAnsi="宋体" w:eastAsia="宋体" w:cs="宋体"/>
                <w:color w:val="auto"/>
                <w:kern w:val="0"/>
                <w:sz w:val="24"/>
                <w:highlight w:val="none"/>
                <w:lang w:val="en" w:eastAsia="zh-CN"/>
              </w:rPr>
            </w:pPr>
            <w:r>
              <w:rPr>
                <w:rFonts w:hint="eastAsia" w:ascii="宋体" w:hAnsi="宋体" w:eastAsia="宋体" w:cs="宋体"/>
                <w:b w:val="0"/>
                <w:bCs w:val="0"/>
                <w:i w:val="0"/>
                <w:iCs w:val="0"/>
                <w:color w:val="auto"/>
                <w:spacing w:val="0"/>
                <w:w w:val="100"/>
                <w:sz w:val="24"/>
                <w:szCs w:val="24"/>
                <w:highlight w:val="none"/>
                <w:vertAlign w:val="baseline"/>
              </w:rPr>
              <w:t>帐 号：33001616383053002342</w:t>
            </w:r>
          </w:p>
        </w:tc>
      </w:tr>
      <w:tr w14:paraId="6F93B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7403995B">
            <w:pPr>
              <w:snapToGrid w:val="0"/>
              <w:spacing w:line="360" w:lineRule="auto"/>
              <w:jc w:val="center"/>
              <w:rPr>
                <w:rFonts w:hint="eastAsia" w:ascii="宋体" w:hAnsi="宋体" w:eastAsia="宋体" w:cs="宋体"/>
                <w:color w:val="auto"/>
                <w:sz w:val="24"/>
                <w:highlight w:val="none"/>
                <w:lang w:val="en-US" w:eastAsia="zh-CN"/>
              </w:rPr>
            </w:pPr>
            <w:bookmarkStart w:id="13" w:name="第三部分"/>
            <w:bookmarkStart w:id="14" w:name="_Toc164416483"/>
            <w:r>
              <w:rPr>
                <w:rFonts w:hint="eastAsia" w:ascii="宋体" w:hAnsi="宋体" w:cs="宋体"/>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6E6458FC">
            <w:pPr>
              <w:keepNext w:val="0"/>
              <w:keepLines w:val="0"/>
              <w:pageBreakBefore w:val="0"/>
              <w:kinsoku/>
              <w:wordWrap/>
              <w:overflowPunct/>
              <w:topLinePunct w:val="0"/>
              <w:bidi w:val="0"/>
              <w:adjustRightInd w:val="0"/>
              <w:snapToGrid w:val="0"/>
              <w:spacing w:line="348" w:lineRule="auto"/>
              <w:jc w:val="center"/>
              <w:textAlignment w:val="auto"/>
              <w:rPr>
                <w:rFonts w:hint="eastAsia" w:cs="仿宋_GB2312" w:asciiTheme="minorEastAsia" w:hAnsiTheme="minorEastAsia" w:eastAsiaTheme="minorEastAsia"/>
                <w:b/>
                <w:bCs w:val="0"/>
                <w:color w:val="auto"/>
                <w:sz w:val="24"/>
                <w:highlight w:val="none"/>
                <w:lang w:val="en" w:eastAsia="zh-CN"/>
              </w:rPr>
            </w:pPr>
            <w:r>
              <w:rPr>
                <w:rFonts w:hint="eastAsia" w:asciiTheme="minorEastAsia" w:hAnsiTheme="minorEastAsia" w:eastAsiaTheme="minorEastAsia" w:cstheme="minorEastAsia"/>
                <w:b/>
                <w:bCs w:val="0"/>
                <w:color w:val="auto"/>
                <w:sz w:val="24"/>
                <w:highlight w:val="none"/>
                <w:lang w:val="en-US" w:eastAsia="zh-CN"/>
              </w:rPr>
              <w:t>补充说明</w:t>
            </w:r>
          </w:p>
        </w:tc>
        <w:tc>
          <w:tcPr>
            <w:tcW w:w="6731" w:type="dxa"/>
            <w:tcBorders>
              <w:top w:val="single" w:color="000000" w:sz="8" w:space="0"/>
              <w:left w:val="single" w:color="auto" w:sz="4" w:space="0"/>
              <w:bottom w:val="single" w:color="auto" w:sz="4" w:space="0"/>
              <w:right w:val="single" w:color="auto" w:sz="4" w:space="0"/>
            </w:tcBorders>
            <w:vAlign w:val="center"/>
          </w:tcPr>
          <w:p w14:paraId="42AE8565">
            <w:pPr>
              <w:pStyle w:val="58"/>
              <w:keepNext w:val="0"/>
              <w:keepLines w:val="0"/>
              <w:widowControl/>
              <w:suppressLineNumbers w:val="0"/>
              <w:spacing w:before="0" w:beforeAutospacing="0" w:after="0" w:afterAutospacing="0" w:line="360" w:lineRule="auto"/>
              <w:ind w:left="143" w:leftChars="68" w:right="0" w:firstLine="71"/>
              <w:jc w:val="left"/>
              <w:rPr>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（1）中标通知书发出之日起30日（鼓励有条件的缩短至10个工作日）内，中标供应商持中标通知书与采购人签订合同；合同签订后需在2个工作日内进行备案公示。</w:t>
            </w:r>
          </w:p>
          <w:p w14:paraId="3AD721A5">
            <w:pPr>
              <w:pStyle w:val="58"/>
              <w:keepNext w:val="0"/>
              <w:keepLines w:val="0"/>
              <w:widowControl/>
              <w:suppressLineNumbers w:val="0"/>
              <w:spacing w:before="0" w:beforeAutospacing="0" w:after="0" w:afterAutospacing="0" w:line="360" w:lineRule="auto"/>
              <w:ind w:left="143" w:leftChars="68" w:right="0" w:firstLine="71"/>
              <w:jc w:val="left"/>
              <w:rPr>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 xml:space="preserve">（2）中标供应商在收到中标通知后7个工作日内提交纸质版胶装投标文件（内容同电子投标文件）一正两副或系统解密版三份，用于项目资料存档。（邮寄地址：杭州市环站东路97号云峰大厦1号楼13楼 </w:t>
            </w:r>
            <w:bookmarkStart w:id="15" w:name="OLE_LINK6"/>
            <w:r>
              <w:rPr>
                <w:rFonts w:hint="eastAsia" w:ascii="宋体" w:hAnsi="宋体" w:eastAsia="宋体" w:cs="宋体"/>
                <w:b/>
                <w:bCs w:val="0"/>
                <w:i w:val="0"/>
                <w:iCs w:val="0"/>
                <w:color w:val="auto"/>
                <w:spacing w:val="0"/>
                <w:w w:val="100"/>
                <w:sz w:val="24"/>
                <w:szCs w:val="24"/>
                <w:highlight w:val="none"/>
                <w:vertAlign w:val="baseline"/>
              </w:rPr>
              <w:t>胡馨月 17816022721</w:t>
            </w:r>
            <w:bookmarkEnd w:id="15"/>
            <w:r>
              <w:rPr>
                <w:rFonts w:hint="eastAsia" w:ascii="宋体" w:hAnsi="宋体" w:eastAsia="宋体" w:cs="宋体"/>
                <w:b/>
                <w:bCs w:val="0"/>
                <w:i w:val="0"/>
                <w:iCs w:val="0"/>
                <w:color w:val="auto"/>
                <w:spacing w:val="0"/>
                <w:w w:val="100"/>
                <w:sz w:val="24"/>
                <w:szCs w:val="24"/>
                <w:highlight w:val="none"/>
                <w:vertAlign w:val="baseline"/>
              </w:rPr>
              <w:t>收）</w:t>
            </w:r>
          </w:p>
          <w:p w14:paraId="30A2AD3B">
            <w:pPr>
              <w:pStyle w:val="58"/>
              <w:keepNext w:val="0"/>
              <w:keepLines w:val="0"/>
              <w:pageBreakBefore w:val="0"/>
              <w:widowControl/>
              <w:suppressLineNumbers w:val="0"/>
              <w:kinsoku/>
              <w:wordWrap/>
              <w:overflowPunct/>
              <w:topLinePunct w:val="0"/>
              <w:bidi w:val="0"/>
              <w:adjustRightInd w:val="0"/>
              <w:snapToGrid w:val="0"/>
              <w:spacing w:before="0" w:beforeAutospacing="0" w:after="0" w:afterAutospacing="0" w:line="348" w:lineRule="auto"/>
              <w:ind w:right="0" w:rightChars="0" w:firstLine="241" w:firstLineChars="100"/>
              <w:jc w:val="left"/>
              <w:textAlignment w:val="auto"/>
              <w:rPr>
                <w:rFonts w:hint="eastAsia" w:ascii="宋体" w:hAnsi="宋体" w:eastAsia="宋体" w:cs="宋体"/>
                <w:b/>
                <w:bCs w:val="0"/>
                <w:i w:val="0"/>
                <w:iCs w:val="0"/>
                <w:color w:val="auto"/>
                <w:spacing w:val="0"/>
                <w:w w:val="100"/>
                <w:sz w:val="24"/>
                <w:szCs w:val="24"/>
                <w:highlight w:val="none"/>
                <w:vertAlign w:val="baseline"/>
              </w:rPr>
            </w:pPr>
            <w:r>
              <w:rPr>
                <w:rFonts w:hint="eastAsia" w:ascii="宋体" w:hAnsi="宋体" w:eastAsia="宋体" w:cs="宋体"/>
                <w:b/>
                <w:bCs w:val="0"/>
                <w:i w:val="0"/>
                <w:iCs w:val="0"/>
                <w:color w:val="auto"/>
                <w:spacing w:val="0"/>
                <w:w w:val="100"/>
                <w:sz w:val="24"/>
                <w:szCs w:val="24"/>
                <w:highlight w:val="none"/>
                <w:vertAlign w:val="baseline"/>
              </w:rPr>
              <w:t>（3）</w:t>
            </w:r>
            <w:r>
              <w:rPr>
                <w:rFonts w:hint="eastAsia" w:asciiTheme="minorEastAsia" w:hAnsiTheme="minorEastAsia" w:eastAsiaTheme="minorEastAsia" w:cstheme="minorEastAsia"/>
                <w:b/>
                <w:bCs w:val="0"/>
                <w:i w:val="0"/>
                <w:iCs w:val="0"/>
                <w:color w:val="auto"/>
                <w:spacing w:val="0"/>
                <w:w w:val="100"/>
                <w:sz w:val="24"/>
                <w:szCs w:val="24"/>
                <w:highlight w:val="none"/>
                <w:vertAlign w:val="baseline"/>
                <w:lang w:val="en-US" w:eastAsia="zh-CN"/>
              </w:rPr>
              <w:t>根据《浙江省财政厅关于进一步规范政府采购秩序促进公平竞争的通知》（浙财采监〔2025〕2号）相关规定，在评审结束后、合同签订前，采购人、采购代理机构应及时通过网站查询、原件核对等方式对中标（成交）供应商在投标（响应）文件中涉及客观分评审内容的检测报告、认证证书等资料的真实性进行复核；如采购人或采购代理机构向供应商要求提交涉及客观分评审内容的资料时，中标（成交）供应商应积极配合，因未及时提供导致不利于供应商的判断，责任由供应商自行承担。</w:t>
            </w:r>
          </w:p>
        </w:tc>
      </w:tr>
      <w:bookmarkEnd w:id="10"/>
    </w:tbl>
    <w:p w14:paraId="5F4D83FA">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p w14:paraId="285E230F">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72ECE5C9">
      <w:pPr>
        <w:pageBreakBefore w:val="0"/>
        <w:kinsoku/>
        <w:wordWrap/>
        <w:overflowPunct/>
        <w:topLinePunct w:val="0"/>
        <w:bidi w:val="0"/>
        <w:snapToGrid w:val="0"/>
        <w:spacing w:beforeAutospacing="0" w:line="360" w:lineRule="auto"/>
        <w:ind w:firstLine="361" w:firstLineChars="150"/>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66F1B42D">
      <w:pPr>
        <w:pageBreakBefore w:val="0"/>
        <w:kinsoku/>
        <w:wordWrap/>
        <w:overflowPunct/>
        <w:topLinePunct w:val="0"/>
        <w:bidi w:val="0"/>
        <w:snapToGrid w:val="0"/>
        <w:spacing w:beforeAutospacing="0"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7EE4DA51">
      <w:pPr>
        <w:pageBreakBefore w:val="0"/>
        <w:kinsoku/>
        <w:wordWrap/>
        <w:overflowPunct/>
        <w:topLinePunct w:val="0"/>
        <w:bidi w:val="0"/>
        <w:adjustRightInd/>
        <w:snapToGrid w:val="0"/>
        <w:spacing w:beforeAutospacing="0" w:line="360" w:lineRule="auto"/>
        <w:textAlignment w:val="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50EC01B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1348D21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54F9445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696DB1C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18CE0A1B">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EEB39FE">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6D21A17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93BE6C5">
      <w:pPr>
        <w:pageBreakBefore w:val="0"/>
        <w:kinsoku/>
        <w:wordWrap/>
        <w:overflowPunct/>
        <w:topLinePunct w:val="0"/>
        <w:bidi w:val="0"/>
        <w:snapToGrid w:val="0"/>
        <w:spacing w:beforeAutospacing="0" w:line="360" w:lineRule="auto"/>
        <w:ind w:firstLine="241" w:firstLineChars="100"/>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59977282">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BA9A6BB">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6EB05E64">
      <w:pPr>
        <w:pageBreakBefore w:val="0"/>
        <w:kinsoku/>
        <w:wordWrap/>
        <w:overflowPunct/>
        <w:topLinePunct w:val="0"/>
        <w:bidi w:val="0"/>
        <w:snapToGrid w:val="0"/>
        <w:spacing w:beforeAutospacing="0"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6DD5B3F5">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0FEA854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6A76A7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08633039">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14:paraId="07ECB1BF">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2A5138B">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5E0AE46E">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4881A40C">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69A0FF7">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590D039F">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6A0D0E3">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03C9188">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7F08D88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6A7991F">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23C5EF3A">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0396BB95">
      <w:pPr>
        <w:pStyle w:val="4"/>
        <w:pageBreakBefore w:val="0"/>
        <w:kinsoku/>
        <w:wordWrap/>
        <w:overflowPunct/>
        <w:topLinePunct w:val="0"/>
        <w:bidi w:val="0"/>
        <w:adjustRightInd w:val="0"/>
        <w:snapToGrid w:val="0"/>
        <w:spacing w:beforeAutospacing="0"/>
        <w:ind w:left="0" w:firstLine="480" w:firstLineChars="200"/>
        <w:textAlignment w:val="auto"/>
        <w:rPr>
          <w:color w:val="auto"/>
          <w:highlight w:val="none"/>
          <w:u w:val="none"/>
        </w:rPr>
      </w:pPr>
      <w:r>
        <w:rPr>
          <w:rFonts w:hint="eastAsia" w:ascii="宋体" w:hAnsi="宋体" w:eastAsia="宋体" w:cs="仿宋"/>
          <w:b w:val="0"/>
          <w:bCs w:val="0"/>
          <w:color w:val="auto"/>
          <w:sz w:val="24"/>
          <w:szCs w:val="24"/>
          <w:highlight w:val="none"/>
          <w:u w:val="none"/>
          <w:lang w:val="en-US"/>
        </w:rPr>
        <w:t>3.4.</w:t>
      </w:r>
      <w:r>
        <w:rPr>
          <w:rFonts w:hint="eastAsia" w:ascii="宋体" w:hAnsi="宋体" w:eastAsia="宋体" w:cs="仿宋"/>
          <w:b w:val="0"/>
          <w:bCs w:val="0"/>
          <w:color w:val="auto"/>
          <w:sz w:val="24"/>
          <w:szCs w:val="24"/>
          <w:highlight w:val="none"/>
          <w:u w:val="none"/>
          <w:lang w:val="en-US" w:eastAsia="zh-CN"/>
        </w:rPr>
        <w:t>2</w:t>
      </w:r>
      <w:r>
        <w:rPr>
          <w:rFonts w:hint="eastAsia" w:ascii="宋体" w:hAnsi="宋体" w:eastAsia="宋体" w:cs="仿宋"/>
          <w:b w:val="0"/>
          <w:bCs w:val="0"/>
          <w:color w:val="auto"/>
          <w:sz w:val="24"/>
          <w:szCs w:val="24"/>
          <w:highlight w:val="none"/>
          <w:u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p>
    <w:p w14:paraId="0124D7C3">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3.5平等对待内外资企业和符合条件的破产重整企业</w:t>
      </w:r>
      <w:r>
        <w:rPr>
          <w:rFonts w:hint="eastAsia" w:ascii="宋体" w:hAnsi="宋体" w:cs="宋体"/>
          <w:color w:val="auto"/>
          <w:sz w:val="24"/>
          <w:highlight w:val="none"/>
          <w:lang w:eastAsia="zh-CN"/>
        </w:rPr>
        <w:t>。</w:t>
      </w:r>
    </w:p>
    <w:p w14:paraId="06A72751">
      <w:pPr>
        <w:pageBreakBefore w:val="0"/>
        <w:kinsoku/>
        <w:wordWrap/>
        <w:overflowPunct/>
        <w:topLinePunct w:val="0"/>
        <w:bidi w:val="0"/>
        <w:snapToGrid w:val="0"/>
        <w:spacing w:beforeAutospacing="0" w:line="360" w:lineRule="auto"/>
        <w:ind w:firstLine="240" w:firstLineChars="100"/>
        <w:textAlignment w:val="auto"/>
        <w:rPr>
          <w:rFonts w:hint="eastAsia" w:ascii="宋体" w:hAnsi="宋体" w:eastAsia="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eastAsia="宋体" w:cs="宋体"/>
          <w:b/>
          <w:color w:val="auto"/>
          <w:sz w:val="24"/>
          <w:highlight w:val="none"/>
        </w:rPr>
        <w:t>、补偿救济</w:t>
      </w:r>
    </w:p>
    <w:p w14:paraId="31C15C0E">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宋体" w:hAnsi="宋体" w:cs="宋体"/>
          <w:color w:val="auto"/>
          <w:kern w:val="0"/>
          <w:sz w:val="24"/>
          <w:highlight w:val="none"/>
          <w:lang w:val="zh-CN"/>
        </w:rPr>
        <w:t>浙江政务服务网</w:t>
      </w:r>
      <w:r>
        <w:rPr>
          <w:rFonts w:hint="eastAsia" w:ascii="宋体" w:hAnsi="宋体" w:cs="宋体"/>
          <w:color w:val="auto"/>
          <w:kern w:val="0"/>
          <w:sz w:val="24"/>
          <w:highlight w:val="none"/>
          <w:lang w:val="zh-CN"/>
        </w:rPr>
        <w:t>-政府采购投诉处理-在线办理。</w:t>
      </w:r>
    </w:p>
    <w:p w14:paraId="14E9EBF9">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2F567118">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22DC37">
      <w:pPr>
        <w:pageBreakBefore w:val="0"/>
        <w:kinsoku/>
        <w:wordWrap/>
        <w:overflowPunct/>
        <w:topLinePunct w:val="0"/>
        <w:autoSpaceDE w:val="0"/>
        <w:autoSpaceDN w:val="0"/>
        <w:bidi w:val="0"/>
        <w:snapToGrid w:val="0"/>
        <w:spacing w:beforeAutospacing="0"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4D86D264">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6862D2E2">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6F1C5F19">
      <w:pPr>
        <w:pStyle w:val="16"/>
        <w:pageBreakBefore w:val="0"/>
        <w:kinsoku/>
        <w:wordWrap/>
        <w:overflowPunct/>
        <w:topLinePunct w:val="0"/>
        <w:bidi w:val="0"/>
        <w:snapToGrid w:val="0"/>
        <w:spacing w:beforeAutospacing="0" w:line="360" w:lineRule="auto"/>
        <w:ind w:firstLine="480" w:firstLineChars="200"/>
        <w:textAlignment w:val="auto"/>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77F2307F">
      <w:pPr>
        <w:pStyle w:val="33"/>
        <w:pageBreakBefore w:val="0"/>
        <w:kinsoku/>
        <w:wordWrap/>
        <w:overflowPunct/>
        <w:topLinePunct w:val="0"/>
        <w:bidi w:val="0"/>
        <w:snapToGrid w:val="0"/>
        <w:spacing w:beforeAutospacing="0" w:line="360" w:lineRule="auto"/>
        <w:ind w:left="479" w:leftChars="228"/>
        <w:textAlignment w:val="auto"/>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C7D4625">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1DA9887">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0B1A810">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7907610E">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48197AE6">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162EDC9E">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7BF1EA5">
      <w:pPr>
        <w:pStyle w:val="33"/>
        <w:pageBreakBefore w:val="0"/>
        <w:kinsoku/>
        <w:wordWrap/>
        <w:overflowPunct/>
        <w:topLinePunct w:val="0"/>
        <w:bidi w:val="0"/>
        <w:snapToGrid w:val="0"/>
        <w:spacing w:beforeAutospacing="0" w:line="360" w:lineRule="auto"/>
        <w:ind w:firstLine="960" w:firstLineChars="4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68B443C5">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9176D5C">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质疑函范本及制作说明详见附件2。</w:t>
      </w:r>
    </w:p>
    <w:p w14:paraId="2BADFBF1">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4.3.4对同一采购程序环节的质疑，供应商须在法定质疑期内一次性提出。</w:t>
      </w:r>
    </w:p>
    <w:p w14:paraId="23DA3E9A">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34243AD">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17B6E629">
      <w:pPr>
        <w:pStyle w:val="892"/>
        <w:pageBreakBefore w:val="0"/>
        <w:shd w:val="clear" w:color="auto" w:fill="FFFFFF"/>
        <w:kinsoku/>
        <w:wordWrap/>
        <w:overflowPunct/>
        <w:topLinePunct w:val="0"/>
        <w:bidi w:val="0"/>
        <w:snapToGrid w:val="0"/>
        <w:spacing w:before="0" w:beforeAutospacing="0" w:after="0" w:afterAutospacing="0" w:line="360" w:lineRule="auto"/>
        <w:ind w:firstLine="480" w:firstLineChars="200"/>
        <w:contextualSpacing/>
        <w:textAlignment w:val="auto"/>
        <w:rPr>
          <w:color w:val="auto"/>
          <w:highlight w:val="none"/>
          <w:lang w:val="zh-CN"/>
        </w:rPr>
      </w:pPr>
      <w:r>
        <w:rPr>
          <w:rFonts w:hint="eastAsia"/>
          <w:color w:val="auto"/>
          <w:highlight w:val="none"/>
          <w:lang w:val="zh-CN"/>
        </w:rPr>
        <w:t>4.4供应商投诉</w:t>
      </w:r>
    </w:p>
    <w:p w14:paraId="3B1D35DB">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51CB2226">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5F6E6120">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4.4.3供应商投诉应当有明确的请求和必要的证明材料。</w:t>
      </w:r>
    </w:p>
    <w:p w14:paraId="348C99B2">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4.4.4以联合体形式参加政府采购活动的，其投诉应当由组成联合体的所有供应商共同提出。</w:t>
      </w:r>
    </w:p>
    <w:p w14:paraId="37D8920F">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63F55911">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投诉书范本及制作说明详见附件3。</w:t>
      </w:r>
    </w:p>
    <w:p w14:paraId="5CF2663C">
      <w:pPr>
        <w:pageBreakBefore w:val="0"/>
        <w:kinsoku/>
        <w:wordWrap/>
        <w:overflowPunct/>
        <w:topLinePunct w:val="0"/>
        <w:bidi w:val="0"/>
        <w:adjustRightInd w:val="0"/>
        <w:snapToGrid w:val="0"/>
        <w:spacing w:beforeAutospacing="0"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rPr>
        <w:t>4.5 补偿救济</w:t>
      </w:r>
    </w:p>
    <w:p w14:paraId="3458E381">
      <w:pPr>
        <w:pageBreakBefore w:val="0"/>
        <w:kinsoku/>
        <w:wordWrap/>
        <w:overflowPunct/>
        <w:topLinePunct w:val="0"/>
        <w:bidi w:val="0"/>
        <w:adjustRightInd w:val="0"/>
        <w:snapToGrid w:val="0"/>
        <w:spacing w:beforeAutospacing="0" w:line="360" w:lineRule="auto"/>
        <w:ind w:firstLine="480" w:firstLineChars="200"/>
        <w:textAlignment w:val="auto"/>
        <w:rPr>
          <w:rFonts w:ascii="宋体" w:hAnsi="宋体" w:cs="宋体"/>
          <w:color w:val="auto"/>
          <w:sz w:val="18"/>
          <w:szCs w:val="18"/>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42E30143">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1953619D">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BDABD8B">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31CBF270">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53B1F7E1">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20112C8A">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6E882809">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41106E5F">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3C0ADD14">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0F29CB1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771D5DC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392E90FE">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50B2EE5D">
      <w:pPr>
        <w:pStyle w:val="134"/>
        <w:snapToGrid w:val="0"/>
        <w:spacing w:before="0"/>
        <w:ind w:firstLine="480"/>
        <w:rPr>
          <w:rFonts w:hAnsi="宋体" w:cs="宋体"/>
          <w:color w:val="auto"/>
          <w:sz w:val="18"/>
          <w:szCs w:val="18"/>
          <w:highlight w:val="none"/>
          <w:lang w:val="en-US"/>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r>
        <w:rPr>
          <w:rFonts w:hint="eastAsia" w:hAnsi="宋体" w:cs="宋体"/>
          <w:color w:val="auto"/>
          <w:szCs w:val="24"/>
          <w:highlight w:val="none"/>
          <w:lang w:val="en-US"/>
        </w:rPr>
        <w:t xml:space="preserve">    </w:t>
      </w:r>
    </w:p>
    <w:p w14:paraId="0BD17642">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4494355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72802310">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32A2C1FF">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40B8DA9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71729A0E">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63CB11D7">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29F8BE4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140769C4">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584655A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3F832E3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3D1983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0DA6318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1D54454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CEACFB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175E9B4">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44FF9F5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7DF59F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004EF28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C5BAAC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40413B8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9D864A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78F6BAF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0BC1078">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639E84E4">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0A91FEA0">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444C87D2">
      <w:pPr>
        <w:pStyle w:val="4"/>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0CA2E4FB">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3108FB63">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F3BF3C8">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685B417C">
      <w:pPr>
        <w:pStyle w:val="134"/>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99C6A9C">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10A414">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498CA7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0C952C5">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3A1D4B1B">
      <w:pPr>
        <w:pStyle w:val="134"/>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02C8510A">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AA75C5E">
      <w:pPr>
        <w:pStyle w:val="134"/>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478E51CB">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771EFE04">
      <w:pPr>
        <w:pStyle w:val="134"/>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79E5A79">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100B033C">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DB39380">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5492434D">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74A7CD66">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51F1D106">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70D58A7B">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77DFBB60">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025D0976">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0EBF44F2">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51E0F341">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3A9E7C09">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32F440C">
      <w:pPr>
        <w:pStyle w:val="134"/>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23E6EB0">
      <w:pPr>
        <w:pStyle w:val="134"/>
        <w:spacing w:before="0"/>
        <w:ind w:firstLine="480"/>
        <w:rPr>
          <w:rFonts w:ascii="宋体" w:hAnsi="宋体" w:cs="宋体"/>
          <w:b/>
          <w:color w:val="auto"/>
          <w:sz w:val="32"/>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102CFE86">
      <w:pPr>
        <w:pStyle w:val="134"/>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02598559">
      <w:pPr>
        <w:pStyle w:val="560"/>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23E66E60">
      <w:pPr>
        <w:pStyle w:val="56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6CDF0AAB">
      <w:pPr>
        <w:pStyle w:val="560"/>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2FB4A58A">
      <w:pPr>
        <w:pStyle w:val="560"/>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9392219">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0FE8743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11171A8E">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976BEFC">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78B1D98E">
      <w:pPr>
        <w:pStyle w:val="134"/>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0677ED68">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6548233C">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329AF4D6">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52ABB6AA">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C89A082">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377AD13A">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F237600">
      <w:pPr>
        <w:spacing w:line="360" w:lineRule="auto"/>
        <w:rPr>
          <w:rFonts w:ascii="宋体" w:hAnsi="宋体" w:cs="宋体"/>
          <w:b/>
          <w:color w:val="auto"/>
          <w:sz w:val="24"/>
          <w:highlight w:val="none"/>
        </w:rPr>
      </w:pPr>
      <w:bookmarkStart w:id="16"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7011A839">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34BA770E">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736F8EBB">
      <w:pPr>
        <w:pStyle w:val="134"/>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4DE3410">
      <w:pPr>
        <w:pStyle w:val="134"/>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11C94D3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6A48B859">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7" w:name="_Hlk101184471"/>
      <w:r>
        <w:rPr>
          <w:rFonts w:hint="eastAsia" w:ascii="宋体" w:hAnsi="宋体" w:cs="宋体"/>
          <w:color w:val="auto"/>
          <w:sz w:val="24"/>
          <w:highlight w:val="none"/>
        </w:rPr>
        <w:t>资格审查情况、评审专家抽取规则、符合性审查情况、</w:t>
      </w:r>
      <w:bookmarkEnd w:id="17"/>
      <w:r>
        <w:rPr>
          <w:rFonts w:hint="eastAsia" w:ascii="宋体" w:hAnsi="宋体" w:cs="宋体"/>
          <w:color w:val="auto"/>
          <w:sz w:val="24"/>
          <w:highlight w:val="none"/>
        </w:rPr>
        <w:t>未中标情况说明、中标公告期限以及评审专家名单、评分汇总及明细。</w:t>
      </w:r>
    </w:p>
    <w:p w14:paraId="58B0A454">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08A20DC3">
      <w:pPr>
        <w:pStyle w:val="134"/>
        <w:adjustRightInd w:val="0"/>
        <w:snapToGrid w:val="0"/>
        <w:spacing w:before="0"/>
        <w:ind w:firstLine="480" w:firstLineChars="200"/>
        <w:rPr>
          <w:rFonts w:ascii="宋体" w:hAnsi="宋体" w:cs="宋体"/>
          <w:b/>
          <w:color w:val="auto"/>
          <w:sz w:val="32"/>
          <w:highlight w:val="none"/>
        </w:rPr>
      </w:pPr>
      <w:r>
        <w:rPr>
          <w:rFonts w:hint="eastAsia" w:ascii="宋体" w:hAnsi="宋体" w:cs="宋体"/>
          <w:b w:val="0"/>
          <w:bCs/>
          <w:color w:val="auto"/>
          <w:szCs w:val="24"/>
          <w:highlight w:val="none"/>
          <w:lang w:val="en-US" w:eastAsia="zh-CN"/>
        </w:rPr>
        <w:t xml:space="preserve">23.4 </w:t>
      </w:r>
      <w:r>
        <w:rPr>
          <w:rFonts w:hint="eastAsia" w:ascii="宋体" w:hAnsi="宋体" w:cs="宋体"/>
          <w:b w:val="0"/>
          <w:bCs/>
          <w:color w:val="auto"/>
          <w:szCs w:val="24"/>
          <w:highlight w:val="none"/>
        </w:rPr>
        <w:t>由于中标、成交供应商原因导致重新采购的，应当承担支付代理费和专家评审费等费用在内的赔偿责任。</w:t>
      </w:r>
    </w:p>
    <w:p w14:paraId="1A7D234E">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2C443C9E">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27F795DB">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31FA8D2F">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7C715C2">
      <w:pPr>
        <w:pStyle w:val="134"/>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864F80B">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4C64EA3D">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2A1887A2">
      <w:pPr>
        <w:pStyle w:val="134"/>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0EACF5D5">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6BB757BB">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4B472B35">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682487D8">
      <w:pPr>
        <w:pStyle w:val="4"/>
        <w:rPr>
          <w:color w:val="auto"/>
          <w:highlight w:val="none"/>
        </w:rPr>
      </w:pPr>
      <w:r>
        <w:rPr>
          <w:rFonts w:ascii="宋体" w:hAnsi="宋体" w:eastAsia="宋体"/>
          <w:b/>
          <w:bCs/>
          <w:color w:val="auto"/>
          <w:sz w:val="24"/>
          <w:szCs w:val="32"/>
          <w:highlight w:val="none"/>
          <w:lang w:val="en-US"/>
        </w:rPr>
        <w:t>27.预付款</w:t>
      </w:r>
    </w:p>
    <w:p w14:paraId="14735B39">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14:paraId="2E695C03">
      <w:pPr>
        <w:snapToGrid w:val="0"/>
        <w:spacing w:line="360" w:lineRule="auto"/>
        <w:jc w:val="center"/>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1D4E7D7">
      <w:pPr>
        <w:pStyle w:val="134"/>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0FFF1083">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66A75D1B">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EDAB1E1">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093BB0FA">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1F63CC42">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2BF1F570">
      <w:pPr>
        <w:pStyle w:val="134"/>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7FA3413">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26CF3821">
      <w:pPr>
        <w:pStyle w:val="25"/>
        <w:spacing w:line="360" w:lineRule="auto"/>
        <w:ind w:firstLine="0" w:firstLineChars="0"/>
        <w:rPr>
          <w:rFonts w:cs="宋体"/>
          <w:b/>
          <w:color w:val="auto"/>
          <w:highlight w:val="none"/>
        </w:rPr>
      </w:pPr>
      <w:r>
        <w:rPr>
          <w:rFonts w:hint="eastAsia" w:cs="宋体"/>
          <w:b/>
          <w:color w:val="auto"/>
          <w:highlight w:val="none"/>
        </w:rPr>
        <w:t>30.验收</w:t>
      </w:r>
    </w:p>
    <w:p w14:paraId="67F33A8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B740CD">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280A995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0045036">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ACBB5D8">
      <w:pPr>
        <w:pStyle w:val="4"/>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720D6663">
      <w:pPr>
        <w:pStyle w:val="83"/>
        <w:rPr>
          <w:color w:val="auto"/>
          <w:highlight w:val="none"/>
        </w:rPr>
      </w:pPr>
    </w:p>
    <w:bookmarkEnd w:id="16"/>
    <w:p w14:paraId="4402A19E">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pgNumType w:fmt="decimal"/>
          <w:cols w:space="0" w:num="1"/>
          <w:titlePg/>
          <w:rtlGutter w:val="0"/>
          <w:docGrid w:linePitch="312" w:charSpace="0"/>
        </w:sectPr>
      </w:pPr>
      <w:bookmarkStart w:id="18" w:name="_Hlt68072990"/>
      <w:bookmarkEnd w:id="18"/>
      <w:bookmarkStart w:id="19" w:name="_Hlt68057669"/>
      <w:bookmarkEnd w:id="19"/>
      <w:bookmarkStart w:id="20" w:name="_Hlt74730295"/>
      <w:bookmarkEnd w:id="20"/>
      <w:bookmarkStart w:id="21" w:name="_Hlt68072998"/>
      <w:bookmarkEnd w:id="21"/>
      <w:bookmarkStart w:id="22" w:name="_Hlt68073093"/>
      <w:bookmarkEnd w:id="22"/>
      <w:bookmarkStart w:id="23" w:name="_Hlt74714665"/>
      <w:bookmarkEnd w:id="23"/>
      <w:bookmarkStart w:id="24" w:name="_Hlt75236290"/>
      <w:bookmarkEnd w:id="24"/>
      <w:bookmarkStart w:id="25" w:name="_Hlt75236011"/>
      <w:bookmarkEnd w:id="25"/>
      <w:bookmarkStart w:id="26" w:name="_Hlt74707468"/>
      <w:bookmarkEnd w:id="26"/>
      <w:bookmarkStart w:id="27" w:name="_Hlt68403820"/>
      <w:bookmarkEnd w:id="27"/>
      <w:bookmarkStart w:id="28" w:name="_Hlt74729768"/>
      <w:bookmarkEnd w:id="28"/>
      <w:bookmarkStart w:id="29" w:name="_Hlt75236101"/>
      <w:bookmarkEnd w:id="29"/>
    </w:p>
    <w:bookmarkEnd w:id="13"/>
    <w:bookmarkEnd w:id="14"/>
    <w:p w14:paraId="48BE9FB6">
      <w:pPr>
        <w:spacing w:line="360" w:lineRule="auto"/>
        <w:jc w:val="center"/>
        <w:outlineLvl w:val="0"/>
        <w:rPr>
          <w:rFonts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14:paraId="69D123FD">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项目概况</w:t>
      </w:r>
    </w:p>
    <w:p w14:paraId="117863C9">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杭州市人力社保行政管理信息系统升级维护项目的工作是为杭州市本级、各区、县（市）及所属街道（乡镇）、社区（行政村）各级经办机构和服务网点提供技术支撑和服务，为杭州市人力资源和社会保障网站提供技术支撑和服务。</w:t>
      </w:r>
    </w:p>
    <w:p w14:paraId="5677CA31">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任务内容</w:t>
      </w:r>
    </w:p>
    <w:p w14:paraId="51A9A3F5">
      <w:pPr>
        <w:pStyle w:val="979"/>
        <w:ind w:left="0" w:leftChars="0" w:firstLine="420" w:firstLineChars="0"/>
        <w:rPr>
          <w:rFonts w:hint="eastAsia" w:ascii="宋体" w:hAnsi="宋体" w:cs="宋体"/>
          <w:color w:val="auto"/>
          <w:highlight w:val="none"/>
          <w:lang w:bidi="ar"/>
        </w:rPr>
      </w:pPr>
      <w:r>
        <w:rPr>
          <w:rFonts w:ascii="宋体" w:hAnsi="宋体" w:cs="宋体"/>
          <w:color w:val="auto"/>
          <w:highlight w:val="none"/>
          <w:lang w:bidi="ar"/>
        </w:rPr>
        <w:t>2025-2026</w:t>
      </w:r>
      <w:r>
        <w:rPr>
          <w:rFonts w:hint="eastAsia" w:ascii="宋体" w:hAnsi="宋体" w:cs="宋体"/>
          <w:color w:val="auto"/>
          <w:highlight w:val="none"/>
          <w:lang w:bidi="ar"/>
        </w:rPr>
        <w:t>年度杭州市人力社保行政管理信息系统升级维护项目主要包括：对现有杭州人社工作台系统（统一门户模块、一体化经办模块）、门户网站、应用（数据）支撑平台、技术支持平台、邮件平台（原厂商服务）等多个子系统的日常维护，保障系统的平稳运行。同时，提供系统安全保障、数据保护及定期巡检，确保系统稳定性和数据安全。升级改造内容以运维期间因业务需要实际发生的功能新增开发升级为准。</w:t>
      </w:r>
    </w:p>
    <w:p w14:paraId="0354ADE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 现有维护内容</w:t>
      </w:r>
    </w:p>
    <w:p w14:paraId="650B840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维护范围：对现有杭州人社工作台系统（统一门户模块、一体化经办模块）、门户网站、应用（数据）支撑平台、技术支持平台、邮件平台（原厂商服务）等多个子系统的日常维护，保障系统的平稳运行。同时，提供系统安全保障、数据保护及定期巡检，确保系统稳定性和数据安全。</w:t>
      </w:r>
    </w:p>
    <w:p w14:paraId="375ED562">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.1.1杭州人社工作台系统（统一门户模块）</w:t>
      </w:r>
    </w:p>
    <w:p w14:paraId="6CB8005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统一门户模块包括：组织机构管理、用户信息管理、用户权限管理、机构用户申请流程管理、单点登录管理、信息采编管理、接口服务等。</w:t>
      </w:r>
    </w:p>
    <w:p w14:paraId="23C2C97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组织机构管理：系统对组织机构的基本信息进行新增、修改、注销、查询等维护操作；根据组织机构的从属级别关系，调整组织机构在机构树中的排序；维护组织机构与用户之间的对应关系。</w:t>
      </w:r>
    </w:p>
    <w:p w14:paraId="69FBF18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用户信息管理：系统对用户的基本信息进行新增、修改、封锁、解封、注销、查询等维护操作；维护用户与组织机构之间的对应关系；维护用户与权限角色之间的对应关系；提供设置系统管理员的功能。</w:t>
      </w:r>
    </w:p>
    <w:p w14:paraId="3DF89F04">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用户权限管理：系统对各级菜单进行新增、修改、删除、查询等维护操作；对权限角色进行新增、修改、删除等维护操作；维护用户与权限角色之间的对应关系；提供基于角色的授权管理功能。</w:t>
      </w:r>
    </w:p>
    <w:p w14:paraId="3CC51DB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机构用户申请流程管理：统一门户对组织机构信息、用户信息、结盟权限信息的维护实行分级授权管理，只有通过相关部门审核审批的信息才能进入系统。分级审批要求逐级审批，申请信息必须且只能提交给上一层管理员。可申请的信息包括：用户新增、修改、封锁、解封、注销；组织机构新增、修改、注销；业务系统的结盟、取消结盟。</w:t>
      </w:r>
    </w:p>
    <w:p w14:paraId="7E3695C1">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单点登录管理：系统维护门户与各业务系统之间结盟相关的配置信息，包括结盟地址、用户安全凭证有效性验证服务、结盟用户、结盟组织机构以及结盟权限分配等内容。</w:t>
      </w:r>
    </w:p>
    <w:p w14:paraId="52D2EA30">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信息采编管理：主要用于人社信息的前台展示和后台发布，内容包括通知公告、常用软件、常用表格、登录页图片、杭云社直播、试点/路演项目、安全预警等。</w:t>
      </w:r>
    </w:p>
    <w:p w14:paraId="658E62A0">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接口服务：通过数据交换接口，实现与社保、就业、人才、职建、监察等所有外部系统的双向对接，包括：单点登录数据交换接口、机构用户数据交换接口、用户验证接口等。</w:t>
      </w:r>
    </w:p>
    <w:p w14:paraId="4810252E">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.1.2杭州人社工作台系统（一体化经办模块）</w:t>
      </w:r>
    </w:p>
    <w:p w14:paraId="3467715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 xml:space="preserve">一体化经办模块主要包括政务2.0平台半管控事项以及人社内部服务事项的办理。 </w:t>
      </w:r>
    </w:p>
    <w:p w14:paraId="47DA751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政务2.0平台半管控事项对接：政务中台事项配置，本地同步事项基本信息、配置流程等工作，实时接收办件申报数据，完成相关业务与一体化经办模块的对接工作，实时推送办件审核操作的环节及办结数据到政务中台。</w:t>
      </w:r>
    </w:p>
    <w:p w14:paraId="5E4B7A00">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内部服务事项对接：根据业务部门梳理的事项信息和办件流程，完成事项接入、流程配置等工作，完成相关业务与一体化经办模块的对接工作。</w:t>
      </w:r>
    </w:p>
    <w:p w14:paraId="4B43DD2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流程配置管理：对各事项的业务操作流程、岗位流程和监管流程进行配置管理；绘制流程图；配置办件数据的来源渠道；配置各岗位的具体操作环节及权限；配置申报材料清单及文书清单等。</w:t>
      </w:r>
    </w:p>
    <w:p w14:paraId="40F040A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统一受理：包括定位主体信息、受理规则校验、材料初审、申报信息确认、填写业务表单信息、材料扫描、业务受理、受理回执单打印等。</w:t>
      </w:r>
    </w:p>
    <w:p w14:paraId="3A5787F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统一经办：包括待办中心、业务签领、业务办理、办件跟踪等。</w:t>
      </w:r>
    </w:p>
    <w:p w14:paraId="7AA2BDA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查询统计：包括我的办件、办件查询、岗位权限查询、行政综合查询、人才居住证查询、高技能人才、特殊工种查询、材料归档查询、短信查询、人才居住证类型查询等。</w:t>
      </w:r>
    </w:p>
    <w:p w14:paraId="53D30EA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.1.3门户网站</w:t>
      </w:r>
    </w:p>
    <w:p w14:paraId="1BDE1DAA">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门户网站是杭州市人力资源和社会保障局官网，主要包括：内容发布、静态页面、交互功能、集约化平台、接口服务等。</w:t>
      </w:r>
    </w:p>
    <w:p w14:paraId="1829203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内容发布：包括组织机构管理、用户信息管理、用户权限管理、栏目管理、文档管理、模板管理等内容。</w:t>
      </w:r>
    </w:p>
    <w:p w14:paraId="3E0D126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静态页面：网站部分静态网页并非内容发布系统生成，这些网站页面上的文字、链接、图片等内容的新增修改删除需要通过人为修改的方式更新。</w:t>
      </w:r>
    </w:p>
    <w:p w14:paraId="1F20ED4A">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交互功能：包括全文检索、常用信息查询、行政业务办事反馈、网上办事办结公示、网上直播、网站访问量统计、问卷调查等前后台管理等内容。</w:t>
      </w:r>
    </w:p>
    <w:p w14:paraId="457EA66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集约化平台：包括栏目配置、网页模板配置、站内检索、在线访谈、在线调查等内容。</w:t>
      </w:r>
    </w:p>
    <w:p w14:paraId="0D9EC9E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接口服务：主要包括杭州人社微信公众号数据交换接口、统一门户新闻中心数据交换接口、网站访问量数据交换接口、集约化平台接口。</w:t>
      </w:r>
    </w:p>
    <w:p w14:paraId="0C03A7CC">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.1.4应用（数据）支撑平台</w:t>
      </w:r>
    </w:p>
    <w:p w14:paraId="0652157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应用（数据）支撑平台运维包括：工作台、后台管理、帮助中心、驾驶舱等。</w:t>
      </w:r>
    </w:p>
    <w:p w14:paraId="52F4DD9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（1）工作台：提供平台汇聚后各种数据的查询、比对、统计等功能，主要包括个人、单位综合查询、共享数据查询、数据应用场景、业务查询及统计报表等。</w:t>
      </w:r>
    </w:p>
    <w:p w14:paraId="30A962CE">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综合查询包括个人宽表、单位宽表查询及国统社保、省就业、职业建设、社保卡、电子劳动合同系统内个人、单位数据的相关查询。</w:t>
      </w:r>
    </w:p>
    <w:p w14:paraId="1B02DA12">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共享数据查询包括市场监督、医疗卫生、民政等外部门共享数据和外部接口的查询。</w:t>
      </w:r>
    </w:p>
    <w:p w14:paraId="4330002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数据应用场景包括基金专项监督场景、企业退休人员住院场景、生存认证场景等。</w:t>
      </w:r>
    </w:p>
    <w:p w14:paraId="1AF2D9B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业务查询统计包括就业创业、社会保险、人事人才、劳动关系、职业建设、社会保障卡等人社业务领域的数据查询和统计报表。</w:t>
      </w:r>
    </w:p>
    <w:p w14:paraId="67682FB4">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（2）后台管理：对数据资产进行抽取、清洗、汇聚、使用、共享过程的全流程管理，包括首页展示、数据集成、数据开发、智能中心、标签库、安全中心、平台管理、系统管理等功能。</w:t>
      </w:r>
    </w:p>
    <w:p w14:paraId="0014845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首页展示：展示各类数据资产的统计数量，系统登录、操作的曲线图及明细数据、调度任务情况等。</w:t>
      </w:r>
    </w:p>
    <w:p w14:paraId="18F69C50">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集成管理模块提供完整的外部数据管理功能，涵盖数据集成、数据清洗任务设置、数据同步以及定时抽取任务配置等功能，支持多源异构数据的高效处理与整合。支持数据清洗规则的定制化设置，支持复杂的数据清洗逻辑。定时抽取任务配置功能实现数据的自动化同步与抽取，满足多样化的数据集成需求。</w:t>
      </w:r>
    </w:p>
    <w:p w14:paraId="1C342991">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开发管理：提供对数据操作的核心工具平台，通过灵活的配置化方式，实现数据开发的全生命周期管理。提供便捷的表创建功能，支持字段定义、数据类型设置及约束条件配置。提供数据抽取功能，可配置多种数据源及抽取规则。支持数据执行功能，允许配置数据处理作业及调度策略。提供外部资源调用接口，支持多种接口类型及调用方式，实现与外部系统的无缝集成。</w:t>
      </w:r>
    </w:p>
    <w:p w14:paraId="0A61659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模型管理：基于维度建模方式对业务模型进行分领域管理设计，详细设计合理的事实表、维度表，定义模型的原子、业务限定、时间周期、逻辑维度等模型原子化管理，提供用户可即时查询的数据分析效果。</w:t>
      </w:r>
    </w:p>
    <w:p w14:paraId="531D2581">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查询配置管理：提供全面的数据分析与服务共享能力，便捷地连接各类数据源、提供多种数据分析能力，满足日常取数分析需求。支持零代码将数据表生成数据模型，同时支持数据排序、过滤与下钻，查询配置完成后将一键生成并发布页面查询，实现安全稳定的数据共享开放。</w:t>
      </w:r>
    </w:p>
    <w:p w14:paraId="6BF9CC1C">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接口配置管理：以服务形式发布，通过统一接口模式开放数据资源服务，传输通过国密加签加密，实现数据调用的安全稳定。依次定义服务信息、发布资源、基本数据配置、模拟数据配置、刷新配置等信息，配置数据共享接口。</w:t>
      </w:r>
    </w:p>
    <w:p w14:paraId="654319E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智能中心管理：提供多数据分析与管理功能，实时数据快报功能，可实现各类数据的即时处理与多维度统计。BI智能分析功能，支持多维数据建模与可视化展示。相关性分析功能，可深入挖掘数据间的关联性特征。结构性分析功能，能够清晰展现数据的层次结构与分布规律。趋势性分析功能，支持基于历史数据的趋势预测。数据智能配置功能，可实现数据分析参数的灵活设置与个性化服务定制。</w:t>
      </w:r>
    </w:p>
    <w:p w14:paraId="690EE85C">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标签库管理：提供主体管理功能，支持对各类主体信息进行创建、编辑、删除等操作，可灵活配置主体类型，涵盖企业、个人等多种对象。提供分群管理功能，可根据业务需求自定义客户群体，通过多种维度进行精准分组。提供完整的画像管理功能，基于多维度数据构建用户画像，形成精准的用户画像。</w:t>
      </w:r>
    </w:p>
    <w:p w14:paraId="6B02AB0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安全中心管理：提供审计日志功能，记录系统所有操作行为，便于安全审计和追溯。权限管理功能，支持对用户权限的集中管控。权限分配功能，可为不同角色分配相应权限。数据源权限分配功能，用于控制对各类数据源的访问权限。数据脱敏规则配置功能，支持对敏感数据进行脱敏处理，确保数据安全。</w:t>
      </w:r>
    </w:p>
    <w:p w14:paraId="57EB4C60">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平台管理：提供数据字典管理，实现系统基础数据项的维护与版本控制。资料库管理，实现各类文档的分类存储与版本控制。数据源管理，支持多种数据源的连接配置与权限管理。业务系统管理，用于配置和监控各业务系统的运行状态。数据资产管理，提供数据目录梳理、分类分级和元数据管理等功能。</w:t>
      </w:r>
    </w:p>
    <w:p w14:paraId="22E390B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系统管理：提供全方位的系统配置功能，包括系统参数配置、用户信息维护、机构信息维护、系统功能菜单的配置管理、角色权限管理等功能。</w:t>
      </w:r>
    </w:p>
    <w:p w14:paraId="30035DD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（3）帮助中心：</w:t>
      </w:r>
      <w:r>
        <w:rPr>
          <w:rFonts w:hint="eastAsia" w:ascii="sans-serif" w:hAnsi="sans-serif" w:cs="sans-serif"/>
          <w:color w:val="auto"/>
          <w:szCs w:val="24"/>
          <w:highlight w:val="none"/>
          <w:shd w:val="clear" w:color="auto" w:fill="FFFFFF"/>
        </w:rPr>
        <w:t>提供</w:t>
      </w:r>
      <w:r>
        <w:rPr>
          <w:rFonts w:ascii="sans-serif" w:hAnsi="sans-serif" w:eastAsia="sans-serif" w:cs="sans-serif"/>
          <w:color w:val="auto"/>
          <w:szCs w:val="24"/>
          <w:highlight w:val="none"/>
          <w:shd w:val="clear" w:color="auto" w:fill="FFFFFF"/>
        </w:rPr>
        <w:t>详细的操作指导手册、完整的</w:t>
      </w:r>
      <w:r>
        <w:rPr>
          <w:rFonts w:hint="eastAsia" w:ascii="sans-serif" w:hAnsi="sans-serif" w:cs="sans-serif"/>
          <w:color w:val="auto"/>
          <w:szCs w:val="24"/>
          <w:highlight w:val="none"/>
          <w:shd w:val="clear" w:color="auto" w:fill="FFFFFF"/>
        </w:rPr>
        <w:t>开放</w:t>
      </w:r>
      <w:r>
        <w:rPr>
          <w:rFonts w:ascii="sans-serif" w:hAnsi="sans-serif" w:eastAsia="sans-serif" w:cs="sans-serif"/>
          <w:color w:val="auto"/>
          <w:szCs w:val="24"/>
          <w:highlight w:val="none"/>
          <w:shd w:val="clear" w:color="auto" w:fill="FFFFFF"/>
        </w:rPr>
        <w:t>接口清单及规范的共享数据清单</w:t>
      </w:r>
      <w:r>
        <w:rPr>
          <w:rFonts w:hint="eastAsia" w:ascii="sans-serif" w:hAnsi="sans-serif" w:cs="sans-serif"/>
          <w:color w:val="auto"/>
          <w:szCs w:val="24"/>
          <w:highlight w:val="none"/>
          <w:shd w:val="clear" w:color="auto" w:fill="FFFFFF"/>
        </w:rPr>
        <w:t>等文档</w:t>
      </w:r>
      <w:r>
        <w:rPr>
          <w:rFonts w:ascii="sans-serif" w:hAnsi="sans-serif" w:eastAsia="sans-serif" w:cs="sans-serif"/>
          <w:color w:val="auto"/>
          <w:szCs w:val="24"/>
          <w:highlight w:val="none"/>
          <w:shd w:val="clear" w:color="auto" w:fill="FFFFFF"/>
        </w:rPr>
        <w:t>。指导手册涵盖各项功能的使用说明、系统配置参数及常见问题解答，确保用户能够规范化使用系统</w:t>
      </w:r>
      <w:r>
        <w:rPr>
          <w:rFonts w:hint="eastAsia" w:ascii="宋体" w:hAnsi="宋体" w:cs="宋体"/>
          <w:color w:val="auto"/>
          <w:szCs w:val="24"/>
          <w:highlight w:val="none"/>
          <w:shd w:val="clear" w:color="auto" w:fill="FFFFFF"/>
        </w:rPr>
        <w:t>；</w:t>
      </w:r>
      <w:r>
        <w:rPr>
          <w:rFonts w:ascii="sans-serif" w:hAnsi="sans-serif" w:eastAsia="sans-serif" w:cs="sans-serif"/>
          <w:color w:val="auto"/>
          <w:szCs w:val="24"/>
          <w:highlight w:val="none"/>
          <w:shd w:val="clear" w:color="auto" w:fill="FFFFFF"/>
        </w:rPr>
        <w:t>接口清单详细列明各类接口的功能说明、调用方式及参数要求，为业务系统对接提供清晰指引；共享数据清单完整描述数据项来源、数据格式、更新频率及使用限制，为数据共享利用提供明确规范，全面助力业务部门快速上手、高效开展工作。</w:t>
      </w:r>
    </w:p>
    <w:p w14:paraId="4EB6508C">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（4）驾驶舱：展示外部获取、平台产生、对外提供数据量情况，监控各类数据表的同步情况，审计分析平台及用户操作的行为情况，完成对平台的日常管理巡检。</w:t>
      </w:r>
    </w:p>
    <w:p w14:paraId="7A8C470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.1.5技术支持平台</w:t>
      </w:r>
    </w:p>
    <w:p w14:paraId="107E5B4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技术支持平台包括：技术支持、开发计划、项目管理、资源管理、服务人员管理等。</w:t>
      </w:r>
    </w:p>
    <w:p w14:paraId="5CBDA54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技术支持：用于人社局日常使用的系统中出现的问题的流转处理平台，主要包括事件申请、受理、处理、解决、关闭等</w:t>
      </w:r>
      <w:r>
        <w:rPr>
          <w:rFonts w:ascii="宋体" w:hAnsi="宋体" w:cs="宋体"/>
          <w:color w:val="auto"/>
          <w:highlight w:val="none"/>
          <w:lang w:bidi="ar"/>
        </w:rPr>
        <w:t>5</w:t>
      </w:r>
      <w:r>
        <w:rPr>
          <w:rFonts w:hint="eastAsia" w:ascii="宋体" w:hAnsi="宋体" w:cs="宋体"/>
          <w:color w:val="auto"/>
          <w:highlight w:val="none"/>
          <w:lang w:bidi="ar"/>
        </w:rPr>
        <w:t>个主要的流程，同时还可通过生成统计图表直观的查看统计信息，提供维护周报、收藏、权限控制等功能。</w:t>
      </w:r>
    </w:p>
    <w:p w14:paraId="031EFAA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开发计划：对于需要进行程序开发的系统问题或新增系统及功能，可以通过开发计划平台对整个开发过程进行时间规划、进度查看及提醒，提供需求确认单、更新单的生成和打印功能。</w:t>
      </w:r>
    </w:p>
    <w:p w14:paraId="3736B42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项目管理：对人社局内部的项目信息进行管理，主要功能包括基础信息管理、项目文档管理、统计大屏、信息查询等。</w:t>
      </w:r>
    </w:p>
    <w:p w14:paraId="28331885">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资源管理：对人社局内部的数据库、网络、服务器等资源的信息及流程管理，主要功能包括资源申请、初步审查、需求审核、审核、领导审批、申请实施、申请关闭、申请查询、资源申请统计等。</w:t>
      </w:r>
    </w:p>
    <w:p w14:paraId="2C65A554">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服务人员管理：对人社局服务外包人员的进出场情况进行流程化管理，管理内容主要包括人员基础信息及、进出场及驻场情况、授权信息等。</w:t>
      </w:r>
    </w:p>
    <w:p w14:paraId="2522E92E">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.1.6邮件平台</w:t>
      </w:r>
    </w:p>
    <w:p w14:paraId="5880BAF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管理通用邮件服务平台，提供原厂商服务，支撑大杭州地区人力社保系统用户的在线使用。</w:t>
      </w:r>
    </w:p>
    <w:p w14:paraId="729BF669">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val="en-US" w:eastAsia="zh-CN" w:bidi="ar"/>
        </w:rPr>
        <w:t>2</w:t>
      </w:r>
      <w:r>
        <w:rPr>
          <w:rFonts w:hint="eastAsia" w:ascii="宋体" w:hAnsi="宋体" w:cs="宋体"/>
          <w:color w:val="auto"/>
          <w:highlight w:val="none"/>
          <w:lang w:bidi="ar"/>
        </w:rPr>
        <w:t>.1.7日常运维工作</w:t>
      </w:r>
    </w:p>
    <w:p w14:paraId="21120E9A">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日常运维的重点工作主要包括数据管理、技术支持、平台运维、接口服务、日常巡检、系统安全与数据保护等方面。</w:t>
      </w:r>
    </w:p>
    <w:p w14:paraId="657605B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（1）数据管理</w:t>
      </w:r>
    </w:p>
    <w:p w14:paraId="5049A78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数据管理包括数据处理、数据比对、数据查询统计等功能。</w:t>
      </w:r>
    </w:p>
    <w:p w14:paraId="5E4A6C49">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数据处理：对业务提交的数据维护需求进行预审，按照处理需求编写SQL语句，数据验证测试，全程跟踪数据处理进度。</w:t>
      </w:r>
    </w:p>
    <w:p w14:paraId="3B8CA43B">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数据比对：根据业务提供的信息，与相关数据之间进行数据比对，如参保数据、工伤数据、学历数据等。</w:t>
      </w:r>
    </w:p>
    <w:p w14:paraId="161B272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数据查询统计：针对业务提出的数据查询和临时性数据统计要求，生成相应的结果数据。</w:t>
      </w:r>
    </w:p>
    <w:p w14:paraId="49CC4E5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（2）技术支持</w:t>
      </w:r>
    </w:p>
    <w:p w14:paraId="30D33D59">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技术支持包括建立完善的工单流转机制，确保本地化平台产生的工单能够高效流转；通过电话、钉钉、浙政钉等平台提供7×24小时响应服务，记录问题性质及处理结果，解答用户在操作中的疑问；同时编写系统操作手册、验收材料和政策汇报文档，确保相关资料的完整性和准确性。</w:t>
      </w:r>
    </w:p>
    <w:p w14:paraId="4639A0F7">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（3）平台运维</w:t>
      </w:r>
    </w:p>
    <w:p w14:paraId="48626AD3">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根据政策和需求变化，持续迭代和新增系统功能，以满足用户需求。运维工作包括需求调研、确认、进度跟踪、日常沟通、功能测试、上线和培训等，确保系统功能的顺利交付和稳定运行。对于需求新增或变更，需首先列出开发计划，并按更新单流程执行。</w:t>
      </w:r>
    </w:p>
    <w:p w14:paraId="2305BAD1">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（4）接口服务</w:t>
      </w:r>
    </w:p>
    <w:p w14:paraId="51FBF6E1">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根据业务需求，提供相应的接口服务，包括接口开发、接口封装、接口注册、对接调试、接口文档等。并对接口服务进行监控、问题反馈与性能优化，确保接口服务的可用性、稳定性。</w:t>
      </w:r>
    </w:p>
    <w:p w14:paraId="490AD0C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（5）日常巡检</w:t>
      </w:r>
    </w:p>
    <w:p w14:paraId="69008A78">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建立严格的系统日常巡检制度，确保对数据库服务器和应用服务器进行每日检查与监测，并填写巡检单。通过全面检查系统的网络环境、软件应用等各个环节，及时发现并解决潜在问题。对发现的问题进行记录与处理，重大问题上报后处理。</w:t>
      </w:r>
    </w:p>
    <w:p w14:paraId="1A13461A">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（6）系统安全与数据保护</w:t>
      </w:r>
    </w:p>
    <w:p w14:paraId="3A4EF2B3">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系统安全与数据保护旨在通过严格遵守法律法规、安全测试与评估、及时修复漏洞、加密数据和实施有效的应急响应措施，确保系统的稳定性、安全性和数据的保密性与完整性。</w:t>
      </w:r>
    </w:p>
    <w:p w14:paraId="3719896E">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法律法规遵循：严格遵守国家和地方的网络安全法、数据保护法等相关法规，以及人社局网络和数据安全管理办法，确保系统在合法、合规的框架内运营。同时，制定并执行内部管理制度和安全规范，保障各项工作的安全性。</w:t>
      </w:r>
    </w:p>
    <w:p w14:paraId="25DA6A7C">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安全测试与评估：积极配合并参与必要的安全测试和评估工作，如等保测评、安全漏洞扫描、渗透测试等，发现问题后在规定时间内进行修复，确保系统安全性能不断优化。</w:t>
      </w:r>
    </w:p>
    <w:p w14:paraId="36943F3D">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系统环境与网络策略调整：根据系统运行需要，适时进行环境调整和网络策略变更，以保持系统的高效运行和安全防护。</w:t>
      </w:r>
    </w:p>
    <w:p w14:paraId="777BEE83">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漏洞修复与版本更新：定期对服务器操作系统进行漏洞修复，对应用系统进行版本升级、漏洞修复及日志清理，确保系统始终处于安全状态。</w:t>
      </w:r>
    </w:p>
    <w:p w14:paraId="6F19043C">
      <w:pPr>
        <w:autoSpaceDE w:val="0"/>
        <w:spacing w:line="360" w:lineRule="auto"/>
        <w:ind w:firstLine="480" w:firstLineChars="200"/>
        <w:jc w:val="left"/>
        <w:rPr>
          <w:rFonts w:hint="eastAsia" w:ascii="宋体" w:hAnsi="宋体" w:cs="宋体"/>
          <w:color w:val="auto"/>
          <w:sz w:val="24"/>
          <w:highlight w:val="none"/>
          <w:lang w:bidi="ar"/>
        </w:rPr>
      </w:pPr>
      <w:r>
        <w:rPr>
          <w:rFonts w:hint="eastAsia" w:ascii="宋体" w:hAnsi="宋体" w:cs="宋体"/>
          <w:color w:val="auto"/>
          <w:sz w:val="24"/>
          <w:highlight w:val="none"/>
          <w:lang w:bidi="ar"/>
        </w:rPr>
        <w:t>应急响应与恢复计划：制定应急响应和恢复计划，以应对潜在的网络安全事件。计划包括快速通报安全事件、及时恢复系统的详细步骤和流程。</w:t>
      </w:r>
    </w:p>
    <w:p w14:paraId="5AE5840E">
      <w:pPr>
        <w:autoSpaceDE w:val="0"/>
        <w:spacing w:line="360" w:lineRule="auto"/>
        <w:ind w:firstLine="480" w:firstLineChars="200"/>
        <w:jc w:val="left"/>
        <w:rPr>
          <w:rFonts w:hint="eastAsia" w:ascii="宋体" w:hAnsi="宋体" w:cs="宋体"/>
          <w:color w:val="auto"/>
          <w:szCs w:val="20"/>
          <w:highlight w:val="none"/>
          <w:lang w:bidi="ar"/>
        </w:rPr>
      </w:pPr>
      <w:r>
        <w:rPr>
          <w:rFonts w:hint="eastAsia" w:ascii="宋体" w:hAnsi="宋体" w:cs="宋体"/>
          <w:color w:val="auto"/>
          <w:sz w:val="24"/>
          <w:highlight w:val="none"/>
          <w:lang w:bidi="ar"/>
        </w:rPr>
        <w:t>数据保护：高度重视数据安全，采用先进的加密技术对用户及业务数据进行加密处理，设置严格的权限分级管理体系，确保数据的保密性、完整性和可用性，防范数据泄露、篡改等安全风险，保障系统稳定运行和业务的顺利开展。</w:t>
      </w:r>
    </w:p>
    <w:p w14:paraId="22A7C80F">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1.2开发和升级系统要求</w:t>
      </w:r>
    </w:p>
    <w:p w14:paraId="69CCA856">
      <w:pPr>
        <w:pStyle w:val="979"/>
        <w:ind w:left="0" w:leftChars="0" w:firstLine="420" w:firstLineChars="0"/>
        <w:rPr>
          <w:rFonts w:hint="eastAsia" w:ascii="宋体" w:hAnsi="宋体" w:cs="宋体"/>
          <w:color w:val="auto"/>
          <w:highlight w:val="none"/>
          <w:lang w:bidi="ar"/>
        </w:rPr>
      </w:pPr>
      <w:r>
        <w:rPr>
          <w:rFonts w:hint="eastAsia" w:ascii="宋体" w:hAnsi="宋体" w:cs="宋体"/>
          <w:color w:val="auto"/>
          <w:highlight w:val="none"/>
          <w:lang w:bidi="ar"/>
        </w:rPr>
        <w:t>升级改造内容以运维期间因业务需要实际发生的功能新增开发升级为准。</w:t>
      </w:r>
    </w:p>
    <w:p w14:paraId="2C218C29">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维护形式</w:t>
      </w:r>
    </w:p>
    <w:p w14:paraId="12FF1A15">
      <w:pPr>
        <w:autoSpaceDE w:val="0"/>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投标人需组建常驻甲方所在地维护工作组的方式提供维护工作，驻场维护人员不得少于5人，维护组以技术支持平台、电话、传真等方式受理服务，建立服务记录。维护组为采购人提供5×8小时服务，包括：每天定期（不少于4次）检查技术支持平台，以便及时响应；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14:paraId="62F7E0EE">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3.1</w:t>
      </w:r>
      <w:r>
        <w:rPr>
          <w:rFonts w:hint="eastAsia" w:ascii="宋体" w:hAnsi="宋体" w:cs="仿宋_GB2312"/>
          <w:color w:val="auto"/>
          <w:sz w:val="24"/>
          <w:highlight w:val="none"/>
        </w:rPr>
        <w:t xml:space="preserve"> 值班服务</w:t>
      </w:r>
    </w:p>
    <w:p w14:paraId="76869D93">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14:paraId="58AB4D2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 xml:space="preserve">3.2 </w:t>
      </w:r>
      <w:r>
        <w:rPr>
          <w:rFonts w:hint="eastAsia" w:ascii="宋体" w:hAnsi="宋体" w:cs="仿宋_GB2312"/>
          <w:color w:val="auto"/>
          <w:sz w:val="24"/>
          <w:highlight w:val="none"/>
        </w:rPr>
        <w:t>协助服务</w:t>
      </w:r>
    </w:p>
    <w:p w14:paraId="19597F9D">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针对软件运行而进行的使用咨询、疑难问题解决和系统升级方案设计等，协助做好如培训、参数设置、数据转移、突发事件处理等工作。</w:t>
      </w:r>
    </w:p>
    <w:p w14:paraId="57856EEF">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3</w:t>
      </w:r>
      <w:r>
        <w:rPr>
          <w:rFonts w:hint="eastAsia" w:ascii="宋体" w:hAnsi="宋体" w:cs="仿宋_GB2312"/>
          <w:color w:val="auto"/>
          <w:sz w:val="24"/>
          <w:highlight w:val="none"/>
          <w:lang w:val="en-US" w:eastAsia="zh-CN"/>
        </w:rPr>
        <w:t xml:space="preserve">.3 </w:t>
      </w:r>
      <w:r>
        <w:rPr>
          <w:rFonts w:hint="eastAsia" w:ascii="宋体" w:hAnsi="宋体" w:cs="仿宋_GB2312"/>
          <w:color w:val="auto"/>
          <w:sz w:val="24"/>
          <w:highlight w:val="none"/>
        </w:rPr>
        <w:t>文档服务</w:t>
      </w:r>
    </w:p>
    <w:p w14:paraId="409F8DFC">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每周编写《维护周报》，并根据服务维护工作内容的实际情况，编写相关技术文档，包括《会议纪要》、系统调整相关流程和需求文档等。</w:t>
      </w:r>
    </w:p>
    <w:p w14:paraId="495BB283">
      <w:pPr>
        <w:spacing w:line="360" w:lineRule="auto"/>
        <w:jc w:val="left"/>
        <w:rPr>
          <w:rFonts w:hint="eastAsia" w:ascii="宋体" w:hAnsi="宋体" w:cs="仿宋_GB2312"/>
          <w:b/>
          <w:color w:val="auto"/>
          <w:sz w:val="24"/>
          <w:highlight w:val="none"/>
          <w:lang w:val="en-US" w:eastAsia="zh-CN"/>
        </w:rPr>
      </w:pPr>
    </w:p>
    <w:p w14:paraId="6C567125">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维护体系结构</w:t>
      </w:r>
    </w:p>
    <w:p w14:paraId="5CCA6D20">
      <w:pPr>
        <w:autoSpaceDE w:val="0"/>
        <w:spacing w:line="360" w:lineRule="auto"/>
        <w:jc w:val="center"/>
        <w:rPr>
          <w:rFonts w:hint="eastAsia" w:ascii="宋体" w:hAnsi="宋体" w:cs="仿宋_GB2312"/>
          <w:color w:val="auto"/>
          <w:sz w:val="24"/>
          <w:highlight w:val="none"/>
        </w:rPr>
      </w:pPr>
      <w:r>
        <w:rPr>
          <w:color w:val="auto"/>
          <w:highlight w:val="none"/>
        </w:rPr>
        <w:drawing>
          <wp:inline distT="0" distB="0" distL="0" distR="0">
            <wp:extent cx="4464050" cy="2647950"/>
            <wp:effectExtent l="0" t="0" r="0" b="0"/>
            <wp:docPr id="5"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r="18576"/>
                    <a:stretch>
                      <a:fillRect/>
                    </a:stretch>
                  </pic:blipFill>
                  <pic:spPr>
                    <a:xfrm>
                      <a:off x="0" y="0"/>
                      <a:ext cx="4464050" cy="2647950"/>
                    </a:xfrm>
                    <a:prstGeom prst="rect">
                      <a:avLst/>
                    </a:prstGeom>
                    <a:noFill/>
                    <a:ln>
                      <a:noFill/>
                    </a:ln>
                  </pic:spPr>
                </pic:pic>
              </a:graphicData>
            </a:graphic>
          </wp:inline>
        </w:drawing>
      </w:r>
    </w:p>
    <w:p w14:paraId="5C517D99">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在整个体系结构中，服务请求来自整个维护范围的业务单位和个人。</w:t>
      </w:r>
    </w:p>
    <w:p w14:paraId="56C3ABA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技术支持平台是管理服务请求的平台，根据服务请求性质，分派工作任务，跟踪服务请求的解决过程。</w:t>
      </w:r>
    </w:p>
    <w:p w14:paraId="500C338D">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政务中心社保卡管理科负责管理审核完成服务请求的效率和质量。</w:t>
      </w:r>
    </w:p>
    <w:p w14:paraId="2BD80A2A">
      <w:pPr>
        <w:autoSpaceDE w:val="0"/>
        <w:spacing w:line="360" w:lineRule="auto"/>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维护组对技术支持平台分派的任务必须高效地完成，若遇到维护组不能解决的问题，必须请求后方技术支持，保证任务顺利完成。</w:t>
      </w:r>
    </w:p>
    <w:p w14:paraId="4FE26281">
      <w:pPr>
        <w:spacing w:line="360" w:lineRule="auto"/>
        <w:jc w:val="left"/>
        <w:rPr>
          <w:rFonts w:hint="eastAsia" w:ascii="宋体" w:hAnsi="宋体" w:cs="仿宋_GB2312"/>
          <w:b/>
          <w:color w:val="auto"/>
          <w:sz w:val="24"/>
          <w:highlight w:val="none"/>
          <w:lang w:val="en-US" w:eastAsia="zh-CN"/>
        </w:rPr>
      </w:pPr>
    </w:p>
    <w:p w14:paraId="53604180">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维护责任和要求</w:t>
      </w:r>
    </w:p>
    <w:p w14:paraId="2C001A3D">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维护组人员常驻政务中心指定工作场地，日常办公时间遵循政务中心的作息时间，遵守《杭州市人力资源和社会保障政务服务中心内部管理制度》；</w:t>
      </w:r>
    </w:p>
    <w:p w14:paraId="6BB4DBE1">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维护组负责处理由政务中心分派的服务请求；</w:t>
      </w:r>
    </w:p>
    <w:p w14:paraId="1A64097F">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维护组在工作日安排人员接听服务支持电话，并负责解决服务请求；</w:t>
      </w:r>
    </w:p>
    <w:p w14:paraId="4BCC626C">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维护组对政务中心分派的维护任务必须从保障系统整体性的观点出发，分析问题原因，提供解决方案。经政务中心确认后才能实施；</w:t>
      </w:r>
    </w:p>
    <w:p w14:paraId="0DEC1B9D">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维护组原则上不接受业务部门任何口头需求，必须要在书面或技术支持申请的基础上实施；</w:t>
      </w:r>
    </w:p>
    <w:p w14:paraId="15723C9A">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维护组不能解决问题时，维护组组长应当及时请求后方技术支持并在政务中心要求的时间内解决问题；</w:t>
      </w:r>
    </w:p>
    <w:p w14:paraId="78CE1301">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维护组须做好新开发模块的维护交接工作，保证开发和维护的顺利过渡；</w:t>
      </w:r>
    </w:p>
    <w:p w14:paraId="5E026970">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维护组负责管理测试服务器，保证测试程序的正常高效地更新和使用；</w:t>
      </w:r>
    </w:p>
    <w:p w14:paraId="612B53CF">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维护组负责管理版本服务器，保证程序版本的有效控制；</w:t>
      </w:r>
    </w:p>
    <w:p w14:paraId="07B4D191">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维护公司须加强维护组团队管理，保证团队人员稳定，确保维护质量，特别需要保证维护人员的整体水平；</w:t>
      </w:r>
    </w:p>
    <w:p w14:paraId="401C6FE9">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维护组须保持现场工作环境的卫生整洁；</w:t>
      </w:r>
    </w:p>
    <w:p w14:paraId="7D9E99A5">
      <w:pPr>
        <w:numPr>
          <w:ilvl w:val="0"/>
          <w:numId w:val="4"/>
        </w:numPr>
        <w:tabs>
          <w:tab w:val="left" w:pos="0"/>
          <w:tab w:val="clear" w:pos="420"/>
        </w:tabs>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维护组应遵循有关信息化工作的保密规定。</w:t>
      </w:r>
    </w:p>
    <w:p w14:paraId="55A8BCF0">
      <w:pPr>
        <w:spacing w:line="360" w:lineRule="auto"/>
        <w:jc w:val="left"/>
        <w:rPr>
          <w:rFonts w:hint="eastAsia" w:ascii="宋体" w:hAnsi="宋体" w:cs="仿宋_GB2312"/>
          <w:b/>
          <w:color w:val="auto"/>
          <w:sz w:val="24"/>
          <w:highlight w:val="none"/>
          <w:lang w:val="en-US" w:eastAsia="zh-CN"/>
        </w:rPr>
      </w:pPr>
    </w:p>
    <w:p w14:paraId="172E8C85">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日常维护流程</w:t>
      </w:r>
    </w:p>
    <w:p w14:paraId="286A83F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6</w:t>
      </w:r>
      <w:r>
        <w:rPr>
          <w:rFonts w:hint="eastAsia" w:ascii="宋体" w:hAnsi="宋体" w:cs="仿宋_GB2312"/>
          <w:color w:val="auto"/>
          <w:sz w:val="24"/>
          <w:highlight w:val="none"/>
        </w:rPr>
        <w:t>.1维护类流程</w:t>
      </w:r>
    </w:p>
    <w:p w14:paraId="3F6A8082">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业务单位发送服务请求到技术支持平台；由政务中心统一分派任务给维护小组，维护小组根据维护要求进行维护和汇报，由业务单位确认后结束维护。</w:t>
      </w:r>
    </w:p>
    <w:p w14:paraId="0B8D7D67">
      <w:pPr>
        <w:spacing w:line="360" w:lineRule="auto"/>
        <w:rPr>
          <w:rFonts w:hint="eastAsia" w:ascii="宋体" w:hAnsi="宋体" w:cs="宋体"/>
          <w:color w:val="auto"/>
          <w:sz w:val="24"/>
          <w:highlight w:val="none"/>
        </w:rPr>
      </w:pPr>
      <w:r>
        <w:rPr>
          <w:color w:val="auto"/>
          <w:highlight w:val="none"/>
        </w:rPr>
        <w:drawing>
          <wp:inline distT="0" distB="0" distL="0" distR="0">
            <wp:extent cx="5118100" cy="2787650"/>
            <wp:effectExtent l="0" t="0" r="6350" b="12700"/>
            <wp:docPr id="10" name="图片 1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18100" cy="2787650"/>
                    </a:xfrm>
                    <a:prstGeom prst="rect">
                      <a:avLst/>
                    </a:prstGeom>
                    <a:noFill/>
                    <a:ln>
                      <a:noFill/>
                    </a:ln>
                  </pic:spPr>
                </pic:pic>
              </a:graphicData>
            </a:graphic>
          </wp:inline>
        </w:drawing>
      </w:r>
    </w:p>
    <w:p w14:paraId="595D0C60">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6</w:t>
      </w:r>
      <w:r>
        <w:rPr>
          <w:rFonts w:hint="eastAsia" w:ascii="宋体" w:hAnsi="宋体" w:cs="仿宋_GB2312"/>
          <w:color w:val="auto"/>
          <w:sz w:val="24"/>
          <w:highlight w:val="none"/>
        </w:rPr>
        <w:t>.2功能改进和增加类流程</w:t>
      </w:r>
    </w:p>
    <w:p w14:paraId="041922AC">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14:paraId="1AC376EA">
      <w:pPr>
        <w:widowControl/>
        <w:jc w:val="left"/>
        <w:rPr>
          <w:rFonts w:hint="eastAsia" w:ascii="宋体" w:hAnsi="宋体" w:cs="仿宋_GB2312"/>
          <w:color w:val="auto"/>
          <w:sz w:val="24"/>
          <w:highlight w:val="none"/>
        </w:rPr>
      </w:pPr>
      <w:r>
        <w:rPr>
          <w:color w:val="auto"/>
          <w:highlight w:val="none"/>
        </w:rPr>
        <w:drawing>
          <wp:inline distT="0" distB="0" distL="0" distR="0">
            <wp:extent cx="5257165" cy="3282315"/>
            <wp:effectExtent l="0" t="0" r="635" b="13335"/>
            <wp:docPr id="1"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网站&#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57165" cy="3282315"/>
                    </a:xfrm>
                    <a:prstGeom prst="rect">
                      <a:avLst/>
                    </a:prstGeom>
                    <a:noFill/>
                    <a:ln>
                      <a:noFill/>
                    </a:ln>
                  </pic:spPr>
                </pic:pic>
              </a:graphicData>
            </a:graphic>
          </wp:inline>
        </w:drawing>
      </w:r>
    </w:p>
    <w:p w14:paraId="65EAFAB7">
      <w:pPr>
        <w:spacing w:line="360" w:lineRule="auto"/>
        <w:jc w:val="left"/>
        <w:rPr>
          <w:rFonts w:hint="eastAsia" w:ascii="宋体" w:hAnsi="宋体" w:cs="仿宋_GB2312"/>
          <w:b/>
          <w:color w:val="auto"/>
          <w:sz w:val="24"/>
          <w:highlight w:val="none"/>
          <w:lang w:val="en-US" w:eastAsia="zh-CN"/>
        </w:rPr>
      </w:pPr>
    </w:p>
    <w:p w14:paraId="4E168E95">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维护规范</w:t>
      </w:r>
    </w:p>
    <w:p w14:paraId="1CBAF30B">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7</w:t>
      </w:r>
      <w:r>
        <w:rPr>
          <w:rFonts w:hint="eastAsia" w:ascii="宋体" w:hAnsi="宋体" w:cs="仿宋_GB2312"/>
          <w:color w:val="auto"/>
          <w:sz w:val="24"/>
          <w:highlight w:val="none"/>
        </w:rPr>
        <w:t>.1工作制度</w:t>
      </w:r>
    </w:p>
    <w:p w14:paraId="0CB1335B">
      <w:pPr>
        <w:numPr>
          <w:ilvl w:val="0"/>
          <w:numId w:val="5"/>
        </w:numPr>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维护人员不得无故缺勤；</w:t>
      </w:r>
    </w:p>
    <w:p w14:paraId="542DE5FA">
      <w:pPr>
        <w:numPr>
          <w:ilvl w:val="0"/>
          <w:numId w:val="5"/>
        </w:numPr>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一年内维护组人均请假天数不能超过5天(国家相关法律和法规允许的假期除外）；</w:t>
      </w:r>
    </w:p>
    <w:p w14:paraId="008A1512">
      <w:pPr>
        <w:numPr>
          <w:ilvl w:val="0"/>
          <w:numId w:val="5"/>
        </w:numPr>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维护组人员不得参与与维护工作无关的工作，未经政务中心同意，不得借用到其他项目；</w:t>
      </w:r>
    </w:p>
    <w:p w14:paraId="1AD2196B">
      <w:pPr>
        <w:numPr>
          <w:ilvl w:val="0"/>
          <w:numId w:val="5"/>
        </w:numPr>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维护组人员应保持稳定，未经政务中心同意，不得随意变更维护人员；</w:t>
      </w:r>
    </w:p>
    <w:p w14:paraId="178FA8E5">
      <w:pPr>
        <w:numPr>
          <w:ilvl w:val="0"/>
          <w:numId w:val="5"/>
        </w:numPr>
        <w:snapToGrid w:val="0"/>
        <w:spacing w:line="360" w:lineRule="auto"/>
        <w:ind w:left="5" w:leftChars="0" w:firstLine="415" w:firstLineChars="0"/>
        <w:jc w:val="left"/>
        <w:rPr>
          <w:rFonts w:hint="eastAsia" w:ascii="宋体" w:hAnsi="宋体" w:cs="仿宋_GB2312"/>
          <w:color w:val="auto"/>
          <w:sz w:val="24"/>
          <w:highlight w:val="none"/>
        </w:rPr>
      </w:pPr>
      <w:r>
        <w:rPr>
          <w:rFonts w:hint="eastAsia" w:ascii="宋体" w:hAnsi="宋体" w:cs="仿宋_GB2312"/>
          <w:color w:val="auto"/>
          <w:sz w:val="24"/>
          <w:highlight w:val="none"/>
        </w:rPr>
        <w:t>每周五下午16：30前报送维护周报。</w:t>
      </w:r>
    </w:p>
    <w:p w14:paraId="109D3FC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7</w:t>
      </w:r>
      <w:r>
        <w:rPr>
          <w:rFonts w:hint="eastAsia" w:ascii="宋体" w:hAnsi="宋体" w:cs="仿宋_GB2312"/>
          <w:color w:val="auto"/>
          <w:sz w:val="24"/>
          <w:highlight w:val="none"/>
        </w:rPr>
        <w:t>.2技术规范</w:t>
      </w:r>
    </w:p>
    <w:p w14:paraId="55A4CA52">
      <w:pPr>
        <w:numPr>
          <w:ilvl w:val="0"/>
          <w:numId w:val="6"/>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程序修改完成后需上传到版本控制服务器，填写“软件更新申请单”交政务中心有关科室；</w:t>
      </w:r>
    </w:p>
    <w:p w14:paraId="02E88336">
      <w:pPr>
        <w:numPr>
          <w:ilvl w:val="0"/>
          <w:numId w:val="6"/>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重要程序修改做好注释。格式：修改时间＋修改人＋修改原因；</w:t>
      </w:r>
    </w:p>
    <w:p w14:paraId="41C22804">
      <w:pPr>
        <w:numPr>
          <w:ilvl w:val="0"/>
          <w:numId w:val="6"/>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软件重大修改应及时反映到需求、设计、帮助等文档，确保程序与文档一致。</w:t>
      </w:r>
    </w:p>
    <w:p w14:paraId="5AB2C9E0">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7</w:t>
      </w:r>
      <w:r>
        <w:rPr>
          <w:rFonts w:hint="eastAsia" w:ascii="宋体" w:hAnsi="宋体" w:cs="仿宋_GB2312"/>
          <w:color w:val="auto"/>
          <w:sz w:val="24"/>
          <w:highlight w:val="none"/>
        </w:rPr>
        <w:t>.3运行保障</w:t>
      </w:r>
    </w:p>
    <w:p w14:paraId="2932D8B6">
      <w:pPr>
        <w:numPr>
          <w:ilvl w:val="0"/>
          <w:numId w:val="7"/>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每日对系统可用性进行巡检，保证系统满足业务正常的使用要求；</w:t>
      </w:r>
    </w:p>
    <w:p w14:paraId="03973BBC">
      <w:pPr>
        <w:numPr>
          <w:ilvl w:val="0"/>
          <w:numId w:val="7"/>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程序修改或数据库执行脚本需要维护组内部审核测试，避免因程序或者脚本不合格等原因导致系统崩溃；</w:t>
      </w:r>
    </w:p>
    <w:p w14:paraId="1B408412">
      <w:pPr>
        <w:numPr>
          <w:ilvl w:val="0"/>
          <w:numId w:val="7"/>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系统崩溃后维护组应确保在一个工作日内使系统恢复正常。</w:t>
      </w:r>
    </w:p>
    <w:p w14:paraId="738D0022">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7</w:t>
      </w:r>
      <w:r>
        <w:rPr>
          <w:rFonts w:hint="eastAsia" w:ascii="宋体" w:hAnsi="宋体" w:cs="仿宋_GB2312"/>
          <w:color w:val="auto"/>
          <w:sz w:val="24"/>
          <w:highlight w:val="none"/>
        </w:rPr>
        <w:t>.4网络安全</w:t>
      </w:r>
    </w:p>
    <w:p w14:paraId="6889458D">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在承担开发或维护服务责任过程中，全面按照《中华人民共和国网络安全法》和《浙江省信息技术服务外包网络安全管理办法》等法规标准，承担技术服务外包过程中的网络安全责任。</w:t>
      </w:r>
    </w:p>
    <w:p w14:paraId="2D59692D">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在系统开发或运维过程中，做好代码安全检查及安全测试，未通过安全检测、功能测试、代码安全审计的功能不擅自投入运行，防止上线存在高中危漏洞的系统及功能。</w:t>
      </w:r>
    </w:p>
    <w:p w14:paraId="1E8614D0">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确保所有开发或维护行为记录完备，具有完善的用户登录及操作日志。未经甲方允许，不擅自更新或操作系统，不擅自删除日志。</w:t>
      </w:r>
    </w:p>
    <w:p w14:paraId="2945190D">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开展定期巡检，协助甲方查找所维护系统的安全隐患和漏洞，并对薄弱环节和潜在威胁采取有力措施进行整改，避免和消除网络安全风险，保障系统安全稳定运行。</w:t>
      </w:r>
    </w:p>
    <w:p w14:paraId="4B33243A">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提供系统应急服务，在系统出现重大隐患或黑客入侵等严重安全事件时，及时启动应急响应服务，指定专业技术团队协助甲方开展事件处置、整改，使系统恢复正常。</w:t>
      </w:r>
    </w:p>
    <w:p w14:paraId="54838BFE">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加强对参与系统开发及运维人员的管理，进行安全背景审查，签署安全及保密协议。对存在异常或违规行为的人员开展内部惩戒。严格管理系统相关人员离职（调离）情况，及时收回系统测试、管理账号。</w:t>
      </w:r>
    </w:p>
    <w:p w14:paraId="705003D6">
      <w:pPr>
        <w:numPr>
          <w:ilvl w:val="0"/>
          <w:numId w:val="8"/>
        </w:numPr>
        <w:snapToGrid w:val="0"/>
        <w:spacing w:line="360" w:lineRule="auto"/>
        <w:ind w:left="5" w:leftChars="0" w:firstLine="415" w:firstLineChars="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14:paraId="670F6B77">
      <w:pPr>
        <w:keepNext/>
        <w:keepLines/>
        <w:pageBreakBefore w:val="0"/>
        <w:widowControl w:val="0"/>
        <w:numPr>
          <w:ilvl w:val="0"/>
          <w:numId w:val="3"/>
        </w:numPr>
        <w:kinsoku/>
        <w:wordWrap/>
        <w:overflowPunct/>
        <w:topLinePunct w:val="0"/>
        <w:bidi w:val="0"/>
        <w:adjustRightInd w:val="0"/>
        <w:snapToGrid/>
        <w:spacing w:before="0" w:after="0" w:line="360" w:lineRule="auto"/>
        <w:ind w:left="0" w:leftChars="0" w:firstLine="0" w:firstLine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人员组织</w:t>
      </w:r>
    </w:p>
    <w:p w14:paraId="15D8EC45">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8</w:t>
      </w:r>
      <w:r>
        <w:rPr>
          <w:rFonts w:hint="eastAsia" w:ascii="宋体" w:hAnsi="宋体" w:cs="仿宋_GB2312"/>
          <w:color w:val="auto"/>
          <w:sz w:val="24"/>
          <w:highlight w:val="none"/>
        </w:rPr>
        <w:t>.1项目领导小组</w:t>
      </w:r>
    </w:p>
    <w:p w14:paraId="4A103E0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14:paraId="38DEAFBC">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确定好具体人员后，维护公司需填写以下表格报政务服务中心。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152"/>
        <w:gridCol w:w="2189"/>
        <w:gridCol w:w="5151"/>
      </w:tblGrid>
      <w:tr w14:paraId="5E8F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5B5A9115">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序号</w:t>
            </w:r>
          </w:p>
        </w:tc>
        <w:tc>
          <w:tcPr>
            <w:tcW w:w="620" w:type="pct"/>
            <w:vAlign w:val="center"/>
          </w:tcPr>
          <w:p w14:paraId="736E9662">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姓名</w:t>
            </w:r>
          </w:p>
        </w:tc>
        <w:tc>
          <w:tcPr>
            <w:tcW w:w="1178" w:type="pct"/>
            <w:vAlign w:val="center"/>
          </w:tcPr>
          <w:p w14:paraId="5896F05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岗位</w:t>
            </w:r>
          </w:p>
        </w:tc>
        <w:tc>
          <w:tcPr>
            <w:tcW w:w="2772" w:type="pct"/>
            <w:vAlign w:val="center"/>
          </w:tcPr>
          <w:p w14:paraId="49273097">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岗位描述</w:t>
            </w:r>
          </w:p>
        </w:tc>
      </w:tr>
      <w:tr w14:paraId="4F83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9FD60A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620" w:type="pct"/>
            <w:vAlign w:val="center"/>
          </w:tcPr>
          <w:p w14:paraId="053B7CF6">
            <w:pPr>
              <w:spacing w:line="360" w:lineRule="auto"/>
              <w:jc w:val="center"/>
              <w:rPr>
                <w:rFonts w:hint="eastAsia" w:ascii="宋体" w:hAnsi="宋体" w:cs="仿宋_GB2312"/>
                <w:color w:val="auto"/>
                <w:sz w:val="24"/>
                <w:highlight w:val="none"/>
              </w:rPr>
            </w:pPr>
          </w:p>
        </w:tc>
        <w:tc>
          <w:tcPr>
            <w:tcW w:w="1178" w:type="pct"/>
            <w:vAlign w:val="center"/>
          </w:tcPr>
          <w:p w14:paraId="11478B5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领导小组组长</w:t>
            </w:r>
          </w:p>
        </w:tc>
        <w:tc>
          <w:tcPr>
            <w:tcW w:w="2772" w:type="pct"/>
            <w:vAlign w:val="center"/>
          </w:tcPr>
          <w:p w14:paraId="664B5CA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领导维护工作组的全面工作</w:t>
            </w:r>
          </w:p>
        </w:tc>
      </w:tr>
      <w:tr w14:paraId="3123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DE0E40B">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620" w:type="pct"/>
            <w:vAlign w:val="center"/>
          </w:tcPr>
          <w:p w14:paraId="79DEBBFB">
            <w:pPr>
              <w:spacing w:line="360" w:lineRule="auto"/>
              <w:jc w:val="center"/>
              <w:rPr>
                <w:rFonts w:hint="eastAsia" w:ascii="宋体" w:hAnsi="宋体" w:cs="仿宋_GB2312"/>
                <w:color w:val="auto"/>
                <w:sz w:val="24"/>
                <w:highlight w:val="none"/>
              </w:rPr>
            </w:pPr>
          </w:p>
        </w:tc>
        <w:tc>
          <w:tcPr>
            <w:tcW w:w="1178" w:type="pct"/>
            <w:vAlign w:val="center"/>
          </w:tcPr>
          <w:p w14:paraId="0AC3226F">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领导小组副组长</w:t>
            </w:r>
          </w:p>
        </w:tc>
        <w:tc>
          <w:tcPr>
            <w:tcW w:w="2772" w:type="pct"/>
            <w:vAlign w:val="center"/>
          </w:tcPr>
          <w:p w14:paraId="17F4A94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负责该项目软件技术层面工作</w:t>
            </w:r>
          </w:p>
        </w:tc>
      </w:tr>
      <w:tr w14:paraId="2F74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1A48F5E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3</w:t>
            </w:r>
          </w:p>
        </w:tc>
        <w:tc>
          <w:tcPr>
            <w:tcW w:w="620" w:type="pct"/>
            <w:vAlign w:val="center"/>
          </w:tcPr>
          <w:p w14:paraId="23EB7544">
            <w:pPr>
              <w:spacing w:line="360" w:lineRule="auto"/>
              <w:jc w:val="center"/>
              <w:rPr>
                <w:rFonts w:hint="eastAsia" w:ascii="宋体" w:hAnsi="宋体" w:cs="仿宋_GB2312"/>
                <w:color w:val="auto"/>
                <w:sz w:val="24"/>
                <w:highlight w:val="none"/>
              </w:rPr>
            </w:pPr>
          </w:p>
        </w:tc>
        <w:tc>
          <w:tcPr>
            <w:tcW w:w="1178" w:type="pct"/>
            <w:vAlign w:val="center"/>
          </w:tcPr>
          <w:p w14:paraId="16297DB6">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领导小组组员</w:t>
            </w:r>
          </w:p>
        </w:tc>
        <w:tc>
          <w:tcPr>
            <w:tcW w:w="2772" w:type="pct"/>
            <w:vAlign w:val="center"/>
          </w:tcPr>
          <w:p w14:paraId="68D8D8C5">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负责该项目软件应用平台有关工作</w:t>
            </w:r>
          </w:p>
        </w:tc>
      </w:tr>
      <w:tr w14:paraId="7A17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14:paraId="6FCAE772">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4</w:t>
            </w:r>
          </w:p>
        </w:tc>
        <w:tc>
          <w:tcPr>
            <w:tcW w:w="620" w:type="pct"/>
            <w:vAlign w:val="center"/>
          </w:tcPr>
          <w:p w14:paraId="242CBD1B">
            <w:pPr>
              <w:spacing w:line="360" w:lineRule="auto"/>
              <w:jc w:val="center"/>
              <w:rPr>
                <w:rFonts w:hint="eastAsia" w:ascii="宋体" w:hAnsi="宋体" w:cs="仿宋_GB2312"/>
                <w:color w:val="auto"/>
                <w:sz w:val="24"/>
                <w:highlight w:val="none"/>
              </w:rPr>
            </w:pPr>
          </w:p>
        </w:tc>
        <w:tc>
          <w:tcPr>
            <w:tcW w:w="1178" w:type="pct"/>
            <w:vAlign w:val="center"/>
          </w:tcPr>
          <w:p w14:paraId="692E8A5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领导小组组员</w:t>
            </w:r>
          </w:p>
        </w:tc>
        <w:tc>
          <w:tcPr>
            <w:tcW w:w="2772" w:type="pct"/>
            <w:vAlign w:val="center"/>
          </w:tcPr>
          <w:p w14:paraId="1BD24F5C">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负责该项目市场商务工作</w:t>
            </w:r>
          </w:p>
        </w:tc>
      </w:tr>
    </w:tbl>
    <w:p w14:paraId="221652E1">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8</w:t>
      </w:r>
      <w:r>
        <w:rPr>
          <w:rFonts w:hint="eastAsia" w:ascii="宋体" w:hAnsi="宋体" w:cs="仿宋_GB2312"/>
          <w:color w:val="auto"/>
          <w:sz w:val="24"/>
          <w:highlight w:val="none"/>
        </w:rPr>
        <w:t>.2维护组</w:t>
      </w:r>
    </w:p>
    <w:p w14:paraId="001F7FFC">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14:paraId="6372152C">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确定好具体人员后，维护公司需填写以下表格报政务中心。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161"/>
        <w:gridCol w:w="1625"/>
        <w:gridCol w:w="5699"/>
      </w:tblGrid>
      <w:tr w14:paraId="0F07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72F399D3">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序号</w:t>
            </w:r>
          </w:p>
        </w:tc>
        <w:tc>
          <w:tcPr>
            <w:tcW w:w="625" w:type="pct"/>
            <w:vAlign w:val="center"/>
          </w:tcPr>
          <w:p w14:paraId="122CA1F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姓名</w:t>
            </w:r>
          </w:p>
        </w:tc>
        <w:tc>
          <w:tcPr>
            <w:tcW w:w="875" w:type="pct"/>
            <w:vAlign w:val="center"/>
          </w:tcPr>
          <w:p w14:paraId="4CE92A60">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岗位</w:t>
            </w:r>
          </w:p>
        </w:tc>
        <w:tc>
          <w:tcPr>
            <w:tcW w:w="3069" w:type="pct"/>
            <w:vAlign w:val="center"/>
          </w:tcPr>
          <w:p w14:paraId="60F63CF1">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岗位描述</w:t>
            </w:r>
          </w:p>
        </w:tc>
      </w:tr>
      <w:tr w14:paraId="28C7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0708720E">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1</w:t>
            </w:r>
          </w:p>
        </w:tc>
        <w:tc>
          <w:tcPr>
            <w:tcW w:w="625" w:type="pct"/>
            <w:vAlign w:val="center"/>
          </w:tcPr>
          <w:p w14:paraId="2F13EB76">
            <w:pPr>
              <w:spacing w:line="360" w:lineRule="auto"/>
              <w:jc w:val="center"/>
              <w:rPr>
                <w:rFonts w:hint="eastAsia" w:ascii="宋体" w:hAnsi="宋体" w:cs="仿宋_GB2312"/>
                <w:color w:val="auto"/>
                <w:sz w:val="24"/>
                <w:highlight w:val="none"/>
              </w:rPr>
            </w:pPr>
          </w:p>
        </w:tc>
        <w:tc>
          <w:tcPr>
            <w:tcW w:w="875" w:type="pct"/>
            <w:vAlign w:val="center"/>
          </w:tcPr>
          <w:p w14:paraId="78CCE84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维护组组长</w:t>
            </w:r>
          </w:p>
        </w:tc>
        <w:tc>
          <w:tcPr>
            <w:tcW w:w="3069" w:type="pct"/>
            <w:vAlign w:val="center"/>
          </w:tcPr>
          <w:p w14:paraId="14AFC37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维护组代表，负责维护组工作管理、用户联络等</w:t>
            </w:r>
          </w:p>
        </w:tc>
      </w:tr>
      <w:tr w14:paraId="5C52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615D78C3">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2</w:t>
            </w:r>
          </w:p>
        </w:tc>
        <w:tc>
          <w:tcPr>
            <w:tcW w:w="625" w:type="pct"/>
            <w:vAlign w:val="center"/>
          </w:tcPr>
          <w:p w14:paraId="60C3ED07">
            <w:pPr>
              <w:spacing w:line="360" w:lineRule="auto"/>
              <w:jc w:val="center"/>
              <w:rPr>
                <w:rFonts w:hint="eastAsia" w:ascii="宋体" w:hAnsi="宋体" w:cs="仿宋_GB2312"/>
                <w:color w:val="auto"/>
                <w:sz w:val="24"/>
                <w:highlight w:val="none"/>
              </w:rPr>
            </w:pPr>
          </w:p>
        </w:tc>
        <w:tc>
          <w:tcPr>
            <w:tcW w:w="875" w:type="pct"/>
            <w:vAlign w:val="center"/>
          </w:tcPr>
          <w:p w14:paraId="1BA3C985">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维护组组员</w:t>
            </w:r>
          </w:p>
        </w:tc>
        <w:tc>
          <w:tcPr>
            <w:tcW w:w="3069" w:type="pct"/>
            <w:vAlign w:val="center"/>
          </w:tcPr>
          <w:p w14:paraId="0B2B4563">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r>
      <w:tr w14:paraId="4105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0EEB99C6">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r>
    </w:tbl>
    <w:p w14:paraId="2B207D62">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维护组组长：具备五年以上信息化项目管理经验；精通JAVA、ORACLE 、MYSQL</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OCEANBASE、金仓等</w:t>
      </w:r>
      <w:r>
        <w:rPr>
          <w:rFonts w:hint="eastAsia" w:ascii="宋体" w:hAnsi="宋体" w:cs="仿宋_GB2312"/>
          <w:color w:val="auto"/>
          <w:sz w:val="24"/>
          <w:highlight w:val="none"/>
        </w:rPr>
        <w:t>数据库；具有较强的管理和沟通能力；具备良好的服务意识；</w:t>
      </w:r>
    </w:p>
    <w:p w14:paraId="649C05C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维护组成员：维护组成员：从事信息化项目建设或运维工作2年以上人员数不少于50%；精通JAVA、ORACLE 、MYSQL</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OCEANBASE、金仓等</w:t>
      </w:r>
      <w:r>
        <w:rPr>
          <w:rFonts w:hint="eastAsia" w:ascii="宋体" w:hAnsi="宋体" w:cs="仿宋_GB2312"/>
          <w:color w:val="auto"/>
          <w:sz w:val="24"/>
          <w:highlight w:val="none"/>
        </w:rPr>
        <w:t>数据库管理；能独立解决问题，有较强的协作能力；具备良好的服务意识。</w:t>
      </w:r>
    </w:p>
    <w:p w14:paraId="5020FA57">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8</w:t>
      </w:r>
      <w:r>
        <w:rPr>
          <w:rFonts w:hint="eastAsia" w:ascii="宋体" w:hAnsi="宋体" w:cs="仿宋_GB2312"/>
          <w:color w:val="auto"/>
          <w:sz w:val="24"/>
          <w:highlight w:val="none"/>
        </w:rPr>
        <w:t>.3人员到岗与离开要求</w:t>
      </w:r>
    </w:p>
    <w:p w14:paraId="59FE2826">
      <w:pPr>
        <w:snapToGrid w:val="0"/>
        <w:spacing w:line="360" w:lineRule="auto"/>
        <w:ind w:firstLine="420"/>
        <w:jc w:val="left"/>
        <w:rPr>
          <w:rFonts w:hint="eastAsia" w:ascii="宋体" w:hAnsi="宋体" w:cs="仿宋_GB2312"/>
          <w:color w:val="auto"/>
          <w:sz w:val="24"/>
          <w:highlight w:val="none"/>
        </w:rPr>
      </w:pPr>
      <w:r>
        <w:rPr>
          <w:rFonts w:hint="eastAsia" w:ascii="宋体" w:hAnsi="宋体" w:cs="仿宋_GB2312"/>
          <w:color w:val="auto"/>
          <w:sz w:val="24"/>
          <w:highlight w:val="none"/>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14:paraId="46CA5090">
      <w:pPr>
        <w:spacing w:line="360" w:lineRule="auto"/>
        <w:ind w:firstLine="482" w:firstLineChars="200"/>
        <w:jc w:val="center"/>
        <w:outlineLvl w:val="0"/>
        <w:rPr>
          <w:rFonts w:ascii="宋体" w:hAnsi="宋体" w:cs="宋体"/>
          <w:b/>
          <w:color w:val="auto"/>
          <w:sz w:val="36"/>
          <w:szCs w:val="36"/>
          <w:highlight w:val="none"/>
        </w:rPr>
      </w:pPr>
      <w:r>
        <w:rPr>
          <w:rFonts w:hint="eastAsia" w:ascii="宋体" w:hAnsi="宋体" w:eastAsia="宋体" w:cs="宋体"/>
          <w:b/>
          <w:color w:val="auto"/>
          <w:sz w:val="24"/>
          <w:szCs w:val="24"/>
          <w:highlight w:val="none"/>
        </w:rPr>
        <w:br w:type="page"/>
      </w:r>
      <w:r>
        <w:rPr>
          <w:rFonts w:hint="eastAsia" w:ascii="宋体" w:hAnsi="宋体" w:cs="宋体"/>
          <w:b/>
          <w:color w:val="auto"/>
          <w:sz w:val="36"/>
          <w:szCs w:val="36"/>
          <w:highlight w:val="none"/>
        </w:rPr>
        <w:t xml:space="preserve">第四部分   </w:t>
      </w:r>
      <w:bookmarkStart w:id="31" w:name="_Toc184312070"/>
      <w:bookmarkEnd w:id="31"/>
      <w:bookmarkStart w:id="32" w:name="_Toc184313297"/>
      <w:bookmarkEnd w:id="32"/>
      <w:bookmarkStart w:id="33" w:name="_Toc184314459"/>
      <w:bookmarkEnd w:id="33"/>
      <w:bookmarkStart w:id="34" w:name="_Toc184308048"/>
      <w:bookmarkEnd w:id="34"/>
      <w:bookmarkStart w:id="35" w:name="_Toc184308063"/>
      <w:bookmarkEnd w:id="35"/>
      <w:bookmarkStart w:id="36" w:name="_Toc184313289"/>
      <w:bookmarkEnd w:id="36"/>
      <w:bookmarkStart w:id="37" w:name="_Toc184308071"/>
      <w:bookmarkEnd w:id="37"/>
      <w:bookmarkStart w:id="38" w:name="_Toc184308087"/>
      <w:bookmarkEnd w:id="38"/>
      <w:bookmarkStart w:id="39" w:name="_Toc184310336"/>
      <w:bookmarkEnd w:id="39"/>
      <w:bookmarkStart w:id="40" w:name="_Toc184308062"/>
      <w:bookmarkEnd w:id="40"/>
      <w:bookmarkStart w:id="41" w:name="_Toc184314469"/>
      <w:bookmarkEnd w:id="41"/>
      <w:bookmarkStart w:id="42" w:name="_Toc184313291"/>
      <w:bookmarkEnd w:id="42"/>
      <w:bookmarkStart w:id="43" w:name="_Toc184313283"/>
      <w:bookmarkEnd w:id="43"/>
      <w:bookmarkStart w:id="44" w:name="_Toc184310329"/>
      <w:bookmarkEnd w:id="44"/>
      <w:bookmarkStart w:id="45" w:name="_Toc184308068"/>
      <w:bookmarkEnd w:id="45"/>
      <w:bookmarkStart w:id="46" w:name="_Toc184313262"/>
      <w:bookmarkEnd w:id="46"/>
      <w:bookmarkStart w:id="47" w:name="_Toc184310326"/>
      <w:bookmarkEnd w:id="47"/>
      <w:bookmarkStart w:id="48" w:name="_Toc184310312"/>
      <w:bookmarkEnd w:id="48"/>
      <w:bookmarkStart w:id="49" w:name="_Toc184312118"/>
      <w:bookmarkEnd w:id="49"/>
      <w:bookmarkStart w:id="50" w:name="_Toc184313244"/>
      <w:bookmarkEnd w:id="50"/>
      <w:bookmarkStart w:id="51" w:name="_Toc184313274"/>
      <w:bookmarkEnd w:id="51"/>
      <w:bookmarkStart w:id="52" w:name="_Toc184312131"/>
      <w:bookmarkEnd w:id="52"/>
      <w:bookmarkStart w:id="53" w:name="_Toc184312092"/>
      <w:bookmarkEnd w:id="53"/>
      <w:bookmarkStart w:id="54" w:name="_Toc184314419"/>
      <w:bookmarkEnd w:id="54"/>
      <w:bookmarkStart w:id="55" w:name="_Toc184308044"/>
      <w:bookmarkEnd w:id="55"/>
      <w:bookmarkStart w:id="56" w:name="_Toc184314456"/>
      <w:bookmarkEnd w:id="56"/>
      <w:bookmarkStart w:id="57" w:name="_Toc184308069"/>
      <w:bookmarkEnd w:id="57"/>
      <w:bookmarkStart w:id="58" w:name="_Toc184308102"/>
      <w:bookmarkEnd w:id="58"/>
      <w:bookmarkStart w:id="59" w:name="_Toc184313298"/>
      <w:bookmarkEnd w:id="59"/>
      <w:bookmarkStart w:id="60" w:name="_Toc184308070"/>
      <w:bookmarkEnd w:id="60"/>
      <w:bookmarkStart w:id="61" w:name="_Toc184310307"/>
      <w:bookmarkEnd w:id="61"/>
      <w:bookmarkStart w:id="62" w:name="_Toc184308107"/>
      <w:bookmarkEnd w:id="62"/>
      <w:bookmarkStart w:id="63" w:name="_Toc184313276"/>
      <w:bookmarkEnd w:id="63"/>
      <w:bookmarkStart w:id="64" w:name="_Toc184314468"/>
      <w:bookmarkEnd w:id="64"/>
      <w:bookmarkStart w:id="65" w:name="_Toc184313248"/>
      <w:bookmarkEnd w:id="65"/>
      <w:bookmarkStart w:id="66" w:name="_Toc184308106"/>
      <w:bookmarkEnd w:id="66"/>
      <w:bookmarkStart w:id="67" w:name="_Toc184310273"/>
      <w:bookmarkEnd w:id="67"/>
      <w:bookmarkStart w:id="68" w:name="_Toc184310315"/>
      <w:bookmarkEnd w:id="68"/>
      <w:bookmarkStart w:id="69" w:name="_Toc184314424"/>
      <w:bookmarkEnd w:id="69"/>
      <w:bookmarkStart w:id="70" w:name="_Toc184312085"/>
      <w:bookmarkEnd w:id="70"/>
      <w:bookmarkStart w:id="71" w:name="_Toc184314461"/>
      <w:bookmarkEnd w:id="71"/>
      <w:bookmarkStart w:id="72" w:name="_Toc184312090"/>
      <w:bookmarkEnd w:id="72"/>
      <w:bookmarkStart w:id="73" w:name="_Toc184310306"/>
      <w:bookmarkEnd w:id="73"/>
      <w:bookmarkStart w:id="74" w:name="_Toc184308057"/>
      <w:bookmarkEnd w:id="74"/>
      <w:bookmarkStart w:id="75" w:name="_Toc184313272"/>
      <w:bookmarkEnd w:id="75"/>
      <w:bookmarkStart w:id="76" w:name="_Toc184314425"/>
      <w:bookmarkEnd w:id="76"/>
      <w:bookmarkStart w:id="77" w:name="_Toc184314414"/>
      <w:bookmarkEnd w:id="77"/>
      <w:bookmarkStart w:id="78" w:name="_Toc184312121"/>
      <w:bookmarkEnd w:id="78"/>
      <w:bookmarkStart w:id="79" w:name="_Toc184314429"/>
      <w:bookmarkEnd w:id="79"/>
      <w:bookmarkStart w:id="80" w:name="_Toc184313273"/>
      <w:bookmarkEnd w:id="80"/>
      <w:bookmarkStart w:id="81" w:name="_Toc184312104"/>
      <w:bookmarkEnd w:id="81"/>
      <w:bookmarkStart w:id="82" w:name="_Toc184308040"/>
      <w:bookmarkEnd w:id="82"/>
      <w:bookmarkStart w:id="83" w:name="_Toc184308081"/>
      <w:bookmarkEnd w:id="83"/>
      <w:bookmarkStart w:id="84" w:name="_Toc184312096"/>
      <w:bookmarkEnd w:id="84"/>
      <w:bookmarkStart w:id="85" w:name="_Toc184314437"/>
      <w:bookmarkEnd w:id="85"/>
      <w:bookmarkStart w:id="86" w:name="_Toc184313270"/>
      <w:bookmarkEnd w:id="86"/>
      <w:bookmarkStart w:id="87" w:name="_Toc184308060"/>
      <w:bookmarkEnd w:id="87"/>
      <w:bookmarkStart w:id="88" w:name="_Toc184308077"/>
      <w:bookmarkEnd w:id="88"/>
      <w:bookmarkStart w:id="89" w:name="_Toc184310296"/>
      <w:bookmarkEnd w:id="89"/>
      <w:bookmarkStart w:id="90" w:name="_Toc184308097"/>
      <w:bookmarkEnd w:id="90"/>
      <w:bookmarkStart w:id="91" w:name="_Toc184313308"/>
      <w:bookmarkEnd w:id="91"/>
      <w:bookmarkStart w:id="92" w:name="_Toc184312138"/>
      <w:bookmarkEnd w:id="92"/>
      <w:bookmarkStart w:id="93" w:name="_Toc184312125"/>
      <w:bookmarkEnd w:id="93"/>
      <w:bookmarkStart w:id="94" w:name="_Toc184314476"/>
      <w:bookmarkEnd w:id="94"/>
      <w:bookmarkStart w:id="95" w:name="_Toc184308051"/>
      <w:bookmarkEnd w:id="95"/>
      <w:bookmarkStart w:id="96" w:name="_Toc184312127"/>
      <w:bookmarkEnd w:id="96"/>
      <w:bookmarkStart w:id="97" w:name="_Toc184313287"/>
      <w:bookmarkEnd w:id="97"/>
      <w:bookmarkStart w:id="98" w:name="_Toc184314458"/>
      <w:bookmarkEnd w:id="98"/>
      <w:bookmarkStart w:id="99" w:name="_Toc184308108"/>
      <w:bookmarkEnd w:id="99"/>
      <w:bookmarkStart w:id="100" w:name="_Toc184314445"/>
      <w:bookmarkEnd w:id="100"/>
      <w:bookmarkStart w:id="101" w:name="_Toc184308101"/>
      <w:bookmarkEnd w:id="101"/>
      <w:bookmarkStart w:id="102" w:name="_Toc184310322"/>
      <w:bookmarkEnd w:id="102"/>
      <w:bookmarkStart w:id="103" w:name="_Toc184312069"/>
      <w:bookmarkEnd w:id="103"/>
      <w:bookmarkStart w:id="104" w:name="_Toc184310324"/>
      <w:bookmarkEnd w:id="104"/>
      <w:bookmarkStart w:id="105" w:name="_Toc184313279"/>
      <w:bookmarkEnd w:id="105"/>
      <w:bookmarkStart w:id="106" w:name="_Toc184308089"/>
      <w:bookmarkEnd w:id="106"/>
      <w:bookmarkStart w:id="107" w:name="_Toc184308052"/>
      <w:bookmarkEnd w:id="107"/>
      <w:bookmarkStart w:id="108" w:name="_Toc184310274"/>
      <w:bookmarkEnd w:id="108"/>
      <w:bookmarkStart w:id="109" w:name="_Toc184313238"/>
      <w:bookmarkEnd w:id="109"/>
      <w:bookmarkStart w:id="110" w:name="_Toc184312103"/>
      <w:bookmarkEnd w:id="110"/>
      <w:bookmarkStart w:id="111" w:name="_Toc184308075"/>
      <w:bookmarkEnd w:id="111"/>
      <w:bookmarkStart w:id="112" w:name="_Toc184314417"/>
      <w:bookmarkEnd w:id="112"/>
      <w:bookmarkStart w:id="113" w:name="_Toc184312080"/>
      <w:bookmarkEnd w:id="113"/>
      <w:bookmarkStart w:id="114" w:name="_Toc184313255"/>
      <w:bookmarkEnd w:id="114"/>
      <w:bookmarkStart w:id="115" w:name="_Toc184310310"/>
      <w:bookmarkEnd w:id="115"/>
      <w:bookmarkStart w:id="116" w:name="_Toc184310301"/>
      <w:bookmarkEnd w:id="116"/>
      <w:bookmarkStart w:id="117" w:name="_Toc184314482"/>
      <w:bookmarkEnd w:id="117"/>
      <w:bookmarkStart w:id="118" w:name="_Toc184308074"/>
      <w:bookmarkEnd w:id="118"/>
      <w:bookmarkStart w:id="119" w:name="_Toc184308045"/>
      <w:bookmarkEnd w:id="119"/>
      <w:bookmarkStart w:id="120" w:name="_Toc184312137"/>
      <w:bookmarkEnd w:id="120"/>
      <w:bookmarkStart w:id="121" w:name="_Toc184314436"/>
      <w:bookmarkEnd w:id="121"/>
      <w:bookmarkStart w:id="122" w:name="_Toc184312081"/>
      <w:bookmarkEnd w:id="122"/>
      <w:bookmarkStart w:id="123" w:name="_Toc184313253"/>
      <w:bookmarkEnd w:id="123"/>
      <w:bookmarkStart w:id="124" w:name="_Toc184312078"/>
      <w:bookmarkEnd w:id="124"/>
      <w:bookmarkStart w:id="125" w:name="_Toc184313245"/>
      <w:bookmarkEnd w:id="125"/>
      <w:bookmarkStart w:id="126" w:name="_Toc184314470"/>
      <w:bookmarkEnd w:id="126"/>
      <w:bookmarkStart w:id="127" w:name="_Toc184310330"/>
      <w:bookmarkEnd w:id="127"/>
      <w:bookmarkStart w:id="128" w:name="_Toc184308054"/>
      <w:bookmarkEnd w:id="128"/>
      <w:bookmarkStart w:id="129" w:name="_Toc184312095"/>
      <w:bookmarkEnd w:id="129"/>
      <w:bookmarkStart w:id="130" w:name="_Toc184308072"/>
      <w:bookmarkEnd w:id="130"/>
      <w:bookmarkStart w:id="131" w:name="_Toc184313251"/>
      <w:bookmarkEnd w:id="131"/>
      <w:bookmarkStart w:id="132" w:name="_Toc184308082"/>
      <w:bookmarkEnd w:id="132"/>
      <w:bookmarkStart w:id="133" w:name="_Toc184310327"/>
      <w:bookmarkEnd w:id="133"/>
      <w:bookmarkStart w:id="134" w:name="_Toc184313281"/>
      <w:bookmarkEnd w:id="134"/>
      <w:bookmarkStart w:id="135" w:name="_Toc184313239"/>
      <w:bookmarkEnd w:id="135"/>
      <w:bookmarkStart w:id="136" w:name="_Toc184313292"/>
      <w:bookmarkEnd w:id="136"/>
      <w:bookmarkStart w:id="137" w:name="_Toc184312074"/>
      <w:bookmarkEnd w:id="137"/>
      <w:bookmarkStart w:id="138" w:name="_Toc184312135"/>
      <w:bookmarkEnd w:id="138"/>
      <w:bookmarkStart w:id="139" w:name="_Toc184312084"/>
      <w:bookmarkEnd w:id="139"/>
      <w:bookmarkStart w:id="140" w:name="_Toc184313268"/>
      <w:bookmarkEnd w:id="140"/>
      <w:bookmarkStart w:id="141" w:name="_Toc184314447"/>
      <w:bookmarkEnd w:id="141"/>
      <w:bookmarkStart w:id="142" w:name="_Toc184310343"/>
      <w:bookmarkEnd w:id="142"/>
      <w:bookmarkStart w:id="143" w:name="_Toc184312133"/>
      <w:bookmarkEnd w:id="143"/>
      <w:bookmarkStart w:id="144" w:name="_Toc184314448"/>
      <w:bookmarkEnd w:id="144"/>
      <w:bookmarkStart w:id="145" w:name="_Toc184314452"/>
      <w:bookmarkEnd w:id="145"/>
      <w:bookmarkStart w:id="146" w:name="_Toc184310291"/>
      <w:bookmarkEnd w:id="146"/>
      <w:bookmarkStart w:id="147" w:name="_Toc184313246"/>
      <w:bookmarkEnd w:id="147"/>
      <w:bookmarkStart w:id="148" w:name="_Toc184310331"/>
      <w:bookmarkEnd w:id="148"/>
      <w:bookmarkStart w:id="149" w:name="_Toc184314442"/>
      <w:bookmarkEnd w:id="149"/>
      <w:bookmarkStart w:id="150" w:name="_Toc184312088"/>
      <w:bookmarkEnd w:id="150"/>
      <w:bookmarkStart w:id="151" w:name="_Toc184308043"/>
      <w:bookmarkEnd w:id="151"/>
      <w:bookmarkStart w:id="152" w:name="_Toc184312113"/>
      <w:bookmarkEnd w:id="152"/>
      <w:bookmarkStart w:id="153" w:name="_Toc184312112"/>
      <w:bookmarkEnd w:id="153"/>
      <w:bookmarkStart w:id="154" w:name="_Toc184313290"/>
      <w:bookmarkEnd w:id="154"/>
      <w:bookmarkStart w:id="155" w:name="_Toc184314477"/>
      <w:bookmarkEnd w:id="155"/>
      <w:bookmarkStart w:id="156" w:name="_Toc184312097"/>
      <w:bookmarkEnd w:id="156"/>
      <w:bookmarkStart w:id="157" w:name="_Toc184310277"/>
      <w:bookmarkEnd w:id="157"/>
      <w:bookmarkStart w:id="158" w:name="_Toc184314453"/>
      <w:bookmarkEnd w:id="158"/>
      <w:bookmarkStart w:id="159" w:name="_Toc184313241"/>
      <w:bookmarkEnd w:id="159"/>
      <w:bookmarkStart w:id="160" w:name="_Toc184310325"/>
      <w:bookmarkEnd w:id="160"/>
      <w:bookmarkStart w:id="161" w:name="_Toc184314480"/>
      <w:bookmarkEnd w:id="161"/>
      <w:bookmarkStart w:id="162" w:name="_Toc184308064"/>
      <w:bookmarkEnd w:id="162"/>
      <w:bookmarkStart w:id="163" w:name="_Toc184312100"/>
      <w:bookmarkEnd w:id="163"/>
      <w:bookmarkStart w:id="164" w:name="_Toc184312128"/>
      <w:bookmarkEnd w:id="164"/>
      <w:bookmarkStart w:id="165" w:name="_Toc184312086"/>
      <w:bookmarkEnd w:id="165"/>
      <w:bookmarkStart w:id="166" w:name="_Toc184310341"/>
      <w:bookmarkEnd w:id="166"/>
      <w:bookmarkStart w:id="167" w:name="_Toc184312083"/>
      <w:bookmarkEnd w:id="167"/>
      <w:bookmarkStart w:id="168" w:name="_Toc184310344"/>
      <w:bookmarkEnd w:id="168"/>
      <w:bookmarkStart w:id="169" w:name="_Toc184310292"/>
      <w:bookmarkEnd w:id="169"/>
      <w:bookmarkStart w:id="170" w:name="_Toc184313284"/>
      <w:bookmarkEnd w:id="170"/>
      <w:bookmarkStart w:id="171" w:name="_Toc184313309"/>
      <w:bookmarkEnd w:id="171"/>
      <w:bookmarkStart w:id="172" w:name="_Toc184314434"/>
      <w:bookmarkEnd w:id="172"/>
      <w:bookmarkStart w:id="173" w:name="_Toc184313285"/>
      <w:bookmarkEnd w:id="173"/>
      <w:bookmarkStart w:id="174" w:name="_Toc184308059"/>
      <w:bookmarkEnd w:id="174"/>
      <w:bookmarkStart w:id="175" w:name="_Toc184310309"/>
      <w:bookmarkEnd w:id="175"/>
      <w:bookmarkStart w:id="176" w:name="_Toc184308055"/>
      <w:bookmarkEnd w:id="176"/>
      <w:bookmarkStart w:id="177" w:name="_Toc184310311"/>
      <w:bookmarkEnd w:id="177"/>
      <w:bookmarkStart w:id="178" w:name="_Toc184313293"/>
      <w:bookmarkEnd w:id="178"/>
      <w:bookmarkStart w:id="179" w:name="_Toc184310323"/>
      <w:bookmarkEnd w:id="179"/>
      <w:bookmarkStart w:id="180" w:name="_Toc184313303"/>
      <w:bookmarkEnd w:id="180"/>
      <w:bookmarkStart w:id="181" w:name="_Toc184313247"/>
      <w:bookmarkEnd w:id="181"/>
      <w:bookmarkStart w:id="182" w:name="_Toc184314479"/>
      <w:bookmarkEnd w:id="182"/>
      <w:bookmarkStart w:id="183" w:name="_Toc184314421"/>
      <w:bookmarkEnd w:id="183"/>
      <w:bookmarkStart w:id="184" w:name="_Toc184312101"/>
      <w:bookmarkEnd w:id="184"/>
      <w:bookmarkStart w:id="185" w:name="_Toc184314455"/>
      <w:bookmarkEnd w:id="185"/>
      <w:bookmarkStart w:id="186" w:name="_Toc184310282"/>
      <w:bookmarkEnd w:id="186"/>
      <w:bookmarkStart w:id="187" w:name="_Toc184312107"/>
      <w:bookmarkEnd w:id="187"/>
      <w:bookmarkStart w:id="188" w:name="_Toc184314471"/>
      <w:bookmarkEnd w:id="188"/>
      <w:bookmarkStart w:id="189" w:name="_Toc184313306"/>
      <w:bookmarkEnd w:id="189"/>
      <w:bookmarkStart w:id="190" w:name="_Toc184313300"/>
      <w:bookmarkEnd w:id="190"/>
      <w:bookmarkStart w:id="191" w:name="_Toc184313277"/>
      <w:bookmarkEnd w:id="191"/>
      <w:bookmarkStart w:id="192" w:name="_Toc184310313"/>
      <w:bookmarkEnd w:id="192"/>
      <w:bookmarkStart w:id="193" w:name="_Toc184313282"/>
      <w:bookmarkEnd w:id="193"/>
      <w:bookmarkStart w:id="194" w:name="_Toc184308036"/>
      <w:bookmarkEnd w:id="194"/>
      <w:bookmarkStart w:id="195" w:name="_Toc184314450"/>
      <w:bookmarkEnd w:id="195"/>
      <w:bookmarkStart w:id="196" w:name="_Toc184310338"/>
      <w:bookmarkEnd w:id="196"/>
      <w:bookmarkStart w:id="197" w:name="_Toc184313294"/>
      <w:bookmarkEnd w:id="197"/>
      <w:bookmarkStart w:id="198" w:name="_Toc184314441"/>
      <w:bookmarkEnd w:id="198"/>
      <w:bookmarkStart w:id="199" w:name="_Toc184312117"/>
      <w:bookmarkEnd w:id="199"/>
      <w:bookmarkStart w:id="200" w:name="_Toc184313310"/>
      <w:bookmarkEnd w:id="200"/>
      <w:bookmarkStart w:id="201" w:name="_Toc184312067"/>
      <w:bookmarkEnd w:id="201"/>
      <w:bookmarkStart w:id="202" w:name="_Toc184312071"/>
      <w:bookmarkEnd w:id="202"/>
      <w:bookmarkStart w:id="203" w:name="_Toc184313266"/>
      <w:bookmarkEnd w:id="203"/>
      <w:bookmarkStart w:id="204" w:name="_Toc184313301"/>
      <w:bookmarkEnd w:id="204"/>
      <w:bookmarkStart w:id="205" w:name="_Toc184310319"/>
      <w:bookmarkEnd w:id="205"/>
      <w:bookmarkStart w:id="206" w:name="_Toc184314423"/>
      <w:bookmarkEnd w:id="206"/>
      <w:bookmarkStart w:id="207" w:name="_Toc184310287"/>
      <w:bookmarkEnd w:id="207"/>
      <w:bookmarkStart w:id="208" w:name="_Toc184310285"/>
      <w:bookmarkEnd w:id="208"/>
      <w:bookmarkStart w:id="209" w:name="_Toc184312136"/>
      <w:bookmarkEnd w:id="209"/>
      <w:bookmarkStart w:id="210" w:name="_Toc184313288"/>
      <w:bookmarkEnd w:id="210"/>
      <w:bookmarkStart w:id="211" w:name="_Toc184314412"/>
      <w:bookmarkEnd w:id="211"/>
      <w:bookmarkStart w:id="212" w:name="_Toc184310293"/>
      <w:bookmarkEnd w:id="212"/>
      <w:bookmarkStart w:id="213" w:name="_Toc184313304"/>
      <w:bookmarkEnd w:id="213"/>
      <w:bookmarkStart w:id="214" w:name="_Toc184312093"/>
      <w:bookmarkEnd w:id="214"/>
      <w:bookmarkStart w:id="215" w:name="_Toc184314454"/>
      <w:bookmarkEnd w:id="215"/>
      <w:bookmarkStart w:id="216" w:name="_Toc184312123"/>
      <w:bookmarkEnd w:id="216"/>
      <w:bookmarkStart w:id="217" w:name="_Toc184310317"/>
      <w:bookmarkEnd w:id="217"/>
      <w:bookmarkStart w:id="218" w:name="_Toc184313242"/>
      <w:bookmarkEnd w:id="218"/>
      <w:bookmarkStart w:id="219" w:name="_Toc184308053"/>
      <w:bookmarkEnd w:id="219"/>
      <w:bookmarkStart w:id="220" w:name="_Toc184314428"/>
      <w:bookmarkEnd w:id="220"/>
      <w:bookmarkStart w:id="221" w:name="_Toc184312106"/>
      <w:bookmarkEnd w:id="221"/>
      <w:bookmarkStart w:id="222" w:name="_Toc184310280"/>
      <w:bookmarkEnd w:id="222"/>
      <w:bookmarkStart w:id="223" w:name="_Toc184312115"/>
      <w:bookmarkEnd w:id="223"/>
      <w:bookmarkStart w:id="224" w:name="_Toc184312094"/>
      <w:bookmarkEnd w:id="224"/>
      <w:bookmarkStart w:id="225" w:name="_Toc184314432"/>
      <w:bookmarkEnd w:id="225"/>
      <w:bookmarkStart w:id="226" w:name="_Toc184313302"/>
      <w:bookmarkEnd w:id="226"/>
      <w:bookmarkStart w:id="227" w:name="_Toc184308046"/>
      <w:bookmarkEnd w:id="227"/>
      <w:bookmarkStart w:id="228" w:name="_Toc184312109"/>
      <w:bookmarkEnd w:id="228"/>
      <w:bookmarkStart w:id="229" w:name="_Toc184308038"/>
      <w:bookmarkEnd w:id="229"/>
      <w:bookmarkStart w:id="230" w:name="_Toc184310339"/>
      <w:bookmarkEnd w:id="230"/>
      <w:bookmarkStart w:id="231" w:name="_Toc184312126"/>
      <w:bookmarkEnd w:id="231"/>
      <w:bookmarkStart w:id="232" w:name="_Toc184314473"/>
      <w:bookmarkEnd w:id="232"/>
      <w:bookmarkStart w:id="233" w:name="_Toc184314413"/>
      <w:bookmarkEnd w:id="233"/>
      <w:bookmarkStart w:id="234" w:name="_Toc184308093"/>
      <w:bookmarkEnd w:id="234"/>
      <w:bookmarkStart w:id="235" w:name="_Toc184308095"/>
      <w:bookmarkEnd w:id="235"/>
      <w:bookmarkStart w:id="236" w:name="_Toc184312114"/>
      <w:bookmarkEnd w:id="236"/>
      <w:bookmarkStart w:id="237" w:name="_Toc184308104"/>
      <w:bookmarkEnd w:id="237"/>
      <w:bookmarkStart w:id="238" w:name="_Toc184314474"/>
      <w:bookmarkEnd w:id="238"/>
      <w:bookmarkStart w:id="239" w:name="_Toc184310335"/>
      <w:bookmarkEnd w:id="239"/>
      <w:bookmarkStart w:id="240" w:name="_Toc184314462"/>
      <w:bookmarkEnd w:id="240"/>
      <w:bookmarkStart w:id="241" w:name="_Toc184313271"/>
      <w:bookmarkEnd w:id="241"/>
      <w:bookmarkStart w:id="242" w:name="_Toc184312079"/>
      <w:bookmarkEnd w:id="242"/>
      <w:bookmarkStart w:id="243" w:name="_Toc184312111"/>
      <w:bookmarkEnd w:id="243"/>
      <w:bookmarkStart w:id="244" w:name="_Toc184314464"/>
      <w:bookmarkEnd w:id="244"/>
      <w:bookmarkStart w:id="245" w:name="_Toc184314435"/>
      <w:bookmarkEnd w:id="245"/>
      <w:bookmarkStart w:id="246" w:name="_Toc184314472"/>
      <w:bookmarkEnd w:id="246"/>
      <w:bookmarkStart w:id="247" w:name="_Toc184310289"/>
      <w:bookmarkEnd w:id="247"/>
      <w:bookmarkStart w:id="248" w:name="_Toc184312105"/>
      <w:bookmarkEnd w:id="248"/>
      <w:bookmarkStart w:id="249" w:name="_Toc184310303"/>
      <w:bookmarkEnd w:id="249"/>
      <w:bookmarkStart w:id="250" w:name="_Toc184314439"/>
      <w:bookmarkEnd w:id="250"/>
      <w:bookmarkStart w:id="251" w:name="_Toc184310297"/>
      <w:bookmarkEnd w:id="251"/>
      <w:bookmarkStart w:id="252" w:name="_Toc184314431"/>
      <w:bookmarkEnd w:id="252"/>
      <w:bookmarkStart w:id="253" w:name="_Toc184313278"/>
      <w:bookmarkEnd w:id="253"/>
      <w:bookmarkStart w:id="254" w:name="_Toc184310286"/>
      <w:bookmarkEnd w:id="254"/>
      <w:bookmarkStart w:id="255" w:name="_Toc184313286"/>
      <w:bookmarkEnd w:id="255"/>
      <w:bookmarkStart w:id="256" w:name="_Toc184314416"/>
      <w:bookmarkEnd w:id="256"/>
      <w:bookmarkStart w:id="257" w:name="_Toc184308066"/>
      <w:bookmarkEnd w:id="257"/>
      <w:bookmarkStart w:id="258" w:name="_Toc184313264"/>
      <w:bookmarkEnd w:id="258"/>
      <w:bookmarkStart w:id="259" w:name="_Toc184312124"/>
      <w:bookmarkEnd w:id="259"/>
      <w:bookmarkStart w:id="260" w:name="_Toc184314418"/>
      <w:bookmarkEnd w:id="260"/>
      <w:bookmarkStart w:id="261" w:name="_Toc184312089"/>
      <w:bookmarkEnd w:id="261"/>
      <w:bookmarkStart w:id="262" w:name="_Toc184310318"/>
      <w:bookmarkEnd w:id="262"/>
      <w:bookmarkStart w:id="263" w:name="_Toc184312119"/>
      <w:bookmarkEnd w:id="263"/>
      <w:bookmarkStart w:id="264" w:name="_Toc184314444"/>
      <w:bookmarkEnd w:id="264"/>
      <w:bookmarkStart w:id="265" w:name="_Toc184310272"/>
      <w:bookmarkEnd w:id="265"/>
      <w:bookmarkStart w:id="266" w:name="_Toc184310299"/>
      <w:bookmarkEnd w:id="266"/>
      <w:bookmarkStart w:id="267" w:name="_Toc184310281"/>
      <w:bookmarkEnd w:id="267"/>
      <w:bookmarkStart w:id="268" w:name="_Toc184310328"/>
      <w:bookmarkEnd w:id="268"/>
      <w:bookmarkStart w:id="269" w:name="_Toc184312082"/>
      <w:bookmarkEnd w:id="269"/>
      <w:bookmarkStart w:id="270" w:name="_Toc184312122"/>
      <w:bookmarkEnd w:id="270"/>
      <w:bookmarkStart w:id="271" w:name="_Toc184310279"/>
      <w:bookmarkEnd w:id="271"/>
      <w:bookmarkStart w:id="272" w:name="_Toc184308083"/>
      <w:bookmarkEnd w:id="272"/>
      <w:bookmarkStart w:id="273" w:name="_Toc184312072"/>
      <w:bookmarkEnd w:id="273"/>
      <w:bookmarkStart w:id="274" w:name="_Toc184312134"/>
      <w:bookmarkEnd w:id="274"/>
      <w:bookmarkStart w:id="275" w:name="_Toc184310332"/>
      <w:bookmarkEnd w:id="275"/>
      <w:bookmarkStart w:id="276" w:name="_Toc184308090"/>
      <w:bookmarkEnd w:id="276"/>
      <w:bookmarkStart w:id="277" w:name="_Toc184314481"/>
      <w:bookmarkEnd w:id="277"/>
      <w:bookmarkStart w:id="278" w:name="_Toc184308096"/>
      <w:bookmarkEnd w:id="278"/>
      <w:bookmarkStart w:id="279" w:name="_Toc184308100"/>
      <w:bookmarkEnd w:id="279"/>
      <w:bookmarkStart w:id="280" w:name="_Toc184313269"/>
      <w:bookmarkEnd w:id="280"/>
      <w:bookmarkStart w:id="281" w:name="_Toc184314433"/>
      <w:bookmarkEnd w:id="281"/>
      <w:bookmarkStart w:id="282" w:name="_Toc184310320"/>
      <w:bookmarkEnd w:id="282"/>
      <w:bookmarkStart w:id="283" w:name="_Toc184308092"/>
      <w:bookmarkEnd w:id="283"/>
      <w:bookmarkStart w:id="284" w:name="_Toc184308103"/>
      <w:bookmarkEnd w:id="284"/>
      <w:bookmarkStart w:id="285" w:name="_Toc184310314"/>
      <w:bookmarkEnd w:id="285"/>
      <w:bookmarkStart w:id="286" w:name="_Toc184312077"/>
      <w:bookmarkEnd w:id="286"/>
      <w:bookmarkStart w:id="287" w:name="_Toc184312098"/>
      <w:bookmarkEnd w:id="287"/>
      <w:bookmarkStart w:id="288" w:name="_Toc184308078"/>
      <w:bookmarkEnd w:id="288"/>
      <w:bookmarkStart w:id="289" w:name="_Toc184312129"/>
      <w:bookmarkEnd w:id="289"/>
      <w:bookmarkStart w:id="290" w:name="_Toc184310334"/>
      <w:bookmarkEnd w:id="290"/>
      <w:bookmarkStart w:id="291" w:name="_Toc184310276"/>
      <w:bookmarkEnd w:id="291"/>
      <w:bookmarkStart w:id="292" w:name="_Toc184308061"/>
      <w:bookmarkEnd w:id="292"/>
      <w:bookmarkStart w:id="293" w:name="_Toc184308085"/>
      <w:bookmarkEnd w:id="293"/>
      <w:bookmarkStart w:id="294" w:name="_Toc184314449"/>
      <w:bookmarkEnd w:id="294"/>
      <w:bookmarkStart w:id="295" w:name="_Toc184308088"/>
      <w:bookmarkEnd w:id="295"/>
      <w:bookmarkStart w:id="296" w:name="_Toc184313265"/>
      <w:bookmarkEnd w:id="296"/>
      <w:bookmarkStart w:id="297" w:name="_Toc184310321"/>
      <w:bookmarkEnd w:id="297"/>
      <w:bookmarkStart w:id="298" w:name="_Toc184314427"/>
      <w:bookmarkEnd w:id="298"/>
      <w:bookmarkStart w:id="299" w:name="_Toc184308080"/>
      <w:bookmarkEnd w:id="299"/>
      <w:bookmarkStart w:id="300" w:name="_Toc184313260"/>
      <w:bookmarkEnd w:id="300"/>
      <w:bookmarkStart w:id="301" w:name="_Toc184310294"/>
      <w:bookmarkEnd w:id="301"/>
      <w:bookmarkStart w:id="302" w:name="_Toc184313267"/>
      <w:bookmarkEnd w:id="302"/>
      <w:bookmarkStart w:id="303" w:name="_Toc184308067"/>
      <w:bookmarkEnd w:id="303"/>
      <w:bookmarkStart w:id="304" w:name="_Toc184313249"/>
      <w:bookmarkEnd w:id="304"/>
      <w:bookmarkStart w:id="305" w:name="_Toc184308091"/>
      <w:bookmarkEnd w:id="305"/>
      <w:bookmarkStart w:id="306" w:name="_Toc184310283"/>
      <w:bookmarkEnd w:id="306"/>
      <w:bookmarkStart w:id="307" w:name="_Toc184314451"/>
      <w:bookmarkEnd w:id="307"/>
      <w:bookmarkStart w:id="308" w:name="_Toc184314467"/>
      <w:bookmarkEnd w:id="308"/>
      <w:bookmarkStart w:id="309" w:name="_Toc184308086"/>
      <w:bookmarkEnd w:id="309"/>
      <w:bookmarkStart w:id="310" w:name="_Toc184310284"/>
      <w:bookmarkEnd w:id="310"/>
      <w:bookmarkStart w:id="311" w:name="_Toc184310275"/>
      <w:bookmarkEnd w:id="311"/>
      <w:bookmarkStart w:id="312" w:name="_Toc184310302"/>
      <w:bookmarkEnd w:id="312"/>
      <w:bookmarkStart w:id="313" w:name="_Toc184308073"/>
      <w:bookmarkEnd w:id="313"/>
      <w:bookmarkStart w:id="314" w:name="_Toc184313263"/>
      <w:bookmarkEnd w:id="314"/>
      <w:bookmarkStart w:id="315" w:name="_Toc184308079"/>
      <w:bookmarkEnd w:id="315"/>
      <w:bookmarkStart w:id="316" w:name="_Toc184313296"/>
      <w:bookmarkEnd w:id="316"/>
      <w:bookmarkStart w:id="317" w:name="_Toc184312076"/>
      <w:bookmarkEnd w:id="317"/>
      <w:bookmarkStart w:id="318" w:name="_Toc184314420"/>
      <w:bookmarkEnd w:id="318"/>
      <w:bookmarkStart w:id="319" w:name="_Toc184313259"/>
      <w:bookmarkEnd w:id="319"/>
      <w:bookmarkStart w:id="320" w:name="_Toc184312110"/>
      <w:bookmarkEnd w:id="320"/>
      <w:bookmarkStart w:id="321" w:name="_Toc184308105"/>
      <w:bookmarkEnd w:id="321"/>
      <w:bookmarkStart w:id="322" w:name="_Toc184313305"/>
      <w:bookmarkEnd w:id="322"/>
      <w:bookmarkStart w:id="323" w:name="_Toc184310288"/>
      <w:bookmarkEnd w:id="323"/>
      <w:bookmarkStart w:id="324" w:name="_Toc184314410"/>
      <w:bookmarkEnd w:id="324"/>
      <w:bookmarkStart w:id="325" w:name="_Toc184310316"/>
      <w:bookmarkEnd w:id="325"/>
      <w:bookmarkStart w:id="326" w:name="_Toc184310342"/>
      <w:bookmarkEnd w:id="326"/>
      <w:bookmarkStart w:id="327" w:name="_Toc184312087"/>
      <w:bookmarkEnd w:id="327"/>
      <w:bookmarkStart w:id="328" w:name="_Toc184310290"/>
      <w:bookmarkEnd w:id="328"/>
      <w:bookmarkStart w:id="329" w:name="_Toc184308094"/>
      <w:bookmarkEnd w:id="329"/>
      <w:bookmarkStart w:id="330" w:name="_Toc184314426"/>
      <w:bookmarkEnd w:id="330"/>
      <w:bookmarkStart w:id="331" w:name="_Toc184314465"/>
      <w:bookmarkEnd w:id="331"/>
      <w:bookmarkStart w:id="332" w:name="_Toc184308076"/>
      <w:bookmarkEnd w:id="332"/>
      <w:bookmarkStart w:id="333" w:name="_Toc184312132"/>
      <w:bookmarkEnd w:id="333"/>
      <w:bookmarkStart w:id="334" w:name="_Toc184312099"/>
      <w:bookmarkEnd w:id="334"/>
      <w:bookmarkStart w:id="335" w:name="_Toc184314411"/>
      <w:bookmarkEnd w:id="335"/>
      <w:bookmarkStart w:id="336" w:name="_Toc184313307"/>
      <w:bookmarkEnd w:id="336"/>
      <w:bookmarkStart w:id="337" w:name="_Toc184314422"/>
      <w:bookmarkEnd w:id="337"/>
      <w:bookmarkStart w:id="338" w:name="_Toc184312108"/>
      <w:bookmarkEnd w:id="338"/>
      <w:bookmarkStart w:id="339" w:name="_Toc184312130"/>
      <w:bookmarkEnd w:id="339"/>
      <w:bookmarkStart w:id="340" w:name="_Toc184310340"/>
      <w:bookmarkEnd w:id="340"/>
      <w:bookmarkStart w:id="341" w:name="_Toc184314475"/>
      <w:bookmarkEnd w:id="341"/>
      <w:bookmarkStart w:id="342" w:name="_Toc184313252"/>
      <w:bookmarkEnd w:id="342"/>
      <w:bookmarkStart w:id="343" w:name="_Toc184314430"/>
      <w:bookmarkEnd w:id="343"/>
      <w:bookmarkStart w:id="344" w:name="_Toc184308039"/>
      <w:bookmarkEnd w:id="344"/>
      <w:bookmarkStart w:id="345" w:name="_Toc184310304"/>
      <w:bookmarkEnd w:id="345"/>
      <w:bookmarkStart w:id="346" w:name="_Toc184313256"/>
      <w:bookmarkEnd w:id="346"/>
      <w:bookmarkStart w:id="347" w:name="_Toc184314463"/>
      <w:bookmarkEnd w:id="347"/>
      <w:bookmarkStart w:id="348" w:name="_Toc184308056"/>
      <w:bookmarkEnd w:id="348"/>
      <w:bookmarkStart w:id="349" w:name="_Toc184313299"/>
      <w:bookmarkEnd w:id="349"/>
      <w:bookmarkStart w:id="350" w:name="_Toc184313254"/>
      <w:bookmarkEnd w:id="350"/>
      <w:bookmarkStart w:id="351" w:name="_Toc184314438"/>
      <w:bookmarkEnd w:id="351"/>
      <w:bookmarkStart w:id="352" w:name="_Toc184313243"/>
      <w:bookmarkEnd w:id="352"/>
      <w:bookmarkStart w:id="353" w:name="_Toc184312139"/>
      <w:bookmarkEnd w:id="353"/>
      <w:bookmarkStart w:id="354" w:name="_Toc184313295"/>
      <w:bookmarkEnd w:id="354"/>
      <w:bookmarkStart w:id="355" w:name="_Toc184313240"/>
      <w:bookmarkEnd w:id="355"/>
      <w:bookmarkStart w:id="356" w:name="_Toc184313275"/>
      <w:bookmarkEnd w:id="356"/>
      <w:bookmarkStart w:id="357" w:name="_Toc184310337"/>
      <w:bookmarkEnd w:id="357"/>
      <w:bookmarkStart w:id="358" w:name="_Toc184312102"/>
      <w:bookmarkEnd w:id="358"/>
      <w:bookmarkStart w:id="359" w:name="_Toc184314443"/>
      <w:bookmarkEnd w:id="359"/>
      <w:bookmarkStart w:id="360" w:name="_Toc184308049"/>
      <w:bookmarkEnd w:id="360"/>
      <w:bookmarkStart w:id="361" w:name="_Toc184312068"/>
      <w:bookmarkEnd w:id="361"/>
      <w:bookmarkStart w:id="362" w:name="_Toc184310333"/>
      <w:bookmarkEnd w:id="362"/>
      <w:bookmarkStart w:id="363" w:name="_Toc184308058"/>
      <w:bookmarkEnd w:id="363"/>
      <w:bookmarkStart w:id="364" w:name="_Toc184314457"/>
      <w:bookmarkEnd w:id="364"/>
      <w:bookmarkStart w:id="365" w:name="_Toc184310308"/>
      <w:bookmarkEnd w:id="365"/>
      <w:bookmarkStart w:id="366" w:name="_Toc184308099"/>
      <w:bookmarkEnd w:id="366"/>
      <w:bookmarkStart w:id="367" w:name="_Toc184313261"/>
      <w:bookmarkEnd w:id="367"/>
      <w:bookmarkStart w:id="368" w:name="_Toc184314415"/>
      <w:bookmarkEnd w:id="368"/>
      <w:bookmarkStart w:id="369" w:name="_Toc184310295"/>
      <w:bookmarkEnd w:id="369"/>
      <w:bookmarkStart w:id="370" w:name="_Toc184314446"/>
      <w:bookmarkEnd w:id="370"/>
      <w:bookmarkStart w:id="371" w:name="_Toc184308084"/>
      <w:bookmarkEnd w:id="371"/>
      <w:bookmarkStart w:id="372" w:name="_Toc184313258"/>
      <w:bookmarkEnd w:id="372"/>
      <w:bookmarkStart w:id="373" w:name="_Toc184308065"/>
      <w:bookmarkEnd w:id="373"/>
      <w:bookmarkStart w:id="374" w:name="_Toc184313250"/>
      <w:bookmarkEnd w:id="374"/>
      <w:bookmarkStart w:id="375" w:name="_Toc184312120"/>
      <w:bookmarkEnd w:id="375"/>
      <w:bookmarkStart w:id="376" w:name="_Toc184308050"/>
      <w:bookmarkEnd w:id="376"/>
      <w:bookmarkStart w:id="377" w:name="_Toc184314478"/>
      <w:bookmarkEnd w:id="377"/>
      <w:bookmarkStart w:id="378" w:name="_Toc184312116"/>
      <w:bookmarkEnd w:id="378"/>
      <w:bookmarkStart w:id="379" w:name="_Toc184313257"/>
      <w:bookmarkEnd w:id="379"/>
      <w:bookmarkStart w:id="380" w:name="_Toc184310278"/>
      <w:bookmarkEnd w:id="380"/>
      <w:bookmarkStart w:id="381" w:name="_Toc184312075"/>
      <w:bookmarkEnd w:id="381"/>
      <w:bookmarkStart w:id="382" w:name="_Toc184310305"/>
      <w:bookmarkEnd w:id="382"/>
      <w:bookmarkStart w:id="383" w:name="_Toc184308047"/>
      <w:bookmarkEnd w:id="383"/>
      <w:bookmarkStart w:id="384" w:name="_Toc184313280"/>
      <w:bookmarkEnd w:id="384"/>
      <w:bookmarkStart w:id="385" w:name="_Toc184308037"/>
      <w:bookmarkEnd w:id="385"/>
      <w:bookmarkStart w:id="386" w:name="_Toc184308041"/>
      <w:bookmarkEnd w:id="386"/>
      <w:bookmarkStart w:id="387" w:name="_Toc184314466"/>
      <w:bookmarkEnd w:id="387"/>
      <w:bookmarkStart w:id="388" w:name="_Toc184310298"/>
      <w:bookmarkEnd w:id="388"/>
      <w:bookmarkStart w:id="389" w:name="_Toc184312073"/>
      <w:bookmarkEnd w:id="389"/>
      <w:bookmarkStart w:id="390" w:name="_Toc184308042"/>
      <w:bookmarkEnd w:id="390"/>
      <w:bookmarkStart w:id="391" w:name="_Toc184314440"/>
      <w:bookmarkEnd w:id="391"/>
      <w:bookmarkStart w:id="392" w:name="_Toc184310300"/>
      <w:bookmarkEnd w:id="392"/>
      <w:bookmarkStart w:id="393" w:name="_Toc184308098"/>
      <w:bookmarkEnd w:id="393"/>
      <w:bookmarkStart w:id="394" w:name="_Toc184314460"/>
      <w:bookmarkEnd w:id="394"/>
      <w:bookmarkStart w:id="395" w:name="_Toc184312091"/>
      <w:bookmarkEnd w:id="395"/>
      <w:r>
        <w:rPr>
          <w:rFonts w:hint="eastAsia" w:ascii="宋体" w:hAnsi="宋体" w:cs="宋体"/>
          <w:b/>
          <w:color w:val="auto"/>
          <w:sz w:val="36"/>
          <w:szCs w:val="36"/>
          <w:highlight w:val="none"/>
        </w:rPr>
        <w:t>评标办法</w:t>
      </w:r>
    </w:p>
    <w:p w14:paraId="3557901F">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7674"/>
        <w:gridCol w:w="793"/>
      </w:tblGrid>
      <w:tr w14:paraId="78B4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9" w:type="pct"/>
            <w:vAlign w:val="center"/>
          </w:tcPr>
          <w:p w14:paraId="39576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4133" w:type="pct"/>
            <w:vAlign w:val="center"/>
          </w:tcPr>
          <w:p w14:paraId="13FCE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评标标准</w:t>
            </w:r>
          </w:p>
        </w:tc>
        <w:tc>
          <w:tcPr>
            <w:tcW w:w="427" w:type="pct"/>
            <w:vAlign w:val="center"/>
          </w:tcPr>
          <w:p w14:paraId="62331F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r>
      <w:tr w14:paraId="17B9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2A309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c>
          <w:tcPr>
            <w:tcW w:w="4133" w:type="pct"/>
            <w:vAlign w:val="center"/>
          </w:tcPr>
          <w:p w14:paraId="7F98CD9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有效投标报价的最低价作为评标基准价，其最低报价为满分；按［投标报价得分=（评标基准价/投标报价）×</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0］的计算公式计算。</w:t>
            </w:r>
          </w:p>
          <w:p w14:paraId="4C546FB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评标过程中，不得去掉报价中的最高报价和最低报价。</w:t>
            </w:r>
          </w:p>
        </w:tc>
        <w:tc>
          <w:tcPr>
            <w:tcW w:w="427" w:type="pct"/>
            <w:vAlign w:val="center"/>
          </w:tcPr>
          <w:p w14:paraId="2C0D7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r>
      <w:tr w14:paraId="6DD3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54F3E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4133" w:type="pct"/>
            <w:vAlign w:val="center"/>
          </w:tcPr>
          <w:p w14:paraId="6CC57978">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【客观分】业绩：</w:t>
            </w:r>
          </w:p>
          <w:p w14:paraId="5EC675A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202</w:t>
            </w:r>
            <w:r>
              <w:rPr>
                <w:rFonts w:hint="eastAsia" w:ascii="宋体" w:hAnsi="宋体" w:cs="宋体"/>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年1月1日</w:t>
            </w:r>
            <w:r>
              <w:rPr>
                <w:rFonts w:hint="eastAsia" w:ascii="宋体" w:hAnsi="宋体" w:eastAsia="宋体" w:cs="宋体"/>
                <w:color w:val="auto"/>
                <w:sz w:val="24"/>
                <w:szCs w:val="24"/>
                <w:highlight w:val="none"/>
                <w:shd w:val="clear" w:color="auto" w:fill="FFFFFF"/>
              </w:rPr>
              <w:t>以来投标人承担类似项目情况，参考合同复印件或验收报告复印件等项目实例证明，每个得0.5分，最高</w:t>
            </w:r>
            <w:r>
              <w:rPr>
                <w:rFonts w:hint="eastAsia" w:ascii="宋体" w:hAnsi="宋体" w:eastAsia="宋体" w:cs="宋体"/>
                <w:color w:val="auto"/>
                <w:sz w:val="24"/>
                <w:szCs w:val="24"/>
                <w:highlight w:val="none"/>
                <w:shd w:val="clear" w:color="auto" w:fill="FFFFFF"/>
                <w:lang w:val="en-US" w:eastAsia="zh-CN"/>
              </w:rPr>
              <w:t>得</w:t>
            </w:r>
            <w:r>
              <w:rPr>
                <w:rFonts w:hint="eastAsia" w:ascii="宋体" w:hAnsi="宋体" w:eastAsia="宋体" w:cs="宋体"/>
                <w:color w:val="auto"/>
                <w:sz w:val="24"/>
                <w:szCs w:val="24"/>
                <w:highlight w:val="none"/>
                <w:shd w:val="clear" w:color="auto" w:fill="FFFFFF"/>
              </w:rPr>
              <w:t>1分。</w:t>
            </w:r>
          </w:p>
          <w:p w14:paraId="6DDB0CDF">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证明材料：需体现项目名称、项目内容、项目时间、甲乙双方（以公章为准）。</w:t>
            </w:r>
          </w:p>
        </w:tc>
        <w:tc>
          <w:tcPr>
            <w:tcW w:w="427" w:type="pct"/>
            <w:vAlign w:val="center"/>
          </w:tcPr>
          <w:p w14:paraId="0B67C7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05A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55B6D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133" w:type="pct"/>
            <w:vAlign w:val="center"/>
          </w:tcPr>
          <w:p w14:paraId="52DEDF4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w:t>
            </w:r>
          </w:p>
          <w:p w14:paraId="4AAA794B">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投标人已取得并在有效期内的质量管理体系认证证书、信息安全管理体系认证证书、信息技术服务体系认证证书。每个</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rPr>
              <w:t>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分，最高得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未取得或未提供不得分。</w:t>
            </w:r>
          </w:p>
        </w:tc>
        <w:tc>
          <w:tcPr>
            <w:tcW w:w="427" w:type="pct"/>
            <w:vAlign w:val="center"/>
          </w:tcPr>
          <w:p w14:paraId="2DE24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7013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375A59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133" w:type="pct"/>
            <w:vAlign w:val="center"/>
          </w:tcPr>
          <w:p w14:paraId="289DD26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项目团队</w:t>
            </w:r>
          </w:p>
        </w:tc>
        <w:tc>
          <w:tcPr>
            <w:tcW w:w="427" w:type="pct"/>
            <w:vAlign w:val="center"/>
          </w:tcPr>
          <w:p w14:paraId="21BDBD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20D0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390082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4133" w:type="pct"/>
            <w:vAlign w:val="center"/>
          </w:tcPr>
          <w:p w14:paraId="23CD7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客观分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项目负责人：</w:t>
            </w:r>
            <w:r>
              <w:rPr>
                <w:rFonts w:hint="eastAsia" w:ascii="宋体" w:hAnsi="宋体" w:eastAsia="宋体" w:cs="宋体"/>
                <w:color w:val="auto"/>
                <w:kern w:val="0"/>
                <w:sz w:val="24"/>
                <w:szCs w:val="24"/>
                <w:highlight w:val="none"/>
                <w:lang w:val="en-US" w:eastAsia="zh-CN"/>
              </w:rPr>
              <w:t>需提供项目负责人社保证明</w:t>
            </w:r>
            <w:r>
              <w:rPr>
                <w:rFonts w:hint="eastAsia" w:ascii="宋体" w:hAnsi="宋体" w:cs="宋体"/>
                <w:color w:val="auto"/>
                <w:kern w:val="0"/>
                <w:sz w:val="24"/>
                <w:szCs w:val="24"/>
                <w:highlight w:val="none"/>
                <w:lang w:val="en-US" w:eastAsia="zh-CN"/>
              </w:rPr>
              <w:t>材料</w:t>
            </w:r>
            <w:r>
              <w:rPr>
                <w:rFonts w:hint="eastAsia" w:ascii="宋体" w:hAnsi="宋体" w:eastAsia="宋体" w:cs="宋体"/>
                <w:color w:val="auto"/>
                <w:kern w:val="0"/>
                <w:sz w:val="24"/>
                <w:szCs w:val="24"/>
                <w:highlight w:val="none"/>
                <w:lang w:val="en-US" w:eastAsia="zh-CN"/>
              </w:rPr>
              <w:t>。</w:t>
            </w:r>
          </w:p>
          <w:p w14:paraId="0B0C92C1">
            <w:pPr>
              <w:keepNext w:val="0"/>
              <w:keepLines w:val="0"/>
              <w:suppressLineNumber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beforeLines="0" w:beforeAutospacing="0" w:after="0" w:afterLines="0" w:afterAutospacing="0"/>
              <w:ind w:left="0" w:right="0"/>
              <w:jc w:val="left"/>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项目负责人具有信息系统项目管理师证书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划与管理师证书得2分</w:t>
            </w:r>
            <w:r>
              <w:rPr>
                <w:rFonts w:hint="default" w:cs="仿宋_GB2312" w:asciiTheme="minorEastAsia" w:hAnsiTheme="minorEastAsia" w:eastAsiaTheme="minorEastAsia"/>
                <w:color w:val="auto"/>
                <w:sz w:val="24"/>
                <w:highlight w:val="none"/>
                <w:lang w:eastAsia="zh-CN"/>
                <w:woUserID w:val="1"/>
              </w:rPr>
              <w:t>；</w:t>
            </w:r>
            <w:r>
              <w:rPr>
                <w:rFonts w:hint="eastAsia" w:cs="仿宋_GB2312" w:asciiTheme="minorEastAsia" w:hAnsiTheme="minorEastAsia" w:eastAsiaTheme="minorEastAsia"/>
                <w:color w:val="auto"/>
                <w:sz w:val="24"/>
                <w:highlight w:val="none"/>
                <w:lang w:val="en-US" w:eastAsia="zh-CN"/>
              </w:rPr>
              <w:t>具有信息系统管理工程师证书、</w:t>
            </w:r>
            <w:r>
              <w:rPr>
                <w:rFonts w:hint="eastAsia" w:cs="仿宋_GB2312" w:asciiTheme="minorEastAsia" w:hAnsiTheme="minorEastAsia" w:eastAsiaTheme="minorEastAsia"/>
                <w:color w:val="auto"/>
                <w:sz w:val="24"/>
                <w:highlight w:val="none"/>
                <w:lang w:val="zh-CN" w:eastAsia="zh-CN"/>
              </w:rPr>
              <w:t>系统集成项目管理工程师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、数据库系统工程师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、信息安全工程师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系统分析师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zh-CN" w:eastAsia="zh-CN"/>
              </w:rPr>
              <w:t>软件设</w:t>
            </w:r>
            <w:r>
              <w:rPr>
                <w:rFonts w:hint="eastAsia" w:cs="仿宋_GB2312" w:asciiTheme="minorEastAsia" w:hAnsiTheme="minorEastAsia" w:eastAsiaTheme="minorEastAsia"/>
                <w:color w:val="auto"/>
                <w:sz w:val="24"/>
                <w:highlight w:val="none"/>
                <w:lang w:val="zh-CN"/>
              </w:rPr>
              <w:t>计师</w:t>
            </w:r>
            <w:r>
              <w:rPr>
                <w:rFonts w:hint="eastAsia" w:cs="仿宋_GB2312" w:asciiTheme="minorEastAsia" w:hAnsiTheme="minorEastAsia" w:eastAsiaTheme="minorEastAsia"/>
                <w:color w:val="auto"/>
                <w:sz w:val="24"/>
                <w:highlight w:val="none"/>
                <w:lang w:val="en-US" w:eastAsia="zh-CN"/>
              </w:rPr>
              <w:t>证书的，每证得1分，最高得2分；</w:t>
            </w:r>
            <w:r>
              <w:rPr>
                <w:rFonts w:hint="eastAsia" w:ascii="宋体" w:hAnsi="宋体" w:cs="宋体"/>
                <w:color w:val="auto"/>
                <w:kern w:val="0"/>
                <w:sz w:val="24"/>
                <w:szCs w:val="24"/>
                <w:highlight w:val="none"/>
                <w:lang w:val="en-US" w:eastAsia="zh-CN"/>
              </w:rPr>
              <w:t>需</w:t>
            </w:r>
            <w:r>
              <w:rPr>
                <w:rFonts w:hint="eastAsia" w:ascii="宋体" w:hAnsi="宋体" w:eastAsia="宋体" w:cs="宋体"/>
                <w:color w:val="auto"/>
                <w:kern w:val="0"/>
                <w:sz w:val="24"/>
                <w:szCs w:val="24"/>
                <w:highlight w:val="none"/>
                <w:lang w:val="en-US" w:eastAsia="zh-CN"/>
              </w:rPr>
              <w:t>提供</w:t>
            </w:r>
            <w:r>
              <w:rPr>
                <w:rFonts w:hint="eastAsia" w:ascii="宋体" w:hAnsi="宋体" w:cs="宋体"/>
                <w:color w:val="auto"/>
                <w:kern w:val="0"/>
                <w:sz w:val="24"/>
                <w:szCs w:val="24"/>
                <w:highlight w:val="none"/>
                <w:lang w:val="en-US" w:eastAsia="zh-CN"/>
              </w:rPr>
              <w:t>证书加盖公章。</w:t>
            </w:r>
          </w:p>
          <w:p w14:paraId="551EAE0D">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w:t>
            </w:r>
            <w:r>
              <w:rPr>
                <w:rFonts w:hint="eastAsia" w:cs="仿宋_GB2312" w:asciiTheme="minorEastAsia" w:hAnsiTheme="minorEastAsia" w:eastAsiaTheme="minorEastAsia"/>
                <w:color w:val="auto"/>
                <w:sz w:val="24"/>
                <w:highlight w:val="none"/>
              </w:rPr>
              <w:t>项目负责人</w:t>
            </w:r>
            <w:r>
              <w:rPr>
                <w:rFonts w:hint="eastAsia" w:ascii="宋体" w:hAnsi="宋体" w:eastAsia="宋体" w:cs="宋体"/>
                <w:color w:val="auto"/>
                <w:kern w:val="0"/>
                <w:sz w:val="24"/>
                <w:szCs w:val="24"/>
                <w:highlight w:val="none"/>
              </w:rPr>
              <w:t>是否具有调动投标人各项资源能力</w:t>
            </w:r>
            <w:r>
              <w:rPr>
                <w:rFonts w:hint="eastAsia" w:ascii="宋体" w:hAnsi="宋体" w:eastAsia="宋体" w:cs="宋体"/>
                <w:color w:val="auto"/>
                <w:kern w:val="0"/>
                <w:sz w:val="24"/>
                <w:szCs w:val="24"/>
                <w:highlight w:val="none"/>
                <w:lang w:val="en-US" w:eastAsia="zh-CN"/>
              </w:rPr>
              <w:t>或权限</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具备得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分，不具备不得分，提供相关证明材料</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承诺函</w:t>
            </w:r>
            <w:r>
              <w:rPr>
                <w:rFonts w:hint="eastAsia" w:ascii="宋体" w:hAnsi="宋体" w:cs="宋体"/>
                <w:color w:val="auto"/>
                <w:kern w:val="0"/>
                <w:sz w:val="24"/>
                <w:szCs w:val="24"/>
                <w:highlight w:val="none"/>
                <w:lang w:val="en-US" w:eastAsia="zh-CN"/>
              </w:rPr>
              <w:t>。</w:t>
            </w:r>
          </w:p>
        </w:tc>
        <w:tc>
          <w:tcPr>
            <w:tcW w:w="427" w:type="pct"/>
            <w:vAlign w:val="center"/>
          </w:tcPr>
          <w:p w14:paraId="670219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p>
        </w:tc>
      </w:tr>
      <w:tr w14:paraId="478C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4ECF73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4133" w:type="pct"/>
            <w:vAlign w:val="center"/>
          </w:tcPr>
          <w:p w14:paraId="70D28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w:t>
            </w:r>
            <w:r>
              <w:rPr>
                <w:rFonts w:hint="eastAsia" w:ascii="宋体" w:hAnsi="宋体" w:eastAsia="宋体" w:cs="宋体"/>
                <w:color w:val="auto"/>
                <w:kern w:val="0"/>
                <w:sz w:val="24"/>
                <w:szCs w:val="24"/>
                <w:highlight w:val="none"/>
              </w:rPr>
              <w:t>项目组</w:t>
            </w:r>
            <w:r>
              <w:rPr>
                <w:rFonts w:hint="eastAsia" w:ascii="宋体" w:hAnsi="宋体" w:eastAsia="宋体" w:cs="宋体"/>
                <w:color w:val="auto"/>
                <w:kern w:val="0"/>
                <w:sz w:val="24"/>
                <w:szCs w:val="24"/>
                <w:highlight w:val="none"/>
                <w:lang w:val="en-US" w:eastAsia="zh-CN"/>
              </w:rPr>
              <w:t>成员：</w:t>
            </w:r>
          </w:p>
          <w:p w14:paraId="7D5FBD94">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highlight w:val="none"/>
                <w:lang w:val="en-US" w:eastAsia="zh-CN"/>
              </w:rPr>
            </w:pP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驻场维护成员具有</w:t>
            </w:r>
            <w:r>
              <w:rPr>
                <w:rFonts w:hint="eastAsia" w:cs="仿宋_GB2312" w:asciiTheme="minorEastAsia" w:hAnsiTheme="minorEastAsia" w:eastAsiaTheme="minorEastAsia"/>
                <w:color w:val="auto"/>
                <w:sz w:val="24"/>
                <w:highlight w:val="none"/>
              </w:rPr>
              <w:t>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划与管理师证书、信息系统管理工程师证书、系统集成项目管理工程师证书、数据库系统工程师证书、信息安全工程师证书、系统分析师证书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en-US" w:eastAsia="zh-CN"/>
              </w:rPr>
              <w:t>软件设计师证书，每证得1分，最高得4分；需提供证书加盖公章。</w:t>
            </w:r>
          </w:p>
          <w:p w14:paraId="50C51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w:t>
            </w:r>
            <w:r>
              <w:rPr>
                <w:rFonts w:hint="eastAsia" w:asciiTheme="minorEastAsia" w:hAnsiTheme="minorEastAsia" w:eastAsiaTheme="minorEastAsia" w:cstheme="minorEastAsia"/>
                <w:color w:val="auto"/>
                <w:sz w:val="24"/>
                <w:szCs w:val="24"/>
                <w:highlight w:val="none"/>
              </w:rPr>
              <w:t>具备</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年以上信息化</w:t>
            </w:r>
            <w:r>
              <w:rPr>
                <w:rFonts w:hint="eastAsia" w:asciiTheme="minorEastAsia" w:hAnsiTheme="minorEastAsia" w:eastAsiaTheme="minorEastAsia" w:cstheme="minorEastAsia"/>
                <w:color w:val="auto"/>
                <w:sz w:val="24"/>
                <w:szCs w:val="24"/>
                <w:highlight w:val="none"/>
                <w:lang w:val="en-US" w:eastAsia="zh-CN"/>
              </w:rPr>
              <w:t>运维或者开发</w:t>
            </w:r>
            <w:r>
              <w:rPr>
                <w:rFonts w:hint="eastAsia" w:asciiTheme="minorEastAsia" w:hAnsiTheme="minorEastAsia" w:eastAsiaTheme="minorEastAsia" w:cstheme="minorEastAsia"/>
                <w:color w:val="auto"/>
                <w:sz w:val="24"/>
                <w:szCs w:val="24"/>
                <w:highlight w:val="none"/>
              </w:rPr>
              <w:t>经验</w:t>
            </w:r>
            <w:r>
              <w:rPr>
                <w:rFonts w:hint="eastAsia" w:asciiTheme="minorEastAsia" w:hAnsiTheme="minorEastAsia" w:eastAsiaTheme="minorEastAsia" w:cstheme="minorEastAsia"/>
                <w:color w:val="auto"/>
                <w:sz w:val="24"/>
                <w:szCs w:val="24"/>
                <w:highlight w:val="none"/>
                <w:lang w:eastAsia="zh-CN"/>
              </w:rPr>
              <w:t>（</w:t>
            </w:r>
            <w:r>
              <w:rPr>
                <w:rFonts w:hint="eastAsia" w:cs="仿宋_GB2312" w:asciiTheme="minorEastAsia" w:hAnsiTheme="minorEastAsia" w:eastAsiaTheme="minorEastAsia"/>
                <w:color w:val="auto"/>
                <w:sz w:val="24"/>
                <w:highlight w:val="none"/>
                <w:lang w:val="en-US" w:eastAsia="zh-CN"/>
              </w:rPr>
              <w:t>以</w:t>
            </w:r>
            <w:r>
              <w:rPr>
                <w:rFonts w:hint="eastAsia" w:ascii="宋体" w:hAnsi="宋体" w:eastAsia="宋体" w:cs="宋体"/>
                <w:color w:val="auto"/>
                <w:kern w:val="2"/>
                <w:sz w:val="24"/>
                <w:szCs w:val="24"/>
                <w:highlight w:val="none"/>
                <w:lang w:val="en-US" w:eastAsia="zh-CN" w:bidi="ar"/>
                <w:woUserID w:val="1"/>
              </w:rPr>
              <w:t>履历</w:t>
            </w:r>
            <w:r>
              <w:rPr>
                <w:rFonts w:hint="default" w:ascii="宋体" w:hAnsi="宋体" w:eastAsia="宋体" w:cs="宋体"/>
                <w:color w:val="auto"/>
                <w:kern w:val="2"/>
                <w:sz w:val="24"/>
                <w:szCs w:val="24"/>
                <w:highlight w:val="none"/>
                <w:lang w:eastAsia="zh-CN" w:bidi="ar"/>
                <w:woUserID w:val="1"/>
              </w:rPr>
              <w:t>历年</w:t>
            </w:r>
            <w:r>
              <w:rPr>
                <w:rFonts w:hint="eastAsia" w:ascii="宋体" w:hAnsi="宋体" w:eastAsia="宋体" w:cs="宋体"/>
                <w:color w:val="auto"/>
                <w:kern w:val="2"/>
                <w:sz w:val="24"/>
                <w:szCs w:val="24"/>
                <w:highlight w:val="none"/>
                <w:lang w:val="en-US" w:eastAsia="zh-CN" w:bidi="ar"/>
                <w:woUserID w:val="1"/>
              </w:rPr>
              <w:t>工作经验加盖公章</w:t>
            </w:r>
            <w:r>
              <w:rPr>
                <w:rFonts w:hint="default" w:cs="仿宋_GB2312" w:asciiTheme="minorEastAsia" w:hAnsiTheme="minorEastAsia" w:eastAsiaTheme="minorEastAsia"/>
                <w:color w:val="auto"/>
                <w:sz w:val="24"/>
                <w:highlight w:val="none"/>
                <w:lang w:eastAsia="zh-CN"/>
                <w:woUserID w:val="1"/>
              </w:rPr>
              <w:t>为准</w:t>
            </w:r>
            <w:r>
              <w:rPr>
                <w:rFonts w:hint="eastAsia" w:cs="仿宋_GB2312" w:asciiTheme="minorEastAsia" w:hAnsiTheme="minorEastAsia" w:eastAsiaTheme="minorEastAsia"/>
                <w:color w:val="auto"/>
                <w:sz w:val="24"/>
                <w:highlight w:val="none"/>
                <w:lang w:val="en-US" w:eastAsia="zh-CN"/>
              </w:rPr>
              <w:t>），每人1分，最高3分。</w:t>
            </w:r>
          </w:p>
          <w:p w14:paraId="5806CD0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eastAsia="zh-CN"/>
                <w:woUserID w:val="1"/>
              </w:rPr>
            </w:pPr>
            <w:r>
              <w:rPr>
                <w:rFonts w:hint="default" w:ascii="宋体" w:hAnsi="宋体" w:cs="宋体"/>
                <w:color w:val="auto"/>
                <w:kern w:val="0"/>
                <w:sz w:val="24"/>
                <w:szCs w:val="24"/>
                <w:highlight w:val="none"/>
                <w:lang w:eastAsia="zh-CN"/>
                <w:woUserID w:val="1"/>
              </w:rPr>
              <w:t>（3）</w:t>
            </w:r>
            <w:r>
              <w:rPr>
                <w:rFonts w:hint="eastAsia" w:cs="宋体" w:asciiTheme="majorEastAsia" w:hAnsiTheme="majorEastAsia" w:eastAsiaTheme="majorEastAsia"/>
                <w:color w:val="auto"/>
                <w:kern w:val="0"/>
                <w:sz w:val="24"/>
                <w:szCs w:val="24"/>
                <w:highlight w:val="none"/>
                <w:lang w:val="en-US" w:eastAsia="zh-CN"/>
                <w:woUserID w:val="1"/>
              </w:rPr>
              <w:t>项目组成员</w:t>
            </w:r>
            <w:r>
              <w:rPr>
                <w:rFonts w:hint="eastAsia" w:ascii="宋体" w:hAnsi="宋体" w:eastAsia="宋体" w:cs="宋体"/>
                <w:color w:val="auto"/>
                <w:sz w:val="24"/>
                <w:szCs w:val="24"/>
                <w:highlight w:val="none"/>
                <w:woUserID w:val="1"/>
              </w:rPr>
              <w:t>从事信息化项目</w:t>
            </w:r>
            <w:r>
              <w:rPr>
                <w:rFonts w:hint="eastAsia" w:ascii="宋体" w:hAnsi="宋体" w:eastAsia="宋体" w:cs="宋体"/>
                <w:color w:val="auto"/>
                <w:sz w:val="24"/>
                <w:szCs w:val="24"/>
                <w:highlight w:val="none"/>
                <w:lang w:val="en-US" w:eastAsia="zh-CN"/>
                <w:woUserID w:val="1"/>
              </w:rPr>
              <w:t>开发</w:t>
            </w:r>
            <w:r>
              <w:rPr>
                <w:rFonts w:hint="eastAsia" w:ascii="宋体" w:hAnsi="宋体" w:eastAsia="宋体" w:cs="宋体"/>
                <w:color w:val="auto"/>
                <w:sz w:val="24"/>
                <w:szCs w:val="24"/>
                <w:highlight w:val="none"/>
                <w:woUserID w:val="1"/>
              </w:rPr>
              <w:t>或运维工作2年以上人员数不少于50%</w:t>
            </w:r>
            <w:r>
              <w:rPr>
                <w:rFonts w:hint="default" w:ascii="宋体" w:hAnsi="宋体" w:eastAsia="宋体" w:cs="宋体"/>
                <w:color w:val="auto"/>
                <w:sz w:val="24"/>
                <w:szCs w:val="24"/>
                <w:highlight w:val="none"/>
                <w:woUserID w:val="1"/>
              </w:rPr>
              <w:t>。</w:t>
            </w:r>
            <w:r>
              <w:rPr>
                <w:rFonts w:hint="eastAsia" w:ascii="宋体" w:hAnsi="宋体" w:eastAsia="宋体" w:cs="宋体"/>
                <w:color w:val="auto"/>
                <w:kern w:val="2"/>
                <w:sz w:val="24"/>
                <w:szCs w:val="24"/>
                <w:highlight w:val="none"/>
                <w:lang w:val="en-US" w:eastAsia="zh-CN" w:bidi="ar"/>
                <w:woUserID w:val="1"/>
              </w:rPr>
              <w:t>符合得</w:t>
            </w:r>
            <w:r>
              <w:rPr>
                <w:rFonts w:hint="default" w:ascii="宋体" w:hAnsi="宋体" w:eastAsia="宋体" w:cs="宋体"/>
                <w:color w:val="auto"/>
                <w:kern w:val="2"/>
                <w:sz w:val="24"/>
                <w:szCs w:val="24"/>
                <w:highlight w:val="none"/>
                <w:lang w:eastAsia="zh-CN" w:bidi="ar"/>
                <w:woUserID w:val="1"/>
              </w:rPr>
              <w:t>1</w:t>
            </w:r>
            <w:r>
              <w:rPr>
                <w:rFonts w:hint="eastAsia" w:ascii="宋体" w:hAnsi="宋体" w:eastAsia="宋体" w:cs="宋体"/>
                <w:color w:val="auto"/>
                <w:kern w:val="2"/>
                <w:sz w:val="24"/>
                <w:szCs w:val="24"/>
                <w:highlight w:val="none"/>
                <w:lang w:val="en-US" w:eastAsia="zh-CN" w:bidi="ar"/>
                <w:woUserID w:val="1"/>
              </w:rPr>
              <w:t>分，不符合不得分。</w:t>
            </w:r>
          </w:p>
          <w:p w14:paraId="195CE2E2">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提供相关情况说明、人员配置表、</w:t>
            </w:r>
            <w:r>
              <w:rPr>
                <w:rFonts w:hint="eastAsia" w:cs="仿宋_GB2312" w:asciiTheme="minorEastAsia" w:hAnsiTheme="minorEastAsia" w:eastAsiaTheme="minorEastAsia"/>
                <w:color w:val="auto"/>
                <w:sz w:val="24"/>
                <w:highlight w:val="none"/>
                <w:lang w:val="en-US" w:eastAsia="zh-CN"/>
              </w:rPr>
              <w:t>证书</w:t>
            </w:r>
            <w:r>
              <w:rPr>
                <w:rFonts w:hint="eastAsia" w:ascii="宋体" w:hAnsi="宋体" w:eastAsia="宋体" w:cs="宋体"/>
                <w:color w:val="auto"/>
                <w:kern w:val="0"/>
                <w:sz w:val="24"/>
                <w:szCs w:val="24"/>
                <w:highlight w:val="none"/>
                <w:lang w:val="en-US" w:eastAsia="zh-CN"/>
              </w:rPr>
              <w:t>及社保证明等材料。</w:t>
            </w:r>
          </w:p>
        </w:tc>
        <w:tc>
          <w:tcPr>
            <w:tcW w:w="427" w:type="pct"/>
            <w:vAlign w:val="center"/>
          </w:tcPr>
          <w:p w14:paraId="2AD8F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p>
        </w:tc>
      </w:tr>
      <w:tr w14:paraId="4D8C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shd w:val="clear" w:color="auto" w:fill="auto"/>
            <w:vAlign w:val="center"/>
          </w:tcPr>
          <w:p w14:paraId="3B79C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4133" w:type="pct"/>
            <w:vAlign w:val="center"/>
          </w:tcPr>
          <w:p w14:paraId="2C638DE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eastAsia="宋体" w:cs="宋体"/>
                <w:color w:val="auto"/>
                <w:kern w:val="0"/>
                <w:sz w:val="24"/>
                <w:szCs w:val="24"/>
                <w:highlight w:val="none"/>
                <w:lang w:val="en-US" w:eastAsia="zh-CN"/>
              </w:rPr>
            </w:pPr>
            <w:r>
              <w:rPr>
                <w:rFonts w:hint="eastAsia" w:cs="宋体" w:asciiTheme="majorEastAsia" w:hAnsiTheme="majorEastAsia" w:eastAsiaTheme="majorEastAsia"/>
                <w:color w:val="auto"/>
                <w:kern w:val="0"/>
                <w:sz w:val="24"/>
                <w:szCs w:val="24"/>
                <w:highlight w:val="none"/>
                <w:lang w:val="en-US" w:eastAsia="zh-CN"/>
              </w:rPr>
              <w:t>项目组成员</w:t>
            </w:r>
            <w:r>
              <w:rPr>
                <w:rFonts w:hint="eastAsia" w:cs="宋体" w:asciiTheme="majorEastAsia" w:hAnsiTheme="majorEastAsia" w:eastAsiaTheme="majorEastAsia"/>
                <w:color w:val="auto"/>
                <w:kern w:val="0"/>
                <w:sz w:val="24"/>
                <w:szCs w:val="24"/>
                <w:highlight w:val="none"/>
              </w:rPr>
              <w:t>人员配置是否合理</w:t>
            </w:r>
            <w:r>
              <w:rPr>
                <w:rFonts w:hint="eastAsia" w:cs="宋体" w:asciiTheme="majorEastAsia" w:hAnsiTheme="majorEastAsia" w:eastAsiaTheme="majorEastAsia"/>
                <w:color w:val="auto"/>
                <w:kern w:val="0"/>
                <w:sz w:val="24"/>
                <w:szCs w:val="24"/>
                <w:highlight w:val="none"/>
                <w:lang w:val="en-US" w:eastAsia="zh-CN"/>
              </w:rPr>
              <w:t>,</w:t>
            </w:r>
            <w:r>
              <w:rPr>
                <w:rFonts w:hint="eastAsia" w:cs="宋体" w:asciiTheme="majorEastAsia" w:hAnsiTheme="majorEastAsia" w:eastAsiaTheme="majorEastAsia"/>
                <w:color w:val="auto"/>
                <w:kern w:val="0"/>
                <w:sz w:val="24"/>
                <w:szCs w:val="24"/>
                <w:highlight w:val="none"/>
              </w:rPr>
              <w:t>是否具有类似项目建设经验</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根据人员相关工作经验丰富程度进行评分</w:t>
            </w:r>
            <w:r>
              <w:rPr>
                <w:rFonts w:hint="eastAsia" w:cs="宋体" w:asciiTheme="majorEastAsia" w:hAnsiTheme="majorEastAsia" w:eastAsiaTheme="majorEastAsia"/>
                <w:color w:val="auto"/>
                <w:kern w:val="0"/>
                <w:sz w:val="24"/>
                <w:szCs w:val="24"/>
                <w:highlight w:val="none"/>
                <w:lang w:val="en-US" w:eastAsia="zh-CN"/>
              </w:rPr>
              <w:t>(评审范围：2,1,0)。</w:t>
            </w:r>
          </w:p>
        </w:tc>
        <w:tc>
          <w:tcPr>
            <w:tcW w:w="427" w:type="pct"/>
            <w:vAlign w:val="center"/>
          </w:tcPr>
          <w:p w14:paraId="7A5B8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64BE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shd w:val="clear" w:color="auto" w:fill="auto"/>
            <w:vAlign w:val="center"/>
          </w:tcPr>
          <w:p w14:paraId="32D0E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4133" w:type="pct"/>
            <w:vAlign w:val="center"/>
          </w:tcPr>
          <w:p w14:paraId="49E91F18">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【客观分】驻场工程师</w:t>
            </w:r>
          </w:p>
          <w:p w14:paraId="3AC154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rPr>
              <w:t>项目组专业工程师驻场人员数量</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不少于5人</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是否满足</w:t>
            </w:r>
            <w:r>
              <w:rPr>
                <w:rFonts w:hint="eastAsia" w:ascii="宋体" w:hAnsi="宋体" w:eastAsia="宋体" w:cs="宋体"/>
                <w:color w:val="auto"/>
                <w:kern w:val="0"/>
                <w:sz w:val="24"/>
                <w:szCs w:val="24"/>
                <w:highlight w:val="none"/>
                <w:lang w:val="en-US" w:eastAsia="zh-CN"/>
              </w:rPr>
              <w:t>采购需求</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不满足不得分；</w:t>
            </w:r>
          </w:p>
          <w:p w14:paraId="07BE1A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en-US" w:eastAsia="zh-CN" w:bidi="ar-SA"/>
              </w:rPr>
              <w:t>驻场人员具有信息化相关中级以上资格证书，每人0.5分，最高得1分。</w:t>
            </w:r>
          </w:p>
        </w:tc>
        <w:tc>
          <w:tcPr>
            <w:tcW w:w="427" w:type="pct"/>
            <w:vAlign w:val="center"/>
          </w:tcPr>
          <w:p w14:paraId="0A0D20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7C79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shd w:val="clear" w:color="auto" w:fill="auto"/>
            <w:vAlign w:val="center"/>
          </w:tcPr>
          <w:p w14:paraId="353E1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3.5</w:t>
            </w:r>
          </w:p>
        </w:tc>
        <w:tc>
          <w:tcPr>
            <w:tcW w:w="4133" w:type="pct"/>
            <w:vAlign w:val="center"/>
          </w:tcPr>
          <w:p w14:paraId="707D7A79">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是否承诺当派驻工程师无法解决问题时或技术力量不足时，及时提供后援技术支持和补充，承诺得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7" w:type="pct"/>
            <w:vAlign w:val="center"/>
          </w:tcPr>
          <w:p w14:paraId="55209D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1D4E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09DA0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4133" w:type="pct"/>
            <w:vAlign w:val="center"/>
          </w:tcPr>
          <w:p w14:paraId="10D493E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投标人承诺项目组工程师能够在非工作时间（尤其是国定节假日、双休日）响应任务、及时到现场处置及响应效率情况，承诺得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7" w:type="pct"/>
            <w:vAlign w:val="center"/>
          </w:tcPr>
          <w:p w14:paraId="49B85D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2CCF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Align w:val="center"/>
          </w:tcPr>
          <w:p w14:paraId="308E5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133" w:type="pct"/>
            <w:vAlign w:val="center"/>
          </w:tcPr>
          <w:p w14:paraId="6F5C027B">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color w:val="auto"/>
                <w:kern w:val="2"/>
                <w:sz w:val="24"/>
                <w:szCs w:val="24"/>
                <w:highlight w:val="none"/>
                <w:shd w:val="clear" w:color="auto" w:fill="FFFFFF"/>
                <w:lang w:val="en-US" w:eastAsia="zh-CN" w:bidi="ar-SA"/>
              </w:rPr>
              <w:t>需求分析</w:t>
            </w:r>
          </w:p>
        </w:tc>
        <w:tc>
          <w:tcPr>
            <w:tcW w:w="427" w:type="pct"/>
            <w:vAlign w:val="center"/>
          </w:tcPr>
          <w:p w14:paraId="7AFE0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7B8C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2612DD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p>
        </w:tc>
        <w:tc>
          <w:tcPr>
            <w:tcW w:w="4133" w:type="pct"/>
            <w:shd w:val="clear" w:color="auto" w:fill="auto"/>
            <w:vAlign w:val="center"/>
          </w:tcPr>
          <w:p w14:paraId="1DB5B4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cs="仿宋_GB2312" w:asciiTheme="majorEastAsia" w:hAnsiTheme="majorEastAsia" w:eastAsiaTheme="majorEastAsia"/>
                <w:color w:val="auto"/>
                <w:kern w:val="2"/>
                <w:sz w:val="24"/>
                <w:szCs w:val="24"/>
                <w:highlight w:val="none"/>
                <w:lang w:val="en-US" w:eastAsia="zh-CN" w:bidi="ar-SA"/>
              </w:rPr>
            </w:pPr>
            <w:r>
              <w:rPr>
                <w:rFonts w:hint="eastAsia" w:cs="宋体" w:asciiTheme="majorEastAsia" w:hAnsiTheme="majorEastAsia" w:eastAsiaTheme="majorEastAsia"/>
                <w:color w:val="auto"/>
                <w:kern w:val="0"/>
                <w:sz w:val="24"/>
                <w:szCs w:val="24"/>
                <w:highlight w:val="none"/>
              </w:rPr>
              <w:t>投标人对项目需求的理解</w:t>
            </w:r>
            <w:r>
              <w:rPr>
                <w:rFonts w:hint="eastAsia" w:cs="宋体" w:asciiTheme="majorEastAsia" w:hAnsiTheme="majorEastAsia" w:eastAsiaTheme="majorEastAsia"/>
                <w:color w:val="auto"/>
                <w:kern w:val="0"/>
                <w:sz w:val="24"/>
                <w:szCs w:val="24"/>
                <w:highlight w:val="none"/>
                <w:lang w:val="en-US" w:eastAsia="zh-CN"/>
              </w:rPr>
              <w:t>准确</w:t>
            </w:r>
            <w:r>
              <w:rPr>
                <w:rFonts w:hint="eastAsia" w:cs="宋体" w:asciiTheme="majorEastAsia" w:hAnsiTheme="majorEastAsia" w:eastAsiaTheme="majorEastAsia"/>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解决方案可行、</w:t>
            </w:r>
            <w:r>
              <w:rPr>
                <w:rFonts w:hint="eastAsia" w:cs="宋体" w:asciiTheme="majorEastAsia" w:hAnsiTheme="majorEastAsia" w:eastAsiaTheme="majorEastAsia"/>
                <w:color w:val="auto"/>
                <w:kern w:val="0"/>
                <w:sz w:val="24"/>
                <w:szCs w:val="24"/>
                <w:highlight w:val="none"/>
                <w:lang w:val="en-US" w:eastAsia="zh-CN"/>
              </w:rPr>
              <w:t>对杭州人社工作台、应用（数据）支撑平台等相关系统熟悉</w:t>
            </w:r>
            <w:r>
              <w:rPr>
                <w:rFonts w:hint="eastAsia" w:cs="宋体" w:asciiTheme="majorEastAsia" w:hAnsiTheme="majorEastAsia" w:eastAsiaTheme="majorEastAsia"/>
                <w:color w:val="auto"/>
                <w:kern w:val="0"/>
                <w:sz w:val="24"/>
                <w:szCs w:val="24"/>
                <w:highlight w:val="none"/>
              </w:rPr>
              <w:t>，</w:t>
            </w:r>
            <w:r>
              <w:rPr>
                <w:rFonts w:hint="eastAsia" w:cs="宋体" w:asciiTheme="majorEastAsia" w:hAnsiTheme="majorEastAsia" w:eastAsiaTheme="majorEastAsia"/>
                <w:color w:val="auto"/>
                <w:kern w:val="0"/>
                <w:sz w:val="24"/>
                <w:szCs w:val="24"/>
                <w:highlight w:val="none"/>
                <w:lang w:val="en-US" w:eastAsia="zh-CN"/>
              </w:rPr>
              <w:t>根据理解准确性，方案可行性、熟悉程度进行评分(评审范围：5,4,3,2,1,0)。</w:t>
            </w:r>
          </w:p>
        </w:tc>
        <w:tc>
          <w:tcPr>
            <w:tcW w:w="427" w:type="pct"/>
            <w:vAlign w:val="center"/>
          </w:tcPr>
          <w:p w14:paraId="6F415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684A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0A930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p>
        </w:tc>
        <w:tc>
          <w:tcPr>
            <w:tcW w:w="4133" w:type="pct"/>
            <w:vAlign w:val="center"/>
          </w:tcPr>
          <w:p w14:paraId="23FF31D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eastAsia="宋体" w:cs="宋体"/>
                <w:bCs/>
                <w:color w:val="auto"/>
                <w:kern w:val="2"/>
                <w:sz w:val="24"/>
                <w:szCs w:val="22"/>
                <w:highlight w:val="none"/>
                <w:lang w:val="en-US" w:eastAsia="zh-CN" w:bidi="ar-SA"/>
              </w:rPr>
            </w:pPr>
            <w:r>
              <w:rPr>
                <w:rFonts w:hint="eastAsia" w:asciiTheme="majorEastAsia" w:hAnsiTheme="majorEastAsia" w:eastAsiaTheme="majorEastAsia"/>
                <w:bCs/>
                <w:color w:val="auto"/>
                <w:sz w:val="24"/>
                <w:szCs w:val="24"/>
                <w:highlight w:val="none"/>
              </w:rPr>
              <w:t>投标人</w:t>
            </w:r>
            <w:r>
              <w:rPr>
                <w:rFonts w:hint="eastAsia" w:asciiTheme="majorEastAsia" w:hAnsiTheme="majorEastAsia" w:eastAsiaTheme="majorEastAsia"/>
                <w:bCs/>
                <w:color w:val="auto"/>
                <w:sz w:val="24"/>
                <w:szCs w:val="24"/>
                <w:highlight w:val="none"/>
                <w:lang w:val="en-US" w:eastAsia="zh-CN"/>
              </w:rPr>
              <w:t>结合</w:t>
            </w:r>
            <w:r>
              <w:rPr>
                <w:rFonts w:hint="eastAsia" w:asciiTheme="majorEastAsia" w:hAnsiTheme="majorEastAsia" w:eastAsiaTheme="majorEastAsia"/>
                <w:bCs/>
                <w:color w:val="auto"/>
                <w:sz w:val="24"/>
                <w:szCs w:val="24"/>
                <w:highlight w:val="none"/>
              </w:rPr>
              <w:t>对项目的理解情况，包括对现有系统软件的应用情况、及信息系统软件存在的一些问题的建议,是否具有前瞻性、合理性和可行性</w:t>
            </w:r>
            <w:r>
              <w:rPr>
                <w:rFonts w:hint="eastAsia" w:asciiTheme="majorEastAsia" w:hAnsiTheme="majorEastAsia" w:eastAsiaTheme="majorEastAsia"/>
                <w:bCs/>
                <w:color w:val="auto"/>
                <w:sz w:val="24"/>
                <w:szCs w:val="24"/>
                <w:highlight w:val="none"/>
                <w:lang w:val="en-US" w:eastAsia="zh-CN"/>
              </w:rPr>
              <w:t>等进行评分</w:t>
            </w:r>
            <w:r>
              <w:rPr>
                <w:rFonts w:hint="eastAsia" w:cs="宋体" w:asciiTheme="majorEastAsia" w:hAnsiTheme="majorEastAsia" w:eastAsiaTheme="majorEastAsia"/>
                <w:color w:val="auto"/>
                <w:kern w:val="0"/>
                <w:sz w:val="24"/>
                <w:szCs w:val="24"/>
                <w:highlight w:val="none"/>
                <w:lang w:val="en-US" w:eastAsia="zh-CN"/>
              </w:rPr>
              <w:t>(评审范围：5,4,3,2,1,0)。</w:t>
            </w:r>
          </w:p>
        </w:tc>
        <w:tc>
          <w:tcPr>
            <w:tcW w:w="427" w:type="pct"/>
            <w:vAlign w:val="center"/>
          </w:tcPr>
          <w:p w14:paraId="794D44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1EB6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48CF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133" w:type="pct"/>
            <w:vAlign w:val="center"/>
          </w:tcPr>
          <w:p w14:paraId="35D6C6AD">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技术服务方案</w:t>
            </w:r>
          </w:p>
        </w:tc>
        <w:tc>
          <w:tcPr>
            <w:tcW w:w="427" w:type="pct"/>
            <w:vAlign w:val="center"/>
          </w:tcPr>
          <w:p w14:paraId="3454C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48C5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5E746E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w:t>
            </w:r>
          </w:p>
        </w:tc>
        <w:tc>
          <w:tcPr>
            <w:tcW w:w="4133" w:type="pct"/>
            <w:vAlign w:val="center"/>
          </w:tcPr>
          <w:p w14:paraId="5726FB43">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szCs w:val="24"/>
                <w:highlight w:val="none"/>
              </w:rPr>
              <w:t>投标方案是否符合相关的国家法律、法规。完全符合得</w:t>
            </w:r>
            <w:r>
              <w:rPr>
                <w:rFonts w:hint="eastAsia" w:cs="仿宋_GB2312" w:asciiTheme="minorEastAsia" w:hAnsiTheme="minorEastAsia" w:eastAsiaTheme="minorEastAsia"/>
                <w:color w:val="auto"/>
                <w:sz w:val="24"/>
                <w:szCs w:val="24"/>
                <w:highlight w:val="none"/>
                <w:lang w:val="en-US" w:eastAsia="zh-CN"/>
              </w:rPr>
              <w:t>3</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rPr>
              <w:t>基本符合得</w:t>
            </w:r>
            <w:r>
              <w:rPr>
                <w:rFonts w:hint="eastAsia" w:cs="仿宋_GB2312" w:asciiTheme="minorEastAsia" w:hAnsiTheme="minorEastAsia" w:eastAsiaTheme="minorEastAsia"/>
                <w:color w:val="auto"/>
                <w:sz w:val="24"/>
                <w:szCs w:val="24"/>
                <w:highlight w:val="none"/>
                <w:lang w:val="en-US" w:eastAsia="zh-CN"/>
              </w:rPr>
              <w:t>1</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不符合</w:t>
            </w:r>
            <w:r>
              <w:rPr>
                <w:rFonts w:hint="eastAsia" w:ascii="宋体" w:hAnsi="宋体" w:eastAsia="宋体" w:cs="宋体"/>
                <w:color w:val="auto"/>
                <w:kern w:val="0"/>
                <w:sz w:val="24"/>
                <w:szCs w:val="24"/>
                <w:highlight w:val="none"/>
                <w:lang w:val="en-US" w:eastAsia="zh-CN"/>
              </w:rPr>
              <w:t>不得分</w:t>
            </w:r>
            <w:r>
              <w:rPr>
                <w:rFonts w:hint="eastAsia" w:cs="宋体" w:asciiTheme="majorEastAsia" w:hAnsiTheme="majorEastAsia" w:eastAsiaTheme="majorEastAsia"/>
                <w:color w:val="auto"/>
                <w:kern w:val="0"/>
                <w:sz w:val="24"/>
                <w:szCs w:val="24"/>
                <w:highlight w:val="none"/>
                <w:lang w:val="en-US" w:eastAsia="zh-CN"/>
              </w:rPr>
              <w:t>(评审范围：3,2,1,0)</w:t>
            </w:r>
            <w:r>
              <w:rPr>
                <w:rFonts w:hint="eastAsia" w:cs="仿宋_GB2312" w:asciiTheme="minorEastAsia" w:hAnsiTheme="minorEastAsia" w:eastAsiaTheme="minorEastAsia"/>
                <w:color w:val="auto"/>
                <w:sz w:val="24"/>
                <w:szCs w:val="24"/>
                <w:highlight w:val="none"/>
              </w:rPr>
              <w:t>。</w:t>
            </w:r>
          </w:p>
        </w:tc>
        <w:tc>
          <w:tcPr>
            <w:tcW w:w="427" w:type="pct"/>
            <w:vAlign w:val="center"/>
          </w:tcPr>
          <w:p w14:paraId="49BB2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69F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1F94F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w:t>
            </w:r>
          </w:p>
        </w:tc>
        <w:tc>
          <w:tcPr>
            <w:tcW w:w="4133" w:type="pct"/>
            <w:vAlign w:val="center"/>
          </w:tcPr>
          <w:p w14:paraId="5AEF071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投标人提供的服务过程和服务结果是否符合和满足相关国家标准、行业标准以及地方标准。</w:t>
            </w:r>
            <w:r>
              <w:rPr>
                <w:rFonts w:hint="eastAsia" w:cs="仿宋_GB2312" w:asciiTheme="minorEastAsia" w:hAnsiTheme="minorEastAsia" w:eastAsiaTheme="minorEastAsia"/>
                <w:color w:val="auto"/>
                <w:sz w:val="24"/>
                <w:szCs w:val="24"/>
                <w:highlight w:val="none"/>
                <w:lang w:val="en-US" w:eastAsia="zh-CN"/>
              </w:rPr>
              <w:t>根据符合程度进行评分</w:t>
            </w:r>
            <w:r>
              <w:rPr>
                <w:rFonts w:hint="eastAsia" w:cs="宋体" w:asciiTheme="majorEastAsia" w:hAnsiTheme="majorEastAsia" w:eastAsiaTheme="majorEastAsia"/>
                <w:color w:val="auto"/>
                <w:kern w:val="0"/>
                <w:sz w:val="24"/>
                <w:szCs w:val="24"/>
                <w:highlight w:val="none"/>
                <w:lang w:val="en-US" w:eastAsia="zh-CN"/>
              </w:rPr>
              <w:t>(评审范围：3,2,1,0)。</w:t>
            </w:r>
          </w:p>
        </w:tc>
        <w:tc>
          <w:tcPr>
            <w:tcW w:w="427" w:type="pct"/>
            <w:vAlign w:val="center"/>
          </w:tcPr>
          <w:p w14:paraId="266435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7675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1C0A2E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5.3</w:t>
            </w:r>
          </w:p>
        </w:tc>
        <w:tc>
          <w:tcPr>
            <w:tcW w:w="4133" w:type="pct"/>
            <w:vAlign w:val="center"/>
          </w:tcPr>
          <w:p w14:paraId="7CBC124B">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杭州人社工作台系统运维</w:t>
            </w:r>
            <w:r>
              <w:rPr>
                <w:rFonts w:hint="eastAsia" w:ascii="宋体" w:hAnsi="宋体" w:cs="宋体"/>
                <w:color w:val="auto"/>
                <w:kern w:val="0"/>
                <w:sz w:val="24"/>
                <w:szCs w:val="24"/>
                <w:highlight w:val="none"/>
                <w:lang w:val="en-US" w:eastAsia="zh-CN" w:bidi="ar"/>
              </w:rPr>
              <w:t>服务</w:t>
            </w:r>
            <w:r>
              <w:rPr>
                <w:rFonts w:hint="eastAsia" w:ascii="宋体" w:hAnsi="宋体" w:eastAsia="宋体" w:cs="宋体"/>
                <w:color w:val="auto"/>
                <w:kern w:val="0"/>
                <w:sz w:val="24"/>
                <w:szCs w:val="24"/>
                <w:highlight w:val="none"/>
                <w:lang w:val="en-US" w:eastAsia="zh-CN" w:bidi="ar"/>
              </w:rPr>
              <w:t>方案：包括</w:t>
            </w:r>
            <w:r>
              <w:rPr>
                <w:rFonts w:hint="eastAsia" w:ascii="宋体" w:hAnsi="宋体" w:cs="宋体"/>
                <w:color w:val="auto"/>
                <w:kern w:val="0"/>
                <w:sz w:val="24"/>
                <w:szCs w:val="24"/>
                <w:highlight w:val="none"/>
                <w:lang w:val="en-US" w:eastAsia="zh-CN" w:bidi="ar"/>
              </w:rPr>
              <w:t>但不限于</w:t>
            </w:r>
            <w:r>
              <w:rPr>
                <w:rFonts w:hint="eastAsia" w:ascii="宋体" w:hAnsi="宋体" w:eastAsia="宋体" w:cs="宋体"/>
                <w:color w:val="auto"/>
                <w:kern w:val="0"/>
                <w:sz w:val="24"/>
                <w:szCs w:val="24"/>
                <w:highlight w:val="none"/>
                <w:lang w:val="en-US" w:eastAsia="zh-CN" w:bidi="ar"/>
              </w:rPr>
              <w:t>政务2.0平台半管控事项以及人社内部服务事项的办理</w:t>
            </w:r>
            <w:r>
              <w:rPr>
                <w:rFonts w:hint="eastAsia" w:ascii="宋体" w:hAnsi="宋体" w:cs="宋体"/>
                <w:color w:val="auto"/>
                <w:kern w:val="0"/>
                <w:sz w:val="24"/>
                <w:szCs w:val="24"/>
                <w:highlight w:val="none"/>
                <w:lang w:val="en-US" w:eastAsia="zh-CN" w:bidi="ar"/>
              </w:rPr>
              <w:t>、政务中台对接、流程配置管理</w:t>
            </w:r>
            <w:r>
              <w:rPr>
                <w:rFonts w:hint="eastAsia" w:ascii="宋体" w:hAnsi="宋体" w:eastAsia="宋体" w:cs="宋体"/>
                <w:color w:val="auto"/>
                <w:kern w:val="0"/>
                <w:sz w:val="24"/>
                <w:szCs w:val="24"/>
                <w:highlight w:val="none"/>
                <w:lang w:val="en-US" w:eastAsia="zh-CN" w:bidi="ar"/>
              </w:rPr>
              <w:t>等；根据内容完善程度、可行性等进行评分(评审范围：</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5,4,3,2,1,0)。</w:t>
            </w:r>
          </w:p>
        </w:tc>
        <w:tc>
          <w:tcPr>
            <w:tcW w:w="427" w:type="pct"/>
            <w:vAlign w:val="center"/>
          </w:tcPr>
          <w:p w14:paraId="03C0B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616F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10915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5.4</w:t>
            </w:r>
          </w:p>
        </w:tc>
        <w:tc>
          <w:tcPr>
            <w:tcW w:w="4133" w:type="pct"/>
            <w:vAlign w:val="center"/>
          </w:tcPr>
          <w:p w14:paraId="64663CB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门户网站运维</w:t>
            </w:r>
            <w:r>
              <w:rPr>
                <w:rFonts w:hint="eastAsia" w:ascii="宋体" w:hAnsi="宋体" w:cs="宋体"/>
                <w:color w:val="auto"/>
                <w:kern w:val="0"/>
                <w:sz w:val="24"/>
                <w:szCs w:val="24"/>
                <w:highlight w:val="none"/>
                <w:lang w:val="en-US" w:eastAsia="zh-CN" w:bidi="ar"/>
              </w:rPr>
              <w:t>服务</w:t>
            </w:r>
            <w:r>
              <w:rPr>
                <w:rFonts w:hint="eastAsia" w:ascii="宋体" w:hAnsi="宋体" w:eastAsia="宋体" w:cs="宋体"/>
                <w:color w:val="auto"/>
                <w:kern w:val="0"/>
                <w:sz w:val="24"/>
                <w:szCs w:val="24"/>
                <w:highlight w:val="none"/>
                <w:lang w:val="en-US" w:eastAsia="zh-CN" w:bidi="ar"/>
              </w:rPr>
              <w:t>方案：包括</w:t>
            </w:r>
            <w:r>
              <w:rPr>
                <w:rFonts w:hint="eastAsia" w:ascii="宋体" w:hAnsi="宋体" w:cs="宋体"/>
                <w:color w:val="auto"/>
                <w:kern w:val="0"/>
                <w:sz w:val="24"/>
                <w:szCs w:val="24"/>
                <w:highlight w:val="none"/>
                <w:lang w:val="en-US" w:eastAsia="zh-CN" w:bidi="ar"/>
              </w:rPr>
              <w:t>但不限于</w:t>
            </w:r>
            <w:r>
              <w:rPr>
                <w:rFonts w:hint="eastAsia" w:ascii="宋体" w:hAnsi="宋体" w:eastAsia="宋体" w:cs="宋体"/>
                <w:color w:val="auto"/>
                <w:kern w:val="0"/>
                <w:sz w:val="24"/>
                <w:szCs w:val="24"/>
                <w:highlight w:val="none"/>
                <w:lang w:val="en-US" w:eastAsia="zh-CN" w:bidi="ar"/>
              </w:rPr>
              <w:t>局网内容发布、静态页面、交互功能、集约化平台、接口服务等；根据内容完善程度、可行性等进行评分(评审范围：</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5,4,3,2,1,0)。</w:t>
            </w:r>
          </w:p>
        </w:tc>
        <w:tc>
          <w:tcPr>
            <w:tcW w:w="427" w:type="pct"/>
            <w:vAlign w:val="center"/>
          </w:tcPr>
          <w:p w14:paraId="509CD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114B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44365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5.5</w:t>
            </w:r>
          </w:p>
        </w:tc>
        <w:tc>
          <w:tcPr>
            <w:tcW w:w="4133" w:type="pct"/>
            <w:shd w:val="clear" w:color="auto" w:fill="auto"/>
            <w:vAlign w:val="center"/>
          </w:tcPr>
          <w:p w14:paraId="00C4B7F8">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kern w:val="0"/>
                <w:sz w:val="24"/>
                <w:szCs w:val="24"/>
                <w:highlight w:val="none"/>
                <w:lang w:val="en-US" w:eastAsia="zh-CN" w:bidi="ar"/>
              </w:rPr>
              <w:t>应用（数据）支撑平台运维</w:t>
            </w:r>
            <w:r>
              <w:rPr>
                <w:rFonts w:hint="eastAsia" w:ascii="宋体" w:hAnsi="宋体" w:cs="宋体"/>
                <w:color w:val="auto"/>
                <w:kern w:val="0"/>
                <w:sz w:val="24"/>
                <w:szCs w:val="24"/>
                <w:highlight w:val="none"/>
                <w:lang w:val="en-US" w:eastAsia="zh-CN" w:bidi="ar"/>
              </w:rPr>
              <w:t>服务</w:t>
            </w:r>
            <w:r>
              <w:rPr>
                <w:rFonts w:hint="eastAsia" w:ascii="宋体" w:hAnsi="宋体" w:eastAsia="宋体" w:cs="宋体"/>
                <w:color w:val="auto"/>
                <w:kern w:val="0"/>
                <w:sz w:val="24"/>
                <w:szCs w:val="24"/>
                <w:highlight w:val="none"/>
                <w:lang w:val="en-US" w:eastAsia="zh-CN" w:bidi="ar"/>
              </w:rPr>
              <w:t>方案：包括</w:t>
            </w:r>
            <w:r>
              <w:rPr>
                <w:rFonts w:hint="eastAsia" w:ascii="宋体" w:hAnsi="宋体" w:cs="宋体"/>
                <w:color w:val="auto"/>
                <w:kern w:val="0"/>
                <w:sz w:val="24"/>
                <w:szCs w:val="24"/>
                <w:highlight w:val="none"/>
                <w:lang w:val="en-US" w:eastAsia="zh-CN" w:bidi="ar"/>
              </w:rPr>
              <w:t>但不限于</w:t>
            </w:r>
            <w:r>
              <w:rPr>
                <w:rFonts w:hint="eastAsia" w:ascii="宋体" w:hAnsi="宋体" w:eastAsia="宋体" w:cs="宋体"/>
                <w:color w:val="auto"/>
                <w:kern w:val="0"/>
                <w:sz w:val="24"/>
                <w:szCs w:val="24"/>
                <w:highlight w:val="none"/>
                <w:lang w:val="en-US" w:eastAsia="zh-CN" w:bidi="ar"/>
              </w:rPr>
              <w:t>工作台、后台管理、帮助中心、驾驶舱等，根据内容完善程度、可行性等进行评分</w:t>
            </w:r>
            <w:r>
              <w:rPr>
                <w:rFonts w:hint="eastAsia" w:ascii="宋体" w:hAnsi="宋体" w:eastAsia="宋体" w:cs="宋体"/>
                <w:color w:val="auto"/>
                <w:kern w:val="0"/>
                <w:sz w:val="24"/>
                <w:szCs w:val="24"/>
                <w:highlight w:val="none"/>
                <w:lang w:val="en-US" w:eastAsia="zh-CN" w:bidi="ar"/>
              </w:rPr>
              <w:t>(评审范围：</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5,4,3,2,1,0)</w:t>
            </w:r>
            <w:r>
              <w:rPr>
                <w:rFonts w:hint="eastAsia" w:ascii="宋体" w:hAnsi="宋体" w:eastAsia="宋体" w:cs="宋体"/>
                <w:color w:val="auto"/>
                <w:kern w:val="0"/>
                <w:sz w:val="24"/>
                <w:szCs w:val="24"/>
                <w:highlight w:val="none"/>
                <w:lang w:val="en-US" w:eastAsia="zh-CN" w:bidi="ar"/>
              </w:rPr>
              <w:t>。</w:t>
            </w:r>
          </w:p>
        </w:tc>
        <w:tc>
          <w:tcPr>
            <w:tcW w:w="427" w:type="pct"/>
            <w:vAlign w:val="center"/>
          </w:tcPr>
          <w:p w14:paraId="44FFDA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77C9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01FB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5.6</w:t>
            </w:r>
          </w:p>
        </w:tc>
        <w:tc>
          <w:tcPr>
            <w:tcW w:w="4133" w:type="pct"/>
            <w:shd w:val="clear" w:color="auto" w:fill="auto"/>
            <w:vAlign w:val="center"/>
          </w:tcPr>
          <w:p w14:paraId="43A6D59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highlight w:val="none"/>
                <w:lang w:bidi="ar"/>
              </w:rPr>
              <w:t>技术支持平台</w:t>
            </w:r>
            <w:r>
              <w:rPr>
                <w:rFonts w:hint="eastAsia" w:ascii="宋体" w:hAnsi="宋体" w:eastAsia="宋体" w:cs="宋体"/>
                <w:color w:val="auto"/>
                <w:kern w:val="0"/>
                <w:sz w:val="24"/>
                <w:highlight w:val="none"/>
                <w:lang w:val="en-US" w:eastAsia="zh-CN" w:bidi="ar"/>
              </w:rPr>
              <w:t xml:space="preserve">运维服务方案： </w:t>
            </w:r>
            <w:r>
              <w:rPr>
                <w:rFonts w:hint="eastAsia" w:ascii="宋体" w:hAnsi="宋体" w:eastAsia="宋体" w:cs="宋体"/>
                <w:color w:val="auto"/>
                <w:kern w:val="0"/>
                <w:sz w:val="24"/>
                <w:szCs w:val="24"/>
                <w:highlight w:val="none"/>
                <w:lang w:val="en-US" w:eastAsia="zh-CN" w:bidi="ar"/>
              </w:rPr>
              <w:t>包括但不限于</w:t>
            </w:r>
            <w:r>
              <w:rPr>
                <w:rFonts w:hint="eastAsia" w:ascii="宋体" w:hAnsi="宋体" w:eastAsia="宋体" w:cs="宋体"/>
                <w:color w:val="auto"/>
                <w:kern w:val="0"/>
                <w:sz w:val="24"/>
                <w:highlight w:val="none"/>
                <w:lang w:bidi="ar"/>
              </w:rPr>
              <w:t>技术支持、开发计划、项目管理、资源管理、服务人员管理等</w:t>
            </w:r>
            <w:r>
              <w:rPr>
                <w:rFonts w:hint="eastAsia" w:ascii="宋体" w:hAnsi="宋体" w:eastAsia="宋体" w:cs="宋体"/>
                <w:color w:val="auto"/>
                <w:kern w:val="0"/>
                <w:sz w:val="24"/>
                <w:highlight w:val="none"/>
                <w:lang w:eastAsia="zh-CN" w:bidi="ar"/>
              </w:rPr>
              <w:t>；</w:t>
            </w:r>
            <w:r>
              <w:rPr>
                <w:rFonts w:hint="eastAsia" w:ascii="宋体" w:hAnsi="宋体" w:eastAsia="宋体" w:cs="宋体"/>
                <w:color w:val="auto"/>
                <w:kern w:val="0"/>
                <w:sz w:val="24"/>
                <w:szCs w:val="24"/>
                <w:highlight w:val="none"/>
                <w:lang w:val="en-US" w:eastAsia="zh-CN" w:bidi="ar"/>
              </w:rPr>
              <w:t>根据内容完善程度、可行性等进行评分(评审范围：</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5,4,3,2,1,0)。</w:t>
            </w:r>
          </w:p>
        </w:tc>
        <w:tc>
          <w:tcPr>
            <w:tcW w:w="427" w:type="pct"/>
            <w:vAlign w:val="center"/>
          </w:tcPr>
          <w:p w14:paraId="6F9A9B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5968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4940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default" w:ascii="宋体" w:hAnsi="宋体" w:cs="宋体"/>
                <w:color w:val="auto"/>
                <w:sz w:val="24"/>
                <w:szCs w:val="24"/>
                <w:highlight w:val="none"/>
                <w:lang w:val="en-US" w:eastAsia="zh-CN"/>
              </w:rPr>
              <w:t>7</w:t>
            </w:r>
          </w:p>
        </w:tc>
        <w:tc>
          <w:tcPr>
            <w:tcW w:w="4133" w:type="pct"/>
            <w:shd w:val="clear" w:color="auto" w:fill="auto"/>
            <w:vAlign w:val="center"/>
          </w:tcPr>
          <w:p w14:paraId="78AAB6F9">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szCs w:val="24"/>
                <w:highlight w:val="none"/>
              </w:rPr>
              <w:t>投标人是否建立运行服务保障应急预案，是否充分考虑方案对系统实施可能遇到的问题及其应对措施等情况。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根据内容完善程度、可行性等进行评分(评审范围：4,3,2,1,0)。</w:t>
            </w:r>
          </w:p>
        </w:tc>
        <w:tc>
          <w:tcPr>
            <w:tcW w:w="427" w:type="pct"/>
            <w:shd w:val="clear" w:color="auto" w:fill="auto"/>
            <w:vAlign w:val="center"/>
          </w:tcPr>
          <w:p w14:paraId="55178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r>
      <w:tr w14:paraId="03E2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17B108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5.8</w:t>
            </w:r>
          </w:p>
        </w:tc>
        <w:tc>
          <w:tcPr>
            <w:tcW w:w="4133" w:type="pct"/>
            <w:shd w:val="clear" w:color="auto" w:fill="auto"/>
            <w:vAlign w:val="center"/>
          </w:tcPr>
          <w:p w14:paraId="380AA063">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szCs w:val="24"/>
                <w:highlight w:val="none"/>
              </w:rPr>
              <w:t>投标人是否建立定期巡检制度和系统软件运行情况报告制度，定期出具巡检和系统软件运行情况报告。</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7" w:type="pct"/>
            <w:shd w:val="clear" w:color="auto" w:fill="auto"/>
            <w:vAlign w:val="center"/>
          </w:tcPr>
          <w:p w14:paraId="0C541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r>
      <w:tr w14:paraId="269A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2F395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5.9</w:t>
            </w:r>
          </w:p>
        </w:tc>
        <w:tc>
          <w:tcPr>
            <w:tcW w:w="4133" w:type="pct"/>
            <w:shd w:val="clear" w:color="auto" w:fill="auto"/>
            <w:vAlign w:val="center"/>
          </w:tcPr>
          <w:p w14:paraId="752C017C">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szCs w:val="24"/>
                <w:highlight w:val="none"/>
              </w:rPr>
              <w:t>投标人是否建立服务档案和解决方案资料库等工作台帐。</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7" w:type="pct"/>
            <w:shd w:val="clear" w:color="auto" w:fill="auto"/>
            <w:vAlign w:val="center"/>
          </w:tcPr>
          <w:p w14:paraId="459CBE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lang w:val="en-US" w:eastAsia="zh-CN"/>
              </w:rPr>
              <w:t>3</w:t>
            </w:r>
          </w:p>
        </w:tc>
      </w:tr>
      <w:tr w14:paraId="4985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DF38C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133" w:type="pct"/>
            <w:vAlign w:val="center"/>
          </w:tcPr>
          <w:p w14:paraId="605D28E2">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组织管理方案</w:t>
            </w:r>
          </w:p>
        </w:tc>
        <w:tc>
          <w:tcPr>
            <w:tcW w:w="427" w:type="pct"/>
            <w:vAlign w:val="center"/>
          </w:tcPr>
          <w:p w14:paraId="75609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1AFC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82A6D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w:t>
            </w:r>
          </w:p>
        </w:tc>
        <w:tc>
          <w:tcPr>
            <w:tcW w:w="4133" w:type="pct"/>
            <w:vAlign w:val="center"/>
          </w:tcPr>
          <w:p w14:paraId="69EE444F">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投标人项目组织实施方案的科学性、合理性、规范性和可操作性等。包括组织机构、工作程序和步骤、管理方法、关键步骤的思路和要点等，根据提供</w:t>
            </w:r>
            <w:r>
              <w:rPr>
                <w:rFonts w:hint="eastAsia" w:cs="仿宋_GB2312" w:asciiTheme="minorEastAsia" w:hAnsiTheme="minorEastAsia" w:eastAsiaTheme="minorEastAsia"/>
                <w:color w:val="auto"/>
                <w:sz w:val="24"/>
                <w:szCs w:val="24"/>
                <w:highlight w:val="none"/>
                <w:lang w:val="en-US" w:eastAsia="zh-CN"/>
              </w:rPr>
              <w:t>方案内容</w:t>
            </w:r>
            <w:r>
              <w:rPr>
                <w:rFonts w:hint="eastAsia" w:cs="仿宋_GB2312" w:asciiTheme="minorEastAsia" w:hAnsiTheme="minorEastAsia" w:eastAsiaTheme="minorEastAsia"/>
                <w:color w:val="auto"/>
                <w:sz w:val="24"/>
                <w:szCs w:val="24"/>
                <w:highlight w:val="none"/>
              </w:rPr>
              <w:t>进行评分，</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根据内容完善程度、可行性等进行评分(评审范围：5,4,3,2,1,0)。</w:t>
            </w:r>
          </w:p>
        </w:tc>
        <w:tc>
          <w:tcPr>
            <w:tcW w:w="427" w:type="pct"/>
            <w:vAlign w:val="center"/>
          </w:tcPr>
          <w:p w14:paraId="64A49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28B9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4DD217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p>
        </w:tc>
        <w:tc>
          <w:tcPr>
            <w:tcW w:w="4133" w:type="pct"/>
            <w:vAlign w:val="center"/>
          </w:tcPr>
          <w:p w14:paraId="5DBE960C">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投标人是否具有完备的管理组织、项目实施规范和管理制度，是否有完善的质量管理体系，并能有效实施；</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p w14:paraId="0325F85F">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拟投入本项目作业设备、软件的综合水平情况，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根据内容完善程度、可行性等进行评分(评审范围：2,1,0)。</w:t>
            </w:r>
          </w:p>
        </w:tc>
        <w:tc>
          <w:tcPr>
            <w:tcW w:w="427" w:type="pct"/>
            <w:vAlign w:val="center"/>
          </w:tcPr>
          <w:p w14:paraId="5461F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7DAF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5BF3F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p>
        </w:tc>
        <w:tc>
          <w:tcPr>
            <w:tcW w:w="4133" w:type="pct"/>
            <w:vAlign w:val="center"/>
          </w:tcPr>
          <w:p w14:paraId="0B0B2750">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【客观分】</w:t>
            </w:r>
            <w:r>
              <w:rPr>
                <w:rFonts w:hint="eastAsia" w:cs="仿宋_GB2312" w:asciiTheme="minorEastAsia" w:hAnsiTheme="minorEastAsia" w:eastAsiaTheme="minorEastAsia"/>
                <w:color w:val="auto"/>
                <w:sz w:val="24"/>
                <w:szCs w:val="24"/>
                <w:highlight w:val="none"/>
              </w:rPr>
              <w:t>投标人对维护要求中有关技术服务提供7</w:t>
            </w:r>
            <w:r>
              <w:rPr>
                <w:rFonts w:hint="eastAsia" w:cs="仿宋_GB2312" w:asciiTheme="minorEastAsia" w:hAnsiTheme="minorEastAsia" w:eastAsiaTheme="minorEastAsia"/>
                <w:color w:val="auto"/>
                <w:sz w:val="24"/>
                <w:szCs w:val="24"/>
                <w:highlight w:val="none"/>
                <w:lang w:val="en-US" w:eastAsia="zh-CN"/>
              </w:rPr>
              <w:t>×</w:t>
            </w:r>
            <w:r>
              <w:rPr>
                <w:rFonts w:hint="eastAsia" w:cs="仿宋_GB2312" w:asciiTheme="minorEastAsia" w:hAnsiTheme="minorEastAsia" w:eastAsiaTheme="minorEastAsia"/>
                <w:color w:val="auto"/>
                <w:sz w:val="24"/>
                <w:szCs w:val="24"/>
                <w:highlight w:val="none"/>
              </w:rPr>
              <w:t>24小时服务，以确保维保服务标准和质量，</w:t>
            </w:r>
            <w:r>
              <w:rPr>
                <w:rFonts w:hint="eastAsia" w:cs="仿宋_GB2312" w:asciiTheme="minorEastAsia" w:hAnsiTheme="minorEastAsia" w:eastAsiaTheme="minorEastAsia"/>
                <w:color w:val="auto"/>
                <w:sz w:val="24"/>
                <w:szCs w:val="24"/>
                <w:highlight w:val="none"/>
                <w:lang w:val="en-US" w:eastAsia="zh-CN"/>
              </w:rPr>
              <w:t>满足</w:t>
            </w:r>
            <w:r>
              <w:rPr>
                <w:rFonts w:hint="eastAsia" w:cs="仿宋_GB2312" w:asciiTheme="minorEastAsia" w:hAnsiTheme="minorEastAsia" w:eastAsiaTheme="minorEastAsia"/>
                <w:color w:val="auto"/>
                <w:sz w:val="24"/>
                <w:szCs w:val="24"/>
                <w:highlight w:val="none"/>
              </w:rPr>
              <w:t>得</w:t>
            </w:r>
            <w:r>
              <w:rPr>
                <w:rFonts w:hint="eastAsia" w:cs="仿宋_GB2312" w:asciiTheme="minorEastAsia" w:hAnsiTheme="minorEastAsia" w:eastAsiaTheme="minorEastAsia"/>
                <w:color w:val="auto"/>
                <w:sz w:val="24"/>
                <w:szCs w:val="24"/>
                <w:highlight w:val="none"/>
                <w:lang w:val="en-US" w:eastAsia="zh-CN"/>
              </w:rPr>
              <w:t>3</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提供相关承诺函，未</w:t>
            </w:r>
            <w:r>
              <w:rPr>
                <w:rFonts w:hint="eastAsia" w:cs="仿宋_GB2312" w:asciiTheme="minorEastAsia" w:hAnsiTheme="minorEastAsia" w:eastAsiaTheme="minorEastAsia"/>
                <w:color w:val="auto"/>
                <w:sz w:val="24"/>
                <w:szCs w:val="24"/>
                <w:highlight w:val="none"/>
              </w:rPr>
              <w:t>提供</w:t>
            </w:r>
            <w:r>
              <w:rPr>
                <w:rFonts w:hint="eastAsia" w:cs="仿宋_GB2312" w:asciiTheme="minorEastAsia" w:hAnsiTheme="minorEastAsia" w:eastAsiaTheme="minorEastAsia"/>
                <w:color w:val="auto"/>
                <w:sz w:val="24"/>
                <w:szCs w:val="24"/>
                <w:highlight w:val="none"/>
                <w:lang w:val="en-US" w:eastAsia="zh-CN"/>
              </w:rPr>
              <w:t>或不满足不得分</w:t>
            </w:r>
            <w:r>
              <w:rPr>
                <w:rFonts w:hint="eastAsia" w:cs="仿宋_GB2312" w:asciiTheme="minorEastAsia" w:hAnsiTheme="minorEastAsia" w:eastAsiaTheme="minorEastAsia"/>
                <w:color w:val="auto"/>
                <w:sz w:val="24"/>
                <w:szCs w:val="24"/>
                <w:highlight w:val="none"/>
              </w:rPr>
              <w:t>。</w:t>
            </w:r>
          </w:p>
        </w:tc>
        <w:tc>
          <w:tcPr>
            <w:tcW w:w="427" w:type="pct"/>
            <w:vAlign w:val="center"/>
          </w:tcPr>
          <w:p w14:paraId="0A4F6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r>
      <w:tr w14:paraId="4182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vAlign w:val="center"/>
          </w:tcPr>
          <w:p w14:paraId="7EC57B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133" w:type="pct"/>
            <w:vAlign w:val="center"/>
          </w:tcPr>
          <w:p w14:paraId="0CDB334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培训计划包括培训内容、时间、地点、人次，费用计入总报价；</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7" w:type="pct"/>
            <w:vAlign w:val="center"/>
          </w:tcPr>
          <w:p w14:paraId="7A34C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bl>
    <w:p w14:paraId="12717F50">
      <w:pPr>
        <w:rPr>
          <w:color w:val="auto"/>
          <w:highlight w:val="none"/>
        </w:rPr>
      </w:pPr>
    </w:p>
    <w:p w14:paraId="0508DD4D">
      <w:pPr>
        <w:snapToGrid w:val="0"/>
        <w:spacing w:line="360" w:lineRule="auto"/>
        <w:rPr>
          <w:rFonts w:ascii="宋体" w:hAnsi="宋体" w:cs="宋体"/>
          <w:b/>
          <w:color w:val="auto"/>
          <w:sz w:val="24"/>
          <w:szCs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w:t>
      </w:r>
      <w:r>
        <w:rPr>
          <w:rFonts w:hint="eastAsia" w:ascii="宋体" w:hAnsi="宋体" w:cs="宋体"/>
          <w:color w:val="auto"/>
          <w:sz w:val="24"/>
          <w:szCs w:val="24"/>
          <w:highlight w:val="none"/>
        </w:rPr>
        <w:t>提供评标标准相应的商务技术资料。 </w:t>
      </w:r>
    </w:p>
    <w:p w14:paraId="4E898A1E">
      <w:pPr>
        <w:rPr>
          <w:rFonts w:ascii="宋体" w:hAnsi="宋体" w:cs="宋体"/>
          <w:b/>
          <w:color w:val="auto"/>
          <w:sz w:val="24"/>
          <w:szCs w:val="24"/>
          <w:highlight w:val="none"/>
        </w:rPr>
      </w:pPr>
      <w:r>
        <w:rPr>
          <w:rFonts w:hint="eastAsia" w:ascii="宋体" w:hAnsi="宋体" w:cs="宋体"/>
          <w:b/>
          <w:color w:val="auto"/>
          <w:sz w:val="24"/>
          <w:szCs w:val="24"/>
          <w:highlight w:val="none"/>
        </w:rPr>
        <w:t>一、评标方法</w:t>
      </w:r>
    </w:p>
    <w:p w14:paraId="36BAAF17">
      <w:pPr>
        <w:adjustRightInd/>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1.本项目采用综合评分法。</w:t>
      </w:r>
      <w:r>
        <w:rPr>
          <w:rFonts w:hint="eastAsia" w:ascii="宋体" w:hAnsi="宋体" w:cs="宋体"/>
          <w:color w:val="auto"/>
          <w:kern w:val="0"/>
          <w:sz w:val="24"/>
          <w:szCs w:val="24"/>
          <w:highlight w:val="none"/>
        </w:rPr>
        <w:t>综合评分法，是指投标文件满足招标文件全部实质性要求，且按照评审因素的量化指标评审得分最高的投标人为中标候选人的评标方法。</w:t>
      </w:r>
    </w:p>
    <w:p w14:paraId="2A198931">
      <w:pPr>
        <w:adjustRightInd/>
        <w:spacing w:line="360" w:lineRule="auto"/>
        <w:rPr>
          <w:rFonts w:ascii="宋体" w:hAnsi="宋体" w:cs="宋体"/>
          <w:color w:val="auto"/>
          <w:kern w:val="0"/>
          <w:sz w:val="24"/>
          <w:szCs w:val="24"/>
          <w:highlight w:val="none"/>
        </w:rPr>
      </w:pPr>
      <w:r>
        <w:rPr>
          <w:rFonts w:hint="eastAsia" w:ascii="宋体" w:hAnsi="宋体" w:cs="宋体"/>
          <w:b/>
          <w:color w:val="auto"/>
          <w:sz w:val="24"/>
          <w:szCs w:val="24"/>
          <w:highlight w:val="none"/>
        </w:rPr>
        <w:t>二、评标标准</w:t>
      </w:r>
    </w:p>
    <w:p w14:paraId="69C676F5">
      <w:pPr>
        <w:spacing w:line="360" w:lineRule="auto"/>
        <w:ind w:firstLine="472" w:firstLineChars="196"/>
        <w:rPr>
          <w:rFonts w:ascii="宋体" w:hAnsi="宋体" w:cs="宋体"/>
          <w:b/>
          <w:color w:val="auto"/>
          <w:sz w:val="24"/>
          <w:szCs w:val="24"/>
          <w:highlight w:val="none"/>
        </w:rPr>
      </w:pPr>
      <w:r>
        <w:rPr>
          <w:rFonts w:hint="eastAsia" w:ascii="宋体" w:hAnsi="宋体" w:cs="宋体"/>
          <w:b/>
          <w:color w:val="auto"/>
          <w:sz w:val="24"/>
          <w:szCs w:val="24"/>
          <w:highlight w:val="none"/>
        </w:rPr>
        <w:t>2.</w:t>
      </w:r>
      <w:r>
        <w:rPr>
          <w:rFonts w:hint="eastAsia" w:ascii="宋体" w:hAnsi="宋体" w:cs="宋体"/>
          <w:color w:val="auto"/>
          <w:sz w:val="24"/>
          <w:szCs w:val="24"/>
          <w:highlight w:val="none"/>
        </w:rPr>
        <w:t xml:space="preserve"> </w:t>
      </w:r>
      <w:r>
        <w:rPr>
          <w:rFonts w:hint="eastAsia" w:ascii="宋体" w:hAnsi="宋体" w:cs="宋体"/>
          <w:b/>
          <w:color w:val="auto"/>
          <w:sz w:val="24"/>
          <w:szCs w:val="24"/>
          <w:highlight w:val="none"/>
        </w:rPr>
        <w:t>评标标准：</w:t>
      </w:r>
      <w:r>
        <w:rPr>
          <w:rFonts w:hint="eastAsia" w:ascii="宋体" w:hAnsi="宋体" w:cs="宋体"/>
          <w:color w:val="auto"/>
          <w:kern w:val="0"/>
          <w:sz w:val="24"/>
          <w:szCs w:val="24"/>
          <w:highlight w:val="none"/>
        </w:rPr>
        <w:t>见评标办法前附表。</w:t>
      </w:r>
    </w:p>
    <w:p w14:paraId="4DE2E75F">
      <w:pPr>
        <w:spacing w:line="360" w:lineRule="auto"/>
        <w:outlineLvl w:val="0"/>
        <w:rPr>
          <w:rFonts w:ascii="宋体" w:hAnsi="宋体" w:cs="宋体"/>
          <w:b/>
          <w:color w:val="auto"/>
          <w:sz w:val="24"/>
          <w:szCs w:val="24"/>
          <w:highlight w:val="none"/>
        </w:rPr>
      </w:pPr>
      <w:r>
        <w:rPr>
          <w:rFonts w:hint="eastAsia" w:ascii="宋体" w:hAnsi="宋体" w:cs="宋体"/>
          <w:b/>
          <w:color w:val="auto"/>
          <w:sz w:val="24"/>
          <w:szCs w:val="24"/>
          <w:highlight w:val="none"/>
        </w:rPr>
        <w:t>三、评标程序</w:t>
      </w:r>
    </w:p>
    <w:p w14:paraId="207AD12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szCs w:val="24"/>
          <w:highlight w:val="none"/>
        </w:rPr>
        <w:t>3.1符合性审查。</w:t>
      </w:r>
      <w:r>
        <w:rPr>
          <w:rFonts w:hint="eastAsia" w:ascii="宋体" w:hAnsi="宋体" w:cs="宋体"/>
          <w:color w:val="auto"/>
          <w:kern w:val="0"/>
          <w:sz w:val="24"/>
          <w:szCs w:val="24"/>
          <w:highlight w:val="none"/>
        </w:rPr>
        <w:t>评标委员会应当对符合资格的投标人的投标文件进行符合性审查，以确定其是否满足招标文件的实质性要求。不满</w:t>
      </w:r>
      <w:r>
        <w:rPr>
          <w:rFonts w:hint="eastAsia" w:ascii="宋体" w:hAnsi="宋体" w:cs="宋体"/>
          <w:color w:val="auto"/>
          <w:kern w:val="0"/>
          <w:sz w:val="24"/>
          <w:highlight w:val="none"/>
        </w:rPr>
        <w:t>足招标文件的实质性要求的，投标无效。</w:t>
      </w:r>
    </w:p>
    <w:p w14:paraId="66C4B4D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C8696F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1F3C404B">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146F23DC">
      <w:pPr>
        <w:pStyle w:val="134"/>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B1F0E49">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6138AD94">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37ADCE35">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4DE8200E">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DC6F6FD">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F2C5CA9">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309672C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315B26E3">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D112332">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7757341D">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详见前附表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235AB67D">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45B03F8">
      <w:pPr>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w:t>
      </w:r>
      <w:r>
        <w:rPr>
          <w:rFonts w:hint="eastAsia" w:ascii="宋体" w:hAnsi="宋体" w:cs="宋体"/>
          <w:color w:val="auto"/>
          <w:kern w:val="0"/>
          <w:sz w:val="24"/>
          <w:szCs w:val="24"/>
          <w:highlight w:val="none"/>
        </w:rPr>
        <w:t>理由，否则视为同意评标报告。</w:t>
      </w:r>
    </w:p>
    <w:p w14:paraId="7DD89B57">
      <w:pPr>
        <w:widowControl/>
        <w:shd w:val="clear" w:color="auto" w:fill="FFFFFF"/>
        <w:adjustRightInd/>
        <w:spacing w:after="225" w:line="315" w:lineRule="atLeast"/>
        <w:jc w:val="left"/>
        <w:rPr>
          <w:rFonts w:ascii="宋体" w:hAnsi="宋体" w:cs="宋体"/>
          <w:b/>
          <w:color w:val="auto"/>
          <w:sz w:val="24"/>
          <w:szCs w:val="24"/>
          <w:highlight w:val="none"/>
        </w:rPr>
      </w:pPr>
      <w:r>
        <w:rPr>
          <w:rFonts w:hint="eastAsia" w:ascii="宋体" w:hAnsi="宋体" w:cs="宋体"/>
          <w:b/>
          <w:color w:val="auto"/>
          <w:sz w:val="24"/>
          <w:szCs w:val="24"/>
          <w:highlight w:val="none"/>
        </w:rPr>
        <w:t>四、评标中的其他事项</w:t>
      </w:r>
    </w:p>
    <w:p w14:paraId="0D16C7FC">
      <w:pPr>
        <w:pStyle w:val="134"/>
        <w:spacing w:before="0"/>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4.1投标人澄清、说明或者补正。</w:t>
      </w:r>
      <w:r>
        <w:rPr>
          <w:rFonts w:hint="eastAsia" w:ascii="宋体" w:hAnsi="宋体" w:cs="宋体"/>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6E779DA">
      <w:pPr>
        <w:pStyle w:val="25"/>
        <w:spacing w:line="360" w:lineRule="auto"/>
        <w:ind w:left="954" w:leftChars="226" w:hanging="479" w:firstLineChars="0"/>
        <w:rPr>
          <w:rFonts w:cs="宋体"/>
          <w:color w:val="auto"/>
          <w:szCs w:val="21"/>
          <w:highlight w:val="none"/>
        </w:rPr>
      </w:pPr>
      <w:r>
        <w:rPr>
          <w:rFonts w:hint="eastAsia" w:cs="宋体"/>
          <w:b/>
          <w:color w:val="auto"/>
          <w:kern w:val="0"/>
          <w:sz w:val="24"/>
          <w:szCs w:val="24"/>
          <w:highlight w:val="none"/>
        </w:rPr>
        <w:t>4.2投标无效。</w:t>
      </w:r>
      <w:r>
        <w:rPr>
          <w:rFonts w:hint="eastAsia" w:cs="宋体"/>
          <w:color w:val="auto"/>
          <w:sz w:val="24"/>
          <w:szCs w:val="24"/>
          <w:highlight w:val="none"/>
        </w:rPr>
        <w:t>有下列情</w:t>
      </w:r>
      <w:r>
        <w:rPr>
          <w:rFonts w:hint="eastAsia" w:cs="宋体"/>
          <w:color w:val="auto"/>
          <w:szCs w:val="21"/>
          <w:highlight w:val="none"/>
        </w:rPr>
        <w:t>形之一的，投标无效：</w:t>
      </w:r>
    </w:p>
    <w:p w14:paraId="5AA82D4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7C8EB88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1EF1377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0F84E72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F39896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61627BB2">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98E4523">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7C3E58D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1C115DB5">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7B846D08">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41DD2469">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55C86B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7AF7A092">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3C877B5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49426121">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6496354">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49A598A0">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1CC45180">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12B15FE">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0377CCAF">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6C5E1B5E">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0A661BB2">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427D0330">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3906EDF7">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37B20FA">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526D1282">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475825FE">
      <w:pPr>
        <w:pStyle w:val="25"/>
        <w:snapToGrid w:val="0"/>
        <w:spacing w:line="360" w:lineRule="auto"/>
        <w:rPr>
          <w:rFonts w:ascii="宋体" w:hAnsi="宋体"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0"/>
      <w:bookmarkStart w:id="396" w:name="第五部分"/>
      <w:bookmarkStart w:id="397" w:name="_Toc86217003"/>
    </w:p>
    <w:p w14:paraId="286260E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08CF99A8">
      <w:pPr>
        <w:spacing w:line="360" w:lineRule="auto"/>
        <w:ind w:left="720" w:leftChars="343" w:firstLine="1084" w:firstLineChars="300"/>
        <w:outlineLvl w:val="0"/>
        <w:rPr>
          <w:rFonts w:ascii="宋体" w:hAnsi="宋体" w:cs="宋体"/>
          <w:b/>
          <w:color w:val="auto"/>
          <w:sz w:val="36"/>
          <w:szCs w:val="36"/>
          <w:highlight w:val="none"/>
        </w:rPr>
      </w:pPr>
    </w:p>
    <w:p w14:paraId="167D873B">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4261DB75">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AF7EE90">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268300BF">
      <w:pPr>
        <w:spacing w:line="480" w:lineRule="auto"/>
        <w:jc w:val="center"/>
        <w:rPr>
          <w:rFonts w:hint="eastAsia" w:ascii="宋体" w:hAnsi="宋体" w:eastAsia="宋体" w:cs="宋体"/>
          <w:b/>
          <w:color w:val="auto"/>
          <w:sz w:val="28"/>
          <w:szCs w:val="28"/>
          <w:highlight w:val="none"/>
        </w:rPr>
      </w:pPr>
    </w:p>
    <w:p w14:paraId="1749E0B4">
      <w:pPr>
        <w:spacing w:line="480" w:lineRule="auto"/>
        <w:jc w:val="center"/>
        <w:rPr>
          <w:rFonts w:hint="eastAsia" w:ascii="宋体" w:hAnsi="宋体" w:eastAsia="宋体" w:cs="宋体"/>
          <w:b/>
          <w:color w:val="auto"/>
          <w:sz w:val="24"/>
          <w:highlight w:val="none"/>
        </w:rPr>
      </w:pPr>
    </w:p>
    <w:p w14:paraId="57D854DD">
      <w:pPr>
        <w:spacing w:line="480" w:lineRule="auto"/>
        <w:jc w:val="center"/>
        <w:rPr>
          <w:rFonts w:hint="eastAsia" w:ascii="宋体" w:hAnsi="宋体" w:eastAsia="宋体" w:cs="宋体"/>
          <w:b/>
          <w:color w:val="auto"/>
          <w:sz w:val="24"/>
          <w:highlight w:val="none"/>
        </w:rPr>
      </w:pPr>
    </w:p>
    <w:p w14:paraId="38BDBC10">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2099CDB3">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2C7FF852">
      <w:pPr>
        <w:pStyle w:val="705"/>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30DD0273">
      <w:pPr>
        <w:spacing w:before="120" w:line="22" w:lineRule="atLeast"/>
        <w:rPr>
          <w:rFonts w:hint="eastAsia" w:ascii="宋体" w:hAnsi="宋体" w:eastAsia="宋体" w:cs="宋体"/>
          <w:color w:val="auto"/>
          <w:sz w:val="24"/>
          <w:highlight w:val="none"/>
        </w:rPr>
      </w:pPr>
    </w:p>
    <w:p w14:paraId="73F21C5D">
      <w:pPr>
        <w:pStyle w:val="4"/>
        <w:rPr>
          <w:rFonts w:hint="eastAsia" w:ascii="宋体" w:hAnsi="宋体" w:eastAsia="宋体" w:cs="宋体"/>
          <w:color w:val="auto"/>
          <w:highlight w:val="none"/>
        </w:rPr>
      </w:pPr>
    </w:p>
    <w:p w14:paraId="27EBFBEE">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2025-2026年度杭州市人力社保行政管理信息系统升级维护项目</w:t>
      </w:r>
      <w:r>
        <w:rPr>
          <w:rFonts w:hint="eastAsia" w:ascii="宋体" w:hAnsi="宋体" w:eastAsia="宋体" w:cs="宋体"/>
          <w:color w:val="auto"/>
          <w:sz w:val="24"/>
          <w:highlight w:val="none"/>
          <w:u w:val="single"/>
        </w:rPr>
        <w:t xml:space="preserve"> </w:t>
      </w:r>
    </w:p>
    <w:p w14:paraId="5EE5F371">
      <w:pPr>
        <w:pStyle w:val="602"/>
        <w:spacing w:before="120" w:line="22" w:lineRule="atLeast"/>
        <w:rPr>
          <w:rFonts w:hint="eastAsia" w:ascii="宋体" w:hAnsi="宋体" w:eastAsia="宋体" w:cs="宋体"/>
          <w:color w:val="auto"/>
          <w:szCs w:val="24"/>
          <w:highlight w:val="none"/>
        </w:rPr>
      </w:pPr>
    </w:p>
    <w:p w14:paraId="1FE42822">
      <w:pPr>
        <w:pStyle w:val="602"/>
        <w:spacing w:before="120" w:line="22" w:lineRule="atLeast"/>
        <w:rPr>
          <w:rFonts w:hint="eastAsia" w:ascii="宋体" w:hAnsi="宋体" w:eastAsia="宋体" w:cs="宋体"/>
          <w:color w:val="auto"/>
          <w:szCs w:val="24"/>
          <w:highlight w:val="none"/>
        </w:rPr>
      </w:pPr>
    </w:p>
    <w:p w14:paraId="495777F9">
      <w:pPr>
        <w:rPr>
          <w:rFonts w:hint="eastAsia" w:ascii="宋体" w:hAnsi="宋体" w:eastAsia="宋体" w:cs="宋体"/>
          <w:color w:val="auto"/>
          <w:sz w:val="24"/>
          <w:highlight w:val="none"/>
        </w:rPr>
      </w:pPr>
    </w:p>
    <w:p w14:paraId="7FF50204">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w:t>
      </w:r>
    </w:p>
    <w:p w14:paraId="4FAB4A3A">
      <w:pPr>
        <w:spacing w:before="120" w:line="22" w:lineRule="atLeast"/>
        <w:rPr>
          <w:rFonts w:hint="eastAsia" w:ascii="宋体" w:hAnsi="宋体" w:eastAsia="宋体" w:cs="宋体"/>
          <w:color w:val="auto"/>
          <w:sz w:val="24"/>
          <w:highlight w:val="none"/>
        </w:rPr>
      </w:pPr>
    </w:p>
    <w:p w14:paraId="443657FE">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33BEBC22">
      <w:pPr>
        <w:spacing w:before="120" w:line="22" w:lineRule="atLeast"/>
        <w:rPr>
          <w:rFonts w:hint="eastAsia" w:ascii="宋体" w:hAnsi="宋体" w:eastAsia="宋体" w:cs="宋体"/>
          <w:color w:val="auto"/>
          <w:sz w:val="24"/>
          <w:highlight w:val="none"/>
        </w:rPr>
      </w:pPr>
    </w:p>
    <w:p w14:paraId="10C7DB18">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杭州</w:t>
      </w:r>
      <w:r>
        <w:rPr>
          <w:rFonts w:hint="eastAsia" w:ascii="宋体" w:hAnsi="宋体" w:eastAsia="宋体" w:cs="宋体"/>
          <w:color w:val="auto"/>
          <w:sz w:val="24"/>
          <w:highlight w:val="none"/>
          <w:u w:val="single"/>
        </w:rPr>
        <w:t xml:space="preserve">                   </w:t>
      </w:r>
    </w:p>
    <w:p w14:paraId="4FDECE80">
      <w:pPr>
        <w:spacing w:before="120" w:line="22" w:lineRule="atLeast"/>
        <w:rPr>
          <w:rFonts w:hint="eastAsia" w:ascii="宋体" w:hAnsi="宋体" w:eastAsia="宋体" w:cs="宋体"/>
          <w:color w:val="auto"/>
          <w:sz w:val="24"/>
          <w:highlight w:val="none"/>
        </w:rPr>
      </w:pPr>
    </w:p>
    <w:p w14:paraId="403BD811">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3883454">
      <w:pPr>
        <w:widowControl/>
        <w:jc w:val="left"/>
        <w:rPr>
          <w:rFonts w:hint="eastAsia" w:ascii="宋体" w:hAnsi="宋体" w:eastAsia="宋体" w:cs="宋体"/>
          <w:color w:val="auto"/>
          <w:kern w:val="0"/>
          <w:sz w:val="24"/>
          <w:highlight w:val="none"/>
        </w:rPr>
        <w:sectPr>
          <w:footerReference r:id="rId8" w:type="default"/>
          <w:pgSz w:w="11907" w:h="16840"/>
          <w:pgMar w:top="1417" w:right="1417" w:bottom="1417" w:left="1417" w:header="851" w:footer="850" w:gutter="0"/>
          <w:pgNumType w:fmt="decimal"/>
          <w:cols w:space="720" w:num="1"/>
          <w:rtlGutter w:val="0"/>
          <w:docGrid w:linePitch="1" w:charSpace="0"/>
        </w:sectPr>
      </w:pPr>
    </w:p>
    <w:p w14:paraId="33735C2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公开招标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2025-2026年度杭州市人力社保行政管理信息系统升级维护项目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评标委员会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14:paraId="25DA1A4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7D7683B0">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rPr>
      </w:pPr>
      <w:bookmarkStart w:id="398" w:name="_Toc19273"/>
      <w:bookmarkStart w:id="399" w:name="_Toc22967"/>
      <w:bookmarkStart w:id="400" w:name="_Toc28855"/>
      <w:bookmarkStart w:id="401" w:name="_Toc15367"/>
      <w:bookmarkStart w:id="402" w:name="_Toc20421"/>
      <w:r>
        <w:rPr>
          <w:rFonts w:hint="eastAsia" w:ascii="宋体" w:hAnsi="宋体" w:eastAsia="宋体" w:cs="宋体"/>
          <w:b/>
          <w:color w:val="auto"/>
          <w:sz w:val="24"/>
          <w:highlight w:val="none"/>
        </w:rPr>
        <w:t>1.1 合同组成部分</w:t>
      </w:r>
      <w:bookmarkEnd w:id="398"/>
      <w:bookmarkEnd w:id="399"/>
      <w:bookmarkEnd w:id="400"/>
      <w:bookmarkEnd w:id="401"/>
      <w:bookmarkEnd w:id="402"/>
    </w:p>
    <w:p w14:paraId="3CB46FB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4495FD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3D90837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4AF3A8E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3BA3EAF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635356F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6D22FFD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03" w:name="_Toc6773"/>
      <w:bookmarkStart w:id="404" w:name="_Toc22185"/>
      <w:bookmarkStart w:id="405" w:name="_Toc6311"/>
      <w:bookmarkStart w:id="406" w:name="_Toc2918"/>
      <w:bookmarkStart w:id="407" w:name="_Toc18585"/>
      <w:r>
        <w:rPr>
          <w:rFonts w:hint="eastAsia" w:ascii="宋体" w:hAnsi="宋体" w:eastAsia="宋体" w:cs="宋体"/>
          <w:b/>
          <w:color w:val="auto"/>
          <w:sz w:val="24"/>
          <w:highlight w:val="none"/>
        </w:rPr>
        <w:t>1.2 标的</w:t>
      </w:r>
      <w:bookmarkEnd w:id="403"/>
      <w:bookmarkEnd w:id="404"/>
      <w:bookmarkEnd w:id="405"/>
      <w:bookmarkEnd w:id="406"/>
      <w:bookmarkEnd w:id="407"/>
    </w:p>
    <w:p w14:paraId="447E9DA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主要</w:t>
      </w:r>
      <w:r>
        <w:rPr>
          <w:rFonts w:hint="eastAsia" w:ascii="宋体" w:hAnsi="宋体" w:eastAsia="宋体" w:cs="宋体"/>
          <w:color w:val="auto"/>
          <w:sz w:val="24"/>
          <w:highlight w:val="none"/>
          <w:u w:val="single"/>
        </w:rPr>
        <w:t>为杭州市本级、各区、县（市）及所属街道（乡镇）、社区（行政村）各级社保经办机构提供技术支撑和服务，对现有的杭州人社工作台系统社保模块、退管模块、杭州人社基金资金一体化智盾守护平台、杭州公共服务平台等多个子模块进行维护，保障系统平稳运行</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1336B2D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提供的服务必须是符合相关的国家法律、法规 </w:t>
      </w:r>
      <w:r>
        <w:rPr>
          <w:rFonts w:hint="eastAsia" w:ascii="宋体" w:hAnsi="宋体" w:eastAsia="宋体" w:cs="宋体"/>
          <w:color w:val="auto"/>
          <w:sz w:val="24"/>
          <w:highlight w:val="none"/>
        </w:rPr>
        <w:t>；</w:t>
      </w:r>
    </w:p>
    <w:p w14:paraId="23822D1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提供</w:t>
      </w:r>
      <w:r>
        <w:rPr>
          <w:rFonts w:hint="eastAsia" w:ascii="宋体" w:hAnsi="宋体" w:eastAsia="宋体" w:cs="宋体"/>
          <w:color w:val="auto"/>
          <w:sz w:val="24"/>
          <w:highlight w:val="none"/>
          <w:u w:val="single"/>
        </w:rPr>
        <w:t>全年7</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24小时不间断</w:t>
      </w:r>
      <w:r>
        <w:rPr>
          <w:rFonts w:hint="eastAsia" w:ascii="宋体" w:hAnsi="宋体" w:eastAsia="宋体" w:cs="宋体"/>
          <w:color w:val="auto"/>
          <w:sz w:val="24"/>
          <w:szCs w:val="24"/>
          <w:highlight w:val="none"/>
          <w:u w:val="single"/>
        </w:rPr>
        <w:t>服务</w:t>
      </w:r>
      <w:r>
        <w:rPr>
          <w:rFonts w:hint="eastAsia"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的支持体系</w:t>
      </w:r>
      <w:r>
        <w:rPr>
          <w:rFonts w:hint="eastAsia" w:ascii="宋体" w:hAnsi="宋体" w:eastAsia="宋体" w:cs="宋体"/>
          <w:color w:val="auto"/>
          <w:sz w:val="24"/>
          <w:highlight w:val="none"/>
          <w:u w:val="single"/>
        </w:rPr>
        <w:t xml:space="preserve">  ；</w:t>
      </w:r>
    </w:p>
    <w:p w14:paraId="2FA4924A">
      <w:pPr>
        <w:keepNext w:val="0"/>
        <w:keepLines w:val="0"/>
        <w:pageBreakBefore w:val="0"/>
        <w:kinsoku/>
        <w:wordWrap/>
        <w:overflowPunct/>
        <w:topLinePunct w:val="0"/>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详见合同附件</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3E619B6">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（是/否）涉及货物。若涉及货物的，则：</w:t>
      </w:r>
    </w:p>
    <w:p w14:paraId="7B17B54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bookmarkStart w:id="408" w:name="_Toc13918"/>
      <w:bookmarkStart w:id="409" w:name="_Toc5635"/>
      <w:bookmarkStart w:id="410" w:name="_Toc21124"/>
      <w:bookmarkStart w:id="411" w:name="_Toc4929"/>
      <w:bookmarkStart w:id="412" w:name="_Toc1386"/>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9A80C3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2BE847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E9B653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408"/>
      <w:bookmarkEnd w:id="409"/>
      <w:bookmarkEnd w:id="410"/>
      <w:bookmarkEnd w:id="411"/>
      <w:bookmarkEnd w:id="412"/>
    </w:p>
    <w:p w14:paraId="6F40314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1.3.1</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2ACC442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default" w:ascii="Arial" w:hAnsi="Arial" w:eastAsia="宋体" w:cs="Arial"/>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01EC89D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5"/>
        <w:gridCol w:w="3311"/>
      </w:tblGrid>
      <w:tr w14:paraId="3F87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6319DFFD">
            <w:pPr>
              <w:pStyle w:val="3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377" w:type="pct"/>
            <w:noWrap w:val="0"/>
            <w:vAlign w:val="center"/>
          </w:tcPr>
          <w:p w14:paraId="2C3AE3E7">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1783" w:type="pct"/>
            <w:noWrap w:val="0"/>
            <w:vAlign w:val="center"/>
          </w:tcPr>
          <w:p w14:paraId="69CFCC85">
            <w:pPr>
              <w:pStyle w:val="3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18FA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7064E650">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4D4EFB2C">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1FA339E9">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r>
      <w:tr w14:paraId="241F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1E552894">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4F66FAE6">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4AAC30C9">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r>
      <w:tr w14:paraId="24D5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6" w:type="pct"/>
            <w:gridSpan w:val="2"/>
            <w:noWrap w:val="0"/>
            <w:vAlign w:val="center"/>
          </w:tcPr>
          <w:p w14:paraId="2ABBE02B">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1783" w:type="pct"/>
            <w:noWrap w:val="0"/>
            <w:vAlign w:val="center"/>
          </w:tcPr>
          <w:p w14:paraId="77B83F9B">
            <w:pPr>
              <w:pStyle w:val="323"/>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eastAsia" w:ascii="宋体" w:hAnsi="宋体" w:eastAsia="宋体" w:cs="宋体"/>
                <w:color w:val="auto"/>
                <w:sz w:val="24"/>
                <w:szCs w:val="24"/>
                <w:highlight w:val="none"/>
              </w:rPr>
            </w:pPr>
          </w:p>
        </w:tc>
      </w:tr>
    </w:tbl>
    <w:p w14:paraId="5736FE5C">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color w:val="auto"/>
          <w:highlight w:val="none"/>
        </w:rPr>
      </w:pPr>
      <w:bookmarkStart w:id="413" w:name="_Toc10340"/>
      <w:bookmarkStart w:id="414" w:name="_Toc1814"/>
      <w:bookmarkStart w:id="415" w:name="_Toc22618"/>
      <w:bookmarkStart w:id="416" w:name="_Toc31421"/>
      <w:bookmarkStart w:id="417" w:name="_Toc3625"/>
      <w:bookmarkStart w:id="418" w:name="_Toc8772"/>
      <w:bookmarkStart w:id="419" w:name="_Toc4760"/>
      <w:bookmarkStart w:id="420" w:name="_Toc11108"/>
      <w:r>
        <w:rPr>
          <w:rFonts w:hint="eastAsia" w:ascii="宋体" w:hAnsi="宋体" w:eastAsia="宋体" w:cs="宋体"/>
          <w:b/>
          <w:color w:val="auto"/>
          <w:highlight w:val="none"/>
        </w:rPr>
        <w:t>1.4履约保证金</w:t>
      </w:r>
    </w:p>
    <w:p w14:paraId="7850F836">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603CF14C">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54DA6CC2">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2328647">
      <w:pPr>
        <w:pStyle w:val="4"/>
        <w:keepNext w:val="0"/>
        <w:keepLines w:val="0"/>
        <w:pageBreakBefore w:val="0"/>
        <w:tabs>
          <w:tab w:val="left" w:pos="0"/>
        </w:tabs>
        <w:kinsoku/>
        <w:wordWrap/>
        <w:overflowPunct/>
        <w:topLinePunct w:val="0"/>
        <w:bidi w:val="0"/>
        <w:spacing w:before="0" w:after="0" w:line="360" w:lineRule="auto"/>
        <w:ind w:left="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638320A">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p>
    <w:p w14:paraId="62774FBC">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3"/>
      <w:bookmarkEnd w:id="414"/>
      <w:bookmarkEnd w:id="415"/>
      <w:r>
        <w:rPr>
          <w:rFonts w:hint="eastAsia" w:ascii="宋体" w:hAnsi="宋体" w:eastAsia="宋体" w:cs="宋体"/>
          <w:b/>
          <w:color w:val="auto"/>
          <w:sz w:val="24"/>
          <w:highlight w:val="none"/>
        </w:rPr>
        <w:t>预付款</w:t>
      </w:r>
    </w:p>
    <w:p w14:paraId="3874E767">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是</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5556F2F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39477D52">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D9AFBE2">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A52F4D4">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62BE94C4">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2119653">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3AA605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416"/>
      <w:bookmarkEnd w:id="417"/>
      <w:bookmarkEnd w:id="418"/>
      <w:bookmarkEnd w:id="419"/>
      <w:bookmarkEnd w:id="420"/>
    </w:p>
    <w:p w14:paraId="43324F7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33C669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DB13B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9B21E68">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bCs/>
          <w:color w:val="auto"/>
          <w:sz w:val="24"/>
          <w:highlight w:val="none"/>
        </w:rPr>
      </w:pPr>
      <w:bookmarkStart w:id="421" w:name="_Toc8586"/>
      <w:bookmarkStart w:id="422" w:name="_Toc2375"/>
      <w:bookmarkStart w:id="423" w:name="_Toc5698"/>
      <w:bookmarkStart w:id="424" w:name="_Toc24662"/>
      <w:bookmarkStart w:id="425" w:name="_Toc3079"/>
      <w:r>
        <w:rPr>
          <w:rFonts w:hint="eastAsia" w:ascii="宋体" w:hAnsi="宋体" w:eastAsia="宋体" w:cs="宋体"/>
          <w:bCs/>
          <w:color w:val="auto"/>
          <w:sz w:val="24"/>
          <w:highlight w:val="none"/>
        </w:rPr>
        <w:t>1.7.4若服务涉及货物的，则货物的：</w:t>
      </w:r>
    </w:p>
    <w:p w14:paraId="730755A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5390FB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FD4E15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31DB9F0">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421"/>
      <w:bookmarkEnd w:id="422"/>
      <w:bookmarkEnd w:id="423"/>
      <w:bookmarkEnd w:id="424"/>
      <w:bookmarkEnd w:id="425"/>
    </w:p>
    <w:p w14:paraId="1C0E04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662BCF1D">
      <w:pPr>
        <w:pStyle w:val="4"/>
        <w:keepNext w:val="0"/>
        <w:keepLines w:val="0"/>
        <w:pageBreakBefore w:val="0"/>
        <w:kinsoku/>
        <w:wordWrap/>
        <w:overflowPunct/>
        <w:topLinePunct w:val="0"/>
        <w:bidi w:val="0"/>
        <w:spacing w:before="0" w:after="0" w:line="360" w:lineRule="auto"/>
        <w:ind w:left="0" w:firstLine="480" w:firstLineChars="200"/>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94133F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3E8C2EA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5BE42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44BA8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6E72150">
      <w:pPr>
        <w:keepNext w:val="0"/>
        <w:keepLines w:val="0"/>
        <w:pageBreakBefore w:val="0"/>
        <w:kinsoku/>
        <w:wordWrap/>
        <w:overflowPunct/>
        <w:topLinePunct w:val="0"/>
        <w:bidi w:val="0"/>
        <w:spacing w:line="360" w:lineRule="auto"/>
        <w:ind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6B032801">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26" w:name="_Toc16021"/>
      <w:bookmarkStart w:id="427" w:name="_Toc28375"/>
      <w:bookmarkStart w:id="428" w:name="_Toc15583"/>
      <w:r>
        <w:rPr>
          <w:rFonts w:hint="eastAsia" w:ascii="宋体" w:hAnsi="宋体" w:eastAsia="宋体" w:cs="宋体"/>
          <w:b/>
          <w:color w:val="auto"/>
          <w:sz w:val="24"/>
          <w:highlight w:val="none"/>
        </w:rPr>
        <w:t>1.9合同争议的解决</w:t>
      </w:r>
      <w:bookmarkEnd w:id="426"/>
      <w:bookmarkEnd w:id="427"/>
      <w:bookmarkEnd w:id="428"/>
    </w:p>
    <w:p w14:paraId="588D2D1F">
      <w:pPr>
        <w:keepNext w:val="0"/>
        <w:keepLines w:val="0"/>
        <w:pageBreakBefore w:val="0"/>
        <w:kinsoku/>
        <w:wordWrap/>
        <w:overflowPunct/>
        <w:topLinePunct w:val="0"/>
        <w:bidi w:val="0"/>
        <w:spacing w:line="360" w:lineRule="auto"/>
        <w:ind w:left="-61" w:leftChars="-29" w:right="-420" w:rightChars="-200" w:firstLine="240" w:firstLine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cs="宋体"/>
          <w:b/>
          <w:i/>
          <w:color w:val="auto"/>
          <w:sz w:val="24"/>
          <w:highlight w:val="none"/>
          <w:u w:val="single"/>
          <w:lang w:val="en-US" w:eastAsia="zh-CN"/>
        </w:rPr>
        <w:t>1.9.1</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3A92C60D">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178D6F7C">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0AB543B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29" w:name="_Toc7245"/>
      <w:bookmarkStart w:id="430" w:name="_Toc11173"/>
      <w:bookmarkStart w:id="431" w:name="_Toc15322"/>
      <w:r>
        <w:rPr>
          <w:rFonts w:hint="eastAsia" w:ascii="宋体" w:hAnsi="宋体" w:eastAsia="宋体" w:cs="宋体"/>
          <w:b/>
          <w:color w:val="auto"/>
          <w:sz w:val="24"/>
          <w:highlight w:val="none"/>
        </w:rPr>
        <w:t>2.0 合同生效</w:t>
      </w:r>
      <w:bookmarkEnd w:id="429"/>
      <w:bookmarkEnd w:id="430"/>
      <w:bookmarkEnd w:id="431"/>
    </w:p>
    <w:p w14:paraId="1090A8E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本合同自双方</w:t>
      </w:r>
      <w:r>
        <w:rPr>
          <w:rFonts w:hint="eastAsia" w:ascii="宋体" w:hAnsi="宋体" w:cs="宋体"/>
          <w:color w:val="auto"/>
          <w:sz w:val="24"/>
          <w:highlight w:val="none"/>
          <w:lang w:val="en-US" w:eastAsia="zh-CN"/>
        </w:rPr>
        <w:t>法定代表人或授权代表</w:t>
      </w:r>
      <w:r>
        <w:rPr>
          <w:rFonts w:hint="eastAsia" w:ascii="宋体" w:hAnsi="宋体" w:eastAsia="宋体" w:cs="宋体"/>
          <w:color w:val="auto"/>
          <w:sz w:val="24"/>
          <w:highlight w:val="none"/>
        </w:rPr>
        <w:t>签字</w:t>
      </w:r>
      <w:r>
        <w:rPr>
          <w:rFonts w:hint="eastAsia" w:ascii="宋体" w:hAnsi="宋体" w:cs="宋体"/>
          <w:color w:val="auto"/>
          <w:sz w:val="24"/>
          <w:highlight w:val="none"/>
          <w:lang w:val="en-US" w:eastAsia="zh-CN"/>
        </w:rPr>
        <w:t>并加盖公章</w:t>
      </w:r>
      <w:r>
        <w:rPr>
          <w:rFonts w:hint="eastAsia" w:ascii="宋体" w:hAnsi="宋体" w:eastAsia="宋体" w:cs="宋体"/>
          <w:color w:val="auto"/>
          <w:sz w:val="24"/>
          <w:highlight w:val="none"/>
        </w:rPr>
        <w:t>时生效。</w:t>
      </w:r>
    </w:p>
    <w:p w14:paraId="056BCB81">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5243DF64">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76984CC0">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w:t>
      </w:r>
    </w:p>
    <w:p w14:paraId="4402A65C">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1FDE2E45">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14:paraId="0E4A9C95">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3FBF57EF">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378D105A">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4C04F7E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03DA4DB2">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5A21CCBD">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308C5C51">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219BA375">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6457AA2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3EEBACA4">
      <w:pPr>
        <w:keepNext w:val="0"/>
        <w:keepLines w:val="0"/>
        <w:pageBreakBefore w:val="0"/>
        <w:widowControl/>
        <w:kinsoku/>
        <w:wordWrap/>
        <w:overflowPunct/>
        <w:topLinePunct w:val="0"/>
        <w:bidi w:val="0"/>
        <w:adjustRightInd/>
        <w:spacing w:line="360" w:lineRule="auto"/>
        <w:jc w:val="left"/>
        <w:textAlignment w:val="auto"/>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46D1F15A">
      <w:pPr>
        <w:pStyle w:val="705"/>
        <w:keepNext w:val="0"/>
        <w:keepLines w:val="0"/>
        <w:pageBreakBefore w:val="0"/>
        <w:kinsoku/>
        <w:wordWrap/>
        <w:overflowPunct/>
        <w:topLinePunct w:val="0"/>
        <w:bidi w:val="0"/>
        <w:spacing w:after="0" w:line="360" w:lineRule="auto"/>
        <w:ind w:left="420" w:leftChars="200" w:firstLine="0" w:firstLineChars="0"/>
        <w:jc w:val="center"/>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50CB6C7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2" w:name="_Toc5228"/>
      <w:bookmarkStart w:id="433" w:name="_Toc31297"/>
      <w:bookmarkStart w:id="434" w:name="_Toc25079"/>
      <w:bookmarkStart w:id="435" w:name="_Toc14021"/>
      <w:bookmarkStart w:id="436" w:name="_Toc19680"/>
      <w:r>
        <w:rPr>
          <w:rFonts w:hint="eastAsia" w:ascii="宋体" w:hAnsi="宋体" w:eastAsia="宋体" w:cs="宋体"/>
          <w:b/>
          <w:color w:val="auto"/>
          <w:sz w:val="24"/>
          <w:highlight w:val="none"/>
        </w:rPr>
        <w:t>2.1 定义</w:t>
      </w:r>
      <w:bookmarkEnd w:id="432"/>
      <w:bookmarkEnd w:id="433"/>
      <w:bookmarkEnd w:id="434"/>
      <w:bookmarkEnd w:id="435"/>
      <w:bookmarkEnd w:id="436"/>
    </w:p>
    <w:p w14:paraId="6156B8E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6B9261A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048F8C7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5DAC3F4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DBECF2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7D2F888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ED39D6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20581AD7">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7" w:name="_Toc31402"/>
      <w:bookmarkStart w:id="438" w:name="_Toc23289"/>
      <w:bookmarkStart w:id="439" w:name="_Toc19539"/>
      <w:bookmarkStart w:id="440" w:name="_Toc16752"/>
      <w:bookmarkStart w:id="441" w:name="_Toc3769"/>
      <w:r>
        <w:rPr>
          <w:rFonts w:hint="eastAsia" w:ascii="宋体" w:hAnsi="宋体" w:eastAsia="宋体" w:cs="宋体"/>
          <w:b/>
          <w:color w:val="auto"/>
          <w:sz w:val="24"/>
          <w:highlight w:val="none"/>
        </w:rPr>
        <w:t>2.2 技术规范</w:t>
      </w:r>
      <w:bookmarkEnd w:id="437"/>
      <w:bookmarkEnd w:id="438"/>
      <w:bookmarkEnd w:id="439"/>
      <w:bookmarkEnd w:id="440"/>
      <w:bookmarkEnd w:id="441"/>
    </w:p>
    <w:p w14:paraId="2DA4077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2F745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2" w:name="_Toc13673"/>
      <w:bookmarkStart w:id="443" w:name="_Toc9161"/>
      <w:bookmarkStart w:id="444" w:name="_Toc12412"/>
      <w:bookmarkStart w:id="445" w:name="_Toc4133"/>
      <w:bookmarkStart w:id="446" w:name="_Toc27945"/>
      <w:r>
        <w:rPr>
          <w:rFonts w:hint="eastAsia" w:ascii="宋体" w:hAnsi="宋体" w:eastAsia="宋体" w:cs="宋体"/>
          <w:b/>
          <w:color w:val="auto"/>
          <w:sz w:val="24"/>
          <w:highlight w:val="none"/>
        </w:rPr>
        <w:t>2.3 知识产权</w:t>
      </w:r>
      <w:bookmarkEnd w:id="442"/>
      <w:bookmarkEnd w:id="443"/>
      <w:bookmarkEnd w:id="444"/>
      <w:bookmarkEnd w:id="445"/>
      <w:bookmarkEnd w:id="446"/>
    </w:p>
    <w:p w14:paraId="48C1C3C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17DA2D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D1B3E96">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10A60F3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7ABE57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627C20B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7" w:name="_Toc15447"/>
      <w:bookmarkStart w:id="448" w:name="_Toc32670"/>
      <w:bookmarkStart w:id="449" w:name="_Toc31233"/>
      <w:bookmarkStart w:id="450" w:name="_Toc22011"/>
      <w:bookmarkStart w:id="451" w:name="_Toc26555"/>
      <w:r>
        <w:rPr>
          <w:rFonts w:hint="eastAsia" w:ascii="宋体" w:hAnsi="宋体" w:eastAsia="宋体" w:cs="宋体"/>
          <w:b/>
          <w:color w:val="auto"/>
          <w:sz w:val="24"/>
          <w:highlight w:val="none"/>
        </w:rPr>
        <w:t>2.5 结算方式和付款条件</w:t>
      </w:r>
      <w:bookmarkEnd w:id="447"/>
      <w:bookmarkEnd w:id="448"/>
      <w:bookmarkEnd w:id="449"/>
      <w:bookmarkEnd w:id="450"/>
      <w:bookmarkEnd w:id="451"/>
    </w:p>
    <w:p w14:paraId="053E210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76AE0A7">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2" w:name="_Toc30507"/>
      <w:bookmarkStart w:id="453" w:name="_Toc16163"/>
      <w:bookmarkStart w:id="454" w:name="_Toc13467"/>
      <w:bookmarkStart w:id="455" w:name="_Toc13154"/>
      <w:bookmarkStart w:id="456" w:name="_Toc18990"/>
      <w:r>
        <w:rPr>
          <w:rFonts w:hint="eastAsia" w:ascii="宋体" w:hAnsi="宋体" w:eastAsia="宋体" w:cs="宋体"/>
          <w:b/>
          <w:color w:val="auto"/>
          <w:sz w:val="24"/>
          <w:highlight w:val="none"/>
        </w:rPr>
        <w:t>2.6 技术资料和保密义务</w:t>
      </w:r>
      <w:bookmarkEnd w:id="452"/>
      <w:bookmarkEnd w:id="453"/>
      <w:bookmarkEnd w:id="454"/>
      <w:bookmarkEnd w:id="455"/>
      <w:bookmarkEnd w:id="456"/>
    </w:p>
    <w:p w14:paraId="6160912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67DF145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3DD358E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92988BC">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7" w:name="_Toc19069"/>
      <w:r>
        <w:rPr>
          <w:rFonts w:hint="eastAsia" w:ascii="宋体" w:hAnsi="宋体" w:eastAsia="宋体" w:cs="宋体"/>
          <w:b/>
          <w:color w:val="auto"/>
          <w:sz w:val="24"/>
          <w:highlight w:val="none"/>
        </w:rPr>
        <w:t>2.7 质量保证</w:t>
      </w:r>
      <w:bookmarkEnd w:id="457"/>
    </w:p>
    <w:p w14:paraId="5442542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42B629B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3312119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8" w:name="_Toc22267"/>
      <w:r>
        <w:rPr>
          <w:rFonts w:hint="eastAsia" w:ascii="宋体" w:hAnsi="宋体" w:eastAsia="宋体" w:cs="宋体"/>
          <w:b/>
          <w:color w:val="auto"/>
          <w:sz w:val="24"/>
          <w:highlight w:val="none"/>
        </w:rPr>
        <w:t>2.8 延迟履行</w:t>
      </w:r>
      <w:bookmarkEnd w:id="458"/>
    </w:p>
    <w:p w14:paraId="363E268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02B58C0">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9" w:name="_Toc10611"/>
      <w:r>
        <w:rPr>
          <w:rFonts w:hint="eastAsia" w:ascii="宋体" w:hAnsi="宋体" w:eastAsia="宋体" w:cs="宋体"/>
          <w:b/>
          <w:color w:val="auto"/>
          <w:sz w:val="24"/>
          <w:highlight w:val="none"/>
        </w:rPr>
        <w:t>2.9 合同变更</w:t>
      </w:r>
      <w:bookmarkEnd w:id="459"/>
    </w:p>
    <w:p w14:paraId="7480ED2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EC2CA5A">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0" w:name="_Toc42"/>
      <w:bookmarkStart w:id="461" w:name="_Toc21830"/>
      <w:bookmarkStart w:id="462" w:name="_Toc23368"/>
      <w:bookmarkStart w:id="463" w:name="_Toc10663"/>
      <w:bookmarkStart w:id="464" w:name="_Toc26689"/>
      <w:r>
        <w:rPr>
          <w:rFonts w:hint="eastAsia" w:ascii="宋体" w:hAnsi="宋体" w:eastAsia="宋体" w:cs="宋体"/>
          <w:b/>
          <w:color w:val="auto"/>
          <w:sz w:val="24"/>
          <w:highlight w:val="none"/>
        </w:rPr>
        <w:t>2.10 合同转让和分包</w:t>
      </w:r>
      <w:bookmarkEnd w:id="460"/>
      <w:bookmarkEnd w:id="461"/>
      <w:bookmarkEnd w:id="462"/>
      <w:bookmarkEnd w:id="463"/>
      <w:bookmarkEnd w:id="464"/>
    </w:p>
    <w:p w14:paraId="4BB3879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E76D39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5" w:name="_Toc14371"/>
      <w:bookmarkStart w:id="466" w:name="_Toc26633"/>
      <w:bookmarkStart w:id="467" w:name="_Toc25571"/>
      <w:bookmarkStart w:id="468" w:name="_Toc32494"/>
      <w:bookmarkStart w:id="469" w:name="_Toc4720"/>
      <w:r>
        <w:rPr>
          <w:rFonts w:hint="eastAsia" w:ascii="宋体" w:hAnsi="宋体" w:eastAsia="宋体" w:cs="宋体"/>
          <w:b/>
          <w:color w:val="auto"/>
          <w:sz w:val="24"/>
          <w:highlight w:val="none"/>
        </w:rPr>
        <w:t>2.11 不可抗力</w:t>
      </w:r>
      <w:bookmarkEnd w:id="465"/>
      <w:bookmarkEnd w:id="466"/>
      <w:bookmarkEnd w:id="467"/>
      <w:bookmarkEnd w:id="468"/>
      <w:bookmarkEnd w:id="469"/>
    </w:p>
    <w:p w14:paraId="6C74587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255F17C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3CAC79A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0AA422D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554A1A11">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0" w:name="_Toc24465"/>
      <w:bookmarkStart w:id="471" w:name="_Toc3638"/>
      <w:bookmarkStart w:id="472" w:name="_Toc25783"/>
      <w:bookmarkStart w:id="473" w:name="_Toc23854"/>
      <w:bookmarkStart w:id="474" w:name="_Toc14115"/>
      <w:r>
        <w:rPr>
          <w:rFonts w:hint="eastAsia" w:ascii="宋体" w:hAnsi="宋体" w:eastAsia="宋体" w:cs="宋体"/>
          <w:b/>
          <w:color w:val="auto"/>
          <w:sz w:val="24"/>
          <w:highlight w:val="none"/>
        </w:rPr>
        <w:t>2.12 税费</w:t>
      </w:r>
      <w:bookmarkEnd w:id="470"/>
      <w:bookmarkEnd w:id="471"/>
      <w:bookmarkEnd w:id="472"/>
      <w:bookmarkEnd w:id="473"/>
      <w:bookmarkEnd w:id="474"/>
    </w:p>
    <w:p w14:paraId="5D89357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7F310E0A">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5" w:name="_Toc7315"/>
      <w:bookmarkStart w:id="476" w:name="_Toc25525"/>
      <w:bookmarkStart w:id="477" w:name="_Toc14814"/>
      <w:bookmarkStart w:id="478" w:name="_Toc26883"/>
      <w:bookmarkStart w:id="479" w:name="_Toc30105"/>
      <w:r>
        <w:rPr>
          <w:rFonts w:hint="eastAsia" w:ascii="宋体" w:hAnsi="宋体" w:eastAsia="宋体" w:cs="宋体"/>
          <w:b/>
          <w:color w:val="auto"/>
          <w:sz w:val="24"/>
          <w:highlight w:val="none"/>
        </w:rPr>
        <w:t>2.13 乙方破产</w:t>
      </w:r>
      <w:bookmarkEnd w:id="475"/>
      <w:bookmarkEnd w:id="476"/>
      <w:bookmarkEnd w:id="477"/>
      <w:bookmarkEnd w:id="478"/>
      <w:bookmarkEnd w:id="479"/>
    </w:p>
    <w:p w14:paraId="06D5EBA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8F569F">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0" w:name="_Toc2016"/>
      <w:bookmarkStart w:id="481" w:name="_Toc23323"/>
      <w:bookmarkStart w:id="482" w:name="_Toc1123"/>
      <w:r>
        <w:rPr>
          <w:rFonts w:hint="eastAsia" w:ascii="宋体" w:hAnsi="宋体" w:eastAsia="宋体" w:cs="宋体"/>
          <w:b/>
          <w:color w:val="auto"/>
          <w:sz w:val="24"/>
          <w:highlight w:val="none"/>
        </w:rPr>
        <w:t>2.14 合同中止、终止</w:t>
      </w:r>
      <w:bookmarkEnd w:id="480"/>
      <w:bookmarkEnd w:id="481"/>
      <w:bookmarkEnd w:id="482"/>
    </w:p>
    <w:p w14:paraId="61C3050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3A8CCB1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810BA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3" w:name="_Toc14525"/>
      <w:bookmarkStart w:id="484" w:name="_Toc1969"/>
      <w:bookmarkStart w:id="485" w:name="_Toc17363"/>
      <w:r>
        <w:rPr>
          <w:rFonts w:hint="eastAsia" w:ascii="宋体" w:hAnsi="宋体" w:eastAsia="宋体" w:cs="宋体"/>
          <w:b/>
          <w:color w:val="auto"/>
          <w:sz w:val="24"/>
          <w:highlight w:val="none"/>
        </w:rPr>
        <w:t>2.15 检验和验收</w:t>
      </w:r>
      <w:bookmarkEnd w:id="483"/>
      <w:bookmarkEnd w:id="484"/>
      <w:bookmarkEnd w:id="485"/>
    </w:p>
    <w:p w14:paraId="4553260C">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46E2C5ED">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8368CE2">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2F419877">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6" w:name="_Toc9808"/>
      <w:bookmarkStart w:id="487" w:name="_Toc31892"/>
      <w:bookmarkStart w:id="488" w:name="_Toc25198"/>
      <w:bookmarkStart w:id="489" w:name="_Toc2308"/>
      <w:bookmarkStart w:id="490" w:name="_Toc12666"/>
      <w:r>
        <w:rPr>
          <w:rFonts w:hint="eastAsia" w:ascii="宋体" w:hAnsi="宋体" w:eastAsia="宋体" w:cs="宋体"/>
          <w:b/>
          <w:color w:val="auto"/>
          <w:sz w:val="24"/>
          <w:highlight w:val="none"/>
        </w:rPr>
        <w:t>2.16 通知和送达</w:t>
      </w:r>
      <w:bookmarkEnd w:id="486"/>
      <w:bookmarkEnd w:id="487"/>
      <w:bookmarkEnd w:id="488"/>
      <w:bookmarkEnd w:id="489"/>
      <w:bookmarkEnd w:id="490"/>
    </w:p>
    <w:p w14:paraId="06B8F17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bookmarkStart w:id="491" w:name="_Toc18401"/>
      <w:bookmarkStart w:id="492" w:name="_Toc27674"/>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4D72A63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1"/>
      <w:bookmarkEnd w:id="492"/>
    </w:p>
    <w:p w14:paraId="43FB4F3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3" w:name="_Toc5063"/>
      <w:bookmarkStart w:id="494" w:name="_Toc12254"/>
      <w:bookmarkStart w:id="495" w:name="_Toc27644"/>
      <w:bookmarkStart w:id="496" w:name="_Toc28906"/>
      <w:bookmarkStart w:id="497" w:name="_Toc20808"/>
      <w:r>
        <w:rPr>
          <w:rFonts w:hint="eastAsia" w:ascii="宋体" w:hAnsi="宋体" w:eastAsia="宋体" w:cs="宋体"/>
          <w:b/>
          <w:color w:val="auto"/>
          <w:sz w:val="24"/>
          <w:highlight w:val="none"/>
        </w:rPr>
        <w:t>2.17 合同使用的文字和适用的法律</w:t>
      </w:r>
      <w:bookmarkEnd w:id="493"/>
      <w:bookmarkEnd w:id="494"/>
      <w:bookmarkEnd w:id="495"/>
      <w:bookmarkEnd w:id="496"/>
      <w:bookmarkEnd w:id="497"/>
    </w:p>
    <w:p w14:paraId="1A87E14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14:paraId="6210F98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0C305CF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8" w:name="_Toc30599"/>
      <w:bookmarkStart w:id="499" w:name="_Toc4355"/>
      <w:bookmarkStart w:id="500" w:name="_Toc18540"/>
      <w:r>
        <w:rPr>
          <w:rFonts w:hint="eastAsia" w:ascii="宋体" w:hAnsi="宋体" w:eastAsia="宋体" w:cs="宋体"/>
          <w:b/>
          <w:color w:val="auto"/>
          <w:sz w:val="24"/>
          <w:highlight w:val="none"/>
        </w:rPr>
        <w:t>2.18 计量单位</w:t>
      </w:r>
      <w:bookmarkEnd w:id="498"/>
      <w:bookmarkEnd w:id="499"/>
      <w:bookmarkEnd w:id="500"/>
    </w:p>
    <w:p w14:paraId="01D54C9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0D691639">
      <w:pPr>
        <w:keepNext w:val="0"/>
        <w:keepLines w:val="0"/>
        <w:pageBreakBefore w:val="0"/>
        <w:kinsoku/>
        <w:wordWrap/>
        <w:overflowPunct/>
        <w:topLinePunct w:val="0"/>
        <w:bidi w:val="0"/>
        <w:snapToGrid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 网络安全</w:t>
      </w:r>
    </w:p>
    <w:p w14:paraId="53793B7C">
      <w:pPr>
        <w:numPr>
          <w:ilvl w:val="255"/>
          <w:numId w:val="0"/>
        </w:num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2.19.1</w:t>
      </w:r>
      <w:r>
        <w:rPr>
          <w:rFonts w:hint="eastAsia" w:ascii="宋体" w:hAnsi="宋体" w:eastAsia="宋体" w:cs="宋体"/>
          <w:b w:val="0"/>
          <w:bCs w:val="0"/>
          <w:color w:val="auto"/>
          <w:sz w:val="24"/>
          <w:szCs w:val="24"/>
          <w:highlight w:val="none"/>
        </w:rPr>
        <w:t>安全责任（乙方义务）</w:t>
      </w:r>
    </w:p>
    <w:p w14:paraId="328143BC">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乙方应按照《中华人民共和国网络安全法》《中华人民共和国数据安全法》《中华人民共和国个人信息保护法》等法律法规及规章制度的要求，履行网络和数据安全保护义务。</w:t>
      </w:r>
    </w:p>
    <w:p w14:paraId="1A399820">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本项目所涉及的乙方工作人员均需签订《</w:t>
      </w:r>
      <w:r>
        <w:rPr>
          <w:rFonts w:hint="eastAsia" w:ascii="宋体" w:hAnsi="宋体" w:eastAsia="宋体" w:cs="宋体"/>
          <w:strike w:val="0"/>
          <w:dstrike w:val="0"/>
          <w:color w:val="auto"/>
          <w:sz w:val="24"/>
          <w:szCs w:val="24"/>
          <w:highlight w:val="none"/>
        </w:rPr>
        <w:t>保密</w:t>
      </w:r>
      <w:r>
        <w:rPr>
          <w:rFonts w:hint="eastAsia" w:ascii="宋体" w:hAnsi="宋体" w:eastAsia="宋体" w:cs="宋体"/>
          <w:color w:val="auto"/>
          <w:sz w:val="24"/>
          <w:szCs w:val="24"/>
          <w:highlight w:val="none"/>
        </w:rPr>
        <w:t>承诺书》</w:t>
      </w:r>
      <w:r>
        <w:rPr>
          <w:rFonts w:hint="eastAsia" w:ascii="宋体" w:hAnsi="宋体" w:eastAsia="宋体" w:cs="宋体"/>
          <w:color w:val="auto"/>
          <w:sz w:val="24"/>
          <w:szCs w:val="24"/>
          <w:highlight w:val="none"/>
          <w:lang w:eastAsia="zh-CN"/>
        </w:rPr>
        <w:t>（</w:t>
      </w:r>
      <w:r>
        <w:rPr>
          <w:rFonts w:hint="eastAsia" w:ascii="宋体" w:hAnsi="宋体" w:eastAsia="宋体" w:cs="宋体"/>
          <w:strike w:val="0"/>
          <w:dstrike w:val="0"/>
          <w:color w:val="auto"/>
          <w:sz w:val="24"/>
          <w:szCs w:val="24"/>
          <w:highlight w:val="none"/>
          <w:lang w:eastAsia="zh-CN"/>
        </w:rPr>
        <w:t>网络安全承诺书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，且乙方应对项目涉及工作人员进行背景审查，存在泄密风险的乙方工作人员不得接触项目。乙方应做好人员保密教育工作。</w:t>
      </w:r>
    </w:p>
    <w:p w14:paraId="5D33F43B">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当采取技术措施和其他必要措施，确保其网络和数据安全，防止出现信息泄露、毁损、丢失等风险。在发生或者可能发生信息泄露、毁损、丢失等情况时，应当立即采取补救措施，并将相关情况及时告知甲方。</w:t>
      </w:r>
    </w:p>
    <w:p w14:paraId="76D8ED4E">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项目中所包含的建设、运营、运维的信息系统、应用、数据库等，乙方开通相关账号、权限等必须经过甲方审批允许，不得私开账号、擅自更改权限等。</w:t>
      </w:r>
    </w:p>
    <w:p w14:paraId="5D51EA1C">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乙方应合理使用操作账号，严禁乙方存在多名（2人及以上）工作人员共用一个操作账号的情形，同时操作账号应采用高强度的密码，乙方应妥善保管密码并定期更新账号密码。</w:t>
      </w:r>
    </w:p>
    <w:p w14:paraId="7EBE2844">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未经甲方允许，乙方不得对项目云资源私开端口，不得利用项目资源进行与该项目无关的工作，不得将政务网和互联网私自打通。</w:t>
      </w:r>
    </w:p>
    <w:p w14:paraId="6BE6AEDD">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严格按照相关要求收集、归集、存储、加工、传输、共享、开放、利用数据资源。做好数据落地相应的数据保护工作，严格执行数据安全技术标准和安全管理措施，避免相关数据出现篡改、破坏、泄露、丢失、非法利用等风险。</w:t>
      </w:r>
    </w:p>
    <w:p w14:paraId="69FD6234">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乙方应认真组织开展各项数据处理活动，查找项目数据安全隐患和漏洞，对薄弱环节和潜在威胁采取有力措施并进行及时整改，避免和消除数据安全风险，履行数据安全保护义务。</w:t>
      </w:r>
    </w:p>
    <w:p w14:paraId="4D750DC4">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加强网络和数据安全风险监测，制定网络与数据安全应急预案，完善应急机制。一旦发现数据安全缺陷、漏洞等风险时，立即采取补救措施；发生数据安全事件时，立即采取处置措施。确保第一时间监测发现，第一时间应急处置，第一时间向甲方报告。</w:t>
      </w:r>
    </w:p>
    <w:p w14:paraId="2D78B22D">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乙方应及时响应、处置甲方布置的安全工作，对其主管的系统、组件、云资源等所属安全事件、隐患及时发现、阻断、排查、处置、溯源（包括但不限于攻防演练等相关活动中发现的）。</w:t>
      </w:r>
    </w:p>
    <w:p w14:paraId="58E84B23">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项目中所建设的系统、提供的基础设施服务等，乙方应无偿提供操作、告警等安全日志以及资产清单，并且按照规范要求与甲方审计平台实现对接，并且提供相关解析服务（如日志字典等）供甲方进行安全审计。</w:t>
      </w:r>
    </w:p>
    <w:p w14:paraId="5EFDA33D">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乙方派驻的驻场人员应按照甲方要求办理入场、离场等手续，并且遵守甲方劳动、工作纪律，按照甲方要求的工作时间进行出勤。</w:t>
      </w:r>
    </w:p>
    <w:p w14:paraId="17A7DFAB">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乙方应配合甲方对项目涉及的资源、系统等常态化安全漏洞扫描，并且及时修复漏洞。</w:t>
      </w:r>
    </w:p>
    <w:p w14:paraId="1A725C50">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乙方应配合甲方完成项目中所建设、运营的应用系统、服务等的网络数据安全检查，并且按要求及时完成检查中发现问题的整改。</w:t>
      </w:r>
    </w:p>
    <w:p w14:paraId="02A4F43D">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w:t>
      </w:r>
      <w:bookmarkStart w:id="501" w:name="_Hlk138863093"/>
      <w:r>
        <w:rPr>
          <w:rFonts w:hint="eastAsia" w:ascii="宋体" w:hAnsi="宋体" w:eastAsia="宋体" w:cs="宋体"/>
          <w:color w:val="auto"/>
          <w:sz w:val="24"/>
          <w:szCs w:val="24"/>
          <w:highlight w:val="none"/>
        </w:rPr>
        <w:t>乙方不得擅自将项目中涉及的数据拷贝、转移出指定数据区域外进行开发、调试等，包括不限于乙方公司、第三方公司的服务器等。</w:t>
      </w:r>
      <w:bookmarkEnd w:id="501"/>
    </w:p>
    <w:p w14:paraId="1A1F4F6F">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每次通报后，乙方应当</w:t>
      </w:r>
      <w:r>
        <w:rPr>
          <w:rFonts w:hint="eastAsia" w:ascii="宋体" w:hAnsi="宋体" w:eastAsia="宋体" w:cs="宋体"/>
          <w:color w:val="auto"/>
          <w:sz w:val="24"/>
          <w:szCs w:val="24"/>
          <w:highlight w:val="none"/>
          <w:lang w:eastAsia="zh-CN"/>
        </w:rPr>
        <w:t>根据通报内容</w:t>
      </w:r>
      <w:r>
        <w:rPr>
          <w:rFonts w:hint="eastAsia" w:ascii="宋体" w:hAnsi="宋体" w:eastAsia="宋体" w:cs="宋体"/>
          <w:color w:val="auto"/>
          <w:sz w:val="24"/>
          <w:szCs w:val="24"/>
          <w:highlight w:val="none"/>
        </w:rPr>
        <w:t>及时</w:t>
      </w:r>
      <w:r>
        <w:rPr>
          <w:rFonts w:hint="eastAsia" w:ascii="宋体" w:hAnsi="宋体" w:eastAsia="宋体" w:cs="宋体"/>
          <w:color w:val="auto"/>
          <w:sz w:val="24"/>
          <w:szCs w:val="24"/>
          <w:highlight w:val="none"/>
          <w:lang w:eastAsia="zh-CN"/>
        </w:rPr>
        <w:t>整改</w:t>
      </w:r>
      <w:r>
        <w:rPr>
          <w:rFonts w:hint="eastAsia" w:ascii="宋体" w:hAnsi="宋体" w:eastAsia="宋体" w:cs="宋体"/>
          <w:color w:val="auto"/>
          <w:sz w:val="24"/>
          <w:szCs w:val="24"/>
          <w:highlight w:val="none"/>
        </w:rPr>
        <w:t>并向甲方提交整改报告。</w:t>
      </w:r>
    </w:p>
    <w:p w14:paraId="5C966367">
      <w:pPr>
        <w:keepNext w:val="0"/>
        <w:keepLines w:val="0"/>
        <w:pageBreakBefore w:val="0"/>
        <w:widowControl w:val="0"/>
        <w:numPr>
          <w:ilvl w:val="0"/>
          <w:numId w:val="10"/>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乙方要根据甲方要求提供服务，在甲方规定的场所开展实施工作，明确项目负责人、安全管理员，提供服务保障、培训、演练等服务。</w:t>
      </w:r>
    </w:p>
    <w:p w14:paraId="6AD0E678">
      <w:pPr>
        <w:keepNext w:val="0"/>
        <w:keepLines w:val="0"/>
        <w:pageBreakBefore w:val="0"/>
        <w:widowControl w:val="0"/>
        <w:numPr>
          <w:ilvl w:val="0"/>
          <w:numId w:val="10"/>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乙方要确保数据使用和处理不出境。</w:t>
      </w:r>
    </w:p>
    <w:p w14:paraId="32B32776">
      <w:pPr>
        <w:keepNext w:val="0"/>
        <w:keepLines w:val="0"/>
        <w:pageBreakBefore w:val="0"/>
        <w:widowControl w:val="0"/>
        <w:numPr>
          <w:ilvl w:val="0"/>
          <w:numId w:val="10"/>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乙方不得将信息系统核心、关键功能转包。</w:t>
      </w:r>
    </w:p>
    <w:p w14:paraId="4A965E69">
      <w:pPr>
        <w:keepNext w:val="0"/>
        <w:keepLines w:val="0"/>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乙方要</w:t>
      </w:r>
      <w:r>
        <w:rPr>
          <w:rFonts w:hint="eastAsia" w:ascii="宋体" w:hAnsi="宋体" w:eastAsia="宋体" w:cs="宋体"/>
          <w:color w:val="auto"/>
          <w:sz w:val="24"/>
          <w:szCs w:val="24"/>
          <w:highlight w:val="none"/>
        </w:rPr>
        <w:t>全面落实网络安全等级保护制度和关键信息基础设施安全保护制度及商用密码应用安全性评估管理办法，网络安全等级保护备案、商用密码应用安全性评估时间，原则上不得晚于项目正式上线运行时间。</w:t>
      </w:r>
    </w:p>
    <w:p w14:paraId="166BD41D">
      <w:pPr>
        <w:keepNext w:val="0"/>
        <w:keepLines w:val="0"/>
        <w:pageBreakBefore w:val="0"/>
        <w:widowControl w:val="0"/>
        <w:numPr>
          <w:ilvl w:val="0"/>
          <w:numId w:val="10"/>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14:paraId="7B490EA6">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2.19.2</w:t>
      </w:r>
      <w:r>
        <w:rPr>
          <w:rFonts w:hint="eastAsia" w:ascii="宋体" w:hAnsi="宋体" w:eastAsia="宋体" w:cs="宋体"/>
          <w:b w:val="0"/>
          <w:bCs w:val="0"/>
          <w:color w:val="auto"/>
          <w:sz w:val="24"/>
          <w:szCs w:val="24"/>
          <w:highlight w:val="none"/>
        </w:rPr>
        <w:t>安全违约责任</w:t>
      </w:r>
    </w:p>
    <w:p w14:paraId="6BD8525C">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由于乙方原因，受到国家级安全问题通报的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造成特别重大事故的，每通报一个问题或发生一次事故，从合同金额内扣除10万元。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bidi="ar"/>
        </w:rPr>
        <w:t>合同总金额</w:t>
      </w:r>
      <w:r>
        <w:rPr>
          <w:rFonts w:hint="eastAsia" w:ascii="宋体" w:hAnsi="宋体" w:eastAsia="宋体" w:cs="宋体"/>
          <w:color w:val="auto"/>
          <w:sz w:val="24"/>
          <w:szCs w:val="24"/>
          <w:highlight w:val="none"/>
          <w:lang w:eastAsia="zh-CN" w:bidi="ar"/>
        </w:rPr>
        <w:t>不足</w:t>
      </w:r>
      <w:r>
        <w:rPr>
          <w:rFonts w:hint="eastAsia" w:ascii="宋体" w:hAnsi="宋体" w:eastAsia="宋体" w:cs="宋体"/>
          <w:color w:val="auto"/>
          <w:sz w:val="24"/>
          <w:szCs w:val="24"/>
          <w:highlight w:val="none"/>
          <w:lang w:val="en-US" w:eastAsia="zh-CN" w:bidi="ar"/>
        </w:rPr>
        <w:t>30万</w:t>
      </w:r>
      <w:r>
        <w:rPr>
          <w:rFonts w:hint="eastAsia" w:ascii="宋体" w:hAnsi="宋体" w:eastAsia="宋体" w:cs="宋体"/>
          <w:color w:val="auto"/>
          <w:sz w:val="24"/>
          <w:szCs w:val="24"/>
          <w:highlight w:val="none"/>
          <w:lang w:bidi="ar"/>
        </w:rPr>
        <w:t>的</w:t>
      </w:r>
      <w:r>
        <w:rPr>
          <w:rFonts w:hint="eastAsia" w:ascii="宋体" w:hAnsi="宋体" w:eastAsia="宋体" w:cs="宋体"/>
          <w:color w:val="auto"/>
          <w:sz w:val="24"/>
          <w:szCs w:val="24"/>
          <w:highlight w:val="none"/>
          <w:lang w:eastAsia="zh-CN" w:bidi="ar"/>
        </w:rPr>
        <w:t>，扣除合同金额</w:t>
      </w:r>
      <w:r>
        <w:rPr>
          <w:rFonts w:hint="eastAsia" w:ascii="宋体" w:hAnsi="宋体" w:eastAsia="宋体" w:cs="宋体"/>
          <w:color w:val="auto"/>
          <w:sz w:val="24"/>
          <w:szCs w:val="24"/>
          <w:highlight w:val="none"/>
          <w:lang w:bidi="ar"/>
        </w:rPr>
        <w:t>30%</w:t>
      </w:r>
      <w:r>
        <w:rPr>
          <w:rFonts w:hint="eastAsia" w:ascii="宋体" w:hAnsi="宋体" w:eastAsia="宋体" w:cs="宋体"/>
          <w:color w:val="auto"/>
          <w:sz w:val="24"/>
          <w:szCs w:val="24"/>
          <w:highlight w:val="none"/>
          <w:lang w:val="en-US" w:eastAsia="zh-CN"/>
        </w:rPr>
        <w:t>)</w:t>
      </w:r>
    </w:p>
    <w:p w14:paraId="3CEF8DA6">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由于乙方原因，受到省级安全问题通报的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造成重大事故的，每通报一个问题或发生一次事故，从合同金额扣除5万元。</w:t>
      </w:r>
    </w:p>
    <w:p w14:paraId="7ADBD5F1">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由于乙方原因，受到市级安全问题通报的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造成较大事故（一般事故）的，每通报一个问题或发生一次事故，从合同金额扣除1万元。</w:t>
      </w:r>
    </w:p>
    <w:p w14:paraId="1D4CBA54">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乙方未按照甲方要求及时处置所属安全事件、隐患的，每发生一次，从合同金额扣除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0F3D2862">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乙方存在多名（2人及以上）工作人员共用一个操作账户的，或所主管的系统、云资源等账号出现弱口令的（强口令需至少包含数字、大小写字母、特殊字符等，且无明显规律），每出现1次，从合同金额扣除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51DFB81">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未经甲方审批允许，乙方不得私开账号、擅自更改权限，不得对项目云资源私开端口，不得利用项目资源进行与该项目无关的工作，不得将政务网和互联网私自打通的。每出现一次，从合同金额中扣除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4FC01C6">
      <w:pPr>
        <w:numPr>
          <w:ilvl w:val="0"/>
          <w:numId w:val="11"/>
        </w:numPr>
        <w:spacing w:line="360" w:lineRule="auto"/>
        <w:ind w:left="5" w:leftChars="0" w:firstLine="415"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乙方发现数据安全缺陷、漏洞等风险时，未立即采取补救措施的；或发生数字安全事件时，未立即采取处置措施的；相关情况未第一时间向甲方报告的；每出现一次，从合同金额中扣除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lang w:eastAsia="zh-CN"/>
        </w:rPr>
        <w:t>。</w:t>
      </w:r>
    </w:p>
    <w:p w14:paraId="579D04A9">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若乙方未按需提供日志，或提供的操作记录、安全日志等不完整、存在缺失的，每发现一次，每次从合同金额扣除</w:t>
      </w:r>
      <w:r>
        <w:rPr>
          <w:rFonts w:hint="eastAsia" w:ascii="宋体" w:hAnsi="宋体" w:eastAsia="宋体" w:cs="宋体"/>
          <w:color w:val="auto"/>
          <w:sz w:val="24"/>
          <w:szCs w:val="24"/>
          <w:highlight w:val="none"/>
          <w:lang w:eastAsia="zh-CN"/>
        </w:rPr>
        <w:t>1千元</w:t>
      </w:r>
      <w:r>
        <w:rPr>
          <w:rFonts w:hint="eastAsia" w:ascii="宋体" w:hAnsi="宋体" w:eastAsia="宋体" w:cs="宋体"/>
          <w:color w:val="auto"/>
          <w:sz w:val="24"/>
          <w:szCs w:val="24"/>
          <w:highlight w:val="none"/>
        </w:rPr>
        <w:t>。</w:t>
      </w:r>
    </w:p>
    <w:p w14:paraId="1D9EFA81">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乙方拒不配合网络数据安全检查或经检查后拒不进行整改的，每出现一次从合同金额中扣除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B8D54E2">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项目结束后，乙方未按约删除其在项目过程中获取的数据资料并擅自使用或许可他人使用的，承担项目合同总金额10%的违约责任。</w:t>
      </w:r>
    </w:p>
    <w:p w14:paraId="1EA309AC">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乙方未配合甲方对项目涉及的资源、系统等常态化安全漏洞扫描，或未及时修复漏洞的，每出现一次，从合同金额扣除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4BEB44B9">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乙方未配合甲方完成项目中所建设、运营的应用系统、服务等的网络数据安全检查，并且按要求及时完成检查中发现问题的整改,每出现一次，从合同金额中扣除1千元。</w:t>
      </w:r>
    </w:p>
    <w:p w14:paraId="4E1FC282">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乙方未按照甲方相关要求，签订《保密承诺书》，办理入场、离场手续的、未入驻全省ISV系统，出现1人次，每人次从合同金额扣除1千元</w:t>
      </w:r>
    </w:p>
    <w:p w14:paraId="5CA1AF46">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乙方派驻的驻场人员未按照甲方工作要求进行出勤的，每出现1人次从合同金额扣除500元。</w:t>
      </w:r>
    </w:p>
    <w:p w14:paraId="1D56A047">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乙方不得擅自将项目中涉及的数据拷贝、转移出指定数据区域外进行开发、调试等，包括不限于乙方公司、第三方公司的服务器等，每出现一次，从合同金额扣除</w:t>
      </w:r>
      <w:r>
        <w:rPr>
          <w:rFonts w:hint="eastAsia" w:ascii="宋体" w:hAnsi="宋体" w:eastAsia="宋体" w:cs="宋体"/>
          <w:color w:val="auto"/>
          <w:sz w:val="24"/>
          <w:szCs w:val="24"/>
          <w:highlight w:val="none"/>
          <w:lang w:val="en-US" w:eastAsia="zh-CN"/>
        </w:rPr>
        <w:t>1万</w:t>
      </w:r>
      <w:r>
        <w:rPr>
          <w:rFonts w:hint="eastAsia" w:ascii="宋体" w:hAnsi="宋体" w:eastAsia="宋体" w:cs="宋体"/>
          <w:color w:val="auto"/>
          <w:sz w:val="24"/>
          <w:szCs w:val="24"/>
          <w:highlight w:val="none"/>
        </w:rPr>
        <w:t>元。</w:t>
      </w:r>
    </w:p>
    <w:p w14:paraId="66D4A5F3">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每次通报后，若乙方未及时提供整改报告的；或未根据通报内容及时进行整改的，每出现一次，从合同金额扣除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778F0EC">
      <w:pPr>
        <w:numPr>
          <w:ilvl w:val="0"/>
          <w:numId w:val="11"/>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项目中所承建信息系统的开发、测试环境，出现甲方及项目相关的标识名称，或将生产数据、公共数据存储在开发、测试环境中，或在项目建成后未及时下架测试环境，每出现一次，从合同金额扣除1千元。</w:t>
      </w:r>
    </w:p>
    <w:p w14:paraId="604948C1">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乙方驻场人员在重要活动、会议期间，未按照甲方安全保障要求，参与重保值班值守工作，每出现一人次天，从合同金额扣除1千元。</w:t>
      </w:r>
    </w:p>
    <w:p w14:paraId="2A39E220">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乙方未按照甲方业务要求，围绕项目内容，未及时提供甲方所需要的业务相关进展及数据，每出现一次，从合同金额扣除1千元。</w:t>
      </w:r>
    </w:p>
    <w:p w14:paraId="0FFECF76">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乙方在项目中所建设、运营的应用系统、应用服务等涉及鉴权登录的，未使用浙政钉/浙里办扫码方式、二次验证的方式的，每发现一次，从合同金额扣除1千元。</w:t>
      </w:r>
    </w:p>
    <w:p w14:paraId="5F969482">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乙方在项目中未履行安全职责，对公共数据接口进行二次封装、在互联网使用公共数据接口、未妥善保管接口密钥导致泄露的，每出现一次，从合同金额中扣除1千元。</w:t>
      </w:r>
    </w:p>
    <w:p w14:paraId="7D9840CF">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乙方驻场人员未按照合同约定或未经甲方允许，同时参与其他项目工作或本项目中已单独支付服务费的相关工作，甲方有权扣除驻场人员服务费，并要求乙方恢复专人专项服务。</w:t>
      </w:r>
    </w:p>
    <w:p w14:paraId="097D3DB6">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乙方驻场人员在工作期间，未遵守驻场人员的纪律，进行偏离工作的非正常事务，包括不限于玩游戏、下载电影、在线看视频等娱乐性活动，每发现1次，扣除500元；若多次发现，甲方有权扣除驻场人员服务费。</w:t>
      </w:r>
    </w:p>
    <w:p w14:paraId="152EB276">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当按照合同约定开展工作，并严格遵守《中华人民共和国网络安全法》《中华人民共和国数据安全法》《中华人民共和国个人信息保护法》《互联网政务应用安全管理规定》《网络数据安全管理条例》等法律法规和规章制度，对于乙方不履行合同义务或者履行合同义务不符合约定的，应当承担相应责任。</w:t>
      </w:r>
    </w:p>
    <w:p w14:paraId="5C01465F">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乙方驻场人员、项目人员未按照场所的管理要求履行相应义务，包括在禁烟场所抽烟等，每发现1次，扣除500元。</w:t>
      </w:r>
    </w:p>
    <w:p w14:paraId="3BE32E25">
      <w:pPr>
        <w:numPr>
          <w:ilvl w:val="0"/>
          <w:numId w:val="11"/>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项目中所提供的基础设施服务，乙方未按甲方要求提供资产归属信息或者资产信息有误的，每个资产信息扣1千元；IP归属新增、变更、释放后，未在2天内及时提供准确的归属信息，每个资产信息扣1千元。</w:t>
      </w:r>
    </w:p>
    <w:p w14:paraId="19861DC5">
      <w:pPr>
        <w:keepNext w:val="0"/>
        <w:keepLines w:val="0"/>
        <w:pageBreakBefore w:val="0"/>
        <w:numPr>
          <w:ilvl w:val="0"/>
          <w:numId w:val="11"/>
        </w:numPr>
        <w:kinsoku/>
        <w:wordWrap/>
        <w:overflowPunct/>
        <w:topLinePunct w:val="0"/>
        <w:bidi w:val="0"/>
        <w:spacing w:line="360" w:lineRule="auto"/>
        <w:ind w:left="5" w:leftChars="0" w:firstLine="415" w:firstLineChars="0"/>
        <w:textAlignment w:val="auto"/>
        <w:rPr>
          <w:rFonts w:hint="eastAsia" w:ascii="宋体" w:hAnsi="宋体" w:eastAsia="宋体" w:cs="宋体"/>
          <w:b/>
          <w:color w:val="auto"/>
          <w:sz w:val="24"/>
          <w:highlight w:val="none"/>
          <w:lang w:val="en-US" w:eastAsia="zh-CN"/>
        </w:rPr>
      </w:pPr>
      <w:r>
        <w:rPr>
          <w:rFonts w:hint="eastAsia" w:ascii="宋体" w:hAnsi="宋体" w:eastAsia="宋体" w:cs="宋体"/>
          <w:color w:val="auto"/>
          <w:sz w:val="24"/>
          <w:szCs w:val="24"/>
          <w:highlight w:val="none"/>
          <w:lang w:val="en-US" w:eastAsia="zh-CN"/>
        </w:rPr>
        <w:t>乙方项目人员审核项目中相关工作的工单时，未充分考虑工单的可执行性、安全性、合理性，未尽审核职责的，每个工单扣100元。</w:t>
      </w:r>
    </w:p>
    <w:p w14:paraId="4B5CBC78">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2.20</w:t>
      </w:r>
      <w:r>
        <w:rPr>
          <w:rFonts w:hint="eastAsia" w:ascii="宋体" w:hAnsi="宋体" w:eastAsia="宋体" w:cs="宋体"/>
          <w:b/>
          <w:color w:val="auto"/>
          <w:sz w:val="24"/>
          <w:highlight w:val="none"/>
        </w:rPr>
        <w:t>合同份数</w:t>
      </w:r>
    </w:p>
    <w:p w14:paraId="78438B5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5DEAB6B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3CCE02D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05306FD0">
      <w:pPr>
        <w:keepNext w:val="0"/>
        <w:keepLines w:val="0"/>
        <w:pageBreakBefore w:val="0"/>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bookmarkStart w:id="502" w:name="_Toc331685784"/>
      <w:r>
        <w:rPr>
          <w:rFonts w:hint="eastAsia" w:ascii="宋体" w:hAnsi="宋体" w:eastAsia="宋体" w:cs="宋体"/>
          <w:b/>
          <w:color w:val="auto"/>
          <w:sz w:val="24"/>
          <w:highlight w:val="none"/>
        </w:rPr>
        <w:t xml:space="preserve"> </w:t>
      </w:r>
      <w:bookmarkEnd w:id="502"/>
      <w:r>
        <w:rPr>
          <w:rFonts w:hint="eastAsia" w:ascii="宋体" w:hAnsi="宋体" w:eastAsia="宋体" w:cs="宋体"/>
          <w:b/>
          <w:color w:val="auto"/>
          <w:sz w:val="24"/>
          <w:highlight w:val="none"/>
        </w:rPr>
        <w:t>第三部分  合同专用条款</w:t>
      </w:r>
    </w:p>
    <w:p w14:paraId="5A71E360">
      <w:pPr>
        <w:keepNext w:val="0"/>
        <w:keepLines w:val="0"/>
        <w:pageBreakBefore w:val="0"/>
        <w:kinsoku/>
        <w:wordWrap/>
        <w:overflowPunct/>
        <w:topLinePunct w:val="0"/>
        <w:bidi w:val="0"/>
        <w:spacing w:line="360" w:lineRule="auto"/>
        <w:ind w:left="-420" w:leftChars="-200"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33642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535" w:type="pct"/>
            <w:tcBorders>
              <w:left w:val="single" w:color="auto" w:sz="4" w:space="0"/>
            </w:tcBorders>
            <w:noWrap w:val="0"/>
            <w:vAlign w:val="center"/>
          </w:tcPr>
          <w:p w14:paraId="4EA1A3D6">
            <w:pPr>
              <w:keepNext w:val="0"/>
              <w:keepLines w:val="0"/>
              <w:pageBreakBefore w:val="0"/>
              <w:widowControl w:val="0"/>
              <w:kinsoku/>
              <w:wordWrap/>
              <w:overflowPunct/>
              <w:topLinePunct w:val="0"/>
              <w:autoSpaceDE/>
              <w:autoSpaceDN/>
              <w:bidi w:val="0"/>
              <w:adjustRightInd w:val="0"/>
              <w:spacing w:line="30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464" w:type="pct"/>
            <w:noWrap w:val="0"/>
            <w:vAlign w:val="center"/>
          </w:tcPr>
          <w:p w14:paraId="43A74017">
            <w:pPr>
              <w:keepNext w:val="0"/>
              <w:keepLines w:val="0"/>
              <w:pageBreakBefore w:val="0"/>
              <w:widowControl w:val="0"/>
              <w:kinsoku/>
              <w:wordWrap/>
              <w:overflowPunct/>
              <w:topLinePunct w:val="0"/>
              <w:autoSpaceDE/>
              <w:autoSpaceDN/>
              <w:bidi w:val="0"/>
              <w:adjustRightInd w:val="0"/>
              <w:spacing w:line="30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5A286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4CFDC9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4464" w:type="pct"/>
            <w:noWrap w:val="0"/>
            <w:vAlign w:val="center"/>
          </w:tcPr>
          <w:p w14:paraId="6853713A">
            <w:pPr>
              <w:pStyle w:val="33"/>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rPr>
              <w:t>无。</w:t>
            </w:r>
          </w:p>
        </w:tc>
      </w:tr>
      <w:tr w14:paraId="4023F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E79EEFC">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464" w:type="pct"/>
            <w:noWrap w:val="0"/>
            <w:vAlign w:val="center"/>
          </w:tcPr>
          <w:p w14:paraId="2DD763E9">
            <w:pPr>
              <w:pStyle w:val="33"/>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cs="宋体"/>
                <w:color w:val="auto"/>
                <w:sz w:val="24"/>
                <w:highlight w:val="none"/>
                <w:lang w:val="en-US" w:eastAsia="zh-CN"/>
              </w:rPr>
              <w:t>本项目不设履约保证金</w:t>
            </w:r>
            <w:r>
              <w:rPr>
                <w:rFonts w:hint="eastAsia" w:hAnsi="宋体" w:cs="宋体"/>
                <w:color w:val="auto"/>
                <w:sz w:val="24"/>
                <w:highlight w:val="none"/>
                <w:lang w:val="en-US" w:eastAsia="zh-CN"/>
              </w:rPr>
              <w:t>。</w:t>
            </w:r>
          </w:p>
        </w:tc>
      </w:tr>
      <w:tr w14:paraId="08AF6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AC73E67">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464" w:type="pct"/>
            <w:noWrap w:val="0"/>
            <w:vAlign w:val="center"/>
          </w:tcPr>
          <w:p w14:paraId="1D505A1B">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tc>
      </w:tr>
      <w:tr w14:paraId="7C672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4066710C">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464" w:type="pct"/>
            <w:noWrap w:val="0"/>
            <w:vAlign w:val="center"/>
          </w:tcPr>
          <w:p w14:paraId="2B5B2E20">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1FE8F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2FF035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464" w:type="pct"/>
            <w:noWrap w:val="0"/>
            <w:vAlign w:val="center"/>
          </w:tcPr>
          <w:p w14:paraId="182F2D0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4421B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2A35EAD">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464" w:type="pct"/>
            <w:noWrap w:val="0"/>
            <w:vAlign w:val="center"/>
          </w:tcPr>
          <w:p w14:paraId="05406D6C">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第一期款支付：</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43F5071B">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第二期款支付：</w:t>
            </w: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23688CDA">
            <w:pPr>
              <w:keepNext w:val="0"/>
              <w:keepLines w:val="0"/>
              <w:pageBreakBefore w:val="0"/>
              <w:widowControl w:val="0"/>
              <w:kinsoku/>
              <w:wordWrap/>
              <w:overflowPunct/>
              <w:topLinePunct w:val="0"/>
              <w:autoSpaceDE/>
              <w:autoSpaceDN/>
              <w:bidi w:val="0"/>
              <w:adjustRightInd w:val="0"/>
              <w:spacing w:line="300" w:lineRule="auto"/>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第三期款支付：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p w14:paraId="6D6FCE9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备注：</w:t>
            </w:r>
            <w:r>
              <w:rPr>
                <w:rFonts w:hint="eastAsia" w:ascii="宋体" w:hAnsi="宋体" w:eastAsia="宋体" w:cs="宋体"/>
                <w:color w:val="auto"/>
                <w:sz w:val="24"/>
                <w:highlight w:val="none"/>
              </w:rPr>
              <w:t>各期实际金额应根据合同相应条款扣除款项后按实结算。合同最终支付金额以财政拨付为准。</w:t>
            </w:r>
            <w:r>
              <w:rPr>
                <w:rFonts w:hint="eastAsia" w:ascii="宋体" w:hAnsi="宋体" w:eastAsia="宋体" w:cs="宋体"/>
                <w:color w:val="auto"/>
                <w:sz w:val="24"/>
                <w:highlight w:val="none"/>
              </w:rPr>
              <w:t>如合同乙方为联合体，则所有款项申请、收款及发票开具等对外事务均由联合体牵头人统一办理；联合体成员之间的权利义务分配、费用分摊等内部事宜，应在联合体协议中另行约定。</w:t>
            </w:r>
          </w:p>
        </w:tc>
      </w:tr>
      <w:tr w14:paraId="35B96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6BBD041">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464" w:type="pct"/>
            <w:noWrap w:val="0"/>
            <w:vAlign w:val="center"/>
          </w:tcPr>
          <w:p w14:paraId="74B31D26">
            <w:pPr>
              <w:keepNext w:val="0"/>
              <w:keepLines w:val="0"/>
              <w:pageBreakBefore w:val="0"/>
              <w:widowControl w:val="0"/>
              <w:numPr>
                <w:ilvl w:val="0"/>
                <w:numId w:val="0"/>
              </w:numPr>
              <w:kinsoku/>
              <w:wordWrap/>
              <w:overflowPunct/>
              <w:topLinePunct w:val="0"/>
              <w:autoSpaceDE/>
              <w:autoSpaceDN/>
              <w:bidi w:val="0"/>
              <w:adjustRightInd w:val="0"/>
              <w:spacing w:line="30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38C35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02531F6">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464" w:type="pct"/>
            <w:noWrap w:val="0"/>
            <w:vAlign w:val="center"/>
          </w:tcPr>
          <w:p w14:paraId="55C28FDC">
            <w:pPr>
              <w:keepNext w:val="0"/>
              <w:keepLines w:val="0"/>
              <w:pageBreakBefore w:val="0"/>
              <w:widowControl w:val="0"/>
              <w:kinsoku/>
              <w:wordWrap/>
              <w:overflowPunct/>
              <w:topLinePunct w:val="0"/>
              <w:autoSpaceDN/>
              <w:bidi w:val="0"/>
              <w:adjustRightInd w:val="0"/>
              <w:spacing w:line="351" w:lineRule="auto"/>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14:paraId="39531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91F7000">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464" w:type="pct"/>
            <w:noWrap w:val="0"/>
            <w:vAlign w:val="center"/>
          </w:tcPr>
          <w:p w14:paraId="2AC9122A">
            <w:pPr>
              <w:keepNext w:val="0"/>
              <w:keepLines w:val="0"/>
              <w:pageBreakBefore w:val="0"/>
              <w:widowControl w:val="0"/>
              <w:kinsoku/>
              <w:wordWrap/>
              <w:overflowPunct/>
              <w:topLinePunct w:val="0"/>
              <w:autoSpaceDN/>
              <w:bidi w:val="0"/>
              <w:adjustRightInd w:val="0"/>
              <w:spacing w:line="351" w:lineRule="auto"/>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14:paraId="08DC5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408ABD07">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4464" w:type="pct"/>
            <w:noWrap w:val="0"/>
            <w:vAlign w:val="center"/>
          </w:tcPr>
          <w:p w14:paraId="283DAF09">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322F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0F484C3">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4464" w:type="pct"/>
            <w:noWrap w:val="0"/>
            <w:vAlign w:val="center"/>
          </w:tcPr>
          <w:p w14:paraId="040A4A19">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服务地点：杭州市人力资源和社会保障政务服务中心指定地点</w:t>
            </w:r>
          </w:p>
        </w:tc>
      </w:tr>
      <w:tr w14:paraId="2DB48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C8D8966">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4464" w:type="pct"/>
            <w:noWrap w:val="0"/>
            <w:vAlign w:val="center"/>
          </w:tcPr>
          <w:p w14:paraId="1B242253">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服务方式：根据采购文件规定内容、投标文件响应的内容提供服务</w:t>
            </w:r>
          </w:p>
        </w:tc>
      </w:tr>
      <w:tr w14:paraId="75EC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3573181">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4464" w:type="pct"/>
            <w:noWrap w:val="0"/>
            <w:vAlign w:val="center"/>
          </w:tcPr>
          <w:p w14:paraId="2A278A6B">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p w14:paraId="3EEFFBC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1、甲方无正当理由拒绝接受服务的，甲方向乙方支付合同款项百分之五作为违约金。</w:t>
            </w:r>
          </w:p>
          <w:p w14:paraId="5DA59C98">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2、甲方无故逾期验收和办理款项支付手续的，甲方应按逾期付款总额向乙方支付每日万分之五违约金，违约金总额不超过逾期付款额的1%。</w:t>
            </w:r>
          </w:p>
          <w:p w14:paraId="3DD889F7">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14:paraId="139297EF">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14:paraId="284DA8DF">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14:paraId="0ABEE74F">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6、违约方应当支付守约方为了维护自身合法权益而支出的费用，包括但不限于律师费、鉴定费、差旅费等。</w:t>
            </w:r>
          </w:p>
        </w:tc>
      </w:tr>
      <w:tr w14:paraId="07AF2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8DC2AA5">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4464" w:type="pct"/>
            <w:noWrap w:val="0"/>
            <w:vAlign w:val="center"/>
          </w:tcPr>
          <w:p w14:paraId="79573F9C">
            <w:pPr>
              <w:keepNext w:val="0"/>
              <w:keepLines w:val="0"/>
              <w:pageBreakBefore w:val="0"/>
              <w:widowControl w:val="0"/>
              <w:kinsoku/>
              <w:wordWrap/>
              <w:overflowPunct/>
              <w:topLinePunct w:val="0"/>
              <w:autoSpaceDN/>
              <w:bidi w:val="0"/>
              <w:adjustRightInd w:val="0"/>
              <w:spacing w:line="351" w:lineRule="auto"/>
              <w:textAlignment w:val="auto"/>
              <w:rPr>
                <w:rFonts w:hint="default"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将争议提交</w:t>
            </w:r>
            <w:r>
              <w:rPr>
                <w:rFonts w:hint="eastAsia" w:asciiTheme="minorEastAsia" w:hAnsiTheme="minorEastAsia" w:eastAsiaTheme="minorEastAsia" w:cstheme="minorEastAsia"/>
                <w:color w:val="auto"/>
                <w:sz w:val="24"/>
                <w:szCs w:val="24"/>
                <w:highlight w:val="none"/>
                <w:lang w:val="en-US" w:eastAsia="zh-CN"/>
              </w:rPr>
              <w:t>杭州</w:t>
            </w:r>
            <w:r>
              <w:rPr>
                <w:rFonts w:hint="eastAsia" w:asciiTheme="minorEastAsia" w:hAnsiTheme="minorEastAsia" w:eastAsiaTheme="minorEastAsia" w:cstheme="minorEastAsia"/>
                <w:color w:val="auto"/>
                <w:sz w:val="24"/>
                <w:szCs w:val="24"/>
                <w:highlight w:val="none"/>
              </w:rPr>
              <w:t>仲裁委员会依申请仲裁时其现行有效的仲裁规则裁决；</w:t>
            </w:r>
          </w:p>
        </w:tc>
      </w:tr>
      <w:tr w14:paraId="00E8C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C5FD832">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4464" w:type="pct"/>
            <w:noWrap w:val="0"/>
            <w:vAlign w:val="center"/>
          </w:tcPr>
          <w:p w14:paraId="76106037">
            <w:pPr>
              <w:keepNext w:val="0"/>
              <w:keepLines w:val="0"/>
              <w:pageBreakBefore w:val="0"/>
              <w:widowControl w:val="0"/>
              <w:tabs>
                <w:tab w:val="left" w:pos="360"/>
                <w:tab w:val="left" w:pos="540"/>
                <w:tab w:val="left" w:pos="1080"/>
              </w:tabs>
              <w:kinsoku/>
              <w:wordWrap/>
              <w:overflowPunct/>
              <w:topLinePunct w:val="0"/>
              <w:autoSpaceDN/>
              <w:bidi w:val="0"/>
              <w:adjustRightInd w:val="0"/>
              <w:spacing w:line="351" w:lineRule="auto"/>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向甲方单位所在地的有管辖权人民法院起诉</w:t>
            </w:r>
          </w:p>
        </w:tc>
      </w:tr>
      <w:tr w14:paraId="3AD6F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C4556A5">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464" w:type="pct"/>
            <w:noWrap w:val="0"/>
            <w:vAlign w:val="center"/>
          </w:tcPr>
          <w:p w14:paraId="3146DCAF">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具有知识产权的计算机软件等货物的知识产权归甲方所有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实施期间不得侵犯第三方合法权益。</w:t>
            </w:r>
          </w:p>
        </w:tc>
      </w:tr>
      <w:tr w14:paraId="2EFE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08BC74D">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4464" w:type="pct"/>
            <w:noWrap w:val="0"/>
            <w:vAlign w:val="center"/>
          </w:tcPr>
          <w:p w14:paraId="7D6A02C4">
            <w:pPr>
              <w:keepNext w:val="0"/>
              <w:keepLines w:val="0"/>
              <w:pageBreakBefore w:val="0"/>
              <w:widowControl w:val="0"/>
              <w:kinsoku/>
              <w:wordWrap/>
              <w:overflowPunct/>
              <w:topLinePunct w:val="0"/>
              <w:autoSpaceDE/>
              <w:autoSpaceDN/>
              <w:bidi w:val="0"/>
              <w:adjustRightInd w:val="0"/>
              <w:spacing w:line="300" w:lineRule="auto"/>
              <w:ind w:left="-420" w:leftChars="-200" w:right="-420" w:rightChars="-20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37683423">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0A5B7D2B">
            <w:pPr>
              <w:keepNext w:val="0"/>
              <w:keepLines w:val="0"/>
              <w:pageBreakBefore w:val="0"/>
              <w:widowControl w:val="0"/>
              <w:kinsoku/>
              <w:wordWrap/>
              <w:overflowPunct/>
              <w:topLinePunct w:val="0"/>
              <w:autoSpaceDE/>
              <w:autoSpaceDN/>
              <w:bidi w:val="0"/>
              <w:adjustRightInd w:val="0"/>
              <w:spacing w:line="300" w:lineRule="auto"/>
              <w:ind w:left="0" w:leftChars="0" w:right="0" w:rightChars="0" w:firstLine="0" w:firstLineChars="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p w14:paraId="68F7E615">
            <w:pPr>
              <w:keepNext w:val="0"/>
              <w:keepLines w:val="0"/>
              <w:pageBreakBefore w:val="0"/>
              <w:widowControl w:val="0"/>
              <w:kinsoku/>
              <w:wordWrap/>
              <w:overflowPunct/>
              <w:topLinePunct w:val="0"/>
              <w:autoSpaceDE/>
              <w:autoSpaceDN/>
              <w:bidi w:val="0"/>
              <w:adjustRightInd w:val="0"/>
              <w:spacing w:line="300" w:lineRule="auto"/>
              <w:ind w:left="-420" w:leftChars="-200" w:right="-420" w:rightChars="-20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备注：</w:t>
            </w:r>
            <w:r>
              <w:rPr>
                <w:rFonts w:hint="eastAsia" w:ascii="宋体" w:hAnsi="宋体" w:eastAsia="宋体" w:cs="宋体"/>
                <w:color w:val="auto"/>
                <w:sz w:val="24"/>
                <w:highlight w:val="none"/>
              </w:rPr>
              <w:t>各期实际金额应根据合同相应条款扣除款项后按实结算。合同最终支付金额以财政拨付为准。</w:t>
            </w:r>
          </w:p>
        </w:tc>
      </w:tr>
      <w:tr w14:paraId="67DDD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7CCCEAD">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4464" w:type="pct"/>
            <w:shd w:val="clear" w:color="auto" w:fill="auto"/>
            <w:noWrap w:val="0"/>
            <w:vAlign w:val="center"/>
          </w:tcPr>
          <w:p w14:paraId="211D6576">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因不可抗力致使合同有变更必要的，双方当事人应在10个工作日内以书面形式变更合同；</w:t>
            </w:r>
          </w:p>
        </w:tc>
      </w:tr>
      <w:tr w14:paraId="46B12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top"/>
          </w:tcPr>
          <w:p w14:paraId="78FA50BA">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4464" w:type="pct"/>
            <w:shd w:val="clear" w:color="auto" w:fill="auto"/>
            <w:noWrap w:val="0"/>
            <w:vAlign w:val="center"/>
          </w:tcPr>
          <w:p w14:paraId="616AE2BC">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受不可抗力影响的一方在不可抗力发生后，应在</w:t>
            </w:r>
            <w:r>
              <w:rPr>
                <w:rFonts w:hint="eastAsia" w:asciiTheme="minorEastAsia" w:hAnsiTheme="minorEastAsia" w:eastAsiaTheme="minorEastAsia" w:cstheme="minorEastAsia"/>
                <w:color w:val="auto"/>
                <w:sz w:val="24"/>
                <w:szCs w:val="24"/>
                <w:highlight w:val="none"/>
                <w:u w:val="single"/>
              </w:rPr>
              <w:t>不可抗力发生的当日</w:t>
            </w:r>
            <w:r>
              <w:rPr>
                <w:rFonts w:hint="eastAsia" w:asciiTheme="minorEastAsia" w:hAnsiTheme="minorEastAsia" w:eastAsiaTheme="minorEastAsia" w:cstheme="minorEastAsia"/>
                <w:color w:val="auto"/>
                <w:sz w:val="24"/>
                <w:szCs w:val="24"/>
                <w:highlight w:val="none"/>
              </w:rPr>
              <w:t>以书面形式通知对方当事人，并在</w:t>
            </w:r>
            <w:r>
              <w:rPr>
                <w:rFonts w:hint="eastAsia" w:asciiTheme="minorEastAsia" w:hAnsiTheme="minorEastAsia" w:eastAsiaTheme="minorEastAsia" w:cstheme="minorEastAsia"/>
                <w:color w:val="auto"/>
                <w:sz w:val="24"/>
                <w:szCs w:val="24"/>
                <w:highlight w:val="none"/>
                <w:u w:val="single"/>
              </w:rPr>
              <w:t>七个工作日</w:t>
            </w:r>
            <w:r>
              <w:rPr>
                <w:rFonts w:hint="eastAsia" w:asciiTheme="minorEastAsia" w:hAnsiTheme="minorEastAsia" w:eastAsiaTheme="minorEastAsia" w:cstheme="minorEastAsia"/>
                <w:color w:val="auto"/>
                <w:sz w:val="24"/>
                <w:szCs w:val="24"/>
                <w:highlight w:val="none"/>
              </w:rPr>
              <w:t>内，将有关部门出具的证明文件送达对方当事人。</w:t>
            </w:r>
          </w:p>
        </w:tc>
      </w:tr>
      <w:tr w14:paraId="36D1E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2DBE039E">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4464" w:type="pct"/>
            <w:shd w:val="clear" w:color="auto" w:fill="auto"/>
            <w:noWrap w:val="0"/>
            <w:vAlign w:val="center"/>
          </w:tcPr>
          <w:p w14:paraId="7E4FC1F6">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乙方需在服务期限内定期提交服务报告，并接受甲方审核;</w:t>
            </w:r>
          </w:p>
          <w:p w14:paraId="1D5BFF23">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乙方在服务期限完成后15天内，提供全部项目报告由使用单位负责验收。</w:t>
            </w:r>
          </w:p>
        </w:tc>
      </w:tr>
      <w:tr w14:paraId="3B22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BADDA75">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4464" w:type="pct"/>
            <w:shd w:val="clear" w:color="auto" w:fill="auto"/>
            <w:noWrap w:val="0"/>
            <w:vAlign w:val="center"/>
          </w:tcPr>
          <w:p w14:paraId="2332690E">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检验和验收标准、程序等具体内容以及前述验收书的效力：</w:t>
            </w:r>
          </w:p>
          <w:p w14:paraId="5FFC8269">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1、验收标准：验收标准应符合采购需求以及相关标准。验收分为</w:t>
            </w:r>
            <w:r>
              <w:rPr>
                <w:rFonts w:hint="eastAsia" w:asciiTheme="minorEastAsia" w:hAnsiTheme="minorEastAsia" w:eastAsiaTheme="minorEastAsia" w:cstheme="minorEastAsia"/>
                <w:color w:val="auto"/>
                <w:sz w:val="24"/>
                <w:szCs w:val="24"/>
                <w:highlight w:val="none"/>
                <w:lang w:val="en-US" w:eastAsia="zh-CN"/>
              </w:rPr>
              <w:t>履约考核</w:t>
            </w:r>
            <w:r>
              <w:rPr>
                <w:rFonts w:hint="eastAsia" w:asciiTheme="minorEastAsia" w:hAnsiTheme="minorEastAsia" w:eastAsiaTheme="minorEastAsia" w:cstheme="minorEastAsia"/>
                <w:color w:val="auto"/>
                <w:sz w:val="24"/>
                <w:szCs w:val="24"/>
                <w:highlight w:val="none"/>
              </w:rPr>
              <w:t>和终期验收，如不合格，乙方应及时加以修改纠正，直到验收合格。</w:t>
            </w:r>
          </w:p>
          <w:p w14:paraId="03565CFA">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2、系统达到验收条件后，由乙方提出验收申请，甲方根据乙方提交的申请进行确认。</w:t>
            </w:r>
          </w:p>
          <w:p w14:paraId="72977F6B">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宋体" w:hAnsi="宋体" w:cs="宋体"/>
                <w:color w:val="auto"/>
                <w:kern w:val="0"/>
                <w:sz w:val="24"/>
                <w:szCs w:val="24"/>
                <w:highlight w:val="none"/>
                <w:lang w:val="en-US" w:eastAsia="zh-CN"/>
              </w:rPr>
              <w:t>按照合同服务期限1.7.1的约定，</w:t>
            </w:r>
            <w:r>
              <w:rPr>
                <w:rFonts w:hint="eastAsia" w:asciiTheme="minorEastAsia" w:hAnsiTheme="minorEastAsia" w:eastAsiaTheme="minorEastAsia" w:cstheme="minorEastAsia"/>
                <w:color w:val="auto"/>
                <w:sz w:val="24"/>
                <w:highlight w:val="none"/>
              </w:rPr>
              <w:t>服务6个月后</w:t>
            </w:r>
            <w:r>
              <w:rPr>
                <w:rFonts w:hint="eastAsia" w:asciiTheme="minorEastAsia" w:hAnsiTheme="minorEastAsia" w:eastAsiaTheme="minorEastAsia" w:cstheme="minorEastAsia"/>
                <w:color w:val="auto"/>
                <w:sz w:val="24"/>
                <w:szCs w:val="24"/>
                <w:highlight w:val="none"/>
              </w:rPr>
              <w:t>，能严格履行合同，按照进度进行</w:t>
            </w:r>
            <w:r>
              <w:rPr>
                <w:rFonts w:hint="eastAsia" w:asciiTheme="minorEastAsia" w:hAnsiTheme="minorEastAsia" w:eastAsiaTheme="minorEastAsia" w:cstheme="minorEastAsia"/>
                <w:color w:val="auto"/>
                <w:sz w:val="24"/>
                <w:szCs w:val="24"/>
                <w:highlight w:val="none"/>
                <w:lang w:val="en-US" w:eastAsia="zh-CN"/>
              </w:rPr>
              <w:t>履约考核</w:t>
            </w:r>
            <w:r>
              <w:rPr>
                <w:rFonts w:hint="eastAsia" w:asciiTheme="minorEastAsia" w:hAnsiTheme="minorEastAsia" w:eastAsiaTheme="minorEastAsia" w:cstheme="minorEastAsia"/>
                <w:color w:val="auto"/>
                <w:sz w:val="24"/>
                <w:szCs w:val="24"/>
                <w:highlight w:val="none"/>
              </w:rPr>
              <w:t>，维保服务良好，无质量和服务问题，相关系统能够正常运行；同时乙方须提供相关验收文档，验收评审通过即视为</w:t>
            </w:r>
            <w:r>
              <w:rPr>
                <w:rFonts w:hint="eastAsia" w:asciiTheme="minorEastAsia" w:hAnsiTheme="minorEastAsia" w:eastAsiaTheme="minorEastAsia" w:cstheme="minorEastAsia"/>
                <w:color w:val="auto"/>
                <w:sz w:val="24"/>
                <w:szCs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通过。</w:t>
            </w:r>
          </w:p>
          <w:p w14:paraId="2AE72511">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4、服务期满后,</w:t>
            </w:r>
            <w:r>
              <w:rPr>
                <w:rFonts w:hint="eastAsia" w:asciiTheme="minorEastAsia" w:hAnsiTheme="minorEastAsia" w:eastAsiaTheme="minorEastAsia" w:cstheme="minorEastAsia"/>
                <w:color w:val="auto"/>
                <w:sz w:val="24"/>
                <w:szCs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遗留问题整改完成，乙方确认维护期内系统运行稳定正常相关维护问题均已解决，维保文档已提交，等待最终验收。甲方组织验收小组，按照采购合同的约定对乙方进行终期验收。</w:t>
            </w:r>
          </w:p>
          <w:p w14:paraId="323E44CD">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5、验收不合格的，乙方应在规定时间内整改完成并再次提交验收申请。</w:t>
            </w:r>
          </w:p>
        </w:tc>
      </w:tr>
      <w:tr w14:paraId="060EF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noWrap w:val="0"/>
            <w:vAlign w:val="top"/>
          </w:tcPr>
          <w:p w14:paraId="3632BBD0">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20</w:t>
            </w:r>
          </w:p>
        </w:tc>
        <w:tc>
          <w:tcPr>
            <w:tcW w:w="4464" w:type="pct"/>
            <w:noWrap w:val="0"/>
            <w:vAlign w:val="top"/>
          </w:tcPr>
          <w:p w14:paraId="39269D9F">
            <w:pPr>
              <w:keepNext w:val="0"/>
              <w:keepLines w:val="0"/>
              <w:pageBreakBefore w:val="0"/>
              <w:widowControl w:val="0"/>
              <w:kinsoku/>
              <w:wordWrap/>
              <w:overflowPunct/>
              <w:topLinePunct w:val="0"/>
              <w:autoSpaceDE/>
              <w:autoSpaceDN/>
              <w:bidi w:val="0"/>
              <w:adjustRightInd w:val="0"/>
              <w:spacing w:line="300" w:lineRule="auto"/>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b/>
                <w:bCs/>
                <w:snapToGrid w:val="0"/>
                <w:color w:val="auto"/>
                <w:sz w:val="24"/>
                <w:szCs w:val="24"/>
                <w:highlight w:val="none"/>
              </w:rPr>
              <w:t>合同份数：</w:t>
            </w:r>
            <w:r>
              <w:rPr>
                <w:rFonts w:hint="eastAsia" w:asciiTheme="minorEastAsia" w:hAnsiTheme="minorEastAsia" w:eastAsiaTheme="minorEastAsia" w:cstheme="minorEastAsia"/>
                <w:snapToGrid w:val="0"/>
                <w:color w:val="auto"/>
                <w:sz w:val="24"/>
                <w:szCs w:val="24"/>
                <w:highlight w:val="none"/>
              </w:rPr>
              <w:t>本合同正本壹式肆份，具有同等法律效力，甲乙双方各执贰份。</w:t>
            </w:r>
          </w:p>
        </w:tc>
      </w:tr>
    </w:tbl>
    <w:p w14:paraId="178525E0">
      <w:pPr>
        <w:spacing w:line="360" w:lineRule="auto"/>
        <w:ind w:firstLine="480" w:firstLineChars="200"/>
        <w:rPr>
          <w:rFonts w:hint="eastAsia" w:ascii="宋体" w:hAnsi="宋体"/>
          <w:color w:val="auto"/>
          <w:sz w:val="24"/>
          <w:highlight w:val="none"/>
          <w:lang w:eastAsia="zh-CN"/>
        </w:rPr>
      </w:pPr>
    </w:p>
    <w:p w14:paraId="7D47E348">
      <w:pPr>
        <w:spacing w:line="360" w:lineRule="auto"/>
        <w:ind w:firstLine="480" w:firstLineChars="200"/>
        <w:rPr>
          <w:rFonts w:hint="eastAsia" w:ascii="宋体" w:hAnsi="宋体"/>
          <w:color w:val="auto"/>
          <w:sz w:val="24"/>
          <w:highlight w:val="none"/>
          <w:lang w:eastAsia="zh-CN"/>
        </w:rPr>
      </w:pPr>
    </w:p>
    <w:p w14:paraId="5F4B7CE3">
      <w:pPr>
        <w:jc w:val="center"/>
        <w:rPr>
          <w:rFonts w:hint="eastAsia" w:asciiTheme="minorEastAsia" w:hAnsiTheme="minorEastAsia" w:eastAsiaTheme="minorEastAsia" w:cstheme="minorEastAsia"/>
          <w:b/>
          <w:color w:val="auto"/>
          <w:sz w:val="36"/>
          <w:szCs w:val="20"/>
          <w:highlight w:val="none"/>
        </w:rPr>
      </w:pPr>
      <w:r>
        <w:rPr>
          <w:rFonts w:hint="eastAsia" w:ascii="宋体" w:hAnsi="宋体" w:cs="Times New Roman"/>
          <w:b/>
          <w:color w:val="auto"/>
          <w:sz w:val="24"/>
          <w:highlight w:val="none"/>
        </w:rPr>
        <w:br w:type="page"/>
      </w:r>
    </w:p>
    <w:p w14:paraId="77632C34">
      <w:pPr>
        <w:rPr>
          <w:rFonts w:hint="eastAsia" w:ascii="宋体" w:hAnsi="宋体" w:cs="宋体"/>
          <w:b/>
          <w:color w:val="auto"/>
          <w:sz w:val="36"/>
          <w:szCs w:val="20"/>
          <w:highlight w:val="none"/>
        </w:rPr>
      </w:pPr>
    </w:p>
    <w:p w14:paraId="3BE7A8B1">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6"/>
      <w:r>
        <w:rPr>
          <w:rFonts w:hint="eastAsia" w:ascii="宋体" w:hAnsi="宋体" w:cs="宋体"/>
          <w:b/>
          <w:color w:val="auto"/>
          <w:sz w:val="36"/>
          <w:szCs w:val="20"/>
          <w:highlight w:val="none"/>
        </w:rPr>
        <w:t xml:space="preserve"> </w:t>
      </w:r>
      <w:bookmarkEnd w:id="397"/>
      <w:r>
        <w:rPr>
          <w:rFonts w:hint="eastAsia" w:ascii="宋体" w:hAnsi="宋体" w:cs="宋体"/>
          <w:b/>
          <w:color w:val="auto"/>
          <w:sz w:val="36"/>
          <w:szCs w:val="20"/>
          <w:highlight w:val="none"/>
        </w:rPr>
        <w:t>应提交的有关格式范例</w:t>
      </w:r>
    </w:p>
    <w:p w14:paraId="4680785F">
      <w:pPr>
        <w:spacing w:line="360" w:lineRule="auto"/>
        <w:jc w:val="center"/>
        <w:outlineLvl w:val="0"/>
        <w:rPr>
          <w:rFonts w:ascii="宋体" w:hAnsi="宋体" w:cs="宋体"/>
          <w:b/>
          <w:color w:val="auto"/>
          <w:kern w:val="0"/>
          <w:sz w:val="36"/>
          <w:szCs w:val="36"/>
          <w:highlight w:val="none"/>
        </w:rPr>
      </w:pPr>
    </w:p>
    <w:p w14:paraId="4B620C0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7580CE3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874BDA0">
      <w:pPr>
        <w:spacing w:line="360" w:lineRule="auto"/>
        <w:jc w:val="center"/>
        <w:outlineLvl w:val="0"/>
        <w:rPr>
          <w:rFonts w:ascii="宋体" w:hAnsi="宋体" w:cs="宋体"/>
          <w:b/>
          <w:color w:val="auto"/>
          <w:kern w:val="0"/>
          <w:sz w:val="36"/>
          <w:szCs w:val="36"/>
          <w:highlight w:val="none"/>
        </w:rPr>
      </w:pPr>
    </w:p>
    <w:p w14:paraId="3C481D4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0B80C7E8">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A4A4D5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4B8934E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1EC4B711">
      <w:pPr>
        <w:snapToGrid w:val="0"/>
        <w:spacing w:line="360" w:lineRule="auto"/>
        <w:ind w:firstLine="480" w:firstLineChars="200"/>
        <w:rPr>
          <w:rFonts w:ascii="宋体" w:hAnsi="宋体" w:cs="宋体"/>
          <w:color w:val="auto"/>
          <w:sz w:val="24"/>
          <w:highlight w:val="none"/>
        </w:rPr>
      </w:pPr>
    </w:p>
    <w:p w14:paraId="5DB7DD6F">
      <w:pPr>
        <w:spacing w:line="360" w:lineRule="auto"/>
        <w:ind w:firstLine="480" w:firstLineChars="200"/>
        <w:rPr>
          <w:rFonts w:ascii="宋体" w:hAnsi="宋体" w:cs="宋体"/>
          <w:color w:val="auto"/>
          <w:sz w:val="24"/>
          <w:highlight w:val="none"/>
        </w:rPr>
      </w:pPr>
    </w:p>
    <w:p w14:paraId="70E519BA">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0D696ED9">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2100C2F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】政府采购活动，郑重承诺：</w:t>
      </w:r>
    </w:p>
    <w:p w14:paraId="272E6FFB">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1C5B53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C7D26D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D2EB51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6F7325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540480D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2F131B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5785304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5F13C24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526B252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5AB2302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F09FA0">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D072DC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8C28A92">
      <w:pPr>
        <w:snapToGrid w:val="0"/>
        <w:spacing w:line="360" w:lineRule="auto"/>
        <w:ind w:right="480"/>
        <w:jc w:val="center"/>
        <w:rPr>
          <w:rFonts w:ascii="宋体" w:hAnsi="宋体" w:cs="宋体"/>
          <w:b/>
          <w:color w:val="auto"/>
          <w:kern w:val="0"/>
          <w:sz w:val="32"/>
          <w:szCs w:val="32"/>
          <w:highlight w:val="none"/>
        </w:rPr>
      </w:pPr>
    </w:p>
    <w:p w14:paraId="26EACCD5">
      <w:pPr>
        <w:snapToGrid w:val="0"/>
        <w:spacing w:line="360" w:lineRule="auto"/>
        <w:ind w:right="480"/>
        <w:jc w:val="center"/>
        <w:rPr>
          <w:rFonts w:ascii="宋体" w:hAnsi="宋体" w:cs="宋体"/>
          <w:b/>
          <w:color w:val="auto"/>
          <w:kern w:val="0"/>
          <w:sz w:val="32"/>
          <w:szCs w:val="32"/>
          <w:highlight w:val="none"/>
        </w:rPr>
      </w:pPr>
    </w:p>
    <w:p w14:paraId="5E2D6D92">
      <w:pPr>
        <w:snapToGrid w:val="0"/>
        <w:spacing w:line="360" w:lineRule="auto"/>
        <w:ind w:right="480"/>
        <w:jc w:val="center"/>
        <w:rPr>
          <w:rFonts w:ascii="宋体" w:hAnsi="宋体" w:cs="宋体"/>
          <w:b/>
          <w:color w:val="auto"/>
          <w:kern w:val="0"/>
          <w:sz w:val="32"/>
          <w:szCs w:val="32"/>
          <w:highlight w:val="none"/>
        </w:rPr>
      </w:pPr>
    </w:p>
    <w:p w14:paraId="5806D068">
      <w:pPr>
        <w:rPr>
          <w:rFonts w:ascii="宋体" w:hAnsi="宋体" w:cs="宋体"/>
          <w:color w:val="auto"/>
          <w:highlight w:val="none"/>
        </w:rPr>
      </w:pPr>
    </w:p>
    <w:p w14:paraId="0103062C">
      <w:pPr>
        <w:snapToGrid w:val="0"/>
        <w:spacing w:line="360" w:lineRule="auto"/>
        <w:ind w:right="480"/>
        <w:jc w:val="center"/>
        <w:rPr>
          <w:rFonts w:ascii="宋体" w:hAnsi="宋体" w:cs="宋体"/>
          <w:b/>
          <w:color w:val="auto"/>
          <w:kern w:val="0"/>
          <w:sz w:val="32"/>
          <w:szCs w:val="32"/>
          <w:highlight w:val="none"/>
        </w:rPr>
      </w:pPr>
    </w:p>
    <w:p w14:paraId="134395B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C1EEEA0">
      <w:pPr>
        <w:widowControl/>
        <w:spacing w:line="360" w:lineRule="auto"/>
        <w:ind w:left="0" w:leftChars="0"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54E7FE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D27C16B">
      <w:pPr>
        <w:snapToGrid w:val="0"/>
        <w:spacing w:line="360" w:lineRule="auto"/>
        <w:ind w:right="480"/>
        <w:jc w:val="center"/>
        <w:rPr>
          <w:rFonts w:ascii="宋体" w:hAnsi="宋体" w:cs="宋体"/>
          <w:b/>
          <w:color w:val="auto"/>
          <w:kern w:val="0"/>
          <w:sz w:val="32"/>
          <w:szCs w:val="32"/>
          <w:highlight w:val="none"/>
        </w:rPr>
      </w:pPr>
    </w:p>
    <w:p w14:paraId="1C38AD70">
      <w:pPr>
        <w:snapToGrid w:val="0"/>
        <w:spacing w:line="360" w:lineRule="auto"/>
        <w:ind w:right="480"/>
        <w:jc w:val="center"/>
        <w:rPr>
          <w:rFonts w:ascii="宋体" w:hAnsi="宋体" w:cs="宋体"/>
          <w:b/>
          <w:color w:val="auto"/>
          <w:kern w:val="0"/>
          <w:sz w:val="18"/>
          <w:szCs w:val="18"/>
          <w:highlight w:val="none"/>
        </w:rPr>
      </w:pPr>
    </w:p>
    <w:p w14:paraId="35EB98D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C115A79">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4F852A1A">
      <w:pPr>
        <w:snapToGrid w:val="0"/>
        <w:spacing w:before="50" w:after="50" w:line="360" w:lineRule="auto"/>
        <w:ind w:left="0" w:leftChars="0" w:firstLine="0" w:firstLineChars="0"/>
        <w:jc w:val="center"/>
        <w:rPr>
          <w:rFonts w:hint="eastAsia" w:ascii="宋体" w:hAnsi="宋体" w:cs="宋体"/>
          <w:b/>
          <w:color w:val="auto"/>
          <w:sz w:val="28"/>
          <w:szCs w:val="28"/>
          <w:highlight w:val="none"/>
          <w:u w:val="single"/>
          <w:lang w:val="en-US" w:eastAsia="zh-CN"/>
        </w:rPr>
      </w:pPr>
    </w:p>
    <w:p w14:paraId="45909153">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r>
        <w:rPr>
          <w:rFonts w:hint="eastAsia" w:ascii="宋体" w:hAnsi="宋体" w:cs="宋体"/>
          <w:b/>
          <w:color w:val="auto"/>
          <w:sz w:val="28"/>
          <w:szCs w:val="28"/>
          <w:highlight w:val="none"/>
          <w:u w:val="single"/>
          <w:lang w:val="en-US" w:eastAsia="zh-CN"/>
        </w:rPr>
        <w:t>本项目</w:t>
      </w:r>
      <w:r>
        <w:rPr>
          <w:rFonts w:hint="default" w:ascii="宋体" w:hAnsi="宋体" w:eastAsia="宋体" w:cs="宋体"/>
          <w:b/>
          <w:color w:val="auto"/>
          <w:sz w:val="28"/>
          <w:szCs w:val="28"/>
          <w:highlight w:val="none"/>
          <w:u w:val="single"/>
          <w:lang w:val="en-US" w:eastAsia="zh-CN"/>
        </w:rPr>
        <w:t>专门面向中小企业</w:t>
      </w:r>
    </w:p>
    <w:p w14:paraId="739D294D">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p>
    <w:p w14:paraId="71060410">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0A871230">
      <w:pPr>
        <w:widowControl/>
        <w:spacing w:line="360" w:lineRule="auto"/>
        <w:ind w:firstLine="480"/>
        <w:jc w:val="left"/>
        <w:rPr>
          <w:rFonts w:ascii="宋体" w:hAnsi="宋体" w:cs="宋体"/>
          <w:color w:val="auto"/>
          <w:sz w:val="24"/>
          <w:highlight w:val="none"/>
        </w:rPr>
      </w:pPr>
    </w:p>
    <w:p w14:paraId="26015BD8">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D424CF2">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7BC6C49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6C8490A">
      <w:pPr>
        <w:widowControl/>
        <w:spacing w:line="360" w:lineRule="auto"/>
        <w:ind w:left="150"/>
        <w:jc w:val="center"/>
        <w:rPr>
          <w:rFonts w:ascii="宋体" w:hAnsi="宋体" w:cs="宋体"/>
          <w:b/>
          <w:color w:val="auto"/>
          <w:kern w:val="0"/>
          <w:sz w:val="32"/>
          <w:szCs w:val="32"/>
          <w:highlight w:val="none"/>
        </w:rPr>
      </w:pPr>
    </w:p>
    <w:p w14:paraId="41DFD0D3">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70C7385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7B490BA4">
      <w:pPr>
        <w:rPr>
          <w:rFonts w:ascii="宋体" w:hAnsi="宋体" w:cs="宋体"/>
          <w:color w:val="auto"/>
          <w:highlight w:val="none"/>
        </w:rPr>
      </w:pPr>
    </w:p>
    <w:p w14:paraId="2E544FCA">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07CFF15A">
      <w:pPr>
        <w:spacing w:line="360" w:lineRule="auto"/>
        <w:ind w:left="0" w:leftChars="0" w:right="420" w:firstLine="0" w:firstLineChars="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1F8C768E">
      <w:pPr>
        <w:spacing w:line="360" w:lineRule="auto"/>
        <w:jc w:val="center"/>
        <w:outlineLvl w:val="0"/>
        <w:rPr>
          <w:rFonts w:ascii="宋体" w:hAnsi="宋体" w:cs="宋体"/>
          <w:b/>
          <w:color w:val="auto"/>
          <w:kern w:val="0"/>
          <w:sz w:val="24"/>
          <w:highlight w:val="none"/>
        </w:rPr>
      </w:pPr>
    </w:p>
    <w:p w14:paraId="2671FE18">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w:t>
      </w:r>
      <w:r>
        <w:rPr>
          <w:rFonts w:hint="eastAsia" w:ascii="宋体" w:hAnsi="宋体" w:cs="宋体"/>
          <w:b/>
          <w:color w:val="auto"/>
          <w:kern w:val="0"/>
          <w:sz w:val="28"/>
          <w:szCs w:val="28"/>
          <w:highlight w:val="none"/>
          <w:lang w:val="en-US" w:eastAsia="zh-CN"/>
        </w:rPr>
        <w:t xml:space="preserve">  </w:t>
      </w:r>
      <w:r>
        <w:rPr>
          <w:rFonts w:hint="eastAsia" w:ascii="宋体" w:hAnsi="宋体" w:cs="宋体"/>
          <w:b/>
          <w:color w:val="auto"/>
          <w:kern w:val="0"/>
          <w:sz w:val="28"/>
          <w:szCs w:val="28"/>
          <w:highlight w:val="none"/>
        </w:rPr>
        <w:t>录</w:t>
      </w:r>
    </w:p>
    <w:p w14:paraId="1935384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4D59C2D2">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48E9F6D5">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37898D9F">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A6100DF">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A4EE2FF">
      <w:pPr>
        <w:snapToGrid w:val="0"/>
        <w:spacing w:line="360" w:lineRule="auto"/>
        <w:jc w:val="center"/>
        <w:rPr>
          <w:rFonts w:ascii="宋体" w:hAnsi="宋体" w:cs="宋体"/>
          <w:b/>
          <w:color w:val="auto"/>
          <w:kern w:val="0"/>
          <w:sz w:val="32"/>
          <w:szCs w:val="32"/>
          <w:highlight w:val="none"/>
          <w:lang w:val="zh-CN"/>
        </w:rPr>
      </w:pPr>
    </w:p>
    <w:p w14:paraId="5FD051C8">
      <w:pPr>
        <w:snapToGrid w:val="0"/>
        <w:spacing w:line="360" w:lineRule="auto"/>
        <w:jc w:val="center"/>
        <w:rPr>
          <w:rFonts w:ascii="宋体" w:hAnsi="宋体" w:cs="宋体"/>
          <w:b/>
          <w:color w:val="auto"/>
          <w:kern w:val="0"/>
          <w:sz w:val="32"/>
          <w:szCs w:val="32"/>
          <w:highlight w:val="none"/>
          <w:lang w:val="zh-CN"/>
        </w:rPr>
      </w:pPr>
    </w:p>
    <w:p w14:paraId="77495EDE">
      <w:pPr>
        <w:snapToGrid w:val="0"/>
        <w:spacing w:line="360" w:lineRule="auto"/>
        <w:jc w:val="center"/>
        <w:rPr>
          <w:rFonts w:ascii="宋体" w:hAnsi="宋体" w:cs="宋体"/>
          <w:b/>
          <w:color w:val="auto"/>
          <w:kern w:val="0"/>
          <w:sz w:val="32"/>
          <w:szCs w:val="32"/>
          <w:highlight w:val="none"/>
          <w:lang w:val="zh-CN"/>
        </w:rPr>
      </w:pPr>
    </w:p>
    <w:p w14:paraId="51D5E185">
      <w:pPr>
        <w:snapToGrid w:val="0"/>
        <w:spacing w:line="360" w:lineRule="auto"/>
        <w:jc w:val="center"/>
        <w:rPr>
          <w:rFonts w:ascii="宋体" w:hAnsi="宋体" w:cs="宋体"/>
          <w:b/>
          <w:color w:val="auto"/>
          <w:kern w:val="0"/>
          <w:sz w:val="32"/>
          <w:szCs w:val="32"/>
          <w:highlight w:val="none"/>
          <w:lang w:val="zh-CN"/>
        </w:rPr>
      </w:pPr>
    </w:p>
    <w:p w14:paraId="310EB840">
      <w:pPr>
        <w:snapToGrid w:val="0"/>
        <w:spacing w:line="360" w:lineRule="auto"/>
        <w:jc w:val="center"/>
        <w:rPr>
          <w:rFonts w:ascii="宋体" w:hAnsi="宋体" w:cs="宋体"/>
          <w:b/>
          <w:color w:val="auto"/>
          <w:kern w:val="0"/>
          <w:sz w:val="32"/>
          <w:szCs w:val="32"/>
          <w:highlight w:val="none"/>
          <w:lang w:val="zh-CN"/>
        </w:rPr>
      </w:pPr>
    </w:p>
    <w:p w14:paraId="56FE6B72">
      <w:pPr>
        <w:snapToGrid w:val="0"/>
        <w:spacing w:line="360" w:lineRule="auto"/>
        <w:jc w:val="center"/>
        <w:rPr>
          <w:rFonts w:ascii="宋体" w:hAnsi="宋体" w:cs="宋体"/>
          <w:b/>
          <w:color w:val="auto"/>
          <w:kern w:val="0"/>
          <w:sz w:val="32"/>
          <w:szCs w:val="32"/>
          <w:highlight w:val="none"/>
          <w:lang w:val="zh-CN"/>
        </w:rPr>
      </w:pPr>
    </w:p>
    <w:p w14:paraId="4ED99D1D">
      <w:pPr>
        <w:snapToGrid w:val="0"/>
        <w:spacing w:line="360" w:lineRule="auto"/>
        <w:jc w:val="center"/>
        <w:rPr>
          <w:rFonts w:ascii="宋体" w:hAnsi="宋体" w:cs="宋体"/>
          <w:b/>
          <w:color w:val="auto"/>
          <w:kern w:val="0"/>
          <w:sz w:val="32"/>
          <w:szCs w:val="32"/>
          <w:highlight w:val="none"/>
          <w:lang w:val="zh-CN"/>
        </w:rPr>
      </w:pPr>
    </w:p>
    <w:p w14:paraId="1236F1B7">
      <w:pPr>
        <w:snapToGrid w:val="0"/>
        <w:spacing w:line="360" w:lineRule="auto"/>
        <w:jc w:val="center"/>
        <w:rPr>
          <w:rFonts w:ascii="宋体" w:hAnsi="宋体" w:cs="宋体"/>
          <w:b/>
          <w:color w:val="auto"/>
          <w:kern w:val="0"/>
          <w:sz w:val="32"/>
          <w:szCs w:val="32"/>
          <w:highlight w:val="none"/>
          <w:lang w:val="zh-CN"/>
        </w:rPr>
      </w:pPr>
    </w:p>
    <w:p w14:paraId="17375B47">
      <w:pPr>
        <w:snapToGrid w:val="0"/>
        <w:spacing w:line="360" w:lineRule="auto"/>
        <w:jc w:val="center"/>
        <w:rPr>
          <w:rFonts w:ascii="宋体" w:hAnsi="宋体" w:cs="宋体"/>
          <w:b/>
          <w:color w:val="auto"/>
          <w:kern w:val="0"/>
          <w:sz w:val="32"/>
          <w:szCs w:val="32"/>
          <w:highlight w:val="none"/>
          <w:lang w:val="zh-CN"/>
        </w:rPr>
      </w:pPr>
    </w:p>
    <w:p w14:paraId="035BE117">
      <w:pPr>
        <w:snapToGrid w:val="0"/>
        <w:spacing w:line="360" w:lineRule="auto"/>
        <w:jc w:val="center"/>
        <w:rPr>
          <w:rFonts w:ascii="宋体" w:hAnsi="宋体" w:cs="宋体"/>
          <w:b/>
          <w:color w:val="auto"/>
          <w:kern w:val="0"/>
          <w:sz w:val="32"/>
          <w:szCs w:val="32"/>
          <w:highlight w:val="none"/>
          <w:lang w:val="zh-CN"/>
        </w:rPr>
      </w:pPr>
    </w:p>
    <w:p w14:paraId="7FC55DD1">
      <w:pPr>
        <w:snapToGrid w:val="0"/>
        <w:spacing w:line="360" w:lineRule="auto"/>
        <w:jc w:val="center"/>
        <w:rPr>
          <w:rFonts w:ascii="宋体" w:hAnsi="宋体" w:cs="宋体"/>
          <w:b/>
          <w:color w:val="auto"/>
          <w:kern w:val="0"/>
          <w:sz w:val="32"/>
          <w:szCs w:val="32"/>
          <w:highlight w:val="none"/>
          <w:lang w:val="zh-CN"/>
        </w:rPr>
      </w:pPr>
    </w:p>
    <w:p w14:paraId="7DC23F4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F2584F5">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7703906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6CBF183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】招标的有关活动，并对此项目进行投标。为此：</w:t>
      </w:r>
    </w:p>
    <w:p w14:paraId="1072BA2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0F8E0FD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4A68FBA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866C36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6CE6B9B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03" w:name="_Hlk101257010"/>
      <w:r>
        <w:rPr>
          <w:rFonts w:hint="eastAsia" w:ascii="宋体" w:hAnsi="宋体" w:cs="宋体"/>
          <w:color w:val="auto"/>
          <w:sz w:val="24"/>
          <w:highlight w:val="none"/>
        </w:rPr>
        <w:t>（如果有)</w:t>
      </w:r>
      <w:bookmarkEnd w:id="503"/>
      <w:r>
        <w:rPr>
          <w:rFonts w:hint="eastAsia" w:ascii="宋体" w:hAnsi="宋体" w:cs="宋体"/>
          <w:snapToGrid w:val="0"/>
          <w:color w:val="auto"/>
          <w:kern w:val="28"/>
          <w:sz w:val="24"/>
          <w:szCs w:val="20"/>
          <w:highlight w:val="none"/>
        </w:rPr>
        <w:t>；</w:t>
      </w:r>
    </w:p>
    <w:p w14:paraId="03C7E2F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796116C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76E00BA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49833E4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0FDBB49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D4243C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072DDFF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4498B2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CFB082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45CCE2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0068D97">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7FBE2B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4E39E49B">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488513F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79D3A3D9">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430DBBD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0947D3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57E29DFC">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2621F60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46916D3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47D2ED6">
      <w:pPr>
        <w:widowControl w:val="0"/>
        <w:numPr>
          <w:ilvl w:val="0"/>
          <w:numId w:val="0"/>
        </w:numPr>
        <w:spacing w:line="360" w:lineRule="auto"/>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333729E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DF172E8">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6D81F5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A2FAD5C">
      <w:pPr>
        <w:snapToGrid w:val="0"/>
        <w:spacing w:line="360" w:lineRule="auto"/>
        <w:ind w:left="420" w:leftChars="200" w:firstLine="4200" w:firstLineChars="1750"/>
        <w:rPr>
          <w:rFonts w:ascii="宋体" w:hAnsi="宋体" w:cs="宋体"/>
          <w:color w:val="auto"/>
          <w:kern w:val="0"/>
          <w:sz w:val="24"/>
          <w:highlight w:val="none"/>
          <w:u w:val="single"/>
        </w:rPr>
      </w:pPr>
    </w:p>
    <w:p w14:paraId="282BBA5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63DFB7F">
      <w:pPr>
        <w:snapToGrid w:val="0"/>
        <w:spacing w:line="360" w:lineRule="auto"/>
        <w:jc w:val="center"/>
        <w:rPr>
          <w:rFonts w:ascii="宋体" w:hAnsi="宋体" w:cs="宋体"/>
          <w:b/>
          <w:color w:val="auto"/>
          <w:kern w:val="0"/>
          <w:sz w:val="32"/>
          <w:szCs w:val="32"/>
          <w:highlight w:val="none"/>
        </w:rPr>
      </w:pPr>
    </w:p>
    <w:p w14:paraId="7A2771FB">
      <w:pPr>
        <w:snapToGrid w:val="0"/>
        <w:spacing w:line="360" w:lineRule="auto"/>
        <w:rPr>
          <w:rFonts w:ascii="宋体" w:hAnsi="宋体" w:cs="宋体"/>
          <w:color w:val="auto"/>
          <w:sz w:val="24"/>
          <w:highlight w:val="none"/>
        </w:rPr>
      </w:pPr>
    </w:p>
    <w:p w14:paraId="5D1DEA63">
      <w:pPr>
        <w:jc w:val="both"/>
        <w:rPr>
          <w:rFonts w:ascii="宋体" w:hAnsi="宋体" w:cs="宋体"/>
          <w:b/>
          <w:color w:val="auto"/>
          <w:kern w:val="0"/>
          <w:sz w:val="32"/>
          <w:szCs w:val="32"/>
          <w:highlight w:val="none"/>
        </w:rPr>
      </w:pPr>
    </w:p>
    <w:p w14:paraId="38FA729D">
      <w:pPr>
        <w:jc w:val="center"/>
        <w:rPr>
          <w:rFonts w:ascii="宋体" w:hAnsi="宋体" w:cs="宋体"/>
          <w:b/>
          <w:color w:val="auto"/>
          <w:kern w:val="0"/>
          <w:sz w:val="32"/>
          <w:szCs w:val="32"/>
          <w:highlight w:val="none"/>
        </w:rPr>
      </w:pPr>
    </w:p>
    <w:p w14:paraId="66FFEEDA">
      <w:pPr>
        <w:jc w:val="center"/>
        <w:rPr>
          <w:rFonts w:ascii="宋体" w:hAnsi="宋体" w:cs="宋体"/>
          <w:b/>
          <w:color w:val="auto"/>
          <w:kern w:val="0"/>
          <w:sz w:val="32"/>
          <w:szCs w:val="32"/>
          <w:highlight w:val="none"/>
        </w:rPr>
      </w:pPr>
    </w:p>
    <w:p w14:paraId="495E6DB5">
      <w:pPr>
        <w:jc w:val="center"/>
        <w:rPr>
          <w:rFonts w:ascii="宋体" w:hAnsi="宋体" w:cs="宋体"/>
          <w:b/>
          <w:color w:val="auto"/>
          <w:kern w:val="0"/>
          <w:sz w:val="32"/>
          <w:szCs w:val="32"/>
          <w:highlight w:val="none"/>
        </w:rPr>
      </w:pPr>
    </w:p>
    <w:p w14:paraId="51F09FED">
      <w:pPr>
        <w:jc w:val="center"/>
        <w:rPr>
          <w:rFonts w:ascii="宋体" w:hAnsi="宋体" w:cs="宋体"/>
          <w:b/>
          <w:color w:val="auto"/>
          <w:kern w:val="0"/>
          <w:sz w:val="32"/>
          <w:szCs w:val="32"/>
          <w:highlight w:val="none"/>
        </w:rPr>
      </w:pPr>
    </w:p>
    <w:p w14:paraId="409E0771">
      <w:pPr>
        <w:jc w:val="center"/>
        <w:rPr>
          <w:rFonts w:ascii="宋体" w:hAnsi="宋体" w:cs="宋体"/>
          <w:b/>
          <w:color w:val="auto"/>
          <w:kern w:val="0"/>
          <w:sz w:val="32"/>
          <w:szCs w:val="32"/>
          <w:highlight w:val="none"/>
        </w:rPr>
      </w:pPr>
    </w:p>
    <w:p w14:paraId="5FA87075">
      <w:pPr>
        <w:jc w:val="center"/>
        <w:rPr>
          <w:rFonts w:ascii="宋体" w:hAnsi="宋体" w:cs="宋体"/>
          <w:b/>
          <w:color w:val="auto"/>
          <w:kern w:val="0"/>
          <w:sz w:val="32"/>
          <w:szCs w:val="32"/>
          <w:highlight w:val="none"/>
        </w:rPr>
      </w:pPr>
    </w:p>
    <w:p w14:paraId="2AC17D5D">
      <w:pPr>
        <w:jc w:val="center"/>
        <w:rPr>
          <w:rFonts w:ascii="宋体" w:hAnsi="宋体" w:cs="宋体"/>
          <w:b/>
          <w:color w:val="auto"/>
          <w:kern w:val="0"/>
          <w:sz w:val="32"/>
          <w:szCs w:val="32"/>
          <w:highlight w:val="none"/>
        </w:rPr>
      </w:pPr>
    </w:p>
    <w:p w14:paraId="7D8A68D8">
      <w:pPr>
        <w:jc w:val="center"/>
        <w:rPr>
          <w:rFonts w:ascii="宋体" w:hAnsi="宋体" w:cs="宋体"/>
          <w:b/>
          <w:color w:val="auto"/>
          <w:kern w:val="0"/>
          <w:sz w:val="32"/>
          <w:szCs w:val="32"/>
          <w:highlight w:val="none"/>
        </w:rPr>
      </w:pPr>
    </w:p>
    <w:p w14:paraId="142E85E1">
      <w:pPr>
        <w:jc w:val="center"/>
        <w:rPr>
          <w:rFonts w:ascii="宋体" w:hAnsi="宋体" w:cs="宋体"/>
          <w:b/>
          <w:color w:val="auto"/>
          <w:kern w:val="0"/>
          <w:sz w:val="32"/>
          <w:szCs w:val="32"/>
          <w:highlight w:val="none"/>
        </w:rPr>
      </w:pPr>
    </w:p>
    <w:p w14:paraId="3D51492C">
      <w:pPr>
        <w:jc w:val="center"/>
        <w:rPr>
          <w:rFonts w:ascii="宋体" w:hAnsi="宋体" w:cs="宋体"/>
          <w:b/>
          <w:color w:val="auto"/>
          <w:kern w:val="0"/>
          <w:sz w:val="32"/>
          <w:szCs w:val="32"/>
          <w:highlight w:val="none"/>
        </w:rPr>
      </w:pPr>
    </w:p>
    <w:p w14:paraId="63ADD7F0">
      <w:pPr>
        <w:jc w:val="center"/>
        <w:rPr>
          <w:rFonts w:ascii="宋体" w:hAnsi="宋体" w:cs="宋体"/>
          <w:b/>
          <w:color w:val="auto"/>
          <w:kern w:val="0"/>
          <w:sz w:val="32"/>
          <w:szCs w:val="32"/>
          <w:highlight w:val="none"/>
        </w:rPr>
      </w:pPr>
    </w:p>
    <w:p w14:paraId="3ABAAE05">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54F750F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781656F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02538935">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9B8EDA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55ADB508">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55253E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9D49FF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CF42CF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22124F60">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B3CDB89">
      <w:pPr>
        <w:snapToGrid w:val="0"/>
        <w:spacing w:line="360" w:lineRule="auto"/>
        <w:rPr>
          <w:rFonts w:ascii="宋体" w:hAnsi="宋体" w:cs="宋体"/>
          <w:color w:val="auto"/>
          <w:sz w:val="24"/>
          <w:highlight w:val="none"/>
        </w:rPr>
      </w:pPr>
    </w:p>
    <w:p w14:paraId="55274229">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538BC111">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57CD9E67">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0E7017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274D39C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4EC2CC4">
      <w:pPr>
        <w:jc w:val="center"/>
        <w:rPr>
          <w:rFonts w:ascii="宋体" w:hAnsi="宋体" w:cs="宋体"/>
          <w:b/>
          <w:color w:val="auto"/>
          <w:kern w:val="0"/>
          <w:sz w:val="32"/>
          <w:szCs w:val="32"/>
          <w:highlight w:val="none"/>
        </w:rPr>
      </w:pPr>
    </w:p>
    <w:p w14:paraId="69CBCFA4">
      <w:pPr>
        <w:rPr>
          <w:rFonts w:ascii="宋体" w:hAnsi="宋体" w:cs="宋体"/>
          <w:color w:val="auto"/>
          <w:highlight w:val="none"/>
        </w:rPr>
      </w:pPr>
    </w:p>
    <w:p w14:paraId="404851E6">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E318F34">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630731D">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11929E66">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FE53933">
      <w:pPr>
        <w:autoSpaceDE w:val="0"/>
        <w:autoSpaceDN w:val="0"/>
        <w:spacing w:line="360" w:lineRule="auto"/>
        <w:jc w:val="center"/>
        <w:rPr>
          <w:rFonts w:ascii="宋体" w:hAnsi="宋体" w:cs="宋体"/>
          <w:b/>
          <w:color w:val="auto"/>
          <w:kern w:val="0"/>
          <w:sz w:val="32"/>
          <w:szCs w:val="32"/>
          <w:highlight w:val="none"/>
          <w:lang w:val="zh-CN"/>
        </w:rPr>
      </w:pPr>
    </w:p>
    <w:p w14:paraId="39E579DE">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12CD82DA">
      <w:pPr>
        <w:pStyle w:val="15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E16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72932B3">
            <w:pPr>
              <w:pStyle w:val="152"/>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012D261F">
            <w:pPr>
              <w:pStyle w:val="152"/>
              <w:adjustRightInd w:val="0"/>
              <w:spacing w:line="360" w:lineRule="auto"/>
              <w:rPr>
                <w:rFonts w:hAnsi="宋体" w:cs="宋体"/>
                <w:bCs/>
                <w:color w:val="auto"/>
                <w:sz w:val="24"/>
                <w:highlight w:val="none"/>
              </w:rPr>
            </w:pPr>
          </w:p>
        </w:tc>
      </w:tr>
    </w:tbl>
    <w:p w14:paraId="704A8328">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BE0ED6C">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6581983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7052AD9">
      <w:pPr>
        <w:jc w:val="center"/>
        <w:rPr>
          <w:rFonts w:ascii="宋体" w:hAnsi="宋体" w:cs="宋体"/>
          <w:b/>
          <w:color w:val="auto"/>
          <w:kern w:val="0"/>
          <w:sz w:val="32"/>
          <w:szCs w:val="32"/>
          <w:highlight w:val="none"/>
        </w:rPr>
      </w:pPr>
    </w:p>
    <w:p w14:paraId="3C22C1F3">
      <w:pPr>
        <w:jc w:val="center"/>
        <w:rPr>
          <w:rFonts w:ascii="宋体" w:hAnsi="宋体" w:cs="宋体"/>
          <w:b/>
          <w:color w:val="auto"/>
          <w:kern w:val="0"/>
          <w:sz w:val="32"/>
          <w:szCs w:val="32"/>
          <w:highlight w:val="none"/>
        </w:rPr>
      </w:pPr>
    </w:p>
    <w:p w14:paraId="20151F23">
      <w:pPr>
        <w:jc w:val="center"/>
        <w:rPr>
          <w:rFonts w:ascii="宋体" w:hAnsi="宋体" w:cs="宋体"/>
          <w:b/>
          <w:color w:val="auto"/>
          <w:kern w:val="0"/>
          <w:sz w:val="32"/>
          <w:szCs w:val="32"/>
          <w:highlight w:val="none"/>
        </w:rPr>
      </w:pPr>
    </w:p>
    <w:p w14:paraId="59EF14C4">
      <w:pPr>
        <w:jc w:val="center"/>
        <w:rPr>
          <w:rFonts w:ascii="宋体" w:hAnsi="宋体" w:cs="宋体"/>
          <w:b/>
          <w:color w:val="auto"/>
          <w:kern w:val="0"/>
          <w:sz w:val="32"/>
          <w:szCs w:val="32"/>
          <w:highlight w:val="none"/>
        </w:rPr>
      </w:pPr>
    </w:p>
    <w:p w14:paraId="4C30FD1B">
      <w:pPr>
        <w:jc w:val="center"/>
        <w:rPr>
          <w:rFonts w:ascii="宋体" w:hAnsi="宋体" w:cs="宋体"/>
          <w:b/>
          <w:color w:val="auto"/>
          <w:kern w:val="0"/>
          <w:sz w:val="32"/>
          <w:szCs w:val="32"/>
          <w:highlight w:val="none"/>
        </w:rPr>
      </w:pPr>
    </w:p>
    <w:p w14:paraId="7B5D33F3">
      <w:pPr>
        <w:jc w:val="center"/>
        <w:rPr>
          <w:rFonts w:ascii="宋体" w:hAnsi="宋体" w:cs="宋体"/>
          <w:b/>
          <w:color w:val="auto"/>
          <w:kern w:val="0"/>
          <w:sz w:val="32"/>
          <w:szCs w:val="32"/>
          <w:highlight w:val="none"/>
        </w:rPr>
      </w:pPr>
    </w:p>
    <w:p w14:paraId="5DB3B2D0">
      <w:pPr>
        <w:jc w:val="center"/>
        <w:rPr>
          <w:rFonts w:ascii="宋体" w:hAnsi="宋体" w:cs="宋体"/>
          <w:b/>
          <w:color w:val="auto"/>
          <w:kern w:val="0"/>
          <w:sz w:val="32"/>
          <w:szCs w:val="32"/>
          <w:highlight w:val="none"/>
        </w:rPr>
      </w:pPr>
    </w:p>
    <w:p w14:paraId="4E6AD953">
      <w:pPr>
        <w:jc w:val="center"/>
        <w:rPr>
          <w:rFonts w:ascii="宋体" w:hAnsi="宋体" w:cs="宋体"/>
          <w:b/>
          <w:color w:val="auto"/>
          <w:kern w:val="0"/>
          <w:sz w:val="32"/>
          <w:szCs w:val="32"/>
          <w:highlight w:val="none"/>
        </w:rPr>
      </w:pPr>
    </w:p>
    <w:p w14:paraId="1409DC7B">
      <w:pPr>
        <w:jc w:val="center"/>
        <w:rPr>
          <w:rFonts w:ascii="宋体" w:hAnsi="宋体" w:cs="宋体"/>
          <w:b/>
          <w:color w:val="auto"/>
          <w:kern w:val="0"/>
          <w:sz w:val="32"/>
          <w:szCs w:val="32"/>
          <w:highlight w:val="none"/>
        </w:rPr>
      </w:pPr>
    </w:p>
    <w:p w14:paraId="6F5D62EF">
      <w:pPr>
        <w:jc w:val="center"/>
        <w:rPr>
          <w:rFonts w:ascii="宋体" w:hAnsi="宋体" w:cs="宋体"/>
          <w:b/>
          <w:color w:val="auto"/>
          <w:kern w:val="0"/>
          <w:sz w:val="32"/>
          <w:szCs w:val="32"/>
          <w:highlight w:val="none"/>
        </w:rPr>
      </w:pPr>
    </w:p>
    <w:p w14:paraId="463BEF6E">
      <w:pPr>
        <w:snapToGrid w:val="0"/>
        <w:spacing w:line="360" w:lineRule="auto"/>
        <w:ind w:right="480"/>
        <w:rPr>
          <w:rFonts w:ascii="宋体" w:hAnsi="宋体" w:cs="宋体"/>
          <w:b/>
          <w:color w:val="auto"/>
          <w:kern w:val="0"/>
          <w:sz w:val="32"/>
          <w:szCs w:val="32"/>
          <w:highlight w:val="none"/>
        </w:rPr>
        <w:sectPr>
          <w:headerReference r:id="rId10" w:type="first"/>
          <w:footerReference r:id="rId12" w:type="first"/>
          <w:headerReference r:id="rId9" w:type="default"/>
          <w:footerReference r:id="rId11" w:type="default"/>
          <w:pgSz w:w="11906" w:h="16838"/>
          <w:pgMar w:top="1417" w:right="1418" w:bottom="1417" w:left="1418" w:header="851" w:footer="992" w:gutter="0"/>
          <w:pgNumType w:fmt="decimal"/>
          <w:cols w:space="0" w:num="1"/>
          <w:titlePg/>
          <w:rtlGutter w:val="0"/>
          <w:docGrid w:linePitch="312" w:charSpace="0"/>
        </w:sectPr>
      </w:pPr>
    </w:p>
    <w:p w14:paraId="4EC3D1B7">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2234D4DF">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5D344F2E">
      <w:pPr>
        <w:snapToGrid w:val="0"/>
        <w:spacing w:line="360" w:lineRule="auto"/>
        <w:rPr>
          <w:rFonts w:ascii="宋体" w:hAnsi="宋体" w:cs="宋体"/>
          <w:color w:val="auto"/>
          <w:kern w:val="0"/>
          <w:sz w:val="24"/>
          <w:highlight w:val="none"/>
        </w:rPr>
      </w:pPr>
    </w:p>
    <w:p w14:paraId="7924AF3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096B478F">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AAF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47C6B2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1126FAF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47E9274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46C357B">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4DE3F6D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FB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192181">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1DDE1672">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4875E2A2">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2073DE19">
            <w:pPr>
              <w:rPr>
                <w:rFonts w:ascii="宋体" w:hAnsi="宋体" w:cs="宋体"/>
                <w:color w:val="auto"/>
                <w:sz w:val="24"/>
                <w:highlight w:val="none"/>
              </w:rPr>
            </w:pPr>
          </w:p>
          <w:p w14:paraId="51C86D26">
            <w:pPr>
              <w:rPr>
                <w:rFonts w:ascii="宋体" w:hAnsi="宋体" w:cs="宋体"/>
                <w:color w:val="auto"/>
                <w:sz w:val="24"/>
                <w:highlight w:val="none"/>
              </w:rPr>
            </w:pPr>
            <w:r>
              <w:rPr>
                <w:rFonts w:hint="eastAsia" w:ascii="宋体" w:hAnsi="宋体" w:cs="宋体"/>
                <w:color w:val="auto"/>
                <w:sz w:val="24"/>
                <w:highlight w:val="none"/>
              </w:rPr>
              <w:t>见投标文件</w:t>
            </w:r>
          </w:p>
          <w:p w14:paraId="3A015032">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7EE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0E8910D">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3E90728B">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BAC07F7">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2080D5D4">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3327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4B551B5">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1FB057C6">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1CED5906">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44F4335B">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5C57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D7E3D75">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4B6CFF32">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0892A5FD">
            <w:pPr>
              <w:rPr>
                <w:rFonts w:hint="eastAsia" w:ascii="宋体" w:hAnsi="宋体" w:cs="宋体"/>
                <w:b w:val="0"/>
                <w:bCs w:val="0"/>
                <w:color w:val="auto"/>
                <w:sz w:val="24"/>
                <w:highlight w:val="none"/>
                <w:lang w:val="en-US" w:eastAsia="zh-CN"/>
              </w:rPr>
            </w:pPr>
          </w:p>
        </w:tc>
        <w:tc>
          <w:tcPr>
            <w:tcW w:w="1418" w:type="dxa"/>
            <w:vAlign w:val="top"/>
          </w:tcPr>
          <w:p w14:paraId="1EE60413">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242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40E1533">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0A0519DD">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3B3F5884">
            <w:pPr>
              <w:rPr>
                <w:rFonts w:hint="eastAsia" w:ascii="宋体" w:hAnsi="宋体" w:cs="宋体"/>
                <w:b w:val="0"/>
                <w:bCs w:val="0"/>
                <w:color w:val="auto"/>
                <w:sz w:val="24"/>
                <w:highlight w:val="none"/>
                <w:lang w:val="en-US" w:eastAsia="zh-CN"/>
              </w:rPr>
            </w:pPr>
          </w:p>
        </w:tc>
        <w:tc>
          <w:tcPr>
            <w:tcW w:w="1418" w:type="dxa"/>
            <w:vAlign w:val="top"/>
          </w:tcPr>
          <w:p w14:paraId="6FDA40FD">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0F0BDE7D">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4C6DAC9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05A57831">
      <w:pPr>
        <w:jc w:val="center"/>
        <w:rPr>
          <w:rFonts w:ascii="宋体" w:hAnsi="宋体" w:cs="宋体"/>
          <w:b/>
          <w:color w:val="auto"/>
          <w:kern w:val="0"/>
          <w:sz w:val="32"/>
          <w:szCs w:val="32"/>
          <w:highlight w:val="none"/>
        </w:rPr>
      </w:pPr>
    </w:p>
    <w:p w14:paraId="7181C4A5">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188F611E">
      <w:pPr>
        <w:jc w:val="center"/>
        <w:rPr>
          <w:rFonts w:ascii="宋体" w:hAnsi="宋体" w:cs="宋体"/>
          <w:b/>
          <w:color w:val="auto"/>
          <w:kern w:val="0"/>
          <w:sz w:val="32"/>
          <w:szCs w:val="32"/>
          <w:highlight w:val="none"/>
        </w:rPr>
      </w:pPr>
    </w:p>
    <w:p w14:paraId="4323277F">
      <w:pPr>
        <w:jc w:val="center"/>
        <w:rPr>
          <w:rFonts w:ascii="宋体" w:hAnsi="宋体" w:cs="宋体"/>
          <w:b/>
          <w:color w:val="auto"/>
          <w:kern w:val="0"/>
          <w:sz w:val="32"/>
          <w:szCs w:val="32"/>
          <w:highlight w:val="none"/>
        </w:rPr>
      </w:pPr>
    </w:p>
    <w:p w14:paraId="685591FA">
      <w:pPr>
        <w:jc w:val="center"/>
        <w:rPr>
          <w:rFonts w:ascii="宋体" w:hAnsi="宋体" w:cs="宋体"/>
          <w:b/>
          <w:color w:val="auto"/>
          <w:kern w:val="0"/>
          <w:sz w:val="32"/>
          <w:szCs w:val="32"/>
          <w:highlight w:val="none"/>
        </w:rPr>
      </w:pPr>
    </w:p>
    <w:p w14:paraId="5088809F">
      <w:pPr>
        <w:jc w:val="center"/>
        <w:rPr>
          <w:rFonts w:ascii="宋体" w:hAnsi="宋体" w:cs="宋体"/>
          <w:b/>
          <w:color w:val="auto"/>
          <w:kern w:val="0"/>
          <w:sz w:val="32"/>
          <w:szCs w:val="32"/>
          <w:highlight w:val="none"/>
        </w:rPr>
      </w:pPr>
    </w:p>
    <w:p w14:paraId="0701A3FC">
      <w:pPr>
        <w:jc w:val="center"/>
        <w:rPr>
          <w:rFonts w:ascii="宋体" w:hAnsi="宋体" w:cs="宋体"/>
          <w:b/>
          <w:color w:val="auto"/>
          <w:kern w:val="0"/>
          <w:sz w:val="32"/>
          <w:szCs w:val="32"/>
          <w:highlight w:val="none"/>
        </w:rPr>
      </w:pPr>
    </w:p>
    <w:p w14:paraId="261BD819">
      <w:pPr>
        <w:jc w:val="center"/>
        <w:rPr>
          <w:rFonts w:ascii="宋体" w:hAnsi="宋体" w:cs="宋体"/>
          <w:b/>
          <w:color w:val="auto"/>
          <w:kern w:val="0"/>
          <w:sz w:val="32"/>
          <w:szCs w:val="32"/>
          <w:highlight w:val="none"/>
        </w:rPr>
      </w:pPr>
    </w:p>
    <w:p w14:paraId="7D4B9005">
      <w:pPr>
        <w:jc w:val="center"/>
        <w:rPr>
          <w:rFonts w:ascii="宋体" w:hAnsi="宋体" w:cs="宋体"/>
          <w:b/>
          <w:color w:val="auto"/>
          <w:kern w:val="0"/>
          <w:sz w:val="32"/>
          <w:szCs w:val="32"/>
          <w:highlight w:val="none"/>
        </w:rPr>
      </w:pPr>
    </w:p>
    <w:p w14:paraId="3A7156A8">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E0F5D65">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4431E811">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0940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0027F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354E42EE">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1BFF61CC">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FAA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94D189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15751FAE">
            <w:pPr>
              <w:snapToGrid w:val="0"/>
              <w:spacing w:line="360" w:lineRule="auto"/>
              <w:jc w:val="center"/>
              <w:rPr>
                <w:rFonts w:hint="eastAsia" w:ascii="宋体" w:hAnsi="宋体" w:eastAsia="宋体" w:cs="宋体"/>
                <w:b w:val="0"/>
                <w:bCs/>
                <w:color w:val="auto"/>
                <w:sz w:val="24"/>
                <w:highlight w:val="none"/>
                <w:vertAlign w:val="baseline"/>
                <w:lang w:val="en-US" w:eastAsia="zh-CN"/>
              </w:rPr>
            </w:pPr>
          </w:p>
        </w:tc>
        <w:tc>
          <w:tcPr>
            <w:tcW w:w="3046" w:type="dxa"/>
          </w:tcPr>
          <w:p w14:paraId="6F5E7C8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53D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D92135C">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21EC24B0">
            <w:pPr>
              <w:snapToGrid w:val="0"/>
              <w:spacing w:line="360" w:lineRule="auto"/>
              <w:jc w:val="center"/>
              <w:rPr>
                <w:rFonts w:hint="eastAsia" w:ascii="宋体" w:hAnsi="宋体" w:eastAsia="宋体" w:cs="宋体"/>
                <w:b w:val="0"/>
                <w:bCs/>
                <w:color w:val="auto"/>
                <w:sz w:val="24"/>
                <w:highlight w:val="none"/>
                <w:vertAlign w:val="baseline"/>
                <w:lang w:val="en-US" w:eastAsia="zh-CN"/>
              </w:rPr>
            </w:pPr>
          </w:p>
        </w:tc>
        <w:tc>
          <w:tcPr>
            <w:tcW w:w="3046" w:type="dxa"/>
          </w:tcPr>
          <w:p w14:paraId="1B054C37">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F15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F68B5F3">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7C3F1A8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38C40914">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538044D4">
      <w:pPr>
        <w:pStyle w:val="82"/>
        <w:rPr>
          <w:color w:val="auto"/>
          <w:highlight w:val="none"/>
        </w:rPr>
      </w:pPr>
    </w:p>
    <w:p w14:paraId="5083B45D">
      <w:pPr>
        <w:jc w:val="center"/>
        <w:rPr>
          <w:rFonts w:ascii="宋体" w:hAnsi="宋体" w:cs="宋体"/>
          <w:b/>
          <w:color w:val="auto"/>
          <w:kern w:val="0"/>
          <w:sz w:val="32"/>
          <w:szCs w:val="32"/>
          <w:highlight w:val="none"/>
        </w:rPr>
      </w:pPr>
    </w:p>
    <w:p w14:paraId="33008DC5">
      <w:pPr>
        <w:jc w:val="center"/>
        <w:rPr>
          <w:rFonts w:ascii="宋体" w:hAnsi="宋体" w:cs="宋体"/>
          <w:b/>
          <w:color w:val="auto"/>
          <w:kern w:val="0"/>
          <w:sz w:val="32"/>
          <w:szCs w:val="32"/>
          <w:highlight w:val="none"/>
        </w:rPr>
      </w:pPr>
    </w:p>
    <w:p w14:paraId="767378E0">
      <w:pPr>
        <w:jc w:val="center"/>
        <w:rPr>
          <w:rFonts w:ascii="宋体" w:hAnsi="宋体" w:cs="宋体"/>
          <w:b/>
          <w:color w:val="auto"/>
          <w:kern w:val="0"/>
          <w:sz w:val="32"/>
          <w:szCs w:val="32"/>
          <w:highlight w:val="none"/>
        </w:rPr>
      </w:pPr>
    </w:p>
    <w:p w14:paraId="58FC9C9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B401649">
      <w:pPr>
        <w:spacing w:line="360" w:lineRule="auto"/>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参考格式1</w:t>
      </w:r>
    </w:p>
    <w:p w14:paraId="3A1C7EAC">
      <w:pPr>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投标供应商简况表</w:t>
      </w:r>
    </w:p>
    <w:tbl>
      <w:tblPr>
        <w:tblStyle w:val="6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689C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14:paraId="7A1EE8C2">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单位名称</w:t>
            </w:r>
          </w:p>
        </w:tc>
        <w:tc>
          <w:tcPr>
            <w:tcW w:w="5143" w:type="dxa"/>
            <w:gridSpan w:val="4"/>
            <w:vAlign w:val="center"/>
          </w:tcPr>
          <w:p w14:paraId="25E7F4CB">
            <w:pPr>
              <w:autoSpaceDE w:val="0"/>
              <w:snapToGrid w:val="0"/>
              <w:spacing w:line="360" w:lineRule="auto"/>
              <w:jc w:val="center"/>
              <w:rPr>
                <w:rFonts w:ascii="宋体" w:hAnsi="宋体" w:cs="宋体"/>
                <w:color w:val="auto"/>
                <w:sz w:val="24"/>
                <w:highlight w:val="none"/>
                <w:lang w:val="zh-CN"/>
              </w:rPr>
            </w:pPr>
          </w:p>
        </w:tc>
        <w:tc>
          <w:tcPr>
            <w:tcW w:w="1418" w:type="dxa"/>
            <w:vAlign w:val="center"/>
          </w:tcPr>
          <w:p w14:paraId="01C14084">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成立时间</w:t>
            </w:r>
          </w:p>
        </w:tc>
        <w:tc>
          <w:tcPr>
            <w:tcW w:w="1515" w:type="dxa"/>
            <w:vAlign w:val="center"/>
          </w:tcPr>
          <w:p w14:paraId="32A9F20D">
            <w:pPr>
              <w:autoSpaceDE w:val="0"/>
              <w:snapToGrid w:val="0"/>
              <w:spacing w:line="360" w:lineRule="auto"/>
              <w:jc w:val="center"/>
              <w:rPr>
                <w:rFonts w:ascii="宋体" w:hAnsi="宋体" w:cs="宋体"/>
                <w:color w:val="auto"/>
                <w:sz w:val="24"/>
                <w:highlight w:val="none"/>
                <w:lang w:val="zh-CN"/>
              </w:rPr>
            </w:pPr>
          </w:p>
        </w:tc>
      </w:tr>
      <w:tr w14:paraId="01DE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14:paraId="72CDAAEF">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资质等级</w:t>
            </w:r>
          </w:p>
        </w:tc>
        <w:tc>
          <w:tcPr>
            <w:tcW w:w="1600" w:type="dxa"/>
            <w:vAlign w:val="center"/>
          </w:tcPr>
          <w:p w14:paraId="2700762D">
            <w:pPr>
              <w:autoSpaceDE w:val="0"/>
              <w:snapToGrid w:val="0"/>
              <w:spacing w:line="360" w:lineRule="auto"/>
              <w:jc w:val="center"/>
              <w:rPr>
                <w:rFonts w:ascii="宋体" w:hAnsi="宋体" w:cs="宋体"/>
                <w:color w:val="auto"/>
                <w:sz w:val="24"/>
                <w:highlight w:val="none"/>
                <w:lang w:val="zh-CN"/>
              </w:rPr>
            </w:pPr>
          </w:p>
        </w:tc>
        <w:tc>
          <w:tcPr>
            <w:tcW w:w="1134" w:type="dxa"/>
            <w:vAlign w:val="center"/>
          </w:tcPr>
          <w:p w14:paraId="290663A8">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经营方式</w:t>
            </w:r>
          </w:p>
        </w:tc>
        <w:tc>
          <w:tcPr>
            <w:tcW w:w="2409" w:type="dxa"/>
            <w:gridSpan w:val="2"/>
            <w:vAlign w:val="center"/>
          </w:tcPr>
          <w:p w14:paraId="131103DF">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□有限责任公司</w:t>
            </w:r>
          </w:p>
          <w:p w14:paraId="5CB4482D">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□个人独立经营方式</w:t>
            </w:r>
          </w:p>
          <w:p w14:paraId="0665B841">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□合伙经营方式</w:t>
            </w:r>
          </w:p>
          <w:p w14:paraId="0CE4E1C1">
            <w:pPr>
              <w:autoSpaceDE w:val="0"/>
              <w:snapToGrid w:val="0"/>
              <w:jc w:val="left"/>
              <w:rPr>
                <w:rFonts w:ascii="宋体" w:hAnsi="宋体" w:cs="宋体"/>
                <w:color w:val="auto"/>
                <w:highlight w:val="none"/>
                <w:lang w:val="zh-CN"/>
              </w:rPr>
            </w:pPr>
            <w:r>
              <w:rPr>
                <w:rFonts w:hint="eastAsia" w:ascii="宋体" w:hAnsi="宋体" w:cs="宋体"/>
                <w:color w:val="auto"/>
                <w:sz w:val="24"/>
                <w:highlight w:val="none"/>
                <w:lang w:val="zh-CN"/>
              </w:rPr>
              <w:t>□其他</w:t>
            </w:r>
          </w:p>
        </w:tc>
        <w:tc>
          <w:tcPr>
            <w:tcW w:w="1418" w:type="dxa"/>
            <w:vAlign w:val="center"/>
          </w:tcPr>
          <w:p w14:paraId="48768322">
            <w:pPr>
              <w:autoSpaceDE w:val="0"/>
              <w:snapToGrid w:val="0"/>
              <w:jc w:val="center"/>
              <w:rPr>
                <w:rFonts w:ascii="宋体" w:hAnsi="宋体" w:cs="宋体"/>
                <w:color w:val="auto"/>
                <w:highlight w:val="none"/>
              </w:rPr>
            </w:pPr>
            <w:r>
              <w:rPr>
                <w:rFonts w:hint="eastAsia" w:ascii="宋体" w:hAnsi="宋体" w:cs="宋体"/>
                <w:color w:val="auto"/>
                <w:sz w:val="24"/>
                <w:highlight w:val="none"/>
                <w:lang w:val="zh-CN"/>
              </w:rPr>
              <w:t>企业性质</w:t>
            </w:r>
          </w:p>
        </w:tc>
        <w:tc>
          <w:tcPr>
            <w:tcW w:w="1515" w:type="dxa"/>
            <w:vAlign w:val="center"/>
          </w:tcPr>
          <w:p w14:paraId="23BB6107">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□事业单位</w:t>
            </w:r>
          </w:p>
          <w:p w14:paraId="3E7CB500">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□国企</w:t>
            </w:r>
          </w:p>
          <w:p w14:paraId="4116372E">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□民营</w:t>
            </w:r>
          </w:p>
          <w:p w14:paraId="753BDCA4">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□个体经营者</w:t>
            </w:r>
          </w:p>
          <w:p w14:paraId="7B016171">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□自然人</w:t>
            </w:r>
          </w:p>
          <w:p w14:paraId="73B1E1BE">
            <w:pPr>
              <w:autoSpaceDE w:val="0"/>
              <w:snapToGrid w:val="0"/>
              <w:jc w:val="left"/>
              <w:rPr>
                <w:rFonts w:ascii="宋体" w:hAnsi="宋体" w:cs="宋体"/>
                <w:color w:val="auto"/>
                <w:sz w:val="24"/>
                <w:highlight w:val="none"/>
                <w:lang w:val="zh-CN"/>
              </w:rPr>
            </w:pPr>
            <w:r>
              <w:rPr>
                <w:rFonts w:hint="eastAsia" w:ascii="宋体" w:hAnsi="宋体" w:cs="宋体"/>
                <w:color w:val="auto"/>
                <w:sz w:val="24"/>
                <w:highlight w:val="none"/>
                <w:lang w:val="zh-CN"/>
              </w:rPr>
              <w:t>□其他组织</w:t>
            </w:r>
          </w:p>
        </w:tc>
      </w:tr>
      <w:tr w14:paraId="693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14:paraId="34D4D869">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注册资金</w:t>
            </w:r>
          </w:p>
        </w:tc>
        <w:tc>
          <w:tcPr>
            <w:tcW w:w="1600" w:type="dxa"/>
            <w:vAlign w:val="center"/>
          </w:tcPr>
          <w:p w14:paraId="2E2FED67">
            <w:pPr>
              <w:autoSpaceDE w:val="0"/>
              <w:snapToGrid w:val="0"/>
              <w:spacing w:line="360" w:lineRule="auto"/>
              <w:jc w:val="center"/>
              <w:rPr>
                <w:rFonts w:ascii="宋体" w:hAnsi="宋体" w:cs="宋体"/>
                <w:color w:val="auto"/>
                <w:sz w:val="24"/>
                <w:highlight w:val="none"/>
                <w:lang w:val="zh-CN"/>
              </w:rPr>
            </w:pPr>
          </w:p>
        </w:tc>
        <w:tc>
          <w:tcPr>
            <w:tcW w:w="1134" w:type="dxa"/>
            <w:vAlign w:val="center"/>
          </w:tcPr>
          <w:p w14:paraId="6B931E82">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地    址</w:t>
            </w:r>
          </w:p>
        </w:tc>
        <w:tc>
          <w:tcPr>
            <w:tcW w:w="5342" w:type="dxa"/>
            <w:gridSpan w:val="4"/>
            <w:vAlign w:val="center"/>
          </w:tcPr>
          <w:p w14:paraId="28FBB901">
            <w:pPr>
              <w:autoSpaceDE w:val="0"/>
              <w:snapToGrid w:val="0"/>
              <w:spacing w:line="360" w:lineRule="auto"/>
              <w:jc w:val="center"/>
              <w:rPr>
                <w:rFonts w:ascii="宋体" w:hAnsi="宋体" w:cs="宋体"/>
                <w:color w:val="auto"/>
                <w:sz w:val="24"/>
                <w:highlight w:val="none"/>
                <w:lang w:val="zh-CN"/>
              </w:rPr>
            </w:pPr>
          </w:p>
        </w:tc>
      </w:tr>
      <w:tr w14:paraId="3CF0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14:paraId="1EC15F16">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经营范围</w:t>
            </w:r>
          </w:p>
        </w:tc>
        <w:tc>
          <w:tcPr>
            <w:tcW w:w="8076" w:type="dxa"/>
            <w:gridSpan w:val="6"/>
            <w:vAlign w:val="center"/>
          </w:tcPr>
          <w:p w14:paraId="0B8D0EDC">
            <w:pPr>
              <w:autoSpaceDE w:val="0"/>
              <w:snapToGrid w:val="0"/>
              <w:spacing w:line="360" w:lineRule="auto"/>
              <w:rPr>
                <w:rFonts w:ascii="宋体" w:hAnsi="宋体" w:cs="宋体"/>
                <w:color w:val="auto"/>
                <w:sz w:val="24"/>
                <w:highlight w:val="none"/>
                <w:lang w:val="zh-CN"/>
              </w:rPr>
            </w:pPr>
          </w:p>
          <w:p w14:paraId="502A6A37">
            <w:pPr>
              <w:autoSpaceDE w:val="0"/>
              <w:snapToGrid w:val="0"/>
              <w:spacing w:line="360" w:lineRule="auto"/>
              <w:rPr>
                <w:rFonts w:ascii="宋体" w:hAnsi="宋体" w:cs="宋体"/>
                <w:color w:val="auto"/>
                <w:sz w:val="24"/>
                <w:highlight w:val="none"/>
                <w:lang w:val="zh-CN"/>
              </w:rPr>
            </w:pPr>
          </w:p>
          <w:p w14:paraId="639B1F5A">
            <w:pPr>
              <w:autoSpaceDE w:val="0"/>
              <w:snapToGrid w:val="0"/>
              <w:spacing w:line="360" w:lineRule="auto"/>
              <w:rPr>
                <w:rFonts w:ascii="宋体" w:hAnsi="宋体" w:cs="宋体"/>
                <w:color w:val="auto"/>
                <w:sz w:val="24"/>
                <w:highlight w:val="none"/>
                <w:lang w:val="zh-CN"/>
              </w:rPr>
            </w:pPr>
          </w:p>
          <w:p w14:paraId="49A3F4CC">
            <w:pPr>
              <w:autoSpaceDE w:val="0"/>
              <w:snapToGrid w:val="0"/>
              <w:spacing w:line="360" w:lineRule="auto"/>
              <w:rPr>
                <w:rFonts w:ascii="宋体" w:hAnsi="宋体" w:cs="宋体"/>
                <w:color w:val="auto"/>
                <w:sz w:val="24"/>
                <w:highlight w:val="none"/>
                <w:lang w:val="zh-CN"/>
              </w:rPr>
            </w:pPr>
          </w:p>
        </w:tc>
      </w:tr>
      <w:tr w14:paraId="3CB3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14:paraId="6A60CC33">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单位</w:t>
            </w:r>
          </w:p>
          <w:p w14:paraId="775D45E5">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职工</w:t>
            </w:r>
          </w:p>
        </w:tc>
        <w:tc>
          <w:tcPr>
            <w:tcW w:w="4348" w:type="dxa"/>
            <w:gridSpan w:val="3"/>
            <w:vAlign w:val="center"/>
          </w:tcPr>
          <w:p w14:paraId="19700319">
            <w:pPr>
              <w:autoSpaceDE w:val="0"/>
              <w:snapToGrid w:val="0"/>
              <w:jc w:val="center"/>
              <w:rPr>
                <w:rFonts w:ascii="宋体" w:hAnsi="宋体" w:cs="宋体"/>
                <w:color w:val="auto"/>
                <w:highlight w:val="none"/>
              </w:rPr>
            </w:pPr>
            <w:r>
              <w:rPr>
                <w:rFonts w:hint="eastAsia" w:ascii="宋体" w:hAnsi="宋体" w:cs="宋体"/>
                <w:color w:val="auto"/>
                <w:sz w:val="24"/>
                <w:highlight w:val="none"/>
                <w:lang w:val="zh-CN"/>
              </w:rPr>
              <w:t>人数</w:t>
            </w:r>
          </w:p>
        </w:tc>
        <w:tc>
          <w:tcPr>
            <w:tcW w:w="3728" w:type="dxa"/>
            <w:gridSpan w:val="3"/>
            <w:vAlign w:val="center"/>
          </w:tcPr>
          <w:p w14:paraId="4D20C761">
            <w:pPr>
              <w:autoSpaceDE w:val="0"/>
              <w:snapToGrid w:val="0"/>
              <w:jc w:val="center"/>
              <w:rPr>
                <w:rFonts w:ascii="宋体" w:hAnsi="宋体" w:cs="宋体"/>
                <w:color w:val="auto"/>
                <w:highlight w:val="none"/>
              </w:rPr>
            </w:pPr>
            <w:r>
              <w:rPr>
                <w:rFonts w:hint="eastAsia" w:ascii="宋体" w:hAnsi="宋体" w:cs="宋体"/>
                <w:color w:val="auto"/>
                <w:sz w:val="24"/>
                <w:highlight w:val="none"/>
                <w:lang w:val="zh-CN"/>
              </w:rPr>
              <w:t>具有执业资格的管理人员人数</w:t>
            </w:r>
          </w:p>
        </w:tc>
      </w:tr>
      <w:tr w14:paraId="24EE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14:paraId="559A96D2">
            <w:pPr>
              <w:autoSpaceDE w:val="0"/>
              <w:snapToGrid w:val="0"/>
              <w:spacing w:line="360" w:lineRule="auto"/>
              <w:jc w:val="center"/>
              <w:rPr>
                <w:rFonts w:ascii="宋体" w:hAnsi="宋体" w:cs="宋体"/>
                <w:color w:val="auto"/>
                <w:sz w:val="24"/>
                <w:highlight w:val="none"/>
                <w:lang w:val="zh-CN"/>
              </w:rPr>
            </w:pPr>
          </w:p>
        </w:tc>
        <w:tc>
          <w:tcPr>
            <w:tcW w:w="4348" w:type="dxa"/>
            <w:gridSpan w:val="3"/>
            <w:vAlign w:val="center"/>
          </w:tcPr>
          <w:p w14:paraId="2E4E6B86">
            <w:pPr>
              <w:autoSpaceDE w:val="0"/>
              <w:snapToGrid w:val="0"/>
              <w:spacing w:line="360" w:lineRule="auto"/>
              <w:jc w:val="center"/>
              <w:rPr>
                <w:rFonts w:ascii="宋体" w:hAnsi="宋体" w:cs="宋体"/>
                <w:color w:val="auto"/>
                <w:sz w:val="24"/>
                <w:highlight w:val="none"/>
                <w:lang w:val="zh-CN"/>
              </w:rPr>
            </w:pPr>
          </w:p>
        </w:tc>
        <w:tc>
          <w:tcPr>
            <w:tcW w:w="3728" w:type="dxa"/>
            <w:gridSpan w:val="3"/>
            <w:vAlign w:val="center"/>
          </w:tcPr>
          <w:p w14:paraId="07441EC5">
            <w:pPr>
              <w:autoSpaceDE w:val="0"/>
              <w:snapToGrid w:val="0"/>
              <w:spacing w:line="360" w:lineRule="auto"/>
              <w:jc w:val="center"/>
              <w:rPr>
                <w:rFonts w:ascii="宋体" w:hAnsi="宋体" w:cs="宋体"/>
                <w:color w:val="auto"/>
                <w:sz w:val="24"/>
                <w:highlight w:val="none"/>
                <w:lang w:val="zh-CN"/>
              </w:rPr>
            </w:pPr>
          </w:p>
        </w:tc>
      </w:tr>
      <w:tr w14:paraId="6E22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vAlign w:val="center"/>
          </w:tcPr>
          <w:p w14:paraId="70B59153">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rPr>
              <w:t>获奖情况</w:t>
            </w:r>
          </w:p>
          <w:p w14:paraId="7FE353F1">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rPr>
              <w:t>(荣誉)</w:t>
            </w:r>
          </w:p>
        </w:tc>
        <w:tc>
          <w:tcPr>
            <w:tcW w:w="8076" w:type="dxa"/>
            <w:gridSpan w:val="6"/>
            <w:vAlign w:val="center"/>
          </w:tcPr>
          <w:p w14:paraId="0A529B2F">
            <w:pPr>
              <w:autoSpaceDE w:val="0"/>
              <w:snapToGrid w:val="0"/>
              <w:spacing w:line="360" w:lineRule="auto"/>
              <w:jc w:val="center"/>
              <w:rPr>
                <w:rFonts w:ascii="宋体" w:hAnsi="宋体" w:cs="宋体"/>
                <w:color w:val="auto"/>
                <w:sz w:val="24"/>
                <w:highlight w:val="none"/>
                <w:lang w:val="zh-CN"/>
              </w:rPr>
            </w:pPr>
          </w:p>
        </w:tc>
      </w:tr>
      <w:tr w14:paraId="5FBA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vAlign w:val="center"/>
          </w:tcPr>
          <w:p w14:paraId="08C959CC">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单</w:t>
            </w:r>
          </w:p>
          <w:p w14:paraId="43C8CA41">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位</w:t>
            </w:r>
          </w:p>
          <w:p w14:paraId="7EC41E21">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简</w:t>
            </w:r>
          </w:p>
          <w:p w14:paraId="1679A85A">
            <w:pPr>
              <w:autoSpaceDE w:val="0"/>
              <w:snapToGrid w:val="0"/>
              <w:spacing w:line="360" w:lineRule="auto"/>
              <w:jc w:val="center"/>
              <w:rPr>
                <w:rFonts w:ascii="宋体" w:hAnsi="宋体" w:cs="宋体"/>
                <w:color w:val="auto"/>
                <w:highlight w:val="none"/>
              </w:rPr>
            </w:pPr>
            <w:r>
              <w:rPr>
                <w:rFonts w:hint="eastAsia" w:ascii="宋体" w:hAnsi="宋体" w:cs="宋体"/>
                <w:color w:val="auto"/>
                <w:sz w:val="24"/>
                <w:highlight w:val="none"/>
                <w:lang w:val="zh-CN"/>
              </w:rPr>
              <w:t>历</w:t>
            </w:r>
          </w:p>
        </w:tc>
        <w:tc>
          <w:tcPr>
            <w:tcW w:w="8076" w:type="dxa"/>
            <w:gridSpan w:val="6"/>
          </w:tcPr>
          <w:p w14:paraId="65C147B9">
            <w:pPr>
              <w:autoSpaceDE w:val="0"/>
              <w:snapToGrid w:val="0"/>
              <w:spacing w:line="360" w:lineRule="auto"/>
              <w:jc w:val="center"/>
              <w:rPr>
                <w:rFonts w:ascii="宋体" w:hAnsi="宋体" w:cs="宋体"/>
                <w:color w:val="auto"/>
                <w:sz w:val="24"/>
                <w:highlight w:val="none"/>
                <w:lang w:val="zh-CN"/>
              </w:rPr>
            </w:pPr>
          </w:p>
        </w:tc>
      </w:tr>
    </w:tbl>
    <w:p w14:paraId="728F05DA">
      <w:pPr>
        <w:autoSpaceDE w:val="0"/>
        <w:snapToGrid w:val="0"/>
        <w:spacing w:line="360" w:lineRule="auto"/>
        <w:ind w:firstLine="840"/>
        <w:rPr>
          <w:rFonts w:ascii="宋体" w:hAnsi="宋体" w:cs="宋体"/>
          <w:color w:val="auto"/>
          <w:highlight w:val="none"/>
        </w:rPr>
      </w:pPr>
      <w:r>
        <w:rPr>
          <w:rFonts w:hint="eastAsia" w:ascii="宋体" w:hAnsi="宋体" w:cs="宋体"/>
          <w:color w:val="auto"/>
          <w:sz w:val="24"/>
          <w:highlight w:val="none"/>
          <w:lang w:val="zh-CN"/>
        </w:rPr>
        <w:t>附企业、人员的相关证书复印件。如有其它补充材料，格式自拟。（文本中已提供的资料无需重复提供）</w:t>
      </w:r>
    </w:p>
    <w:p w14:paraId="435363A1">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0DB5D8BC">
      <w:pPr>
        <w:snapToGrid w:val="0"/>
        <w:spacing w:line="360" w:lineRule="auto"/>
        <w:ind w:firstLine="576"/>
        <w:jc w:val="center"/>
        <w:rPr>
          <w:rFonts w:ascii="宋体" w:hAnsi="宋体" w:cs="宋体"/>
          <w:b/>
          <w:color w:val="auto"/>
          <w:sz w:val="32"/>
          <w:szCs w:val="32"/>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64F76986">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5CB2CE5D">
      <w:pPr>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参考格式2</w:t>
      </w:r>
    </w:p>
    <w:p w14:paraId="0961908E">
      <w:pPr>
        <w:autoSpaceDE w:val="0"/>
        <w:spacing w:line="360" w:lineRule="auto"/>
        <w:ind w:firstLine="120"/>
        <w:jc w:val="center"/>
        <w:rPr>
          <w:rFonts w:ascii="宋体" w:hAnsi="宋体" w:cs="宋体"/>
          <w:color w:val="auto"/>
          <w:highlight w:val="none"/>
        </w:rPr>
      </w:pPr>
      <w:r>
        <w:rPr>
          <w:rFonts w:hint="eastAsia" w:ascii="宋体" w:hAnsi="宋体" w:cs="宋体"/>
          <w:b/>
          <w:color w:val="auto"/>
          <w:sz w:val="30"/>
          <w:szCs w:val="30"/>
          <w:highlight w:val="none"/>
        </w:rPr>
        <w:t>20  年  月  日以</w:t>
      </w:r>
      <w:r>
        <w:rPr>
          <w:rFonts w:hint="eastAsia" w:ascii="宋体" w:hAnsi="宋体" w:cs="宋体"/>
          <w:b/>
          <w:color w:val="auto"/>
          <w:sz w:val="30"/>
          <w:szCs w:val="30"/>
          <w:highlight w:val="none"/>
          <w:lang w:val="zh-CN"/>
        </w:rPr>
        <w:t>来主要业绩证明</w:t>
      </w:r>
    </w:p>
    <w:p w14:paraId="4F86A85A">
      <w:pPr>
        <w:autoSpaceDE w:val="0"/>
        <w:spacing w:line="360" w:lineRule="auto"/>
        <w:ind w:firstLine="120"/>
        <w:rPr>
          <w:rFonts w:ascii="宋体" w:hAnsi="宋体" w:cs="宋体"/>
          <w:color w:val="auto"/>
          <w:sz w:val="24"/>
          <w:highlight w:val="none"/>
        </w:rPr>
      </w:pPr>
      <w:r>
        <w:rPr>
          <w:rFonts w:hint="eastAsia" w:ascii="宋体" w:hAnsi="宋体" w:cs="宋体"/>
          <w:color w:val="auto"/>
          <w:sz w:val="24"/>
          <w:highlight w:val="none"/>
        </w:rPr>
        <w:t>附表：相关项目业绩一览表</w:t>
      </w:r>
    </w:p>
    <w:tbl>
      <w:tblPr>
        <w:tblStyle w:val="63"/>
        <w:tblW w:w="4997" w:type="pct"/>
        <w:tblInd w:w="0" w:type="dxa"/>
        <w:tblLayout w:type="autofit"/>
        <w:tblCellMar>
          <w:top w:w="0" w:type="dxa"/>
          <w:left w:w="108" w:type="dxa"/>
          <w:bottom w:w="0" w:type="dxa"/>
          <w:right w:w="108" w:type="dxa"/>
        </w:tblCellMar>
      </w:tblPr>
      <w:tblGrid>
        <w:gridCol w:w="1187"/>
        <w:gridCol w:w="1224"/>
        <w:gridCol w:w="1274"/>
        <w:gridCol w:w="1250"/>
        <w:gridCol w:w="1029"/>
        <w:gridCol w:w="2582"/>
        <w:gridCol w:w="734"/>
      </w:tblGrid>
      <w:tr w14:paraId="74B069A2">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vAlign w:val="center"/>
          </w:tcPr>
          <w:p w14:paraId="442F82BE">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项目名称</w:t>
            </w:r>
          </w:p>
        </w:tc>
        <w:tc>
          <w:tcPr>
            <w:tcW w:w="659" w:type="pct"/>
            <w:tcBorders>
              <w:top w:val="single" w:color="000000" w:sz="6" w:space="0"/>
              <w:left w:val="single" w:color="000000" w:sz="6" w:space="0"/>
              <w:bottom w:val="single" w:color="000000" w:sz="6" w:space="0"/>
              <w:right w:val="single" w:color="000000" w:sz="6" w:space="0"/>
            </w:tcBorders>
            <w:vAlign w:val="center"/>
          </w:tcPr>
          <w:p w14:paraId="58EC0245">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项目类型</w:t>
            </w:r>
          </w:p>
        </w:tc>
        <w:tc>
          <w:tcPr>
            <w:tcW w:w="686" w:type="pct"/>
            <w:tcBorders>
              <w:top w:val="single" w:color="000000" w:sz="6" w:space="0"/>
              <w:left w:val="single" w:color="000000" w:sz="6" w:space="0"/>
              <w:bottom w:val="single" w:color="000000" w:sz="6" w:space="0"/>
              <w:right w:val="single" w:color="000000" w:sz="6" w:space="0"/>
            </w:tcBorders>
            <w:vAlign w:val="center"/>
          </w:tcPr>
          <w:p w14:paraId="4CE224DB">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简要描述</w:t>
            </w:r>
          </w:p>
        </w:tc>
        <w:tc>
          <w:tcPr>
            <w:tcW w:w="673" w:type="pct"/>
            <w:tcBorders>
              <w:top w:val="single" w:color="000000" w:sz="6" w:space="0"/>
              <w:left w:val="single" w:color="000000" w:sz="6" w:space="0"/>
              <w:bottom w:val="single" w:color="000000" w:sz="6" w:space="0"/>
              <w:right w:val="single" w:color="000000" w:sz="6" w:space="0"/>
            </w:tcBorders>
            <w:vAlign w:val="center"/>
          </w:tcPr>
          <w:p w14:paraId="46D02CB0">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项目投资（万元）</w:t>
            </w:r>
          </w:p>
        </w:tc>
        <w:tc>
          <w:tcPr>
            <w:tcW w:w="554" w:type="pct"/>
            <w:tcBorders>
              <w:top w:val="single" w:color="000000" w:sz="6" w:space="0"/>
              <w:left w:val="single" w:color="000000" w:sz="6" w:space="0"/>
              <w:bottom w:val="single" w:color="000000" w:sz="6" w:space="0"/>
              <w:right w:val="single" w:color="000000" w:sz="6" w:space="0"/>
            </w:tcBorders>
            <w:vAlign w:val="center"/>
          </w:tcPr>
          <w:p w14:paraId="654CDA51">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合同签订日期</w:t>
            </w:r>
          </w:p>
        </w:tc>
        <w:tc>
          <w:tcPr>
            <w:tcW w:w="1390" w:type="pct"/>
            <w:tcBorders>
              <w:top w:val="single" w:color="000000" w:sz="6" w:space="0"/>
              <w:left w:val="single" w:color="000000" w:sz="6" w:space="0"/>
              <w:bottom w:val="single" w:color="000000" w:sz="6" w:space="0"/>
              <w:right w:val="single" w:color="000000" w:sz="6" w:space="0"/>
            </w:tcBorders>
            <w:vAlign w:val="center"/>
          </w:tcPr>
          <w:p w14:paraId="29DC8912">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项目地址与采购单位联系电话</w:t>
            </w:r>
          </w:p>
        </w:tc>
        <w:tc>
          <w:tcPr>
            <w:tcW w:w="395" w:type="pct"/>
            <w:tcBorders>
              <w:top w:val="single" w:color="000000" w:sz="6" w:space="0"/>
              <w:left w:val="single" w:color="000000" w:sz="6" w:space="0"/>
              <w:bottom w:val="single" w:color="000000" w:sz="6" w:space="0"/>
              <w:right w:val="single" w:color="000000" w:sz="6" w:space="0"/>
            </w:tcBorders>
            <w:vAlign w:val="center"/>
          </w:tcPr>
          <w:p w14:paraId="20245F84">
            <w:pPr>
              <w:autoSpaceDE w:val="0"/>
              <w:spacing w:line="276" w:lineRule="auto"/>
              <w:jc w:val="center"/>
              <w:rPr>
                <w:rFonts w:ascii="宋体" w:hAnsi="宋体" w:cs="宋体"/>
                <w:color w:val="auto"/>
                <w:highlight w:val="none"/>
              </w:rPr>
            </w:pPr>
            <w:r>
              <w:rPr>
                <w:rFonts w:hint="eastAsia" w:ascii="宋体" w:hAnsi="宋体" w:cs="宋体"/>
                <w:color w:val="auto"/>
                <w:sz w:val="24"/>
                <w:highlight w:val="none"/>
              </w:rPr>
              <w:t>所在页码</w:t>
            </w:r>
          </w:p>
        </w:tc>
      </w:tr>
      <w:tr w14:paraId="70036183">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61666F2D">
            <w:pPr>
              <w:autoSpaceDE w:val="0"/>
              <w:snapToGrid w:val="0"/>
              <w:spacing w:line="360" w:lineRule="auto"/>
              <w:rPr>
                <w:rFonts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45B71B21">
            <w:pPr>
              <w:autoSpaceDE w:val="0"/>
              <w:snapToGrid w:val="0"/>
              <w:spacing w:line="360" w:lineRule="auto"/>
              <w:rPr>
                <w:rFonts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246EB28F">
            <w:pPr>
              <w:autoSpaceDE w:val="0"/>
              <w:snapToGrid w:val="0"/>
              <w:spacing w:line="360" w:lineRule="auto"/>
              <w:rPr>
                <w:rFonts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73C9E477">
            <w:pPr>
              <w:autoSpaceDE w:val="0"/>
              <w:snapToGrid w:val="0"/>
              <w:spacing w:line="360" w:lineRule="auto"/>
              <w:rPr>
                <w:rFonts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39513E23">
            <w:pPr>
              <w:autoSpaceDE w:val="0"/>
              <w:snapToGrid w:val="0"/>
              <w:spacing w:line="360" w:lineRule="auto"/>
              <w:rPr>
                <w:rFonts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43427D09">
            <w:pPr>
              <w:autoSpaceDE w:val="0"/>
              <w:snapToGrid w:val="0"/>
              <w:spacing w:line="360" w:lineRule="auto"/>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40306B57">
            <w:pPr>
              <w:autoSpaceDE w:val="0"/>
              <w:snapToGrid w:val="0"/>
              <w:spacing w:line="360" w:lineRule="auto"/>
              <w:rPr>
                <w:rFonts w:ascii="宋体" w:hAnsi="宋体" w:cs="宋体"/>
                <w:color w:val="auto"/>
                <w:sz w:val="24"/>
                <w:highlight w:val="none"/>
              </w:rPr>
            </w:pPr>
          </w:p>
        </w:tc>
      </w:tr>
      <w:tr w14:paraId="72A2B95B">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6BDC90DB">
            <w:pPr>
              <w:autoSpaceDE w:val="0"/>
              <w:snapToGrid w:val="0"/>
              <w:spacing w:line="360" w:lineRule="auto"/>
              <w:rPr>
                <w:rFonts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3BCD63EB">
            <w:pPr>
              <w:autoSpaceDE w:val="0"/>
              <w:snapToGrid w:val="0"/>
              <w:spacing w:line="360" w:lineRule="auto"/>
              <w:rPr>
                <w:rFonts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60CF441A">
            <w:pPr>
              <w:autoSpaceDE w:val="0"/>
              <w:snapToGrid w:val="0"/>
              <w:spacing w:line="360" w:lineRule="auto"/>
              <w:rPr>
                <w:rFonts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61CE2129">
            <w:pPr>
              <w:autoSpaceDE w:val="0"/>
              <w:snapToGrid w:val="0"/>
              <w:spacing w:line="360" w:lineRule="auto"/>
              <w:rPr>
                <w:rFonts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7EE2BAD1">
            <w:pPr>
              <w:autoSpaceDE w:val="0"/>
              <w:snapToGrid w:val="0"/>
              <w:spacing w:line="360" w:lineRule="auto"/>
              <w:rPr>
                <w:rFonts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215A3944">
            <w:pPr>
              <w:autoSpaceDE w:val="0"/>
              <w:snapToGrid w:val="0"/>
              <w:spacing w:line="360" w:lineRule="auto"/>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6F34BC88">
            <w:pPr>
              <w:autoSpaceDE w:val="0"/>
              <w:snapToGrid w:val="0"/>
              <w:spacing w:line="360" w:lineRule="auto"/>
              <w:rPr>
                <w:rFonts w:ascii="宋体" w:hAnsi="宋体" w:cs="宋体"/>
                <w:color w:val="auto"/>
                <w:sz w:val="24"/>
                <w:highlight w:val="none"/>
              </w:rPr>
            </w:pPr>
          </w:p>
        </w:tc>
      </w:tr>
      <w:tr w14:paraId="5F29816F">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13D4D7DD">
            <w:pPr>
              <w:autoSpaceDE w:val="0"/>
              <w:snapToGrid w:val="0"/>
              <w:spacing w:line="360" w:lineRule="auto"/>
              <w:rPr>
                <w:rFonts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7B7A7EE5">
            <w:pPr>
              <w:autoSpaceDE w:val="0"/>
              <w:snapToGrid w:val="0"/>
              <w:spacing w:line="360" w:lineRule="auto"/>
              <w:rPr>
                <w:rFonts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30354DCB">
            <w:pPr>
              <w:autoSpaceDE w:val="0"/>
              <w:snapToGrid w:val="0"/>
              <w:spacing w:line="360" w:lineRule="auto"/>
              <w:rPr>
                <w:rFonts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7AC4945B">
            <w:pPr>
              <w:autoSpaceDE w:val="0"/>
              <w:snapToGrid w:val="0"/>
              <w:spacing w:line="360" w:lineRule="auto"/>
              <w:rPr>
                <w:rFonts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7892D4A1">
            <w:pPr>
              <w:autoSpaceDE w:val="0"/>
              <w:snapToGrid w:val="0"/>
              <w:spacing w:line="360" w:lineRule="auto"/>
              <w:rPr>
                <w:rFonts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2B9ADD0E">
            <w:pPr>
              <w:autoSpaceDE w:val="0"/>
              <w:snapToGrid w:val="0"/>
              <w:spacing w:line="360" w:lineRule="auto"/>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0CAAF353">
            <w:pPr>
              <w:autoSpaceDE w:val="0"/>
              <w:snapToGrid w:val="0"/>
              <w:spacing w:line="360" w:lineRule="auto"/>
              <w:rPr>
                <w:rFonts w:ascii="宋体" w:hAnsi="宋体" w:cs="宋体"/>
                <w:color w:val="auto"/>
                <w:sz w:val="24"/>
                <w:highlight w:val="none"/>
              </w:rPr>
            </w:pPr>
          </w:p>
        </w:tc>
      </w:tr>
    </w:tbl>
    <w:p w14:paraId="5F15856A">
      <w:pPr>
        <w:autoSpaceDE w:val="0"/>
        <w:spacing w:line="360" w:lineRule="auto"/>
        <w:rPr>
          <w:rFonts w:ascii="宋体" w:hAnsi="宋体" w:cs="宋体"/>
          <w:color w:val="auto"/>
          <w:highlight w:val="none"/>
        </w:rPr>
      </w:pPr>
      <w:r>
        <w:rPr>
          <w:rFonts w:hint="eastAsia" w:ascii="宋体" w:hAnsi="宋体" w:cs="宋体"/>
          <w:b/>
          <w:color w:val="auto"/>
          <w:sz w:val="24"/>
          <w:highlight w:val="none"/>
        </w:rPr>
        <w:t xml:space="preserve">  注：投标供应商可按上述的格式自行编制，须随表提交相应的业绩证明材料（详见评分要求）并注明所在投标商务文件页码。</w:t>
      </w:r>
    </w:p>
    <w:p w14:paraId="2AD597B3">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2E8F572E">
      <w:pPr>
        <w:snapToGrid w:val="0"/>
        <w:spacing w:line="360" w:lineRule="auto"/>
        <w:ind w:firstLine="576"/>
        <w:jc w:val="center"/>
        <w:rPr>
          <w:rFonts w:ascii="宋体" w:hAnsi="宋体" w:cs="宋体"/>
          <w:color w:val="auto"/>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日期：</w:t>
      </w:r>
      <w:r>
        <w:rPr>
          <w:rFonts w:hint="eastAsia" w:ascii="宋体" w:hAnsi="宋体" w:cs="宋体"/>
          <w:color w:val="auto"/>
          <w:sz w:val="24"/>
          <w:highlight w:val="none"/>
        </w:rPr>
        <w:t xml:space="preserve">    年   月   日</w:t>
      </w:r>
    </w:p>
    <w:p w14:paraId="3E9BDA51">
      <w:pPr>
        <w:rPr>
          <w:rFonts w:ascii="宋体" w:hAnsi="宋体" w:cs="宋体"/>
          <w:b/>
          <w:color w:val="auto"/>
          <w:kern w:val="0"/>
          <w:sz w:val="28"/>
          <w:highlight w:val="none"/>
        </w:rPr>
      </w:pPr>
    </w:p>
    <w:p w14:paraId="66F57ACA">
      <w:pPr>
        <w:rPr>
          <w:rFonts w:ascii="宋体" w:hAnsi="宋体" w:cs="宋体"/>
          <w:b/>
          <w:color w:val="auto"/>
          <w:kern w:val="0"/>
          <w:sz w:val="28"/>
          <w:highlight w:val="none"/>
        </w:rPr>
      </w:pPr>
    </w:p>
    <w:p w14:paraId="46742B1B">
      <w:pPr>
        <w:rPr>
          <w:rFonts w:ascii="宋体" w:hAnsi="宋体" w:cs="宋体"/>
          <w:b/>
          <w:color w:val="auto"/>
          <w:kern w:val="0"/>
          <w:sz w:val="28"/>
          <w:highlight w:val="none"/>
        </w:rPr>
      </w:pPr>
    </w:p>
    <w:p w14:paraId="21C1AB12">
      <w:pPr>
        <w:rPr>
          <w:rFonts w:ascii="宋体" w:hAnsi="宋体" w:cs="宋体"/>
          <w:b/>
          <w:color w:val="auto"/>
          <w:kern w:val="0"/>
          <w:sz w:val="28"/>
          <w:highlight w:val="none"/>
        </w:rPr>
      </w:pPr>
      <w:r>
        <w:rPr>
          <w:rFonts w:hint="eastAsia" w:ascii="宋体" w:hAnsi="宋体" w:cs="宋体"/>
          <w:b/>
          <w:color w:val="auto"/>
          <w:kern w:val="0"/>
          <w:sz w:val="28"/>
          <w:highlight w:val="none"/>
        </w:rPr>
        <w:t>参考格式3</w:t>
      </w:r>
    </w:p>
    <w:p w14:paraId="0140A50B">
      <w:pPr>
        <w:jc w:val="center"/>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拟投入项目成员情况表</w:t>
      </w:r>
    </w:p>
    <w:tbl>
      <w:tblPr>
        <w:tblStyle w:val="63"/>
        <w:tblW w:w="4997" w:type="pct"/>
        <w:jc w:val="center"/>
        <w:tblLayout w:type="autofit"/>
        <w:tblCellMar>
          <w:top w:w="0" w:type="dxa"/>
          <w:left w:w="108" w:type="dxa"/>
          <w:bottom w:w="0" w:type="dxa"/>
          <w:right w:w="108" w:type="dxa"/>
        </w:tblCellMar>
      </w:tblPr>
      <w:tblGrid>
        <w:gridCol w:w="974"/>
        <w:gridCol w:w="687"/>
        <w:gridCol w:w="804"/>
        <w:gridCol w:w="728"/>
        <w:gridCol w:w="1321"/>
        <w:gridCol w:w="900"/>
        <w:gridCol w:w="1240"/>
        <w:gridCol w:w="1151"/>
        <w:gridCol w:w="733"/>
        <w:gridCol w:w="742"/>
      </w:tblGrid>
      <w:tr w14:paraId="245B1CA8">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CB660A">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团队</w:t>
            </w:r>
          </w:p>
          <w:p w14:paraId="722FD5B6">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职务</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5FC714">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姓名</w:t>
            </w: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C4A3FB">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性别</w:t>
            </w: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2AD14F">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年龄</w:t>
            </w: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9411BC">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身份证号码</w:t>
            </w: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A50F24">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学历/专业</w:t>
            </w: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D1FD90F">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职称/执业资格</w:t>
            </w: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6F7F5E">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证书号码</w:t>
            </w: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900D10">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对应页码</w:t>
            </w: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CFDC2C">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w:t>
            </w:r>
          </w:p>
          <w:p w14:paraId="17412B4E">
            <w:pPr>
              <w:autoSpaceDE w:val="0"/>
              <w:snapToGrid w:val="0"/>
              <w:jc w:val="center"/>
              <w:rPr>
                <w:rFonts w:ascii="宋体" w:hAnsi="宋体" w:cs="宋体"/>
                <w:color w:val="auto"/>
                <w:sz w:val="24"/>
                <w:highlight w:val="none"/>
              </w:rPr>
            </w:pPr>
            <w:r>
              <w:rPr>
                <w:rFonts w:hint="eastAsia" w:ascii="宋体" w:hAnsi="宋体" w:cs="宋体"/>
                <w:color w:val="auto"/>
                <w:sz w:val="24"/>
                <w:highlight w:val="none"/>
              </w:rPr>
              <w:t>自行补充</w:t>
            </w:r>
          </w:p>
        </w:tc>
      </w:tr>
      <w:tr w14:paraId="3FF029A3">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DDF9A1">
            <w:pPr>
              <w:autoSpaceDE w:val="0"/>
              <w:snapToGrid w:val="0"/>
              <w:jc w:val="left"/>
              <w:rPr>
                <w:rFonts w:ascii="宋体" w:hAnsi="宋体" w:cs="宋体"/>
                <w:color w:val="auto"/>
                <w:sz w:val="24"/>
                <w:highlight w:val="none"/>
              </w:rPr>
            </w:pPr>
            <w:r>
              <w:rPr>
                <w:rFonts w:hint="eastAsia" w:ascii="宋体" w:hAnsi="宋体" w:cs="宋体"/>
                <w:color w:val="auto"/>
                <w:sz w:val="24"/>
                <w:highlight w:val="none"/>
              </w:rPr>
              <w:t>项目负责人</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11A8D6">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7B1B55A">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8ABC9E">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76A6D17">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A64E1B">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F7E6863">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93B5E3">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C2D1BE">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FF7220">
            <w:pPr>
              <w:autoSpaceDE w:val="0"/>
              <w:snapToGrid w:val="0"/>
              <w:rPr>
                <w:rFonts w:ascii="宋体" w:hAnsi="宋体" w:cs="宋体"/>
                <w:color w:val="auto"/>
                <w:sz w:val="24"/>
                <w:highlight w:val="none"/>
              </w:rPr>
            </w:pPr>
          </w:p>
        </w:tc>
      </w:tr>
      <w:tr w14:paraId="36DA48D1">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D2F16C">
            <w:pPr>
              <w:autoSpaceDE w:val="0"/>
              <w:snapToGrid w:val="0"/>
              <w:rPr>
                <w:rFonts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23773CC">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7A1116">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3606C9">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F39BAD">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6A6B9B">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82351F">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2D9430">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3F7244E">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55061D">
            <w:pPr>
              <w:autoSpaceDE w:val="0"/>
              <w:snapToGrid w:val="0"/>
              <w:rPr>
                <w:rFonts w:ascii="宋体" w:hAnsi="宋体" w:cs="宋体"/>
                <w:color w:val="auto"/>
                <w:sz w:val="24"/>
                <w:highlight w:val="none"/>
              </w:rPr>
            </w:pPr>
          </w:p>
        </w:tc>
      </w:tr>
      <w:tr w14:paraId="146CEE0A">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C28DC33">
            <w:pPr>
              <w:autoSpaceDE w:val="0"/>
              <w:snapToGrid w:val="0"/>
              <w:rPr>
                <w:rFonts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D6376C">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A036B6">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81EAC9">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71E07B9">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2428422">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D0148D">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15128F">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731FAE">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4F6128D">
            <w:pPr>
              <w:autoSpaceDE w:val="0"/>
              <w:snapToGrid w:val="0"/>
              <w:rPr>
                <w:rFonts w:ascii="宋体" w:hAnsi="宋体" w:cs="宋体"/>
                <w:color w:val="auto"/>
                <w:sz w:val="24"/>
                <w:highlight w:val="none"/>
              </w:rPr>
            </w:pPr>
          </w:p>
        </w:tc>
      </w:tr>
      <w:tr w14:paraId="53CC6A08">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28A098">
            <w:pPr>
              <w:autoSpaceDE w:val="0"/>
              <w:snapToGrid w:val="0"/>
              <w:rPr>
                <w:rFonts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D9263E">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78CAAD">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314E730">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8A943D8">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4D8605">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EDC920B">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CACB5BE">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F2CB008">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D8D40A0">
            <w:pPr>
              <w:autoSpaceDE w:val="0"/>
              <w:snapToGrid w:val="0"/>
              <w:rPr>
                <w:rFonts w:ascii="宋体" w:hAnsi="宋体" w:cs="宋体"/>
                <w:color w:val="auto"/>
                <w:sz w:val="24"/>
                <w:highlight w:val="none"/>
              </w:rPr>
            </w:pPr>
          </w:p>
        </w:tc>
      </w:tr>
      <w:tr w14:paraId="20E04054">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899FC5">
            <w:pPr>
              <w:autoSpaceDE w:val="0"/>
              <w:snapToGrid w:val="0"/>
              <w:rPr>
                <w:rFonts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6D05876">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1CB8290">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859863">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89630C7">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2E1E29F">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7BBB4D">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9113B57">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DF42CC">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2B22A13">
            <w:pPr>
              <w:autoSpaceDE w:val="0"/>
              <w:snapToGrid w:val="0"/>
              <w:rPr>
                <w:rFonts w:ascii="宋体" w:hAnsi="宋体" w:cs="宋体"/>
                <w:color w:val="auto"/>
                <w:sz w:val="24"/>
                <w:highlight w:val="none"/>
              </w:rPr>
            </w:pPr>
          </w:p>
        </w:tc>
      </w:tr>
      <w:tr w14:paraId="4E8FDC8E">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468D867">
            <w:pPr>
              <w:autoSpaceDE w:val="0"/>
              <w:snapToGrid w:val="0"/>
              <w:rPr>
                <w:rFonts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E29889">
            <w:pPr>
              <w:autoSpaceDE w:val="0"/>
              <w:snapToGrid w:val="0"/>
              <w:rPr>
                <w:rFonts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21C6C1">
            <w:pPr>
              <w:autoSpaceDE w:val="0"/>
              <w:snapToGrid w:val="0"/>
              <w:rPr>
                <w:rFonts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15DB6D">
            <w:pPr>
              <w:autoSpaceDE w:val="0"/>
              <w:snapToGrid w:val="0"/>
              <w:rPr>
                <w:rFonts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D5A77E">
            <w:pPr>
              <w:autoSpaceDE w:val="0"/>
              <w:snapToGrid w:val="0"/>
              <w:rPr>
                <w:rFonts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01F962">
            <w:pPr>
              <w:autoSpaceDE w:val="0"/>
              <w:snapToGrid w:val="0"/>
              <w:rPr>
                <w:rFonts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72AA9E9">
            <w:pPr>
              <w:autoSpaceDE w:val="0"/>
              <w:snapToGrid w:val="0"/>
              <w:rPr>
                <w:rFonts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0F343F">
            <w:pPr>
              <w:autoSpaceDE w:val="0"/>
              <w:snapToGrid w:val="0"/>
              <w:rPr>
                <w:rFonts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16D66B">
            <w:pPr>
              <w:autoSpaceDE w:val="0"/>
              <w:snapToGrid w:val="0"/>
              <w:rPr>
                <w:rFonts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7B5297F">
            <w:pPr>
              <w:autoSpaceDE w:val="0"/>
              <w:snapToGrid w:val="0"/>
              <w:rPr>
                <w:rFonts w:ascii="宋体" w:hAnsi="宋体" w:cs="宋体"/>
                <w:color w:val="auto"/>
                <w:sz w:val="24"/>
                <w:highlight w:val="none"/>
              </w:rPr>
            </w:pPr>
          </w:p>
        </w:tc>
      </w:tr>
    </w:tbl>
    <w:p w14:paraId="5F509561">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注：本项目拟投入人员近3个月交纳社保记录情况表（以社保缴纳凭证作为附件）</w:t>
      </w:r>
    </w:p>
    <w:p w14:paraId="70D21673">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44C129B3">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投标</w:t>
      </w:r>
      <w:r>
        <w:rPr>
          <w:rFonts w:hint="eastAsia" w:ascii="宋体" w:hAnsi="宋体" w:cs="宋体"/>
          <w:color w:val="auto"/>
          <w:sz w:val="24"/>
          <w:highlight w:val="none"/>
        </w:rPr>
        <w:t>人</w:t>
      </w:r>
      <w:r>
        <w:rPr>
          <w:rFonts w:hint="eastAsia" w:ascii="宋体" w:hAnsi="宋体" w:cs="宋体"/>
          <w:color w:val="auto"/>
          <w:sz w:val="24"/>
          <w:highlight w:val="none"/>
          <w:lang w:val="zh-CN"/>
        </w:rPr>
        <w:t>名称(电子签名)：</w:t>
      </w:r>
    </w:p>
    <w:p w14:paraId="69E288FF">
      <w:pPr>
        <w:spacing w:line="360" w:lineRule="auto"/>
        <w:jc w:val="center"/>
        <w:rPr>
          <w:rFonts w:ascii="宋体" w:hAnsi="宋体" w:cs="宋体"/>
          <w:b/>
          <w:color w:val="auto"/>
          <w:kern w:val="0"/>
          <w:sz w:val="32"/>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23F3BD09">
      <w:pPr>
        <w:rPr>
          <w:rFonts w:ascii="宋体" w:hAnsi="宋体" w:cs="宋体"/>
          <w:b/>
          <w:color w:val="auto"/>
          <w:kern w:val="0"/>
          <w:sz w:val="28"/>
          <w:highlight w:val="none"/>
        </w:rPr>
      </w:pPr>
      <w:r>
        <w:rPr>
          <w:rFonts w:hint="eastAsia" w:ascii="宋体" w:hAnsi="宋体" w:cs="宋体"/>
          <w:b/>
          <w:color w:val="auto"/>
          <w:kern w:val="0"/>
          <w:sz w:val="28"/>
          <w:highlight w:val="none"/>
        </w:rPr>
        <w:br w:type="page"/>
      </w:r>
    </w:p>
    <w:p w14:paraId="4C42DE11">
      <w:pPr>
        <w:rPr>
          <w:rFonts w:ascii="宋体" w:hAnsi="宋体" w:cs="宋体"/>
          <w:b/>
          <w:color w:val="auto"/>
          <w:kern w:val="0"/>
          <w:sz w:val="28"/>
          <w:highlight w:val="none"/>
        </w:rPr>
      </w:pPr>
      <w:r>
        <w:rPr>
          <w:rFonts w:hint="eastAsia" w:ascii="宋体" w:hAnsi="宋体" w:cs="宋体"/>
          <w:b/>
          <w:color w:val="auto"/>
          <w:kern w:val="0"/>
          <w:sz w:val="28"/>
          <w:highlight w:val="none"/>
        </w:rPr>
        <w:t>参考格式4</w:t>
      </w:r>
    </w:p>
    <w:p w14:paraId="236DC938">
      <w:pPr>
        <w:widowControl/>
        <w:jc w:val="center"/>
        <w:rPr>
          <w:rFonts w:ascii="宋体" w:hAnsi="宋体" w:cs="宋体"/>
          <w:b/>
          <w:color w:val="auto"/>
          <w:kern w:val="0"/>
          <w:sz w:val="30"/>
          <w:highlight w:val="none"/>
        </w:rPr>
      </w:pPr>
      <w:r>
        <w:rPr>
          <w:rFonts w:hint="eastAsia" w:ascii="宋体" w:hAnsi="宋体" w:cs="宋体"/>
          <w:b/>
          <w:color w:val="auto"/>
          <w:kern w:val="0"/>
          <w:sz w:val="30"/>
          <w:highlight w:val="none"/>
        </w:rPr>
        <w:t>拟投入本项目的团队成员情况表</w:t>
      </w:r>
    </w:p>
    <w:tbl>
      <w:tblPr>
        <w:tblStyle w:val="6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47"/>
        <w:gridCol w:w="300"/>
        <w:gridCol w:w="1118"/>
        <w:gridCol w:w="762"/>
        <w:gridCol w:w="688"/>
        <w:gridCol w:w="1127"/>
        <w:gridCol w:w="321"/>
        <w:gridCol w:w="1468"/>
        <w:gridCol w:w="1845"/>
      </w:tblGrid>
      <w:tr w14:paraId="39EF3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27EC193">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姓</w:t>
            </w:r>
            <w:r>
              <w:rPr>
                <w:rFonts w:hint="eastAsia" w:ascii="宋体" w:hAnsi="宋体" w:cs="宋体"/>
                <w:color w:val="auto"/>
                <w:sz w:val="24"/>
                <w:highlight w:val="none"/>
              </w:rPr>
              <w:tab/>
            </w:r>
            <w:r>
              <w:rPr>
                <w:rFonts w:hint="eastAsia" w:ascii="宋体" w:hAnsi="宋体" w:cs="宋体"/>
                <w:color w:val="auto"/>
                <w:sz w:val="24"/>
                <w:highlight w:val="none"/>
              </w:rPr>
              <w:t>名</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9EC4854">
            <w:pPr>
              <w:pStyle w:val="960"/>
              <w:tabs>
                <w:tab w:val="left" w:pos="483"/>
              </w:tabs>
              <w:spacing w:before="104"/>
              <w:jc w:val="center"/>
              <w:rPr>
                <w:rFonts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D09D04">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性</w:t>
            </w:r>
            <w:r>
              <w:rPr>
                <w:rFonts w:hint="eastAsia" w:ascii="宋体" w:hAnsi="宋体" w:cs="宋体"/>
                <w:color w:val="auto"/>
                <w:sz w:val="24"/>
                <w:highlight w:val="none"/>
              </w:rPr>
              <w:tab/>
            </w:r>
            <w:r>
              <w:rPr>
                <w:rFonts w:hint="eastAsia" w:ascii="宋体" w:hAnsi="宋体" w:cs="宋体"/>
                <w:color w:val="auto"/>
                <w:sz w:val="24"/>
                <w:highlight w:val="none"/>
              </w:rPr>
              <w:t>别</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7403C60">
            <w:pPr>
              <w:pStyle w:val="960"/>
              <w:tabs>
                <w:tab w:val="left" w:pos="483"/>
              </w:tabs>
              <w:spacing w:before="104"/>
              <w:jc w:val="center"/>
              <w:rPr>
                <w:rFonts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C1FE44F">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rPr>
              <w:tab/>
            </w:r>
            <w:r>
              <w:rPr>
                <w:rFonts w:hint="eastAsia" w:ascii="宋体" w:hAnsi="宋体" w:cs="宋体"/>
                <w:color w:val="auto"/>
                <w:sz w:val="24"/>
                <w:highlight w:val="none"/>
              </w:rPr>
              <w:t>龄</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7BBBBE">
            <w:pPr>
              <w:pStyle w:val="960"/>
              <w:tabs>
                <w:tab w:val="left" w:pos="483"/>
              </w:tabs>
              <w:spacing w:before="104"/>
              <w:jc w:val="center"/>
              <w:rPr>
                <w:rFonts w:ascii="宋体" w:hAnsi="宋体" w:cs="宋体"/>
                <w:color w:val="auto"/>
                <w:sz w:val="24"/>
                <w:highlight w:val="none"/>
              </w:rPr>
            </w:pPr>
          </w:p>
        </w:tc>
      </w:tr>
      <w:tr w14:paraId="69021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11B5BA3">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身份证号码</w:t>
            </w:r>
          </w:p>
        </w:tc>
        <w:tc>
          <w:tcPr>
            <w:tcW w:w="2378" w:type="pct"/>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827C9D">
            <w:pPr>
              <w:pStyle w:val="960"/>
              <w:tabs>
                <w:tab w:val="left" w:pos="483"/>
              </w:tabs>
              <w:spacing w:before="104"/>
              <w:jc w:val="center"/>
              <w:rPr>
                <w:rFonts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BCF1D8">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学</w:t>
            </w:r>
            <w:r>
              <w:rPr>
                <w:rFonts w:hint="eastAsia" w:ascii="宋体" w:hAnsi="宋体" w:cs="宋体"/>
                <w:color w:val="auto"/>
                <w:sz w:val="24"/>
                <w:highlight w:val="none"/>
              </w:rPr>
              <w:tab/>
            </w:r>
            <w:r>
              <w:rPr>
                <w:rFonts w:hint="eastAsia" w:ascii="宋体" w:hAnsi="宋体" w:cs="宋体"/>
                <w:color w:val="auto"/>
                <w:sz w:val="24"/>
                <w:highlight w:val="none"/>
              </w:rPr>
              <w:t>历</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06AC46">
            <w:pPr>
              <w:pStyle w:val="960"/>
              <w:tabs>
                <w:tab w:val="left" w:pos="483"/>
              </w:tabs>
              <w:spacing w:before="104"/>
              <w:jc w:val="center"/>
              <w:rPr>
                <w:rFonts w:ascii="宋体" w:hAnsi="宋体" w:cs="宋体"/>
                <w:color w:val="auto"/>
                <w:sz w:val="24"/>
                <w:highlight w:val="none"/>
              </w:rPr>
            </w:pPr>
          </w:p>
        </w:tc>
      </w:tr>
      <w:tr w14:paraId="5F2D3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3E484F">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拟任职务</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BC9D4BF">
            <w:pPr>
              <w:pStyle w:val="960"/>
              <w:tabs>
                <w:tab w:val="left" w:pos="483"/>
              </w:tabs>
              <w:spacing w:before="104"/>
              <w:jc w:val="center"/>
              <w:rPr>
                <w:rFonts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7C63B3">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职</w:t>
            </w:r>
            <w:r>
              <w:rPr>
                <w:rFonts w:hint="eastAsia" w:ascii="宋体" w:hAnsi="宋体" w:cs="宋体"/>
                <w:color w:val="auto"/>
                <w:sz w:val="24"/>
                <w:highlight w:val="none"/>
              </w:rPr>
              <w:tab/>
            </w:r>
            <w:r>
              <w:rPr>
                <w:rFonts w:hint="eastAsia" w:ascii="宋体" w:hAnsi="宋体" w:cs="宋体"/>
                <w:color w:val="auto"/>
                <w:sz w:val="24"/>
                <w:highlight w:val="none"/>
              </w:rPr>
              <w:t>称</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C42C382">
            <w:pPr>
              <w:pStyle w:val="960"/>
              <w:tabs>
                <w:tab w:val="left" w:pos="483"/>
              </w:tabs>
              <w:spacing w:before="104"/>
              <w:jc w:val="center"/>
              <w:rPr>
                <w:rFonts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46F125">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证书编号</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DE2B975">
            <w:pPr>
              <w:pStyle w:val="960"/>
              <w:tabs>
                <w:tab w:val="left" w:pos="483"/>
              </w:tabs>
              <w:spacing w:before="104"/>
              <w:jc w:val="center"/>
              <w:rPr>
                <w:rFonts w:ascii="宋体" w:hAnsi="宋体" w:cs="宋体"/>
                <w:color w:val="auto"/>
                <w:sz w:val="24"/>
                <w:highlight w:val="none"/>
              </w:rPr>
            </w:pPr>
          </w:p>
        </w:tc>
      </w:tr>
      <w:tr w14:paraId="52AD7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5AE3FB9">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执业证书</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79E10B">
            <w:pPr>
              <w:pStyle w:val="960"/>
              <w:tabs>
                <w:tab w:val="left" w:pos="483"/>
              </w:tabs>
              <w:spacing w:before="104"/>
              <w:jc w:val="center"/>
              <w:rPr>
                <w:rFonts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67A6AE4">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证书编号</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818616">
            <w:pPr>
              <w:pStyle w:val="960"/>
              <w:tabs>
                <w:tab w:val="left" w:pos="483"/>
              </w:tabs>
              <w:spacing w:before="104"/>
              <w:jc w:val="center"/>
              <w:rPr>
                <w:rFonts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1D8EE5D">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A898766">
            <w:pPr>
              <w:pStyle w:val="960"/>
              <w:tabs>
                <w:tab w:val="left" w:pos="483"/>
              </w:tabs>
              <w:spacing w:before="104"/>
              <w:jc w:val="center"/>
              <w:rPr>
                <w:rFonts w:ascii="宋体" w:hAnsi="宋体" w:cs="宋体"/>
                <w:color w:val="auto"/>
                <w:sz w:val="24"/>
                <w:highlight w:val="none"/>
              </w:rPr>
            </w:pPr>
          </w:p>
        </w:tc>
      </w:tr>
      <w:tr w14:paraId="08C2E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9922EA">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参加工作时间</w:t>
            </w:r>
          </w:p>
        </w:tc>
      </w:tr>
      <w:tr w14:paraId="0306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065F7B">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起止时间</w:t>
            </w: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8DE849">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任职单位</w:t>
            </w: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4C4BFE">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职务</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272660">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备注</w:t>
            </w:r>
          </w:p>
        </w:tc>
      </w:tr>
      <w:tr w14:paraId="213C5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FBFAE7">
            <w:pPr>
              <w:pStyle w:val="960"/>
              <w:tabs>
                <w:tab w:val="left" w:pos="483"/>
              </w:tabs>
              <w:spacing w:before="104"/>
              <w:jc w:val="center"/>
              <w:rPr>
                <w:rFonts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6E72EC">
            <w:pPr>
              <w:pStyle w:val="960"/>
              <w:tabs>
                <w:tab w:val="left" w:pos="483"/>
              </w:tabs>
              <w:spacing w:before="104"/>
              <w:jc w:val="center"/>
              <w:rPr>
                <w:rFonts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C4E774">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98DA45">
            <w:pPr>
              <w:pStyle w:val="960"/>
              <w:tabs>
                <w:tab w:val="left" w:pos="483"/>
              </w:tabs>
              <w:spacing w:before="104"/>
              <w:jc w:val="center"/>
              <w:rPr>
                <w:rFonts w:ascii="宋体" w:hAnsi="宋体" w:cs="宋体"/>
                <w:color w:val="auto"/>
                <w:sz w:val="24"/>
                <w:highlight w:val="none"/>
              </w:rPr>
            </w:pPr>
          </w:p>
        </w:tc>
      </w:tr>
      <w:tr w14:paraId="1E1F5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D6D6709">
            <w:pPr>
              <w:pStyle w:val="960"/>
              <w:tabs>
                <w:tab w:val="left" w:pos="483"/>
              </w:tabs>
              <w:spacing w:before="104"/>
              <w:jc w:val="center"/>
              <w:rPr>
                <w:rFonts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92E45FB">
            <w:pPr>
              <w:pStyle w:val="960"/>
              <w:tabs>
                <w:tab w:val="left" w:pos="483"/>
              </w:tabs>
              <w:spacing w:before="104"/>
              <w:jc w:val="center"/>
              <w:rPr>
                <w:rFonts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8A8AC5">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087278">
            <w:pPr>
              <w:pStyle w:val="960"/>
              <w:tabs>
                <w:tab w:val="left" w:pos="483"/>
              </w:tabs>
              <w:spacing w:before="104"/>
              <w:jc w:val="center"/>
              <w:rPr>
                <w:rFonts w:ascii="宋体" w:hAnsi="宋体" w:cs="宋体"/>
                <w:color w:val="auto"/>
                <w:sz w:val="24"/>
                <w:highlight w:val="none"/>
              </w:rPr>
            </w:pPr>
          </w:p>
        </w:tc>
      </w:tr>
      <w:tr w14:paraId="12878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45F435">
            <w:pPr>
              <w:pStyle w:val="960"/>
              <w:tabs>
                <w:tab w:val="left" w:pos="483"/>
              </w:tabs>
              <w:spacing w:before="104"/>
              <w:jc w:val="center"/>
              <w:rPr>
                <w:rFonts w:ascii="宋体" w:hAnsi="宋体" w:cs="宋体"/>
                <w:color w:val="auto"/>
                <w:sz w:val="24"/>
                <w:highlight w:val="none"/>
                <w:lang w:eastAsia="zh-CN"/>
              </w:rPr>
            </w:pPr>
            <w:r>
              <w:rPr>
                <w:rFonts w:hint="eastAsia" w:ascii="宋体" w:hAnsi="宋体" w:cs="宋体"/>
                <w:color w:val="auto"/>
                <w:sz w:val="24"/>
                <w:highlight w:val="none"/>
                <w:lang w:eastAsia="zh-CN"/>
              </w:rPr>
              <w:t>已成功实施的类似项目情况</w:t>
            </w:r>
          </w:p>
        </w:tc>
      </w:tr>
      <w:tr w14:paraId="669E0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AC9F51">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D7ACDC">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采购人</w:t>
            </w: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4366FBC">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起止年月</w:t>
            </w: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DB6AF2C">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该项目中任职</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C5F59C">
            <w:pPr>
              <w:pStyle w:val="960"/>
              <w:tabs>
                <w:tab w:val="left" w:pos="483"/>
              </w:tabs>
              <w:spacing w:before="104"/>
              <w:jc w:val="center"/>
              <w:rPr>
                <w:rFonts w:ascii="宋体" w:hAnsi="宋体" w:cs="宋体"/>
                <w:color w:val="auto"/>
                <w:sz w:val="24"/>
                <w:highlight w:val="none"/>
              </w:rPr>
            </w:pPr>
            <w:r>
              <w:rPr>
                <w:rFonts w:hint="eastAsia" w:ascii="宋体" w:hAnsi="宋体" w:cs="宋体"/>
                <w:color w:val="auto"/>
                <w:sz w:val="24"/>
                <w:highlight w:val="none"/>
              </w:rPr>
              <w:t>项目类型</w:t>
            </w:r>
          </w:p>
        </w:tc>
      </w:tr>
      <w:tr w14:paraId="099C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3F6E94">
            <w:pPr>
              <w:pStyle w:val="960"/>
              <w:tabs>
                <w:tab w:val="left" w:pos="483"/>
              </w:tabs>
              <w:spacing w:before="104"/>
              <w:jc w:val="center"/>
              <w:rPr>
                <w:rFonts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FD83B93">
            <w:pPr>
              <w:pStyle w:val="960"/>
              <w:tabs>
                <w:tab w:val="left" w:pos="483"/>
              </w:tabs>
              <w:spacing w:before="104"/>
              <w:jc w:val="center"/>
              <w:rPr>
                <w:rFonts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BE0BA0A">
            <w:pPr>
              <w:pStyle w:val="960"/>
              <w:tabs>
                <w:tab w:val="left" w:pos="483"/>
              </w:tabs>
              <w:spacing w:before="104"/>
              <w:jc w:val="center"/>
              <w:rPr>
                <w:rFonts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92DF03">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533830">
            <w:pPr>
              <w:pStyle w:val="960"/>
              <w:tabs>
                <w:tab w:val="left" w:pos="483"/>
              </w:tabs>
              <w:spacing w:before="104"/>
              <w:jc w:val="center"/>
              <w:rPr>
                <w:rFonts w:ascii="宋体" w:hAnsi="宋体" w:cs="宋体"/>
                <w:color w:val="auto"/>
                <w:sz w:val="24"/>
                <w:highlight w:val="none"/>
              </w:rPr>
            </w:pPr>
          </w:p>
        </w:tc>
      </w:tr>
      <w:tr w14:paraId="3FDFB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6178E8">
            <w:pPr>
              <w:pStyle w:val="960"/>
              <w:tabs>
                <w:tab w:val="left" w:pos="483"/>
              </w:tabs>
              <w:spacing w:before="104"/>
              <w:jc w:val="center"/>
              <w:rPr>
                <w:rFonts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D1BDF0">
            <w:pPr>
              <w:pStyle w:val="960"/>
              <w:tabs>
                <w:tab w:val="left" w:pos="483"/>
              </w:tabs>
              <w:spacing w:before="104"/>
              <w:jc w:val="center"/>
              <w:rPr>
                <w:rFonts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A6DC5B3">
            <w:pPr>
              <w:pStyle w:val="960"/>
              <w:tabs>
                <w:tab w:val="left" w:pos="483"/>
              </w:tabs>
              <w:spacing w:before="104"/>
              <w:jc w:val="center"/>
              <w:rPr>
                <w:rFonts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C907D48">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6142A3">
            <w:pPr>
              <w:pStyle w:val="960"/>
              <w:tabs>
                <w:tab w:val="left" w:pos="483"/>
              </w:tabs>
              <w:spacing w:before="104"/>
              <w:jc w:val="center"/>
              <w:rPr>
                <w:rFonts w:ascii="宋体" w:hAnsi="宋体" w:cs="宋体"/>
                <w:color w:val="auto"/>
                <w:sz w:val="24"/>
                <w:highlight w:val="none"/>
              </w:rPr>
            </w:pPr>
          </w:p>
        </w:tc>
      </w:tr>
      <w:tr w14:paraId="77638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038C12">
            <w:pPr>
              <w:pStyle w:val="960"/>
              <w:tabs>
                <w:tab w:val="left" w:pos="483"/>
              </w:tabs>
              <w:spacing w:before="104"/>
              <w:jc w:val="center"/>
              <w:rPr>
                <w:rFonts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230E3B">
            <w:pPr>
              <w:pStyle w:val="960"/>
              <w:tabs>
                <w:tab w:val="left" w:pos="483"/>
              </w:tabs>
              <w:spacing w:before="104"/>
              <w:jc w:val="center"/>
              <w:rPr>
                <w:rFonts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072F19">
            <w:pPr>
              <w:pStyle w:val="960"/>
              <w:tabs>
                <w:tab w:val="left" w:pos="483"/>
              </w:tabs>
              <w:spacing w:before="104"/>
              <w:jc w:val="center"/>
              <w:rPr>
                <w:rFonts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742111">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4C8FFED">
            <w:pPr>
              <w:pStyle w:val="960"/>
              <w:tabs>
                <w:tab w:val="left" w:pos="483"/>
              </w:tabs>
              <w:spacing w:before="104"/>
              <w:jc w:val="center"/>
              <w:rPr>
                <w:rFonts w:ascii="宋体" w:hAnsi="宋体" w:cs="宋体"/>
                <w:color w:val="auto"/>
                <w:sz w:val="24"/>
                <w:highlight w:val="none"/>
              </w:rPr>
            </w:pPr>
          </w:p>
        </w:tc>
      </w:tr>
      <w:tr w14:paraId="6A60E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B24EAB">
            <w:pPr>
              <w:pStyle w:val="960"/>
              <w:tabs>
                <w:tab w:val="left" w:pos="483"/>
              </w:tabs>
              <w:spacing w:before="104"/>
              <w:jc w:val="center"/>
              <w:rPr>
                <w:rFonts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DD10848">
            <w:pPr>
              <w:pStyle w:val="960"/>
              <w:tabs>
                <w:tab w:val="left" w:pos="483"/>
              </w:tabs>
              <w:spacing w:before="104"/>
              <w:jc w:val="center"/>
              <w:rPr>
                <w:rFonts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3C817C">
            <w:pPr>
              <w:pStyle w:val="960"/>
              <w:tabs>
                <w:tab w:val="left" w:pos="483"/>
              </w:tabs>
              <w:spacing w:before="104"/>
              <w:jc w:val="center"/>
              <w:rPr>
                <w:rFonts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039D06">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D45BE4">
            <w:pPr>
              <w:pStyle w:val="960"/>
              <w:tabs>
                <w:tab w:val="left" w:pos="483"/>
              </w:tabs>
              <w:spacing w:before="104"/>
              <w:jc w:val="center"/>
              <w:rPr>
                <w:rFonts w:ascii="宋体" w:hAnsi="宋体" w:cs="宋体"/>
                <w:color w:val="auto"/>
                <w:sz w:val="24"/>
                <w:highlight w:val="none"/>
              </w:rPr>
            </w:pPr>
          </w:p>
        </w:tc>
      </w:tr>
      <w:tr w14:paraId="08137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0308D6">
            <w:pPr>
              <w:pStyle w:val="960"/>
              <w:tabs>
                <w:tab w:val="left" w:pos="483"/>
              </w:tabs>
              <w:spacing w:before="104"/>
              <w:jc w:val="center"/>
              <w:rPr>
                <w:rFonts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22232A">
            <w:pPr>
              <w:pStyle w:val="960"/>
              <w:tabs>
                <w:tab w:val="left" w:pos="483"/>
              </w:tabs>
              <w:spacing w:before="104"/>
              <w:jc w:val="center"/>
              <w:rPr>
                <w:rFonts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6766B0">
            <w:pPr>
              <w:pStyle w:val="960"/>
              <w:tabs>
                <w:tab w:val="left" w:pos="483"/>
              </w:tabs>
              <w:spacing w:before="104"/>
              <w:jc w:val="center"/>
              <w:rPr>
                <w:rFonts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6C3ADC8">
            <w:pPr>
              <w:pStyle w:val="960"/>
              <w:tabs>
                <w:tab w:val="left" w:pos="483"/>
              </w:tabs>
              <w:spacing w:before="104"/>
              <w:jc w:val="center"/>
              <w:rPr>
                <w:rFonts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88FD88D">
            <w:pPr>
              <w:pStyle w:val="960"/>
              <w:tabs>
                <w:tab w:val="left" w:pos="483"/>
              </w:tabs>
              <w:spacing w:before="104"/>
              <w:jc w:val="center"/>
              <w:rPr>
                <w:rFonts w:ascii="宋体" w:hAnsi="宋体" w:cs="宋体"/>
                <w:color w:val="auto"/>
                <w:sz w:val="24"/>
                <w:highlight w:val="none"/>
              </w:rPr>
            </w:pPr>
          </w:p>
        </w:tc>
      </w:tr>
    </w:tbl>
    <w:p w14:paraId="0AF1DB6C">
      <w:pPr>
        <w:jc w:val="left"/>
        <w:rPr>
          <w:rFonts w:ascii="宋体" w:hAnsi="宋体" w:cs="宋体"/>
          <w:b/>
          <w:color w:val="auto"/>
          <w:sz w:val="24"/>
          <w:highlight w:val="none"/>
        </w:rPr>
      </w:pPr>
    </w:p>
    <w:p w14:paraId="45DFC1D6">
      <w:pPr>
        <w:spacing w:line="360" w:lineRule="auto"/>
        <w:jc w:val="left"/>
        <w:rPr>
          <w:rFonts w:ascii="宋体" w:hAnsi="宋体" w:cs="宋体"/>
          <w:b/>
          <w:color w:val="auto"/>
          <w:kern w:val="0"/>
          <w:sz w:val="32"/>
          <w:szCs w:val="32"/>
          <w:highlight w:val="none"/>
        </w:rPr>
      </w:pPr>
      <w:r>
        <w:rPr>
          <w:rFonts w:hint="eastAsia" w:ascii="宋体" w:hAnsi="宋体" w:cs="宋体"/>
          <w:b/>
          <w:color w:val="auto"/>
          <w:sz w:val="24"/>
          <w:highlight w:val="none"/>
        </w:rPr>
        <w:t>参考格式，可酌情调整补充</w:t>
      </w:r>
    </w:p>
    <w:p w14:paraId="39E95471">
      <w:pPr>
        <w:snapToGrid w:val="0"/>
        <w:spacing w:line="360" w:lineRule="auto"/>
        <w:ind w:firstLine="576"/>
        <w:jc w:val="center"/>
        <w:rPr>
          <w:rFonts w:ascii="宋体" w:hAnsi="宋体" w:cs="宋体"/>
          <w:color w:val="auto"/>
          <w:sz w:val="24"/>
          <w:highlight w:val="none"/>
          <w:lang w:val="zh-CN"/>
        </w:rPr>
      </w:pPr>
    </w:p>
    <w:p w14:paraId="48B5E655">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投标供应商名称(电子签名)：</w:t>
      </w:r>
    </w:p>
    <w:p w14:paraId="6C0CD31B">
      <w:pPr>
        <w:snapToGrid w:val="0"/>
        <w:spacing w:line="360" w:lineRule="auto"/>
        <w:ind w:firstLine="3360" w:firstLineChars="1400"/>
        <w:rPr>
          <w:rFonts w:ascii="宋体" w:hAnsi="宋体" w:cs="宋体"/>
          <w:b/>
          <w:color w:val="auto"/>
          <w:kern w:val="0"/>
          <w:sz w:val="32"/>
          <w:szCs w:val="32"/>
          <w:highlight w:val="none"/>
        </w:rPr>
      </w:pP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61B52A74">
      <w:pPr>
        <w:pStyle w:val="82"/>
        <w:rPr>
          <w:color w:val="auto"/>
          <w:highlight w:val="none"/>
        </w:rPr>
      </w:pPr>
    </w:p>
    <w:p w14:paraId="3DE636C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B83BA1F">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368"/>
        <w:gridCol w:w="1112"/>
        <w:gridCol w:w="1257"/>
        <w:gridCol w:w="1230"/>
        <w:gridCol w:w="1544"/>
        <w:gridCol w:w="1679"/>
      </w:tblGrid>
      <w:tr w14:paraId="23CB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1E24F0B9">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41477445">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623" w:type="pct"/>
            <w:tcBorders>
              <w:top w:val="single" w:color="auto" w:sz="4" w:space="0"/>
              <w:left w:val="single" w:color="auto" w:sz="4" w:space="0"/>
              <w:bottom w:val="single" w:color="auto" w:sz="4" w:space="0"/>
              <w:right w:val="single" w:color="auto" w:sz="4" w:space="0"/>
            </w:tcBorders>
          </w:tcPr>
          <w:p w14:paraId="5AF74A10">
            <w:pPr>
              <w:spacing w:line="360" w:lineRule="auto"/>
              <w:jc w:val="center"/>
              <w:rPr>
                <w:rFonts w:hint="eastAsia" w:asciiTheme="minorEastAsia" w:hAnsiTheme="minorEastAsia" w:eastAsiaTheme="minorEastAsia" w:cstheme="minorEastAsia"/>
                <w:b/>
                <w:color w:val="auto"/>
                <w:sz w:val="24"/>
                <w:highlight w:val="none"/>
              </w:rPr>
            </w:pPr>
          </w:p>
          <w:p w14:paraId="44911600">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704" w:type="pct"/>
            <w:tcBorders>
              <w:top w:val="single" w:color="auto" w:sz="4" w:space="0"/>
              <w:left w:val="single" w:color="auto" w:sz="4" w:space="0"/>
              <w:bottom w:val="single" w:color="auto" w:sz="4" w:space="0"/>
              <w:right w:val="single" w:color="auto" w:sz="4" w:space="0"/>
            </w:tcBorders>
            <w:vAlign w:val="center"/>
          </w:tcPr>
          <w:p w14:paraId="1C49C57F">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688" w:type="pct"/>
            <w:tcBorders>
              <w:top w:val="single" w:color="auto" w:sz="4" w:space="0"/>
              <w:left w:val="single" w:color="auto" w:sz="4" w:space="0"/>
              <w:bottom w:val="single" w:color="auto" w:sz="4" w:space="0"/>
              <w:right w:val="single" w:color="auto" w:sz="4" w:space="0"/>
            </w:tcBorders>
            <w:vAlign w:val="center"/>
          </w:tcPr>
          <w:p w14:paraId="5E925F33">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865" w:type="pct"/>
            <w:tcBorders>
              <w:top w:val="single" w:color="auto" w:sz="4" w:space="0"/>
              <w:left w:val="single" w:color="auto" w:sz="4" w:space="0"/>
              <w:bottom w:val="single" w:color="auto" w:sz="4" w:space="0"/>
              <w:right w:val="single" w:color="auto" w:sz="4" w:space="0"/>
            </w:tcBorders>
            <w:vAlign w:val="center"/>
          </w:tcPr>
          <w:p w14:paraId="03196242">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940" w:type="pct"/>
            <w:tcBorders>
              <w:top w:val="single" w:color="auto" w:sz="4" w:space="0"/>
              <w:left w:val="single" w:color="auto" w:sz="4" w:space="0"/>
              <w:bottom w:val="single" w:color="auto" w:sz="4" w:space="0"/>
              <w:right w:val="single" w:color="auto" w:sz="4" w:space="0"/>
            </w:tcBorders>
            <w:vAlign w:val="center"/>
          </w:tcPr>
          <w:p w14:paraId="525CDE98">
            <w:pPr>
              <w:spacing w:line="360" w:lineRule="auto"/>
              <w:jc w:val="center"/>
              <w:rPr>
                <w:rFonts w:hint="eastAsia" w:asciiTheme="minorEastAsia" w:hAnsiTheme="minorEastAsia" w:eastAsiaTheme="minorEastAsia" w:cstheme="minorEastAsia"/>
                <w:b/>
                <w:color w:val="auto"/>
                <w:sz w:val="24"/>
                <w:highlight w:val="none"/>
              </w:rPr>
            </w:pPr>
          </w:p>
          <w:p w14:paraId="046CEEC8">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14:paraId="35385538">
            <w:pPr>
              <w:spacing w:line="360" w:lineRule="auto"/>
              <w:jc w:val="center"/>
              <w:rPr>
                <w:rFonts w:hint="eastAsia" w:asciiTheme="minorEastAsia" w:hAnsiTheme="minorEastAsia" w:eastAsiaTheme="minorEastAsia" w:cstheme="minorEastAsia"/>
                <w:b/>
                <w:color w:val="auto"/>
                <w:sz w:val="24"/>
                <w:highlight w:val="none"/>
              </w:rPr>
            </w:pPr>
          </w:p>
        </w:tc>
      </w:tr>
      <w:tr w14:paraId="09E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B09E8BD">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0C6123B3">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59AA615E">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37390AB4">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07A3823F">
            <w:pPr>
              <w:spacing w:line="360" w:lineRule="auto"/>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1AF5D7F">
            <w:pPr>
              <w:spacing w:line="360" w:lineRule="auto"/>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F2C4B42">
            <w:pPr>
              <w:spacing w:line="360" w:lineRule="auto"/>
              <w:jc w:val="center"/>
              <w:rPr>
                <w:rFonts w:hint="eastAsia" w:asciiTheme="minorEastAsia" w:hAnsiTheme="minorEastAsia" w:eastAsiaTheme="minorEastAsia" w:cstheme="minorEastAsia"/>
                <w:color w:val="auto"/>
                <w:sz w:val="24"/>
                <w:highlight w:val="none"/>
              </w:rPr>
            </w:pPr>
          </w:p>
        </w:tc>
      </w:tr>
      <w:tr w14:paraId="5C6C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10575B56">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10A77BE8">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CAE8728">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0F149F0B">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38364FC6">
            <w:pPr>
              <w:spacing w:line="360" w:lineRule="auto"/>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5CF88BAE">
            <w:pPr>
              <w:spacing w:line="360" w:lineRule="auto"/>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36B307CE">
            <w:pPr>
              <w:spacing w:line="360" w:lineRule="auto"/>
              <w:jc w:val="center"/>
              <w:rPr>
                <w:rFonts w:hint="eastAsia" w:asciiTheme="minorEastAsia" w:hAnsiTheme="minorEastAsia" w:eastAsiaTheme="minorEastAsia" w:cstheme="minorEastAsia"/>
                <w:color w:val="auto"/>
                <w:sz w:val="24"/>
                <w:highlight w:val="none"/>
              </w:rPr>
            </w:pPr>
          </w:p>
        </w:tc>
      </w:tr>
      <w:tr w14:paraId="7E2A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80CD2C3">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0241BE70">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310D10E5">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270F2599">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6813610C">
            <w:pPr>
              <w:spacing w:line="360" w:lineRule="auto"/>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68BE6A0E">
            <w:pPr>
              <w:spacing w:line="360" w:lineRule="auto"/>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36F1B10B">
            <w:pPr>
              <w:spacing w:line="360" w:lineRule="auto"/>
              <w:jc w:val="center"/>
              <w:rPr>
                <w:rFonts w:hint="eastAsia" w:asciiTheme="minorEastAsia" w:hAnsiTheme="minorEastAsia" w:eastAsiaTheme="minorEastAsia" w:cstheme="minorEastAsia"/>
                <w:color w:val="auto"/>
                <w:sz w:val="24"/>
                <w:highlight w:val="none"/>
              </w:rPr>
            </w:pPr>
          </w:p>
        </w:tc>
      </w:tr>
      <w:tr w14:paraId="683C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AFD276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6A9A19DF">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产品</w:t>
            </w:r>
            <w:r>
              <w:rPr>
                <w:rFonts w:hint="eastAsia" w:ascii="宋体" w:hAnsi="宋体" w:cs="宋体"/>
                <w:b/>
                <w:color w:val="auto"/>
                <w:sz w:val="24"/>
                <w:highlight w:val="none"/>
              </w:rPr>
              <w:t>名称</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若有</w:t>
            </w:r>
            <w:r>
              <w:rPr>
                <w:rFonts w:hint="eastAsia" w:ascii="宋体" w:hAnsi="宋体" w:cs="宋体"/>
                <w:b/>
                <w:color w:val="auto"/>
                <w:sz w:val="24"/>
                <w:highlight w:val="none"/>
                <w:lang w:eastAsia="zh-CN"/>
              </w:rPr>
              <w:t>）</w:t>
            </w:r>
          </w:p>
        </w:tc>
        <w:tc>
          <w:tcPr>
            <w:tcW w:w="623" w:type="pct"/>
            <w:tcBorders>
              <w:top w:val="single" w:color="auto" w:sz="4" w:space="0"/>
              <w:left w:val="single" w:color="auto" w:sz="4" w:space="0"/>
              <w:bottom w:val="single" w:color="auto" w:sz="4" w:space="0"/>
              <w:right w:val="single" w:color="auto" w:sz="4" w:space="0"/>
            </w:tcBorders>
          </w:tcPr>
          <w:p w14:paraId="0EC5D66D">
            <w:pPr>
              <w:spacing w:line="360" w:lineRule="auto"/>
              <w:jc w:val="center"/>
              <w:rPr>
                <w:rFonts w:ascii="宋体" w:hAnsi="宋体" w:cs="宋体"/>
                <w:b/>
                <w:color w:val="auto"/>
                <w:sz w:val="24"/>
                <w:highlight w:val="none"/>
              </w:rPr>
            </w:pPr>
          </w:p>
          <w:p w14:paraId="04EE78F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652C9F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865" w:type="pct"/>
            <w:tcBorders>
              <w:top w:val="single" w:color="auto" w:sz="4" w:space="0"/>
              <w:left w:val="single" w:color="auto" w:sz="4" w:space="0"/>
              <w:bottom w:val="single" w:color="auto" w:sz="4" w:space="0"/>
              <w:right w:val="single" w:color="auto" w:sz="4" w:space="0"/>
            </w:tcBorders>
            <w:vAlign w:val="center"/>
          </w:tcPr>
          <w:p w14:paraId="6B06A7E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940" w:type="pct"/>
            <w:tcBorders>
              <w:top w:val="single" w:color="auto" w:sz="4" w:space="0"/>
              <w:left w:val="single" w:color="auto" w:sz="4" w:space="0"/>
              <w:bottom w:val="single" w:color="auto" w:sz="4" w:space="0"/>
              <w:right w:val="single" w:color="auto" w:sz="4" w:space="0"/>
            </w:tcBorders>
            <w:vAlign w:val="center"/>
          </w:tcPr>
          <w:p w14:paraId="211F3F5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3F62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0D1E679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5DF70F5A">
            <w:pPr>
              <w:snapToGrid w:val="0"/>
              <w:spacing w:line="360" w:lineRule="auto"/>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5CEFDBB9">
            <w:pPr>
              <w:snapToGrid w:val="0"/>
              <w:spacing w:line="360" w:lineRule="auto"/>
              <w:jc w:val="center"/>
              <w:rPr>
                <w:rFonts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0A9F1368">
            <w:pPr>
              <w:snapToGrid w:val="0"/>
              <w:spacing w:line="360" w:lineRule="auto"/>
              <w:jc w:val="center"/>
              <w:rPr>
                <w:rFonts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45515B47">
            <w:pPr>
              <w:spacing w:line="360" w:lineRule="auto"/>
              <w:jc w:val="center"/>
              <w:rPr>
                <w:rFonts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41C7CDF9">
            <w:pPr>
              <w:spacing w:line="360" w:lineRule="auto"/>
              <w:jc w:val="center"/>
              <w:rPr>
                <w:rFonts w:ascii="宋体" w:hAnsi="宋体" w:cs="宋体"/>
                <w:color w:val="auto"/>
                <w:sz w:val="24"/>
                <w:highlight w:val="none"/>
              </w:rPr>
            </w:pPr>
          </w:p>
        </w:tc>
      </w:tr>
      <w:tr w14:paraId="7591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F11084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4EE1BACC">
            <w:pPr>
              <w:snapToGrid w:val="0"/>
              <w:spacing w:line="360" w:lineRule="auto"/>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28170094">
            <w:pPr>
              <w:snapToGrid w:val="0"/>
              <w:spacing w:line="360" w:lineRule="auto"/>
              <w:jc w:val="center"/>
              <w:rPr>
                <w:rFonts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C513CF0">
            <w:pPr>
              <w:snapToGrid w:val="0"/>
              <w:spacing w:line="360" w:lineRule="auto"/>
              <w:jc w:val="center"/>
              <w:rPr>
                <w:rFonts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7EAAA6C0">
            <w:pPr>
              <w:spacing w:line="360" w:lineRule="auto"/>
              <w:jc w:val="center"/>
              <w:rPr>
                <w:rFonts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326DD1C0">
            <w:pPr>
              <w:spacing w:line="360" w:lineRule="auto"/>
              <w:jc w:val="center"/>
              <w:rPr>
                <w:rFonts w:ascii="宋体" w:hAnsi="宋体" w:cs="宋体"/>
                <w:color w:val="auto"/>
                <w:sz w:val="24"/>
                <w:highlight w:val="none"/>
              </w:rPr>
            </w:pPr>
          </w:p>
        </w:tc>
      </w:tr>
      <w:tr w14:paraId="3478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14517F1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2CC71CBE">
            <w:pPr>
              <w:snapToGrid w:val="0"/>
              <w:spacing w:line="360" w:lineRule="auto"/>
              <w:jc w:val="center"/>
              <w:rPr>
                <w:rFonts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6EB2A393">
            <w:pPr>
              <w:snapToGrid w:val="0"/>
              <w:spacing w:line="360" w:lineRule="auto"/>
              <w:jc w:val="center"/>
              <w:rPr>
                <w:rFonts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00C8E920">
            <w:pPr>
              <w:snapToGrid w:val="0"/>
              <w:spacing w:line="360" w:lineRule="auto"/>
              <w:jc w:val="center"/>
              <w:rPr>
                <w:rFonts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228B626">
            <w:pPr>
              <w:spacing w:line="360" w:lineRule="auto"/>
              <w:jc w:val="center"/>
              <w:rPr>
                <w:rFonts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361FE8F4">
            <w:pPr>
              <w:spacing w:line="360" w:lineRule="auto"/>
              <w:jc w:val="center"/>
              <w:rPr>
                <w:rFonts w:ascii="宋体" w:hAnsi="宋体" w:cs="宋体"/>
                <w:color w:val="auto"/>
                <w:sz w:val="24"/>
                <w:highlight w:val="none"/>
              </w:rPr>
            </w:pPr>
          </w:p>
        </w:tc>
      </w:tr>
    </w:tbl>
    <w:p w14:paraId="46583932">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48E336BF">
      <w:pPr>
        <w:pStyle w:val="4"/>
        <w:rPr>
          <w:rFonts w:hint="default"/>
          <w:b w:val="0"/>
          <w:bCs w:val="0"/>
          <w:color w:val="auto"/>
          <w:highlight w:val="none"/>
          <w:lang w:val="en-US"/>
        </w:rPr>
      </w:pPr>
      <w:r>
        <w:rPr>
          <w:rFonts w:hint="eastAsia" w:asciiTheme="minorEastAsia" w:hAnsiTheme="minorEastAsia" w:eastAsiaTheme="minorEastAsia" w:cstheme="minorEastAsia"/>
          <w:b w:val="0"/>
          <w:bCs w:val="0"/>
          <w:color w:val="auto"/>
          <w:sz w:val="24"/>
          <w:highlight w:val="none"/>
          <w:lang w:val="en-US" w:eastAsia="zh-CN"/>
        </w:rPr>
        <w:t>服务项目若标的内容涉及货物的请按下部分表格填写相关信息。</w:t>
      </w:r>
    </w:p>
    <w:p w14:paraId="405DACA4">
      <w:pPr>
        <w:spacing w:line="360" w:lineRule="auto"/>
        <w:jc w:val="center"/>
        <w:rPr>
          <w:rFonts w:ascii="宋体" w:hAnsi="宋体" w:cs="宋体"/>
          <w:b/>
          <w:color w:val="auto"/>
          <w:kern w:val="0"/>
          <w:sz w:val="32"/>
          <w:szCs w:val="32"/>
          <w:highlight w:val="none"/>
        </w:rPr>
      </w:pPr>
      <w:r>
        <w:rPr>
          <w:rFonts w:ascii="宋体" w:hAnsi="宋体" w:cs="宋体"/>
          <w:b/>
          <w:color w:val="auto"/>
          <w:kern w:val="0"/>
          <w:sz w:val="32"/>
          <w:szCs w:val="32"/>
          <w:highlight w:val="none"/>
        </w:rPr>
        <w:br w:type="column"/>
      </w:r>
      <w:r>
        <w:rPr>
          <w:rFonts w:hint="eastAsia" w:ascii="宋体" w:hAnsi="宋体" w:cs="宋体"/>
          <w:b/>
          <w:color w:val="auto"/>
          <w:kern w:val="0"/>
          <w:sz w:val="32"/>
          <w:szCs w:val="32"/>
          <w:highlight w:val="none"/>
        </w:rPr>
        <w:t>七、商务技术偏离表</w:t>
      </w:r>
    </w:p>
    <w:tbl>
      <w:tblPr>
        <w:tblStyle w:val="64"/>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595"/>
        <w:gridCol w:w="3462"/>
        <w:gridCol w:w="1246"/>
      </w:tblGrid>
      <w:tr w14:paraId="6FD0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6" w:type="dxa"/>
          </w:tcPr>
          <w:p w14:paraId="2EB7D91B">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595" w:type="dxa"/>
          </w:tcPr>
          <w:p w14:paraId="2184F8B9">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462" w:type="dxa"/>
          </w:tcPr>
          <w:p w14:paraId="51D031AF">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46" w:type="dxa"/>
          </w:tcPr>
          <w:p w14:paraId="073087D1">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4CDB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593F78C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595" w:type="dxa"/>
          </w:tcPr>
          <w:p w14:paraId="246F5B3D">
            <w:pPr>
              <w:jc w:val="center"/>
              <w:rPr>
                <w:rFonts w:ascii="宋体" w:hAnsi="宋体" w:cs="宋体"/>
                <w:b/>
                <w:color w:val="auto"/>
                <w:kern w:val="0"/>
                <w:sz w:val="32"/>
                <w:szCs w:val="32"/>
                <w:highlight w:val="none"/>
              </w:rPr>
            </w:pPr>
          </w:p>
        </w:tc>
        <w:tc>
          <w:tcPr>
            <w:tcW w:w="3462" w:type="dxa"/>
          </w:tcPr>
          <w:p w14:paraId="7A3B5594">
            <w:pPr>
              <w:jc w:val="center"/>
              <w:rPr>
                <w:rFonts w:ascii="宋体" w:hAnsi="宋体" w:cs="宋体"/>
                <w:b/>
                <w:color w:val="auto"/>
                <w:kern w:val="0"/>
                <w:sz w:val="32"/>
                <w:szCs w:val="32"/>
                <w:highlight w:val="none"/>
              </w:rPr>
            </w:pPr>
          </w:p>
        </w:tc>
        <w:tc>
          <w:tcPr>
            <w:tcW w:w="1246" w:type="dxa"/>
          </w:tcPr>
          <w:p w14:paraId="729E9B06">
            <w:pPr>
              <w:jc w:val="center"/>
              <w:rPr>
                <w:rFonts w:ascii="宋体" w:hAnsi="宋体" w:cs="宋体"/>
                <w:b/>
                <w:color w:val="auto"/>
                <w:kern w:val="0"/>
                <w:sz w:val="32"/>
                <w:szCs w:val="32"/>
                <w:highlight w:val="none"/>
              </w:rPr>
            </w:pPr>
          </w:p>
        </w:tc>
      </w:tr>
      <w:tr w14:paraId="379A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3284466F">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595" w:type="dxa"/>
          </w:tcPr>
          <w:p w14:paraId="0345ADD7">
            <w:pPr>
              <w:jc w:val="center"/>
              <w:rPr>
                <w:rFonts w:ascii="宋体" w:hAnsi="宋体" w:cs="宋体"/>
                <w:b/>
                <w:color w:val="auto"/>
                <w:kern w:val="0"/>
                <w:sz w:val="32"/>
                <w:szCs w:val="32"/>
                <w:highlight w:val="none"/>
              </w:rPr>
            </w:pPr>
          </w:p>
        </w:tc>
        <w:tc>
          <w:tcPr>
            <w:tcW w:w="3462" w:type="dxa"/>
          </w:tcPr>
          <w:p w14:paraId="14E47DE7">
            <w:pPr>
              <w:jc w:val="center"/>
              <w:rPr>
                <w:rFonts w:ascii="宋体" w:hAnsi="宋体" w:cs="宋体"/>
                <w:b/>
                <w:color w:val="auto"/>
                <w:kern w:val="0"/>
                <w:sz w:val="32"/>
                <w:szCs w:val="32"/>
                <w:highlight w:val="none"/>
              </w:rPr>
            </w:pPr>
          </w:p>
        </w:tc>
        <w:tc>
          <w:tcPr>
            <w:tcW w:w="1246" w:type="dxa"/>
          </w:tcPr>
          <w:p w14:paraId="664013EE">
            <w:pPr>
              <w:jc w:val="center"/>
              <w:rPr>
                <w:rFonts w:ascii="宋体" w:hAnsi="宋体" w:cs="宋体"/>
                <w:b/>
                <w:color w:val="auto"/>
                <w:kern w:val="0"/>
                <w:sz w:val="32"/>
                <w:szCs w:val="32"/>
                <w:highlight w:val="none"/>
              </w:rPr>
            </w:pPr>
          </w:p>
        </w:tc>
      </w:tr>
      <w:tr w14:paraId="78D8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36" w:type="dxa"/>
          </w:tcPr>
          <w:p w14:paraId="473D6ADA">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595" w:type="dxa"/>
          </w:tcPr>
          <w:p w14:paraId="6A58CDDE">
            <w:pPr>
              <w:jc w:val="center"/>
              <w:rPr>
                <w:rFonts w:ascii="宋体" w:hAnsi="宋体" w:cs="宋体"/>
                <w:b/>
                <w:color w:val="auto"/>
                <w:kern w:val="0"/>
                <w:sz w:val="32"/>
                <w:szCs w:val="32"/>
                <w:highlight w:val="none"/>
              </w:rPr>
            </w:pPr>
          </w:p>
        </w:tc>
        <w:tc>
          <w:tcPr>
            <w:tcW w:w="3462" w:type="dxa"/>
          </w:tcPr>
          <w:p w14:paraId="333082FB">
            <w:pPr>
              <w:jc w:val="center"/>
              <w:rPr>
                <w:rFonts w:ascii="宋体" w:hAnsi="宋体" w:cs="宋体"/>
                <w:b/>
                <w:color w:val="auto"/>
                <w:kern w:val="0"/>
                <w:sz w:val="32"/>
                <w:szCs w:val="32"/>
                <w:highlight w:val="none"/>
              </w:rPr>
            </w:pPr>
          </w:p>
        </w:tc>
        <w:tc>
          <w:tcPr>
            <w:tcW w:w="1246" w:type="dxa"/>
          </w:tcPr>
          <w:p w14:paraId="39052F70">
            <w:pPr>
              <w:jc w:val="center"/>
              <w:rPr>
                <w:rFonts w:ascii="宋体" w:hAnsi="宋体" w:cs="宋体"/>
                <w:b/>
                <w:color w:val="auto"/>
                <w:kern w:val="0"/>
                <w:sz w:val="32"/>
                <w:szCs w:val="32"/>
                <w:highlight w:val="none"/>
              </w:rPr>
            </w:pPr>
          </w:p>
        </w:tc>
      </w:tr>
    </w:tbl>
    <w:p w14:paraId="68FAD2DD">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ADC482D">
      <w:pPr>
        <w:jc w:val="center"/>
        <w:rPr>
          <w:rFonts w:ascii="宋体" w:hAnsi="宋体" w:cs="宋体"/>
          <w:b/>
          <w:color w:val="auto"/>
          <w:kern w:val="0"/>
          <w:sz w:val="32"/>
          <w:szCs w:val="32"/>
          <w:highlight w:val="none"/>
        </w:rPr>
      </w:pPr>
    </w:p>
    <w:p w14:paraId="14A1326E">
      <w:pPr>
        <w:spacing w:line="360" w:lineRule="auto"/>
        <w:ind w:right="42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33D8F5B">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3E7378C9">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4EE54FD0">
      <w:pPr>
        <w:ind w:firstLine="1911" w:firstLineChars="595"/>
        <w:rPr>
          <w:rFonts w:ascii="宋体" w:hAnsi="宋体" w:cs="宋体"/>
          <w:b/>
          <w:bCs/>
          <w:color w:val="auto"/>
          <w:sz w:val="32"/>
          <w:szCs w:val="32"/>
          <w:highlight w:val="none"/>
        </w:rPr>
      </w:pPr>
    </w:p>
    <w:p w14:paraId="12C6C7CA">
      <w:pPr>
        <w:ind w:firstLine="1911" w:firstLineChars="595"/>
        <w:rPr>
          <w:rFonts w:ascii="宋体" w:hAnsi="宋体" w:cs="宋体"/>
          <w:b/>
          <w:bCs/>
          <w:color w:val="auto"/>
          <w:sz w:val="32"/>
          <w:szCs w:val="32"/>
          <w:highlight w:val="none"/>
        </w:rPr>
      </w:pPr>
    </w:p>
    <w:p w14:paraId="721AA588">
      <w:pPr>
        <w:ind w:firstLine="1911" w:firstLineChars="595"/>
        <w:rPr>
          <w:rFonts w:ascii="宋体" w:hAnsi="宋体" w:cs="宋体"/>
          <w:b/>
          <w:bCs/>
          <w:color w:val="auto"/>
          <w:sz w:val="32"/>
          <w:szCs w:val="32"/>
          <w:highlight w:val="none"/>
        </w:rPr>
      </w:pPr>
    </w:p>
    <w:p w14:paraId="26D099BD">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2D885867">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744EDB75">
      <w:pPr>
        <w:snapToGrid w:val="0"/>
        <w:spacing w:line="360" w:lineRule="auto"/>
        <w:rPr>
          <w:rFonts w:ascii="宋体" w:hAnsi="宋体" w:cs="宋体"/>
          <w:color w:val="auto"/>
          <w:sz w:val="24"/>
          <w:highlight w:val="none"/>
        </w:rPr>
      </w:pPr>
    </w:p>
    <w:p w14:paraId="06F103F1">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749AB00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AEF92B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2E99B37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6F8EF72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F0B442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5307E5F">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604DD6B3">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3C263F8">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6CD523D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C1C342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134687D9">
      <w:pPr>
        <w:autoSpaceDE w:val="0"/>
        <w:autoSpaceDN w:val="0"/>
        <w:spacing w:line="360" w:lineRule="auto"/>
        <w:ind w:left="2"/>
        <w:jc w:val="left"/>
        <w:rPr>
          <w:rFonts w:ascii="宋体" w:hAnsi="宋体" w:cs="宋体"/>
          <w:color w:val="auto"/>
          <w:kern w:val="0"/>
          <w:sz w:val="24"/>
          <w:highlight w:val="none"/>
          <w:lang w:val="zh-CN"/>
        </w:rPr>
      </w:pPr>
    </w:p>
    <w:p w14:paraId="2E9D73D7">
      <w:pPr>
        <w:autoSpaceDE w:val="0"/>
        <w:autoSpaceDN w:val="0"/>
        <w:spacing w:line="360" w:lineRule="auto"/>
        <w:ind w:left="2"/>
        <w:jc w:val="left"/>
        <w:rPr>
          <w:rFonts w:ascii="宋体" w:hAnsi="宋体" w:cs="宋体"/>
          <w:color w:val="auto"/>
          <w:kern w:val="0"/>
          <w:sz w:val="24"/>
          <w:highlight w:val="none"/>
          <w:lang w:val="zh-CN"/>
        </w:rPr>
      </w:pPr>
    </w:p>
    <w:p w14:paraId="07FE6A21">
      <w:pPr>
        <w:autoSpaceDE w:val="0"/>
        <w:autoSpaceDN w:val="0"/>
        <w:spacing w:line="360" w:lineRule="auto"/>
        <w:ind w:left="2"/>
        <w:jc w:val="left"/>
        <w:rPr>
          <w:rFonts w:ascii="宋体" w:hAnsi="宋体" w:cs="宋体"/>
          <w:color w:val="auto"/>
          <w:kern w:val="0"/>
          <w:sz w:val="24"/>
          <w:highlight w:val="none"/>
          <w:lang w:val="zh-CN"/>
        </w:rPr>
      </w:pPr>
    </w:p>
    <w:p w14:paraId="08796EC3">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318C318">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3BB41808">
      <w:pPr>
        <w:spacing w:line="360" w:lineRule="auto"/>
        <w:jc w:val="center"/>
        <w:rPr>
          <w:rFonts w:ascii="宋体" w:hAnsi="宋体" w:cs="宋体"/>
          <w:b/>
          <w:bCs/>
          <w:color w:val="auto"/>
          <w:sz w:val="24"/>
          <w:highlight w:val="none"/>
        </w:rPr>
      </w:pPr>
    </w:p>
    <w:p w14:paraId="5397C08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02987C6">
      <w:pPr>
        <w:spacing w:line="360" w:lineRule="auto"/>
        <w:jc w:val="center"/>
        <w:rPr>
          <w:rFonts w:ascii="宋体" w:hAnsi="宋体" w:cs="宋体"/>
          <w:b/>
          <w:bCs/>
          <w:color w:val="auto"/>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3007CD96">
      <w:pPr>
        <w:spacing w:line="360" w:lineRule="auto"/>
        <w:jc w:val="center"/>
        <w:outlineLvl w:val="0"/>
        <w:rPr>
          <w:rFonts w:hint="eastAsia" w:ascii="宋体" w:hAnsi="宋体" w:cs="宋体"/>
          <w:b/>
          <w:color w:val="auto"/>
          <w:kern w:val="0"/>
          <w:sz w:val="36"/>
          <w:szCs w:val="36"/>
          <w:highlight w:val="none"/>
        </w:rPr>
      </w:pPr>
    </w:p>
    <w:p w14:paraId="79D4FDFD">
      <w:pPr>
        <w:spacing w:line="360" w:lineRule="auto"/>
        <w:jc w:val="center"/>
        <w:outlineLvl w:val="0"/>
        <w:rPr>
          <w:rFonts w:hint="eastAsia" w:ascii="宋体" w:hAnsi="宋体" w:cs="宋体"/>
          <w:b/>
          <w:color w:val="auto"/>
          <w:kern w:val="0"/>
          <w:sz w:val="36"/>
          <w:szCs w:val="36"/>
          <w:highlight w:val="none"/>
        </w:rPr>
      </w:pPr>
    </w:p>
    <w:p w14:paraId="1776107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17FB06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1E41CBE">
      <w:pPr>
        <w:spacing w:line="360" w:lineRule="auto"/>
        <w:jc w:val="center"/>
        <w:outlineLvl w:val="0"/>
        <w:rPr>
          <w:rFonts w:ascii="宋体" w:hAnsi="宋体" w:cs="宋体"/>
          <w:b/>
          <w:color w:val="auto"/>
          <w:kern w:val="0"/>
          <w:sz w:val="36"/>
          <w:szCs w:val="36"/>
          <w:highlight w:val="none"/>
        </w:rPr>
      </w:pPr>
    </w:p>
    <w:p w14:paraId="6ADA72A5">
      <w:pPr>
        <w:numPr>
          <w:ilvl w:val="0"/>
          <w:numId w:val="1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5BB09708">
      <w:pPr>
        <w:numPr>
          <w:ilvl w:val="0"/>
          <w:numId w:val="12"/>
        </w:numPr>
        <w:snapToGrid w:val="0"/>
        <w:spacing w:line="360" w:lineRule="auto"/>
        <w:ind w:left="0" w:leftChars="0"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报价明细清单（若有）</w:t>
      </w:r>
      <w:r>
        <w:rPr>
          <w:rFonts w:hint="eastAsia" w:ascii="宋体" w:hAnsi="宋体" w:cs="宋体"/>
          <w:color w:val="auto"/>
          <w:sz w:val="24"/>
          <w:highlight w:val="none"/>
        </w:rPr>
        <w:t>………………………………………………………（页码）</w:t>
      </w:r>
    </w:p>
    <w:p w14:paraId="537A5025">
      <w:pPr>
        <w:numPr>
          <w:ilvl w:val="0"/>
          <w:numId w:val="12"/>
        </w:numPr>
        <w:snapToGrid w:val="0"/>
        <w:spacing w:line="360"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（若有）</w:t>
      </w:r>
      <w:r>
        <w:rPr>
          <w:rFonts w:hint="eastAsia" w:ascii="宋体" w:hAnsi="宋体" w:cs="宋体"/>
          <w:color w:val="auto"/>
          <w:sz w:val="24"/>
          <w:highlight w:val="none"/>
        </w:rPr>
        <w:t>……………………………………………………（页码）</w:t>
      </w:r>
    </w:p>
    <w:p w14:paraId="78C8125C">
      <w:pPr>
        <w:pStyle w:val="83"/>
        <w:rPr>
          <w:rFonts w:hint="eastAsia"/>
          <w:color w:val="auto"/>
          <w:highlight w:val="none"/>
        </w:rPr>
      </w:pPr>
    </w:p>
    <w:p w14:paraId="55FA60D8">
      <w:pPr>
        <w:pStyle w:val="83"/>
        <w:rPr>
          <w:color w:val="auto"/>
          <w:highlight w:val="none"/>
        </w:rPr>
      </w:pPr>
    </w:p>
    <w:p w14:paraId="6DABD169">
      <w:pPr>
        <w:snapToGrid w:val="0"/>
        <w:spacing w:line="360" w:lineRule="auto"/>
        <w:ind w:right="480"/>
        <w:jc w:val="center"/>
        <w:rPr>
          <w:rFonts w:ascii="宋体" w:hAnsi="宋体" w:cs="宋体"/>
          <w:b/>
          <w:color w:val="auto"/>
          <w:kern w:val="0"/>
          <w:sz w:val="32"/>
          <w:szCs w:val="32"/>
          <w:highlight w:val="none"/>
        </w:rPr>
      </w:pPr>
    </w:p>
    <w:p w14:paraId="6D14AE90">
      <w:pPr>
        <w:snapToGrid w:val="0"/>
        <w:spacing w:line="360" w:lineRule="auto"/>
        <w:ind w:right="480"/>
        <w:jc w:val="center"/>
        <w:rPr>
          <w:rFonts w:ascii="宋体" w:hAnsi="宋体" w:cs="宋体"/>
          <w:b/>
          <w:color w:val="auto"/>
          <w:kern w:val="0"/>
          <w:sz w:val="32"/>
          <w:szCs w:val="32"/>
          <w:highlight w:val="none"/>
        </w:rPr>
      </w:pPr>
    </w:p>
    <w:p w14:paraId="013707A3">
      <w:pPr>
        <w:snapToGrid w:val="0"/>
        <w:spacing w:line="360" w:lineRule="auto"/>
        <w:ind w:right="480"/>
        <w:jc w:val="center"/>
        <w:rPr>
          <w:rFonts w:ascii="宋体" w:hAnsi="宋体" w:cs="宋体"/>
          <w:b/>
          <w:color w:val="auto"/>
          <w:kern w:val="0"/>
          <w:sz w:val="32"/>
          <w:szCs w:val="32"/>
          <w:highlight w:val="none"/>
        </w:rPr>
      </w:pPr>
    </w:p>
    <w:p w14:paraId="4DB7EE13">
      <w:pPr>
        <w:snapToGrid w:val="0"/>
        <w:spacing w:line="360" w:lineRule="auto"/>
        <w:ind w:right="480"/>
        <w:jc w:val="center"/>
        <w:rPr>
          <w:rFonts w:ascii="宋体" w:hAnsi="宋体" w:cs="宋体"/>
          <w:b/>
          <w:color w:val="auto"/>
          <w:kern w:val="0"/>
          <w:sz w:val="32"/>
          <w:szCs w:val="32"/>
          <w:highlight w:val="none"/>
        </w:rPr>
      </w:pPr>
    </w:p>
    <w:p w14:paraId="3E0FEC68">
      <w:pPr>
        <w:snapToGrid w:val="0"/>
        <w:spacing w:line="360" w:lineRule="auto"/>
        <w:ind w:right="480"/>
        <w:jc w:val="center"/>
        <w:rPr>
          <w:rFonts w:ascii="宋体" w:hAnsi="宋体" w:cs="宋体"/>
          <w:b/>
          <w:color w:val="auto"/>
          <w:kern w:val="0"/>
          <w:sz w:val="32"/>
          <w:szCs w:val="32"/>
          <w:highlight w:val="none"/>
        </w:rPr>
      </w:pPr>
    </w:p>
    <w:p w14:paraId="7051077A">
      <w:pPr>
        <w:snapToGrid w:val="0"/>
        <w:spacing w:line="360" w:lineRule="auto"/>
        <w:ind w:right="480"/>
        <w:jc w:val="center"/>
        <w:rPr>
          <w:rFonts w:ascii="宋体" w:hAnsi="宋体" w:cs="宋体"/>
          <w:b/>
          <w:color w:val="auto"/>
          <w:kern w:val="0"/>
          <w:sz w:val="32"/>
          <w:szCs w:val="32"/>
          <w:highlight w:val="none"/>
        </w:rPr>
      </w:pPr>
    </w:p>
    <w:p w14:paraId="3DB746EF">
      <w:pPr>
        <w:snapToGrid w:val="0"/>
        <w:spacing w:line="360" w:lineRule="auto"/>
        <w:ind w:right="480"/>
        <w:jc w:val="center"/>
        <w:rPr>
          <w:rFonts w:ascii="宋体" w:hAnsi="宋体" w:cs="宋体"/>
          <w:b/>
          <w:color w:val="auto"/>
          <w:kern w:val="0"/>
          <w:sz w:val="32"/>
          <w:szCs w:val="32"/>
          <w:highlight w:val="none"/>
        </w:rPr>
      </w:pPr>
    </w:p>
    <w:p w14:paraId="6EE35623">
      <w:pPr>
        <w:snapToGrid w:val="0"/>
        <w:spacing w:line="360" w:lineRule="auto"/>
        <w:ind w:right="480"/>
        <w:jc w:val="center"/>
        <w:rPr>
          <w:rFonts w:ascii="宋体" w:hAnsi="宋体" w:cs="宋体"/>
          <w:b/>
          <w:color w:val="auto"/>
          <w:kern w:val="0"/>
          <w:sz w:val="32"/>
          <w:szCs w:val="32"/>
          <w:highlight w:val="none"/>
        </w:rPr>
      </w:pPr>
    </w:p>
    <w:p w14:paraId="019F12C9">
      <w:pPr>
        <w:snapToGrid w:val="0"/>
        <w:spacing w:line="360" w:lineRule="auto"/>
        <w:ind w:right="480"/>
        <w:jc w:val="center"/>
        <w:rPr>
          <w:rFonts w:ascii="宋体" w:hAnsi="宋体" w:cs="宋体"/>
          <w:b/>
          <w:color w:val="auto"/>
          <w:kern w:val="0"/>
          <w:sz w:val="32"/>
          <w:szCs w:val="32"/>
          <w:highlight w:val="none"/>
        </w:rPr>
      </w:pPr>
    </w:p>
    <w:p w14:paraId="33F6D6AF">
      <w:pPr>
        <w:snapToGrid w:val="0"/>
        <w:spacing w:line="360" w:lineRule="auto"/>
        <w:ind w:right="480"/>
        <w:jc w:val="center"/>
        <w:rPr>
          <w:rFonts w:ascii="宋体" w:hAnsi="宋体" w:cs="宋体"/>
          <w:b/>
          <w:color w:val="auto"/>
          <w:kern w:val="0"/>
          <w:sz w:val="32"/>
          <w:szCs w:val="32"/>
          <w:highlight w:val="none"/>
        </w:rPr>
      </w:pPr>
    </w:p>
    <w:p w14:paraId="59B78544">
      <w:pPr>
        <w:snapToGrid w:val="0"/>
        <w:spacing w:line="360" w:lineRule="auto"/>
        <w:ind w:right="480"/>
        <w:jc w:val="center"/>
        <w:rPr>
          <w:rFonts w:ascii="宋体" w:hAnsi="宋体" w:cs="宋体"/>
          <w:b/>
          <w:color w:val="auto"/>
          <w:kern w:val="0"/>
          <w:sz w:val="32"/>
          <w:szCs w:val="32"/>
          <w:highlight w:val="none"/>
        </w:rPr>
      </w:pPr>
    </w:p>
    <w:p w14:paraId="4DFCC74B">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109ED616">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D40838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57E14B0F">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35D3D87C">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88"/>
        <w:gridCol w:w="1872"/>
        <w:gridCol w:w="2410"/>
        <w:gridCol w:w="2268"/>
        <w:gridCol w:w="2126"/>
        <w:gridCol w:w="2127"/>
        <w:gridCol w:w="2126"/>
      </w:tblGrid>
      <w:tr w14:paraId="02CF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Align w:val="center"/>
          </w:tcPr>
          <w:p w14:paraId="53F57E8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88" w:type="dxa"/>
            <w:vAlign w:val="center"/>
          </w:tcPr>
          <w:p w14:paraId="6A760C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72" w:type="dxa"/>
          </w:tcPr>
          <w:p w14:paraId="4603DFA0">
            <w:pPr>
              <w:spacing w:line="360" w:lineRule="auto"/>
              <w:jc w:val="center"/>
              <w:rPr>
                <w:rFonts w:ascii="宋体" w:hAnsi="宋体" w:cs="宋体"/>
                <w:b/>
                <w:color w:val="auto"/>
                <w:sz w:val="24"/>
                <w:highlight w:val="none"/>
              </w:rPr>
            </w:pPr>
          </w:p>
          <w:p w14:paraId="3AF12E7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2410" w:type="dxa"/>
            <w:vAlign w:val="center"/>
          </w:tcPr>
          <w:p w14:paraId="1017EC1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268" w:type="dxa"/>
            <w:vAlign w:val="center"/>
          </w:tcPr>
          <w:p w14:paraId="068E4B9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2126" w:type="dxa"/>
            <w:vAlign w:val="center"/>
          </w:tcPr>
          <w:p w14:paraId="5CDFFB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2127" w:type="dxa"/>
          </w:tcPr>
          <w:p w14:paraId="27255A44">
            <w:pPr>
              <w:spacing w:line="360" w:lineRule="auto"/>
              <w:jc w:val="center"/>
              <w:rPr>
                <w:rFonts w:ascii="宋体" w:hAnsi="宋体" w:cs="宋体"/>
                <w:b/>
                <w:color w:val="auto"/>
                <w:sz w:val="24"/>
                <w:highlight w:val="none"/>
              </w:rPr>
            </w:pPr>
          </w:p>
          <w:p w14:paraId="1E6E1AC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服务人数</w:t>
            </w:r>
          </w:p>
        </w:tc>
        <w:tc>
          <w:tcPr>
            <w:tcW w:w="2126" w:type="dxa"/>
            <w:vAlign w:val="center"/>
          </w:tcPr>
          <w:p w14:paraId="15A4E1F1">
            <w:pPr>
              <w:spacing w:line="360" w:lineRule="auto"/>
              <w:jc w:val="center"/>
              <w:rPr>
                <w:rFonts w:ascii="宋体" w:hAnsi="宋体" w:cs="宋体"/>
                <w:b/>
                <w:color w:val="auto"/>
                <w:sz w:val="24"/>
                <w:highlight w:val="none"/>
              </w:rPr>
            </w:pPr>
          </w:p>
          <w:p w14:paraId="57A280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246906BC">
            <w:pPr>
              <w:spacing w:line="360" w:lineRule="auto"/>
              <w:jc w:val="center"/>
              <w:rPr>
                <w:rFonts w:ascii="宋体" w:hAnsi="宋体" w:cs="宋体"/>
                <w:b/>
                <w:color w:val="auto"/>
                <w:sz w:val="24"/>
                <w:highlight w:val="none"/>
              </w:rPr>
            </w:pPr>
          </w:p>
        </w:tc>
      </w:tr>
      <w:tr w14:paraId="0965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D8A7BD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88" w:type="dxa"/>
            <w:vAlign w:val="center"/>
          </w:tcPr>
          <w:p w14:paraId="374A8CC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72" w:type="dxa"/>
            <w:vAlign w:val="center"/>
          </w:tcPr>
          <w:p w14:paraId="3113F368">
            <w:pPr>
              <w:snapToGrid w:val="0"/>
              <w:spacing w:line="360" w:lineRule="auto"/>
              <w:jc w:val="center"/>
              <w:rPr>
                <w:rFonts w:ascii="宋体" w:hAnsi="宋体" w:cs="宋体"/>
                <w:color w:val="auto"/>
                <w:sz w:val="24"/>
                <w:highlight w:val="none"/>
              </w:rPr>
            </w:pPr>
          </w:p>
        </w:tc>
        <w:tc>
          <w:tcPr>
            <w:tcW w:w="2410" w:type="dxa"/>
            <w:vAlign w:val="center"/>
          </w:tcPr>
          <w:p w14:paraId="2F83EACD">
            <w:pPr>
              <w:snapToGrid w:val="0"/>
              <w:spacing w:line="360" w:lineRule="auto"/>
              <w:jc w:val="center"/>
              <w:rPr>
                <w:rFonts w:ascii="宋体" w:hAnsi="宋体" w:cs="宋体"/>
                <w:color w:val="auto"/>
                <w:sz w:val="24"/>
                <w:highlight w:val="none"/>
              </w:rPr>
            </w:pPr>
          </w:p>
        </w:tc>
        <w:tc>
          <w:tcPr>
            <w:tcW w:w="2268" w:type="dxa"/>
            <w:vAlign w:val="center"/>
          </w:tcPr>
          <w:p w14:paraId="65F1383D">
            <w:pPr>
              <w:snapToGrid w:val="0"/>
              <w:spacing w:line="360" w:lineRule="auto"/>
              <w:jc w:val="center"/>
              <w:rPr>
                <w:rFonts w:ascii="宋体" w:hAnsi="宋体" w:cs="宋体"/>
                <w:color w:val="auto"/>
                <w:sz w:val="24"/>
                <w:highlight w:val="none"/>
              </w:rPr>
            </w:pPr>
          </w:p>
        </w:tc>
        <w:tc>
          <w:tcPr>
            <w:tcW w:w="2126" w:type="dxa"/>
            <w:vAlign w:val="center"/>
          </w:tcPr>
          <w:p w14:paraId="0D2ABE3F">
            <w:pPr>
              <w:spacing w:line="360" w:lineRule="auto"/>
              <w:jc w:val="center"/>
              <w:rPr>
                <w:rFonts w:ascii="宋体" w:hAnsi="宋体" w:cs="宋体"/>
                <w:color w:val="auto"/>
                <w:sz w:val="24"/>
                <w:highlight w:val="none"/>
              </w:rPr>
            </w:pPr>
          </w:p>
        </w:tc>
        <w:tc>
          <w:tcPr>
            <w:tcW w:w="2127" w:type="dxa"/>
          </w:tcPr>
          <w:p w14:paraId="21A149A6">
            <w:pPr>
              <w:spacing w:line="360" w:lineRule="auto"/>
              <w:jc w:val="center"/>
              <w:rPr>
                <w:rFonts w:ascii="宋体" w:hAnsi="宋体" w:cs="宋体"/>
                <w:color w:val="auto"/>
                <w:sz w:val="24"/>
                <w:highlight w:val="none"/>
              </w:rPr>
            </w:pPr>
          </w:p>
        </w:tc>
        <w:tc>
          <w:tcPr>
            <w:tcW w:w="2126" w:type="dxa"/>
            <w:vAlign w:val="center"/>
          </w:tcPr>
          <w:p w14:paraId="32CA9F62">
            <w:pPr>
              <w:spacing w:line="360" w:lineRule="auto"/>
              <w:jc w:val="center"/>
              <w:rPr>
                <w:rFonts w:ascii="宋体" w:hAnsi="宋体" w:cs="宋体"/>
                <w:color w:val="auto"/>
                <w:sz w:val="24"/>
                <w:highlight w:val="none"/>
              </w:rPr>
            </w:pPr>
          </w:p>
        </w:tc>
      </w:tr>
      <w:tr w14:paraId="3DBD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291D7B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88" w:type="dxa"/>
            <w:vAlign w:val="center"/>
          </w:tcPr>
          <w:p w14:paraId="41D8F4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72" w:type="dxa"/>
            <w:vAlign w:val="center"/>
          </w:tcPr>
          <w:p w14:paraId="33B69F3C">
            <w:pPr>
              <w:snapToGrid w:val="0"/>
              <w:spacing w:line="360" w:lineRule="auto"/>
              <w:jc w:val="center"/>
              <w:rPr>
                <w:rFonts w:ascii="宋体" w:hAnsi="宋体" w:cs="宋体"/>
                <w:color w:val="auto"/>
                <w:sz w:val="24"/>
                <w:highlight w:val="none"/>
              </w:rPr>
            </w:pPr>
          </w:p>
        </w:tc>
        <w:tc>
          <w:tcPr>
            <w:tcW w:w="2410" w:type="dxa"/>
            <w:vAlign w:val="center"/>
          </w:tcPr>
          <w:p w14:paraId="70E4C0A9">
            <w:pPr>
              <w:snapToGrid w:val="0"/>
              <w:spacing w:line="360" w:lineRule="auto"/>
              <w:jc w:val="center"/>
              <w:rPr>
                <w:rFonts w:ascii="宋体" w:hAnsi="宋体" w:cs="宋体"/>
                <w:color w:val="auto"/>
                <w:sz w:val="24"/>
                <w:highlight w:val="none"/>
              </w:rPr>
            </w:pPr>
          </w:p>
        </w:tc>
        <w:tc>
          <w:tcPr>
            <w:tcW w:w="2268" w:type="dxa"/>
            <w:vAlign w:val="center"/>
          </w:tcPr>
          <w:p w14:paraId="2EA1BB37">
            <w:pPr>
              <w:snapToGrid w:val="0"/>
              <w:spacing w:line="360" w:lineRule="auto"/>
              <w:jc w:val="center"/>
              <w:rPr>
                <w:rFonts w:ascii="宋体" w:hAnsi="宋体" w:cs="宋体"/>
                <w:color w:val="auto"/>
                <w:sz w:val="24"/>
                <w:highlight w:val="none"/>
              </w:rPr>
            </w:pPr>
          </w:p>
        </w:tc>
        <w:tc>
          <w:tcPr>
            <w:tcW w:w="2126" w:type="dxa"/>
            <w:vAlign w:val="center"/>
          </w:tcPr>
          <w:p w14:paraId="2A0EBFC6">
            <w:pPr>
              <w:spacing w:line="360" w:lineRule="auto"/>
              <w:jc w:val="center"/>
              <w:rPr>
                <w:rFonts w:ascii="宋体" w:hAnsi="宋体" w:cs="宋体"/>
                <w:color w:val="auto"/>
                <w:sz w:val="24"/>
                <w:highlight w:val="none"/>
              </w:rPr>
            </w:pPr>
          </w:p>
        </w:tc>
        <w:tc>
          <w:tcPr>
            <w:tcW w:w="2127" w:type="dxa"/>
          </w:tcPr>
          <w:p w14:paraId="267CD5AB">
            <w:pPr>
              <w:spacing w:line="360" w:lineRule="auto"/>
              <w:jc w:val="center"/>
              <w:rPr>
                <w:rFonts w:ascii="宋体" w:hAnsi="宋体" w:cs="宋体"/>
                <w:color w:val="auto"/>
                <w:sz w:val="24"/>
                <w:highlight w:val="none"/>
              </w:rPr>
            </w:pPr>
          </w:p>
        </w:tc>
        <w:tc>
          <w:tcPr>
            <w:tcW w:w="2126" w:type="dxa"/>
            <w:vAlign w:val="center"/>
          </w:tcPr>
          <w:p w14:paraId="71E11CC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项目负责人</w:t>
            </w:r>
          </w:p>
        </w:tc>
      </w:tr>
      <w:tr w14:paraId="0EDA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350BA9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88" w:type="dxa"/>
            <w:vAlign w:val="center"/>
          </w:tcPr>
          <w:p w14:paraId="58520BBB">
            <w:pPr>
              <w:snapToGrid w:val="0"/>
              <w:spacing w:line="360" w:lineRule="auto"/>
              <w:jc w:val="center"/>
              <w:rPr>
                <w:rFonts w:ascii="宋体" w:hAnsi="宋体" w:cs="宋体"/>
                <w:color w:val="auto"/>
                <w:sz w:val="24"/>
                <w:highlight w:val="none"/>
              </w:rPr>
            </w:pPr>
          </w:p>
        </w:tc>
        <w:tc>
          <w:tcPr>
            <w:tcW w:w="1872" w:type="dxa"/>
            <w:vAlign w:val="center"/>
          </w:tcPr>
          <w:p w14:paraId="4EEFD785">
            <w:pPr>
              <w:snapToGrid w:val="0"/>
              <w:spacing w:line="360" w:lineRule="auto"/>
              <w:jc w:val="center"/>
              <w:rPr>
                <w:rFonts w:ascii="宋体" w:hAnsi="宋体" w:cs="宋体"/>
                <w:color w:val="auto"/>
                <w:sz w:val="24"/>
                <w:highlight w:val="none"/>
              </w:rPr>
            </w:pPr>
          </w:p>
        </w:tc>
        <w:tc>
          <w:tcPr>
            <w:tcW w:w="2410" w:type="dxa"/>
            <w:vAlign w:val="center"/>
          </w:tcPr>
          <w:p w14:paraId="46D2486A">
            <w:pPr>
              <w:snapToGrid w:val="0"/>
              <w:spacing w:line="360" w:lineRule="auto"/>
              <w:jc w:val="center"/>
              <w:rPr>
                <w:rFonts w:ascii="宋体" w:hAnsi="宋体" w:cs="宋体"/>
                <w:color w:val="auto"/>
                <w:sz w:val="24"/>
                <w:highlight w:val="none"/>
              </w:rPr>
            </w:pPr>
          </w:p>
        </w:tc>
        <w:tc>
          <w:tcPr>
            <w:tcW w:w="2268" w:type="dxa"/>
            <w:vAlign w:val="center"/>
          </w:tcPr>
          <w:p w14:paraId="728DA586">
            <w:pPr>
              <w:snapToGrid w:val="0"/>
              <w:spacing w:line="360" w:lineRule="auto"/>
              <w:jc w:val="center"/>
              <w:rPr>
                <w:rFonts w:ascii="宋体" w:hAnsi="宋体" w:cs="宋体"/>
                <w:color w:val="auto"/>
                <w:sz w:val="24"/>
                <w:highlight w:val="none"/>
              </w:rPr>
            </w:pPr>
          </w:p>
        </w:tc>
        <w:tc>
          <w:tcPr>
            <w:tcW w:w="2126" w:type="dxa"/>
            <w:vAlign w:val="center"/>
          </w:tcPr>
          <w:p w14:paraId="5CA0CC12">
            <w:pPr>
              <w:spacing w:line="360" w:lineRule="auto"/>
              <w:jc w:val="center"/>
              <w:rPr>
                <w:rFonts w:ascii="宋体" w:hAnsi="宋体" w:cs="宋体"/>
                <w:color w:val="auto"/>
                <w:sz w:val="24"/>
                <w:highlight w:val="none"/>
              </w:rPr>
            </w:pPr>
          </w:p>
        </w:tc>
        <w:tc>
          <w:tcPr>
            <w:tcW w:w="2127" w:type="dxa"/>
          </w:tcPr>
          <w:p w14:paraId="0AFB8774">
            <w:pPr>
              <w:spacing w:line="360" w:lineRule="auto"/>
              <w:jc w:val="center"/>
              <w:rPr>
                <w:rFonts w:ascii="宋体" w:hAnsi="宋体" w:cs="宋体"/>
                <w:color w:val="auto"/>
                <w:sz w:val="24"/>
                <w:highlight w:val="none"/>
              </w:rPr>
            </w:pPr>
          </w:p>
        </w:tc>
        <w:tc>
          <w:tcPr>
            <w:tcW w:w="2126" w:type="dxa"/>
            <w:vAlign w:val="center"/>
          </w:tcPr>
          <w:p w14:paraId="03B0024D">
            <w:pPr>
              <w:spacing w:line="360" w:lineRule="auto"/>
              <w:jc w:val="center"/>
              <w:rPr>
                <w:rFonts w:ascii="宋体" w:hAnsi="宋体" w:cs="宋体"/>
                <w:color w:val="auto"/>
                <w:sz w:val="24"/>
                <w:highlight w:val="none"/>
              </w:rPr>
            </w:pPr>
          </w:p>
        </w:tc>
      </w:tr>
      <w:tr w14:paraId="5EEB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F1E81A">
            <w:pPr>
              <w:spacing w:line="360" w:lineRule="auto"/>
              <w:jc w:val="center"/>
              <w:rPr>
                <w:rFonts w:ascii="宋体" w:hAnsi="宋体" w:cs="宋体"/>
                <w:color w:val="auto"/>
                <w:sz w:val="24"/>
                <w:highlight w:val="none"/>
              </w:rPr>
            </w:pPr>
          </w:p>
        </w:tc>
        <w:tc>
          <w:tcPr>
            <w:tcW w:w="1388" w:type="dxa"/>
            <w:vAlign w:val="center"/>
          </w:tcPr>
          <w:p w14:paraId="608BA2EB">
            <w:pPr>
              <w:snapToGrid w:val="0"/>
              <w:spacing w:line="360" w:lineRule="auto"/>
              <w:jc w:val="center"/>
              <w:rPr>
                <w:rFonts w:ascii="宋体" w:hAnsi="宋体" w:cs="宋体"/>
                <w:color w:val="auto"/>
                <w:sz w:val="24"/>
                <w:highlight w:val="none"/>
              </w:rPr>
            </w:pPr>
          </w:p>
        </w:tc>
        <w:tc>
          <w:tcPr>
            <w:tcW w:w="1872" w:type="dxa"/>
            <w:vAlign w:val="center"/>
          </w:tcPr>
          <w:p w14:paraId="6533276B">
            <w:pPr>
              <w:snapToGrid w:val="0"/>
              <w:spacing w:line="360" w:lineRule="auto"/>
              <w:jc w:val="center"/>
              <w:rPr>
                <w:rFonts w:ascii="宋体" w:hAnsi="宋体" w:cs="宋体"/>
                <w:color w:val="auto"/>
                <w:sz w:val="24"/>
                <w:highlight w:val="none"/>
              </w:rPr>
            </w:pPr>
          </w:p>
        </w:tc>
        <w:tc>
          <w:tcPr>
            <w:tcW w:w="2410" w:type="dxa"/>
            <w:vAlign w:val="center"/>
          </w:tcPr>
          <w:p w14:paraId="332906FA">
            <w:pPr>
              <w:snapToGrid w:val="0"/>
              <w:spacing w:line="360" w:lineRule="auto"/>
              <w:jc w:val="center"/>
              <w:rPr>
                <w:rFonts w:ascii="宋体" w:hAnsi="宋体" w:cs="宋体"/>
                <w:color w:val="auto"/>
                <w:sz w:val="24"/>
                <w:highlight w:val="none"/>
              </w:rPr>
            </w:pPr>
          </w:p>
        </w:tc>
        <w:tc>
          <w:tcPr>
            <w:tcW w:w="2268" w:type="dxa"/>
            <w:vAlign w:val="center"/>
          </w:tcPr>
          <w:p w14:paraId="31FEC5CC">
            <w:pPr>
              <w:snapToGrid w:val="0"/>
              <w:spacing w:line="360" w:lineRule="auto"/>
              <w:jc w:val="center"/>
              <w:rPr>
                <w:rFonts w:ascii="宋体" w:hAnsi="宋体" w:cs="宋体"/>
                <w:color w:val="auto"/>
                <w:sz w:val="24"/>
                <w:highlight w:val="none"/>
              </w:rPr>
            </w:pPr>
          </w:p>
        </w:tc>
        <w:tc>
          <w:tcPr>
            <w:tcW w:w="2126" w:type="dxa"/>
            <w:vAlign w:val="center"/>
          </w:tcPr>
          <w:p w14:paraId="5F89DC86">
            <w:pPr>
              <w:spacing w:line="360" w:lineRule="auto"/>
              <w:jc w:val="center"/>
              <w:rPr>
                <w:rFonts w:ascii="宋体" w:hAnsi="宋体" w:cs="宋体"/>
                <w:color w:val="auto"/>
                <w:sz w:val="24"/>
                <w:highlight w:val="none"/>
              </w:rPr>
            </w:pPr>
          </w:p>
        </w:tc>
        <w:tc>
          <w:tcPr>
            <w:tcW w:w="2127" w:type="dxa"/>
          </w:tcPr>
          <w:p w14:paraId="61642C4E">
            <w:pPr>
              <w:spacing w:line="360" w:lineRule="auto"/>
              <w:jc w:val="center"/>
              <w:rPr>
                <w:rFonts w:ascii="宋体" w:hAnsi="宋体" w:cs="宋体"/>
                <w:color w:val="auto"/>
                <w:sz w:val="24"/>
                <w:highlight w:val="none"/>
              </w:rPr>
            </w:pPr>
          </w:p>
        </w:tc>
        <w:tc>
          <w:tcPr>
            <w:tcW w:w="2126" w:type="dxa"/>
            <w:vAlign w:val="center"/>
          </w:tcPr>
          <w:p w14:paraId="1DC89BC9">
            <w:pPr>
              <w:spacing w:line="360" w:lineRule="auto"/>
              <w:jc w:val="center"/>
              <w:rPr>
                <w:rFonts w:ascii="宋体" w:hAnsi="宋体" w:cs="宋体"/>
                <w:color w:val="auto"/>
                <w:sz w:val="24"/>
                <w:highlight w:val="none"/>
              </w:rPr>
            </w:pPr>
          </w:p>
        </w:tc>
      </w:tr>
      <w:tr w14:paraId="7126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488973A">
            <w:pPr>
              <w:spacing w:line="360" w:lineRule="auto"/>
              <w:jc w:val="center"/>
              <w:rPr>
                <w:rFonts w:ascii="宋体" w:hAnsi="宋体" w:cs="宋体"/>
                <w:color w:val="auto"/>
                <w:sz w:val="24"/>
                <w:highlight w:val="none"/>
              </w:rPr>
            </w:pPr>
          </w:p>
        </w:tc>
        <w:tc>
          <w:tcPr>
            <w:tcW w:w="1388" w:type="dxa"/>
            <w:vAlign w:val="center"/>
          </w:tcPr>
          <w:p w14:paraId="6471AA73">
            <w:pPr>
              <w:snapToGrid w:val="0"/>
              <w:spacing w:line="360" w:lineRule="auto"/>
              <w:jc w:val="center"/>
              <w:rPr>
                <w:rFonts w:ascii="宋体" w:hAnsi="宋体" w:cs="宋体"/>
                <w:color w:val="auto"/>
                <w:sz w:val="24"/>
                <w:highlight w:val="none"/>
              </w:rPr>
            </w:pPr>
          </w:p>
        </w:tc>
        <w:tc>
          <w:tcPr>
            <w:tcW w:w="1872" w:type="dxa"/>
            <w:vAlign w:val="center"/>
          </w:tcPr>
          <w:p w14:paraId="2833E139">
            <w:pPr>
              <w:snapToGrid w:val="0"/>
              <w:spacing w:line="360" w:lineRule="auto"/>
              <w:jc w:val="center"/>
              <w:rPr>
                <w:rFonts w:ascii="宋体" w:hAnsi="宋体" w:cs="宋体"/>
                <w:color w:val="auto"/>
                <w:sz w:val="24"/>
                <w:highlight w:val="none"/>
              </w:rPr>
            </w:pPr>
          </w:p>
        </w:tc>
        <w:tc>
          <w:tcPr>
            <w:tcW w:w="2410" w:type="dxa"/>
            <w:vAlign w:val="center"/>
          </w:tcPr>
          <w:p w14:paraId="5CED5418">
            <w:pPr>
              <w:snapToGrid w:val="0"/>
              <w:spacing w:line="360" w:lineRule="auto"/>
              <w:jc w:val="center"/>
              <w:rPr>
                <w:rFonts w:ascii="宋体" w:hAnsi="宋体" w:cs="宋体"/>
                <w:color w:val="auto"/>
                <w:sz w:val="24"/>
                <w:highlight w:val="none"/>
              </w:rPr>
            </w:pPr>
          </w:p>
        </w:tc>
        <w:tc>
          <w:tcPr>
            <w:tcW w:w="2268" w:type="dxa"/>
            <w:vAlign w:val="center"/>
          </w:tcPr>
          <w:p w14:paraId="58EE8B97">
            <w:pPr>
              <w:snapToGrid w:val="0"/>
              <w:spacing w:line="360" w:lineRule="auto"/>
              <w:jc w:val="center"/>
              <w:rPr>
                <w:rFonts w:ascii="宋体" w:hAnsi="宋体" w:cs="宋体"/>
                <w:color w:val="auto"/>
                <w:sz w:val="24"/>
                <w:highlight w:val="none"/>
              </w:rPr>
            </w:pPr>
          </w:p>
        </w:tc>
        <w:tc>
          <w:tcPr>
            <w:tcW w:w="2126" w:type="dxa"/>
            <w:vAlign w:val="center"/>
          </w:tcPr>
          <w:p w14:paraId="2375A0C1">
            <w:pPr>
              <w:spacing w:line="360" w:lineRule="auto"/>
              <w:jc w:val="center"/>
              <w:rPr>
                <w:rFonts w:ascii="宋体" w:hAnsi="宋体" w:cs="宋体"/>
                <w:color w:val="auto"/>
                <w:sz w:val="24"/>
                <w:highlight w:val="none"/>
              </w:rPr>
            </w:pPr>
          </w:p>
        </w:tc>
        <w:tc>
          <w:tcPr>
            <w:tcW w:w="2127" w:type="dxa"/>
          </w:tcPr>
          <w:p w14:paraId="320A4664">
            <w:pPr>
              <w:spacing w:line="360" w:lineRule="auto"/>
              <w:jc w:val="center"/>
              <w:rPr>
                <w:rFonts w:ascii="宋体" w:hAnsi="宋体" w:cs="宋体"/>
                <w:color w:val="auto"/>
                <w:sz w:val="24"/>
                <w:highlight w:val="none"/>
              </w:rPr>
            </w:pPr>
          </w:p>
        </w:tc>
        <w:tc>
          <w:tcPr>
            <w:tcW w:w="2126" w:type="dxa"/>
            <w:vAlign w:val="center"/>
          </w:tcPr>
          <w:p w14:paraId="45B2FE13">
            <w:pPr>
              <w:spacing w:line="360" w:lineRule="auto"/>
              <w:jc w:val="center"/>
              <w:rPr>
                <w:rFonts w:ascii="宋体" w:hAnsi="宋体" w:cs="宋体"/>
                <w:color w:val="auto"/>
                <w:sz w:val="24"/>
                <w:highlight w:val="none"/>
              </w:rPr>
            </w:pPr>
          </w:p>
        </w:tc>
      </w:tr>
      <w:tr w14:paraId="3354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4E7B3E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8647" w:type="dxa"/>
            <w:gridSpan w:val="4"/>
          </w:tcPr>
          <w:p w14:paraId="0412EBA8">
            <w:pPr>
              <w:spacing w:line="360" w:lineRule="auto"/>
              <w:jc w:val="center"/>
              <w:rPr>
                <w:rFonts w:ascii="宋体" w:hAnsi="宋体" w:cs="宋体"/>
                <w:color w:val="auto"/>
                <w:sz w:val="24"/>
                <w:highlight w:val="none"/>
              </w:rPr>
            </w:pPr>
          </w:p>
        </w:tc>
      </w:tr>
      <w:tr w14:paraId="5C50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AC6A15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8647" w:type="dxa"/>
            <w:gridSpan w:val="4"/>
          </w:tcPr>
          <w:p w14:paraId="71F7DE25">
            <w:pPr>
              <w:spacing w:line="360" w:lineRule="auto"/>
              <w:jc w:val="center"/>
              <w:rPr>
                <w:rFonts w:ascii="宋体" w:hAnsi="宋体" w:cs="宋体"/>
                <w:color w:val="auto"/>
                <w:sz w:val="24"/>
                <w:highlight w:val="none"/>
              </w:rPr>
            </w:pPr>
          </w:p>
        </w:tc>
      </w:tr>
    </w:tbl>
    <w:p w14:paraId="0FAC1D7C">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11D7E0D1">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4E13074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5CFED33B">
      <w:pPr>
        <w:snapToGrid w:val="0"/>
        <w:spacing w:line="360" w:lineRule="auto"/>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069DF9A">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3B6AD801">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800A08F">
      <w:pPr>
        <w:pStyle w:val="696"/>
        <w:keepNext w:val="0"/>
        <w:pageBreakBefore w:val="0"/>
        <w:tabs>
          <w:tab w:val="clear" w:pos="720"/>
        </w:tabs>
        <w:snapToGrid w:val="0"/>
        <w:spacing w:before="120" w:after="120"/>
        <w:ind w:firstLine="643"/>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二、报价明细清单（若有）</w:t>
      </w:r>
    </w:p>
    <w:p w14:paraId="597CFD20">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（格式自拟）</w:t>
      </w:r>
    </w:p>
    <w:p w14:paraId="234187B6">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p>
    <w:p w14:paraId="18DA1A9E">
      <w:pPr>
        <w:pStyle w:val="696"/>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中小企业声明函（如果有）</w:t>
      </w:r>
    </w:p>
    <w:p w14:paraId="40805ADC">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50E0DFEE">
      <w:pPr>
        <w:pStyle w:val="83"/>
        <w:rPr>
          <w:rFonts w:hint="eastAsia" w:ascii="宋体" w:hAnsi="宋体" w:cs="宋体"/>
          <w:b/>
          <w:color w:val="auto"/>
          <w:sz w:val="24"/>
          <w:highlight w:val="none"/>
        </w:rPr>
      </w:pPr>
    </w:p>
    <w:p w14:paraId="1CEF91D3">
      <w:pPr>
        <w:pStyle w:val="83"/>
        <w:rPr>
          <w:rFonts w:hint="eastAsia" w:ascii="宋体" w:hAnsi="宋体" w:cs="宋体"/>
          <w:b/>
          <w:color w:val="auto"/>
          <w:sz w:val="24"/>
          <w:highlight w:val="none"/>
        </w:rPr>
      </w:pPr>
    </w:p>
    <w:p w14:paraId="3126C8B7">
      <w:pPr>
        <w:pStyle w:val="696"/>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35A1CDAE">
      <w:pPr>
        <w:spacing w:line="360" w:lineRule="auto"/>
        <w:ind w:right="420" w:firstLine="3614" w:firstLineChars="1000"/>
        <w:rPr>
          <w:rFonts w:ascii="宋体" w:hAnsi="宋体" w:cs="宋体"/>
          <w:b/>
          <w:color w:val="auto"/>
          <w:kern w:val="0"/>
          <w:sz w:val="36"/>
          <w:szCs w:val="36"/>
          <w:highlight w:val="none"/>
        </w:rPr>
      </w:pPr>
    </w:p>
    <w:p w14:paraId="50624A0D">
      <w:pPr>
        <w:spacing w:line="360" w:lineRule="auto"/>
        <w:ind w:right="420" w:firstLine="3614" w:firstLineChars="1000"/>
        <w:rPr>
          <w:rFonts w:ascii="宋体" w:hAnsi="宋体" w:cs="宋体"/>
          <w:b/>
          <w:color w:val="auto"/>
          <w:kern w:val="0"/>
          <w:sz w:val="36"/>
          <w:szCs w:val="36"/>
          <w:highlight w:val="none"/>
        </w:rPr>
      </w:pPr>
    </w:p>
    <w:p w14:paraId="03B2C8C4">
      <w:pPr>
        <w:spacing w:line="360" w:lineRule="auto"/>
        <w:ind w:right="420" w:firstLine="3614" w:firstLineChars="1000"/>
        <w:rPr>
          <w:rFonts w:ascii="宋体" w:hAnsi="宋体" w:cs="宋体"/>
          <w:b/>
          <w:color w:val="auto"/>
          <w:kern w:val="0"/>
          <w:sz w:val="36"/>
          <w:szCs w:val="36"/>
          <w:highlight w:val="none"/>
        </w:rPr>
      </w:pPr>
    </w:p>
    <w:p w14:paraId="5D8D59E0">
      <w:pPr>
        <w:spacing w:line="360" w:lineRule="auto"/>
        <w:ind w:right="420" w:firstLine="3614" w:firstLineChars="1000"/>
        <w:rPr>
          <w:rFonts w:ascii="宋体" w:hAnsi="宋体" w:cs="宋体"/>
          <w:b/>
          <w:color w:val="auto"/>
          <w:kern w:val="0"/>
          <w:sz w:val="36"/>
          <w:szCs w:val="36"/>
          <w:highlight w:val="none"/>
        </w:rPr>
      </w:pPr>
    </w:p>
    <w:p w14:paraId="12CAD255">
      <w:pPr>
        <w:spacing w:line="360" w:lineRule="auto"/>
        <w:ind w:right="420" w:firstLine="3614" w:firstLineChars="1000"/>
        <w:rPr>
          <w:rFonts w:ascii="宋体" w:hAnsi="宋体" w:cs="宋体"/>
          <w:b/>
          <w:color w:val="auto"/>
          <w:kern w:val="0"/>
          <w:sz w:val="36"/>
          <w:szCs w:val="36"/>
          <w:highlight w:val="none"/>
        </w:rPr>
      </w:pPr>
    </w:p>
    <w:p w14:paraId="6364D1DC">
      <w:pPr>
        <w:spacing w:line="360" w:lineRule="auto"/>
        <w:ind w:right="420" w:firstLine="3614" w:firstLineChars="1000"/>
        <w:rPr>
          <w:rFonts w:ascii="宋体" w:hAnsi="宋体" w:cs="宋体"/>
          <w:b/>
          <w:color w:val="auto"/>
          <w:kern w:val="0"/>
          <w:sz w:val="36"/>
          <w:szCs w:val="36"/>
          <w:highlight w:val="none"/>
        </w:rPr>
      </w:pPr>
    </w:p>
    <w:p w14:paraId="34B25902">
      <w:pPr>
        <w:spacing w:line="360" w:lineRule="auto"/>
        <w:ind w:right="420" w:firstLine="3614" w:firstLineChars="1000"/>
        <w:rPr>
          <w:rFonts w:ascii="宋体" w:hAnsi="宋体" w:cs="宋体"/>
          <w:b/>
          <w:color w:val="auto"/>
          <w:kern w:val="0"/>
          <w:sz w:val="36"/>
          <w:szCs w:val="36"/>
          <w:highlight w:val="none"/>
        </w:rPr>
      </w:pPr>
    </w:p>
    <w:p w14:paraId="695CEF7A">
      <w:pPr>
        <w:spacing w:line="360" w:lineRule="auto"/>
        <w:ind w:right="420" w:firstLine="3614" w:firstLineChars="1000"/>
        <w:rPr>
          <w:rFonts w:ascii="宋体" w:hAnsi="宋体" w:cs="宋体"/>
          <w:b/>
          <w:color w:val="auto"/>
          <w:kern w:val="0"/>
          <w:sz w:val="36"/>
          <w:szCs w:val="36"/>
          <w:highlight w:val="none"/>
        </w:rPr>
      </w:pPr>
    </w:p>
    <w:p w14:paraId="42A69368">
      <w:pPr>
        <w:pStyle w:val="2"/>
        <w:keepNext w:val="0"/>
        <w:keepLines w:val="0"/>
        <w:pageBreakBefore/>
        <w:widowControl/>
        <w:spacing w:before="100" w:beforeAutospacing="1" w:after="100" w:afterAutospacing="1" w:line="360" w:lineRule="auto"/>
        <w:rPr>
          <w:rFonts w:ascii="宋体" w:hAnsi="宋体" w:cs="宋体"/>
          <w:color w:val="auto"/>
          <w:highlight w:val="none"/>
        </w:rPr>
      </w:pPr>
      <w:r>
        <w:rPr>
          <w:rFonts w:hint="eastAsia" w:ascii="宋体" w:hAnsi="宋体" w:cs="宋体"/>
          <w:color w:val="auto"/>
          <w:highlight w:val="none"/>
        </w:rPr>
        <w:t>附件</w:t>
      </w:r>
    </w:p>
    <w:p w14:paraId="343659B9">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661CB82A">
      <w:pPr>
        <w:spacing w:line="360" w:lineRule="auto"/>
        <w:jc w:val="center"/>
        <w:rPr>
          <w:rFonts w:ascii="宋体" w:hAnsi="宋体" w:cs="宋体"/>
          <w:b/>
          <w:color w:val="auto"/>
          <w:spacing w:val="6"/>
          <w:sz w:val="32"/>
          <w:szCs w:val="32"/>
          <w:highlight w:val="none"/>
        </w:rPr>
      </w:pPr>
      <w:bookmarkStart w:id="504" w:name="OLE_LINK14"/>
      <w:bookmarkStart w:id="505" w:name="OLE_LINK13"/>
      <w:r>
        <w:rPr>
          <w:rFonts w:hint="eastAsia" w:ascii="宋体" w:hAnsi="宋体" w:cs="宋体"/>
          <w:b/>
          <w:color w:val="auto"/>
          <w:spacing w:val="6"/>
          <w:sz w:val="32"/>
          <w:szCs w:val="32"/>
          <w:highlight w:val="none"/>
        </w:rPr>
        <w:t>残疾人福利性单位声明函</w:t>
      </w:r>
    </w:p>
    <w:bookmarkEnd w:id="504"/>
    <w:bookmarkEnd w:id="505"/>
    <w:p w14:paraId="5C66B7D5">
      <w:pPr>
        <w:spacing w:line="360" w:lineRule="auto"/>
        <w:rPr>
          <w:rFonts w:ascii="宋体" w:hAnsi="宋体" w:cs="宋体"/>
          <w:b/>
          <w:color w:val="auto"/>
          <w:spacing w:val="6"/>
          <w:sz w:val="30"/>
          <w:szCs w:val="30"/>
          <w:highlight w:val="none"/>
        </w:rPr>
      </w:pPr>
    </w:p>
    <w:p w14:paraId="33D1244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2025-2026年度杭州市人力社保行政管理信息系统升级维护项目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BBE80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698BD5E">
      <w:pPr>
        <w:spacing w:line="360" w:lineRule="auto"/>
        <w:ind w:firstLine="480" w:firstLineChars="200"/>
        <w:rPr>
          <w:rFonts w:ascii="宋体" w:hAnsi="宋体" w:cs="宋体"/>
          <w:color w:val="auto"/>
          <w:sz w:val="24"/>
          <w:highlight w:val="none"/>
        </w:rPr>
      </w:pPr>
    </w:p>
    <w:p w14:paraId="5A8AA35B">
      <w:pPr>
        <w:spacing w:line="360" w:lineRule="auto"/>
        <w:ind w:firstLine="480" w:firstLineChars="200"/>
        <w:rPr>
          <w:rFonts w:ascii="宋体" w:hAnsi="宋体" w:cs="宋体"/>
          <w:color w:val="auto"/>
          <w:sz w:val="24"/>
          <w:highlight w:val="none"/>
        </w:rPr>
      </w:pPr>
    </w:p>
    <w:p w14:paraId="0161D00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7D9530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197965D5">
      <w:pPr>
        <w:spacing w:line="360" w:lineRule="auto"/>
        <w:ind w:firstLine="480" w:firstLineChars="200"/>
        <w:rPr>
          <w:rFonts w:ascii="宋体" w:hAnsi="宋体" w:cs="宋体"/>
          <w:color w:val="auto"/>
          <w:sz w:val="24"/>
          <w:highlight w:val="none"/>
        </w:rPr>
      </w:pPr>
    </w:p>
    <w:p w14:paraId="23FECADA">
      <w:pPr>
        <w:spacing w:line="360" w:lineRule="auto"/>
        <w:ind w:firstLine="420" w:firstLineChars="200"/>
        <w:rPr>
          <w:rFonts w:ascii="宋体" w:hAnsi="宋体" w:cs="宋体"/>
          <w:color w:val="auto"/>
          <w:highlight w:val="none"/>
        </w:rPr>
      </w:pPr>
    </w:p>
    <w:p w14:paraId="37AF9FD0">
      <w:pPr>
        <w:spacing w:line="360" w:lineRule="auto"/>
        <w:ind w:firstLine="420" w:firstLineChars="200"/>
        <w:rPr>
          <w:rFonts w:ascii="宋体" w:hAnsi="宋体" w:cs="宋体"/>
          <w:color w:val="auto"/>
          <w:highlight w:val="none"/>
        </w:rPr>
      </w:pPr>
    </w:p>
    <w:p w14:paraId="1BD800C3">
      <w:pPr>
        <w:spacing w:line="360" w:lineRule="auto"/>
        <w:ind w:firstLine="420" w:firstLineChars="200"/>
        <w:rPr>
          <w:rFonts w:ascii="宋体" w:hAnsi="宋体" w:cs="宋体"/>
          <w:color w:val="auto"/>
          <w:highlight w:val="none"/>
        </w:rPr>
      </w:pPr>
    </w:p>
    <w:p w14:paraId="07771512">
      <w:pPr>
        <w:spacing w:line="360" w:lineRule="auto"/>
        <w:ind w:firstLine="420" w:firstLineChars="200"/>
        <w:rPr>
          <w:rFonts w:ascii="宋体" w:hAnsi="宋体" w:cs="宋体"/>
          <w:color w:val="auto"/>
          <w:highlight w:val="none"/>
        </w:rPr>
      </w:pPr>
    </w:p>
    <w:p w14:paraId="7D4B3597">
      <w:pPr>
        <w:spacing w:line="360" w:lineRule="auto"/>
        <w:rPr>
          <w:rFonts w:ascii="宋体" w:hAnsi="宋体" w:cs="宋体"/>
          <w:b/>
          <w:color w:val="auto"/>
          <w:sz w:val="24"/>
          <w:highlight w:val="none"/>
        </w:rPr>
      </w:pPr>
    </w:p>
    <w:p w14:paraId="32DC584C">
      <w:pPr>
        <w:spacing w:line="360" w:lineRule="auto"/>
        <w:rPr>
          <w:rFonts w:ascii="宋体" w:hAnsi="宋体" w:cs="宋体"/>
          <w:b/>
          <w:color w:val="auto"/>
          <w:sz w:val="24"/>
          <w:highlight w:val="none"/>
        </w:rPr>
      </w:pPr>
    </w:p>
    <w:p w14:paraId="5C603F37">
      <w:pPr>
        <w:spacing w:line="360" w:lineRule="auto"/>
        <w:rPr>
          <w:rFonts w:ascii="宋体" w:hAnsi="宋体" w:cs="宋体"/>
          <w:b/>
          <w:color w:val="auto"/>
          <w:sz w:val="24"/>
          <w:highlight w:val="none"/>
        </w:rPr>
      </w:pPr>
    </w:p>
    <w:p w14:paraId="26740F94">
      <w:pPr>
        <w:spacing w:line="360" w:lineRule="auto"/>
        <w:rPr>
          <w:rFonts w:ascii="宋体" w:hAnsi="宋体" w:cs="宋体"/>
          <w:b/>
          <w:color w:val="auto"/>
          <w:sz w:val="24"/>
          <w:highlight w:val="none"/>
        </w:rPr>
      </w:pPr>
    </w:p>
    <w:p w14:paraId="1BA43EEA">
      <w:pPr>
        <w:spacing w:line="360" w:lineRule="auto"/>
        <w:rPr>
          <w:rFonts w:ascii="宋体" w:hAnsi="宋体" w:cs="宋体"/>
          <w:b/>
          <w:color w:val="auto"/>
          <w:sz w:val="24"/>
          <w:highlight w:val="none"/>
        </w:rPr>
      </w:pPr>
    </w:p>
    <w:p w14:paraId="03074E9B">
      <w:pPr>
        <w:spacing w:line="360" w:lineRule="auto"/>
        <w:rPr>
          <w:rFonts w:ascii="宋体" w:hAnsi="宋体" w:cs="宋体"/>
          <w:b/>
          <w:color w:val="auto"/>
          <w:sz w:val="24"/>
          <w:highlight w:val="none"/>
        </w:rPr>
      </w:pPr>
    </w:p>
    <w:p w14:paraId="7EB6A579">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EE89AE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15F99C7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4F151C24">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AF266A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0FD5B9C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617C5F3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EE2769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22DD5D6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DD83E1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CB29BC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D82E85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F81B07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18A00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E831A6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9F38E3F">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4AEF288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1672500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C7AB56A">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45E428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29CF348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0FA677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24C0F25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783838D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5150067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32DADAB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60DAC9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6AE59C7">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65920DC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25EE7C5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B449C5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0005934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757DB87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DC9FD8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604182A">
      <w:pPr>
        <w:widowControl/>
        <w:spacing w:line="360" w:lineRule="auto"/>
        <w:ind w:firstLine="600" w:firstLineChars="200"/>
        <w:jc w:val="left"/>
        <w:rPr>
          <w:rFonts w:ascii="宋体" w:hAnsi="宋体" w:cs="宋体"/>
          <w:color w:val="auto"/>
          <w:sz w:val="30"/>
          <w:szCs w:val="30"/>
          <w:highlight w:val="none"/>
        </w:rPr>
      </w:pPr>
    </w:p>
    <w:p w14:paraId="26AC040C">
      <w:pPr>
        <w:spacing w:line="360" w:lineRule="auto"/>
        <w:jc w:val="center"/>
        <w:rPr>
          <w:rFonts w:ascii="宋体" w:hAnsi="宋体" w:cs="宋体"/>
          <w:b/>
          <w:color w:val="auto"/>
          <w:spacing w:val="6"/>
          <w:sz w:val="32"/>
          <w:szCs w:val="32"/>
          <w:highlight w:val="none"/>
        </w:rPr>
      </w:pPr>
    </w:p>
    <w:p w14:paraId="4A40449C">
      <w:pPr>
        <w:spacing w:line="360" w:lineRule="auto"/>
        <w:jc w:val="center"/>
        <w:rPr>
          <w:rFonts w:ascii="宋体" w:hAnsi="宋体" w:cs="宋体"/>
          <w:b/>
          <w:color w:val="auto"/>
          <w:spacing w:val="6"/>
          <w:sz w:val="32"/>
          <w:szCs w:val="32"/>
          <w:highlight w:val="none"/>
        </w:rPr>
      </w:pPr>
    </w:p>
    <w:p w14:paraId="28FB9282">
      <w:pPr>
        <w:spacing w:line="360" w:lineRule="auto"/>
        <w:jc w:val="center"/>
        <w:rPr>
          <w:rFonts w:ascii="宋体" w:hAnsi="宋体" w:cs="宋体"/>
          <w:b/>
          <w:color w:val="auto"/>
          <w:spacing w:val="6"/>
          <w:sz w:val="32"/>
          <w:szCs w:val="32"/>
          <w:highlight w:val="none"/>
        </w:rPr>
      </w:pPr>
    </w:p>
    <w:p w14:paraId="02DBC174">
      <w:pPr>
        <w:spacing w:line="360" w:lineRule="auto"/>
        <w:jc w:val="center"/>
        <w:rPr>
          <w:rFonts w:ascii="宋体" w:hAnsi="宋体" w:cs="宋体"/>
          <w:b/>
          <w:color w:val="auto"/>
          <w:spacing w:val="6"/>
          <w:sz w:val="32"/>
          <w:szCs w:val="32"/>
          <w:highlight w:val="none"/>
        </w:rPr>
      </w:pPr>
    </w:p>
    <w:p w14:paraId="3AADDD6E">
      <w:pPr>
        <w:spacing w:line="360" w:lineRule="auto"/>
        <w:jc w:val="center"/>
        <w:rPr>
          <w:rFonts w:ascii="宋体" w:hAnsi="宋体" w:cs="宋体"/>
          <w:b/>
          <w:color w:val="auto"/>
          <w:spacing w:val="6"/>
          <w:sz w:val="32"/>
          <w:szCs w:val="32"/>
          <w:highlight w:val="none"/>
        </w:rPr>
      </w:pPr>
    </w:p>
    <w:p w14:paraId="3AFFFEED">
      <w:pPr>
        <w:spacing w:line="360" w:lineRule="auto"/>
        <w:jc w:val="center"/>
        <w:rPr>
          <w:rFonts w:ascii="宋体" w:hAnsi="宋体" w:cs="宋体"/>
          <w:b/>
          <w:color w:val="auto"/>
          <w:spacing w:val="6"/>
          <w:sz w:val="32"/>
          <w:szCs w:val="32"/>
          <w:highlight w:val="none"/>
        </w:rPr>
      </w:pPr>
    </w:p>
    <w:p w14:paraId="353A9BDD">
      <w:pPr>
        <w:spacing w:line="360" w:lineRule="auto"/>
        <w:jc w:val="center"/>
        <w:rPr>
          <w:rFonts w:ascii="宋体" w:hAnsi="宋体" w:cs="宋体"/>
          <w:b/>
          <w:color w:val="auto"/>
          <w:spacing w:val="6"/>
          <w:sz w:val="32"/>
          <w:szCs w:val="32"/>
          <w:highlight w:val="none"/>
        </w:rPr>
      </w:pPr>
    </w:p>
    <w:p w14:paraId="5D3542B4">
      <w:pPr>
        <w:spacing w:line="360" w:lineRule="auto"/>
        <w:jc w:val="center"/>
        <w:rPr>
          <w:rFonts w:ascii="宋体" w:hAnsi="宋体" w:cs="宋体"/>
          <w:b/>
          <w:color w:val="auto"/>
          <w:spacing w:val="6"/>
          <w:sz w:val="32"/>
          <w:szCs w:val="32"/>
          <w:highlight w:val="none"/>
        </w:rPr>
      </w:pPr>
    </w:p>
    <w:p w14:paraId="6033F29C">
      <w:pPr>
        <w:spacing w:line="360" w:lineRule="auto"/>
        <w:jc w:val="center"/>
        <w:rPr>
          <w:rFonts w:ascii="宋体" w:hAnsi="宋体" w:cs="宋体"/>
          <w:b/>
          <w:color w:val="auto"/>
          <w:spacing w:val="6"/>
          <w:sz w:val="32"/>
          <w:szCs w:val="32"/>
          <w:highlight w:val="none"/>
        </w:rPr>
      </w:pPr>
    </w:p>
    <w:p w14:paraId="5BF7D015">
      <w:pPr>
        <w:spacing w:line="360" w:lineRule="auto"/>
        <w:jc w:val="left"/>
        <w:rPr>
          <w:rFonts w:hint="eastAsia" w:ascii="宋体" w:hAnsi="宋体" w:cs="宋体"/>
          <w:b/>
          <w:color w:val="auto"/>
          <w:spacing w:val="6"/>
          <w:sz w:val="32"/>
          <w:szCs w:val="32"/>
          <w:highlight w:val="none"/>
        </w:rPr>
      </w:pPr>
    </w:p>
    <w:p w14:paraId="5521B1B0">
      <w:pPr>
        <w:spacing w:line="360" w:lineRule="auto"/>
        <w:jc w:val="left"/>
        <w:rPr>
          <w:rFonts w:hint="eastAsia" w:ascii="宋体" w:hAnsi="宋体" w:cs="宋体"/>
          <w:b/>
          <w:color w:val="auto"/>
          <w:spacing w:val="6"/>
          <w:sz w:val="32"/>
          <w:szCs w:val="32"/>
          <w:highlight w:val="none"/>
        </w:rPr>
      </w:pPr>
    </w:p>
    <w:p w14:paraId="23D925DF">
      <w:pPr>
        <w:spacing w:line="360" w:lineRule="auto"/>
        <w:jc w:val="left"/>
        <w:rPr>
          <w:rFonts w:hint="eastAsia" w:ascii="宋体" w:hAnsi="宋体" w:cs="宋体"/>
          <w:b/>
          <w:color w:val="auto"/>
          <w:spacing w:val="6"/>
          <w:sz w:val="32"/>
          <w:szCs w:val="32"/>
          <w:highlight w:val="none"/>
        </w:rPr>
      </w:pPr>
    </w:p>
    <w:p w14:paraId="4B590803">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153E63E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2EA73F40">
      <w:pPr>
        <w:spacing w:line="360" w:lineRule="auto"/>
        <w:jc w:val="center"/>
        <w:rPr>
          <w:rFonts w:ascii="宋体" w:hAnsi="宋体" w:cs="宋体"/>
          <w:b/>
          <w:color w:val="auto"/>
          <w:sz w:val="24"/>
          <w:highlight w:val="none"/>
        </w:rPr>
      </w:pPr>
    </w:p>
    <w:p w14:paraId="757A75A2">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38823954">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09BD19C">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5E790D69">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CBAE491">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09E0339">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D75C6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0F2E4D3">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333831D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B46010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7B4312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A926277">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6EDCCA3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A8006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CA0499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4457FD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87FA81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6909CE1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20C556D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22ECFA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BB82777">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043B1671">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1A4D13F">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0DA082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020CD2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95DCBA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1C50E5B">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05563E9">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E7CB22E">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D70AA36">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DFF9B4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0D8D9E2">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7E59BE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E90A246">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41885F1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2FA8A00B">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4085C0D2">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2FF0DD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1AB0BE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881E9B1">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5A191C7A">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57B8797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75D906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983A84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25AE2A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6EC8ADD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44A7B20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9F44AEB">
      <w:pPr>
        <w:autoSpaceDE w:val="0"/>
        <w:autoSpaceDN w:val="0"/>
        <w:jc w:val="center"/>
        <w:rPr>
          <w:rFonts w:ascii="宋体" w:hAnsi="宋体" w:cs="宋体"/>
          <w:b/>
          <w:color w:val="auto"/>
          <w:spacing w:val="6"/>
          <w:sz w:val="32"/>
          <w:szCs w:val="32"/>
          <w:highlight w:val="none"/>
        </w:rPr>
      </w:pPr>
    </w:p>
    <w:p w14:paraId="43B9D7A9">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6E4B131C">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694FCFE1">
      <w:pPr>
        <w:spacing w:line="360" w:lineRule="auto"/>
        <w:rPr>
          <w:rFonts w:ascii="宋体" w:hAnsi="宋体" w:cs="宋体"/>
          <w:color w:val="auto"/>
          <w:sz w:val="24"/>
          <w:highlight w:val="none"/>
          <w:u w:val="single"/>
        </w:rPr>
      </w:pPr>
    </w:p>
    <w:p w14:paraId="58DF2C58">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浙江省建设工程设备招标有限公司</w:t>
      </w:r>
      <w:r>
        <w:rPr>
          <w:rFonts w:hint="eastAsia" w:ascii="宋体" w:hAnsi="宋体" w:cs="宋体"/>
          <w:color w:val="auto"/>
          <w:sz w:val="24"/>
          <w:highlight w:val="none"/>
          <w:u w:val="single"/>
        </w:rPr>
        <w:t>：</w:t>
      </w:r>
    </w:p>
    <w:p w14:paraId="381131AA">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8DF175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654ADAD4">
      <w:pPr>
        <w:spacing w:line="360" w:lineRule="auto"/>
        <w:ind w:firstLine="494"/>
        <w:rPr>
          <w:rFonts w:ascii="宋体" w:hAnsi="宋体" w:cs="宋体"/>
          <w:color w:val="auto"/>
          <w:sz w:val="24"/>
          <w:highlight w:val="none"/>
        </w:rPr>
      </w:pPr>
    </w:p>
    <w:p w14:paraId="5C988E26">
      <w:pPr>
        <w:spacing w:line="360" w:lineRule="auto"/>
        <w:ind w:firstLine="494"/>
        <w:rPr>
          <w:rFonts w:ascii="宋体" w:hAnsi="宋体" w:cs="宋体"/>
          <w:color w:val="auto"/>
          <w:sz w:val="24"/>
          <w:highlight w:val="none"/>
        </w:rPr>
      </w:pPr>
    </w:p>
    <w:p w14:paraId="13963402">
      <w:pPr>
        <w:spacing w:line="360" w:lineRule="auto"/>
        <w:ind w:firstLine="494"/>
        <w:rPr>
          <w:rFonts w:ascii="宋体" w:hAnsi="宋体" w:cs="宋体"/>
          <w:color w:val="auto"/>
          <w:sz w:val="24"/>
          <w:highlight w:val="none"/>
        </w:rPr>
      </w:pPr>
    </w:p>
    <w:p w14:paraId="0B03C2E5">
      <w:pPr>
        <w:spacing w:line="360" w:lineRule="auto"/>
        <w:ind w:firstLine="494"/>
        <w:rPr>
          <w:rFonts w:ascii="宋体" w:hAnsi="宋体" w:cs="宋体"/>
          <w:color w:val="auto"/>
          <w:sz w:val="24"/>
          <w:highlight w:val="none"/>
        </w:rPr>
      </w:pPr>
    </w:p>
    <w:p w14:paraId="52FCBB82">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2930152">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650525F">
      <w:pPr>
        <w:rPr>
          <w:rFonts w:ascii="宋体" w:hAnsi="宋体" w:cs="宋体"/>
          <w:color w:val="auto"/>
          <w:sz w:val="24"/>
          <w:highlight w:val="none"/>
        </w:rPr>
      </w:pPr>
      <w:r>
        <w:rPr>
          <w:rFonts w:hint="eastAsia" w:ascii="宋体" w:hAnsi="宋体" w:cs="宋体"/>
          <w:b/>
          <w:bCs/>
          <w:color w:val="auto"/>
          <w:sz w:val="24"/>
          <w:highlight w:val="none"/>
        </w:rPr>
        <w:t>附：</w:t>
      </w:r>
    </w:p>
    <w:p w14:paraId="1C54F751">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4C0E7C5C">
      <w:pPr>
        <w:autoSpaceDE w:val="0"/>
        <w:autoSpaceDN w:val="0"/>
        <w:jc w:val="center"/>
        <w:rPr>
          <w:rFonts w:ascii="宋体" w:hAnsi="宋体" w:cs="宋体"/>
          <w:b/>
          <w:color w:val="auto"/>
          <w:spacing w:val="6"/>
          <w:sz w:val="32"/>
          <w:szCs w:val="32"/>
          <w:highlight w:val="none"/>
        </w:rPr>
      </w:pPr>
    </w:p>
    <w:p w14:paraId="6352EDFA">
      <w:pPr>
        <w:autoSpaceDE w:val="0"/>
        <w:autoSpaceDN w:val="0"/>
        <w:jc w:val="center"/>
        <w:rPr>
          <w:rFonts w:ascii="宋体" w:hAnsi="宋体" w:cs="宋体"/>
          <w:b/>
          <w:color w:val="auto"/>
          <w:spacing w:val="6"/>
          <w:sz w:val="32"/>
          <w:szCs w:val="32"/>
          <w:highlight w:val="none"/>
        </w:rPr>
      </w:pPr>
    </w:p>
    <w:p w14:paraId="7D68C2BF">
      <w:pPr>
        <w:autoSpaceDE w:val="0"/>
        <w:autoSpaceDN w:val="0"/>
        <w:jc w:val="center"/>
        <w:rPr>
          <w:rFonts w:ascii="宋体" w:hAnsi="宋体" w:cs="宋体"/>
          <w:b/>
          <w:color w:val="auto"/>
          <w:spacing w:val="6"/>
          <w:sz w:val="32"/>
          <w:szCs w:val="32"/>
          <w:highlight w:val="none"/>
        </w:rPr>
      </w:pPr>
    </w:p>
    <w:p w14:paraId="3E6654FF">
      <w:pPr>
        <w:autoSpaceDE w:val="0"/>
        <w:autoSpaceDN w:val="0"/>
        <w:jc w:val="center"/>
        <w:rPr>
          <w:rFonts w:ascii="宋体" w:hAnsi="宋体" w:cs="宋体"/>
          <w:b/>
          <w:color w:val="auto"/>
          <w:spacing w:val="6"/>
          <w:sz w:val="32"/>
          <w:szCs w:val="32"/>
          <w:highlight w:val="none"/>
        </w:rPr>
      </w:pPr>
    </w:p>
    <w:p w14:paraId="5C594794">
      <w:pPr>
        <w:autoSpaceDE w:val="0"/>
        <w:autoSpaceDN w:val="0"/>
        <w:jc w:val="center"/>
        <w:rPr>
          <w:rFonts w:ascii="宋体" w:hAnsi="宋体" w:cs="宋体"/>
          <w:b/>
          <w:color w:val="auto"/>
          <w:spacing w:val="6"/>
          <w:sz w:val="32"/>
          <w:szCs w:val="32"/>
          <w:highlight w:val="none"/>
        </w:rPr>
      </w:pPr>
    </w:p>
    <w:p w14:paraId="4EDDAB20">
      <w:pPr>
        <w:autoSpaceDE w:val="0"/>
        <w:autoSpaceDN w:val="0"/>
        <w:jc w:val="center"/>
        <w:rPr>
          <w:rFonts w:ascii="宋体" w:hAnsi="宋体" w:cs="宋体"/>
          <w:b/>
          <w:color w:val="auto"/>
          <w:spacing w:val="6"/>
          <w:sz w:val="32"/>
          <w:szCs w:val="32"/>
          <w:highlight w:val="none"/>
        </w:rPr>
      </w:pPr>
    </w:p>
    <w:p w14:paraId="5F036AD9">
      <w:pPr>
        <w:autoSpaceDE w:val="0"/>
        <w:autoSpaceDN w:val="0"/>
        <w:jc w:val="center"/>
        <w:rPr>
          <w:rFonts w:ascii="宋体" w:hAnsi="宋体" w:cs="宋体"/>
          <w:b/>
          <w:color w:val="auto"/>
          <w:spacing w:val="6"/>
          <w:sz w:val="32"/>
          <w:szCs w:val="32"/>
          <w:highlight w:val="none"/>
        </w:rPr>
      </w:pPr>
    </w:p>
    <w:p w14:paraId="26596F7A">
      <w:pPr>
        <w:autoSpaceDE w:val="0"/>
        <w:autoSpaceDN w:val="0"/>
        <w:jc w:val="center"/>
        <w:rPr>
          <w:rFonts w:ascii="宋体" w:hAnsi="宋体" w:cs="宋体"/>
          <w:b/>
          <w:color w:val="auto"/>
          <w:spacing w:val="6"/>
          <w:sz w:val="32"/>
          <w:szCs w:val="32"/>
          <w:highlight w:val="none"/>
        </w:rPr>
      </w:pPr>
    </w:p>
    <w:p w14:paraId="3CF6C3AE">
      <w:pPr>
        <w:autoSpaceDE w:val="0"/>
        <w:autoSpaceDN w:val="0"/>
        <w:jc w:val="center"/>
        <w:rPr>
          <w:rFonts w:ascii="宋体" w:hAnsi="宋体" w:cs="宋体"/>
          <w:b/>
          <w:color w:val="auto"/>
          <w:spacing w:val="6"/>
          <w:sz w:val="32"/>
          <w:szCs w:val="32"/>
          <w:highlight w:val="none"/>
        </w:rPr>
      </w:pPr>
    </w:p>
    <w:p w14:paraId="40156058">
      <w:pPr>
        <w:autoSpaceDE w:val="0"/>
        <w:autoSpaceDN w:val="0"/>
        <w:jc w:val="center"/>
        <w:rPr>
          <w:rFonts w:ascii="宋体" w:hAnsi="宋体" w:cs="宋体"/>
          <w:b/>
          <w:color w:val="auto"/>
          <w:spacing w:val="6"/>
          <w:sz w:val="32"/>
          <w:szCs w:val="32"/>
          <w:highlight w:val="none"/>
        </w:rPr>
      </w:pPr>
    </w:p>
    <w:p w14:paraId="7B57206A">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0ED4A0B2">
      <w:pPr>
        <w:autoSpaceDE w:val="0"/>
        <w:autoSpaceDN w:val="0"/>
        <w:spacing w:line="360" w:lineRule="auto"/>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bookmarkStart w:id="506" w:name="OLE_LINK30"/>
      <w:r>
        <w:rPr>
          <w:rFonts w:hint="eastAsia" w:ascii="宋体" w:hAnsi="宋体" w:cs="宋体"/>
          <w:b/>
          <w:color w:val="auto"/>
          <w:kern w:val="0"/>
          <w:sz w:val="32"/>
          <w:szCs w:val="32"/>
          <w:highlight w:val="none"/>
          <w:lang w:val="zh-CN"/>
        </w:rPr>
        <w:t>联合协议</w:t>
      </w:r>
    </w:p>
    <w:p w14:paraId="26E9DFBD">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5A2C9D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96F62E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3BC4A1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28CBD7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6E2E8E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5A1CA2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EF12D1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7CD351C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5F4D078">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07"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07"/>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08"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08"/>
      <w:r>
        <w:rPr>
          <w:rFonts w:hint="eastAsia" w:ascii="宋体" w:hAnsi="宋体" w:cs="宋体"/>
          <w:b/>
          <w:color w:val="auto"/>
          <w:kern w:val="0"/>
          <w:sz w:val="24"/>
          <w:highlight w:val="none"/>
          <w:lang w:val="zh-CN"/>
        </w:rPr>
        <w:t>）</w:t>
      </w:r>
    </w:p>
    <w:p w14:paraId="4BFE976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09"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09"/>
    </w:p>
    <w:p w14:paraId="3722422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557E1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6CEFA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5F2BE65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5A717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2E4CC6C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DA5FD5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F3674EF">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670FA0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1AE923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41964E1">
      <w:pPr>
        <w:autoSpaceDE w:val="0"/>
        <w:autoSpaceDN w:val="0"/>
        <w:jc w:val="center"/>
        <w:rPr>
          <w:rFonts w:ascii="宋体" w:hAnsi="宋体" w:cs="宋体"/>
          <w:b/>
          <w:color w:val="auto"/>
          <w:spacing w:val="6"/>
          <w:sz w:val="32"/>
          <w:szCs w:val="32"/>
          <w:highlight w:val="none"/>
        </w:rPr>
      </w:pPr>
    </w:p>
    <w:p w14:paraId="26D9AD24">
      <w:pPr>
        <w:autoSpaceDE w:val="0"/>
        <w:autoSpaceDN w:val="0"/>
        <w:jc w:val="center"/>
        <w:rPr>
          <w:rFonts w:ascii="宋体" w:hAnsi="宋体" w:cs="宋体"/>
          <w:b/>
          <w:color w:val="auto"/>
          <w:spacing w:val="6"/>
          <w:sz w:val="32"/>
          <w:szCs w:val="32"/>
          <w:highlight w:val="none"/>
        </w:rPr>
      </w:pPr>
    </w:p>
    <w:bookmarkEnd w:id="506"/>
    <w:p w14:paraId="3F5DA69C">
      <w:pPr>
        <w:autoSpaceDE w:val="0"/>
        <w:autoSpaceDN w:val="0"/>
        <w:jc w:val="center"/>
        <w:rPr>
          <w:rFonts w:ascii="宋体" w:hAnsi="宋体" w:cs="宋体"/>
          <w:b/>
          <w:color w:val="auto"/>
          <w:spacing w:val="6"/>
          <w:sz w:val="32"/>
          <w:szCs w:val="32"/>
          <w:highlight w:val="none"/>
        </w:rPr>
      </w:pPr>
    </w:p>
    <w:p w14:paraId="5B72CFC0">
      <w:pPr>
        <w:autoSpaceDE w:val="0"/>
        <w:autoSpaceDN w:val="0"/>
        <w:jc w:val="center"/>
        <w:rPr>
          <w:rFonts w:ascii="宋体" w:hAnsi="宋体" w:cs="宋体"/>
          <w:b/>
          <w:color w:val="auto"/>
          <w:spacing w:val="6"/>
          <w:sz w:val="32"/>
          <w:szCs w:val="32"/>
          <w:highlight w:val="none"/>
        </w:rPr>
      </w:pPr>
    </w:p>
    <w:p w14:paraId="4BFD24C7">
      <w:pPr>
        <w:autoSpaceDE w:val="0"/>
        <w:autoSpaceDN w:val="0"/>
        <w:jc w:val="center"/>
        <w:rPr>
          <w:rFonts w:ascii="宋体" w:hAnsi="宋体" w:cs="宋体"/>
          <w:b/>
          <w:color w:val="auto"/>
          <w:spacing w:val="6"/>
          <w:sz w:val="32"/>
          <w:szCs w:val="32"/>
          <w:highlight w:val="none"/>
        </w:rPr>
      </w:pPr>
    </w:p>
    <w:p w14:paraId="20F9078D">
      <w:pPr>
        <w:autoSpaceDE w:val="0"/>
        <w:autoSpaceDN w:val="0"/>
        <w:jc w:val="center"/>
        <w:rPr>
          <w:rFonts w:ascii="宋体" w:hAnsi="宋体" w:cs="宋体"/>
          <w:b/>
          <w:color w:val="auto"/>
          <w:spacing w:val="6"/>
          <w:sz w:val="32"/>
          <w:szCs w:val="32"/>
          <w:highlight w:val="none"/>
        </w:rPr>
      </w:pPr>
    </w:p>
    <w:p w14:paraId="208469C3">
      <w:pPr>
        <w:autoSpaceDE w:val="0"/>
        <w:autoSpaceDN w:val="0"/>
        <w:jc w:val="center"/>
        <w:rPr>
          <w:rFonts w:ascii="宋体" w:hAnsi="宋体" w:cs="宋体"/>
          <w:b/>
          <w:color w:val="auto"/>
          <w:spacing w:val="6"/>
          <w:sz w:val="32"/>
          <w:szCs w:val="32"/>
          <w:highlight w:val="none"/>
        </w:rPr>
      </w:pPr>
    </w:p>
    <w:p w14:paraId="6FB58A30">
      <w:pPr>
        <w:autoSpaceDE w:val="0"/>
        <w:autoSpaceDN w:val="0"/>
        <w:jc w:val="center"/>
        <w:rPr>
          <w:rFonts w:ascii="宋体" w:hAnsi="宋体" w:cs="宋体"/>
          <w:b/>
          <w:color w:val="auto"/>
          <w:spacing w:val="6"/>
          <w:sz w:val="32"/>
          <w:szCs w:val="32"/>
          <w:highlight w:val="none"/>
        </w:rPr>
      </w:pPr>
    </w:p>
    <w:p w14:paraId="27151C06">
      <w:pPr>
        <w:autoSpaceDE w:val="0"/>
        <w:autoSpaceDN w:val="0"/>
        <w:jc w:val="center"/>
        <w:rPr>
          <w:rFonts w:ascii="宋体" w:hAnsi="宋体" w:cs="宋体"/>
          <w:b/>
          <w:color w:val="auto"/>
          <w:spacing w:val="6"/>
          <w:sz w:val="32"/>
          <w:szCs w:val="32"/>
          <w:highlight w:val="none"/>
        </w:rPr>
      </w:pPr>
    </w:p>
    <w:p w14:paraId="46CF779E">
      <w:pPr>
        <w:autoSpaceDE w:val="0"/>
        <w:autoSpaceDN w:val="0"/>
        <w:jc w:val="center"/>
        <w:rPr>
          <w:rFonts w:ascii="宋体" w:hAnsi="宋体" w:cs="宋体"/>
          <w:b/>
          <w:color w:val="auto"/>
          <w:spacing w:val="6"/>
          <w:sz w:val="32"/>
          <w:szCs w:val="32"/>
          <w:highlight w:val="none"/>
        </w:rPr>
      </w:pPr>
    </w:p>
    <w:p w14:paraId="6DE60D02">
      <w:pPr>
        <w:autoSpaceDE w:val="0"/>
        <w:autoSpaceDN w:val="0"/>
        <w:jc w:val="center"/>
        <w:rPr>
          <w:rFonts w:ascii="宋体" w:hAnsi="宋体" w:cs="宋体"/>
          <w:b/>
          <w:color w:val="auto"/>
          <w:spacing w:val="6"/>
          <w:sz w:val="32"/>
          <w:szCs w:val="32"/>
          <w:highlight w:val="none"/>
        </w:rPr>
      </w:pPr>
    </w:p>
    <w:p w14:paraId="6F62E1B1">
      <w:pPr>
        <w:autoSpaceDE w:val="0"/>
        <w:autoSpaceDN w:val="0"/>
        <w:jc w:val="center"/>
        <w:rPr>
          <w:rFonts w:ascii="宋体" w:hAnsi="宋体" w:cs="宋体"/>
          <w:b/>
          <w:color w:val="auto"/>
          <w:spacing w:val="6"/>
          <w:sz w:val="32"/>
          <w:szCs w:val="32"/>
          <w:highlight w:val="none"/>
        </w:rPr>
      </w:pPr>
    </w:p>
    <w:p w14:paraId="47071EA1">
      <w:pPr>
        <w:autoSpaceDE w:val="0"/>
        <w:autoSpaceDN w:val="0"/>
        <w:jc w:val="center"/>
        <w:rPr>
          <w:rFonts w:ascii="宋体" w:hAnsi="宋体" w:cs="宋体"/>
          <w:b/>
          <w:color w:val="auto"/>
          <w:spacing w:val="6"/>
          <w:sz w:val="32"/>
          <w:szCs w:val="32"/>
          <w:highlight w:val="none"/>
        </w:rPr>
      </w:pPr>
    </w:p>
    <w:p w14:paraId="759BB631">
      <w:pPr>
        <w:autoSpaceDE w:val="0"/>
        <w:autoSpaceDN w:val="0"/>
        <w:jc w:val="center"/>
        <w:rPr>
          <w:rFonts w:ascii="宋体" w:hAnsi="宋体" w:cs="宋体"/>
          <w:b/>
          <w:color w:val="auto"/>
          <w:spacing w:val="6"/>
          <w:sz w:val="32"/>
          <w:szCs w:val="32"/>
          <w:highlight w:val="none"/>
        </w:rPr>
      </w:pPr>
    </w:p>
    <w:p w14:paraId="239B01F1">
      <w:pPr>
        <w:autoSpaceDE w:val="0"/>
        <w:autoSpaceDN w:val="0"/>
        <w:jc w:val="center"/>
        <w:rPr>
          <w:rFonts w:ascii="宋体" w:hAnsi="宋体" w:cs="宋体"/>
          <w:b/>
          <w:color w:val="auto"/>
          <w:spacing w:val="6"/>
          <w:sz w:val="32"/>
          <w:szCs w:val="32"/>
          <w:highlight w:val="none"/>
        </w:rPr>
      </w:pPr>
    </w:p>
    <w:p w14:paraId="26C27641">
      <w:pPr>
        <w:autoSpaceDE w:val="0"/>
        <w:autoSpaceDN w:val="0"/>
        <w:jc w:val="center"/>
        <w:rPr>
          <w:rFonts w:ascii="宋体" w:hAnsi="宋体" w:cs="宋体"/>
          <w:b/>
          <w:color w:val="auto"/>
          <w:spacing w:val="6"/>
          <w:sz w:val="32"/>
          <w:szCs w:val="32"/>
          <w:highlight w:val="none"/>
        </w:rPr>
      </w:pPr>
    </w:p>
    <w:p w14:paraId="2A24555B">
      <w:pPr>
        <w:autoSpaceDE w:val="0"/>
        <w:autoSpaceDN w:val="0"/>
        <w:jc w:val="center"/>
        <w:rPr>
          <w:rFonts w:ascii="宋体" w:hAnsi="宋体" w:cs="宋体"/>
          <w:b/>
          <w:color w:val="auto"/>
          <w:spacing w:val="6"/>
          <w:sz w:val="32"/>
          <w:szCs w:val="32"/>
          <w:highlight w:val="none"/>
        </w:rPr>
      </w:pPr>
    </w:p>
    <w:p w14:paraId="261DCE14">
      <w:pPr>
        <w:autoSpaceDE w:val="0"/>
        <w:autoSpaceDN w:val="0"/>
        <w:jc w:val="center"/>
        <w:rPr>
          <w:rFonts w:ascii="宋体" w:hAnsi="宋体" w:cs="宋体"/>
          <w:b/>
          <w:color w:val="auto"/>
          <w:spacing w:val="6"/>
          <w:sz w:val="32"/>
          <w:szCs w:val="32"/>
          <w:highlight w:val="none"/>
        </w:rPr>
      </w:pPr>
    </w:p>
    <w:p w14:paraId="68CC9392">
      <w:pPr>
        <w:autoSpaceDE w:val="0"/>
        <w:autoSpaceDN w:val="0"/>
        <w:jc w:val="center"/>
        <w:rPr>
          <w:rFonts w:ascii="宋体" w:hAnsi="宋体" w:cs="宋体"/>
          <w:b/>
          <w:color w:val="auto"/>
          <w:spacing w:val="6"/>
          <w:sz w:val="32"/>
          <w:szCs w:val="32"/>
          <w:highlight w:val="none"/>
        </w:rPr>
      </w:pPr>
    </w:p>
    <w:p w14:paraId="78280FF2">
      <w:pPr>
        <w:autoSpaceDE w:val="0"/>
        <w:autoSpaceDN w:val="0"/>
        <w:jc w:val="center"/>
        <w:rPr>
          <w:rFonts w:ascii="宋体" w:hAnsi="宋体" w:cs="宋体"/>
          <w:b/>
          <w:color w:val="auto"/>
          <w:spacing w:val="6"/>
          <w:sz w:val="32"/>
          <w:szCs w:val="32"/>
          <w:highlight w:val="none"/>
        </w:rPr>
      </w:pPr>
    </w:p>
    <w:p w14:paraId="0B001AC3">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6534FDED">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75782F8C">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5BE70DC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2025-2026年度杭州市人力社保行政管理信息系统升级维护项目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0BC9C8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2C16E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1CEDBB0D">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6A31A8F">
      <w:pPr>
        <w:rPr>
          <w:color w:val="auto"/>
          <w:highlight w:val="none"/>
        </w:rPr>
      </w:pPr>
      <w:r>
        <w:rPr>
          <w:rFonts w:hint="eastAsia"/>
          <w:color w:val="auto"/>
          <w:highlight w:val="none"/>
          <w:lang w:val="zh-CN"/>
        </w:rPr>
        <w:t xml:space="preserve"> </w:t>
      </w:r>
    </w:p>
    <w:p w14:paraId="3F58A6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366C7BBD">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5948032">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04CD1D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22074AF4">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2AE14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2A1F44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D1C93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835584D">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B153D1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6DDF29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915CDC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3E402E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C1D3D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764D2A0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125AEA07">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0801DAD3">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5CB1A4B">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BCC9A1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2E702CC">
      <w:pPr>
        <w:autoSpaceDE w:val="0"/>
        <w:autoSpaceDN w:val="0"/>
        <w:jc w:val="center"/>
        <w:rPr>
          <w:rFonts w:ascii="宋体" w:hAnsi="宋体" w:cs="宋体"/>
          <w:b/>
          <w:color w:val="auto"/>
          <w:spacing w:val="6"/>
          <w:sz w:val="32"/>
          <w:szCs w:val="32"/>
          <w:highlight w:val="none"/>
        </w:rPr>
      </w:pPr>
    </w:p>
    <w:p w14:paraId="68830781">
      <w:pPr>
        <w:autoSpaceDE w:val="0"/>
        <w:autoSpaceDN w:val="0"/>
        <w:jc w:val="center"/>
        <w:rPr>
          <w:rFonts w:ascii="宋体" w:hAnsi="宋体" w:cs="宋体"/>
          <w:b/>
          <w:color w:val="auto"/>
          <w:spacing w:val="6"/>
          <w:sz w:val="32"/>
          <w:szCs w:val="32"/>
          <w:highlight w:val="none"/>
        </w:rPr>
      </w:pPr>
    </w:p>
    <w:p w14:paraId="7F274D8D">
      <w:pPr>
        <w:autoSpaceDE w:val="0"/>
        <w:autoSpaceDN w:val="0"/>
        <w:jc w:val="center"/>
        <w:rPr>
          <w:rFonts w:ascii="宋体" w:hAnsi="宋体" w:cs="宋体"/>
          <w:b/>
          <w:color w:val="auto"/>
          <w:spacing w:val="6"/>
          <w:sz w:val="32"/>
          <w:szCs w:val="32"/>
          <w:highlight w:val="none"/>
        </w:rPr>
      </w:pPr>
    </w:p>
    <w:p w14:paraId="233F7241">
      <w:pPr>
        <w:autoSpaceDE w:val="0"/>
        <w:autoSpaceDN w:val="0"/>
        <w:jc w:val="center"/>
        <w:rPr>
          <w:rFonts w:ascii="宋体" w:hAnsi="宋体" w:cs="宋体"/>
          <w:b/>
          <w:color w:val="auto"/>
          <w:spacing w:val="6"/>
          <w:sz w:val="32"/>
          <w:szCs w:val="32"/>
          <w:highlight w:val="none"/>
        </w:rPr>
      </w:pPr>
    </w:p>
    <w:p w14:paraId="0B6410E0">
      <w:pPr>
        <w:autoSpaceDE w:val="0"/>
        <w:autoSpaceDN w:val="0"/>
        <w:jc w:val="center"/>
        <w:rPr>
          <w:rFonts w:ascii="宋体" w:hAnsi="宋体" w:cs="宋体"/>
          <w:b/>
          <w:color w:val="auto"/>
          <w:spacing w:val="6"/>
          <w:sz w:val="32"/>
          <w:szCs w:val="32"/>
          <w:highlight w:val="none"/>
        </w:rPr>
      </w:pPr>
    </w:p>
    <w:p w14:paraId="7A128BEA">
      <w:pPr>
        <w:autoSpaceDE w:val="0"/>
        <w:autoSpaceDN w:val="0"/>
        <w:jc w:val="center"/>
        <w:rPr>
          <w:rFonts w:ascii="宋体" w:hAnsi="宋体" w:cs="宋体"/>
          <w:b/>
          <w:color w:val="auto"/>
          <w:spacing w:val="6"/>
          <w:sz w:val="32"/>
          <w:szCs w:val="32"/>
          <w:highlight w:val="none"/>
        </w:rPr>
      </w:pPr>
    </w:p>
    <w:p w14:paraId="2C3A37FC">
      <w:pPr>
        <w:autoSpaceDE w:val="0"/>
        <w:autoSpaceDN w:val="0"/>
        <w:jc w:val="center"/>
        <w:rPr>
          <w:rFonts w:ascii="宋体" w:hAnsi="宋体" w:cs="宋体"/>
          <w:b/>
          <w:color w:val="auto"/>
          <w:spacing w:val="6"/>
          <w:sz w:val="32"/>
          <w:szCs w:val="32"/>
          <w:highlight w:val="none"/>
        </w:rPr>
      </w:pPr>
    </w:p>
    <w:p w14:paraId="4A3779F9">
      <w:pPr>
        <w:autoSpaceDE w:val="0"/>
        <w:autoSpaceDN w:val="0"/>
        <w:jc w:val="center"/>
        <w:rPr>
          <w:rFonts w:ascii="宋体" w:hAnsi="宋体" w:cs="宋体"/>
          <w:b/>
          <w:color w:val="auto"/>
          <w:spacing w:val="6"/>
          <w:sz w:val="32"/>
          <w:szCs w:val="32"/>
          <w:highlight w:val="none"/>
        </w:rPr>
      </w:pPr>
    </w:p>
    <w:p w14:paraId="091CD2D9">
      <w:pPr>
        <w:autoSpaceDE w:val="0"/>
        <w:autoSpaceDN w:val="0"/>
        <w:jc w:val="center"/>
        <w:rPr>
          <w:rFonts w:ascii="宋体" w:hAnsi="宋体" w:cs="宋体"/>
          <w:b/>
          <w:color w:val="auto"/>
          <w:spacing w:val="6"/>
          <w:sz w:val="32"/>
          <w:szCs w:val="32"/>
          <w:highlight w:val="none"/>
        </w:rPr>
      </w:pPr>
    </w:p>
    <w:p w14:paraId="549A3930">
      <w:pPr>
        <w:autoSpaceDE w:val="0"/>
        <w:autoSpaceDN w:val="0"/>
        <w:jc w:val="center"/>
        <w:rPr>
          <w:rFonts w:ascii="宋体" w:hAnsi="宋体" w:cs="宋体"/>
          <w:b/>
          <w:color w:val="auto"/>
          <w:spacing w:val="6"/>
          <w:sz w:val="32"/>
          <w:szCs w:val="32"/>
          <w:highlight w:val="none"/>
        </w:rPr>
      </w:pPr>
    </w:p>
    <w:p w14:paraId="6F6647B6">
      <w:pPr>
        <w:autoSpaceDE w:val="0"/>
        <w:autoSpaceDN w:val="0"/>
        <w:jc w:val="center"/>
        <w:rPr>
          <w:rFonts w:ascii="宋体" w:hAnsi="宋体" w:cs="宋体"/>
          <w:b/>
          <w:color w:val="auto"/>
          <w:spacing w:val="6"/>
          <w:sz w:val="32"/>
          <w:szCs w:val="32"/>
          <w:highlight w:val="none"/>
        </w:rPr>
      </w:pPr>
    </w:p>
    <w:p w14:paraId="771381CF">
      <w:pPr>
        <w:autoSpaceDE w:val="0"/>
        <w:autoSpaceDN w:val="0"/>
        <w:jc w:val="center"/>
        <w:rPr>
          <w:rFonts w:ascii="宋体" w:hAnsi="宋体" w:cs="宋体"/>
          <w:b/>
          <w:color w:val="auto"/>
          <w:spacing w:val="6"/>
          <w:sz w:val="32"/>
          <w:szCs w:val="32"/>
          <w:highlight w:val="none"/>
        </w:rPr>
      </w:pPr>
    </w:p>
    <w:p w14:paraId="6F635691">
      <w:pPr>
        <w:autoSpaceDE w:val="0"/>
        <w:autoSpaceDN w:val="0"/>
        <w:jc w:val="center"/>
        <w:rPr>
          <w:rFonts w:ascii="宋体" w:hAnsi="宋体" w:cs="宋体"/>
          <w:b/>
          <w:color w:val="auto"/>
          <w:spacing w:val="6"/>
          <w:sz w:val="32"/>
          <w:szCs w:val="32"/>
          <w:highlight w:val="none"/>
        </w:rPr>
      </w:pPr>
    </w:p>
    <w:p w14:paraId="250E96A1">
      <w:pPr>
        <w:autoSpaceDE w:val="0"/>
        <w:autoSpaceDN w:val="0"/>
        <w:jc w:val="center"/>
        <w:rPr>
          <w:rFonts w:ascii="宋体" w:hAnsi="宋体" w:cs="宋体"/>
          <w:b/>
          <w:color w:val="auto"/>
          <w:spacing w:val="6"/>
          <w:sz w:val="32"/>
          <w:szCs w:val="32"/>
          <w:highlight w:val="none"/>
        </w:rPr>
      </w:pPr>
    </w:p>
    <w:p w14:paraId="7D0977EA">
      <w:pPr>
        <w:autoSpaceDE w:val="0"/>
        <w:autoSpaceDN w:val="0"/>
        <w:jc w:val="center"/>
        <w:rPr>
          <w:rFonts w:ascii="宋体" w:hAnsi="宋体" w:cs="宋体"/>
          <w:b/>
          <w:color w:val="auto"/>
          <w:spacing w:val="6"/>
          <w:sz w:val="32"/>
          <w:szCs w:val="32"/>
          <w:highlight w:val="none"/>
        </w:rPr>
      </w:pPr>
    </w:p>
    <w:p w14:paraId="743C6F49">
      <w:pPr>
        <w:autoSpaceDE w:val="0"/>
        <w:autoSpaceDN w:val="0"/>
        <w:jc w:val="center"/>
        <w:rPr>
          <w:rFonts w:ascii="宋体" w:hAnsi="宋体" w:cs="宋体"/>
          <w:b/>
          <w:color w:val="auto"/>
          <w:spacing w:val="6"/>
          <w:sz w:val="32"/>
          <w:szCs w:val="32"/>
          <w:highlight w:val="none"/>
        </w:rPr>
      </w:pPr>
    </w:p>
    <w:p w14:paraId="4AB000CF">
      <w:pPr>
        <w:autoSpaceDE w:val="0"/>
        <w:autoSpaceDN w:val="0"/>
        <w:jc w:val="center"/>
        <w:rPr>
          <w:rFonts w:ascii="宋体" w:hAnsi="宋体" w:cs="宋体"/>
          <w:b/>
          <w:color w:val="auto"/>
          <w:spacing w:val="6"/>
          <w:sz w:val="32"/>
          <w:szCs w:val="32"/>
          <w:highlight w:val="none"/>
        </w:rPr>
      </w:pPr>
    </w:p>
    <w:p w14:paraId="13FDA138">
      <w:pPr>
        <w:autoSpaceDE w:val="0"/>
        <w:autoSpaceDN w:val="0"/>
        <w:jc w:val="center"/>
        <w:rPr>
          <w:rFonts w:ascii="宋体" w:hAnsi="宋体" w:cs="宋体"/>
          <w:b/>
          <w:color w:val="auto"/>
          <w:spacing w:val="6"/>
          <w:sz w:val="32"/>
          <w:szCs w:val="32"/>
          <w:highlight w:val="none"/>
        </w:rPr>
      </w:pPr>
    </w:p>
    <w:p w14:paraId="39DE275B">
      <w:pPr>
        <w:autoSpaceDE w:val="0"/>
        <w:autoSpaceDN w:val="0"/>
        <w:jc w:val="center"/>
        <w:rPr>
          <w:rFonts w:ascii="宋体" w:hAnsi="宋体" w:cs="宋体"/>
          <w:b/>
          <w:color w:val="auto"/>
          <w:spacing w:val="6"/>
          <w:sz w:val="32"/>
          <w:szCs w:val="32"/>
          <w:highlight w:val="none"/>
        </w:rPr>
      </w:pPr>
    </w:p>
    <w:p w14:paraId="5574450A">
      <w:pPr>
        <w:autoSpaceDE w:val="0"/>
        <w:autoSpaceDN w:val="0"/>
        <w:jc w:val="center"/>
        <w:rPr>
          <w:rFonts w:ascii="宋体" w:hAnsi="宋体" w:cs="宋体"/>
          <w:b/>
          <w:color w:val="auto"/>
          <w:spacing w:val="6"/>
          <w:sz w:val="32"/>
          <w:szCs w:val="32"/>
          <w:highlight w:val="none"/>
        </w:rPr>
      </w:pPr>
    </w:p>
    <w:p w14:paraId="289AB175">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6AE4A601">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050B4ABB">
      <w:pPr>
        <w:spacing w:line="360" w:lineRule="auto"/>
        <w:jc w:val="center"/>
        <w:rPr>
          <w:rFonts w:ascii="宋体" w:hAnsi="宋体" w:cs="宋体"/>
          <w:color w:val="auto"/>
          <w:sz w:val="24"/>
          <w:highlight w:val="none"/>
          <w:u w:val="single"/>
        </w:rPr>
      </w:pPr>
    </w:p>
    <w:p w14:paraId="59657F1A">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11AB1870">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2025-2026年度杭州市人力社保行政管理信息系统升级维护项目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1F08A96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25150FA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3D93763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360ADFE6">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11C5EC06">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0C8B211E">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7E386C6B">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66B4C187">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ans-serif">
    <w:altName w:val="Segoe Print"/>
    <w:panose1 w:val="00000000000000000000"/>
    <w:charset w:val="00"/>
    <w:family w:val="auto"/>
    <w:pitch w:val="default"/>
    <w:sig w:usb0="00000000" w:usb1="00000000" w:usb2="00000000" w:usb3="00000000" w:csb0="00000000" w:csb1="00000000"/>
  </w:font>
  <w:font w:name="Kingsoft UE">
    <w:panose1 w:val="02000100010000000000"/>
    <w:charset w:val="00"/>
    <w:family w:val="auto"/>
    <w:pitch w:val="default"/>
    <w:sig w:usb0="00000001" w:usb1="00004000" w:usb2="00000000" w:usb3="00000000" w:csb0="00000001" w:csb1="00000000"/>
  </w:font>
  <w:font w:name="Wingdings">
    <w:panose1 w:val="05000000000000000000"/>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B4EBD">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09A07">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A909A07">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805B">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2A2C6">
                          <w:pPr>
                            <w:pStyle w:val="4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E42A2C6">
                    <w:pPr>
                      <w:pStyle w:val="4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3EA18BD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56E13">
    <w:pPr>
      <w:pStyle w:val="41"/>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8A02D">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F08A02D">
                    <w:pPr>
                      <w:pStyle w:val="41"/>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0DB93">
    <w:pPr>
      <w:pStyle w:val="41"/>
      <w:framePr w:wrap="around" w:vAnchor="text" w:hAnchor="margin" w:xAlign="right" w:y="1"/>
      <w:rPr>
        <w:rStyle w:val="73"/>
      </w:rPr>
    </w:pPr>
    <w:r>
      <w:fldChar w:fldCharType="begin"/>
    </w:r>
    <w:r>
      <w:rPr>
        <w:rStyle w:val="73"/>
      </w:rPr>
      <w:instrText xml:space="preserve">PAGE  </w:instrText>
    </w:r>
    <w:r>
      <w:fldChar w:fldCharType="end"/>
    </w:r>
  </w:p>
  <w:p w14:paraId="5BF5A11E">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3F16D">
    <w:pPr>
      <w:pStyle w:val="41"/>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4C7B1">
                          <w:pPr>
                            <w:pStyle w:val="4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E04C7B1">
                    <w:pPr>
                      <w:pStyle w:val="41"/>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0198">
    <w:pPr>
      <w:pStyle w:val="41"/>
      <w:framePr w:wrap="around" w:vAnchor="text" w:hAnchor="margin" w:xAlign="right" w:y="1"/>
      <w:rPr>
        <w:rStyle w:val="73"/>
      </w:rPr>
    </w:pPr>
    <w:r>
      <w:fldChar w:fldCharType="begin"/>
    </w:r>
    <w:r>
      <w:rPr>
        <w:rStyle w:val="73"/>
      </w:rPr>
      <w:instrText xml:space="preserve">PAGE  </w:instrText>
    </w:r>
    <w:r>
      <w:fldChar w:fldCharType="end"/>
    </w:r>
  </w:p>
  <w:p w14:paraId="1A36B413">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5AACD">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B2A3B">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91B2A3B">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660BB">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15CD27">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415CD27">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798E7">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F3196">
                          <w:pPr>
                            <w:pStyle w:val="4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89F3196">
                    <w:pPr>
                      <w:pStyle w:val="4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DA1297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A380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B4D91">
                          <w:pPr>
                            <w:pStyle w:val="4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61B4D91">
                    <w:pPr>
                      <w:pStyle w:val="41"/>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1A396CE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73150">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12A29">
                          <w:pPr>
                            <w:pStyle w:val="4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212A29">
                    <w:pPr>
                      <w:pStyle w:val="4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4F143E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B8EFB">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1A533">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231A533">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27C4EA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1FC95">
    <w:pPr>
      <w:pStyle w:val="41"/>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127C7">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56127C7">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DFDBAB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E55D">
    <w:pPr>
      <w:pStyle w:val="42"/>
      <w:pBdr>
        <w:bottom w:val="single" w:color="auto" w:sz="6" w:space="4"/>
      </w:pBdr>
      <w:jc w:val="right"/>
    </w:pPr>
    <w:r>
      <w:t></w:t>
    </w:r>
    <w:r>
      <w:rPr>
        <w:rFonts w:hint="eastAsia"/>
      </w:rPr>
      <w:t xml:space="preserve">             </w:t>
    </w:r>
    <w:r>
      <w:t>杭州市政府采购公开招标文件</w:t>
    </w:r>
  </w:p>
  <w:p w14:paraId="36E8F4F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93BC6">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09600">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8026C">
    <w:pPr>
      <w:pStyle w:val="42"/>
      <w:rPr>
        <w:rFonts w:ascii="仿宋_GB2312" w:eastAsia="仿宋_GB2312"/>
        <w:b/>
        <w:i/>
        <w:u w:val="single"/>
      </w:rPr>
    </w:pPr>
    <w:r>
      <w:t></w:t>
    </w:r>
    <w:r>
      <w:rPr>
        <w:rFonts w:hint="eastAsia"/>
      </w:rPr>
      <w:t xml:space="preserve">                                                  </w:t>
    </w:r>
    <w:r>
      <w:t xml:space="preserve">             杭州市政府采购公开招标文件</w:t>
    </w:r>
  </w:p>
  <w:p w14:paraId="6FDC2CF0">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0F50">
    <w:pPr>
      <w:pStyle w:val="42"/>
    </w:pPr>
    <w:r>
      <w:t></w:t>
    </w:r>
    <w:r>
      <w:rPr>
        <w:rFonts w:hint="eastAsia"/>
      </w:rPr>
      <w:t xml:space="preserve">         </w:t>
    </w:r>
  </w:p>
  <w:p w14:paraId="5CA76AC7">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3B527">
    <w:pPr>
      <w:pStyle w:val="42"/>
      <w:rPr>
        <w:rFonts w:ascii="仿宋_GB2312" w:eastAsia="仿宋_GB2312"/>
        <w:b/>
        <w:i/>
        <w:u w:val="single"/>
      </w:rPr>
    </w:pPr>
    <w:r>
      <w:t></w:t>
    </w:r>
    <w:r>
      <w:rPr>
        <w:rFonts w:hint="eastAsia"/>
      </w:rPr>
      <w:t xml:space="preserve">                                                  </w:t>
    </w:r>
    <w:r>
      <w:t>杭州市政府采购公开招标文件</w:t>
    </w:r>
  </w:p>
  <w:p w14:paraId="175D8B1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B900D">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97353">
    <w:pPr>
      <w:pStyle w:val="42"/>
      <w:jc w:val="right"/>
      <w:rPr>
        <w:rFonts w:ascii="仿宋_GB2312" w:eastAsia="仿宋_GB2312"/>
        <w:b/>
        <w:i/>
        <w:u w:val="single"/>
      </w:rPr>
    </w:pPr>
    <w:r>
      <w:rPr>
        <w:rFonts w:hint="eastAsia"/>
      </w:rPr>
      <w:t xml:space="preserve">                                  </w:t>
    </w:r>
    <w:r>
      <w:t>杭州市政府采购公开招标文件</w:t>
    </w:r>
  </w:p>
  <w:p w14:paraId="761B693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B702D">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BD207">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CDE32"/>
    <w:multiLevelType w:val="singleLevel"/>
    <w:tmpl w:val="98ECDE32"/>
    <w:lvl w:ilvl="0" w:tentative="0">
      <w:start w:val="1"/>
      <w:numFmt w:val="decimal"/>
      <w:lvlText w:val="(%1)"/>
      <w:lvlJc w:val="left"/>
      <w:pPr>
        <w:ind w:left="425" w:hanging="425"/>
      </w:pPr>
      <w:rPr>
        <w:rFonts w:hint="default"/>
      </w:rPr>
    </w:lvl>
  </w:abstractNum>
  <w:abstractNum w:abstractNumId="1">
    <w:nsid w:val="A277A335"/>
    <w:multiLevelType w:val="singleLevel"/>
    <w:tmpl w:val="A277A335"/>
    <w:lvl w:ilvl="0" w:tentative="0">
      <w:start w:val="1"/>
      <w:numFmt w:val="decimal"/>
      <w:lvlText w:val="(%1)"/>
      <w:lvlJc w:val="left"/>
      <w:pPr>
        <w:ind w:left="425" w:hanging="425"/>
      </w:pPr>
      <w:rPr>
        <w:rFonts w:hint="default"/>
      </w:rPr>
    </w:lvl>
  </w:abstractNum>
  <w:abstractNum w:abstractNumId="2">
    <w:nsid w:val="A3490E1F"/>
    <w:multiLevelType w:val="singleLevel"/>
    <w:tmpl w:val="A3490E1F"/>
    <w:lvl w:ilvl="0" w:tentative="0">
      <w:start w:val="1"/>
      <w:numFmt w:val="decimal"/>
      <w:suff w:val="nothing"/>
      <w:lvlText w:val="（%1）"/>
      <w:lvlJc w:val="left"/>
    </w:lvl>
  </w:abstractNum>
  <w:abstractNum w:abstractNumId="3">
    <w:nsid w:val="DE1BAC15"/>
    <w:multiLevelType w:val="singleLevel"/>
    <w:tmpl w:val="DE1BAC15"/>
    <w:lvl w:ilvl="0" w:tentative="0">
      <w:start w:val="1"/>
      <w:numFmt w:val="decimal"/>
      <w:lvlText w:val="(%1)"/>
      <w:lvlJc w:val="left"/>
      <w:pPr>
        <w:ind w:left="425" w:hanging="425"/>
      </w:pPr>
      <w:rPr>
        <w:rFonts w:hint="default"/>
      </w:rPr>
    </w:lvl>
  </w:abstractNum>
  <w:abstractNum w:abstractNumId="4">
    <w:nsid w:val="E4832D76"/>
    <w:multiLevelType w:val="singleLevel"/>
    <w:tmpl w:val="E4832D76"/>
    <w:lvl w:ilvl="0" w:tentative="0">
      <w:start w:val="6"/>
      <w:numFmt w:val="chineseCounting"/>
      <w:suff w:val="nothing"/>
      <w:lvlText w:val="%1、"/>
      <w:lvlJc w:val="left"/>
      <w:rPr>
        <w:rFonts w:hint="eastAsia"/>
      </w:rPr>
    </w:lvl>
  </w:abstractNum>
  <w:abstractNum w:abstractNumId="5">
    <w:nsid w:val="EF6E2DD0"/>
    <w:multiLevelType w:val="singleLevel"/>
    <w:tmpl w:val="EF6E2DD0"/>
    <w:lvl w:ilvl="0" w:tentative="0">
      <w:start w:val="1"/>
      <w:numFmt w:val="decimal"/>
      <w:lvlText w:val="5.%1"/>
      <w:lvlJc w:val="left"/>
      <w:pPr>
        <w:tabs>
          <w:tab w:val="left" w:pos="420"/>
        </w:tabs>
        <w:ind w:left="425" w:leftChars="0" w:hanging="425" w:firstLineChars="0"/>
      </w:pPr>
      <w:rPr>
        <w:rFonts w:hint="default"/>
      </w:rPr>
    </w:lvl>
  </w:abstractNum>
  <w:abstractNum w:abstractNumId="6">
    <w:nsid w:val="F3E02506"/>
    <w:multiLevelType w:val="singleLevel"/>
    <w:tmpl w:val="F3E02506"/>
    <w:lvl w:ilvl="0" w:tentative="0">
      <w:start w:val="1"/>
      <w:numFmt w:val="chineseCounting"/>
      <w:suff w:val="nothing"/>
      <w:lvlText w:val="%1、"/>
      <w:lvlJc w:val="left"/>
      <w:pPr>
        <w:ind w:left="0" w:firstLine="420"/>
      </w:pPr>
      <w:rPr>
        <w:rFonts w:hint="eastAsia"/>
      </w:rPr>
    </w:lvl>
  </w:abstractNum>
  <w:abstractNum w:abstractNumId="7">
    <w:nsid w:val="F67C66C0"/>
    <w:multiLevelType w:val="singleLevel"/>
    <w:tmpl w:val="F67C66C0"/>
    <w:lvl w:ilvl="0" w:tentative="0">
      <w:start w:val="1"/>
      <w:numFmt w:val="decimal"/>
      <w:lvlText w:val="(%1)"/>
      <w:lvlJc w:val="left"/>
      <w:pPr>
        <w:ind w:left="425" w:hanging="425"/>
      </w:pPr>
      <w:rPr>
        <w:rFonts w:hint="default"/>
      </w:rPr>
    </w:lvl>
  </w:abstractNum>
  <w:abstractNum w:abstractNumId="8">
    <w:nsid w:val="F9D153B4"/>
    <w:multiLevelType w:val="singleLevel"/>
    <w:tmpl w:val="F9D153B4"/>
    <w:lvl w:ilvl="0" w:tentative="0">
      <w:start w:val="1"/>
      <w:numFmt w:val="decimal"/>
      <w:lvlText w:val="(%1)"/>
      <w:lvlJc w:val="left"/>
      <w:pPr>
        <w:ind w:left="425" w:hanging="425"/>
      </w:pPr>
      <w:rPr>
        <w:rFonts w:hint="default"/>
      </w:rPr>
    </w:lvl>
  </w:abstractNum>
  <w:abstractNum w:abstractNumId="9">
    <w:nsid w:val="1F577880"/>
    <w:multiLevelType w:val="singleLevel"/>
    <w:tmpl w:val="1F577880"/>
    <w:lvl w:ilvl="0" w:tentative="0">
      <w:start w:val="1"/>
      <w:numFmt w:val="decimal"/>
      <w:lvlText w:val="(%1)"/>
      <w:lvlJc w:val="left"/>
      <w:pPr>
        <w:ind w:left="425" w:hanging="425"/>
      </w:pPr>
      <w:rPr>
        <w:rFonts w:hint="default"/>
      </w:rPr>
    </w:lvl>
  </w:abstractNum>
  <w:abstractNum w:abstractNumId="10">
    <w:nsid w:val="30D279FA"/>
    <w:multiLevelType w:val="multilevel"/>
    <w:tmpl w:val="30D279FA"/>
    <w:lvl w:ilvl="0" w:tentative="0">
      <w:start w:val="1"/>
      <w:numFmt w:val="chineseCounting"/>
      <w:suff w:val="nothing"/>
      <w:lvlText w:val="%1、"/>
      <w:lvlJc w:val="left"/>
      <w:pPr>
        <w:tabs>
          <w:tab w:val="left" w:pos="426"/>
        </w:tabs>
        <w:ind w:left="426" w:firstLine="0"/>
      </w:pPr>
      <w:rPr>
        <w:rFonts w:hint="eastAsia" w:ascii="Times New Roman" w:hAnsi="Times New Roman" w:eastAsia="黑体"/>
      </w:rPr>
    </w:lvl>
    <w:lvl w:ilvl="1" w:tentative="0">
      <w:start w:val="1"/>
      <w:numFmt w:val="chineseCounting"/>
      <w:pStyle w:val="977"/>
      <w:suff w:val="nothing"/>
      <w:lvlText w:val="（%2）"/>
      <w:lvlJc w:val="left"/>
      <w:pPr>
        <w:tabs>
          <w:tab w:val="left" w:pos="0"/>
        </w:tabs>
        <w:ind w:left="0" w:firstLine="0"/>
      </w:pPr>
      <w:rPr>
        <w:rFonts w:hint="eastAsia" w:ascii="宋体" w:hAnsi="宋体" w:eastAsia="宋体" w:cs="宋体"/>
        <w:sz w:val="24"/>
        <w:szCs w:val="24"/>
      </w:rPr>
    </w:lvl>
    <w:lvl w:ilvl="2" w:tentative="0">
      <w:start w:val="1"/>
      <w:numFmt w:val="decimal"/>
      <w:pStyle w:val="978"/>
      <w:suff w:val="nothing"/>
      <w:lvlText w:val="%3．"/>
      <w:lvlJc w:val="left"/>
      <w:pPr>
        <w:ind w:left="0" w:firstLine="400"/>
      </w:pPr>
      <w:rPr>
        <w:rFonts w:hint="eastAsia" w:ascii="Times New Roman" w:hAnsi="Times New Roman" w:eastAsia="仿宋_GB2312" w:cs="宋体"/>
      </w:rPr>
    </w:lvl>
    <w:lvl w:ilvl="3" w:tentative="0">
      <w:start w:val="1"/>
      <w:numFmt w:val="decimal"/>
      <w:suff w:val="nothing"/>
      <w:lvlText w:val="（%4）"/>
      <w:lvlJc w:val="left"/>
      <w:pPr>
        <w:ind w:left="-402" w:firstLine="402"/>
      </w:pPr>
      <w:rPr>
        <w:rFonts w:hint="eastAsia" w:ascii="宋体" w:hAnsi="宋体" w:eastAsia="宋体" w:cs="宋体"/>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1">
    <w:nsid w:val="41892D21"/>
    <w:multiLevelType w:val="singleLevel"/>
    <w:tmpl w:val="41892D21"/>
    <w:lvl w:ilvl="0" w:tentative="0">
      <w:start w:val="1"/>
      <w:numFmt w:val="decimal"/>
      <w:suff w:val="nothing"/>
      <w:lvlText w:val="（%1）"/>
      <w:lvlJc w:val="left"/>
    </w:lvl>
  </w:abstractNum>
  <w:num w:numId="1">
    <w:abstractNumId w:val="10"/>
  </w:num>
  <w:num w:numId="2">
    <w:abstractNumId w:val="4"/>
  </w:num>
  <w:num w:numId="3">
    <w:abstractNumId w:val="6"/>
  </w:num>
  <w:num w:numId="4">
    <w:abstractNumId w:val="5"/>
  </w:num>
  <w:num w:numId="5">
    <w:abstractNumId w:val="3"/>
  </w:num>
  <w:num w:numId="6">
    <w:abstractNumId w:val="0"/>
  </w:num>
  <w:num w:numId="7">
    <w:abstractNumId w:val="1"/>
  </w:num>
  <w:num w:numId="8">
    <w:abstractNumId w:val="9"/>
  </w:num>
  <w:num w:numId="9">
    <w:abstractNumId w:val="2"/>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lZWJkNjljNjI1ZDU2N2U1MTIyZmM3MGRmZWNkMDkifQ=="/>
    <w:docVar w:name="KSO_WPS_MARK_KEY" w:val="d31ead0a-d640-4d46-b3ec-42700cd8c190"/>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4DA"/>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050B"/>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1C98"/>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7A708C"/>
    <w:rsid w:val="027D2D3A"/>
    <w:rsid w:val="02824D4D"/>
    <w:rsid w:val="02DC4B10"/>
    <w:rsid w:val="02DD76CE"/>
    <w:rsid w:val="02F36323"/>
    <w:rsid w:val="02F5619C"/>
    <w:rsid w:val="0326446A"/>
    <w:rsid w:val="032D5555"/>
    <w:rsid w:val="036634D2"/>
    <w:rsid w:val="03DD35E4"/>
    <w:rsid w:val="04076900"/>
    <w:rsid w:val="041A5A3B"/>
    <w:rsid w:val="041B280B"/>
    <w:rsid w:val="042311BA"/>
    <w:rsid w:val="042B157A"/>
    <w:rsid w:val="04333FF8"/>
    <w:rsid w:val="048F763B"/>
    <w:rsid w:val="049F330E"/>
    <w:rsid w:val="04AA775C"/>
    <w:rsid w:val="04AF1889"/>
    <w:rsid w:val="04F66F48"/>
    <w:rsid w:val="050172B8"/>
    <w:rsid w:val="05251E14"/>
    <w:rsid w:val="05A16594"/>
    <w:rsid w:val="05A7762D"/>
    <w:rsid w:val="05EA704F"/>
    <w:rsid w:val="060E5941"/>
    <w:rsid w:val="06110FAF"/>
    <w:rsid w:val="06493CA7"/>
    <w:rsid w:val="065A6178"/>
    <w:rsid w:val="066F1CF3"/>
    <w:rsid w:val="06930BB8"/>
    <w:rsid w:val="07245D42"/>
    <w:rsid w:val="07264C62"/>
    <w:rsid w:val="0779354C"/>
    <w:rsid w:val="07BC7320"/>
    <w:rsid w:val="08061376"/>
    <w:rsid w:val="083F57EF"/>
    <w:rsid w:val="08452D77"/>
    <w:rsid w:val="086401F8"/>
    <w:rsid w:val="08751CAA"/>
    <w:rsid w:val="0878647D"/>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B1FCF"/>
    <w:rsid w:val="0A3E7710"/>
    <w:rsid w:val="0A4E70E3"/>
    <w:rsid w:val="0A5B7E63"/>
    <w:rsid w:val="0A7D300B"/>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7B653C"/>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1C3D48"/>
    <w:rsid w:val="0E5604B2"/>
    <w:rsid w:val="0E6A0DFE"/>
    <w:rsid w:val="0E6D5D79"/>
    <w:rsid w:val="0E864A4A"/>
    <w:rsid w:val="0E9D0089"/>
    <w:rsid w:val="0EB803EE"/>
    <w:rsid w:val="0EF94D4B"/>
    <w:rsid w:val="0F24110D"/>
    <w:rsid w:val="0F4958DC"/>
    <w:rsid w:val="0F515DF7"/>
    <w:rsid w:val="0F596BA8"/>
    <w:rsid w:val="0F6248D2"/>
    <w:rsid w:val="0F693536"/>
    <w:rsid w:val="0F7B0511"/>
    <w:rsid w:val="0F7B76D9"/>
    <w:rsid w:val="0F816ACD"/>
    <w:rsid w:val="0F9832DB"/>
    <w:rsid w:val="0FBF3FD2"/>
    <w:rsid w:val="0FBF7FF3"/>
    <w:rsid w:val="0FF572A0"/>
    <w:rsid w:val="10646583"/>
    <w:rsid w:val="1065381B"/>
    <w:rsid w:val="107D4B15"/>
    <w:rsid w:val="108A3C80"/>
    <w:rsid w:val="10C26171"/>
    <w:rsid w:val="10C75E85"/>
    <w:rsid w:val="10F33360"/>
    <w:rsid w:val="10FC16EA"/>
    <w:rsid w:val="110F1D40"/>
    <w:rsid w:val="11266F33"/>
    <w:rsid w:val="118963A1"/>
    <w:rsid w:val="11C24C0D"/>
    <w:rsid w:val="11C6522A"/>
    <w:rsid w:val="11E104CC"/>
    <w:rsid w:val="11E20309"/>
    <w:rsid w:val="11F65B6F"/>
    <w:rsid w:val="11FB49FD"/>
    <w:rsid w:val="12255233"/>
    <w:rsid w:val="12530213"/>
    <w:rsid w:val="1253154F"/>
    <w:rsid w:val="127723A9"/>
    <w:rsid w:val="12862074"/>
    <w:rsid w:val="12883966"/>
    <w:rsid w:val="129E45B4"/>
    <w:rsid w:val="12C25F6E"/>
    <w:rsid w:val="12D81596"/>
    <w:rsid w:val="13072A44"/>
    <w:rsid w:val="13550045"/>
    <w:rsid w:val="135F4BE2"/>
    <w:rsid w:val="139B1A0A"/>
    <w:rsid w:val="139D25C7"/>
    <w:rsid w:val="13BF3CE4"/>
    <w:rsid w:val="13CE750E"/>
    <w:rsid w:val="141008D8"/>
    <w:rsid w:val="14125FE6"/>
    <w:rsid w:val="1450733C"/>
    <w:rsid w:val="145804E7"/>
    <w:rsid w:val="1461070D"/>
    <w:rsid w:val="146D271E"/>
    <w:rsid w:val="14982588"/>
    <w:rsid w:val="149A5AD9"/>
    <w:rsid w:val="14A7619D"/>
    <w:rsid w:val="14F33AD1"/>
    <w:rsid w:val="150536C3"/>
    <w:rsid w:val="150C1963"/>
    <w:rsid w:val="151447A0"/>
    <w:rsid w:val="15196AB7"/>
    <w:rsid w:val="154A6454"/>
    <w:rsid w:val="15762120"/>
    <w:rsid w:val="15C50828"/>
    <w:rsid w:val="162437A1"/>
    <w:rsid w:val="162D45A9"/>
    <w:rsid w:val="16337E88"/>
    <w:rsid w:val="16A8729C"/>
    <w:rsid w:val="16B33777"/>
    <w:rsid w:val="16BC70A7"/>
    <w:rsid w:val="16C6339E"/>
    <w:rsid w:val="16D12701"/>
    <w:rsid w:val="172F2D79"/>
    <w:rsid w:val="17557BEF"/>
    <w:rsid w:val="17D349C1"/>
    <w:rsid w:val="1830729E"/>
    <w:rsid w:val="1870062C"/>
    <w:rsid w:val="187D363C"/>
    <w:rsid w:val="18817102"/>
    <w:rsid w:val="18830A15"/>
    <w:rsid w:val="18852B28"/>
    <w:rsid w:val="188B5321"/>
    <w:rsid w:val="18905961"/>
    <w:rsid w:val="18A0712E"/>
    <w:rsid w:val="19632E20"/>
    <w:rsid w:val="19932372"/>
    <w:rsid w:val="199B1FCC"/>
    <w:rsid w:val="19A20DD5"/>
    <w:rsid w:val="19AE03F1"/>
    <w:rsid w:val="19C30670"/>
    <w:rsid w:val="1A071A03"/>
    <w:rsid w:val="1A1F16AE"/>
    <w:rsid w:val="1A3B5C77"/>
    <w:rsid w:val="1A542B04"/>
    <w:rsid w:val="1A984BAD"/>
    <w:rsid w:val="1AB8220E"/>
    <w:rsid w:val="1AE4166C"/>
    <w:rsid w:val="1AF06CFB"/>
    <w:rsid w:val="1AF11B8D"/>
    <w:rsid w:val="1B11359C"/>
    <w:rsid w:val="1B191602"/>
    <w:rsid w:val="1B2A271F"/>
    <w:rsid w:val="1B530544"/>
    <w:rsid w:val="1B713184"/>
    <w:rsid w:val="1BA209CF"/>
    <w:rsid w:val="1BB4777D"/>
    <w:rsid w:val="1BBE01F3"/>
    <w:rsid w:val="1BD75AB8"/>
    <w:rsid w:val="1C0459C2"/>
    <w:rsid w:val="1C1B3B4A"/>
    <w:rsid w:val="1C4F709D"/>
    <w:rsid w:val="1C88086E"/>
    <w:rsid w:val="1CBF2475"/>
    <w:rsid w:val="1D266CE1"/>
    <w:rsid w:val="1D3963AF"/>
    <w:rsid w:val="1D6A673C"/>
    <w:rsid w:val="1D7E0F41"/>
    <w:rsid w:val="1D9247AE"/>
    <w:rsid w:val="1DB567EC"/>
    <w:rsid w:val="1DF51A98"/>
    <w:rsid w:val="1E3D060F"/>
    <w:rsid w:val="1E3F7D2E"/>
    <w:rsid w:val="1E4134E4"/>
    <w:rsid w:val="1E5062B3"/>
    <w:rsid w:val="1E523514"/>
    <w:rsid w:val="1E714A66"/>
    <w:rsid w:val="1E802593"/>
    <w:rsid w:val="1E8B6156"/>
    <w:rsid w:val="1EA703CC"/>
    <w:rsid w:val="1EB7330C"/>
    <w:rsid w:val="1EC91B59"/>
    <w:rsid w:val="1F0A0FF3"/>
    <w:rsid w:val="1F5771FF"/>
    <w:rsid w:val="1F7E2174"/>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350AE4"/>
    <w:rsid w:val="226D06CE"/>
    <w:rsid w:val="22836844"/>
    <w:rsid w:val="22BE6801"/>
    <w:rsid w:val="22E06CA1"/>
    <w:rsid w:val="22FD12CC"/>
    <w:rsid w:val="233500BF"/>
    <w:rsid w:val="23377FF7"/>
    <w:rsid w:val="236B425F"/>
    <w:rsid w:val="23836192"/>
    <w:rsid w:val="23901F29"/>
    <w:rsid w:val="239C0061"/>
    <w:rsid w:val="239E57C6"/>
    <w:rsid w:val="23B908A4"/>
    <w:rsid w:val="23E95BEF"/>
    <w:rsid w:val="23FD0064"/>
    <w:rsid w:val="24025530"/>
    <w:rsid w:val="245375B0"/>
    <w:rsid w:val="24642C0A"/>
    <w:rsid w:val="24B22173"/>
    <w:rsid w:val="24B95AD9"/>
    <w:rsid w:val="24BE24DA"/>
    <w:rsid w:val="24C0096E"/>
    <w:rsid w:val="24CF5825"/>
    <w:rsid w:val="24D663E6"/>
    <w:rsid w:val="24D77F2B"/>
    <w:rsid w:val="258B00E2"/>
    <w:rsid w:val="25A917A6"/>
    <w:rsid w:val="25BE27CC"/>
    <w:rsid w:val="25F74A5C"/>
    <w:rsid w:val="2628662C"/>
    <w:rsid w:val="262D45DE"/>
    <w:rsid w:val="26871DC8"/>
    <w:rsid w:val="26933531"/>
    <w:rsid w:val="26A53EF9"/>
    <w:rsid w:val="26A94201"/>
    <w:rsid w:val="26AC274F"/>
    <w:rsid w:val="27044A29"/>
    <w:rsid w:val="271D34C8"/>
    <w:rsid w:val="273F48DE"/>
    <w:rsid w:val="276142BF"/>
    <w:rsid w:val="27783712"/>
    <w:rsid w:val="27907362"/>
    <w:rsid w:val="27A97114"/>
    <w:rsid w:val="28333E1D"/>
    <w:rsid w:val="28454BD6"/>
    <w:rsid w:val="28455253"/>
    <w:rsid w:val="28551971"/>
    <w:rsid w:val="285B1C53"/>
    <w:rsid w:val="289F7086"/>
    <w:rsid w:val="28C32028"/>
    <w:rsid w:val="28CC490F"/>
    <w:rsid w:val="28DE40AA"/>
    <w:rsid w:val="29345E77"/>
    <w:rsid w:val="294C65AD"/>
    <w:rsid w:val="29806583"/>
    <w:rsid w:val="298B3C4C"/>
    <w:rsid w:val="29F00112"/>
    <w:rsid w:val="29F26D24"/>
    <w:rsid w:val="2A15033F"/>
    <w:rsid w:val="2A1662C1"/>
    <w:rsid w:val="2A1C7367"/>
    <w:rsid w:val="2A2815FA"/>
    <w:rsid w:val="2A6D6092"/>
    <w:rsid w:val="2A7D76B4"/>
    <w:rsid w:val="2AE2641A"/>
    <w:rsid w:val="2AFC6642"/>
    <w:rsid w:val="2B227D8A"/>
    <w:rsid w:val="2B437463"/>
    <w:rsid w:val="2B4F2C16"/>
    <w:rsid w:val="2B696D40"/>
    <w:rsid w:val="2B7807EE"/>
    <w:rsid w:val="2BA50BF7"/>
    <w:rsid w:val="2BBF00EC"/>
    <w:rsid w:val="2BC37CFD"/>
    <w:rsid w:val="2BD5237F"/>
    <w:rsid w:val="2BE536CE"/>
    <w:rsid w:val="2BE758D9"/>
    <w:rsid w:val="2C09049E"/>
    <w:rsid w:val="2C0A653C"/>
    <w:rsid w:val="2C191F85"/>
    <w:rsid w:val="2C3A5674"/>
    <w:rsid w:val="2CE82D6F"/>
    <w:rsid w:val="2D343236"/>
    <w:rsid w:val="2DD15014"/>
    <w:rsid w:val="2DD24E04"/>
    <w:rsid w:val="2DF72DE4"/>
    <w:rsid w:val="2E0220AF"/>
    <w:rsid w:val="2E4B082A"/>
    <w:rsid w:val="2E5D4E86"/>
    <w:rsid w:val="2E5D790B"/>
    <w:rsid w:val="2E7C66C5"/>
    <w:rsid w:val="2E9A3C18"/>
    <w:rsid w:val="2EBB0FEE"/>
    <w:rsid w:val="2EC63002"/>
    <w:rsid w:val="2EE30245"/>
    <w:rsid w:val="2F0A6B38"/>
    <w:rsid w:val="2F946CCB"/>
    <w:rsid w:val="2FC17E5A"/>
    <w:rsid w:val="2FD25781"/>
    <w:rsid w:val="2FDC745C"/>
    <w:rsid w:val="2FFD7934"/>
    <w:rsid w:val="300509AB"/>
    <w:rsid w:val="3033278F"/>
    <w:rsid w:val="30733ACD"/>
    <w:rsid w:val="308C3862"/>
    <w:rsid w:val="309379D8"/>
    <w:rsid w:val="30A270F7"/>
    <w:rsid w:val="30C6397A"/>
    <w:rsid w:val="30CB0F91"/>
    <w:rsid w:val="30D3194F"/>
    <w:rsid w:val="30DF1478"/>
    <w:rsid w:val="30EC586F"/>
    <w:rsid w:val="310402C4"/>
    <w:rsid w:val="311A3C52"/>
    <w:rsid w:val="314550B7"/>
    <w:rsid w:val="315C6E2E"/>
    <w:rsid w:val="319C6071"/>
    <w:rsid w:val="31A86798"/>
    <w:rsid w:val="31AC537E"/>
    <w:rsid w:val="31E3679B"/>
    <w:rsid w:val="31E732FD"/>
    <w:rsid w:val="31F90D25"/>
    <w:rsid w:val="32517576"/>
    <w:rsid w:val="32922495"/>
    <w:rsid w:val="32BE5C2C"/>
    <w:rsid w:val="32FB6478"/>
    <w:rsid w:val="33263B3F"/>
    <w:rsid w:val="336963EB"/>
    <w:rsid w:val="33816EEB"/>
    <w:rsid w:val="33EB55CD"/>
    <w:rsid w:val="33EC4C02"/>
    <w:rsid w:val="340D2360"/>
    <w:rsid w:val="3410665D"/>
    <w:rsid w:val="34211214"/>
    <w:rsid w:val="34297562"/>
    <w:rsid w:val="342E63AB"/>
    <w:rsid w:val="34950E68"/>
    <w:rsid w:val="34986E94"/>
    <w:rsid w:val="34AF62C9"/>
    <w:rsid w:val="34C15618"/>
    <w:rsid w:val="34CB4388"/>
    <w:rsid w:val="34FA6E12"/>
    <w:rsid w:val="354D7158"/>
    <w:rsid w:val="358D5588"/>
    <w:rsid w:val="363A3B40"/>
    <w:rsid w:val="365302AE"/>
    <w:rsid w:val="36607A0A"/>
    <w:rsid w:val="366E227C"/>
    <w:rsid w:val="366F2E0D"/>
    <w:rsid w:val="367B6A5C"/>
    <w:rsid w:val="3684232A"/>
    <w:rsid w:val="36A74ADA"/>
    <w:rsid w:val="36AD60D5"/>
    <w:rsid w:val="36B224F9"/>
    <w:rsid w:val="36EC0CC9"/>
    <w:rsid w:val="373F410B"/>
    <w:rsid w:val="37E32842"/>
    <w:rsid w:val="37EE7094"/>
    <w:rsid w:val="38296C89"/>
    <w:rsid w:val="383002EB"/>
    <w:rsid w:val="38586797"/>
    <w:rsid w:val="38BC0149"/>
    <w:rsid w:val="38D87D1C"/>
    <w:rsid w:val="394A2C65"/>
    <w:rsid w:val="39636459"/>
    <w:rsid w:val="396B7F6C"/>
    <w:rsid w:val="39B417A9"/>
    <w:rsid w:val="39E87130"/>
    <w:rsid w:val="39FC5695"/>
    <w:rsid w:val="3A006D8E"/>
    <w:rsid w:val="3A3651E5"/>
    <w:rsid w:val="3A744481"/>
    <w:rsid w:val="3A8C7BEF"/>
    <w:rsid w:val="3A906246"/>
    <w:rsid w:val="3AA85CCA"/>
    <w:rsid w:val="3AD97DA5"/>
    <w:rsid w:val="3B2349B7"/>
    <w:rsid w:val="3B616CFF"/>
    <w:rsid w:val="3B6259F6"/>
    <w:rsid w:val="3B7010B2"/>
    <w:rsid w:val="3B976654"/>
    <w:rsid w:val="3BB91DF6"/>
    <w:rsid w:val="3BC01EFC"/>
    <w:rsid w:val="3BCA786A"/>
    <w:rsid w:val="3BD31E2F"/>
    <w:rsid w:val="3BF15831"/>
    <w:rsid w:val="3C105946"/>
    <w:rsid w:val="3C471448"/>
    <w:rsid w:val="3C5F759A"/>
    <w:rsid w:val="3C6C525A"/>
    <w:rsid w:val="3CA01585"/>
    <w:rsid w:val="3CCE23CB"/>
    <w:rsid w:val="3CD17D17"/>
    <w:rsid w:val="3D2467CB"/>
    <w:rsid w:val="3D3C7F39"/>
    <w:rsid w:val="3D440F09"/>
    <w:rsid w:val="3D4504A0"/>
    <w:rsid w:val="3D4641CD"/>
    <w:rsid w:val="3D7D2AAC"/>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ECB6600"/>
    <w:rsid w:val="3ED5122D"/>
    <w:rsid w:val="3EFF2D31"/>
    <w:rsid w:val="3F060E16"/>
    <w:rsid w:val="3F1D1096"/>
    <w:rsid w:val="3F2F0234"/>
    <w:rsid w:val="3F6363FE"/>
    <w:rsid w:val="3F756B8F"/>
    <w:rsid w:val="3F95482B"/>
    <w:rsid w:val="4019356B"/>
    <w:rsid w:val="40592157"/>
    <w:rsid w:val="406E1CAE"/>
    <w:rsid w:val="40A0133A"/>
    <w:rsid w:val="40AE0D9D"/>
    <w:rsid w:val="40C31A53"/>
    <w:rsid w:val="40FF545D"/>
    <w:rsid w:val="410067C8"/>
    <w:rsid w:val="411F04C2"/>
    <w:rsid w:val="418F0D2A"/>
    <w:rsid w:val="41D01505"/>
    <w:rsid w:val="42222E88"/>
    <w:rsid w:val="42452B28"/>
    <w:rsid w:val="42474939"/>
    <w:rsid w:val="424C3C57"/>
    <w:rsid w:val="42613FF3"/>
    <w:rsid w:val="42660D96"/>
    <w:rsid w:val="428667D2"/>
    <w:rsid w:val="42CD1CE0"/>
    <w:rsid w:val="42E1381E"/>
    <w:rsid w:val="42ED6459"/>
    <w:rsid w:val="42FE58DD"/>
    <w:rsid w:val="43174B3D"/>
    <w:rsid w:val="4347073B"/>
    <w:rsid w:val="434B790E"/>
    <w:rsid w:val="4360274F"/>
    <w:rsid w:val="43977AB6"/>
    <w:rsid w:val="43A3342B"/>
    <w:rsid w:val="43C77C27"/>
    <w:rsid w:val="43DE09EE"/>
    <w:rsid w:val="44002FAD"/>
    <w:rsid w:val="441A7E0D"/>
    <w:rsid w:val="442229E7"/>
    <w:rsid w:val="445350CD"/>
    <w:rsid w:val="449101DD"/>
    <w:rsid w:val="449F7CCD"/>
    <w:rsid w:val="44AA6D2D"/>
    <w:rsid w:val="44B32884"/>
    <w:rsid w:val="44DE1391"/>
    <w:rsid w:val="451B225C"/>
    <w:rsid w:val="452410C9"/>
    <w:rsid w:val="45317DFB"/>
    <w:rsid w:val="45534298"/>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FE7B21"/>
    <w:rsid w:val="4809698F"/>
    <w:rsid w:val="4811697D"/>
    <w:rsid w:val="484336AB"/>
    <w:rsid w:val="487A3E25"/>
    <w:rsid w:val="488B5503"/>
    <w:rsid w:val="48937E21"/>
    <w:rsid w:val="489A0361"/>
    <w:rsid w:val="48A91760"/>
    <w:rsid w:val="48B94FF3"/>
    <w:rsid w:val="48E37AAB"/>
    <w:rsid w:val="48FD4B4C"/>
    <w:rsid w:val="490A68E0"/>
    <w:rsid w:val="491055FE"/>
    <w:rsid w:val="49517091"/>
    <w:rsid w:val="495F5B3E"/>
    <w:rsid w:val="496F77D7"/>
    <w:rsid w:val="497654FD"/>
    <w:rsid w:val="49B64211"/>
    <w:rsid w:val="49E56AF9"/>
    <w:rsid w:val="49F6167F"/>
    <w:rsid w:val="4A064FA0"/>
    <w:rsid w:val="4A16615C"/>
    <w:rsid w:val="4A373EBB"/>
    <w:rsid w:val="4A4424D7"/>
    <w:rsid w:val="4A5A57C0"/>
    <w:rsid w:val="4AB82D0F"/>
    <w:rsid w:val="4AEB7664"/>
    <w:rsid w:val="4AFD7C19"/>
    <w:rsid w:val="4B0567D1"/>
    <w:rsid w:val="4B236AAE"/>
    <w:rsid w:val="4B2812E3"/>
    <w:rsid w:val="4B5C3BA8"/>
    <w:rsid w:val="4B65492A"/>
    <w:rsid w:val="4B707271"/>
    <w:rsid w:val="4B9739F7"/>
    <w:rsid w:val="4BEE2503"/>
    <w:rsid w:val="4C245A30"/>
    <w:rsid w:val="4C552AC5"/>
    <w:rsid w:val="4CB6685F"/>
    <w:rsid w:val="4CC367FE"/>
    <w:rsid w:val="4CDB43D8"/>
    <w:rsid w:val="4D077F3C"/>
    <w:rsid w:val="4D123355"/>
    <w:rsid w:val="4D20220D"/>
    <w:rsid w:val="4D2A3B31"/>
    <w:rsid w:val="4D312C52"/>
    <w:rsid w:val="4D905305"/>
    <w:rsid w:val="4D964A72"/>
    <w:rsid w:val="4D9C1254"/>
    <w:rsid w:val="4DC254FF"/>
    <w:rsid w:val="4E793892"/>
    <w:rsid w:val="4E800872"/>
    <w:rsid w:val="4EC569ED"/>
    <w:rsid w:val="4EC64C32"/>
    <w:rsid w:val="4ED50EA1"/>
    <w:rsid w:val="4EEC050C"/>
    <w:rsid w:val="4F104EC3"/>
    <w:rsid w:val="4F435437"/>
    <w:rsid w:val="4F47354A"/>
    <w:rsid w:val="4F6D4A83"/>
    <w:rsid w:val="4F846A83"/>
    <w:rsid w:val="4F911C54"/>
    <w:rsid w:val="4FE04668"/>
    <w:rsid w:val="4FE625E0"/>
    <w:rsid w:val="5021480F"/>
    <w:rsid w:val="50327BA3"/>
    <w:rsid w:val="50371D47"/>
    <w:rsid w:val="50962ECB"/>
    <w:rsid w:val="50A42E38"/>
    <w:rsid w:val="50A4577F"/>
    <w:rsid w:val="50B73D1F"/>
    <w:rsid w:val="50BD5BC9"/>
    <w:rsid w:val="50C11EEE"/>
    <w:rsid w:val="50E97CFC"/>
    <w:rsid w:val="50FA4028"/>
    <w:rsid w:val="510D65B7"/>
    <w:rsid w:val="511157AB"/>
    <w:rsid w:val="5142540C"/>
    <w:rsid w:val="518832C8"/>
    <w:rsid w:val="51937451"/>
    <w:rsid w:val="51996573"/>
    <w:rsid w:val="519D3C50"/>
    <w:rsid w:val="51A0432A"/>
    <w:rsid w:val="51A86090"/>
    <w:rsid w:val="51B7396D"/>
    <w:rsid w:val="522E4CC3"/>
    <w:rsid w:val="5244713B"/>
    <w:rsid w:val="52615633"/>
    <w:rsid w:val="526F4DE4"/>
    <w:rsid w:val="52977FD4"/>
    <w:rsid w:val="52A01E26"/>
    <w:rsid w:val="52A25790"/>
    <w:rsid w:val="52A96B6F"/>
    <w:rsid w:val="52B45975"/>
    <w:rsid w:val="52D94AA4"/>
    <w:rsid w:val="52EA3A62"/>
    <w:rsid w:val="52F50BB8"/>
    <w:rsid w:val="53097272"/>
    <w:rsid w:val="53544462"/>
    <w:rsid w:val="5397158E"/>
    <w:rsid w:val="54013861"/>
    <w:rsid w:val="54487265"/>
    <w:rsid w:val="544D6070"/>
    <w:rsid w:val="54605E1E"/>
    <w:rsid w:val="54735E5E"/>
    <w:rsid w:val="54B3506A"/>
    <w:rsid w:val="54CA0D16"/>
    <w:rsid w:val="54DD4057"/>
    <w:rsid w:val="54E7490F"/>
    <w:rsid w:val="550764A4"/>
    <w:rsid w:val="550B2BF6"/>
    <w:rsid w:val="550F5E8C"/>
    <w:rsid w:val="55214EB5"/>
    <w:rsid w:val="55364EFD"/>
    <w:rsid w:val="555D4828"/>
    <w:rsid w:val="557A4C8B"/>
    <w:rsid w:val="558931E1"/>
    <w:rsid w:val="55923347"/>
    <w:rsid w:val="55925180"/>
    <w:rsid w:val="55983B1B"/>
    <w:rsid w:val="55A8376B"/>
    <w:rsid w:val="55DC29B6"/>
    <w:rsid w:val="55DD4241"/>
    <w:rsid w:val="55ED0505"/>
    <w:rsid w:val="566B6D1E"/>
    <w:rsid w:val="57032A2C"/>
    <w:rsid w:val="570F5219"/>
    <w:rsid w:val="575D12B5"/>
    <w:rsid w:val="57610A87"/>
    <w:rsid w:val="577B1140"/>
    <w:rsid w:val="577B7F21"/>
    <w:rsid w:val="577F181B"/>
    <w:rsid w:val="57921984"/>
    <w:rsid w:val="579737F0"/>
    <w:rsid w:val="57AB7B30"/>
    <w:rsid w:val="57AF5251"/>
    <w:rsid w:val="57B26373"/>
    <w:rsid w:val="57B63F04"/>
    <w:rsid w:val="57B6EE22"/>
    <w:rsid w:val="57CD20C2"/>
    <w:rsid w:val="57D675AB"/>
    <w:rsid w:val="57D95FDD"/>
    <w:rsid w:val="58917D2F"/>
    <w:rsid w:val="5894085C"/>
    <w:rsid w:val="58AE4F0C"/>
    <w:rsid w:val="58B85899"/>
    <w:rsid w:val="58BA52C3"/>
    <w:rsid w:val="58BE7FFF"/>
    <w:rsid w:val="58E363A9"/>
    <w:rsid w:val="58E615CA"/>
    <w:rsid w:val="595E1678"/>
    <w:rsid w:val="596D5BD4"/>
    <w:rsid w:val="597E3DD8"/>
    <w:rsid w:val="59DD205E"/>
    <w:rsid w:val="59F80043"/>
    <w:rsid w:val="5A09252F"/>
    <w:rsid w:val="5A0B2778"/>
    <w:rsid w:val="5A1804F3"/>
    <w:rsid w:val="5A2A7C7B"/>
    <w:rsid w:val="5A3E2560"/>
    <w:rsid w:val="5A5D3B6E"/>
    <w:rsid w:val="5A637A76"/>
    <w:rsid w:val="5A6D33BA"/>
    <w:rsid w:val="5A792B1F"/>
    <w:rsid w:val="5A874767"/>
    <w:rsid w:val="5AA85BE2"/>
    <w:rsid w:val="5AAD6F28"/>
    <w:rsid w:val="5AD63A24"/>
    <w:rsid w:val="5AFB79F9"/>
    <w:rsid w:val="5B1A23F0"/>
    <w:rsid w:val="5B2E1A1D"/>
    <w:rsid w:val="5B843A1C"/>
    <w:rsid w:val="5B873E3F"/>
    <w:rsid w:val="5C02690E"/>
    <w:rsid w:val="5C196DA7"/>
    <w:rsid w:val="5C2A048C"/>
    <w:rsid w:val="5C80234E"/>
    <w:rsid w:val="5C82089F"/>
    <w:rsid w:val="5C8A680C"/>
    <w:rsid w:val="5C930305"/>
    <w:rsid w:val="5CD75A8B"/>
    <w:rsid w:val="5CF35D1E"/>
    <w:rsid w:val="5D0C4701"/>
    <w:rsid w:val="5D0F0395"/>
    <w:rsid w:val="5D144D82"/>
    <w:rsid w:val="5D221076"/>
    <w:rsid w:val="5D397964"/>
    <w:rsid w:val="5D5A391C"/>
    <w:rsid w:val="5D5F10C0"/>
    <w:rsid w:val="5D891B7B"/>
    <w:rsid w:val="5DAD38EE"/>
    <w:rsid w:val="5DBC1ADE"/>
    <w:rsid w:val="5DE842E4"/>
    <w:rsid w:val="5E006862"/>
    <w:rsid w:val="5E0207B9"/>
    <w:rsid w:val="5E1834A1"/>
    <w:rsid w:val="5E261785"/>
    <w:rsid w:val="5E4A7017"/>
    <w:rsid w:val="5E552BBA"/>
    <w:rsid w:val="5E611C10"/>
    <w:rsid w:val="5E63163C"/>
    <w:rsid w:val="5E7A0F3F"/>
    <w:rsid w:val="5EFC7377"/>
    <w:rsid w:val="5F06174D"/>
    <w:rsid w:val="5F3A3602"/>
    <w:rsid w:val="5F45733B"/>
    <w:rsid w:val="5F6277C6"/>
    <w:rsid w:val="5F6D0B1D"/>
    <w:rsid w:val="5F8D0B82"/>
    <w:rsid w:val="5FB23198"/>
    <w:rsid w:val="5FCC5339"/>
    <w:rsid w:val="5FE34A5B"/>
    <w:rsid w:val="5FFE1E36"/>
    <w:rsid w:val="60232584"/>
    <w:rsid w:val="607330CE"/>
    <w:rsid w:val="60825176"/>
    <w:rsid w:val="60913A7E"/>
    <w:rsid w:val="609F2AC4"/>
    <w:rsid w:val="60A053DA"/>
    <w:rsid w:val="60FA2EE8"/>
    <w:rsid w:val="60FC0DF8"/>
    <w:rsid w:val="61054A27"/>
    <w:rsid w:val="610A52BC"/>
    <w:rsid w:val="611D2366"/>
    <w:rsid w:val="61421856"/>
    <w:rsid w:val="615227C4"/>
    <w:rsid w:val="61654E3F"/>
    <w:rsid w:val="6182292A"/>
    <w:rsid w:val="619F7F92"/>
    <w:rsid w:val="61BF676C"/>
    <w:rsid w:val="61F94C26"/>
    <w:rsid w:val="62000E56"/>
    <w:rsid w:val="624F3E49"/>
    <w:rsid w:val="62632286"/>
    <w:rsid w:val="62866C31"/>
    <w:rsid w:val="62885958"/>
    <w:rsid w:val="62F40B65"/>
    <w:rsid w:val="62FB17DA"/>
    <w:rsid w:val="62FC2CFE"/>
    <w:rsid w:val="63024505"/>
    <w:rsid w:val="635600A5"/>
    <w:rsid w:val="635B1DB5"/>
    <w:rsid w:val="63711FED"/>
    <w:rsid w:val="63880DDC"/>
    <w:rsid w:val="638D750D"/>
    <w:rsid w:val="63A00CF2"/>
    <w:rsid w:val="63AC6CC0"/>
    <w:rsid w:val="63EE0517"/>
    <w:rsid w:val="64055776"/>
    <w:rsid w:val="64240056"/>
    <w:rsid w:val="643E143A"/>
    <w:rsid w:val="64491666"/>
    <w:rsid w:val="648B6EEF"/>
    <w:rsid w:val="64C158BF"/>
    <w:rsid w:val="64C574CA"/>
    <w:rsid w:val="64CE2EAA"/>
    <w:rsid w:val="653C3090"/>
    <w:rsid w:val="65812DBA"/>
    <w:rsid w:val="65854376"/>
    <w:rsid w:val="658767BE"/>
    <w:rsid w:val="65892531"/>
    <w:rsid w:val="66195831"/>
    <w:rsid w:val="66236B9E"/>
    <w:rsid w:val="662E75B1"/>
    <w:rsid w:val="66342C2E"/>
    <w:rsid w:val="663E784C"/>
    <w:rsid w:val="66560D21"/>
    <w:rsid w:val="668B6A45"/>
    <w:rsid w:val="67011F07"/>
    <w:rsid w:val="672F3F24"/>
    <w:rsid w:val="673646AF"/>
    <w:rsid w:val="673E055F"/>
    <w:rsid w:val="67551CE3"/>
    <w:rsid w:val="679445D1"/>
    <w:rsid w:val="67A22552"/>
    <w:rsid w:val="67B22DCC"/>
    <w:rsid w:val="67BE71AA"/>
    <w:rsid w:val="67D90273"/>
    <w:rsid w:val="67DE5875"/>
    <w:rsid w:val="67E55852"/>
    <w:rsid w:val="67EB1AB4"/>
    <w:rsid w:val="67FA1285"/>
    <w:rsid w:val="683F57E5"/>
    <w:rsid w:val="68470B22"/>
    <w:rsid w:val="68551F4F"/>
    <w:rsid w:val="687C10C9"/>
    <w:rsid w:val="68840C16"/>
    <w:rsid w:val="68872541"/>
    <w:rsid w:val="68876EFB"/>
    <w:rsid w:val="68884654"/>
    <w:rsid w:val="689F444F"/>
    <w:rsid w:val="68B96DBB"/>
    <w:rsid w:val="68CA2805"/>
    <w:rsid w:val="68E937A3"/>
    <w:rsid w:val="68EA3D1E"/>
    <w:rsid w:val="691664E5"/>
    <w:rsid w:val="693E15D3"/>
    <w:rsid w:val="69627681"/>
    <w:rsid w:val="6977531D"/>
    <w:rsid w:val="69CC2BFF"/>
    <w:rsid w:val="69FA19C4"/>
    <w:rsid w:val="69FD55B8"/>
    <w:rsid w:val="6A0B1C62"/>
    <w:rsid w:val="6A2406C8"/>
    <w:rsid w:val="6A3E279B"/>
    <w:rsid w:val="6A784403"/>
    <w:rsid w:val="6AAC472A"/>
    <w:rsid w:val="6ADE0BD1"/>
    <w:rsid w:val="6AE96859"/>
    <w:rsid w:val="6B147746"/>
    <w:rsid w:val="6B24787C"/>
    <w:rsid w:val="6B573233"/>
    <w:rsid w:val="6B5B6274"/>
    <w:rsid w:val="6B791598"/>
    <w:rsid w:val="6B935D53"/>
    <w:rsid w:val="6C196F71"/>
    <w:rsid w:val="6C226FCB"/>
    <w:rsid w:val="6C31226F"/>
    <w:rsid w:val="6C4A1745"/>
    <w:rsid w:val="6C552F0B"/>
    <w:rsid w:val="6C8C67B7"/>
    <w:rsid w:val="6C9D744C"/>
    <w:rsid w:val="6CA55124"/>
    <w:rsid w:val="6CD56390"/>
    <w:rsid w:val="6D167928"/>
    <w:rsid w:val="6D26299B"/>
    <w:rsid w:val="6D2A2D99"/>
    <w:rsid w:val="6D4772EC"/>
    <w:rsid w:val="6D605FE2"/>
    <w:rsid w:val="6D9078AF"/>
    <w:rsid w:val="6D9712DD"/>
    <w:rsid w:val="6DAA3FEF"/>
    <w:rsid w:val="6DC0172B"/>
    <w:rsid w:val="6DCB690C"/>
    <w:rsid w:val="6DD41A5B"/>
    <w:rsid w:val="6DF43C2E"/>
    <w:rsid w:val="6DF51CA3"/>
    <w:rsid w:val="6E7D2D75"/>
    <w:rsid w:val="6E8335BD"/>
    <w:rsid w:val="6E8E12EF"/>
    <w:rsid w:val="6E972936"/>
    <w:rsid w:val="6ED446C5"/>
    <w:rsid w:val="6EDD3457"/>
    <w:rsid w:val="6F2A7D94"/>
    <w:rsid w:val="6F72471E"/>
    <w:rsid w:val="6F8331F1"/>
    <w:rsid w:val="6FAE1A09"/>
    <w:rsid w:val="6FC36CFC"/>
    <w:rsid w:val="6FD75BF8"/>
    <w:rsid w:val="704B4683"/>
    <w:rsid w:val="707723D0"/>
    <w:rsid w:val="70F27898"/>
    <w:rsid w:val="70F5661B"/>
    <w:rsid w:val="71360107"/>
    <w:rsid w:val="713B688E"/>
    <w:rsid w:val="71AB7A47"/>
    <w:rsid w:val="71C65E9E"/>
    <w:rsid w:val="71D43752"/>
    <w:rsid w:val="71F1796A"/>
    <w:rsid w:val="72154626"/>
    <w:rsid w:val="72262B5D"/>
    <w:rsid w:val="72283FF7"/>
    <w:rsid w:val="722E7212"/>
    <w:rsid w:val="723A0474"/>
    <w:rsid w:val="725923E4"/>
    <w:rsid w:val="72864BF7"/>
    <w:rsid w:val="729023FC"/>
    <w:rsid w:val="730F0517"/>
    <w:rsid w:val="73682094"/>
    <w:rsid w:val="73833BC0"/>
    <w:rsid w:val="73C0646E"/>
    <w:rsid w:val="73E7CF11"/>
    <w:rsid w:val="73FD76E8"/>
    <w:rsid w:val="73FE482C"/>
    <w:rsid w:val="742222F5"/>
    <w:rsid w:val="74476126"/>
    <w:rsid w:val="74706664"/>
    <w:rsid w:val="747F3682"/>
    <w:rsid w:val="749C4185"/>
    <w:rsid w:val="74AE1D28"/>
    <w:rsid w:val="74C4779E"/>
    <w:rsid w:val="75067759"/>
    <w:rsid w:val="75226272"/>
    <w:rsid w:val="752E6DCD"/>
    <w:rsid w:val="7551380D"/>
    <w:rsid w:val="75600BE5"/>
    <w:rsid w:val="7564475C"/>
    <w:rsid w:val="7583797F"/>
    <w:rsid w:val="75A118BC"/>
    <w:rsid w:val="75D20F1D"/>
    <w:rsid w:val="75DA2C18"/>
    <w:rsid w:val="75F54412"/>
    <w:rsid w:val="761D08E0"/>
    <w:rsid w:val="765D347C"/>
    <w:rsid w:val="76826699"/>
    <w:rsid w:val="76C87133"/>
    <w:rsid w:val="76CD08D5"/>
    <w:rsid w:val="76DB4B92"/>
    <w:rsid w:val="76FD013A"/>
    <w:rsid w:val="77052AA4"/>
    <w:rsid w:val="770E1303"/>
    <w:rsid w:val="77136511"/>
    <w:rsid w:val="77340A39"/>
    <w:rsid w:val="77351FD0"/>
    <w:rsid w:val="77472422"/>
    <w:rsid w:val="77483101"/>
    <w:rsid w:val="777F31F2"/>
    <w:rsid w:val="77D1700D"/>
    <w:rsid w:val="77EC04CC"/>
    <w:rsid w:val="782A7918"/>
    <w:rsid w:val="7872306D"/>
    <w:rsid w:val="78775729"/>
    <w:rsid w:val="78A42DB0"/>
    <w:rsid w:val="78A656AB"/>
    <w:rsid w:val="78B2245C"/>
    <w:rsid w:val="78E172CC"/>
    <w:rsid w:val="78EA1D1F"/>
    <w:rsid w:val="7904172F"/>
    <w:rsid w:val="790F7E27"/>
    <w:rsid w:val="792A231A"/>
    <w:rsid w:val="79316829"/>
    <w:rsid w:val="797E66A9"/>
    <w:rsid w:val="798518A4"/>
    <w:rsid w:val="79863274"/>
    <w:rsid w:val="79A97383"/>
    <w:rsid w:val="79E27E8B"/>
    <w:rsid w:val="79F850CE"/>
    <w:rsid w:val="79FD443C"/>
    <w:rsid w:val="7A1D1975"/>
    <w:rsid w:val="7A3E5150"/>
    <w:rsid w:val="7A4670D6"/>
    <w:rsid w:val="7A534B63"/>
    <w:rsid w:val="7A615382"/>
    <w:rsid w:val="7A67303B"/>
    <w:rsid w:val="7AAB1D04"/>
    <w:rsid w:val="7ABA4368"/>
    <w:rsid w:val="7AD05746"/>
    <w:rsid w:val="7AE138F2"/>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1A3EDE"/>
    <w:rsid w:val="7D491C6C"/>
    <w:rsid w:val="7D5429C0"/>
    <w:rsid w:val="7D6E6D43"/>
    <w:rsid w:val="7D733B0F"/>
    <w:rsid w:val="7DB57A34"/>
    <w:rsid w:val="7DE60973"/>
    <w:rsid w:val="7DEF0916"/>
    <w:rsid w:val="7E1E5218"/>
    <w:rsid w:val="7E9A4E1F"/>
    <w:rsid w:val="7EA7723A"/>
    <w:rsid w:val="7EF56FBB"/>
    <w:rsid w:val="7F0768EB"/>
    <w:rsid w:val="7F143BEC"/>
    <w:rsid w:val="7F475253"/>
    <w:rsid w:val="7F715AF2"/>
    <w:rsid w:val="7F886E69"/>
    <w:rsid w:val="7FF77312"/>
    <w:rsid w:val="BB7FA927"/>
    <w:rsid w:val="BDDBB4E7"/>
    <w:rsid w:val="D5DED583"/>
    <w:rsid w:val="E9EDF4BC"/>
    <w:rsid w:val="F5FFD31F"/>
    <w:rsid w:val="F6FF6924"/>
    <w:rsid w:val="FBEB3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286"/>
    <w:qFormat/>
    <w:uiPriority w:val="9"/>
    <w:pPr>
      <w:keepNext/>
      <w:keepLines/>
      <w:tabs>
        <w:tab w:val="left" w:pos="432"/>
      </w:tabs>
      <w:spacing w:before="340" w:after="330" w:line="578" w:lineRule="auto"/>
      <w:ind w:left="432" w:hanging="432"/>
      <w:outlineLvl w:val="0"/>
    </w:pPr>
    <w:rPr>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3">
    <w:name w:val="标题 10"/>
    <w:qFormat/>
    <w:uiPriority w:val="0"/>
    <w:pPr>
      <w:keepNext/>
      <w:keepLines/>
      <w:widowControl w:val="0"/>
      <w:spacing w:before="260" w:after="260" w:line="416" w:lineRule="auto"/>
      <w:jc w:val="center"/>
      <w:outlineLvl w:val="1"/>
    </w:pPr>
    <w:rPr>
      <w:rFonts w:ascii="Cambria" w:hAnsi="Cambria" w:eastAsia="宋体" w:cs="Times New Roman"/>
      <w:b/>
      <w:bCs/>
      <w:sz w:val="32"/>
      <w:szCs w:val="32"/>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28"/>
    <w:qFormat/>
    <w:uiPriority w:val="0"/>
    <w:rPr>
      <w:rFonts w:ascii="宋体" w:hAnsi="Courier New" w:cs="Arial"/>
      <w:snapToGrid w:val="0"/>
      <w:szCs w:val="21"/>
    </w:rPr>
  </w:style>
  <w:style w:type="paragraph" w:styleId="34">
    <w:name w:val="toc 2"/>
    <w:basedOn w:val="1"/>
    <w:next w:val="1"/>
    <w:qFormat/>
    <w:uiPriority w:val="0"/>
    <w:pPr>
      <w:ind w:left="420" w:leftChars="200"/>
    </w:p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4"/>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5"/>
    <w:qFormat/>
    <w:uiPriority w:val="0"/>
    <w:rPr>
      <w:lang w:val="zh-CN"/>
    </w:rPr>
  </w:style>
  <w:style w:type="paragraph" w:styleId="40">
    <w:name w:val="Balloon Text"/>
    <w:basedOn w:val="1"/>
    <w:link w:val="191"/>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9"/>
    <w:qFormat/>
    <w:uiPriority w:val="0"/>
    <w:rPr>
      <w:b/>
      <w:bCs/>
    </w:rPr>
  </w:style>
  <w:style w:type="paragraph" w:styleId="61">
    <w:name w:val="Body Text First Indent"/>
    <w:basedOn w:val="24"/>
    <w:link w:val="324"/>
    <w:qFormat/>
    <w:uiPriority w:val="0"/>
    <w:pPr>
      <w:ind w:firstLine="420"/>
    </w:pPr>
    <w:rPr>
      <w:rFonts w:hAnsi="Calibri" w:cs="Times New Roman"/>
      <w:snapToGrid/>
      <w:szCs w:val="20"/>
    </w:rPr>
  </w:style>
  <w:style w:type="paragraph" w:styleId="62">
    <w:name w:val="Body Text First Indent 2"/>
    <w:basedOn w:val="25"/>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Body Text First Indent 21"/>
    <w:basedOn w:val="81"/>
    <w:qFormat/>
    <w:uiPriority w:val="0"/>
    <w:pPr>
      <w:spacing w:after="120" w:line="240" w:lineRule="auto"/>
      <w:ind w:left="420" w:leftChars="200" w:firstLine="420"/>
    </w:pPr>
    <w:rPr>
      <w:rFonts w:ascii="Times New Roman" w:hAnsi="Times New Roman" w:eastAsia="宋体" w:cs="宋体"/>
      <w:sz w:val="21"/>
      <w:szCs w:val="21"/>
    </w:rPr>
  </w:style>
  <w:style w:type="paragraph" w:customStyle="1" w:styleId="81">
    <w:name w:val="Body Text Indent1"/>
    <w:basedOn w:val="1"/>
    <w:next w:val="1"/>
    <w:qFormat/>
    <w:uiPriority w:val="0"/>
    <w:pPr>
      <w:spacing w:after="120"/>
      <w:ind w:left="420" w:leftChars="200"/>
    </w:pPr>
    <w:rPr>
      <w:color w:val="000000"/>
      <w:sz w:val="21"/>
      <w:szCs w:val="21"/>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正文空2字"/>
    <w:basedOn w:val="8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4">
    <w:name w:val="左对齐正文"/>
    <w:qFormat/>
    <w:uiPriority w:val="99"/>
    <w:rPr>
      <w:rFonts w:ascii="Calibri" w:hAnsi="Calibri" w:eastAsia="仿宋_GB2312" w:cs="Calibri"/>
      <w:kern w:val="2"/>
      <w:sz w:val="32"/>
      <w:szCs w:val="32"/>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8"/>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4"/>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7"/>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Char"/>
    <w:link w:val="40"/>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6"/>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semiHidden/>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qFormat/>
    <w:locked/>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7"/>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238"/>
    <w:qFormat/>
    <w:uiPriority w:val="0"/>
    <w:rPr>
      <w:rFonts w:ascii="仿宋_GB2312" w:eastAsia="仿宋_GB2312" w:cs="仿宋_GB2312"/>
      <w:color w:val="000000"/>
      <w:sz w:val="24"/>
      <w:szCs w:val="24"/>
      <w:lang w:val="en-US" w:eastAsia="zh-CN" w:bidi="ar-SA"/>
    </w:rPr>
  </w:style>
  <w:style w:type="paragraph" w:customStyle="1" w:styleId="238">
    <w:name w:val="Default"/>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semiHidden/>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locked/>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semiHidden/>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
    <w:qFormat/>
    <w:locked/>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6">
    <w:name w:val="No Spacing"/>
    <w:basedOn w:val="1"/>
    <w:link w:val="936"/>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38"/>
    <w:next w:val="238"/>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38"/>
    <w:next w:val="238"/>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left" w:pos="2940"/>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1"/>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2"/>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6"/>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Char"/>
    <w:link w:val="39"/>
    <w:qFormat/>
    <w:uiPriority w:val="0"/>
    <w:rPr>
      <w:kern w:val="2"/>
      <w:sz w:val="21"/>
      <w:szCs w:val="24"/>
      <w:lang w:val="zh-CN"/>
    </w:rPr>
  </w:style>
  <w:style w:type="character" w:customStyle="1" w:styleId="936">
    <w:name w:val="无间隔 Char"/>
    <w:link w:val="486"/>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261"/>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70"/>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0表头样式"/>
    <w:basedOn w:val="969"/>
    <w:qFormat/>
    <w:uiPriority w:val="0"/>
    <w:pPr>
      <w:jc w:val="center"/>
    </w:pPr>
    <w:rPr>
      <w:b/>
    </w:rPr>
  </w:style>
  <w:style w:type="paragraph" w:customStyle="1" w:styleId="969">
    <w:name w:val="0表格样式"/>
    <w:basedOn w:val="1"/>
    <w:qFormat/>
    <w:uiPriority w:val="0"/>
    <w:rPr>
      <w:rFonts w:cs="Calibri"/>
      <w:szCs w:val="21"/>
    </w:rPr>
  </w:style>
  <w:style w:type="paragraph" w:customStyle="1" w:styleId="970">
    <w:name w:val="H表正"/>
    <w:basedOn w:val="1"/>
    <w:qFormat/>
    <w:uiPriority w:val="0"/>
    <w:pPr>
      <w:widowControl/>
    </w:pPr>
    <w:rPr>
      <w:rFonts w:ascii="宋体" w:hAnsi="宋体" w:cs="Calibri"/>
      <w:color w:val="000000"/>
      <w:kern w:val="0"/>
      <w:sz w:val="20"/>
      <w:szCs w:val="20"/>
    </w:rPr>
  </w:style>
  <w:style w:type="paragraph" w:customStyle="1" w:styleId="97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2">
    <w:name w:val="正文缩进_0"/>
    <w:basedOn w:val="1"/>
    <w:qFormat/>
    <w:uiPriority w:val="0"/>
    <w:pPr>
      <w:ind w:firstLine="420"/>
    </w:pPr>
    <w:rPr>
      <w:rFonts w:ascii="Calibri" w:hAnsi="Calibri" w:cs="Calibri"/>
      <w:kern w:val="0"/>
      <w:sz w:val="24"/>
      <w:szCs w:val="20"/>
    </w:rPr>
  </w:style>
  <w:style w:type="character" w:customStyle="1" w:styleId="973">
    <w:name w:val="10"/>
    <w:qFormat/>
    <w:uiPriority w:val="0"/>
    <w:rPr>
      <w:rFonts w:hint="default" w:ascii="Times New Roman" w:hAnsi="Times New Roman" w:cs="Times New Roman"/>
    </w:rPr>
  </w:style>
  <w:style w:type="paragraph" w:customStyle="1" w:styleId="974">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5">
    <w:name w:val="H表_1"/>
    <w:basedOn w:val="1"/>
    <w:qFormat/>
    <w:uiPriority w:val="0"/>
    <w:pPr>
      <w:widowControl/>
      <w:jc w:val="center"/>
    </w:pPr>
    <w:rPr>
      <w:rFonts w:ascii="宋体" w:hAnsi="宋体" w:cs="Calibri"/>
      <w:kern w:val="0"/>
      <w:sz w:val="20"/>
      <w:szCs w:val="20"/>
    </w:rPr>
  </w:style>
  <w:style w:type="paragraph" w:customStyle="1" w:styleId="976">
    <w:name w:val="正文一"/>
    <w:basedOn w:val="1"/>
    <w:qFormat/>
    <w:uiPriority w:val="0"/>
    <w:pPr>
      <w:spacing w:line="360" w:lineRule="auto"/>
      <w:ind w:firstLine="480" w:firstLineChars="200"/>
    </w:pPr>
    <w:rPr>
      <w:rFonts w:ascii="宋体" w:hAnsi="宋体"/>
      <w:sz w:val="24"/>
      <w:szCs w:val="24"/>
    </w:rPr>
  </w:style>
  <w:style w:type="paragraph" w:customStyle="1" w:styleId="977">
    <w:name w:val="2 二级标题"/>
    <w:basedOn w:val="1"/>
    <w:next w:val="1"/>
    <w:qFormat/>
    <w:uiPriority w:val="0"/>
    <w:pPr>
      <w:keepNext/>
      <w:numPr>
        <w:ilvl w:val="1"/>
        <w:numId w:val="1"/>
      </w:numPr>
      <w:spacing w:before="120" w:after="120"/>
      <w:ind w:firstLine="0" w:firstLineChars="0"/>
      <w:outlineLvl w:val="1"/>
    </w:pPr>
    <w:rPr>
      <w:rFonts w:eastAsia="楷体"/>
      <w:bCs/>
      <w:sz w:val="30"/>
      <w:szCs w:val="30"/>
    </w:rPr>
  </w:style>
  <w:style w:type="paragraph" w:customStyle="1" w:styleId="978">
    <w:name w:val="3 三级标题"/>
    <w:basedOn w:val="1"/>
    <w:next w:val="1"/>
    <w:qFormat/>
    <w:uiPriority w:val="0"/>
    <w:pPr>
      <w:keepNext/>
      <w:numPr>
        <w:ilvl w:val="2"/>
        <w:numId w:val="1"/>
      </w:numPr>
      <w:spacing w:before="60" w:after="60"/>
      <w:ind w:firstLine="0" w:firstLineChars="0"/>
      <w:outlineLvl w:val="2"/>
    </w:pPr>
    <w:rPr>
      <w:b/>
      <w:bCs/>
      <w:szCs w:val="30"/>
    </w:rPr>
  </w:style>
  <w:style w:type="paragraph" w:customStyle="1" w:styleId="979">
    <w:name w:val="tytytyty"/>
    <w:basedOn w:val="1"/>
    <w:qFormat/>
    <w:uiPriority w:val="0"/>
    <w:pPr>
      <w:spacing w:line="360" w:lineRule="auto"/>
      <w:ind w:left="359" w:leftChars="171" w:firstLine="48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16010</Words>
  <Characters>17407</Characters>
  <Lines>281</Lines>
  <Paragraphs>79</Paragraphs>
  <TotalTime>1</TotalTime>
  <ScaleCrop>false</ScaleCrop>
  <LinksUpToDate>false</LinksUpToDate>
  <CharactersWithSpaces>17862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2021-08-02T00:22:00Z</dcterms:created>
  <dc:creator>玥</dc:creator>
  <cp:lastModifiedBy>呱呱</cp:lastModifiedBy>
  <cp:lastPrinted>2021-12-30T03:06:00Z</cp:lastPrinted>
  <dcterms:modified xsi:type="dcterms:W3CDTF">2025-07-15T02:38:44Z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8081BA4D1CB64A6C8493781EB3478FA5_13</vt:lpwstr>
  </property>
  <property fmtid="{D5CDD505-2E9C-101B-9397-08002B2CF9AE}" pid="5" name="KSOTemplateDocerSaveRecord">
    <vt:lpwstr>eyJoZGlkIjoiZmM1NGQ3ZDIwMzgyZTI3MDhlYjI2M2RlN2Q5M2I4YTUiLCJ1c2VySWQiOiI0NDg3MDg0OTkifQ==</vt:lpwstr>
  </property>
</Properties>
</file>