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F325">
      <w:pPr>
        <w:spacing w:line="360" w:lineRule="auto"/>
        <w:jc w:val="center"/>
        <w:rPr>
          <w:rFonts w:hint="eastAsia" w:asciiTheme="minorEastAsia" w:hAnsiTheme="minorEastAsia" w:eastAsiaTheme="minorEastAsia" w:cstheme="minorEastAsia"/>
          <w:b/>
          <w:color w:val="auto"/>
          <w:sz w:val="24"/>
          <w:highlight w:val="none"/>
        </w:rPr>
      </w:pPr>
      <w:bookmarkStart w:id="515" w:name="_GoBack"/>
    </w:p>
    <w:p w14:paraId="5B81A5E9">
      <w:pPr>
        <w:spacing w:line="360" w:lineRule="auto"/>
        <w:jc w:val="center"/>
        <w:rPr>
          <w:rFonts w:hint="eastAsia" w:asciiTheme="minorEastAsia" w:hAnsiTheme="minorEastAsia" w:eastAsiaTheme="minorEastAsia" w:cstheme="minorEastAsia"/>
          <w:b/>
          <w:color w:val="auto"/>
          <w:sz w:val="24"/>
          <w:highlight w:val="none"/>
        </w:rPr>
      </w:pPr>
    </w:p>
    <w:p w14:paraId="17C6C2D3">
      <w:pPr>
        <w:adjustRightInd/>
        <w:spacing w:line="360" w:lineRule="auto"/>
        <w:jc w:val="center"/>
        <w:rPr>
          <w:rFonts w:hint="eastAsia" w:asciiTheme="minorEastAsia" w:hAnsiTheme="minorEastAsia" w:eastAsiaTheme="minorEastAsia" w:cstheme="minorEastAsia"/>
          <w:color w:val="auto"/>
          <w:sz w:val="32"/>
          <w:szCs w:val="32"/>
          <w:highlight w:val="none"/>
        </w:rPr>
      </w:pPr>
    </w:p>
    <w:p w14:paraId="3F2CD0B3">
      <w:pPr>
        <w:adjustRightInd/>
        <w:spacing w:line="360" w:lineRule="auto"/>
        <w:jc w:val="center"/>
        <w:rPr>
          <w:rFonts w:hint="eastAsia"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rPr>
        <w:t>2025年度杭州市空气自动监测系统委托运行服务</w:t>
      </w:r>
    </w:p>
    <w:p w14:paraId="354F37C6">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3B1B6B1D">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25E91C9E">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96"/>
          <w:szCs w:val="96"/>
          <w:highlight w:val="none"/>
        </w:rPr>
        <w:t>招标文件</w:t>
      </w:r>
      <w:r>
        <w:rPr>
          <w:rFonts w:hint="eastAsia" w:asciiTheme="minorEastAsia" w:hAnsiTheme="minorEastAsia" w:eastAsiaTheme="minorEastAsia" w:cstheme="minorEastAsia"/>
          <w:color w:val="auto"/>
          <w:sz w:val="48"/>
          <w:szCs w:val="48"/>
          <w:highlight w:val="none"/>
        </w:rPr>
        <w:t xml:space="preserve"> </w:t>
      </w:r>
    </w:p>
    <w:p w14:paraId="7AFB8E25">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F891CDA">
      <w:pPr>
        <w:snapToGrid w:val="0"/>
        <w:spacing w:line="360" w:lineRule="auto"/>
        <w:jc w:val="center"/>
        <w:rPr>
          <w:rFonts w:hint="eastAsia" w:asciiTheme="minorEastAsia" w:hAnsiTheme="minorEastAsia" w:eastAsiaTheme="minorEastAsia" w:cstheme="minorEastAsia"/>
          <w:color w:val="auto"/>
          <w:sz w:val="30"/>
          <w:szCs w:val="30"/>
          <w:highlight w:val="none"/>
        </w:rPr>
      </w:pPr>
    </w:p>
    <w:p w14:paraId="6A2490F6">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项目编号：ZJZBC-25-GK-9028</w:t>
      </w:r>
    </w:p>
    <w:p w14:paraId="17DA2F4C">
      <w:pPr>
        <w:adjustRightInd/>
        <w:spacing w:line="360" w:lineRule="auto"/>
        <w:rPr>
          <w:rFonts w:hint="eastAsia" w:asciiTheme="minorEastAsia" w:hAnsiTheme="minorEastAsia" w:eastAsiaTheme="minorEastAsia" w:cstheme="minorEastAsia"/>
          <w:color w:val="auto"/>
          <w:sz w:val="28"/>
          <w:szCs w:val="20"/>
          <w:highlight w:val="none"/>
        </w:rPr>
      </w:pPr>
    </w:p>
    <w:p w14:paraId="285528BD">
      <w:pPr>
        <w:spacing w:line="360" w:lineRule="auto"/>
        <w:jc w:val="center"/>
        <w:rPr>
          <w:rFonts w:hint="eastAsia" w:asciiTheme="minorEastAsia" w:hAnsiTheme="minorEastAsia" w:eastAsiaTheme="minorEastAsia" w:cstheme="minorEastAsia"/>
          <w:b/>
          <w:color w:val="auto"/>
          <w:sz w:val="44"/>
          <w:szCs w:val="44"/>
          <w:highlight w:val="none"/>
        </w:rPr>
      </w:pPr>
    </w:p>
    <w:p w14:paraId="6608A1FD">
      <w:pPr>
        <w:spacing w:line="360" w:lineRule="auto"/>
        <w:jc w:val="center"/>
        <w:rPr>
          <w:rFonts w:hint="eastAsia" w:asciiTheme="minorEastAsia" w:hAnsiTheme="minorEastAsia" w:eastAsiaTheme="minorEastAsia" w:cstheme="minorEastAsia"/>
          <w:b/>
          <w:color w:val="auto"/>
          <w:sz w:val="44"/>
          <w:szCs w:val="44"/>
          <w:highlight w:val="none"/>
        </w:rPr>
      </w:pPr>
    </w:p>
    <w:p w14:paraId="257C9A62">
      <w:pPr>
        <w:spacing w:line="360" w:lineRule="auto"/>
        <w:jc w:val="center"/>
        <w:rPr>
          <w:rFonts w:hint="eastAsia" w:asciiTheme="minorEastAsia" w:hAnsiTheme="minorEastAsia" w:eastAsiaTheme="minorEastAsia" w:cstheme="minorEastAsia"/>
          <w:color w:val="auto"/>
          <w:sz w:val="24"/>
          <w:highlight w:val="none"/>
        </w:rPr>
      </w:pPr>
    </w:p>
    <w:p w14:paraId="383B602B">
      <w:pPr>
        <w:spacing w:line="360" w:lineRule="auto"/>
        <w:rPr>
          <w:rFonts w:hint="eastAsia" w:asciiTheme="minorEastAsia" w:hAnsiTheme="minorEastAsia" w:eastAsiaTheme="minorEastAsia" w:cstheme="minorEastAsia"/>
          <w:color w:val="auto"/>
          <w:sz w:val="32"/>
          <w:szCs w:val="32"/>
          <w:highlight w:val="none"/>
        </w:rPr>
      </w:pPr>
    </w:p>
    <w:p w14:paraId="58E51ECC">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浙江省杭州生态环境监测中心</w:t>
      </w:r>
    </w:p>
    <w:p w14:paraId="68DB5565">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14:paraId="4167E300">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二〇二五年七月</w:t>
      </w:r>
    </w:p>
    <w:p w14:paraId="497C52A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417B16AC">
      <w:pPr>
        <w:pStyle w:val="637"/>
        <w:rPr>
          <w:rFonts w:hint="eastAsia" w:asciiTheme="minorEastAsia" w:hAnsiTheme="minorEastAsia" w:eastAsiaTheme="minorEastAsia" w:cstheme="minorEastAsia"/>
          <w:color w:val="auto"/>
          <w:highlight w:val="none"/>
        </w:rPr>
      </w:pPr>
    </w:p>
    <w:p w14:paraId="2A21AE0F">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691F4CAA">
      <w:pPr>
        <w:spacing w:line="360" w:lineRule="auto"/>
        <w:rPr>
          <w:rFonts w:hint="eastAsia" w:asciiTheme="minorEastAsia" w:hAnsiTheme="minorEastAsia" w:eastAsiaTheme="minorEastAsia" w:cstheme="minorEastAsia"/>
          <w:color w:val="auto"/>
          <w:sz w:val="32"/>
          <w:szCs w:val="32"/>
          <w:highlight w:val="none"/>
        </w:rPr>
      </w:pPr>
    </w:p>
    <w:p w14:paraId="70CD0014">
      <w:pPr>
        <w:spacing w:line="360" w:lineRule="auto"/>
        <w:rPr>
          <w:rFonts w:hint="eastAsia" w:asciiTheme="minorEastAsia" w:hAnsiTheme="minorEastAsia" w:eastAsiaTheme="minorEastAsia" w:cstheme="minorEastAsia"/>
          <w:color w:val="auto"/>
          <w:sz w:val="32"/>
          <w:szCs w:val="32"/>
          <w:highlight w:val="none"/>
        </w:rPr>
      </w:pPr>
    </w:p>
    <w:p w14:paraId="0388F5CE">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384AA119">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22131DF1">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52706291">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3C824179">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6C168EE7">
      <w:pPr>
        <w:spacing w:line="480" w:lineRule="auto"/>
        <w:ind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38752CDA">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024687A2">
      <w:pPr>
        <w:spacing w:line="360" w:lineRule="auto"/>
        <w:ind w:firstLine="549" w:firstLineChars="229"/>
        <w:rPr>
          <w:rFonts w:hint="eastAsia" w:asciiTheme="minorEastAsia" w:hAnsiTheme="minorEastAsia" w:eastAsiaTheme="minorEastAsia" w:cstheme="minorEastAsia"/>
          <w:color w:val="auto"/>
          <w:sz w:val="24"/>
          <w:highlight w:val="none"/>
        </w:rPr>
      </w:pPr>
    </w:p>
    <w:p w14:paraId="66CDFC8F">
      <w:pPr>
        <w:spacing w:line="360" w:lineRule="auto"/>
        <w:ind w:firstLine="549" w:firstLineChars="229"/>
        <w:rPr>
          <w:rFonts w:hint="eastAsia" w:asciiTheme="minorEastAsia" w:hAnsiTheme="minorEastAsia" w:eastAsiaTheme="minorEastAsia" w:cstheme="minorEastAsia"/>
          <w:color w:val="auto"/>
          <w:sz w:val="24"/>
          <w:highlight w:val="none"/>
        </w:rPr>
      </w:pPr>
    </w:p>
    <w:p w14:paraId="075EE853">
      <w:pPr>
        <w:spacing w:line="360" w:lineRule="auto"/>
        <w:ind w:firstLine="549" w:firstLineChars="229"/>
        <w:rPr>
          <w:rFonts w:hint="eastAsia" w:asciiTheme="minorEastAsia" w:hAnsiTheme="minorEastAsia" w:eastAsiaTheme="minorEastAsia" w:cstheme="minorEastAsia"/>
          <w:color w:val="auto"/>
          <w:sz w:val="24"/>
          <w:highlight w:val="none"/>
        </w:rPr>
      </w:pPr>
    </w:p>
    <w:p w14:paraId="5F03719F">
      <w:pPr>
        <w:spacing w:line="360" w:lineRule="auto"/>
        <w:ind w:firstLine="549" w:firstLineChars="229"/>
        <w:rPr>
          <w:rFonts w:hint="eastAsia" w:asciiTheme="minorEastAsia" w:hAnsiTheme="minorEastAsia" w:eastAsiaTheme="minorEastAsia" w:cstheme="minorEastAsia"/>
          <w:color w:val="auto"/>
          <w:sz w:val="24"/>
          <w:highlight w:val="none"/>
        </w:rPr>
      </w:pPr>
    </w:p>
    <w:p w14:paraId="222AC6D1">
      <w:pPr>
        <w:spacing w:line="360" w:lineRule="auto"/>
        <w:ind w:firstLine="549" w:firstLineChars="229"/>
        <w:rPr>
          <w:rFonts w:hint="eastAsia" w:asciiTheme="minorEastAsia" w:hAnsiTheme="minorEastAsia" w:eastAsiaTheme="minorEastAsia" w:cstheme="minorEastAsia"/>
          <w:color w:val="auto"/>
          <w:sz w:val="24"/>
          <w:highlight w:val="none"/>
        </w:rPr>
      </w:pPr>
    </w:p>
    <w:p w14:paraId="5E1A0289">
      <w:pPr>
        <w:spacing w:line="360" w:lineRule="auto"/>
        <w:ind w:firstLine="549" w:firstLineChars="229"/>
        <w:rPr>
          <w:rFonts w:hint="eastAsia" w:asciiTheme="minorEastAsia" w:hAnsiTheme="minorEastAsia" w:eastAsiaTheme="minorEastAsia" w:cstheme="minorEastAsia"/>
          <w:color w:val="auto"/>
          <w:sz w:val="24"/>
          <w:highlight w:val="none"/>
        </w:rPr>
      </w:pPr>
    </w:p>
    <w:p w14:paraId="26E02DF8">
      <w:pPr>
        <w:spacing w:line="360" w:lineRule="auto"/>
        <w:ind w:firstLine="549" w:firstLineChars="229"/>
        <w:rPr>
          <w:rFonts w:hint="eastAsia" w:asciiTheme="minorEastAsia" w:hAnsiTheme="minorEastAsia" w:eastAsiaTheme="minorEastAsia" w:cstheme="minorEastAsia"/>
          <w:color w:val="auto"/>
          <w:sz w:val="24"/>
          <w:highlight w:val="none"/>
        </w:rPr>
      </w:pPr>
    </w:p>
    <w:p w14:paraId="015041AA">
      <w:pPr>
        <w:spacing w:line="360" w:lineRule="auto"/>
        <w:ind w:firstLine="549" w:firstLineChars="229"/>
        <w:rPr>
          <w:rFonts w:hint="eastAsia" w:asciiTheme="minorEastAsia" w:hAnsiTheme="minorEastAsia" w:eastAsiaTheme="minorEastAsia" w:cstheme="minorEastAsia"/>
          <w:color w:val="auto"/>
          <w:sz w:val="24"/>
          <w:highlight w:val="none"/>
        </w:rPr>
      </w:pPr>
    </w:p>
    <w:p w14:paraId="7EF3BD91">
      <w:pPr>
        <w:spacing w:line="360" w:lineRule="auto"/>
        <w:ind w:firstLine="549" w:firstLineChars="229"/>
        <w:rPr>
          <w:rFonts w:hint="eastAsia" w:asciiTheme="minorEastAsia" w:hAnsiTheme="minorEastAsia" w:eastAsiaTheme="minorEastAsia" w:cstheme="minorEastAsia"/>
          <w:color w:val="auto"/>
          <w:sz w:val="24"/>
          <w:highlight w:val="none"/>
        </w:rPr>
      </w:pPr>
    </w:p>
    <w:p w14:paraId="67BC6753">
      <w:pPr>
        <w:spacing w:line="360" w:lineRule="auto"/>
        <w:ind w:firstLine="549" w:firstLineChars="229"/>
        <w:rPr>
          <w:rFonts w:hint="eastAsia" w:asciiTheme="minorEastAsia" w:hAnsiTheme="minorEastAsia" w:eastAsiaTheme="minorEastAsia" w:cstheme="minorEastAsia"/>
          <w:color w:val="auto"/>
          <w:sz w:val="24"/>
          <w:highlight w:val="none"/>
        </w:rPr>
      </w:pPr>
    </w:p>
    <w:p w14:paraId="41D4C613">
      <w:pPr>
        <w:spacing w:line="360" w:lineRule="auto"/>
        <w:ind w:firstLine="549" w:firstLineChars="229"/>
        <w:rPr>
          <w:rFonts w:hint="eastAsia" w:asciiTheme="minorEastAsia" w:hAnsiTheme="minorEastAsia" w:eastAsiaTheme="minorEastAsia" w:cstheme="minorEastAsia"/>
          <w:color w:val="auto"/>
          <w:sz w:val="24"/>
          <w:highlight w:val="none"/>
        </w:rPr>
      </w:pPr>
    </w:p>
    <w:p w14:paraId="1ABFA876">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45AE7D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520CA2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2025年度杭州市空气自动监测系统委托运行服务</w:t>
      </w:r>
      <w:r>
        <w:rPr>
          <w:rFonts w:hint="eastAsia" w:asciiTheme="minorEastAsia" w:hAnsiTheme="minorEastAsia" w:eastAsiaTheme="minorEastAsia" w:cs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https://www.zcygov.cn/）获取（下载）招标文件，并于2025年</w:t>
      </w:r>
      <w:r>
        <w:rPr>
          <w:rStyle w:val="76"/>
          <w:rFonts w:hint="eastAsia" w:asciiTheme="minorEastAsia" w:hAnsiTheme="minorEastAsia" w:eastAsiaTheme="minorEastAsia" w:cstheme="minorEastAsia"/>
          <w:snapToGrid/>
          <w:color w:val="auto"/>
          <w:kern w:val="2"/>
          <w:sz w:val="24"/>
          <w:szCs w:val="24"/>
          <w:highlight w:val="none"/>
          <w:lang w:val="en-US" w:eastAsia="zh-CN"/>
        </w:rPr>
        <w:t>07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31</w:t>
      </w:r>
      <w:r>
        <w:rPr>
          <w:rStyle w:val="76"/>
          <w:rFonts w:hint="eastAsia" w:asciiTheme="minorEastAsia" w:hAnsiTheme="minorEastAsia" w:eastAsiaTheme="minorEastAsia" w:cstheme="minorEastAsia"/>
          <w:snapToGrid/>
          <w:color w:val="auto"/>
          <w:kern w:val="2"/>
          <w:sz w:val="24"/>
          <w:szCs w:val="24"/>
          <w:highlight w:val="none"/>
        </w:rPr>
        <w:t>日0</w:t>
      </w:r>
      <w:r>
        <w:rPr>
          <w:rStyle w:val="76"/>
          <w:rFonts w:hint="eastAsia" w:asciiTheme="minorEastAsia" w:hAnsiTheme="minorEastAsia" w:eastAsiaTheme="minorEastAsia" w:cstheme="minorEastAsia"/>
          <w:snapToGrid/>
          <w:color w:val="auto"/>
          <w:kern w:val="2"/>
          <w:sz w:val="24"/>
          <w:szCs w:val="24"/>
          <w:highlight w:val="none"/>
        </w:rPr>
        <w:fldChar w:fldCharType="end"/>
      </w:r>
      <w:r>
        <w:rPr>
          <w:rStyle w:val="76"/>
          <w:rFonts w:hint="eastAsia" w:asciiTheme="minorEastAsia" w:hAnsiTheme="minorEastAsia" w:eastAsiaTheme="minorEastAsia" w:cstheme="minorEastAsia"/>
          <w:bCs/>
          <w:snapToGrid/>
          <w:color w:val="auto"/>
          <w:kern w:val="2"/>
          <w:sz w:val="24"/>
          <w:szCs w:val="24"/>
          <w:highlight w:val="none"/>
          <w:lang w:val="en-US" w:eastAsia="zh-CN"/>
        </w:rPr>
        <w:t>9</w:t>
      </w:r>
      <w:r>
        <w:rPr>
          <w:rStyle w:val="76"/>
          <w:rFonts w:hint="eastAsia" w:asciiTheme="minorEastAsia" w:hAnsiTheme="minorEastAsia" w:eastAsiaTheme="minorEastAsia" w:cstheme="minorEastAsia"/>
          <w:bCs/>
          <w:snapToGrid/>
          <w:color w:val="auto"/>
          <w:kern w:val="2"/>
          <w:sz w:val="24"/>
          <w:szCs w:val="24"/>
          <w:highlight w:val="none"/>
        </w:rPr>
        <w:t>:</w:t>
      </w:r>
      <w:r>
        <w:rPr>
          <w:rStyle w:val="76"/>
          <w:rFonts w:hint="eastAsia" w:asciiTheme="minorEastAsia" w:hAnsiTheme="minorEastAsia" w:eastAsiaTheme="minorEastAsia" w:cstheme="minorEastAsia"/>
          <w:bCs/>
          <w:snapToGrid/>
          <w:color w:val="auto"/>
          <w:kern w:val="2"/>
          <w:sz w:val="24"/>
          <w:szCs w:val="24"/>
          <w:highlight w:val="none"/>
          <w:lang w:val="en-US" w:eastAsia="zh-CN"/>
        </w:rPr>
        <w:t>3</w:t>
      </w:r>
      <w:r>
        <w:rPr>
          <w:rStyle w:val="76"/>
          <w:rFonts w:hint="eastAsia" w:asciiTheme="minorEastAsia" w:hAnsiTheme="minorEastAsia" w:eastAsiaTheme="minorEastAsia" w:cstheme="minorEastAsia"/>
          <w:bCs/>
          <w:snapToGrid/>
          <w:color w:val="auto"/>
          <w:kern w:val="2"/>
          <w:sz w:val="24"/>
          <w:szCs w:val="24"/>
          <w:highlight w:val="none"/>
        </w:rPr>
        <w:t>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49CE143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01E9A2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项目编号：ZJZBC-25-GK-9028</w:t>
      </w:r>
    </w:p>
    <w:p w14:paraId="7B18384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项目名称：2025年度杭州市空气自动监测系统委托运行服务</w:t>
      </w:r>
    </w:p>
    <w:p w14:paraId="6B336AB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预算金额（元）：8397</w:t>
      </w:r>
      <w:r>
        <w:rPr>
          <w:rFonts w:asciiTheme="minorEastAsia" w:hAnsiTheme="minorEastAsia" w:eastAsiaTheme="minorEastAsia" w:cstheme="minorEastAsia"/>
          <w:color w:val="auto"/>
          <w:sz w:val="24"/>
          <w:highlight w:val="none"/>
        </w:rPr>
        <w:t>00</w:t>
      </w:r>
      <w:r>
        <w:rPr>
          <w:rFonts w:hint="eastAsia" w:asciiTheme="minorEastAsia" w:hAnsiTheme="minorEastAsia" w:eastAsiaTheme="minorEastAsia" w:cstheme="minorEastAsia"/>
          <w:color w:val="auto"/>
          <w:sz w:val="24"/>
          <w:highlight w:val="none"/>
        </w:rPr>
        <w:t>.00</w:t>
      </w:r>
    </w:p>
    <w:p w14:paraId="2E91A92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r>
        <w:rPr>
          <w:rFonts w:asciiTheme="minorEastAsia" w:hAnsiTheme="minorEastAsia" w:eastAsiaTheme="minorEastAsia" w:cstheme="minorEastAsia"/>
          <w:color w:val="auto"/>
          <w:sz w:val="24"/>
          <w:highlight w:val="none"/>
        </w:rPr>
        <w:t>351000</w:t>
      </w:r>
      <w:r>
        <w:rPr>
          <w:rFonts w:hint="eastAsia" w:asciiTheme="minorEastAsia" w:hAnsiTheme="minorEastAsia" w:eastAsiaTheme="minorEastAsia" w:cstheme="minorEastAsia"/>
          <w:color w:val="auto"/>
          <w:sz w:val="24"/>
          <w:highlight w:val="none"/>
        </w:rPr>
        <w:t>.00；</w:t>
      </w:r>
      <w:r>
        <w:rPr>
          <w:rFonts w:asciiTheme="minorEastAsia" w:hAnsiTheme="minorEastAsia" w:eastAsiaTheme="minorEastAsia" w:cstheme="minorEastAsia"/>
          <w:color w:val="auto"/>
          <w:sz w:val="24"/>
          <w:highlight w:val="none"/>
        </w:rPr>
        <w:t>180500</w:t>
      </w:r>
      <w:r>
        <w:rPr>
          <w:rFonts w:hint="eastAsia" w:asciiTheme="minorEastAsia" w:hAnsiTheme="minorEastAsia" w:eastAsiaTheme="minorEastAsia" w:cstheme="minorEastAsia"/>
          <w:color w:val="auto"/>
          <w:sz w:val="24"/>
          <w:highlight w:val="none"/>
        </w:rPr>
        <w:t>.00；</w:t>
      </w:r>
      <w:r>
        <w:rPr>
          <w:rFonts w:asciiTheme="minorEastAsia" w:hAnsiTheme="minorEastAsia" w:eastAsiaTheme="minorEastAsia" w:cstheme="minorEastAsia"/>
          <w:color w:val="auto"/>
          <w:sz w:val="24"/>
          <w:highlight w:val="none"/>
        </w:rPr>
        <w:t>79000</w:t>
      </w:r>
      <w:r>
        <w:rPr>
          <w:rFonts w:hint="eastAsia" w:asciiTheme="minorEastAsia" w:hAnsiTheme="minorEastAsia" w:eastAsiaTheme="minorEastAsia" w:cstheme="minorEastAsia"/>
          <w:color w:val="auto"/>
          <w:sz w:val="24"/>
          <w:highlight w:val="none"/>
        </w:rPr>
        <w:t>.00；</w:t>
      </w:r>
      <w:r>
        <w:rPr>
          <w:rFonts w:asciiTheme="minorEastAsia" w:hAnsiTheme="minorEastAsia" w:eastAsiaTheme="minorEastAsia" w:cstheme="minorEastAsia"/>
          <w:color w:val="auto"/>
          <w:sz w:val="24"/>
          <w:highlight w:val="none"/>
        </w:rPr>
        <w:t>77000</w:t>
      </w:r>
      <w:r>
        <w:rPr>
          <w:rFonts w:hint="eastAsia" w:asciiTheme="minorEastAsia" w:hAnsiTheme="minorEastAsia" w:eastAsiaTheme="minorEastAsia" w:cstheme="minorEastAsia"/>
          <w:color w:val="auto"/>
          <w:sz w:val="24"/>
          <w:highlight w:val="none"/>
        </w:rPr>
        <w:t>.00；</w:t>
      </w:r>
      <w:r>
        <w:rPr>
          <w:rFonts w:asciiTheme="minorEastAsia" w:hAnsiTheme="minorEastAsia" w:eastAsiaTheme="minorEastAsia" w:cstheme="minorEastAsia"/>
          <w:color w:val="auto"/>
          <w:sz w:val="24"/>
          <w:highlight w:val="none"/>
        </w:rPr>
        <w:t>133000</w:t>
      </w:r>
      <w:r>
        <w:rPr>
          <w:rFonts w:hint="eastAsia" w:asciiTheme="minorEastAsia" w:hAnsiTheme="minorEastAsia" w:eastAsiaTheme="minorEastAsia" w:cstheme="minorEastAsia"/>
          <w:color w:val="auto"/>
          <w:sz w:val="24"/>
          <w:highlight w:val="none"/>
        </w:rPr>
        <w:t>.00。 </w:t>
      </w:r>
    </w:p>
    <w:p w14:paraId="2512F956">
      <w:pPr>
        <w:pStyle w:val="16"/>
        <w:spacing w:line="360" w:lineRule="auto"/>
        <w:ind w:firstLine="480"/>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color w:val="auto"/>
          <w:sz w:val="24"/>
          <w:highlight w:val="none"/>
        </w:rPr>
        <w:t>采购需求：</w:t>
      </w:r>
    </w:p>
    <w:p w14:paraId="63F42C9C">
      <w:pPr>
        <w:spacing w:line="360" w:lineRule="auto"/>
        <w:ind w:firstLine="480"/>
        <w:rPr>
          <w:rFonts w:hint="eastAsia" w:ascii="宋体" w:hAnsi="宋体" w:cs="宋体"/>
          <w:color w:val="auto"/>
          <w:sz w:val="24"/>
          <w:highlight w:val="none"/>
        </w:rPr>
      </w:pPr>
    </w:p>
    <w:p w14:paraId="59C188F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一</w:t>
      </w:r>
    </w:p>
    <w:p w14:paraId="6E202E5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标项名称：大气光化学污染监测网络运维项目    </w:t>
      </w:r>
    </w:p>
    <w:p w14:paraId="639EBF3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数量：1项    </w:t>
      </w:r>
    </w:p>
    <w:p w14:paraId="5C1A3AF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351000</w:t>
      </w:r>
      <w:r>
        <w:rPr>
          <w:rFonts w:hint="eastAsia" w:ascii="宋体" w:hAnsi="宋体" w:cs="宋体"/>
          <w:color w:val="auto"/>
          <w:sz w:val="24"/>
          <w:highlight w:val="none"/>
        </w:rPr>
        <w:t>.00</w:t>
      </w:r>
    </w:p>
    <w:p w14:paraId="75558A25">
      <w:pPr>
        <w:pStyle w:val="131"/>
        <w:spacing w:before="0"/>
        <w:ind w:firstLine="480"/>
        <w:outlineLvl w:val="2"/>
        <w:rPr>
          <w:rFonts w:hint="eastAsia" w:ascii="宋体" w:hAnsi="宋体" w:cs="宋体"/>
          <w:color w:val="auto"/>
          <w:highlight w:val="none"/>
        </w:rPr>
      </w:pPr>
      <w:r>
        <w:rPr>
          <w:rFonts w:hint="eastAsia" w:ascii="宋体" w:hAnsi="宋体" w:cs="宋体"/>
          <w:color w:val="auto"/>
          <w:highlight w:val="none"/>
        </w:rPr>
        <w:t>简要规格描述或项目基本概况介绍、用途：承担4个光化学站所有监测仪器、气象仪器、质控设备、数据采集与传输设备、辅助设备、防雷等基础设施的日常维护工作，承担环境管理、站房巡检管理、站房维修、系统运行管理、质量控制、仪器维修、备件耗材准备、平台维护、数据审核和数据分析等工作，并承担由此产生的耗材、备机、标气、人工、分析报告、平台维护、水电、网络及其安全相关、站房防雷检测、设备维修维护所需配件、工具、运维车辆及人员工资等费用。</w:t>
      </w:r>
      <w:r>
        <w:rPr>
          <w:rFonts w:hint="eastAsia" w:asciiTheme="minorEastAsia" w:hAnsiTheme="minorEastAsia" w:eastAsiaTheme="minorEastAsia" w:cstheme="minorEastAsia"/>
          <w:color w:val="auto"/>
          <w:szCs w:val="24"/>
          <w:highlight w:val="none"/>
        </w:rPr>
        <w:t>具体详见招标文件。</w:t>
      </w:r>
    </w:p>
    <w:p w14:paraId="6DA19AE9">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备注：/</w:t>
      </w:r>
    </w:p>
    <w:p w14:paraId="6BC0C504">
      <w:pPr>
        <w:pStyle w:val="131"/>
        <w:spacing w:before="0"/>
        <w:ind w:firstLine="480"/>
        <w:outlineLvl w:val="2"/>
        <w:rPr>
          <w:rFonts w:hint="eastAsia" w:asciiTheme="minorEastAsia" w:hAnsiTheme="minorEastAsia" w:eastAsiaTheme="minorEastAsia" w:cstheme="minorEastAsia"/>
          <w:color w:val="auto"/>
          <w:highlight w:val="none"/>
        </w:rPr>
      </w:pPr>
    </w:p>
    <w:p w14:paraId="5D532BB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二</w:t>
      </w:r>
    </w:p>
    <w:p w14:paraId="5AC07EF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标项名称：环境空气自动监测系统运维服务项目    </w:t>
      </w:r>
    </w:p>
    <w:p w14:paraId="25D3BD1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数量：1项    </w:t>
      </w:r>
    </w:p>
    <w:p w14:paraId="470B1D9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180500</w:t>
      </w:r>
      <w:r>
        <w:rPr>
          <w:rFonts w:hint="eastAsia" w:ascii="宋体" w:hAnsi="宋体" w:cs="宋体"/>
          <w:color w:val="auto"/>
          <w:sz w:val="24"/>
          <w:highlight w:val="none"/>
        </w:rPr>
        <w:t>.00</w:t>
      </w:r>
    </w:p>
    <w:p w14:paraId="107BD13A">
      <w:pPr>
        <w:pStyle w:val="131"/>
        <w:spacing w:before="0"/>
        <w:ind w:firstLine="480"/>
        <w:outlineLvl w:val="2"/>
        <w:rPr>
          <w:rFonts w:hint="eastAsia" w:ascii="宋体" w:hAnsi="宋体" w:cs="宋体"/>
          <w:color w:val="auto"/>
          <w:highlight w:val="none"/>
        </w:rPr>
      </w:pPr>
      <w:r>
        <w:rPr>
          <w:rFonts w:hint="eastAsia" w:ascii="宋体" w:hAnsi="宋体" w:cs="宋体"/>
          <w:color w:val="auto"/>
          <w:highlight w:val="none"/>
        </w:rPr>
        <w:t>简要规格描述或项目基本概况介绍、用途：承担4个环境空气常规监测站点、4个清新空气站、1个物流通道站、1辆流动监测车日常运行维护服务、质控以及设备维修工作，并承担由此产生的人工、运维车辆、耗材、配件、标准气体、防雷检测、设备维修、房屋租赁、水电和网络通讯等费用。</w:t>
      </w:r>
      <w:r>
        <w:rPr>
          <w:rFonts w:hint="eastAsia" w:asciiTheme="minorEastAsia" w:hAnsiTheme="minorEastAsia" w:eastAsiaTheme="minorEastAsia" w:cstheme="minorEastAsia"/>
          <w:color w:val="auto"/>
          <w:szCs w:val="24"/>
          <w:highlight w:val="none"/>
        </w:rPr>
        <w:t>具体详见招标文件。</w:t>
      </w:r>
    </w:p>
    <w:p w14:paraId="79165298">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备注：/</w:t>
      </w:r>
    </w:p>
    <w:p w14:paraId="686B77B8">
      <w:pPr>
        <w:pStyle w:val="131"/>
        <w:spacing w:before="0"/>
        <w:ind w:firstLine="480"/>
        <w:outlineLvl w:val="2"/>
        <w:rPr>
          <w:rFonts w:hint="eastAsia" w:asciiTheme="minorEastAsia" w:hAnsiTheme="minorEastAsia" w:eastAsiaTheme="minorEastAsia" w:cstheme="minorEastAsia"/>
          <w:color w:val="auto"/>
          <w:highlight w:val="none"/>
        </w:rPr>
      </w:pPr>
    </w:p>
    <w:p w14:paraId="2378A9D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三</w:t>
      </w:r>
    </w:p>
    <w:p w14:paraId="17E2962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标项名称：激光雷达组网和遥感监测车运维服务项目    </w:t>
      </w:r>
    </w:p>
    <w:p w14:paraId="6AA7FD4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数量：1项    </w:t>
      </w:r>
    </w:p>
    <w:p w14:paraId="49ADAC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79000</w:t>
      </w:r>
      <w:r>
        <w:rPr>
          <w:rFonts w:hint="eastAsia" w:ascii="宋体" w:hAnsi="宋体" w:cs="宋体"/>
          <w:color w:val="auto"/>
          <w:sz w:val="24"/>
          <w:highlight w:val="none"/>
        </w:rPr>
        <w:t>.00 </w:t>
      </w:r>
    </w:p>
    <w:p w14:paraId="26AE14DD">
      <w:pPr>
        <w:pStyle w:val="131"/>
        <w:spacing w:before="0"/>
        <w:ind w:firstLine="480"/>
        <w:outlineLvl w:val="2"/>
        <w:rPr>
          <w:rFonts w:hint="eastAsia" w:ascii="宋体" w:hAnsi="宋体" w:cs="宋体"/>
          <w:color w:val="auto"/>
          <w:highlight w:val="none"/>
        </w:rPr>
      </w:pPr>
      <w:r>
        <w:rPr>
          <w:rFonts w:hint="eastAsia" w:ascii="宋体" w:hAnsi="宋体" w:cs="宋体"/>
          <w:color w:val="auto"/>
          <w:highlight w:val="none"/>
        </w:rPr>
        <w:t>简要规格描述或项目基本概况介绍、用途：包含（1）承担杭州市组网雷达运维和结果评价工作，主要包括：5个气溶胶垂直雷达站、１台3D气溶胶水平扫描雷达以及１台风廓线雷达的运维质控工作，以及激光雷达平扫服务。（2）承担遥感监测车走航及监测仪器的日常运维质控工作，包括车载激光雷达、DOAS分析仪、微波辐射计、质控设备、数据采集与传输设备、辅助设备等的日常运维及质控工作。同时承担走航软件维护、走航结果评价、仪器故障维修、备件耗材、走航车辆维护保养、网络安全等费用。</w:t>
      </w:r>
      <w:r>
        <w:rPr>
          <w:rFonts w:hint="eastAsia" w:asciiTheme="minorEastAsia" w:hAnsiTheme="minorEastAsia" w:eastAsiaTheme="minorEastAsia" w:cstheme="minorEastAsia"/>
          <w:color w:val="auto"/>
          <w:szCs w:val="24"/>
          <w:highlight w:val="none"/>
        </w:rPr>
        <w:t>具体详见招标文件。</w:t>
      </w:r>
    </w:p>
    <w:p w14:paraId="7F632737">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备注：/</w:t>
      </w:r>
    </w:p>
    <w:p w14:paraId="19E46D62">
      <w:pPr>
        <w:spacing w:line="360" w:lineRule="auto"/>
        <w:ind w:firstLine="480"/>
        <w:rPr>
          <w:rFonts w:hint="eastAsia" w:ascii="宋体" w:hAnsi="宋体" w:cs="宋体"/>
          <w:color w:val="auto"/>
          <w:sz w:val="24"/>
          <w:highlight w:val="none"/>
        </w:rPr>
      </w:pPr>
    </w:p>
    <w:p w14:paraId="6B44FA9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四</w:t>
      </w:r>
    </w:p>
    <w:p w14:paraId="504DDF8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标项名称：大气污染特征分析服务项目     </w:t>
      </w:r>
    </w:p>
    <w:p w14:paraId="5684F6E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数量：1项    </w:t>
      </w:r>
    </w:p>
    <w:p w14:paraId="460143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77000</w:t>
      </w:r>
      <w:r>
        <w:rPr>
          <w:rFonts w:hint="eastAsia" w:ascii="宋体" w:hAnsi="宋体" w:cs="宋体"/>
          <w:color w:val="auto"/>
          <w:sz w:val="24"/>
          <w:highlight w:val="none"/>
        </w:rPr>
        <w:t xml:space="preserve">.00 </w:t>
      </w:r>
    </w:p>
    <w:p w14:paraId="398E276E">
      <w:pPr>
        <w:pStyle w:val="131"/>
        <w:spacing w:before="0"/>
        <w:ind w:firstLine="480"/>
        <w:outlineLvl w:val="2"/>
        <w:rPr>
          <w:rFonts w:hint="eastAsia" w:ascii="宋体" w:hAnsi="宋体" w:cs="宋体"/>
          <w:color w:val="auto"/>
          <w:highlight w:val="none"/>
        </w:rPr>
      </w:pPr>
      <w:r>
        <w:rPr>
          <w:rFonts w:hint="eastAsia" w:ascii="宋体" w:hAnsi="宋体" w:cs="宋体"/>
          <w:color w:val="auto"/>
          <w:highlight w:val="none"/>
        </w:rPr>
        <w:t>简要规格描述或项目基本概况介绍、用途：包含对杭州市国控站、省控站、交通站等多类型站点数据开展系统性分析，分析范围涵盖</w:t>
      </w:r>
      <w:r>
        <w:rPr>
          <w:rFonts w:hint="eastAsia" w:ascii="宋体" w:hAnsi="宋体"/>
          <w:color w:val="auto"/>
          <w:highlight w:val="none"/>
          <w:u w:val="single"/>
        </w:rPr>
        <w:t>PM</w:t>
      </w:r>
      <w:r>
        <w:rPr>
          <w:rFonts w:hint="eastAsia" w:ascii="宋体" w:hAnsi="宋体"/>
          <w:color w:val="auto"/>
          <w:highlight w:val="none"/>
          <w:u w:val="single"/>
          <w:vertAlign w:val="subscript"/>
        </w:rPr>
        <w:t>2.5</w:t>
      </w:r>
      <w:r>
        <w:rPr>
          <w:rFonts w:hint="eastAsia" w:ascii="宋体" w:hAnsi="宋体"/>
          <w:color w:val="auto"/>
          <w:highlight w:val="none"/>
          <w:u w:val="single"/>
        </w:rPr>
        <w:t>和PM</w:t>
      </w:r>
      <w:r>
        <w:rPr>
          <w:rFonts w:hint="eastAsia" w:ascii="宋体" w:hAnsi="宋体"/>
          <w:color w:val="auto"/>
          <w:highlight w:val="none"/>
          <w:u w:val="single"/>
          <w:vertAlign w:val="subscript"/>
        </w:rPr>
        <w:t>10</w:t>
      </w:r>
      <w:r>
        <w:rPr>
          <w:rFonts w:hint="eastAsia" w:ascii="宋体" w:hAnsi="宋体"/>
          <w:color w:val="auto"/>
          <w:highlight w:val="none"/>
          <w:u w:val="single"/>
        </w:rPr>
        <w:t>、NO</w:t>
      </w:r>
      <w:r>
        <w:rPr>
          <w:rFonts w:hint="eastAsia" w:ascii="宋体" w:hAnsi="宋体"/>
          <w:color w:val="auto"/>
          <w:highlight w:val="none"/>
          <w:u w:val="single"/>
          <w:vertAlign w:val="subscript"/>
        </w:rPr>
        <w:t>2</w:t>
      </w:r>
      <w:r>
        <w:rPr>
          <w:rFonts w:hint="eastAsia" w:ascii="宋体" w:hAnsi="宋体"/>
          <w:color w:val="auto"/>
          <w:highlight w:val="none"/>
          <w:u w:val="single"/>
        </w:rPr>
        <w:t>、O</w:t>
      </w:r>
      <w:r>
        <w:rPr>
          <w:rFonts w:hint="eastAsia" w:ascii="宋体" w:hAnsi="宋体"/>
          <w:color w:val="auto"/>
          <w:highlight w:val="none"/>
          <w:u w:val="single"/>
          <w:vertAlign w:val="subscript"/>
        </w:rPr>
        <w:t>3</w:t>
      </w:r>
      <w:r>
        <w:rPr>
          <w:rFonts w:hint="eastAsia" w:ascii="宋体" w:hAnsi="宋体"/>
          <w:color w:val="auto"/>
          <w:highlight w:val="none"/>
          <w:u w:val="single"/>
        </w:rPr>
        <w:t>等</w:t>
      </w:r>
      <w:r>
        <w:rPr>
          <w:rFonts w:hint="eastAsia" w:ascii="宋体" w:hAnsi="宋体" w:cs="宋体"/>
          <w:color w:val="auto"/>
          <w:highlight w:val="none"/>
        </w:rPr>
        <w:t>常规监测参数，及颗粒物组分数据、光化学组分数据等专项监测指标；并结合气象数据，借助数值模型等专业技术手段，从时间、空间多维度对杭州市大气污染特征进行全面且深入的剖析，为精准治污提供坚实的数据与技术支撑。</w:t>
      </w:r>
      <w:r>
        <w:rPr>
          <w:rFonts w:hint="eastAsia" w:asciiTheme="minorEastAsia" w:hAnsiTheme="minorEastAsia" w:eastAsiaTheme="minorEastAsia" w:cstheme="minorEastAsia"/>
          <w:color w:val="auto"/>
          <w:szCs w:val="24"/>
          <w:highlight w:val="none"/>
        </w:rPr>
        <w:t>具体详见招标文件。</w:t>
      </w:r>
    </w:p>
    <w:p w14:paraId="1D8B69CD">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备注：/</w:t>
      </w:r>
    </w:p>
    <w:p w14:paraId="086691DA">
      <w:pPr>
        <w:spacing w:line="360" w:lineRule="auto"/>
        <w:ind w:firstLine="480"/>
        <w:rPr>
          <w:rFonts w:hint="eastAsia" w:ascii="宋体" w:hAnsi="宋体" w:cs="宋体"/>
          <w:color w:val="auto"/>
          <w:sz w:val="24"/>
          <w:highlight w:val="none"/>
        </w:rPr>
      </w:pPr>
    </w:p>
    <w:p w14:paraId="61F60A6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五</w:t>
      </w:r>
    </w:p>
    <w:p w14:paraId="36F9B95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标项名称：大气光化学走航监测车运维服务项目     </w:t>
      </w:r>
    </w:p>
    <w:p w14:paraId="2548AAC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数量：1项    </w:t>
      </w:r>
    </w:p>
    <w:p w14:paraId="6FCC828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133000</w:t>
      </w:r>
      <w:r>
        <w:rPr>
          <w:rFonts w:hint="eastAsia" w:ascii="宋体" w:hAnsi="宋体" w:cs="宋体"/>
          <w:color w:val="auto"/>
          <w:sz w:val="24"/>
          <w:highlight w:val="none"/>
        </w:rPr>
        <w:t xml:space="preserve">.00 </w:t>
      </w:r>
    </w:p>
    <w:p w14:paraId="13B7BCDA">
      <w:pPr>
        <w:pStyle w:val="131"/>
        <w:spacing w:before="0"/>
        <w:ind w:firstLine="480"/>
        <w:outlineLvl w:val="2"/>
        <w:rPr>
          <w:rFonts w:hint="eastAsia" w:ascii="宋体" w:hAnsi="宋体" w:cs="宋体"/>
          <w:color w:val="auto"/>
          <w:highlight w:val="none"/>
        </w:rPr>
      </w:pPr>
      <w:r>
        <w:rPr>
          <w:rFonts w:hint="eastAsia" w:ascii="宋体" w:hAnsi="宋体" w:cs="宋体"/>
          <w:color w:val="auto"/>
          <w:highlight w:val="none"/>
        </w:rPr>
        <w:t>简要规格描述或项目基本概况介绍、用途：承担光化学走航及监测仪器的日常运维质控工作，包括VOCs飞行时间质谱仪、臭氧激光雷达、车载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费用。</w:t>
      </w:r>
      <w:r>
        <w:rPr>
          <w:rFonts w:hint="eastAsia" w:asciiTheme="minorEastAsia" w:hAnsiTheme="minorEastAsia" w:eastAsiaTheme="minorEastAsia" w:cstheme="minorEastAsia"/>
          <w:color w:val="auto"/>
          <w:szCs w:val="24"/>
          <w:highlight w:val="none"/>
        </w:rPr>
        <w:t>具体详见招标文件。</w:t>
      </w:r>
    </w:p>
    <w:p w14:paraId="0AD4A1FC">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备注：/</w:t>
      </w:r>
    </w:p>
    <w:p w14:paraId="1A56E929">
      <w:pPr>
        <w:pStyle w:val="131"/>
        <w:spacing w:before="0"/>
        <w:ind w:firstLine="48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合同履约期限：标项1.2.3.4.5：</w:t>
      </w:r>
      <w:r>
        <w:rPr>
          <w:rFonts w:hint="eastAsia"/>
          <w:color w:val="auto"/>
          <w:highlight w:val="none"/>
          <w:u w:val="none"/>
        </w:rPr>
        <w:t>2025年8月1日至</w:t>
      </w:r>
      <w:r>
        <w:rPr>
          <w:color w:val="auto"/>
          <w:highlight w:val="none"/>
          <w:u w:val="none"/>
        </w:rPr>
        <w:t>2025年</w:t>
      </w:r>
      <w:r>
        <w:rPr>
          <w:rFonts w:hint="eastAsia"/>
          <w:color w:val="auto"/>
          <w:highlight w:val="none"/>
          <w:u w:val="none"/>
        </w:rPr>
        <w:t>9</w:t>
      </w:r>
      <w:r>
        <w:rPr>
          <w:color w:val="auto"/>
          <w:highlight w:val="none"/>
          <w:u w:val="none"/>
        </w:rPr>
        <w:t>月30日</w:t>
      </w:r>
      <w:r>
        <w:rPr>
          <w:rFonts w:hint="eastAsia" w:asciiTheme="minorEastAsia" w:hAnsiTheme="minorEastAsia" w:eastAsiaTheme="minorEastAsia" w:cstheme="minorEastAsia"/>
          <w:color w:val="auto"/>
          <w:highlight w:val="none"/>
        </w:rPr>
        <w:t>。</w:t>
      </w:r>
    </w:p>
    <w:p w14:paraId="133B8E9B">
      <w:pPr>
        <w:pStyle w:val="16"/>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本项目（是）接受联合体投标</w:t>
      </w:r>
      <w:r>
        <w:rPr>
          <w:rFonts w:hint="eastAsia" w:asciiTheme="minorEastAsia" w:hAnsiTheme="minorEastAsia" w:eastAsiaTheme="minorEastAsia" w:cstheme="minorEastAsia"/>
          <w:color w:val="auto"/>
          <w:kern w:val="0"/>
          <w:sz w:val="24"/>
          <w:highlight w:val="none"/>
        </w:rPr>
        <w:t>。</w:t>
      </w:r>
    </w:p>
    <w:p w14:paraId="6EDA9970">
      <w:pPr>
        <w:spacing w:line="360" w:lineRule="auto"/>
        <w:rPr>
          <w:rFonts w:hint="eastAsia" w:asciiTheme="minorEastAsia" w:hAnsiTheme="minorEastAsia" w:eastAsiaTheme="minorEastAsia" w:cstheme="minorEastAsia"/>
          <w:b/>
          <w:color w:val="auto"/>
          <w:sz w:val="24"/>
          <w:highlight w:val="none"/>
        </w:rPr>
      </w:pPr>
    </w:p>
    <w:p w14:paraId="533D425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7025F52A">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B3B40FE">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2B39507A">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50D12A11">
      <w:pPr>
        <w:spacing w:line="360" w:lineRule="auto"/>
        <w:ind w:firstLine="482"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b/>
            <w:bCs/>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color w:val="auto"/>
            <w:kern w:val="0"/>
            <w:sz w:val="24"/>
            <w:highlight w:val="none"/>
          </w:rPr>
        </w:sdtEndPr>
        <w:sdtContent>
          <w:r>
            <w:rPr>
              <w:rFonts w:hint="eastAsia" w:ascii="MS Gothic" w:hAnsi="MS Gothic"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0347AE8A">
      <w:pPr>
        <w:spacing w:line="360" w:lineRule="auto"/>
        <w:ind w:firstLine="482"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14:paraId="6FFF87DF">
      <w:pPr>
        <w:spacing w:line="360" w:lineRule="auto"/>
        <w:ind w:firstLine="901" w:firstLineChars="374"/>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14:paraId="390C6881">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7C477C8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5D8113B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664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MS Gothic"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无。</w:t>
      </w:r>
    </w:p>
    <w:p w14:paraId="3BDD669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134451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single"/>
        </w:rPr>
        <w:t xml:space="preserve"> 截至投标日三年内未受到生态环境主管部门作出的行政处罚，由投标人提供承诺函。</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rPr>
        <w:t xml:space="preserve"> 《浙江省生态环境保护条例》第六十五条第二款规定：“依照前款规定对生态环境服务机构作出行政处罚的，自作出行政处罚决定之日起三年内禁止该机构参与政府采购的生态环境服务项目。”</w:t>
      </w:r>
    </w:p>
    <w:p w14:paraId="6778B63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F3547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3DFC361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31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FB3060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61FB7BA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07C2D31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5827E527">
      <w:pPr>
        <w:spacing w:line="360" w:lineRule="auto"/>
        <w:rPr>
          <w:rFonts w:hint="eastAsia" w:asciiTheme="minorEastAsia" w:hAnsiTheme="minorEastAsia" w:eastAsiaTheme="minorEastAsia" w:cstheme="minorEastAsia"/>
          <w:b/>
          <w:color w:val="auto"/>
          <w:sz w:val="24"/>
          <w:highlight w:val="none"/>
        </w:rPr>
      </w:pPr>
    </w:p>
    <w:p w14:paraId="0D8EE8E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3E8AAB2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31</w:t>
      </w:r>
      <w:r>
        <w:rPr>
          <w:rFonts w:hint="eastAsia" w:asciiTheme="minorEastAsia" w:hAnsiTheme="minorEastAsia" w:eastAsiaTheme="minorEastAsia" w:cstheme="minorEastAsia"/>
          <w:color w:val="auto"/>
          <w:sz w:val="24"/>
          <w:highlight w:val="none"/>
          <w:u w:val="single"/>
        </w:rPr>
        <w:t>日0</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rPr>
        <w:t>0</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68D5F0CE">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政采云平台（https://www.zcygov.cn/）</w:t>
      </w:r>
      <w:r>
        <w:rPr>
          <w:rFonts w:hint="eastAsia" w:asciiTheme="minorEastAsia" w:hAnsiTheme="minorEastAsia" w:eastAsiaTheme="minorEastAsia" w:cstheme="minorEastAsia"/>
          <w:color w:val="auto"/>
          <w:sz w:val="24"/>
          <w:highlight w:val="none"/>
          <w:lang w:val="en-US" w:eastAsia="zh-CN"/>
        </w:rPr>
        <w:t>在线递交</w:t>
      </w:r>
      <w:r>
        <w:rPr>
          <w:rFonts w:hint="eastAsia" w:asciiTheme="minorEastAsia" w:hAnsiTheme="minorEastAsia" w:eastAsiaTheme="minorEastAsia" w:cstheme="minorEastAsia"/>
          <w:color w:val="auto"/>
          <w:sz w:val="24"/>
          <w:highlight w:val="none"/>
        </w:rPr>
        <w:t xml:space="preserve"> </w:t>
      </w:r>
    </w:p>
    <w:p w14:paraId="7283FAA8">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 xml:space="preserve"> 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31</w:t>
      </w:r>
      <w:r>
        <w:rPr>
          <w:rFonts w:hint="eastAsia" w:asciiTheme="minorEastAsia" w:hAnsiTheme="minorEastAsia" w:eastAsiaTheme="minorEastAsia" w:cstheme="minorEastAsia"/>
          <w:color w:val="auto"/>
          <w:sz w:val="24"/>
          <w:highlight w:val="none"/>
          <w:u w:val="single"/>
        </w:rPr>
        <w:t>日0</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rPr>
        <w:t>0</w:t>
      </w:r>
      <w:r>
        <w:rPr>
          <w:rFonts w:hint="eastAsia" w:asciiTheme="minorEastAsia" w:hAnsiTheme="minorEastAsia" w:eastAsiaTheme="minorEastAsia" w:cstheme="minorEastAsia"/>
          <w:color w:val="auto"/>
          <w:sz w:val="24"/>
          <w:highlight w:val="none"/>
        </w:rPr>
        <w:t>（北京时间）</w:t>
      </w:r>
    </w:p>
    <w:p w14:paraId="4C33E7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7E443B9D">
      <w:pPr>
        <w:spacing w:line="360" w:lineRule="auto"/>
        <w:rPr>
          <w:rFonts w:hint="eastAsia" w:asciiTheme="minorEastAsia" w:hAnsiTheme="minorEastAsia" w:eastAsiaTheme="minorEastAsia" w:cstheme="minorEastAsia"/>
          <w:b/>
          <w:color w:val="auto"/>
          <w:sz w:val="24"/>
          <w:highlight w:val="none"/>
        </w:rPr>
      </w:pPr>
    </w:p>
    <w:p w14:paraId="1AAFDF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14:paraId="68199B6D">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https://zfcg.czt.zj.gov.cn/luban/detail?parentId=600007&amp;articleId=dowaYNUTXuO5k1uNrlQGMA==</w:t>
      </w:r>
    </w:p>
    <w:p w14:paraId="396C82DC">
      <w:pPr>
        <w:spacing w:line="360" w:lineRule="auto"/>
        <w:rPr>
          <w:rFonts w:hint="eastAsia" w:asciiTheme="minorEastAsia" w:hAnsiTheme="minorEastAsia" w:eastAsiaTheme="minorEastAsia" w:cstheme="minorEastAsia"/>
          <w:b/>
          <w:color w:val="auto"/>
          <w:sz w:val="24"/>
          <w:highlight w:val="none"/>
        </w:rPr>
      </w:pPr>
    </w:p>
    <w:p w14:paraId="12E4F8B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14:paraId="7526EA5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70F9AFC0">
      <w:pPr>
        <w:spacing w:line="360" w:lineRule="auto"/>
        <w:rPr>
          <w:rFonts w:hint="eastAsia" w:asciiTheme="minorEastAsia" w:hAnsiTheme="minorEastAsia" w:eastAsiaTheme="minorEastAsia" w:cstheme="minorEastAsia"/>
          <w:b/>
          <w:color w:val="auto"/>
          <w:sz w:val="24"/>
          <w:highlight w:val="none"/>
        </w:rPr>
      </w:pPr>
    </w:p>
    <w:p w14:paraId="35D83AF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14:paraId="435B8E1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A67F40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10AB1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3AE681">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F7FD32">
      <w:pPr>
        <w:spacing w:line="360" w:lineRule="auto"/>
        <w:rPr>
          <w:rFonts w:hint="eastAsia" w:asciiTheme="minorEastAsia" w:hAnsiTheme="minorEastAsia" w:eastAsiaTheme="minorEastAsia" w:cstheme="minorEastAsia"/>
          <w:b/>
          <w:color w:val="auto"/>
          <w:sz w:val="24"/>
          <w:highlight w:val="none"/>
        </w:rPr>
      </w:pPr>
    </w:p>
    <w:p w14:paraId="48B9545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八、对本次采购提出询问、质疑、投诉，请按以下方式联系</w:t>
      </w:r>
    </w:p>
    <w:p w14:paraId="08E533AC">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5BFC0B73">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称：浙江省杭州生态环境监测中心</w:t>
      </w:r>
    </w:p>
    <w:p w14:paraId="6F501CEE">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宋体" w:hAnsi="宋体" w:cs="宋体"/>
          <w:color w:val="auto"/>
          <w:sz w:val="24"/>
          <w:highlight w:val="none"/>
        </w:rPr>
        <w:t>杭州市西湖区紫之隧道28号</w:t>
      </w:r>
    </w:p>
    <w:p w14:paraId="6F72D4B6">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23574CDE">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项目联系人（询问）：叶</w:t>
      </w:r>
      <w:r>
        <w:rPr>
          <w:rFonts w:hint="eastAsia" w:asciiTheme="minorEastAsia" w:hAnsiTheme="minorEastAsia" w:eastAsiaTheme="minorEastAsia" w:cstheme="minorEastAsia"/>
          <w:color w:val="auto"/>
          <w:sz w:val="24"/>
          <w:highlight w:val="none"/>
          <w:lang w:val="en-US" w:eastAsia="zh-CN"/>
        </w:rPr>
        <w:t>工</w:t>
      </w:r>
      <w:r>
        <w:rPr>
          <w:rFonts w:hint="eastAsia" w:asciiTheme="minorEastAsia" w:hAnsiTheme="minorEastAsia" w:eastAsiaTheme="minorEastAsia" w:cstheme="minorEastAsia"/>
          <w:color w:val="auto"/>
          <w:sz w:val="24"/>
          <w:highlight w:val="none"/>
        </w:rPr>
        <w:t xml:space="preserve"> </w:t>
      </w:r>
    </w:p>
    <w:p w14:paraId="672CB923">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项目联系电话（询问）：0571-87998260</w:t>
      </w:r>
    </w:p>
    <w:p w14:paraId="39C76169">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质疑答复联系人：傅工</w:t>
      </w:r>
    </w:p>
    <w:p w14:paraId="30F0CFFD">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质疑答复联系人电话：0571-87969505</w:t>
      </w:r>
    </w:p>
    <w:p w14:paraId="29B1B51C">
      <w:pPr>
        <w:spacing w:before="120" w:beforeLines="50"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217DB26A">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14:paraId="6E324BAB">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址：杭州市环站东路97号云峰大厦1</w:t>
      </w:r>
      <w:r>
        <w:rPr>
          <w:rFonts w:hint="eastAsia" w:asciiTheme="minorEastAsia" w:hAnsiTheme="minorEastAsia" w:eastAsiaTheme="minorEastAsia" w:cstheme="minorEastAsia"/>
          <w:color w:val="auto"/>
          <w:sz w:val="24"/>
          <w:highlight w:val="none"/>
          <w:lang w:val="en-US" w:eastAsia="zh-CN"/>
        </w:rPr>
        <w:t>座</w:t>
      </w:r>
      <w:r>
        <w:rPr>
          <w:rFonts w:hint="eastAsia" w:asciiTheme="minorEastAsia" w:hAnsiTheme="minorEastAsia" w:eastAsiaTheme="minorEastAsia" w:cstheme="minorEastAsia"/>
          <w:color w:val="auto"/>
          <w:sz w:val="24"/>
          <w:highlight w:val="none"/>
        </w:rPr>
        <w:t>13楼</w:t>
      </w:r>
    </w:p>
    <w:p w14:paraId="1A8DE40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14:paraId="50725CD3">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项目联系人（询问）：王红红、胡馨月</w:t>
      </w:r>
    </w:p>
    <w:p w14:paraId="4E5FFAE5">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14:paraId="532900C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14:paraId="670FA71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w:t>
      </w:r>
    </w:p>
    <w:p w14:paraId="5E8ACEB0">
      <w:pPr>
        <w:spacing w:before="120" w:beforeLines="50"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14:paraId="0E2816E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szCs w:val="22"/>
          <w:highlight w:val="none"/>
        </w:rPr>
        <w:t>杭州市财政局政府采购监管处/浙江省政府采购行政裁决服务中心（杭州）</w:t>
      </w:r>
    </w:p>
    <w:p w14:paraId="33032AA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址：杭州市上城区清泰街549号城建综合大楼11楼（快递仅限ems或顺丰）</w:t>
      </w:r>
    </w:p>
    <w:p w14:paraId="1B8926B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779FC5B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 ：朱老师</w:t>
      </w:r>
    </w:p>
    <w:p w14:paraId="47722D38">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023D8880">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政策咨询电话：沈先生、陈先生，0571-89580457、0571-89580460</w:t>
      </w:r>
    </w:p>
    <w:p w14:paraId="0DAA5119">
      <w:pPr>
        <w:spacing w:line="360" w:lineRule="auto"/>
        <w:ind w:firstLine="480"/>
        <w:rPr>
          <w:rFonts w:hint="eastAsia" w:asciiTheme="minorEastAsia" w:hAnsiTheme="minorEastAsia" w:eastAsiaTheme="minorEastAsia" w:cstheme="minorEastAsia"/>
          <w:color w:val="auto"/>
          <w:sz w:val="24"/>
          <w:highlight w:val="none"/>
        </w:rPr>
      </w:pPr>
    </w:p>
    <w:p w14:paraId="59F5E13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8CD96C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121E390C">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C7F32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26B90BD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52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724"/>
        <w:gridCol w:w="7101"/>
      </w:tblGrid>
      <w:tr w14:paraId="1BCC2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2406F69E">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08" w:type="pct"/>
            <w:tcBorders>
              <w:top w:val="single" w:color="000000" w:sz="8" w:space="0"/>
              <w:left w:val="single" w:color="auto" w:sz="4" w:space="0"/>
              <w:bottom w:val="single" w:color="000000" w:sz="8" w:space="0"/>
              <w:right w:val="single" w:color="000000" w:sz="8" w:space="0"/>
            </w:tcBorders>
            <w:vAlign w:val="center"/>
          </w:tcPr>
          <w:p w14:paraId="3A2FCCE3">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739" w:type="pct"/>
            <w:tcBorders>
              <w:top w:val="single" w:color="000000" w:sz="8" w:space="0"/>
              <w:left w:val="single" w:color="000000" w:sz="2" w:space="0"/>
              <w:bottom w:val="single" w:color="000000" w:sz="8" w:space="0"/>
              <w:right w:val="single" w:color="000000" w:sz="8" w:space="0"/>
            </w:tcBorders>
            <w:vAlign w:val="center"/>
          </w:tcPr>
          <w:p w14:paraId="56D3F0DD">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81B1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01998BE6">
            <w:pPr>
              <w:snapToGrid w:val="0"/>
              <w:spacing w:line="30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p>
        </w:tc>
        <w:tc>
          <w:tcPr>
            <w:tcW w:w="908" w:type="pct"/>
            <w:tcBorders>
              <w:top w:val="single" w:color="000000" w:sz="8" w:space="0"/>
              <w:left w:val="single" w:color="auto" w:sz="4" w:space="0"/>
              <w:bottom w:val="single" w:color="000000" w:sz="8" w:space="0"/>
              <w:right w:val="single" w:color="000000" w:sz="8" w:space="0"/>
            </w:tcBorders>
            <w:vAlign w:val="center"/>
          </w:tcPr>
          <w:p w14:paraId="7A989592">
            <w:pPr>
              <w:snapToGrid w:val="0"/>
              <w:spacing w:line="30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采购计划文号</w:t>
            </w:r>
          </w:p>
        </w:tc>
        <w:tc>
          <w:tcPr>
            <w:tcW w:w="3739" w:type="pct"/>
            <w:tcBorders>
              <w:top w:val="single" w:color="000000" w:sz="8" w:space="0"/>
              <w:left w:val="single" w:color="000000" w:sz="2" w:space="0"/>
              <w:bottom w:val="single" w:color="000000" w:sz="8" w:space="0"/>
              <w:right w:val="single" w:color="000000" w:sz="8" w:space="0"/>
            </w:tcBorders>
            <w:vAlign w:val="center"/>
          </w:tcPr>
          <w:p w14:paraId="4AAF09E3">
            <w:pPr>
              <w:snapToGrid w:val="0"/>
              <w:spacing w:line="30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[2025]7227号</w:t>
            </w:r>
            <w:r>
              <w:rPr>
                <w:rFonts w:hint="eastAsia" w:asciiTheme="minorEastAsia" w:hAnsiTheme="minorEastAsia" w:eastAsiaTheme="minorEastAsia" w:cstheme="minorEastAsia"/>
                <w:color w:val="auto"/>
                <w:sz w:val="24"/>
                <w:highlight w:val="none"/>
                <w:lang w:eastAsia="zh-CN"/>
              </w:rPr>
              <w:t>；[2025]722</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号；[2025]722</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lang w:eastAsia="zh-CN"/>
              </w:rPr>
              <w:t>号；[2025]72</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lang w:eastAsia="zh-CN"/>
              </w:rPr>
              <w:t>号；</w:t>
            </w:r>
            <w:r>
              <w:rPr>
                <w:rFonts w:hint="eastAsia" w:asciiTheme="minorEastAsia" w:hAnsiTheme="minorEastAsia" w:eastAsiaTheme="minorEastAsia" w:cstheme="minorEastAsia"/>
                <w:color w:val="auto"/>
                <w:sz w:val="24"/>
                <w:highlight w:val="none"/>
              </w:rPr>
              <w:t>[2025]7228号</w:t>
            </w:r>
            <w:r>
              <w:rPr>
                <w:rFonts w:hint="eastAsia" w:asciiTheme="minorEastAsia" w:hAnsiTheme="minorEastAsia" w:eastAsiaTheme="minorEastAsia" w:cstheme="minorEastAsia"/>
                <w:color w:val="auto"/>
                <w:sz w:val="24"/>
                <w:highlight w:val="none"/>
                <w:lang w:eastAsia="zh-CN"/>
              </w:rPr>
              <w:t>。</w:t>
            </w:r>
          </w:p>
        </w:tc>
      </w:tr>
      <w:tr w14:paraId="274BB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01F2D25C">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08" w:type="pct"/>
            <w:tcBorders>
              <w:top w:val="single" w:color="000000" w:sz="8" w:space="0"/>
              <w:left w:val="single" w:color="auto" w:sz="4" w:space="0"/>
              <w:bottom w:val="single" w:color="000000" w:sz="8" w:space="0"/>
              <w:right w:val="single" w:color="000000" w:sz="8" w:space="0"/>
            </w:tcBorders>
            <w:vAlign w:val="center"/>
          </w:tcPr>
          <w:p w14:paraId="5B7CC88B">
            <w:pPr>
              <w:snapToGrid w:val="0"/>
              <w:spacing w:line="30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739" w:type="pct"/>
            <w:tcBorders>
              <w:top w:val="single" w:color="000000" w:sz="8" w:space="0"/>
              <w:left w:val="single" w:color="000000" w:sz="2" w:space="0"/>
              <w:bottom w:val="single" w:color="000000" w:sz="8" w:space="0"/>
              <w:right w:val="single" w:color="000000" w:sz="8" w:space="0"/>
            </w:tcBorders>
            <w:vAlign w:val="center"/>
          </w:tcPr>
          <w:p w14:paraId="5D267462">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0436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1E942ADA">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08" w:type="pct"/>
            <w:tcBorders>
              <w:top w:val="single" w:color="000000" w:sz="8" w:space="0"/>
              <w:left w:val="single" w:color="auto" w:sz="4" w:space="0"/>
              <w:bottom w:val="single" w:color="000000" w:sz="8" w:space="0"/>
              <w:right w:val="single" w:color="000000" w:sz="8" w:space="0"/>
            </w:tcBorders>
            <w:vAlign w:val="center"/>
          </w:tcPr>
          <w:p w14:paraId="353CB906">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739" w:type="pct"/>
            <w:tcBorders>
              <w:top w:val="single" w:color="000000" w:sz="8" w:space="0"/>
              <w:left w:val="single" w:color="000000" w:sz="2" w:space="0"/>
              <w:bottom w:val="single" w:color="000000" w:sz="8" w:space="0"/>
              <w:right w:val="single" w:color="000000" w:sz="8" w:space="0"/>
            </w:tcBorders>
            <w:vAlign w:val="center"/>
          </w:tcPr>
          <w:p w14:paraId="7592EE1F">
            <w:pPr>
              <w:pStyle w:val="57"/>
              <w:snapToGrid w:val="0"/>
              <w:spacing w:before="0" w:beforeAutospacing="0" w:after="0" w:afterAutospacing="0" w:line="300" w:lineRule="auto"/>
              <w:ind w:right="143" w:rightChars="6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sym w:font="Wingdings" w:char="00A8"/>
            </w:r>
            <w:r>
              <w:rPr>
                <w:rFonts w:hint="eastAsia" w:asciiTheme="minorEastAsia" w:hAnsiTheme="minorEastAsia" w:eastAsiaTheme="minorEastAsia" w:cstheme="minorEastAsia"/>
                <w:color w:val="auto"/>
                <w:highlight w:val="none"/>
                <w:u w:val="single"/>
              </w:rPr>
              <w:t>大气光化学污染监测网络运维项目/</w:t>
            </w:r>
            <w:r>
              <w:rPr>
                <w:rFonts w:hint="eastAsia" w:asciiTheme="minorEastAsia" w:hAnsiTheme="minorEastAsia" w:eastAsiaTheme="minorEastAsia" w:cstheme="minorEastAsia"/>
                <w:color w:val="auto"/>
                <w:highlight w:val="none"/>
                <w:u w:val="single"/>
              </w:rPr>
              <w:sym w:font="Wingdings" w:char="00A8"/>
            </w:r>
            <w:r>
              <w:rPr>
                <w:rFonts w:hint="eastAsia" w:asciiTheme="minorEastAsia" w:hAnsiTheme="minorEastAsia" w:eastAsiaTheme="minorEastAsia" w:cstheme="minorEastAsia"/>
                <w:color w:val="auto"/>
                <w:highlight w:val="none"/>
                <w:u w:val="single"/>
              </w:rPr>
              <w:t>环境空气自动监测系统运维服务项目/</w:t>
            </w:r>
            <w:r>
              <w:rPr>
                <w:rFonts w:hint="eastAsia" w:asciiTheme="minorEastAsia" w:hAnsiTheme="minorEastAsia" w:eastAsiaTheme="minorEastAsia" w:cstheme="minorEastAsia"/>
                <w:color w:val="auto"/>
                <w:highlight w:val="none"/>
                <w:u w:val="single"/>
              </w:rPr>
              <w:sym w:font="Wingdings" w:char="00A8"/>
            </w:r>
            <w:r>
              <w:rPr>
                <w:rFonts w:hint="eastAsia" w:asciiTheme="minorEastAsia" w:hAnsiTheme="minorEastAsia" w:eastAsiaTheme="minorEastAsia" w:cstheme="minorEastAsia"/>
                <w:color w:val="auto"/>
                <w:highlight w:val="none"/>
                <w:u w:val="single"/>
              </w:rPr>
              <w:t>激光雷达组网和遥感监测车运维服务项目/</w:t>
            </w:r>
            <w:r>
              <w:rPr>
                <w:rFonts w:hint="eastAsia" w:asciiTheme="minorEastAsia" w:hAnsiTheme="minorEastAsia" w:eastAsiaTheme="minorEastAsia" w:cstheme="minorEastAsia"/>
                <w:color w:val="auto"/>
                <w:highlight w:val="none"/>
                <w:u w:val="single"/>
              </w:rPr>
              <w:sym w:font="Wingdings" w:char="00A8"/>
            </w:r>
            <w:r>
              <w:rPr>
                <w:rFonts w:hint="eastAsia" w:asciiTheme="minorEastAsia" w:hAnsiTheme="minorEastAsia" w:eastAsiaTheme="minorEastAsia" w:cstheme="minorEastAsia"/>
                <w:color w:val="auto"/>
                <w:highlight w:val="none"/>
                <w:u w:val="single"/>
              </w:rPr>
              <w:t>大气污染特征分析服务项目/</w:t>
            </w:r>
            <w:r>
              <w:rPr>
                <w:rFonts w:hint="eastAsia" w:asciiTheme="minorEastAsia" w:hAnsiTheme="minorEastAsia" w:eastAsiaTheme="minorEastAsia" w:cstheme="minorEastAsia"/>
                <w:color w:val="auto"/>
                <w:highlight w:val="none"/>
                <w:u w:val="single"/>
              </w:rPr>
              <w:sym w:font="Wingdings" w:char="00A8"/>
            </w:r>
            <w:r>
              <w:rPr>
                <w:rFonts w:hint="eastAsia" w:asciiTheme="minorEastAsia" w:hAnsiTheme="minorEastAsia" w:eastAsiaTheme="minorEastAsia" w:cstheme="minorEastAsia"/>
                <w:color w:val="auto"/>
                <w:highlight w:val="none"/>
                <w:u w:val="single"/>
              </w:rPr>
              <w:t xml:space="preserve">大气光化学走航监测车运维服务项目 （按拟投标标项选填）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w:t>
            </w:r>
            <w:r>
              <w:rPr>
                <w:rFonts w:hint="eastAsia" w:cs="Arial"/>
                <w:color w:val="auto"/>
                <w:highlight w:val="none"/>
                <w:u w:val="single"/>
              </w:rPr>
              <w:t xml:space="preserve">（十六）其他未列明行业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0C61E63">
            <w:pPr>
              <w:pStyle w:val="57"/>
              <w:snapToGrid w:val="0"/>
              <w:spacing w:before="0" w:beforeAutospacing="0" w:after="0" w:afterAutospacing="0" w:line="300" w:lineRule="auto"/>
              <w:ind w:right="143" w:rightChars="68"/>
              <w:jc w:val="both"/>
              <w:rPr>
                <w:rFonts w:hint="eastAsia" w:cs="Arial"/>
                <w:color w:val="auto"/>
                <w:highlight w:val="none"/>
                <w:u w:val="single"/>
              </w:rPr>
            </w:pPr>
            <w:r>
              <w:rPr>
                <w:rFonts w:hint="eastAsia" w:cs="宋体"/>
                <w:color w:val="auto"/>
                <w:highlight w:val="none"/>
              </w:rPr>
              <w:t>根据《关于印发中小企业划型标准规定的通知》（工信部联企业〔2011〕300号）第四条规定</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（十六）</w:t>
            </w:r>
            <w:r>
              <w:rPr>
                <w:rFonts w:hint="eastAsia" w:cs="Arial"/>
                <w:color w:val="auto"/>
                <w:highlight w:val="none"/>
                <w:u w:val="single"/>
              </w:rPr>
              <w:t>其他未列明行业：从业人员300人以下的为中小微型企业。其中，从业人员100人及以上的为中型企业；从业人员10人及以上的为小型企业；从业人员10人以下的为微型企业。</w:t>
            </w:r>
          </w:p>
          <w:p w14:paraId="6B889102">
            <w:pPr>
              <w:pStyle w:val="4"/>
              <w:tabs>
                <w:tab w:val="clear" w:pos="432"/>
              </w:tabs>
              <w:snapToGrid w:val="0"/>
              <w:spacing w:line="300" w:lineRule="auto"/>
              <w:ind w:left="-10" w:leftChars="-5" w:firstLine="0"/>
              <w:rPr>
                <w:rFonts w:hint="eastAsia" w:ascii="宋体" w:hAnsi="宋体" w:eastAsia="宋体" w:cs="宋体"/>
                <w:color w:val="auto"/>
                <w:kern w:val="0"/>
                <w:sz w:val="24"/>
                <w:szCs w:val="22"/>
                <w:highlight w:val="none"/>
                <w:lang w:val="en-US"/>
              </w:rPr>
            </w:pPr>
            <w:r>
              <w:rPr>
                <w:rFonts w:hint="eastAsia" w:ascii="宋体" w:hAnsi="宋体" w:eastAsia="宋体" w:cs="宋体"/>
                <w:color w:val="auto"/>
                <w:kern w:val="0"/>
                <w:sz w:val="24"/>
                <w:szCs w:val="22"/>
                <w:highlight w:val="none"/>
                <w:lang w:val="en-US"/>
              </w:rPr>
              <w:t>（2）中小企业扶持力度：</w:t>
            </w:r>
          </w:p>
          <w:p w14:paraId="712FD9C8">
            <w:pPr>
              <w:pStyle w:val="4"/>
              <w:tabs>
                <w:tab w:val="clear" w:pos="432"/>
              </w:tabs>
              <w:snapToGrid w:val="0"/>
              <w:spacing w:line="300" w:lineRule="auto"/>
              <w:ind w:left="12" w:hanging="12" w:hangingChars="5"/>
              <w:rPr>
                <w:rFonts w:hint="eastAsia" w:ascii="宋体" w:hAnsi="宋体" w:eastAsia="宋体" w:cs="宋体"/>
                <w:bCs w:val="0"/>
                <w:color w:val="auto"/>
                <w:kern w:val="0"/>
                <w:sz w:val="24"/>
                <w:szCs w:val="22"/>
                <w:highlight w:val="none"/>
                <w:lang w:val="en-US"/>
              </w:rPr>
            </w:pPr>
            <w:r>
              <w:rPr>
                <w:rFonts w:hint="eastAsia" w:ascii="宋体" w:hAnsi="宋体" w:eastAsia="宋体" w:cs="宋体"/>
                <w:bCs w:val="0"/>
                <w:color w:val="auto"/>
                <w:kern w:val="0"/>
                <w:sz w:val="24"/>
                <w:szCs w:val="22"/>
                <w:highlight w:val="none"/>
              </w:rPr>
              <w:sym w:font="Wingdings" w:char="00FE"/>
            </w:r>
            <w:r>
              <w:rPr>
                <w:rFonts w:hint="eastAsia" w:ascii="宋体" w:hAnsi="宋体" w:eastAsia="宋体" w:cs="宋体"/>
                <w:bCs w:val="0"/>
                <w:color w:val="auto"/>
                <w:kern w:val="0"/>
                <w:sz w:val="24"/>
                <w:szCs w:val="22"/>
                <w:highlight w:val="none"/>
                <w:lang w:val="en-US"/>
              </w:rPr>
              <w:t>本项目专门面向中小企业，不做价格扶持。</w:t>
            </w:r>
          </w:p>
          <w:p w14:paraId="53C2C8C3">
            <w:pPr>
              <w:pStyle w:val="4"/>
              <w:tabs>
                <w:tab w:val="clear" w:pos="432"/>
              </w:tabs>
              <w:snapToGrid w:val="0"/>
              <w:spacing w:line="300" w:lineRule="auto"/>
              <w:ind w:left="12" w:hanging="12" w:hangingChars="5"/>
              <w:rPr>
                <w:rFonts w:hint="eastAsia" w:ascii="宋体" w:hAnsi="宋体" w:eastAsia="宋体" w:cs="宋体"/>
                <w:b w:val="0"/>
                <w:color w:val="auto"/>
                <w:kern w:val="0"/>
                <w:sz w:val="24"/>
                <w:szCs w:val="22"/>
                <w:highlight w:val="none"/>
                <w:lang w:val="en-US"/>
              </w:rPr>
            </w:pPr>
            <w:r>
              <w:rPr>
                <w:rFonts w:hint="eastAsia" w:ascii="宋体" w:hAnsi="宋体" w:eastAsia="宋体" w:cs="宋体"/>
                <w:b w:val="0"/>
                <w:color w:val="auto"/>
                <w:kern w:val="0"/>
                <w:sz w:val="24"/>
                <w:szCs w:val="22"/>
                <w:highlight w:val="none"/>
              </w:rPr>
              <w:sym w:font="Wingdings" w:char="00A8"/>
            </w:r>
            <w:r>
              <w:rPr>
                <w:rFonts w:hint="eastAsia" w:ascii="宋体" w:hAnsi="宋体" w:eastAsia="宋体" w:cs="宋体"/>
                <w:b w:val="0"/>
                <w:color w:val="auto"/>
                <w:kern w:val="0"/>
                <w:sz w:val="24"/>
                <w:szCs w:val="22"/>
                <w:highlight w:val="none"/>
                <w:lang w:val="en-US"/>
              </w:rPr>
              <w:t>本项目预留</w:t>
            </w:r>
            <w:r>
              <w:rPr>
                <w:rFonts w:hint="eastAsia" w:ascii="宋体" w:hAnsi="宋体" w:eastAsia="宋体" w:cs="宋体"/>
                <w:b w:val="0"/>
                <w:color w:val="auto"/>
                <w:kern w:val="0"/>
                <w:sz w:val="24"/>
                <w:szCs w:val="22"/>
                <w:highlight w:val="none"/>
                <w:u w:val="single"/>
                <w:lang w:val="en-US"/>
              </w:rPr>
              <w:t xml:space="preserve">  </w:t>
            </w:r>
            <w:r>
              <w:rPr>
                <w:rFonts w:hint="eastAsia" w:ascii="宋体" w:hAnsi="宋体" w:eastAsia="宋体" w:cs="宋体"/>
                <w:b w:val="0"/>
                <w:color w:val="auto"/>
                <w:kern w:val="0"/>
                <w:sz w:val="24"/>
                <w:szCs w:val="22"/>
                <w:highlight w:val="none"/>
                <w:u w:val="single"/>
              </w:rPr>
              <w:t>%</w:t>
            </w:r>
            <w:r>
              <w:rPr>
                <w:rFonts w:hint="eastAsia" w:ascii="宋体" w:hAnsi="宋体" w:eastAsia="宋体" w:cs="宋体"/>
                <w:b w:val="0"/>
                <w:color w:val="auto"/>
                <w:kern w:val="0"/>
                <w:sz w:val="24"/>
                <w:szCs w:val="22"/>
                <w:highlight w:val="none"/>
                <w:lang w:val="en-US"/>
              </w:rPr>
              <w:t>份额给中小企业，其中</w:t>
            </w:r>
            <w:r>
              <w:rPr>
                <w:rFonts w:hint="eastAsia" w:ascii="宋体" w:hAnsi="宋体" w:eastAsia="宋体" w:cs="宋体"/>
                <w:b w:val="0"/>
                <w:color w:val="auto"/>
                <w:kern w:val="0"/>
                <w:sz w:val="24"/>
                <w:szCs w:val="22"/>
                <w:highlight w:val="none"/>
                <w:u w:val="single"/>
                <w:lang w:val="en-US"/>
              </w:rPr>
              <w:t xml:space="preserve">  </w:t>
            </w:r>
            <w:r>
              <w:rPr>
                <w:rFonts w:hint="eastAsia" w:ascii="宋体" w:hAnsi="宋体" w:eastAsia="宋体" w:cs="宋体"/>
                <w:b w:val="0"/>
                <w:color w:val="auto"/>
                <w:kern w:val="0"/>
                <w:sz w:val="24"/>
                <w:szCs w:val="22"/>
                <w:highlight w:val="none"/>
                <w:u w:val="single"/>
              </w:rPr>
              <w:t>%</w:t>
            </w:r>
            <w:r>
              <w:rPr>
                <w:rFonts w:hint="eastAsia" w:ascii="宋体" w:hAnsi="宋体" w:eastAsia="宋体" w:cs="宋体"/>
                <w:b w:val="0"/>
                <w:color w:val="auto"/>
                <w:kern w:val="0"/>
                <w:sz w:val="24"/>
                <w:szCs w:val="22"/>
                <w:highlight w:val="none"/>
                <w:lang w:val="en-US"/>
              </w:rPr>
              <w:t>给小微企业，不做价格扶持；</w:t>
            </w:r>
          </w:p>
          <w:p w14:paraId="729CCB76">
            <w:pPr>
              <w:snapToGrid w:val="0"/>
              <w:spacing w:line="300" w:lineRule="auto"/>
              <w:rPr>
                <w:rFonts w:hint="eastAsia" w:asciiTheme="minorEastAsia" w:hAnsiTheme="minorEastAsia" w:eastAsiaTheme="minorEastAsia" w:cstheme="minorEastAsia"/>
                <w:color w:val="auto"/>
                <w:highlight w:val="none"/>
              </w:rPr>
            </w:pPr>
            <w:r>
              <w:rPr>
                <w:rFonts w:hint="eastAsia" w:ascii="宋体" w:hAnsi="宋体" w:cs="宋体"/>
                <w:bCs/>
                <w:color w:val="auto"/>
                <w:kern w:val="0"/>
                <w:sz w:val="24"/>
                <w:szCs w:val="22"/>
                <w:highlight w:val="none"/>
              </w:rPr>
              <w:sym w:font="Wingdings" w:char="00A8"/>
            </w:r>
            <w:r>
              <w:rPr>
                <w:rFonts w:hint="eastAsia" w:ascii="宋体" w:hAnsi="宋体" w:cs="宋体"/>
                <w:bCs/>
                <w:color w:val="auto"/>
                <w:kern w:val="0"/>
                <w:sz w:val="24"/>
                <w:szCs w:val="22"/>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Cs/>
                <w:color w:val="auto"/>
                <w:kern w:val="0"/>
                <w:sz w:val="24"/>
                <w:szCs w:val="22"/>
                <w:highlight w:val="none"/>
                <w:u w:val="single"/>
              </w:rPr>
              <w:t xml:space="preserve">10 </w:t>
            </w:r>
            <w:r>
              <w:rPr>
                <w:rFonts w:hint="eastAsia" w:ascii="宋体" w:hAnsi="宋体" w:cs="宋体"/>
                <w:bCs/>
                <w:color w:val="auto"/>
                <w:kern w:val="0"/>
                <w:sz w:val="24"/>
                <w:szCs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Cs/>
                <w:color w:val="auto"/>
                <w:kern w:val="0"/>
                <w:sz w:val="24"/>
                <w:szCs w:val="22"/>
                <w:highlight w:val="none"/>
                <w:u w:val="single"/>
              </w:rPr>
              <w:t>4 %</w:t>
            </w:r>
            <w:r>
              <w:rPr>
                <w:rFonts w:hint="eastAsia" w:ascii="宋体" w:hAnsi="宋体" w:cs="宋体"/>
                <w:bCs/>
                <w:color w:val="auto"/>
                <w:kern w:val="0"/>
                <w:sz w:val="24"/>
                <w:szCs w:val="22"/>
                <w:highlight w:val="none"/>
              </w:rPr>
              <w:t>的扣除，用扣除后的价格参加评审。组成联合体或者接受分包的小微企业与联合体内其他企业、分包企业之间存在直接控股、管理关系的，不享受价格扣除优惠政策。</w:t>
            </w:r>
          </w:p>
        </w:tc>
      </w:tr>
      <w:tr w14:paraId="18A15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34243D27">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08" w:type="pct"/>
            <w:tcBorders>
              <w:top w:val="single" w:color="000000" w:sz="8" w:space="0"/>
              <w:left w:val="single" w:color="auto" w:sz="4" w:space="0"/>
              <w:bottom w:val="single" w:color="000000" w:sz="8" w:space="0"/>
              <w:right w:val="single" w:color="000000" w:sz="8" w:space="0"/>
            </w:tcBorders>
            <w:vAlign w:val="center"/>
          </w:tcPr>
          <w:p w14:paraId="6D4ABE28">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739" w:type="pct"/>
            <w:tcBorders>
              <w:top w:val="single" w:color="000000" w:sz="8" w:space="0"/>
              <w:left w:val="single" w:color="000000" w:sz="2" w:space="0"/>
              <w:bottom w:val="single" w:color="000000" w:sz="8" w:space="0"/>
              <w:right w:val="single" w:color="000000" w:sz="8" w:space="0"/>
            </w:tcBorders>
            <w:vAlign w:val="center"/>
          </w:tcPr>
          <w:p w14:paraId="676DFF30">
            <w:pPr>
              <w:snapToGrid w:val="0"/>
              <w:spacing w:line="300" w:lineRule="auto"/>
              <w:rPr>
                <w:rFonts w:hint="eastAsia" w:asciiTheme="minorEastAsia" w:hAnsiTheme="minorEastAsia" w:eastAsiaTheme="minorEastAsia" w:cstheme="minorEastAsia"/>
                <w:b/>
                <w:bCs/>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A本项目不允许采购进口产品。</w:t>
            </w:r>
          </w:p>
          <w:p w14:paraId="01E3BB9E">
            <w:pPr>
              <w:snapToGrid w:val="0"/>
              <w:spacing w:line="30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79B83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00316E2A">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08" w:type="pct"/>
            <w:tcBorders>
              <w:top w:val="single" w:color="000000" w:sz="8" w:space="0"/>
              <w:left w:val="single" w:color="auto" w:sz="4" w:space="0"/>
              <w:bottom w:val="single" w:color="000000" w:sz="8" w:space="0"/>
              <w:right w:val="single" w:color="000000" w:sz="8" w:space="0"/>
            </w:tcBorders>
            <w:vAlign w:val="center"/>
          </w:tcPr>
          <w:p w14:paraId="035BF616">
            <w:pPr>
              <w:snapToGrid w:val="0"/>
              <w:spacing w:line="30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739" w:type="pct"/>
            <w:tcBorders>
              <w:top w:val="single" w:color="000000" w:sz="8" w:space="0"/>
              <w:left w:val="single" w:color="000000" w:sz="2" w:space="0"/>
              <w:bottom w:val="single" w:color="000000" w:sz="8" w:space="0"/>
              <w:right w:val="single" w:color="000000" w:sz="8" w:space="0"/>
            </w:tcBorders>
            <w:vAlign w:val="center"/>
          </w:tcPr>
          <w:p w14:paraId="79FC5FA4">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标项一：</w:t>
            </w:r>
          </w:p>
          <w:p w14:paraId="61EE00E3">
            <w:pPr>
              <w:snapToGrid w:val="0"/>
              <w:spacing w:line="30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常规六参数设备运维 </w:t>
            </w:r>
            <w:r>
              <w:rPr>
                <w:rFonts w:hint="eastAsia" w:asciiTheme="minorEastAsia" w:hAnsiTheme="minorEastAsia" w:eastAsiaTheme="minorEastAsia" w:cstheme="minorEastAsia"/>
                <w:b/>
                <w:bCs/>
                <w:color w:val="auto"/>
                <w:sz w:val="24"/>
                <w:highlight w:val="none"/>
              </w:rPr>
              <w:t>工作分包。</w:t>
            </w:r>
          </w:p>
          <w:p w14:paraId="02A4E427">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标项二：</w:t>
            </w:r>
          </w:p>
          <w:p w14:paraId="0AD15DED">
            <w:pPr>
              <w:snapToGrid w:val="0"/>
              <w:spacing w:line="30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color w:val="auto"/>
                  <w:kern w:val="0"/>
                  <w:sz w:val="24"/>
                  <w:highlight w:val="none"/>
                </w:rPr>
                <w:id w:val="8116113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常规六参数设备运维 </w:t>
            </w:r>
            <w:r>
              <w:rPr>
                <w:rFonts w:hint="eastAsia" w:asciiTheme="minorEastAsia" w:hAnsiTheme="minorEastAsia" w:eastAsiaTheme="minorEastAsia" w:cstheme="minorEastAsia"/>
                <w:b/>
                <w:bCs/>
                <w:color w:val="auto"/>
                <w:sz w:val="24"/>
                <w:highlight w:val="none"/>
              </w:rPr>
              <w:t>工作分包。</w:t>
            </w:r>
          </w:p>
          <w:p w14:paraId="1D0CF198">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标项三：</w:t>
            </w:r>
          </w:p>
          <w:p w14:paraId="149D09F0">
            <w:pPr>
              <w:snapToGrid w:val="0"/>
              <w:spacing w:line="30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color w:val="auto"/>
                  <w:kern w:val="0"/>
                  <w:sz w:val="24"/>
                  <w:highlight w:val="none"/>
                </w:rPr>
                <w:id w:val="194696060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车辆运行和使用 </w:t>
            </w:r>
            <w:r>
              <w:rPr>
                <w:rFonts w:hint="eastAsia" w:asciiTheme="minorEastAsia" w:hAnsiTheme="minorEastAsia" w:eastAsiaTheme="minorEastAsia" w:cstheme="minorEastAsia"/>
                <w:b/>
                <w:bCs/>
                <w:color w:val="auto"/>
                <w:sz w:val="24"/>
                <w:highlight w:val="none"/>
              </w:rPr>
              <w:t>工作分包。</w:t>
            </w:r>
          </w:p>
          <w:p w14:paraId="6792E97B">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标项四：</w:t>
            </w:r>
          </w:p>
          <w:p w14:paraId="0A13F91A">
            <w:pPr>
              <w:snapToGrid w:val="0"/>
              <w:spacing w:line="30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color w:val="auto"/>
                  <w:kern w:val="0"/>
                  <w:sz w:val="24"/>
                  <w:highlight w:val="none"/>
                </w:rPr>
                <w:id w:val="9529883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常规空气质量回顾 </w:t>
            </w:r>
            <w:r>
              <w:rPr>
                <w:rFonts w:hint="eastAsia" w:asciiTheme="minorEastAsia" w:hAnsiTheme="minorEastAsia" w:eastAsiaTheme="minorEastAsia" w:cstheme="minorEastAsia"/>
                <w:b/>
                <w:bCs/>
                <w:color w:val="auto"/>
                <w:sz w:val="24"/>
                <w:highlight w:val="none"/>
              </w:rPr>
              <w:t>工作分包。</w:t>
            </w:r>
          </w:p>
          <w:p w14:paraId="3B481B55">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标项五：</w:t>
            </w:r>
          </w:p>
          <w:p w14:paraId="584D7141">
            <w:pPr>
              <w:snapToGrid w:val="0"/>
              <w:spacing w:line="30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color w:val="auto"/>
                  <w:kern w:val="0"/>
                  <w:sz w:val="24"/>
                  <w:highlight w:val="none"/>
                </w:rPr>
                <w:id w:val="19909843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车辆运行和使用 </w:t>
            </w:r>
            <w:r>
              <w:rPr>
                <w:rFonts w:hint="eastAsia" w:asciiTheme="minorEastAsia" w:hAnsiTheme="minorEastAsia" w:eastAsiaTheme="minorEastAsia" w:cstheme="minorEastAsia"/>
                <w:b/>
                <w:bCs/>
                <w:color w:val="auto"/>
                <w:sz w:val="24"/>
                <w:highlight w:val="none"/>
              </w:rPr>
              <w:t>工作分包。</w:t>
            </w:r>
          </w:p>
          <w:p w14:paraId="2DFEC19A">
            <w:pPr>
              <w:snapToGrid w:val="0"/>
              <w:spacing w:line="30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14:paraId="2155F582">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7A101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2B32F0BE">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08" w:type="pct"/>
            <w:tcBorders>
              <w:top w:val="single" w:color="000000" w:sz="8" w:space="0"/>
              <w:left w:val="single" w:color="auto" w:sz="4" w:space="0"/>
              <w:bottom w:val="single" w:color="000000" w:sz="8" w:space="0"/>
              <w:right w:val="single" w:color="000000" w:sz="8" w:space="0"/>
            </w:tcBorders>
            <w:vAlign w:val="center"/>
          </w:tcPr>
          <w:p w14:paraId="5C4A8004">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739" w:type="pct"/>
            <w:tcBorders>
              <w:top w:val="single" w:color="000000" w:sz="8" w:space="0"/>
              <w:left w:val="single" w:color="000000" w:sz="2" w:space="0"/>
              <w:bottom w:val="single" w:color="000000" w:sz="8" w:space="0"/>
              <w:right w:val="single" w:color="000000" w:sz="8" w:space="0"/>
            </w:tcBorders>
            <w:vAlign w:val="center"/>
          </w:tcPr>
          <w:p w14:paraId="311DEEDF">
            <w:pPr>
              <w:snapToGrid w:val="0"/>
              <w:spacing w:line="30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6461BD8C">
            <w:pPr>
              <w:snapToGrid w:val="0"/>
              <w:spacing w:line="30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14B18A37">
            <w:pPr>
              <w:pStyle w:val="79"/>
              <w:autoSpaceDE/>
              <w:autoSpaceDN/>
              <w:snapToGrid w:val="0"/>
              <w:spacing w:line="30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☐C不统一组织，供应商在获取采购文件后，自行至项目现场考察。地点：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tc>
      </w:tr>
      <w:tr w14:paraId="07206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56797928">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08" w:type="pct"/>
            <w:tcBorders>
              <w:top w:val="single" w:color="000000" w:sz="8" w:space="0"/>
              <w:left w:val="single" w:color="auto" w:sz="4" w:space="0"/>
              <w:bottom w:val="single" w:color="000000" w:sz="8" w:space="0"/>
              <w:right w:val="single" w:color="000000" w:sz="8" w:space="0"/>
            </w:tcBorders>
            <w:vAlign w:val="center"/>
          </w:tcPr>
          <w:p w14:paraId="0D29D9F6">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739" w:type="pct"/>
            <w:tcBorders>
              <w:top w:val="single" w:color="000000" w:sz="8" w:space="0"/>
              <w:left w:val="single" w:color="000000" w:sz="2" w:space="0"/>
              <w:bottom w:val="single" w:color="000000" w:sz="8" w:space="0"/>
              <w:right w:val="single" w:color="000000" w:sz="8" w:space="0"/>
            </w:tcBorders>
            <w:vAlign w:val="center"/>
          </w:tcPr>
          <w:p w14:paraId="199B7176">
            <w:pPr>
              <w:snapToGrid w:val="0"/>
              <w:spacing w:line="30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14:paraId="7B5C6D17">
            <w:pPr>
              <w:snapToGrid w:val="0"/>
              <w:spacing w:line="30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23D21886">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E03883F">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88EC23C">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17BE6079">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D87D25A">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5E9DC313">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519DD2">
            <w:pPr>
              <w:snapToGrid w:val="0"/>
              <w:spacing w:line="30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1B80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auto" w:sz="4" w:space="0"/>
            </w:tcBorders>
            <w:vAlign w:val="center"/>
          </w:tcPr>
          <w:p w14:paraId="0203D3C1">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08" w:type="pct"/>
            <w:tcBorders>
              <w:top w:val="single" w:color="000000" w:sz="8" w:space="0"/>
              <w:left w:val="single" w:color="auto" w:sz="4" w:space="0"/>
              <w:bottom w:val="single" w:color="000000" w:sz="8" w:space="0"/>
              <w:right w:val="single" w:color="000000" w:sz="8" w:space="0"/>
            </w:tcBorders>
            <w:vAlign w:val="center"/>
          </w:tcPr>
          <w:p w14:paraId="67DF52A6">
            <w:pPr>
              <w:snapToGrid w:val="0"/>
              <w:spacing w:line="30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3739" w:type="pct"/>
            <w:tcBorders>
              <w:top w:val="single" w:color="000000" w:sz="8" w:space="0"/>
              <w:left w:val="single" w:color="000000" w:sz="2" w:space="0"/>
              <w:bottom w:val="single" w:color="000000" w:sz="8" w:space="0"/>
              <w:right w:val="single" w:color="000000" w:sz="8" w:space="0"/>
            </w:tcBorders>
            <w:vAlign w:val="center"/>
          </w:tcPr>
          <w:p w14:paraId="7D72ABB4">
            <w:pPr>
              <w:snapToGrid w:val="0"/>
              <w:spacing w:line="30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333223D5">
            <w:pPr>
              <w:snapToGrid w:val="0"/>
              <w:spacing w:line="30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25957D92">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 xml:space="preserve"> /（编制时可根据项目情况进行调整）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 xml:space="preserve"> /（编制时可根据项目情况进行调整）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72FEFFAF">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3BA3DEE0">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18AA0C6C">
            <w:pPr>
              <w:snapToGrid w:val="0"/>
              <w:spacing w:line="30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Cs/>
                <w:color w:val="auto"/>
                <w:sz w:val="24"/>
                <w:highlight w:val="none"/>
                <w:u w:val="single"/>
              </w:rPr>
              <w:t>杭州市上城区环站东路97号云峰大厦</w:t>
            </w:r>
            <w:r>
              <w:rPr>
                <w:rFonts w:hint="eastAsia" w:asciiTheme="minorEastAsia" w:hAnsiTheme="minorEastAsia" w:eastAsiaTheme="minorEastAsia" w:cstheme="minorEastAsia"/>
                <w:bCs/>
                <w:color w:val="auto"/>
                <w:sz w:val="24"/>
                <w:highlight w:val="none"/>
                <w:u w:val="single"/>
                <w:lang w:eastAsia="zh-CN"/>
              </w:rPr>
              <w:t>1座</w:t>
            </w:r>
            <w:r>
              <w:rPr>
                <w:rFonts w:hint="eastAsia" w:asciiTheme="minorEastAsia" w:hAnsiTheme="minorEastAsia" w:eastAsiaTheme="minorEastAsia" w:cstheme="minorEastAsia"/>
                <w:bCs/>
                <w:color w:val="auto"/>
                <w:sz w:val="24"/>
                <w:highlight w:val="none"/>
                <w:u w:val="single"/>
              </w:rPr>
              <w:t>13楼评标室</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4EAB44EE">
            <w:pPr>
              <w:snapToGrid w:val="0"/>
              <w:spacing w:line="30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CE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vMerge w:val="restart"/>
            <w:tcBorders>
              <w:top w:val="single" w:color="auto" w:sz="4" w:space="0"/>
              <w:left w:val="single" w:color="auto" w:sz="4" w:space="0"/>
              <w:right w:val="single" w:color="auto" w:sz="4" w:space="0"/>
            </w:tcBorders>
            <w:vAlign w:val="center"/>
          </w:tcPr>
          <w:p w14:paraId="20337CB3">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08" w:type="pct"/>
            <w:vMerge w:val="restart"/>
            <w:tcBorders>
              <w:top w:val="single" w:color="000000" w:sz="8" w:space="0"/>
              <w:left w:val="single" w:color="auto" w:sz="4" w:space="0"/>
              <w:right w:val="single" w:color="000000" w:sz="8" w:space="0"/>
            </w:tcBorders>
            <w:vAlign w:val="center"/>
          </w:tcPr>
          <w:p w14:paraId="7243A5FB">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739" w:type="pct"/>
            <w:tcBorders>
              <w:top w:val="single" w:color="000000" w:sz="8" w:space="0"/>
              <w:left w:val="single" w:color="000000" w:sz="2" w:space="0"/>
              <w:bottom w:val="single" w:color="auto" w:sz="4" w:space="0"/>
              <w:right w:val="single" w:color="000000" w:sz="8" w:space="0"/>
            </w:tcBorders>
            <w:vAlign w:val="center"/>
          </w:tcPr>
          <w:p w14:paraId="28438EEA">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42CE5CE2">
            <w:pPr>
              <w:snapToGrid w:val="0"/>
              <w:spacing w:line="30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4D5B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vMerge w:val="continue"/>
            <w:tcBorders>
              <w:left w:val="single" w:color="auto" w:sz="4" w:space="0"/>
              <w:bottom w:val="single" w:color="auto" w:sz="4" w:space="0"/>
              <w:right w:val="single" w:color="auto" w:sz="4" w:space="0"/>
            </w:tcBorders>
            <w:vAlign w:val="center"/>
          </w:tcPr>
          <w:p w14:paraId="59F860BC">
            <w:pPr>
              <w:snapToGrid w:val="0"/>
              <w:spacing w:line="300" w:lineRule="auto"/>
              <w:jc w:val="center"/>
              <w:rPr>
                <w:rFonts w:hint="eastAsia" w:asciiTheme="minorEastAsia" w:hAnsiTheme="minorEastAsia" w:eastAsiaTheme="minorEastAsia" w:cstheme="minorEastAsia"/>
                <w:color w:val="auto"/>
                <w:sz w:val="24"/>
                <w:highlight w:val="none"/>
              </w:rPr>
            </w:pPr>
          </w:p>
        </w:tc>
        <w:tc>
          <w:tcPr>
            <w:tcW w:w="908" w:type="pct"/>
            <w:vMerge w:val="continue"/>
            <w:tcBorders>
              <w:left w:val="single" w:color="auto" w:sz="4" w:space="0"/>
              <w:bottom w:val="single" w:color="000000" w:sz="8" w:space="0"/>
              <w:right w:val="single" w:color="000000" w:sz="8" w:space="0"/>
            </w:tcBorders>
            <w:vAlign w:val="center"/>
          </w:tcPr>
          <w:p w14:paraId="28A3E684">
            <w:pPr>
              <w:snapToGrid w:val="0"/>
              <w:spacing w:line="300" w:lineRule="auto"/>
              <w:jc w:val="center"/>
              <w:rPr>
                <w:rFonts w:hint="eastAsia" w:asciiTheme="minorEastAsia" w:hAnsiTheme="minorEastAsia" w:eastAsiaTheme="minorEastAsia" w:cstheme="minorEastAsia"/>
                <w:b/>
                <w:color w:val="auto"/>
                <w:sz w:val="24"/>
                <w:highlight w:val="none"/>
              </w:rPr>
            </w:pPr>
          </w:p>
        </w:tc>
        <w:tc>
          <w:tcPr>
            <w:tcW w:w="3739" w:type="pct"/>
            <w:tcBorders>
              <w:top w:val="single" w:color="auto" w:sz="4" w:space="0"/>
              <w:left w:val="single" w:color="000000" w:sz="2" w:space="0"/>
              <w:bottom w:val="single" w:color="000000" w:sz="8" w:space="0"/>
              <w:right w:val="single" w:color="000000" w:sz="8" w:space="0"/>
            </w:tcBorders>
            <w:vAlign w:val="center"/>
          </w:tcPr>
          <w:p w14:paraId="32CF14BF">
            <w:pPr>
              <w:snapToGrid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737D6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000000" w:sz="8" w:space="0"/>
              <w:bottom w:val="single" w:color="auto" w:sz="4" w:space="0"/>
              <w:right w:val="single" w:color="000000" w:sz="2" w:space="0"/>
            </w:tcBorders>
            <w:vAlign w:val="center"/>
          </w:tcPr>
          <w:p w14:paraId="4EF39FBB">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08" w:type="pct"/>
            <w:tcBorders>
              <w:top w:val="single" w:color="000000" w:sz="8" w:space="0"/>
              <w:left w:val="single" w:color="000000" w:sz="2" w:space="0"/>
              <w:bottom w:val="single" w:color="000000" w:sz="8" w:space="0"/>
              <w:right w:val="single" w:color="000000" w:sz="8" w:space="0"/>
            </w:tcBorders>
            <w:vAlign w:val="center"/>
          </w:tcPr>
          <w:p w14:paraId="7343A95D">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3739" w:type="pct"/>
            <w:tcBorders>
              <w:top w:val="single" w:color="000000" w:sz="8" w:space="0"/>
              <w:left w:val="single" w:color="000000" w:sz="2" w:space="0"/>
              <w:bottom w:val="single" w:color="000000" w:sz="8" w:space="0"/>
              <w:right w:val="single" w:color="000000" w:sz="8" w:space="0"/>
            </w:tcBorders>
            <w:vAlign w:val="center"/>
          </w:tcPr>
          <w:p w14:paraId="05C54C3A">
            <w:pPr>
              <w:pStyle w:val="79"/>
              <w:autoSpaceDE/>
              <w:autoSpaceDN/>
              <w:snapToGrid w:val="0"/>
              <w:spacing w:line="300" w:lineRule="auto"/>
              <w:ind w:firstLine="0" w:firstLineChars="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D09EEDC">
            <w:pPr>
              <w:snapToGrid w:val="0"/>
              <w:spacing w:line="300" w:lineRule="auto"/>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口强制采购</w:t>
            </w:r>
            <w:r>
              <w:rPr>
                <w:rFonts w:hint="eastAsia" w:asciiTheme="minorEastAsia" w:hAnsiTheme="minorEastAsia" w:eastAsiaTheme="minorEastAsia" w:cstheme="minorEastAsia"/>
                <w:color w:val="auto"/>
                <w:kern w:val="0"/>
                <w:sz w:val="24"/>
                <w:highlight w:val="none"/>
              </w:rPr>
              <w:t>节能产品</w:t>
            </w:r>
            <w:r>
              <w:rPr>
                <w:rFonts w:hint="eastAsia" w:asciiTheme="minorEastAsia" w:hAnsiTheme="minorEastAsia" w:eastAsiaTheme="minorEastAsia" w:cstheme="minorEastAsia"/>
                <w:color w:val="auto"/>
                <w:kern w:val="0"/>
                <w:sz w:val="24"/>
                <w:highlight w:val="none"/>
                <w:lang w:val="zh-CN"/>
              </w:rPr>
              <w:t>。产品</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011D6B0E">
            <w:pPr>
              <w:snapToGrid w:val="0"/>
              <w:spacing w:line="300" w:lineRule="auto"/>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口优先采购节能产品。产品：</w:t>
            </w:r>
            <w:r>
              <w:rPr>
                <w:rFonts w:hint="eastAsia" w:asciiTheme="minorEastAsia" w:hAnsiTheme="minorEastAsia" w:eastAsiaTheme="minorEastAsia" w:cstheme="minorEastAsia"/>
                <w:color w:val="auto"/>
                <w:kern w:val="0"/>
                <w:sz w:val="24"/>
                <w:highlight w:val="none"/>
                <w:u w:val="single"/>
              </w:rPr>
              <w:t xml:space="preserve">           </w:t>
            </w:r>
          </w:p>
          <w:p w14:paraId="60A0B8BF">
            <w:pPr>
              <w:snapToGrid w:val="0"/>
              <w:spacing w:line="30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口优先采购环保产品，产品：</w:t>
            </w:r>
            <w:r>
              <w:rPr>
                <w:rFonts w:hint="eastAsia" w:asciiTheme="minorEastAsia" w:hAnsiTheme="minorEastAsia" w:eastAsiaTheme="minorEastAsia" w:cstheme="minorEastAsia"/>
                <w:color w:val="auto"/>
                <w:kern w:val="0"/>
                <w:sz w:val="24"/>
                <w:highlight w:val="none"/>
                <w:u w:val="single"/>
              </w:rPr>
              <w:t xml:space="preserve">           </w:t>
            </w:r>
          </w:p>
          <w:p w14:paraId="10DC6E3A">
            <w:pPr>
              <w:pStyle w:val="79"/>
              <w:autoSpaceDE/>
              <w:autoSpaceDN/>
              <w:snapToGrid w:val="0"/>
              <w:spacing w:line="300" w:lineRule="auto"/>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highlight w:val="none"/>
              </w:rPr>
              <w:sym w:font="Wingdings" w:char="00FE"/>
            </w:r>
            <w:r>
              <w:rPr>
                <w:rFonts w:hint="eastAsia" w:asciiTheme="minorEastAsia" w:hAnsiTheme="minorEastAsia" w:eastAsiaTheme="minorEastAsia" w:cstheme="minorEastAsia"/>
                <w:b/>
                <w:bCs/>
                <w:color w:val="auto"/>
                <w:sz w:val="24"/>
                <w:highlight w:val="none"/>
                <w:lang w:val="zh-CN"/>
              </w:rPr>
              <w:t>无</w:t>
            </w:r>
          </w:p>
        </w:tc>
      </w:tr>
      <w:tr w14:paraId="14971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000000" w:sz="8" w:space="0"/>
              <w:bottom w:val="single" w:color="auto" w:sz="4" w:space="0"/>
              <w:right w:val="single" w:color="000000" w:sz="2" w:space="0"/>
            </w:tcBorders>
            <w:vAlign w:val="center"/>
          </w:tcPr>
          <w:p w14:paraId="2D380550">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08" w:type="pct"/>
            <w:tcBorders>
              <w:top w:val="single" w:color="000000" w:sz="8" w:space="0"/>
              <w:left w:val="single" w:color="000000" w:sz="2" w:space="0"/>
              <w:bottom w:val="single" w:color="000000" w:sz="8" w:space="0"/>
              <w:right w:val="single" w:color="000000" w:sz="8" w:space="0"/>
            </w:tcBorders>
            <w:vAlign w:val="center"/>
          </w:tcPr>
          <w:p w14:paraId="5930A98C">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739" w:type="pct"/>
            <w:tcBorders>
              <w:top w:val="single" w:color="000000" w:sz="8" w:space="0"/>
              <w:left w:val="single" w:color="000000" w:sz="2" w:space="0"/>
              <w:bottom w:val="single" w:color="000000" w:sz="8" w:space="0"/>
              <w:right w:val="single" w:color="000000" w:sz="8" w:space="0"/>
            </w:tcBorders>
            <w:vAlign w:val="center"/>
          </w:tcPr>
          <w:p w14:paraId="3AE557BF">
            <w:pPr>
              <w:snapToGrid w:val="0"/>
              <w:spacing w:line="30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0B6405D8">
            <w:pPr>
              <w:snapToGrid w:val="0"/>
              <w:spacing w:line="30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1740DF93">
            <w:pPr>
              <w:snapToGrid w:val="0"/>
              <w:spacing w:line="30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2ECDD568">
            <w:pPr>
              <w:snapToGrid w:val="0"/>
              <w:spacing w:line="30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2980C9CE">
            <w:pPr>
              <w:snapToGrid w:val="0"/>
              <w:spacing w:line="30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4CCAA134">
            <w:pPr>
              <w:snapToGrid w:val="0"/>
              <w:spacing w:line="30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3923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000000" w:sz="8" w:space="0"/>
              <w:right w:val="single" w:color="000000" w:sz="2" w:space="0"/>
            </w:tcBorders>
            <w:vAlign w:val="center"/>
          </w:tcPr>
          <w:p w14:paraId="039A0442">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908" w:type="pct"/>
            <w:tcBorders>
              <w:top w:val="single" w:color="000000" w:sz="8" w:space="0"/>
              <w:left w:val="single" w:color="000000" w:sz="2" w:space="0"/>
              <w:right w:val="single" w:color="000000" w:sz="8" w:space="0"/>
            </w:tcBorders>
            <w:vAlign w:val="center"/>
          </w:tcPr>
          <w:p w14:paraId="46A20AED">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739" w:type="pct"/>
            <w:tcBorders>
              <w:top w:val="single" w:color="000000" w:sz="8" w:space="0"/>
              <w:left w:val="single" w:color="000000" w:sz="2" w:space="0"/>
              <w:right w:val="single" w:color="000000" w:sz="8" w:space="0"/>
            </w:tcBorders>
            <w:vAlign w:val="center"/>
          </w:tcPr>
          <w:p w14:paraId="518A13B8">
            <w:pPr>
              <w:snapToGrid w:val="0"/>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A7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000000" w:sz="8" w:space="0"/>
              <w:bottom w:val="single" w:color="auto" w:sz="4" w:space="0"/>
              <w:right w:val="single" w:color="000000" w:sz="2" w:space="0"/>
            </w:tcBorders>
            <w:vAlign w:val="center"/>
          </w:tcPr>
          <w:p w14:paraId="19CFE373">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908" w:type="pct"/>
            <w:tcBorders>
              <w:top w:val="single" w:color="000000" w:sz="8" w:space="0"/>
              <w:left w:val="single" w:color="000000" w:sz="2" w:space="0"/>
              <w:bottom w:val="single" w:color="000000" w:sz="8" w:space="0"/>
              <w:right w:val="single" w:color="000000" w:sz="8" w:space="0"/>
            </w:tcBorders>
            <w:vAlign w:val="center"/>
          </w:tcPr>
          <w:p w14:paraId="575570D1">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739" w:type="pct"/>
            <w:tcBorders>
              <w:top w:val="single" w:color="000000" w:sz="8" w:space="0"/>
              <w:left w:val="single" w:color="000000" w:sz="2" w:space="0"/>
              <w:bottom w:val="single" w:color="000000" w:sz="8" w:space="0"/>
              <w:right w:val="single" w:color="000000" w:sz="8" w:space="0"/>
            </w:tcBorders>
            <w:vAlign w:val="center"/>
          </w:tcPr>
          <w:p w14:paraId="03D5EB0E">
            <w:pPr>
              <w:pStyle w:val="32"/>
              <w:snapToGrid w:val="0"/>
              <w:spacing w:line="30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杭州市环站东路97号云峰大厦</w:t>
            </w:r>
            <w:r>
              <w:rPr>
                <w:rFonts w:hint="eastAsia" w:asciiTheme="minorEastAsia" w:hAnsiTheme="minorEastAsia" w:eastAsiaTheme="minorEastAsia" w:cstheme="minorEastAsia"/>
                <w:color w:val="auto"/>
                <w:sz w:val="24"/>
                <w:szCs w:val="24"/>
                <w:highlight w:val="none"/>
                <w:u w:val="single"/>
                <w:lang w:eastAsia="zh-CN"/>
              </w:rPr>
              <w:t>1座</w:t>
            </w:r>
            <w:r>
              <w:rPr>
                <w:rFonts w:hint="eastAsia" w:asciiTheme="minorEastAsia" w:hAnsiTheme="minorEastAsia" w:eastAsiaTheme="minorEastAsia" w:cstheme="minorEastAsia"/>
                <w:color w:val="auto"/>
                <w:sz w:val="24"/>
                <w:szCs w:val="24"/>
                <w:highlight w:val="none"/>
                <w:u w:val="single"/>
              </w:rPr>
              <w:t>13楼（接受邮寄，需在投标截止前寄达签收）</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4C7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vMerge w:val="restart"/>
            <w:tcBorders>
              <w:top w:val="single" w:color="auto" w:sz="4" w:space="0"/>
              <w:left w:val="single" w:color="000000" w:sz="8" w:space="0"/>
              <w:right w:val="single" w:color="000000" w:sz="2" w:space="0"/>
            </w:tcBorders>
            <w:vAlign w:val="center"/>
          </w:tcPr>
          <w:p w14:paraId="67562F75">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908" w:type="pct"/>
            <w:vMerge w:val="restart"/>
            <w:tcBorders>
              <w:top w:val="single" w:color="000000" w:sz="8" w:space="0"/>
              <w:left w:val="single" w:color="000000" w:sz="2" w:space="0"/>
              <w:right w:val="single" w:color="000000" w:sz="8" w:space="0"/>
            </w:tcBorders>
            <w:vAlign w:val="center"/>
          </w:tcPr>
          <w:p w14:paraId="70678FCA">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739" w:type="pct"/>
            <w:tcBorders>
              <w:top w:val="single" w:color="000000" w:sz="8" w:space="0"/>
              <w:left w:val="single" w:color="000000" w:sz="2" w:space="0"/>
              <w:bottom w:val="single" w:color="000000" w:sz="8" w:space="0"/>
              <w:right w:val="single" w:color="000000" w:sz="8" w:space="0"/>
            </w:tcBorders>
            <w:vAlign w:val="center"/>
          </w:tcPr>
          <w:p w14:paraId="500434FD">
            <w:pPr>
              <w:snapToGrid w:val="0"/>
              <w:spacing w:line="30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A6A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vMerge w:val="continue"/>
            <w:tcBorders>
              <w:left w:val="single" w:color="000000" w:sz="8" w:space="0"/>
              <w:right w:val="single" w:color="000000" w:sz="2" w:space="0"/>
            </w:tcBorders>
            <w:vAlign w:val="center"/>
          </w:tcPr>
          <w:p w14:paraId="3FA4BDC4">
            <w:pPr>
              <w:snapToGrid w:val="0"/>
              <w:spacing w:line="300" w:lineRule="auto"/>
              <w:jc w:val="center"/>
              <w:rPr>
                <w:rFonts w:hint="eastAsia" w:asciiTheme="minorEastAsia" w:hAnsiTheme="minorEastAsia" w:eastAsiaTheme="minorEastAsia" w:cstheme="minorEastAsia"/>
                <w:color w:val="auto"/>
                <w:sz w:val="24"/>
                <w:highlight w:val="none"/>
              </w:rPr>
            </w:pPr>
          </w:p>
        </w:tc>
        <w:tc>
          <w:tcPr>
            <w:tcW w:w="908" w:type="pct"/>
            <w:vMerge w:val="continue"/>
            <w:tcBorders>
              <w:left w:val="single" w:color="000000" w:sz="2" w:space="0"/>
              <w:right w:val="single" w:color="000000" w:sz="8" w:space="0"/>
            </w:tcBorders>
            <w:vAlign w:val="center"/>
          </w:tcPr>
          <w:p w14:paraId="2E10E6B0">
            <w:pPr>
              <w:snapToGrid w:val="0"/>
              <w:spacing w:line="300" w:lineRule="auto"/>
              <w:jc w:val="center"/>
              <w:rPr>
                <w:rFonts w:hint="eastAsia" w:asciiTheme="minorEastAsia" w:hAnsiTheme="minorEastAsia" w:eastAsiaTheme="minorEastAsia" w:cstheme="minorEastAsia"/>
                <w:b/>
                <w:color w:val="auto"/>
                <w:sz w:val="24"/>
                <w:highlight w:val="none"/>
              </w:rPr>
            </w:pPr>
          </w:p>
        </w:tc>
        <w:tc>
          <w:tcPr>
            <w:tcW w:w="3739" w:type="pct"/>
            <w:tcBorders>
              <w:top w:val="single" w:color="000000" w:sz="8" w:space="0"/>
              <w:left w:val="single" w:color="000000" w:sz="2" w:space="0"/>
              <w:bottom w:val="single" w:color="000000" w:sz="8" w:space="0"/>
              <w:right w:val="single" w:color="000000" w:sz="8" w:space="0"/>
            </w:tcBorders>
            <w:vAlign w:val="center"/>
          </w:tcPr>
          <w:p w14:paraId="596EC9A6">
            <w:pPr>
              <w:snapToGrid w:val="0"/>
              <w:spacing w:line="30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0A3ACBBC">
            <w:pPr>
              <w:snapToGrid w:val="0"/>
              <w:spacing w:line="30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D5F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000000" w:sz="2" w:space="0"/>
            </w:tcBorders>
            <w:vAlign w:val="center"/>
          </w:tcPr>
          <w:p w14:paraId="70E36F8E">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908" w:type="pct"/>
            <w:tcBorders>
              <w:top w:val="single" w:color="auto" w:sz="4" w:space="0"/>
              <w:left w:val="single" w:color="000000" w:sz="2" w:space="0"/>
              <w:bottom w:val="single" w:color="auto" w:sz="4" w:space="0"/>
              <w:right w:val="single" w:color="000000" w:sz="8" w:space="0"/>
            </w:tcBorders>
            <w:vAlign w:val="center"/>
          </w:tcPr>
          <w:p w14:paraId="603B8163">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
              </w:rPr>
              <w:t>中标候选人数量</w:t>
            </w:r>
          </w:p>
        </w:tc>
        <w:tc>
          <w:tcPr>
            <w:tcW w:w="3739" w:type="pct"/>
            <w:tcBorders>
              <w:top w:val="single" w:color="auto" w:sz="4" w:space="0"/>
              <w:left w:val="single" w:color="000000" w:sz="2" w:space="0"/>
              <w:bottom w:val="single" w:color="000000" w:sz="8" w:space="0"/>
              <w:right w:val="single" w:color="auto" w:sz="4" w:space="0"/>
            </w:tcBorders>
            <w:vAlign w:val="center"/>
          </w:tcPr>
          <w:p w14:paraId="65DF94E5">
            <w:pPr>
              <w:snapToGrid w:val="0"/>
              <w:spacing w:line="30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本项目推荐的中标候选人数量：</w:t>
            </w:r>
            <w:r>
              <w:rPr>
                <w:rFonts w:hint="eastAsia" w:asciiTheme="minorEastAsia" w:hAnsiTheme="minorEastAsia" w:eastAsiaTheme="minorEastAsia" w:cstheme="minorEastAsia"/>
                <w:color w:val="auto"/>
                <w:kern w:val="0"/>
                <w:sz w:val="24"/>
                <w:highlight w:val="none"/>
              </w:rPr>
              <w:t>每标项</w:t>
            </w:r>
            <w:r>
              <w:rPr>
                <w:rFonts w:hint="eastAsia" w:asciiTheme="minorEastAsia" w:hAnsiTheme="minorEastAsia" w:eastAsiaTheme="minorEastAsia" w:cstheme="minorEastAsia"/>
                <w:color w:val="auto"/>
                <w:kern w:val="0"/>
                <w:sz w:val="24"/>
                <w:highlight w:val="none"/>
                <w:u w:val="single"/>
              </w:rPr>
              <w:t xml:space="preserve"> 1家 </w:t>
            </w:r>
            <w:r>
              <w:rPr>
                <w:rFonts w:hint="eastAsia" w:asciiTheme="minorEastAsia" w:hAnsiTheme="minorEastAsia" w:eastAsiaTheme="minorEastAsia" w:cstheme="minorEastAsia"/>
                <w:color w:val="auto"/>
                <w:kern w:val="0"/>
                <w:sz w:val="24"/>
                <w:highlight w:val="none"/>
                <w:lang w:val="en"/>
              </w:rPr>
              <w:t>。</w:t>
            </w:r>
          </w:p>
        </w:tc>
      </w:tr>
      <w:tr w14:paraId="4B3F1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000000" w:sz="2" w:space="0"/>
            </w:tcBorders>
            <w:vAlign w:val="center"/>
          </w:tcPr>
          <w:p w14:paraId="76B4DCCE">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908" w:type="pct"/>
            <w:tcBorders>
              <w:top w:val="single" w:color="auto" w:sz="4" w:space="0"/>
              <w:left w:val="single" w:color="000000" w:sz="2" w:space="0"/>
              <w:bottom w:val="single" w:color="auto" w:sz="4" w:space="0"/>
              <w:right w:val="single" w:color="auto" w:sz="4" w:space="0"/>
            </w:tcBorders>
            <w:vAlign w:val="center"/>
          </w:tcPr>
          <w:p w14:paraId="1387C186">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3739" w:type="pct"/>
            <w:tcBorders>
              <w:top w:val="single" w:color="000000" w:sz="8" w:space="0"/>
              <w:left w:val="single" w:color="auto" w:sz="4" w:space="0"/>
              <w:bottom w:val="single" w:color="000000" w:sz="8" w:space="0"/>
              <w:right w:val="single" w:color="auto" w:sz="4" w:space="0"/>
            </w:tcBorders>
            <w:vAlign w:val="center"/>
          </w:tcPr>
          <w:p w14:paraId="5A1800BA">
            <w:pPr>
              <w:snapToGrid w:val="0"/>
              <w:spacing w:line="300" w:lineRule="auto"/>
              <w:ind w:right="143" w:rightChars="68" w:firstLine="81" w:firstLineChars="3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本项目招标代理服务费收费标准为：</w:t>
            </w:r>
            <w:r>
              <w:rPr>
                <w:rFonts w:hint="eastAsia" w:ascii="宋体" w:hAnsi="宋体"/>
                <w:color w:val="auto"/>
                <w:sz w:val="24"/>
                <w:highlight w:val="none"/>
                <w:lang w:val="zh-CN"/>
              </w:rPr>
              <w:t>以中标金额为计费基准，根据</w:t>
            </w:r>
            <w:r>
              <w:rPr>
                <w:rFonts w:hint="eastAsia" w:ascii="宋体" w:hAnsi="宋体"/>
                <w:color w:val="auto"/>
                <w:sz w:val="24"/>
                <w:highlight w:val="none"/>
              </w:rPr>
              <w:t>浙价服2003（77）号文，</w:t>
            </w:r>
            <w:r>
              <w:rPr>
                <w:rFonts w:hint="eastAsia" w:ascii="宋体" w:hAnsi="宋体"/>
                <w:color w:val="auto"/>
                <w:sz w:val="24"/>
                <w:highlight w:val="none"/>
                <w:lang w:val="zh-CN"/>
              </w:rPr>
              <w:t>服务类收费标准</w:t>
            </w:r>
            <w:r>
              <w:rPr>
                <w:rFonts w:hint="eastAsia" w:ascii="宋体" w:hAnsi="宋体"/>
                <w:color w:val="auto"/>
                <w:sz w:val="24"/>
                <w:highlight w:val="none"/>
              </w:rPr>
              <w:t>收取，单</w:t>
            </w:r>
            <w:r>
              <w:rPr>
                <w:rFonts w:hint="eastAsia" w:ascii="宋体" w:hAnsi="宋体"/>
                <w:color w:val="auto"/>
                <w:sz w:val="24"/>
                <w:highlight w:val="none"/>
                <w:lang w:val="en-US" w:eastAsia="zh-CN"/>
              </w:rPr>
              <w:t>标</w:t>
            </w:r>
            <w:r>
              <w:rPr>
                <w:rFonts w:hint="eastAsia" w:ascii="宋体" w:hAnsi="宋体"/>
                <w:color w:val="auto"/>
                <w:sz w:val="24"/>
                <w:highlight w:val="none"/>
              </w:rPr>
              <w:t>项不足2000元按2000元收取</w:t>
            </w:r>
            <w:r>
              <w:rPr>
                <w:rFonts w:hint="eastAsia" w:asciiTheme="minorEastAsia" w:hAnsiTheme="minorEastAsia" w:eastAsiaTheme="minorEastAsia" w:cstheme="minorEastAsia"/>
                <w:color w:val="auto"/>
                <w:sz w:val="24"/>
                <w:highlight w:val="none"/>
              </w:rPr>
              <w:t>。由中标人在领取中标通知书后7个工作日内向采购代理机构一次性缴纳。</w:t>
            </w:r>
          </w:p>
          <w:p w14:paraId="65E0D19C">
            <w:pPr>
              <w:snapToGrid w:val="0"/>
              <w:spacing w:line="300" w:lineRule="auto"/>
              <w:ind w:right="143" w:rightChars="68"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14:paraId="7CD6390A">
            <w:pPr>
              <w:snapToGrid w:val="0"/>
              <w:spacing w:line="300" w:lineRule="auto"/>
              <w:ind w:right="143" w:rightChars="68"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14:paraId="41574000">
            <w:pPr>
              <w:snapToGrid w:val="0"/>
              <w:spacing w:line="300" w:lineRule="auto"/>
              <w:ind w:right="143" w:rightChars="68" w:firstLine="240" w:firstLineChars="100"/>
              <w:jc w:val="left"/>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sz w:val="24"/>
                <w:highlight w:val="none"/>
              </w:rPr>
              <w:t>帐    号：33001616383053002342</w:t>
            </w:r>
          </w:p>
        </w:tc>
      </w:tr>
      <w:tr w14:paraId="00854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352" w:type="pct"/>
            <w:tcBorders>
              <w:top w:val="single" w:color="auto" w:sz="4" w:space="0"/>
              <w:left w:val="single" w:color="auto" w:sz="4" w:space="0"/>
              <w:bottom w:val="single" w:color="auto" w:sz="4" w:space="0"/>
              <w:right w:val="single" w:color="000000" w:sz="2" w:space="0"/>
            </w:tcBorders>
            <w:vAlign w:val="center"/>
          </w:tcPr>
          <w:p w14:paraId="4DF4A89B">
            <w:pPr>
              <w:snapToGrid w:val="0"/>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908" w:type="pct"/>
            <w:tcBorders>
              <w:top w:val="single" w:color="auto" w:sz="4" w:space="0"/>
              <w:left w:val="single" w:color="000000" w:sz="2" w:space="0"/>
              <w:bottom w:val="single" w:color="auto" w:sz="4" w:space="0"/>
              <w:right w:val="single" w:color="auto" w:sz="4" w:space="0"/>
            </w:tcBorders>
            <w:vAlign w:val="center"/>
          </w:tcPr>
          <w:p w14:paraId="3DF521FE">
            <w:pPr>
              <w:snapToGrid w:val="0"/>
              <w:spacing w:line="30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补充说明</w:t>
            </w:r>
          </w:p>
        </w:tc>
        <w:tc>
          <w:tcPr>
            <w:tcW w:w="3739" w:type="pct"/>
            <w:tcBorders>
              <w:top w:val="single" w:color="000000" w:sz="8" w:space="0"/>
              <w:left w:val="single" w:color="auto" w:sz="4" w:space="0"/>
              <w:bottom w:val="single" w:color="auto" w:sz="4" w:space="0"/>
              <w:right w:val="single" w:color="auto" w:sz="4" w:space="0"/>
            </w:tcBorders>
            <w:vAlign w:val="center"/>
          </w:tcPr>
          <w:p w14:paraId="0025E565">
            <w:pPr>
              <w:snapToGrid w:val="0"/>
              <w:spacing w:line="300"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14:paraId="48DDF82E">
            <w:pPr>
              <w:snapToGrid w:val="0"/>
              <w:spacing w:line="300"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w:t>
            </w:r>
            <w:r>
              <w:rPr>
                <w:rFonts w:hint="eastAsia" w:asciiTheme="minorEastAsia" w:hAnsiTheme="minorEastAsia" w:eastAsiaTheme="minorEastAsia" w:cstheme="minorEastAsia"/>
                <w:color w:val="auto"/>
                <w:sz w:val="24"/>
                <w:highlight w:val="none"/>
                <w:lang w:eastAsia="zh-CN"/>
              </w:rPr>
              <w:t>1座</w:t>
            </w:r>
            <w:r>
              <w:rPr>
                <w:rFonts w:hint="eastAsia" w:asciiTheme="minorEastAsia" w:hAnsiTheme="minorEastAsia" w:eastAsiaTheme="minorEastAsia" w:cstheme="minorEastAsia"/>
                <w:color w:val="auto"/>
                <w:sz w:val="24"/>
                <w:highlight w:val="none"/>
              </w:rPr>
              <w:t>6楼 胡馨月 17816022721收）</w:t>
            </w:r>
          </w:p>
          <w:p w14:paraId="0686E82A">
            <w:pPr>
              <w:snapToGrid w:val="0"/>
              <w:spacing w:line="30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tbl>
    <w:p w14:paraId="1317360F">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C819F02">
      <w:pPr>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r>
        <w:rPr>
          <w:rFonts w:hint="eastAsia" w:asciiTheme="minorEastAsia" w:hAnsiTheme="minorEastAsia" w:eastAsiaTheme="minorEastAsia" w:cstheme="minorEastAsia"/>
          <w:b/>
          <w:color w:val="auto"/>
          <w:sz w:val="32"/>
          <w:szCs w:val="20"/>
          <w:highlight w:val="none"/>
        </w:rPr>
        <w:br w:type="page"/>
      </w:r>
    </w:p>
    <w:p w14:paraId="13BE18F6">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ED04F95">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188A0C81">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030E70A2">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5C039A1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2.1“采购人”系指招标公告中载明的本项目的采购人。</w:t>
      </w:r>
    </w:p>
    <w:p w14:paraId="113A66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2.2“采购代理机构”系指招标公告中载明的本项目的采购代理机构。</w:t>
      </w:r>
    </w:p>
    <w:p w14:paraId="0871A18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2.3“投标人”系指是指响应招标、参加投标竞争的法人、其他组织或者自然人。</w:t>
      </w:r>
    </w:p>
    <w:p w14:paraId="0A4FAB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D7496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C3CC5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2E824F3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highlight w:val="none"/>
            </w:rPr>
            <w:t>þ</w:t>
          </w:r>
        </w:sdtContent>
      </w:sdt>
      <w:r>
        <w:rPr>
          <w:rFonts w:hint="eastAsia" w:asciiTheme="minorEastAsia" w:hAnsiTheme="minorEastAsia" w:eastAsiaTheme="minorEastAsia" w:cstheme="minorEastAsia"/>
          <w:color w:val="auto"/>
          <w:sz w:val="24"/>
          <w:highlight w:val="none"/>
        </w:rPr>
        <w:t>”系指适用本项目的要求，“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”系指不适用本项目的要求。</w:t>
      </w:r>
    </w:p>
    <w:p w14:paraId="5825BA56">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3.采购项目需要落实的政府采购政策</w:t>
      </w:r>
    </w:p>
    <w:p w14:paraId="3A6A486A">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1A68D5D0">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3.2支持绿色发展</w:t>
      </w:r>
    </w:p>
    <w:p w14:paraId="42DF5518">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D04CF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3.2.2修缮、装修类项目采购建材的，采购人应将绿色建筑和绿色建材性能、指标等作为实质性条件纳入招标文件和合同。</w:t>
      </w:r>
    </w:p>
    <w:p w14:paraId="2E25720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9354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828038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21D06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A1549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3E38539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ECB7FB">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15ADB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59129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3CF4052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7677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73D2095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BBC3048">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5D951B7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首台套、“制造精品”、“专精特新”等创新产品按规定享受政府采购支持政策。</w:t>
      </w:r>
    </w:p>
    <w:p w14:paraId="3C4C6260">
      <w:pPr>
        <w:pStyle w:val="4"/>
        <w:adjustRightInd w:val="0"/>
        <w:ind w:left="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lang w:val="en-US"/>
        </w:rPr>
        <w:t>3.4.2 采购人应当贯彻落实知识产权保护相关法律法规，应当采购使用正版软件。</w:t>
      </w:r>
    </w:p>
    <w:p w14:paraId="5966E02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5AB22BDB">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00495BC9">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952DEBA">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1B373B99">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F61D01">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6CC372CC">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2117E83C">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34FD78">
      <w:pPr>
        <w:pStyle w:val="16"/>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64ECBCDB">
      <w:pPr>
        <w:pStyle w:val="32"/>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69161CB6">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10585553">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27CE1783">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868C592">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567048BB">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2CA30DD8">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0656DE21">
      <w:pPr>
        <w:pStyle w:val="32"/>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4D94567A">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EC672E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2E32763C">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0EEBAB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7E771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BABA16C">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725C6D9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EE462D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7AB1969E">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09EC1F8A">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4282B997">
      <w:pPr>
        <w:pStyle w:val="889"/>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老师，电话：0571-87800218。</w:t>
      </w:r>
    </w:p>
    <w:p w14:paraId="2C16A222">
      <w:pPr>
        <w:pStyle w:val="889"/>
        <w:shd w:val="clear" w:color="auto" w:fill="FFFFFF"/>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4.5补偿救济</w:t>
      </w:r>
    </w:p>
    <w:p w14:paraId="7B56C8B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4B600B6C">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3EA30560">
      <w:pPr>
        <w:pStyle w:val="131"/>
        <w:snapToGrid w:val="0"/>
        <w:spacing w:before="0"/>
        <w:ind w:firstLine="360"/>
        <w:rPr>
          <w:rFonts w:hint="eastAsia" w:asciiTheme="minorEastAsia" w:hAnsiTheme="minorEastAsia" w:eastAsiaTheme="minorEastAsia" w:cstheme="minorEastAsia"/>
          <w:color w:val="auto"/>
          <w:sz w:val="18"/>
          <w:szCs w:val="18"/>
          <w:highlight w:val="none"/>
        </w:rPr>
      </w:pPr>
    </w:p>
    <w:p w14:paraId="0F12173C">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441206BA">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0298F4AD">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5.1招标文件包括下列文件及附件：</w:t>
      </w:r>
    </w:p>
    <w:p w14:paraId="40EF41ED">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35C0F9F7">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4742538B">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568BDB07">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4E5E8C16">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1C30FB17">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E1D65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68D303F3">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6.招标文件的澄清、修改</w:t>
      </w:r>
    </w:p>
    <w:p w14:paraId="024B7A84">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24A7C962">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E58D9E">
      <w:pPr>
        <w:pStyle w:val="24"/>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2876CF26">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70F5BC18">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7.招标文件的获取</w:t>
      </w:r>
    </w:p>
    <w:p w14:paraId="1E3DD603">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4547FD24">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75C735ED">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766CBBDB">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446FBD04">
      <w:pPr>
        <w:pStyle w:val="16"/>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0DB3110E">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10.投标文件的语言</w:t>
      </w:r>
    </w:p>
    <w:p w14:paraId="29A20E52">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490C1729">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11.投标文件的组成</w:t>
      </w:r>
    </w:p>
    <w:p w14:paraId="6FE162A6">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11.1资格文件：</w:t>
      </w:r>
    </w:p>
    <w:p w14:paraId="3492639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6F03068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621F044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AF3BBF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37F821F">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DAFB55A">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38CD329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331A65C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6BE7EF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2519D27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6AAC58C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70D5B40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51699C62">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5BA13C08">
      <w:pPr>
        <w:snapToGrid w:val="0"/>
        <w:spacing w:line="360" w:lineRule="auto"/>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 xml:space="preserve">报价文件： </w:t>
      </w:r>
    </w:p>
    <w:p w14:paraId="5388F65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485F55FA">
      <w:pPr>
        <w:pStyle w:val="4"/>
        <w:snapToGrid w:val="0"/>
        <w:ind w:left="0" w:firstLine="960" w:firstLineChars="4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11.3.2报价明细表；</w:t>
      </w:r>
    </w:p>
    <w:p w14:paraId="0C7220A7">
      <w:pPr>
        <w:pStyle w:val="4"/>
        <w:snapToGrid w:val="0"/>
        <w:ind w:left="0" w:firstLine="960" w:firstLineChars="4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rPr>
        <w:t>11.3.3</w:t>
      </w:r>
      <w:r>
        <w:rPr>
          <w:rFonts w:hint="eastAsia" w:asciiTheme="minorEastAsia" w:hAnsiTheme="minorEastAsia" w:eastAsiaTheme="minorEastAsia" w:cstheme="minorEastAsia"/>
          <w:b w:val="0"/>
          <w:bCs w:val="0"/>
          <w:color w:val="auto"/>
          <w:sz w:val="24"/>
          <w:highlight w:val="none"/>
        </w:rPr>
        <w:t>中小企业声明函。</w:t>
      </w:r>
    </w:p>
    <w:p w14:paraId="115B6F6D">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BCE6A62">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38D41DE0">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投标人应对投标文件中材料的真实性、合法性负责。投标人可事先在公开官网查询、核对相关证书和报告内容，确保投标（响应）文件资料准确无误。</w:t>
      </w:r>
    </w:p>
    <w:p w14:paraId="3C8ADFFC">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投标文件的编制</w:t>
      </w:r>
    </w:p>
    <w:p w14:paraId="36BF9692">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003893">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8761ED">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2C4AB1F">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0DE59F01">
      <w:pPr>
        <w:pStyle w:val="131"/>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3D119B91">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789D7F9">
      <w:pPr>
        <w:pStyle w:val="131"/>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2E2F648B">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6B30F05A">
      <w:pPr>
        <w:pStyle w:val="131"/>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818DF4">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2F9ACA">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52065C">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06CABC23">
      <w:pPr>
        <w:pStyle w:val="32"/>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2AA02D7C">
      <w:pPr>
        <w:pStyle w:val="32"/>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5DFDAC50">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7C850BA">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ACDDD58">
      <w:pPr>
        <w:pStyle w:val="32"/>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16B1306B">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269B3C3C">
      <w:pPr>
        <w:pStyle w:val="2"/>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2C628897">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B1EC492">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46680C53">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20ADAC96">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1C2C791">
      <w:pPr>
        <w:pStyle w:val="131"/>
        <w:spacing w:before="0"/>
        <w:ind w:firstLine="643"/>
        <w:rPr>
          <w:rFonts w:hint="eastAsia" w:asciiTheme="minorEastAsia" w:hAnsiTheme="minorEastAsia" w:eastAsiaTheme="minorEastAsia" w:cstheme="minorEastAsia"/>
          <w:b/>
          <w:color w:val="auto"/>
          <w:sz w:val="32"/>
          <w:highlight w:val="none"/>
        </w:rPr>
      </w:pPr>
    </w:p>
    <w:p w14:paraId="686ECDAE">
      <w:pPr>
        <w:pStyle w:val="131"/>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7DD57B67">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01EC0D8A">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57D028FE">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C18B83">
      <w:pPr>
        <w:pStyle w:val="557"/>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07121F5F">
      <w:pPr>
        <w:widowControl/>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D4A3FE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04814F58">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6FCD83B6">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3A42C56B">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2E9C6DB8">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4229E923">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CE1AD85">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58CA9DEF">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019B2C3">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24EBD3FC">
      <w:pPr>
        <w:pStyle w:val="131"/>
        <w:spacing w:before="0"/>
        <w:ind w:firstLine="0" w:firstLineChars="0"/>
        <w:rPr>
          <w:rFonts w:hint="eastAsia" w:asciiTheme="minorEastAsia" w:hAnsiTheme="minorEastAsia" w:eastAsiaTheme="minorEastAsia" w:cstheme="minorEastAsia"/>
          <w:color w:val="auto"/>
          <w:kern w:val="0"/>
          <w:szCs w:val="24"/>
          <w:highlight w:val="none"/>
        </w:rPr>
      </w:pPr>
    </w:p>
    <w:p w14:paraId="063028D1">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14:paraId="009A8B3C">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43DC1DD7">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14:paraId="6E719EEA">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17EA6C33">
      <w:pPr>
        <w:pStyle w:val="131"/>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745974E">
      <w:pPr>
        <w:pStyle w:val="131"/>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63CA3658">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F93B1D9">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401AB08B">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5AF38EC0">
      <w:pPr>
        <w:pStyle w:val="131"/>
        <w:snapToGrid w:val="0"/>
        <w:spacing w:before="0"/>
        <w:ind w:firstLine="482"/>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rPr>
        <w:t xml:space="preserve">23.4 </w:t>
      </w:r>
      <w:r>
        <w:rPr>
          <w:rFonts w:hint="eastAsia" w:asciiTheme="minorEastAsia" w:hAnsiTheme="minorEastAsia" w:eastAsiaTheme="minorEastAsia" w:cstheme="minorEastAsia"/>
          <w:bCs/>
          <w:color w:val="auto"/>
          <w:szCs w:val="24"/>
          <w:highlight w:val="none"/>
        </w:rPr>
        <w:t>由于中标、成交供应商原因导致重新采购的，应当承担支付代理费和专家评审费等费用在内的赔偿责任。</w:t>
      </w:r>
    </w:p>
    <w:p w14:paraId="4CB835D0">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51F55323">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4B83591B">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08FE3029">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8A5616">
      <w:pPr>
        <w:pStyle w:val="131"/>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8153E84">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720C3474">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9453290">
      <w:pPr>
        <w:pStyle w:val="131"/>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4EB191DB">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0D356CB5">
      <w:pPr>
        <w:pStyle w:val="131"/>
        <w:snapToGrid w:val="0"/>
        <w:spacing w:before="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5980FAE">
      <w:pPr>
        <w:pStyle w:val="131"/>
        <w:snapToGrid w:val="0"/>
        <w:spacing w:before="0"/>
        <w:rPr>
          <w:rFonts w:hint="eastAsia" w:asciiTheme="minorEastAsia" w:hAnsiTheme="minorEastAsia" w:eastAsiaTheme="minorEastAsia" w:cstheme="minorEastAsia"/>
          <w:b w:val="0"/>
          <w:bCs w:val="0"/>
          <w:snapToGrid/>
          <w:color w:val="auto"/>
          <w:kern w:val="2"/>
          <w:sz w:val="24"/>
          <w:highlight w:val="none"/>
        </w:rPr>
      </w:pPr>
      <w:r>
        <w:rPr>
          <w:rFonts w:hint="eastAsia" w:asciiTheme="minorEastAsia" w:hAnsiTheme="minorEastAsia" w:eastAsiaTheme="minorEastAsia" w:cstheme="minorEastAsia"/>
          <w:b w:val="0"/>
          <w:bCs w:val="0"/>
          <w:snapToGrid/>
          <w:color w:val="auto"/>
          <w:kern w:val="2"/>
          <w:sz w:val="24"/>
          <w:highlight w:val="none"/>
        </w:rPr>
        <w:t>供应商</w:t>
      </w:r>
      <w:r>
        <w:rPr>
          <w:rFonts w:hint="eastAsia" w:asciiTheme="minorEastAsia" w:hAnsiTheme="minorEastAsia" w:eastAsiaTheme="minorEastAsia" w:cstheme="minorEastAsia"/>
          <w:b w:val="0"/>
          <w:bCs w:val="0"/>
          <w:snapToGrid/>
          <w:color w:val="auto"/>
          <w:kern w:val="2"/>
          <w:sz w:val="24"/>
          <w:highlight w:val="none"/>
          <w:lang w:val="en-US"/>
        </w:rPr>
        <w:t>可</w:t>
      </w:r>
      <w:r>
        <w:rPr>
          <w:rFonts w:hint="eastAsia" w:asciiTheme="minorEastAsia" w:hAnsiTheme="minorEastAsia" w:eastAsiaTheme="minorEastAsia" w:cstheme="minorEastAsia"/>
          <w:b w:val="0"/>
          <w:bCs w:val="0"/>
          <w:snapToGrid/>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color w:val="auto"/>
          <w:kern w:val="2"/>
          <w:sz w:val="24"/>
          <w:highlight w:val="none"/>
          <w:lang w:val="en-US"/>
        </w:rPr>
        <w:t>95763</w:t>
      </w:r>
      <w:r>
        <w:rPr>
          <w:rFonts w:hint="eastAsia" w:asciiTheme="minorEastAsia" w:hAnsiTheme="minorEastAsia" w:eastAsiaTheme="minorEastAsia" w:cstheme="minorEastAsia"/>
          <w:b w:val="0"/>
          <w:bCs w:val="0"/>
          <w:snapToGrid/>
          <w:color w:val="auto"/>
          <w:kern w:val="2"/>
          <w:sz w:val="24"/>
          <w:highlight w:val="none"/>
        </w:rPr>
        <w:t>。</w:t>
      </w:r>
    </w:p>
    <w:p w14:paraId="459E5B54">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67228C8A">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37680F8">
      <w:pPr>
        <w:rPr>
          <w:rFonts w:hint="eastAsia" w:asciiTheme="minorEastAsia" w:hAnsiTheme="minorEastAsia" w:eastAsiaTheme="minorEastAsia" w:cstheme="minorEastAsia"/>
          <w:color w:val="auto"/>
          <w:highlight w:val="none"/>
        </w:rPr>
      </w:pPr>
    </w:p>
    <w:p w14:paraId="643E8714">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4DD0F410">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642FF5EF">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1EFAAFC9">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12368352">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50589756">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28.4病毒发作导致不能进行正常操作的；</w:t>
      </w:r>
    </w:p>
    <w:p w14:paraId="71B2A112">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6CDA1FC7">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021965">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7694F428">
      <w:pPr>
        <w:pStyle w:val="2"/>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4B6792C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7693AA">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630BC383">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861DD">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AF3CFE">
      <w:pPr>
        <w:pStyle w:val="4"/>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C3B0B7">
      <w:pPr>
        <w:pStyle w:val="80"/>
        <w:rPr>
          <w:rFonts w:hint="eastAsia" w:asciiTheme="minorEastAsia" w:hAnsiTheme="minorEastAsia" w:eastAsiaTheme="minorEastAsia" w:cstheme="minorEastAsia"/>
          <w:color w:val="auto"/>
          <w:highlight w:val="none"/>
        </w:rPr>
      </w:pPr>
    </w:p>
    <w:bookmarkEnd w:id="13"/>
    <w:p w14:paraId="415F5185">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bookmarkStart w:id="15" w:name="_Hlt68057669"/>
      <w:bookmarkEnd w:id="15"/>
      <w:bookmarkStart w:id="16" w:name="_Hlt74714665"/>
      <w:bookmarkEnd w:id="16"/>
      <w:bookmarkStart w:id="17" w:name="_Hlt75236011"/>
      <w:bookmarkEnd w:id="17"/>
      <w:bookmarkStart w:id="18" w:name="_Hlt74707468"/>
      <w:bookmarkEnd w:id="18"/>
      <w:bookmarkStart w:id="19" w:name="_Hlt74730295"/>
      <w:bookmarkEnd w:id="19"/>
      <w:bookmarkStart w:id="20" w:name="_Hlt68403820"/>
      <w:bookmarkEnd w:id="20"/>
      <w:bookmarkStart w:id="21" w:name="_Hlt75236101"/>
      <w:bookmarkEnd w:id="21"/>
      <w:bookmarkStart w:id="22" w:name="_Hlt75236290"/>
      <w:bookmarkEnd w:id="22"/>
      <w:bookmarkStart w:id="23" w:name="_Hlt68073093"/>
      <w:bookmarkEnd w:id="23"/>
      <w:bookmarkStart w:id="24" w:name="_Hlt68072990"/>
      <w:bookmarkEnd w:id="24"/>
      <w:bookmarkStart w:id="25" w:name="_Hlt68072998"/>
      <w:bookmarkEnd w:id="25"/>
      <w:bookmarkStart w:id="26" w:name="_Hlt74729768"/>
      <w:bookmarkEnd w:id="26"/>
    </w:p>
    <w:bookmarkEnd w:id="11"/>
    <w:bookmarkEnd w:id="12"/>
    <w:p w14:paraId="00C72AAB">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14:paraId="73BCA34E">
      <w:pPr>
        <w:spacing w:line="360" w:lineRule="auto"/>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各标项通用商务条款</w:t>
      </w:r>
    </w:p>
    <w:p w14:paraId="26D1E897">
      <w:pPr>
        <w:numPr>
          <w:ilvl w:val="0"/>
          <w:numId w:val="1"/>
        </w:numPr>
        <w:spacing w:line="360" w:lineRule="auto"/>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服务期： 2025年8月1日至2025年9月30日</w:t>
      </w:r>
    </w:p>
    <w:p w14:paraId="5DD4B49B">
      <w:pPr>
        <w:numPr>
          <w:ilvl w:val="0"/>
          <w:numId w:val="1"/>
        </w:numPr>
        <w:spacing w:line="360" w:lineRule="auto"/>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合同支付：总价包干，分期支付；</w:t>
      </w:r>
    </w:p>
    <w:p w14:paraId="442190A6">
      <w:pPr>
        <w:spacing w:line="360" w:lineRule="auto"/>
        <w:ind w:firstLine="422" w:firstLineChars="175"/>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 xml:space="preserve"> 1.合同生效以及具备实施条件后5个工作日内，甲方向乙方支付合同总价的50%的预付款；</w:t>
      </w:r>
    </w:p>
    <w:p w14:paraId="56B71130">
      <w:pPr>
        <w:spacing w:line="360" w:lineRule="auto"/>
        <w:ind w:firstLine="422" w:firstLineChars="175"/>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 xml:space="preserve"> 2.项目完成后，甲方对乙方进行考核，考核合格后支付合同总价的50%。</w:t>
      </w:r>
    </w:p>
    <w:p w14:paraId="481B32F5">
      <w:pPr>
        <w:numPr>
          <w:ilvl w:val="0"/>
          <w:numId w:val="1"/>
        </w:numPr>
        <w:spacing w:line="360" w:lineRule="auto"/>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验收考核，根据各标项考核标准组织。</w:t>
      </w:r>
    </w:p>
    <w:p w14:paraId="567EB6A5">
      <w:pPr>
        <w:numPr>
          <w:ilvl w:val="0"/>
          <w:numId w:val="1"/>
        </w:numPr>
        <w:spacing w:line="360" w:lineRule="auto"/>
        <w:jc w:val="left"/>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其他：供应商可根据自身实力选择一个或多个标项投标，允许兼投兼中。</w:t>
      </w:r>
    </w:p>
    <w:p w14:paraId="5631C962">
      <w:pPr>
        <w:spacing w:line="360" w:lineRule="auto"/>
        <w:jc w:val="left"/>
        <w:rPr>
          <w:rFonts w:hint="eastAsia" w:asciiTheme="minorEastAsia" w:hAnsiTheme="minorEastAsia" w:eastAsiaTheme="minorEastAsia" w:cstheme="minorEastAsia"/>
          <w:b/>
          <w:bCs/>
          <w:snapToGrid w:val="0"/>
          <w:color w:val="auto"/>
          <w:sz w:val="24"/>
          <w:highlight w:val="none"/>
        </w:rPr>
      </w:pPr>
    </w:p>
    <w:p w14:paraId="4F078E97">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标项1：大气光化学污染监测网络运维项目</w:t>
      </w:r>
    </w:p>
    <w:p w14:paraId="6FF61676">
      <w:pPr>
        <w:spacing w:line="360" w:lineRule="auto"/>
        <w:jc w:val="left"/>
        <w:rPr>
          <w:b/>
          <w:color w:val="auto"/>
          <w:sz w:val="24"/>
          <w:szCs w:val="28"/>
          <w:highlight w:val="none"/>
        </w:rPr>
      </w:pPr>
      <w:r>
        <w:rPr>
          <w:b/>
          <w:color w:val="auto"/>
          <w:sz w:val="24"/>
          <w:szCs w:val="28"/>
          <w:highlight w:val="none"/>
        </w:rPr>
        <w:t>一、运维服务范围</w:t>
      </w:r>
    </w:p>
    <w:p w14:paraId="4EC8A461">
      <w:pPr>
        <w:spacing w:line="360" w:lineRule="auto"/>
        <w:ind w:firstLine="482" w:firstLineChars="200"/>
        <w:contextualSpacing/>
        <w:rPr>
          <w:b/>
          <w:bCs/>
          <w:color w:val="auto"/>
          <w:sz w:val="24"/>
          <w:highlight w:val="none"/>
        </w:rPr>
      </w:pPr>
      <w:r>
        <w:rPr>
          <w:b/>
          <w:bCs/>
          <w:color w:val="auto"/>
          <w:sz w:val="24"/>
          <w:highlight w:val="none"/>
        </w:rPr>
        <w:t>（一）服务范围</w:t>
      </w:r>
    </w:p>
    <w:p w14:paraId="0256EC4B">
      <w:pPr>
        <w:spacing w:line="360" w:lineRule="auto"/>
        <w:ind w:firstLine="480" w:firstLineChars="200"/>
        <w:contextualSpacing/>
        <w:rPr>
          <w:bCs/>
          <w:color w:val="auto"/>
          <w:sz w:val="24"/>
          <w:highlight w:val="none"/>
        </w:rPr>
      </w:pPr>
      <w:r>
        <w:rPr>
          <w:bCs/>
          <w:color w:val="auto"/>
          <w:sz w:val="24"/>
          <w:highlight w:val="none"/>
        </w:rPr>
        <w:t>本项目委托运维服务范围包括：承担4个光化学站所有监测仪器、气象仪器、质控设备、数据采集与传输设备、辅助设备、防雷等基础设施的日常维护工作，承担环境管理、站房巡检管理、站房维护维修、系统运行管理、质量控制、仪器维修、备件耗材准备、数据审核和数据质量分析等工作，并承担由此产生的耗材、备机、标气、人工、分析报告、水电、网络及其安全相关、站房防雷检测、设备维修维护所需配件、工具、</w:t>
      </w:r>
      <w:r>
        <w:rPr>
          <w:rFonts w:hint="eastAsia"/>
          <w:bCs/>
          <w:color w:val="auto"/>
          <w:sz w:val="24"/>
          <w:highlight w:val="none"/>
        </w:rPr>
        <w:t>运维</w:t>
      </w:r>
      <w:r>
        <w:rPr>
          <w:bCs/>
          <w:color w:val="auto"/>
          <w:sz w:val="24"/>
          <w:highlight w:val="none"/>
        </w:rPr>
        <w:t>车辆等费用（详见运维技术服务要求）。</w:t>
      </w:r>
    </w:p>
    <w:p w14:paraId="5BB39E8F">
      <w:pPr>
        <w:spacing w:line="360" w:lineRule="auto"/>
        <w:ind w:firstLine="480" w:firstLineChars="200"/>
        <w:contextualSpacing/>
        <w:rPr>
          <w:bCs/>
          <w:color w:val="auto"/>
          <w:sz w:val="24"/>
          <w:highlight w:val="none"/>
        </w:rPr>
      </w:pPr>
      <w:r>
        <w:rPr>
          <w:bCs/>
          <w:color w:val="auto"/>
          <w:sz w:val="24"/>
          <w:highlight w:val="none"/>
        </w:rPr>
        <w:t>运维服务站点及运维期限如下表所示。</w:t>
      </w:r>
    </w:p>
    <w:tbl>
      <w:tblPr>
        <w:tblStyle w:val="6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272"/>
        <w:gridCol w:w="2401"/>
        <w:gridCol w:w="2593"/>
      </w:tblGrid>
      <w:tr w14:paraId="154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972" w:type="dxa"/>
            <w:tcBorders>
              <w:top w:val="single" w:color="auto" w:sz="4" w:space="0"/>
              <w:left w:val="single" w:color="auto" w:sz="4" w:space="0"/>
              <w:bottom w:val="single" w:color="auto" w:sz="4" w:space="0"/>
              <w:right w:val="single" w:color="auto" w:sz="4" w:space="0"/>
            </w:tcBorders>
            <w:vAlign w:val="center"/>
          </w:tcPr>
          <w:p w14:paraId="14D6BF54">
            <w:pPr>
              <w:tabs>
                <w:tab w:val="left" w:pos="720"/>
              </w:tabs>
              <w:spacing w:line="360" w:lineRule="auto"/>
              <w:contextualSpacing/>
              <w:jc w:val="center"/>
              <w:rPr>
                <w:b/>
                <w:color w:val="auto"/>
                <w:sz w:val="24"/>
                <w:highlight w:val="none"/>
              </w:rPr>
            </w:pPr>
            <w:r>
              <w:rPr>
                <w:b/>
                <w:color w:val="auto"/>
                <w:sz w:val="24"/>
                <w:highlight w:val="none"/>
              </w:rPr>
              <w:t>项目名称</w:t>
            </w:r>
          </w:p>
        </w:tc>
        <w:tc>
          <w:tcPr>
            <w:tcW w:w="1272" w:type="dxa"/>
            <w:tcBorders>
              <w:top w:val="single" w:color="auto" w:sz="4" w:space="0"/>
              <w:left w:val="single" w:color="auto" w:sz="4" w:space="0"/>
              <w:bottom w:val="single" w:color="auto" w:sz="4" w:space="0"/>
              <w:right w:val="single" w:color="auto" w:sz="4" w:space="0"/>
            </w:tcBorders>
            <w:vAlign w:val="center"/>
          </w:tcPr>
          <w:p w14:paraId="0D76A8CC">
            <w:pPr>
              <w:tabs>
                <w:tab w:val="left" w:pos="720"/>
              </w:tabs>
              <w:spacing w:line="360" w:lineRule="auto"/>
              <w:contextualSpacing/>
              <w:jc w:val="center"/>
              <w:rPr>
                <w:b/>
                <w:color w:val="auto"/>
                <w:sz w:val="24"/>
                <w:highlight w:val="none"/>
              </w:rPr>
            </w:pPr>
            <w:r>
              <w:rPr>
                <w:b/>
                <w:color w:val="auto"/>
                <w:sz w:val="24"/>
                <w:highlight w:val="none"/>
              </w:rPr>
              <w:t>站点数量</w:t>
            </w:r>
          </w:p>
        </w:tc>
        <w:tc>
          <w:tcPr>
            <w:tcW w:w="2401" w:type="dxa"/>
            <w:tcBorders>
              <w:top w:val="single" w:color="auto" w:sz="4" w:space="0"/>
              <w:left w:val="single" w:color="auto" w:sz="4" w:space="0"/>
              <w:bottom w:val="single" w:color="auto" w:sz="4" w:space="0"/>
              <w:right w:val="single" w:color="auto" w:sz="4" w:space="0"/>
            </w:tcBorders>
            <w:vAlign w:val="center"/>
          </w:tcPr>
          <w:p w14:paraId="1C366531">
            <w:pPr>
              <w:tabs>
                <w:tab w:val="left" w:pos="720"/>
              </w:tabs>
              <w:spacing w:line="360" w:lineRule="auto"/>
              <w:contextualSpacing/>
              <w:jc w:val="center"/>
              <w:rPr>
                <w:b/>
                <w:color w:val="auto"/>
                <w:sz w:val="24"/>
                <w:highlight w:val="none"/>
              </w:rPr>
            </w:pPr>
            <w:r>
              <w:rPr>
                <w:b/>
                <w:color w:val="auto"/>
                <w:sz w:val="24"/>
                <w:highlight w:val="none"/>
              </w:rPr>
              <w:t>运维期限</w:t>
            </w:r>
          </w:p>
        </w:tc>
        <w:tc>
          <w:tcPr>
            <w:tcW w:w="2593" w:type="dxa"/>
            <w:tcBorders>
              <w:top w:val="single" w:color="auto" w:sz="4" w:space="0"/>
              <w:left w:val="single" w:color="auto" w:sz="4" w:space="0"/>
              <w:bottom w:val="single" w:color="auto" w:sz="4" w:space="0"/>
              <w:right w:val="single" w:color="auto" w:sz="4" w:space="0"/>
            </w:tcBorders>
            <w:vAlign w:val="center"/>
          </w:tcPr>
          <w:p w14:paraId="6DD4BC6D">
            <w:pPr>
              <w:tabs>
                <w:tab w:val="left" w:pos="720"/>
              </w:tabs>
              <w:spacing w:line="360" w:lineRule="auto"/>
              <w:contextualSpacing/>
              <w:jc w:val="center"/>
              <w:rPr>
                <w:b/>
                <w:color w:val="auto"/>
                <w:sz w:val="24"/>
                <w:highlight w:val="none"/>
              </w:rPr>
            </w:pPr>
            <w:r>
              <w:rPr>
                <w:b/>
                <w:color w:val="auto"/>
                <w:sz w:val="24"/>
                <w:highlight w:val="none"/>
              </w:rPr>
              <w:t>运维站点名称</w:t>
            </w:r>
          </w:p>
        </w:tc>
      </w:tr>
      <w:tr w14:paraId="1B1C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72" w:type="dxa"/>
            <w:vMerge w:val="restart"/>
            <w:vAlign w:val="center"/>
          </w:tcPr>
          <w:p w14:paraId="59629F66">
            <w:pPr>
              <w:contextualSpacing/>
              <w:jc w:val="center"/>
              <w:rPr>
                <w:color w:val="auto"/>
                <w:kern w:val="0"/>
                <w:sz w:val="24"/>
                <w:highlight w:val="none"/>
              </w:rPr>
            </w:pPr>
            <w:r>
              <w:rPr>
                <w:color w:val="auto"/>
                <w:kern w:val="0"/>
                <w:sz w:val="24"/>
                <w:highlight w:val="none"/>
              </w:rPr>
              <w:t>大气光化学污染监测网络运维项目</w:t>
            </w:r>
          </w:p>
        </w:tc>
        <w:tc>
          <w:tcPr>
            <w:tcW w:w="1272" w:type="dxa"/>
            <w:vMerge w:val="restart"/>
            <w:vAlign w:val="center"/>
          </w:tcPr>
          <w:p w14:paraId="378A0165">
            <w:pPr>
              <w:tabs>
                <w:tab w:val="left" w:pos="720"/>
              </w:tabs>
              <w:jc w:val="center"/>
              <w:rPr>
                <w:color w:val="auto"/>
                <w:kern w:val="0"/>
                <w:sz w:val="24"/>
                <w:highlight w:val="none"/>
              </w:rPr>
            </w:pPr>
            <w:r>
              <w:rPr>
                <w:color w:val="auto"/>
                <w:kern w:val="0"/>
                <w:sz w:val="24"/>
                <w:highlight w:val="none"/>
              </w:rPr>
              <w:t>4</w:t>
            </w:r>
          </w:p>
        </w:tc>
        <w:tc>
          <w:tcPr>
            <w:tcW w:w="2401" w:type="dxa"/>
            <w:vMerge w:val="restart"/>
            <w:vAlign w:val="center"/>
          </w:tcPr>
          <w:p w14:paraId="44644467">
            <w:pPr>
              <w:jc w:val="center"/>
              <w:rPr>
                <w:bCs/>
                <w:color w:val="auto"/>
                <w:sz w:val="24"/>
                <w:highlight w:val="none"/>
              </w:rPr>
            </w:pPr>
            <w:r>
              <w:rPr>
                <w:rFonts w:hint="eastAsia"/>
                <w:bCs/>
                <w:color w:val="auto"/>
                <w:sz w:val="24"/>
                <w:highlight w:val="none"/>
              </w:rPr>
              <w:t>2025年8月1日</w:t>
            </w:r>
            <w:r>
              <w:rPr>
                <w:bCs/>
                <w:color w:val="auto"/>
                <w:sz w:val="24"/>
                <w:highlight w:val="none"/>
              </w:rPr>
              <w:t>至</w:t>
            </w:r>
          </w:p>
          <w:p w14:paraId="55A0EC8C">
            <w:pPr>
              <w:jc w:val="center"/>
              <w:rPr>
                <w:color w:val="auto"/>
                <w:sz w:val="24"/>
                <w:highlight w:val="none"/>
              </w:rPr>
            </w:pPr>
            <w:r>
              <w:rPr>
                <w:bCs/>
                <w:color w:val="auto"/>
                <w:sz w:val="24"/>
                <w:highlight w:val="none"/>
              </w:rPr>
              <w:t>2025年9月30日</w:t>
            </w:r>
          </w:p>
        </w:tc>
        <w:tc>
          <w:tcPr>
            <w:tcW w:w="2593" w:type="dxa"/>
            <w:vAlign w:val="center"/>
          </w:tcPr>
          <w:p w14:paraId="199F9B7E">
            <w:pPr>
              <w:contextualSpacing/>
              <w:jc w:val="center"/>
              <w:rPr>
                <w:color w:val="auto"/>
                <w:kern w:val="0"/>
                <w:sz w:val="24"/>
                <w:highlight w:val="none"/>
              </w:rPr>
            </w:pPr>
            <w:r>
              <w:rPr>
                <w:color w:val="auto"/>
                <w:kern w:val="0"/>
                <w:sz w:val="24"/>
                <w:highlight w:val="none"/>
              </w:rPr>
              <w:t>转塘小学站</w:t>
            </w:r>
          </w:p>
        </w:tc>
      </w:tr>
      <w:tr w14:paraId="5EA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72" w:type="dxa"/>
            <w:vMerge w:val="continue"/>
            <w:vAlign w:val="center"/>
          </w:tcPr>
          <w:p w14:paraId="3E19E0AC">
            <w:pPr>
              <w:contextualSpacing/>
              <w:jc w:val="center"/>
              <w:rPr>
                <w:color w:val="auto"/>
                <w:kern w:val="0"/>
                <w:sz w:val="24"/>
                <w:highlight w:val="none"/>
              </w:rPr>
            </w:pPr>
          </w:p>
        </w:tc>
        <w:tc>
          <w:tcPr>
            <w:tcW w:w="1272" w:type="dxa"/>
            <w:vMerge w:val="continue"/>
            <w:vAlign w:val="center"/>
          </w:tcPr>
          <w:p w14:paraId="01CD044C">
            <w:pPr>
              <w:tabs>
                <w:tab w:val="left" w:pos="720"/>
              </w:tabs>
              <w:jc w:val="center"/>
              <w:rPr>
                <w:color w:val="auto"/>
                <w:kern w:val="0"/>
                <w:sz w:val="24"/>
                <w:highlight w:val="none"/>
              </w:rPr>
            </w:pPr>
          </w:p>
        </w:tc>
        <w:tc>
          <w:tcPr>
            <w:tcW w:w="2401" w:type="dxa"/>
            <w:vMerge w:val="continue"/>
            <w:vAlign w:val="center"/>
          </w:tcPr>
          <w:p w14:paraId="312A9AF9">
            <w:pPr>
              <w:jc w:val="center"/>
              <w:rPr>
                <w:color w:val="auto"/>
                <w:sz w:val="24"/>
                <w:highlight w:val="none"/>
              </w:rPr>
            </w:pPr>
          </w:p>
        </w:tc>
        <w:tc>
          <w:tcPr>
            <w:tcW w:w="2593" w:type="dxa"/>
            <w:vAlign w:val="center"/>
          </w:tcPr>
          <w:p w14:paraId="4A880140">
            <w:pPr>
              <w:contextualSpacing/>
              <w:jc w:val="center"/>
              <w:rPr>
                <w:color w:val="auto"/>
                <w:kern w:val="0"/>
                <w:sz w:val="24"/>
                <w:highlight w:val="none"/>
              </w:rPr>
            </w:pPr>
            <w:r>
              <w:rPr>
                <w:color w:val="auto"/>
                <w:kern w:val="0"/>
                <w:sz w:val="24"/>
                <w:highlight w:val="none"/>
              </w:rPr>
              <w:t>景芳中学站</w:t>
            </w:r>
          </w:p>
        </w:tc>
      </w:tr>
      <w:tr w14:paraId="6C83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72" w:type="dxa"/>
            <w:vMerge w:val="continue"/>
            <w:vAlign w:val="center"/>
          </w:tcPr>
          <w:p w14:paraId="7272064F">
            <w:pPr>
              <w:contextualSpacing/>
              <w:jc w:val="center"/>
              <w:rPr>
                <w:color w:val="auto"/>
                <w:kern w:val="0"/>
                <w:sz w:val="24"/>
                <w:highlight w:val="none"/>
              </w:rPr>
            </w:pPr>
          </w:p>
        </w:tc>
        <w:tc>
          <w:tcPr>
            <w:tcW w:w="1272" w:type="dxa"/>
            <w:vMerge w:val="continue"/>
            <w:vAlign w:val="center"/>
          </w:tcPr>
          <w:p w14:paraId="1B690C52">
            <w:pPr>
              <w:tabs>
                <w:tab w:val="left" w:pos="720"/>
              </w:tabs>
              <w:jc w:val="center"/>
              <w:rPr>
                <w:color w:val="auto"/>
                <w:kern w:val="0"/>
                <w:sz w:val="24"/>
                <w:highlight w:val="none"/>
              </w:rPr>
            </w:pPr>
          </w:p>
        </w:tc>
        <w:tc>
          <w:tcPr>
            <w:tcW w:w="2401" w:type="dxa"/>
            <w:vMerge w:val="continue"/>
            <w:vAlign w:val="center"/>
          </w:tcPr>
          <w:p w14:paraId="280A76F0">
            <w:pPr>
              <w:jc w:val="center"/>
              <w:rPr>
                <w:color w:val="auto"/>
                <w:sz w:val="24"/>
                <w:highlight w:val="none"/>
              </w:rPr>
            </w:pPr>
          </w:p>
        </w:tc>
        <w:tc>
          <w:tcPr>
            <w:tcW w:w="2593" w:type="dxa"/>
            <w:vAlign w:val="center"/>
          </w:tcPr>
          <w:p w14:paraId="3481A42A">
            <w:pPr>
              <w:contextualSpacing/>
              <w:jc w:val="center"/>
              <w:rPr>
                <w:color w:val="auto"/>
                <w:kern w:val="0"/>
                <w:sz w:val="24"/>
                <w:highlight w:val="none"/>
              </w:rPr>
            </w:pPr>
            <w:r>
              <w:rPr>
                <w:color w:val="auto"/>
                <w:kern w:val="0"/>
                <w:sz w:val="24"/>
                <w:highlight w:val="none"/>
              </w:rPr>
              <w:t>余德边界站</w:t>
            </w:r>
          </w:p>
        </w:tc>
      </w:tr>
      <w:tr w14:paraId="7694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72" w:type="dxa"/>
            <w:vMerge w:val="continue"/>
            <w:vAlign w:val="center"/>
          </w:tcPr>
          <w:p w14:paraId="11362A3A">
            <w:pPr>
              <w:contextualSpacing/>
              <w:jc w:val="center"/>
              <w:rPr>
                <w:color w:val="auto"/>
                <w:kern w:val="0"/>
                <w:sz w:val="24"/>
                <w:highlight w:val="none"/>
              </w:rPr>
            </w:pPr>
          </w:p>
        </w:tc>
        <w:tc>
          <w:tcPr>
            <w:tcW w:w="1272" w:type="dxa"/>
            <w:vMerge w:val="continue"/>
            <w:vAlign w:val="center"/>
          </w:tcPr>
          <w:p w14:paraId="65FEB155">
            <w:pPr>
              <w:tabs>
                <w:tab w:val="left" w:pos="720"/>
              </w:tabs>
              <w:jc w:val="center"/>
              <w:rPr>
                <w:color w:val="auto"/>
                <w:kern w:val="0"/>
                <w:sz w:val="24"/>
                <w:highlight w:val="none"/>
              </w:rPr>
            </w:pPr>
          </w:p>
        </w:tc>
        <w:tc>
          <w:tcPr>
            <w:tcW w:w="2401" w:type="dxa"/>
            <w:vMerge w:val="continue"/>
            <w:vAlign w:val="center"/>
          </w:tcPr>
          <w:p w14:paraId="76E607E8">
            <w:pPr>
              <w:jc w:val="center"/>
              <w:rPr>
                <w:color w:val="auto"/>
                <w:sz w:val="24"/>
                <w:highlight w:val="none"/>
              </w:rPr>
            </w:pPr>
          </w:p>
        </w:tc>
        <w:tc>
          <w:tcPr>
            <w:tcW w:w="2593" w:type="dxa"/>
            <w:vAlign w:val="center"/>
          </w:tcPr>
          <w:p w14:paraId="71CA3D0C">
            <w:pPr>
              <w:contextualSpacing/>
              <w:jc w:val="center"/>
              <w:rPr>
                <w:color w:val="auto"/>
                <w:kern w:val="0"/>
                <w:sz w:val="24"/>
                <w:highlight w:val="none"/>
              </w:rPr>
            </w:pPr>
            <w:r>
              <w:rPr>
                <w:color w:val="auto"/>
                <w:kern w:val="0"/>
                <w:sz w:val="24"/>
                <w:highlight w:val="none"/>
              </w:rPr>
              <w:t>下沙沿江站</w:t>
            </w:r>
          </w:p>
        </w:tc>
      </w:tr>
    </w:tbl>
    <w:p w14:paraId="4C38A013">
      <w:pPr>
        <w:spacing w:line="360" w:lineRule="auto"/>
        <w:jc w:val="left"/>
        <w:rPr>
          <w:color w:val="auto"/>
          <w:kern w:val="0"/>
          <w:sz w:val="24"/>
          <w:highlight w:val="none"/>
        </w:rPr>
      </w:pPr>
    </w:p>
    <w:p w14:paraId="3361E0FB">
      <w:pPr>
        <w:spacing w:line="360" w:lineRule="auto"/>
        <w:jc w:val="left"/>
        <w:rPr>
          <w:b/>
          <w:color w:val="auto"/>
          <w:kern w:val="0"/>
          <w:sz w:val="24"/>
          <w:highlight w:val="none"/>
        </w:rPr>
      </w:pPr>
      <w:r>
        <w:rPr>
          <w:b/>
          <w:color w:val="auto"/>
          <w:kern w:val="0"/>
          <w:sz w:val="24"/>
          <w:highlight w:val="none"/>
        </w:rPr>
        <w:t>（二）站点仪器配置情况</w:t>
      </w:r>
    </w:p>
    <w:p w14:paraId="4D00BC1F">
      <w:pPr>
        <w:spacing w:line="360" w:lineRule="auto"/>
        <w:ind w:firstLine="480" w:firstLineChars="200"/>
        <w:contextualSpacing/>
        <w:rPr>
          <w:bCs/>
          <w:color w:val="auto"/>
          <w:sz w:val="24"/>
          <w:highlight w:val="none"/>
        </w:rPr>
      </w:pPr>
      <w:r>
        <w:rPr>
          <w:bCs/>
          <w:color w:val="auto"/>
          <w:sz w:val="24"/>
          <w:highlight w:val="none"/>
        </w:rPr>
        <w:t>4个光化学站各站点监测项目（仪器）主要包括挥发性有机物（VOCs）、氮氧化物、臭氧及气象参数等监测设备，下沙沿江站还配置了PANs、臭氧激光雷达、光解光谱仪及非甲烷总烃等监测设备。站点仪器配置详见表1至表4。</w:t>
      </w:r>
    </w:p>
    <w:p w14:paraId="303DE148">
      <w:pPr>
        <w:spacing w:beforeLines="50" w:line="360" w:lineRule="auto"/>
        <w:jc w:val="center"/>
        <w:rPr>
          <w:b/>
          <w:color w:val="auto"/>
          <w:szCs w:val="21"/>
          <w:highlight w:val="none"/>
        </w:rPr>
      </w:pPr>
      <w:r>
        <w:rPr>
          <w:b/>
          <w:color w:val="auto"/>
          <w:szCs w:val="21"/>
          <w:highlight w:val="none"/>
        </w:rPr>
        <w:t>表1  转塘小学站点仪器配置情况一览表</w:t>
      </w:r>
    </w:p>
    <w:tbl>
      <w:tblPr>
        <w:tblStyle w:val="6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75"/>
        <w:gridCol w:w="4344"/>
      </w:tblGrid>
      <w:tr w14:paraId="7CB9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855" w:type="dxa"/>
            <w:gridSpan w:val="2"/>
            <w:noWrap/>
            <w:vAlign w:val="center"/>
          </w:tcPr>
          <w:p w14:paraId="50F84FD6">
            <w:pPr>
              <w:spacing w:line="360" w:lineRule="auto"/>
              <w:jc w:val="center"/>
              <w:rPr>
                <w:bCs/>
                <w:color w:val="auto"/>
                <w:szCs w:val="21"/>
                <w:highlight w:val="none"/>
              </w:rPr>
            </w:pPr>
            <w:r>
              <w:rPr>
                <w:bCs/>
                <w:color w:val="auto"/>
                <w:szCs w:val="21"/>
                <w:highlight w:val="none"/>
              </w:rPr>
              <w:t>站点：转塘小学</w:t>
            </w:r>
          </w:p>
        </w:tc>
        <w:tc>
          <w:tcPr>
            <w:tcW w:w="4344" w:type="dxa"/>
            <w:noWrap/>
            <w:vAlign w:val="center"/>
          </w:tcPr>
          <w:p w14:paraId="611BA5EC">
            <w:pPr>
              <w:spacing w:line="360" w:lineRule="auto"/>
              <w:jc w:val="center"/>
              <w:rPr>
                <w:bCs/>
                <w:color w:val="auto"/>
                <w:szCs w:val="21"/>
                <w:highlight w:val="none"/>
              </w:rPr>
            </w:pPr>
            <w:r>
              <w:rPr>
                <w:bCs/>
                <w:color w:val="auto"/>
                <w:szCs w:val="21"/>
                <w:highlight w:val="none"/>
              </w:rPr>
              <w:t>所属区域：西湖区</w:t>
            </w:r>
          </w:p>
        </w:tc>
      </w:tr>
      <w:tr w14:paraId="5015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69B79A25">
            <w:pPr>
              <w:spacing w:line="360" w:lineRule="auto"/>
              <w:jc w:val="center"/>
              <w:rPr>
                <w:bCs/>
                <w:color w:val="auto"/>
                <w:szCs w:val="21"/>
                <w:highlight w:val="none"/>
              </w:rPr>
            </w:pPr>
            <w:r>
              <w:rPr>
                <w:bCs/>
                <w:color w:val="auto"/>
                <w:szCs w:val="21"/>
                <w:highlight w:val="none"/>
              </w:rPr>
              <w:t>序号</w:t>
            </w:r>
          </w:p>
        </w:tc>
        <w:tc>
          <w:tcPr>
            <w:tcW w:w="2775" w:type="dxa"/>
            <w:noWrap/>
            <w:vAlign w:val="center"/>
          </w:tcPr>
          <w:p w14:paraId="43A17075">
            <w:pPr>
              <w:spacing w:line="360" w:lineRule="auto"/>
              <w:jc w:val="center"/>
              <w:rPr>
                <w:bCs/>
                <w:color w:val="auto"/>
                <w:szCs w:val="21"/>
                <w:highlight w:val="none"/>
              </w:rPr>
            </w:pPr>
            <w:r>
              <w:rPr>
                <w:bCs/>
                <w:color w:val="auto"/>
                <w:szCs w:val="21"/>
                <w:highlight w:val="none"/>
              </w:rPr>
              <w:t>仪器名称</w:t>
            </w:r>
          </w:p>
        </w:tc>
        <w:tc>
          <w:tcPr>
            <w:tcW w:w="4344" w:type="dxa"/>
            <w:noWrap/>
            <w:vAlign w:val="center"/>
          </w:tcPr>
          <w:p w14:paraId="23640B60">
            <w:pPr>
              <w:spacing w:line="360" w:lineRule="auto"/>
              <w:jc w:val="center"/>
              <w:rPr>
                <w:bCs/>
                <w:color w:val="auto"/>
                <w:szCs w:val="21"/>
                <w:highlight w:val="none"/>
              </w:rPr>
            </w:pPr>
            <w:r>
              <w:rPr>
                <w:bCs/>
                <w:color w:val="auto"/>
                <w:szCs w:val="21"/>
                <w:highlight w:val="none"/>
              </w:rPr>
              <w:t>仪器型号</w:t>
            </w:r>
          </w:p>
        </w:tc>
      </w:tr>
      <w:tr w14:paraId="2123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59057422">
            <w:pPr>
              <w:spacing w:line="360" w:lineRule="auto"/>
              <w:jc w:val="center"/>
              <w:rPr>
                <w:bCs/>
                <w:color w:val="auto"/>
                <w:szCs w:val="21"/>
                <w:highlight w:val="none"/>
              </w:rPr>
            </w:pPr>
            <w:r>
              <w:rPr>
                <w:bCs/>
                <w:color w:val="auto"/>
                <w:szCs w:val="21"/>
                <w:highlight w:val="none"/>
              </w:rPr>
              <w:t>1</w:t>
            </w:r>
          </w:p>
        </w:tc>
        <w:tc>
          <w:tcPr>
            <w:tcW w:w="2775" w:type="dxa"/>
            <w:noWrap/>
            <w:vAlign w:val="center"/>
          </w:tcPr>
          <w:p w14:paraId="41453476">
            <w:pPr>
              <w:spacing w:line="360" w:lineRule="auto"/>
              <w:jc w:val="center"/>
              <w:rPr>
                <w:bCs/>
                <w:color w:val="auto"/>
                <w:szCs w:val="21"/>
                <w:highlight w:val="none"/>
              </w:rPr>
            </w:pPr>
            <w:r>
              <w:rPr>
                <w:bCs/>
                <w:color w:val="auto"/>
                <w:szCs w:val="21"/>
                <w:highlight w:val="none"/>
              </w:rPr>
              <w:t>VOCs监测系统</w:t>
            </w:r>
          </w:p>
        </w:tc>
        <w:tc>
          <w:tcPr>
            <w:tcW w:w="4344" w:type="dxa"/>
            <w:noWrap/>
            <w:vAlign w:val="center"/>
          </w:tcPr>
          <w:p w14:paraId="16FA733A">
            <w:pPr>
              <w:spacing w:line="360" w:lineRule="auto"/>
              <w:jc w:val="center"/>
              <w:rPr>
                <w:bCs/>
                <w:color w:val="auto"/>
                <w:szCs w:val="21"/>
                <w:highlight w:val="none"/>
              </w:rPr>
            </w:pPr>
            <w:r>
              <w:rPr>
                <w:bCs/>
                <w:color w:val="auto"/>
                <w:szCs w:val="21"/>
                <w:highlight w:val="none"/>
              </w:rPr>
              <w:t>Super lab2020-TT-GCMS</w:t>
            </w:r>
          </w:p>
        </w:tc>
      </w:tr>
      <w:tr w14:paraId="7DCE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60AE8479">
            <w:pPr>
              <w:spacing w:line="360" w:lineRule="auto"/>
              <w:jc w:val="center"/>
              <w:rPr>
                <w:bCs/>
                <w:color w:val="auto"/>
                <w:szCs w:val="21"/>
                <w:highlight w:val="none"/>
              </w:rPr>
            </w:pPr>
            <w:r>
              <w:rPr>
                <w:bCs/>
                <w:color w:val="auto"/>
                <w:szCs w:val="21"/>
                <w:highlight w:val="none"/>
              </w:rPr>
              <w:t>2</w:t>
            </w:r>
          </w:p>
        </w:tc>
        <w:tc>
          <w:tcPr>
            <w:tcW w:w="2775" w:type="dxa"/>
            <w:noWrap/>
            <w:vAlign w:val="center"/>
          </w:tcPr>
          <w:p w14:paraId="221D04C7">
            <w:pPr>
              <w:spacing w:line="360" w:lineRule="auto"/>
              <w:jc w:val="center"/>
              <w:rPr>
                <w:bCs/>
                <w:color w:val="auto"/>
                <w:szCs w:val="21"/>
                <w:highlight w:val="none"/>
              </w:rPr>
            </w:pPr>
            <w:r>
              <w:rPr>
                <w:bCs/>
                <w:color w:val="auto"/>
                <w:szCs w:val="21"/>
                <w:highlight w:val="none"/>
              </w:rPr>
              <w:t>NO</w:t>
            </w:r>
            <w:r>
              <w:rPr>
                <w:bCs/>
                <w:color w:val="auto"/>
                <w:szCs w:val="21"/>
                <w:highlight w:val="none"/>
                <w:vertAlign w:val="subscript"/>
              </w:rPr>
              <w:t>x</w:t>
            </w:r>
            <w:r>
              <w:rPr>
                <w:bCs/>
                <w:color w:val="auto"/>
                <w:szCs w:val="21"/>
                <w:highlight w:val="none"/>
              </w:rPr>
              <w:t>分析仪</w:t>
            </w:r>
          </w:p>
        </w:tc>
        <w:tc>
          <w:tcPr>
            <w:tcW w:w="4344" w:type="dxa"/>
            <w:noWrap/>
            <w:vAlign w:val="center"/>
          </w:tcPr>
          <w:p w14:paraId="4E4D1292">
            <w:pPr>
              <w:spacing w:line="360" w:lineRule="auto"/>
              <w:jc w:val="center"/>
              <w:rPr>
                <w:bCs/>
                <w:color w:val="auto"/>
                <w:szCs w:val="21"/>
                <w:highlight w:val="none"/>
              </w:rPr>
            </w:pPr>
            <w:r>
              <w:rPr>
                <w:bCs/>
                <w:color w:val="auto"/>
                <w:szCs w:val="21"/>
                <w:highlight w:val="none"/>
              </w:rPr>
              <w:t>TE 42I</w:t>
            </w:r>
          </w:p>
        </w:tc>
      </w:tr>
      <w:tr w14:paraId="472D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6CB1035B">
            <w:pPr>
              <w:spacing w:line="360" w:lineRule="auto"/>
              <w:jc w:val="center"/>
              <w:rPr>
                <w:bCs/>
                <w:color w:val="auto"/>
                <w:szCs w:val="21"/>
                <w:highlight w:val="none"/>
              </w:rPr>
            </w:pPr>
            <w:r>
              <w:rPr>
                <w:bCs/>
                <w:color w:val="auto"/>
                <w:szCs w:val="21"/>
                <w:highlight w:val="none"/>
              </w:rPr>
              <w:t>3</w:t>
            </w:r>
          </w:p>
        </w:tc>
        <w:tc>
          <w:tcPr>
            <w:tcW w:w="2775" w:type="dxa"/>
            <w:noWrap/>
            <w:vAlign w:val="center"/>
          </w:tcPr>
          <w:p w14:paraId="5DDAB790">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分析仪</w:t>
            </w:r>
          </w:p>
        </w:tc>
        <w:tc>
          <w:tcPr>
            <w:tcW w:w="4344" w:type="dxa"/>
            <w:noWrap/>
            <w:vAlign w:val="center"/>
          </w:tcPr>
          <w:p w14:paraId="2AC0F2BE">
            <w:pPr>
              <w:spacing w:line="360" w:lineRule="auto"/>
              <w:jc w:val="center"/>
              <w:rPr>
                <w:bCs/>
                <w:color w:val="auto"/>
                <w:szCs w:val="21"/>
                <w:highlight w:val="none"/>
              </w:rPr>
            </w:pPr>
            <w:r>
              <w:rPr>
                <w:bCs/>
                <w:color w:val="auto"/>
                <w:szCs w:val="21"/>
                <w:highlight w:val="none"/>
              </w:rPr>
              <w:t>TE 49I</w:t>
            </w:r>
          </w:p>
        </w:tc>
      </w:tr>
      <w:tr w14:paraId="2FCF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2DBB5980">
            <w:pPr>
              <w:spacing w:line="360" w:lineRule="auto"/>
              <w:jc w:val="center"/>
              <w:rPr>
                <w:bCs/>
                <w:color w:val="auto"/>
                <w:szCs w:val="21"/>
                <w:highlight w:val="none"/>
              </w:rPr>
            </w:pPr>
            <w:r>
              <w:rPr>
                <w:bCs/>
                <w:color w:val="auto"/>
                <w:szCs w:val="21"/>
                <w:highlight w:val="none"/>
              </w:rPr>
              <w:t>4</w:t>
            </w:r>
          </w:p>
        </w:tc>
        <w:tc>
          <w:tcPr>
            <w:tcW w:w="2775" w:type="dxa"/>
            <w:noWrap/>
            <w:vAlign w:val="center"/>
          </w:tcPr>
          <w:p w14:paraId="07655B52">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校准仪</w:t>
            </w:r>
          </w:p>
        </w:tc>
        <w:tc>
          <w:tcPr>
            <w:tcW w:w="4344" w:type="dxa"/>
            <w:noWrap/>
            <w:vAlign w:val="center"/>
          </w:tcPr>
          <w:p w14:paraId="566D07C5">
            <w:pPr>
              <w:spacing w:line="360" w:lineRule="auto"/>
              <w:jc w:val="center"/>
              <w:rPr>
                <w:bCs/>
                <w:color w:val="auto"/>
                <w:szCs w:val="21"/>
                <w:highlight w:val="none"/>
              </w:rPr>
            </w:pPr>
            <w:r>
              <w:rPr>
                <w:bCs/>
                <w:color w:val="auto"/>
                <w:szCs w:val="21"/>
                <w:highlight w:val="none"/>
              </w:rPr>
              <w:t>TE 49I-PS</w:t>
            </w:r>
          </w:p>
        </w:tc>
      </w:tr>
      <w:tr w14:paraId="179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55BC90D3">
            <w:pPr>
              <w:spacing w:line="360" w:lineRule="auto"/>
              <w:jc w:val="center"/>
              <w:rPr>
                <w:bCs/>
                <w:color w:val="auto"/>
                <w:szCs w:val="21"/>
                <w:highlight w:val="none"/>
              </w:rPr>
            </w:pPr>
            <w:r>
              <w:rPr>
                <w:bCs/>
                <w:color w:val="auto"/>
                <w:szCs w:val="21"/>
                <w:highlight w:val="none"/>
              </w:rPr>
              <w:t>5</w:t>
            </w:r>
          </w:p>
        </w:tc>
        <w:tc>
          <w:tcPr>
            <w:tcW w:w="2775" w:type="dxa"/>
            <w:noWrap/>
            <w:vAlign w:val="center"/>
          </w:tcPr>
          <w:p w14:paraId="3E0CCCC3">
            <w:pPr>
              <w:spacing w:line="360" w:lineRule="auto"/>
              <w:jc w:val="center"/>
              <w:rPr>
                <w:bCs/>
                <w:color w:val="auto"/>
                <w:szCs w:val="21"/>
                <w:highlight w:val="none"/>
              </w:rPr>
            </w:pPr>
            <w:r>
              <w:rPr>
                <w:bCs/>
                <w:color w:val="auto"/>
                <w:szCs w:val="21"/>
                <w:highlight w:val="none"/>
              </w:rPr>
              <w:t>校准系统</w:t>
            </w:r>
          </w:p>
        </w:tc>
        <w:tc>
          <w:tcPr>
            <w:tcW w:w="4344" w:type="dxa"/>
            <w:noWrap/>
            <w:vAlign w:val="center"/>
          </w:tcPr>
          <w:p w14:paraId="0C183414">
            <w:pPr>
              <w:spacing w:line="360" w:lineRule="auto"/>
              <w:jc w:val="center"/>
              <w:rPr>
                <w:bCs/>
                <w:color w:val="auto"/>
                <w:szCs w:val="21"/>
                <w:highlight w:val="none"/>
              </w:rPr>
            </w:pPr>
            <w:r>
              <w:rPr>
                <w:bCs/>
                <w:color w:val="auto"/>
                <w:szCs w:val="21"/>
                <w:highlight w:val="none"/>
              </w:rPr>
              <w:t>TE 146I</w:t>
            </w:r>
          </w:p>
        </w:tc>
      </w:tr>
      <w:tr w14:paraId="170D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noWrap/>
            <w:vAlign w:val="center"/>
          </w:tcPr>
          <w:p w14:paraId="6CE7719E">
            <w:pPr>
              <w:spacing w:line="360" w:lineRule="auto"/>
              <w:jc w:val="center"/>
              <w:rPr>
                <w:bCs/>
                <w:color w:val="auto"/>
                <w:szCs w:val="21"/>
                <w:highlight w:val="none"/>
              </w:rPr>
            </w:pPr>
            <w:r>
              <w:rPr>
                <w:bCs/>
                <w:color w:val="auto"/>
                <w:szCs w:val="21"/>
                <w:highlight w:val="none"/>
              </w:rPr>
              <w:t>6</w:t>
            </w:r>
          </w:p>
        </w:tc>
        <w:tc>
          <w:tcPr>
            <w:tcW w:w="2775" w:type="dxa"/>
            <w:noWrap/>
            <w:vAlign w:val="center"/>
          </w:tcPr>
          <w:p w14:paraId="05FEA39A">
            <w:pPr>
              <w:spacing w:line="360" w:lineRule="auto"/>
              <w:jc w:val="center"/>
              <w:rPr>
                <w:bCs/>
                <w:color w:val="auto"/>
                <w:szCs w:val="21"/>
                <w:highlight w:val="none"/>
              </w:rPr>
            </w:pPr>
            <w:r>
              <w:rPr>
                <w:bCs/>
                <w:color w:val="auto"/>
                <w:szCs w:val="21"/>
                <w:highlight w:val="none"/>
              </w:rPr>
              <w:t>零气发生器</w:t>
            </w:r>
          </w:p>
        </w:tc>
        <w:tc>
          <w:tcPr>
            <w:tcW w:w="4344" w:type="dxa"/>
            <w:noWrap/>
            <w:vAlign w:val="center"/>
          </w:tcPr>
          <w:p w14:paraId="14D6FF53">
            <w:pPr>
              <w:spacing w:line="360" w:lineRule="auto"/>
              <w:jc w:val="center"/>
              <w:rPr>
                <w:bCs/>
                <w:color w:val="auto"/>
                <w:szCs w:val="21"/>
                <w:highlight w:val="none"/>
              </w:rPr>
            </w:pPr>
            <w:r>
              <w:rPr>
                <w:bCs/>
                <w:color w:val="auto"/>
                <w:szCs w:val="21"/>
                <w:highlight w:val="none"/>
              </w:rPr>
              <w:t>TE 111</w:t>
            </w:r>
          </w:p>
        </w:tc>
      </w:tr>
      <w:tr w14:paraId="496F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80" w:type="dxa"/>
            <w:noWrap/>
            <w:vAlign w:val="center"/>
          </w:tcPr>
          <w:p w14:paraId="0659025D">
            <w:pPr>
              <w:spacing w:line="360" w:lineRule="auto"/>
              <w:jc w:val="center"/>
              <w:rPr>
                <w:bCs/>
                <w:color w:val="auto"/>
                <w:szCs w:val="21"/>
                <w:highlight w:val="none"/>
              </w:rPr>
            </w:pPr>
            <w:r>
              <w:rPr>
                <w:bCs/>
                <w:color w:val="auto"/>
                <w:szCs w:val="21"/>
                <w:highlight w:val="none"/>
              </w:rPr>
              <w:t>7</w:t>
            </w:r>
          </w:p>
        </w:tc>
        <w:tc>
          <w:tcPr>
            <w:tcW w:w="2775" w:type="dxa"/>
            <w:noWrap/>
            <w:vAlign w:val="center"/>
          </w:tcPr>
          <w:p w14:paraId="1FBC5625">
            <w:pPr>
              <w:spacing w:line="360" w:lineRule="auto"/>
              <w:jc w:val="center"/>
              <w:rPr>
                <w:bCs/>
                <w:color w:val="auto"/>
                <w:szCs w:val="21"/>
                <w:highlight w:val="none"/>
              </w:rPr>
            </w:pPr>
            <w:r>
              <w:rPr>
                <w:bCs/>
                <w:color w:val="auto"/>
                <w:szCs w:val="21"/>
                <w:highlight w:val="none"/>
              </w:rPr>
              <w:t>气象参数传感器</w:t>
            </w:r>
          </w:p>
        </w:tc>
        <w:tc>
          <w:tcPr>
            <w:tcW w:w="4344" w:type="dxa"/>
            <w:noWrap/>
            <w:vAlign w:val="center"/>
          </w:tcPr>
          <w:p w14:paraId="1741914D">
            <w:pPr>
              <w:spacing w:line="360" w:lineRule="auto"/>
              <w:jc w:val="center"/>
              <w:rPr>
                <w:bCs/>
                <w:color w:val="auto"/>
                <w:szCs w:val="21"/>
                <w:highlight w:val="none"/>
              </w:rPr>
            </w:pPr>
            <w:r>
              <w:rPr>
                <w:bCs/>
                <w:color w:val="auto"/>
                <w:szCs w:val="21"/>
                <w:highlight w:val="none"/>
              </w:rPr>
              <w:t>MULTI-6P</w:t>
            </w:r>
          </w:p>
        </w:tc>
      </w:tr>
    </w:tbl>
    <w:p w14:paraId="669EA2A5">
      <w:pPr>
        <w:spacing w:beforeLines="100" w:line="360" w:lineRule="auto"/>
        <w:jc w:val="center"/>
        <w:rPr>
          <w:b/>
          <w:color w:val="auto"/>
          <w:szCs w:val="21"/>
          <w:highlight w:val="none"/>
        </w:rPr>
      </w:pPr>
      <w:r>
        <w:rPr>
          <w:b/>
          <w:color w:val="auto"/>
          <w:szCs w:val="21"/>
          <w:highlight w:val="none"/>
        </w:rPr>
        <w:t>表2  景芳中学站点仪器配置情况一览表</w:t>
      </w:r>
    </w:p>
    <w:tbl>
      <w:tblPr>
        <w:tblStyle w:val="62"/>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524"/>
        <w:gridCol w:w="4381"/>
      </w:tblGrid>
      <w:tr w14:paraId="7C1A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888" w:type="dxa"/>
            <w:gridSpan w:val="2"/>
            <w:noWrap/>
            <w:vAlign w:val="center"/>
          </w:tcPr>
          <w:p w14:paraId="6ED27B57">
            <w:pPr>
              <w:spacing w:line="360" w:lineRule="auto"/>
              <w:jc w:val="center"/>
              <w:rPr>
                <w:bCs/>
                <w:color w:val="auto"/>
                <w:szCs w:val="21"/>
                <w:highlight w:val="none"/>
              </w:rPr>
            </w:pPr>
            <w:r>
              <w:rPr>
                <w:bCs/>
                <w:color w:val="auto"/>
                <w:szCs w:val="21"/>
                <w:highlight w:val="none"/>
              </w:rPr>
              <w:t>站点：景芳中学</w:t>
            </w:r>
          </w:p>
        </w:tc>
        <w:tc>
          <w:tcPr>
            <w:tcW w:w="4381" w:type="dxa"/>
            <w:noWrap/>
            <w:vAlign w:val="center"/>
          </w:tcPr>
          <w:p w14:paraId="1BD2ABEC">
            <w:pPr>
              <w:spacing w:line="360" w:lineRule="auto"/>
              <w:jc w:val="center"/>
              <w:rPr>
                <w:bCs/>
                <w:color w:val="auto"/>
                <w:szCs w:val="21"/>
                <w:highlight w:val="none"/>
              </w:rPr>
            </w:pPr>
            <w:r>
              <w:rPr>
                <w:bCs/>
                <w:color w:val="auto"/>
                <w:szCs w:val="21"/>
                <w:highlight w:val="none"/>
              </w:rPr>
              <w:t>所属区域：上城区</w:t>
            </w:r>
          </w:p>
        </w:tc>
      </w:tr>
      <w:tr w14:paraId="4953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noWrap/>
            <w:vAlign w:val="center"/>
          </w:tcPr>
          <w:p w14:paraId="16DD3515">
            <w:pPr>
              <w:spacing w:line="360" w:lineRule="auto"/>
              <w:jc w:val="center"/>
              <w:rPr>
                <w:bCs/>
                <w:color w:val="auto"/>
                <w:szCs w:val="21"/>
                <w:highlight w:val="none"/>
              </w:rPr>
            </w:pPr>
            <w:r>
              <w:rPr>
                <w:bCs/>
                <w:color w:val="auto"/>
                <w:szCs w:val="21"/>
                <w:highlight w:val="none"/>
              </w:rPr>
              <w:t>序号</w:t>
            </w:r>
          </w:p>
        </w:tc>
        <w:tc>
          <w:tcPr>
            <w:tcW w:w="2524" w:type="dxa"/>
            <w:noWrap/>
            <w:vAlign w:val="center"/>
          </w:tcPr>
          <w:p w14:paraId="3F4A16CF">
            <w:pPr>
              <w:spacing w:line="360" w:lineRule="auto"/>
              <w:jc w:val="center"/>
              <w:rPr>
                <w:bCs/>
                <w:color w:val="auto"/>
                <w:szCs w:val="21"/>
                <w:highlight w:val="none"/>
              </w:rPr>
            </w:pPr>
            <w:r>
              <w:rPr>
                <w:bCs/>
                <w:color w:val="auto"/>
                <w:szCs w:val="21"/>
                <w:highlight w:val="none"/>
              </w:rPr>
              <w:t>设备名称</w:t>
            </w:r>
          </w:p>
        </w:tc>
        <w:tc>
          <w:tcPr>
            <w:tcW w:w="4381" w:type="dxa"/>
            <w:noWrap/>
            <w:vAlign w:val="center"/>
          </w:tcPr>
          <w:p w14:paraId="1859D52C">
            <w:pPr>
              <w:spacing w:line="360" w:lineRule="auto"/>
              <w:jc w:val="center"/>
              <w:rPr>
                <w:bCs/>
                <w:color w:val="auto"/>
                <w:szCs w:val="21"/>
                <w:highlight w:val="none"/>
              </w:rPr>
            </w:pPr>
            <w:r>
              <w:rPr>
                <w:bCs/>
                <w:color w:val="auto"/>
                <w:szCs w:val="21"/>
                <w:highlight w:val="none"/>
              </w:rPr>
              <w:t>仪器型号</w:t>
            </w:r>
          </w:p>
        </w:tc>
      </w:tr>
      <w:tr w14:paraId="7BB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E280D35">
            <w:pPr>
              <w:spacing w:line="360" w:lineRule="auto"/>
              <w:jc w:val="center"/>
              <w:rPr>
                <w:bCs/>
                <w:color w:val="auto"/>
                <w:szCs w:val="21"/>
                <w:highlight w:val="none"/>
              </w:rPr>
            </w:pPr>
            <w:r>
              <w:rPr>
                <w:bCs/>
                <w:color w:val="auto"/>
                <w:szCs w:val="21"/>
                <w:highlight w:val="none"/>
              </w:rPr>
              <w:t>1</w:t>
            </w:r>
          </w:p>
        </w:tc>
        <w:tc>
          <w:tcPr>
            <w:tcW w:w="2524" w:type="dxa"/>
            <w:noWrap/>
            <w:vAlign w:val="center"/>
          </w:tcPr>
          <w:p w14:paraId="518F7781">
            <w:pPr>
              <w:spacing w:line="360" w:lineRule="auto"/>
              <w:jc w:val="center"/>
              <w:rPr>
                <w:bCs/>
                <w:color w:val="auto"/>
                <w:szCs w:val="21"/>
                <w:highlight w:val="none"/>
              </w:rPr>
            </w:pPr>
            <w:r>
              <w:rPr>
                <w:bCs/>
                <w:color w:val="auto"/>
                <w:szCs w:val="21"/>
                <w:highlight w:val="none"/>
              </w:rPr>
              <w:t>VOCs监测系统</w:t>
            </w:r>
          </w:p>
        </w:tc>
        <w:tc>
          <w:tcPr>
            <w:tcW w:w="4381" w:type="dxa"/>
            <w:noWrap/>
            <w:vAlign w:val="center"/>
          </w:tcPr>
          <w:p w14:paraId="07E8741F">
            <w:pPr>
              <w:spacing w:line="360" w:lineRule="auto"/>
              <w:jc w:val="center"/>
              <w:rPr>
                <w:bCs/>
                <w:color w:val="auto"/>
                <w:szCs w:val="21"/>
                <w:highlight w:val="none"/>
              </w:rPr>
            </w:pPr>
            <w:r>
              <w:rPr>
                <w:bCs/>
                <w:color w:val="auto"/>
                <w:szCs w:val="21"/>
                <w:highlight w:val="none"/>
              </w:rPr>
              <w:t>Super lab2020-TT-GCMS</w:t>
            </w:r>
          </w:p>
        </w:tc>
      </w:tr>
      <w:tr w14:paraId="3904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62E0EE01">
            <w:pPr>
              <w:spacing w:line="360" w:lineRule="auto"/>
              <w:jc w:val="center"/>
              <w:rPr>
                <w:bCs/>
                <w:color w:val="auto"/>
                <w:szCs w:val="21"/>
                <w:highlight w:val="none"/>
              </w:rPr>
            </w:pPr>
            <w:r>
              <w:rPr>
                <w:bCs/>
                <w:color w:val="auto"/>
                <w:szCs w:val="21"/>
                <w:highlight w:val="none"/>
              </w:rPr>
              <w:t>2</w:t>
            </w:r>
          </w:p>
        </w:tc>
        <w:tc>
          <w:tcPr>
            <w:tcW w:w="2524" w:type="dxa"/>
            <w:noWrap/>
            <w:vAlign w:val="center"/>
          </w:tcPr>
          <w:p w14:paraId="6A17784C">
            <w:pPr>
              <w:spacing w:line="360" w:lineRule="auto"/>
              <w:jc w:val="center"/>
              <w:rPr>
                <w:bCs/>
                <w:color w:val="auto"/>
                <w:szCs w:val="21"/>
                <w:highlight w:val="none"/>
              </w:rPr>
            </w:pPr>
            <w:r>
              <w:rPr>
                <w:bCs/>
                <w:color w:val="auto"/>
                <w:szCs w:val="21"/>
                <w:highlight w:val="none"/>
              </w:rPr>
              <w:t>NO</w:t>
            </w:r>
            <w:r>
              <w:rPr>
                <w:bCs/>
                <w:color w:val="auto"/>
                <w:szCs w:val="21"/>
                <w:highlight w:val="none"/>
                <w:vertAlign w:val="subscript"/>
              </w:rPr>
              <w:t>x</w:t>
            </w:r>
            <w:r>
              <w:rPr>
                <w:bCs/>
                <w:color w:val="auto"/>
                <w:szCs w:val="21"/>
                <w:highlight w:val="none"/>
              </w:rPr>
              <w:t>分析仪</w:t>
            </w:r>
          </w:p>
        </w:tc>
        <w:tc>
          <w:tcPr>
            <w:tcW w:w="4381" w:type="dxa"/>
            <w:noWrap/>
            <w:vAlign w:val="center"/>
          </w:tcPr>
          <w:p w14:paraId="216EF6F2">
            <w:pPr>
              <w:spacing w:line="360" w:lineRule="auto"/>
              <w:jc w:val="center"/>
              <w:rPr>
                <w:bCs/>
                <w:color w:val="auto"/>
                <w:szCs w:val="21"/>
                <w:highlight w:val="none"/>
              </w:rPr>
            </w:pPr>
            <w:r>
              <w:rPr>
                <w:bCs/>
                <w:color w:val="auto"/>
                <w:szCs w:val="21"/>
                <w:highlight w:val="none"/>
              </w:rPr>
              <w:t>TE 42I</w:t>
            </w:r>
          </w:p>
        </w:tc>
      </w:tr>
      <w:tr w14:paraId="677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762FF04A">
            <w:pPr>
              <w:spacing w:line="360" w:lineRule="auto"/>
              <w:jc w:val="center"/>
              <w:rPr>
                <w:bCs/>
                <w:color w:val="auto"/>
                <w:szCs w:val="21"/>
                <w:highlight w:val="none"/>
              </w:rPr>
            </w:pPr>
            <w:r>
              <w:rPr>
                <w:bCs/>
                <w:color w:val="auto"/>
                <w:szCs w:val="21"/>
                <w:highlight w:val="none"/>
              </w:rPr>
              <w:t>3</w:t>
            </w:r>
          </w:p>
        </w:tc>
        <w:tc>
          <w:tcPr>
            <w:tcW w:w="2524" w:type="dxa"/>
            <w:noWrap/>
            <w:vAlign w:val="center"/>
          </w:tcPr>
          <w:p w14:paraId="2822497C">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分析仪</w:t>
            </w:r>
          </w:p>
        </w:tc>
        <w:tc>
          <w:tcPr>
            <w:tcW w:w="4381" w:type="dxa"/>
            <w:noWrap/>
            <w:vAlign w:val="center"/>
          </w:tcPr>
          <w:p w14:paraId="4669E49A">
            <w:pPr>
              <w:spacing w:line="360" w:lineRule="auto"/>
              <w:jc w:val="center"/>
              <w:rPr>
                <w:bCs/>
                <w:color w:val="auto"/>
                <w:szCs w:val="21"/>
                <w:highlight w:val="none"/>
              </w:rPr>
            </w:pPr>
            <w:r>
              <w:rPr>
                <w:bCs/>
                <w:color w:val="auto"/>
                <w:szCs w:val="21"/>
                <w:highlight w:val="none"/>
              </w:rPr>
              <w:t>TE 49I</w:t>
            </w:r>
          </w:p>
        </w:tc>
      </w:tr>
      <w:tr w14:paraId="125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D543F68">
            <w:pPr>
              <w:spacing w:line="360" w:lineRule="auto"/>
              <w:jc w:val="center"/>
              <w:rPr>
                <w:bCs/>
                <w:color w:val="auto"/>
                <w:szCs w:val="21"/>
                <w:highlight w:val="none"/>
              </w:rPr>
            </w:pPr>
            <w:r>
              <w:rPr>
                <w:bCs/>
                <w:color w:val="auto"/>
                <w:szCs w:val="21"/>
                <w:highlight w:val="none"/>
              </w:rPr>
              <w:t>4</w:t>
            </w:r>
          </w:p>
        </w:tc>
        <w:tc>
          <w:tcPr>
            <w:tcW w:w="2524" w:type="dxa"/>
            <w:noWrap/>
            <w:vAlign w:val="center"/>
          </w:tcPr>
          <w:p w14:paraId="04116DAC">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校准仪</w:t>
            </w:r>
          </w:p>
        </w:tc>
        <w:tc>
          <w:tcPr>
            <w:tcW w:w="4381" w:type="dxa"/>
            <w:noWrap/>
            <w:vAlign w:val="center"/>
          </w:tcPr>
          <w:p w14:paraId="2BA920C0">
            <w:pPr>
              <w:spacing w:line="360" w:lineRule="auto"/>
              <w:jc w:val="center"/>
              <w:rPr>
                <w:bCs/>
                <w:color w:val="auto"/>
                <w:szCs w:val="21"/>
                <w:highlight w:val="none"/>
              </w:rPr>
            </w:pPr>
            <w:r>
              <w:rPr>
                <w:bCs/>
                <w:color w:val="auto"/>
                <w:szCs w:val="21"/>
                <w:highlight w:val="none"/>
              </w:rPr>
              <w:t>TE 49I-PS</w:t>
            </w:r>
          </w:p>
        </w:tc>
      </w:tr>
      <w:tr w14:paraId="5583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6BA29E8">
            <w:pPr>
              <w:spacing w:line="360" w:lineRule="auto"/>
              <w:jc w:val="center"/>
              <w:rPr>
                <w:bCs/>
                <w:color w:val="auto"/>
                <w:szCs w:val="21"/>
                <w:highlight w:val="none"/>
              </w:rPr>
            </w:pPr>
            <w:r>
              <w:rPr>
                <w:bCs/>
                <w:color w:val="auto"/>
                <w:szCs w:val="21"/>
                <w:highlight w:val="none"/>
              </w:rPr>
              <w:t>5</w:t>
            </w:r>
          </w:p>
        </w:tc>
        <w:tc>
          <w:tcPr>
            <w:tcW w:w="2524" w:type="dxa"/>
            <w:noWrap/>
            <w:vAlign w:val="center"/>
          </w:tcPr>
          <w:p w14:paraId="4EE66FB7">
            <w:pPr>
              <w:spacing w:line="360" w:lineRule="auto"/>
              <w:jc w:val="center"/>
              <w:rPr>
                <w:bCs/>
                <w:color w:val="auto"/>
                <w:szCs w:val="21"/>
                <w:highlight w:val="none"/>
              </w:rPr>
            </w:pPr>
            <w:r>
              <w:rPr>
                <w:bCs/>
                <w:color w:val="auto"/>
                <w:szCs w:val="21"/>
                <w:highlight w:val="none"/>
              </w:rPr>
              <w:t>校准系统</w:t>
            </w:r>
          </w:p>
        </w:tc>
        <w:tc>
          <w:tcPr>
            <w:tcW w:w="4381" w:type="dxa"/>
            <w:noWrap/>
            <w:vAlign w:val="center"/>
          </w:tcPr>
          <w:p w14:paraId="79588F6D">
            <w:pPr>
              <w:spacing w:line="360" w:lineRule="auto"/>
              <w:jc w:val="center"/>
              <w:rPr>
                <w:bCs/>
                <w:color w:val="auto"/>
                <w:szCs w:val="21"/>
                <w:highlight w:val="none"/>
              </w:rPr>
            </w:pPr>
            <w:r>
              <w:rPr>
                <w:bCs/>
                <w:color w:val="auto"/>
                <w:szCs w:val="21"/>
                <w:highlight w:val="none"/>
              </w:rPr>
              <w:t>TE 146I</w:t>
            </w:r>
          </w:p>
        </w:tc>
      </w:tr>
      <w:tr w14:paraId="7E94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775DED7">
            <w:pPr>
              <w:spacing w:line="360" w:lineRule="auto"/>
              <w:jc w:val="center"/>
              <w:rPr>
                <w:bCs/>
                <w:color w:val="auto"/>
                <w:szCs w:val="21"/>
                <w:highlight w:val="none"/>
              </w:rPr>
            </w:pPr>
            <w:r>
              <w:rPr>
                <w:bCs/>
                <w:color w:val="auto"/>
                <w:szCs w:val="21"/>
                <w:highlight w:val="none"/>
              </w:rPr>
              <w:t>6</w:t>
            </w:r>
          </w:p>
        </w:tc>
        <w:tc>
          <w:tcPr>
            <w:tcW w:w="2524" w:type="dxa"/>
            <w:noWrap/>
            <w:vAlign w:val="center"/>
          </w:tcPr>
          <w:p w14:paraId="6FF2AF2D">
            <w:pPr>
              <w:spacing w:line="360" w:lineRule="auto"/>
              <w:jc w:val="center"/>
              <w:rPr>
                <w:bCs/>
                <w:color w:val="auto"/>
                <w:szCs w:val="21"/>
                <w:highlight w:val="none"/>
              </w:rPr>
            </w:pPr>
            <w:r>
              <w:rPr>
                <w:bCs/>
                <w:color w:val="auto"/>
                <w:szCs w:val="21"/>
                <w:highlight w:val="none"/>
              </w:rPr>
              <w:t>零气发生器</w:t>
            </w:r>
          </w:p>
        </w:tc>
        <w:tc>
          <w:tcPr>
            <w:tcW w:w="4381" w:type="dxa"/>
            <w:noWrap/>
            <w:vAlign w:val="center"/>
          </w:tcPr>
          <w:p w14:paraId="4C373FB7">
            <w:pPr>
              <w:spacing w:line="360" w:lineRule="auto"/>
              <w:jc w:val="center"/>
              <w:rPr>
                <w:bCs/>
                <w:color w:val="auto"/>
                <w:szCs w:val="21"/>
                <w:highlight w:val="none"/>
              </w:rPr>
            </w:pPr>
            <w:r>
              <w:rPr>
                <w:bCs/>
                <w:color w:val="auto"/>
                <w:szCs w:val="21"/>
                <w:highlight w:val="none"/>
              </w:rPr>
              <w:t>TE 111</w:t>
            </w:r>
          </w:p>
        </w:tc>
      </w:tr>
      <w:tr w14:paraId="7EDA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18381B7A">
            <w:pPr>
              <w:spacing w:line="360" w:lineRule="auto"/>
              <w:jc w:val="center"/>
              <w:rPr>
                <w:bCs/>
                <w:color w:val="auto"/>
                <w:szCs w:val="21"/>
                <w:highlight w:val="none"/>
              </w:rPr>
            </w:pPr>
            <w:r>
              <w:rPr>
                <w:bCs/>
                <w:color w:val="auto"/>
                <w:szCs w:val="21"/>
                <w:highlight w:val="none"/>
              </w:rPr>
              <w:t>7</w:t>
            </w:r>
          </w:p>
        </w:tc>
        <w:tc>
          <w:tcPr>
            <w:tcW w:w="2524" w:type="dxa"/>
            <w:noWrap/>
            <w:vAlign w:val="center"/>
          </w:tcPr>
          <w:p w14:paraId="3B82D4FD">
            <w:pPr>
              <w:spacing w:line="360" w:lineRule="auto"/>
              <w:jc w:val="center"/>
              <w:rPr>
                <w:bCs/>
                <w:color w:val="auto"/>
                <w:szCs w:val="21"/>
                <w:highlight w:val="none"/>
              </w:rPr>
            </w:pPr>
            <w:r>
              <w:rPr>
                <w:bCs/>
                <w:color w:val="auto"/>
                <w:szCs w:val="21"/>
                <w:highlight w:val="none"/>
              </w:rPr>
              <w:t>气象参数传感器</w:t>
            </w:r>
          </w:p>
        </w:tc>
        <w:tc>
          <w:tcPr>
            <w:tcW w:w="4381" w:type="dxa"/>
            <w:noWrap/>
            <w:vAlign w:val="center"/>
          </w:tcPr>
          <w:p w14:paraId="2531B432">
            <w:pPr>
              <w:spacing w:line="360" w:lineRule="auto"/>
              <w:jc w:val="center"/>
              <w:rPr>
                <w:bCs/>
                <w:color w:val="auto"/>
                <w:szCs w:val="21"/>
                <w:highlight w:val="none"/>
              </w:rPr>
            </w:pPr>
            <w:r>
              <w:rPr>
                <w:bCs/>
                <w:color w:val="auto"/>
                <w:szCs w:val="21"/>
                <w:highlight w:val="none"/>
              </w:rPr>
              <w:t>MULTI-6P</w:t>
            </w:r>
          </w:p>
        </w:tc>
      </w:tr>
    </w:tbl>
    <w:p w14:paraId="24D92D2A">
      <w:pPr>
        <w:spacing w:line="360" w:lineRule="auto"/>
        <w:rPr>
          <w:bCs/>
          <w:color w:val="auto"/>
          <w:szCs w:val="21"/>
          <w:highlight w:val="none"/>
        </w:rPr>
      </w:pPr>
    </w:p>
    <w:p w14:paraId="3AA65D6E">
      <w:pPr>
        <w:spacing w:line="360" w:lineRule="auto"/>
        <w:jc w:val="center"/>
        <w:rPr>
          <w:b/>
          <w:color w:val="auto"/>
          <w:szCs w:val="21"/>
          <w:highlight w:val="none"/>
        </w:rPr>
      </w:pPr>
      <w:r>
        <w:rPr>
          <w:b/>
          <w:color w:val="auto"/>
          <w:szCs w:val="21"/>
          <w:highlight w:val="none"/>
        </w:rPr>
        <w:t>表3  余德边界站点仪器配置情况一览表</w:t>
      </w:r>
    </w:p>
    <w:tbl>
      <w:tblPr>
        <w:tblStyle w:val="62"/>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524"/>
        <w:gridCol w:w="4381"/>
      </w:tblGrid>
      <w:tr w14:paraId="0A93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888" w:type="dxa"/>
            <w:gridSpan w:val="2"/>
            <w:noWrap/>
            <w:vAlign w:val="center"/>
          </w:tcPr>
          <w:p w14:paraId="1B5B0F24">
            <w:pPr>
              <w:spacing w:line="360" w:lineRule="auto"/>
              <w:jc w:val="center"/>
              <w:rPr>
                <w:bCs/>
                <w:color w:val="auto"/>
                <w:szCs w:val="21"/>
                <w:highlight w:val="none"/>
              </w:rPr>
            </w:pPr>
            <w:r>
              <w:rPr>
                <w:bCs/>
                <w:color w:val="auto"/>
                <w:szCs w:val="21"/>
                <w:highlight w:val="none"/>
              </w:rPr>
              <w:t>站点：余德边界</w:t>
            </w:r>
          </w:p>
        </w:tc>
        <w:tc>
          <w:tcPr>
            <w:tcW w:w="4381" w:type="dxa"/>
            <w:noWrap/>
            <w:vAlign w:val="center"/>
          </w:tcPr>
          <w:p w14:paraId="0F60AB2D">
            <w:pPr>
              <w:spacing w:line="360" w:lineRule="auto"/>
              <w:jc w:val="center"/>
              <w:rPr>
                <w:bCs/>
                <w:color w:val="auto"/>
                <w:szCs w:val="21"/>
                <w:highlight w:val="none"/>
              </w:rPr>
            </w:pPr>
            <w:r>
              <w:rPr>
                <w:bCs/>
                <w:color w:val="auto"/>
                <w:szCs w:val="21"/>
                <w:highlight w:val="none"/>
              </w:rPr>
              <w:t>所属区域：临平区</w:t>
            </w:r>
          </w:p>
        </w:tc>
      </w:tr>
      <w:tr w14:paraId="414F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noWrap/>
            <w:vAlign w:val="center"/>
          </w:tcPr>
          <w:p w14:paraId="5CAE8339">
            <w:pPr>
              <w:spacing w:line="360" w:lineRule="auto"/>
              <w:jc w:val="center"/>
              <w:rPr>
                <w:bCs/>
                <w:color w:val="auto"/>
                <w:szCs w:val="21"/>
                <w:highlight w:val="none"/>
              </w:rPr>
            </w:pPr>
            <w:r>
              <w:rPr>
                <w:bCs/>
                <w:color w:val="auto"/>
                <w:szCs w:val="21"/>
                <w:highlight w:val="none"/>
              </w:rPr>
              <w:t>序号</w:t>
            </w:r>
          </w:p>
        </w:tc>
        <w:tc>
          <w:tcPr>
            <w:tcW w:w="2524" w:type="dxa"/>
            <w:noWrap/>
            <w:vAlign w:val="center"/>
          </w:tcPr>
          <w:p w14:paraId="2DED1AF1">
            <w:pPr>
              <w:spacing w:line="360" w:lineRule="auto"/>
              <w:jc w:val="center"/>
              <w:rPr>
                <w:bCs/>
                <w:color w:val="auto"/>
                <w:szCs w:val="21"/>
                <w:highlight w:val="none"/>
              </w:rPr>
            </w:pPr>
            <w:r>
              <w:rPr>
                <w:bCs/>
                <w:color w:val="auto"/>
                <w:szCs w:val="21"/>
                <w:highlight w:val="none"/>
              </w:rPr>
              <w:t>设备名称</w:t>
            </w:r>
          </w:p>
        </w:tc>
        <w:tc>
          <w:tcPr>
            <w:tcW w:w="4381" w:type="dxa"/>
            <w:noWrap/>
            <w:vAlign w:val="center"/>
          </w:tcPr>
          <w:p w14:paraId="7C2F6557">
            <w:pPr>
              <w:spacing w:line="360" w:lineRule="auto"/>
              <w:jc w:val="center"/>
              <w:rPr>
                <w:bCs/>
                <w:color w:val="auto"/>
                <w:szCs w:val="21"/>
                <w:highlight w:val="none"/>
              </w:rPr>
            </w:pPr>
            <w:r>
              <w:rPr>
                <w:bCs/>
                <w:color w:val="auto"/>
                <w:szCs w:val="21"/>
                <w:highlight w:val="none"/>
              </w:rPr>
              <w:t>仪器型号</w:t>
            </w:r>
          </w:p>
        </w:tc>
      </w:tr>
      <w:tr w14:paraId="670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A9ECA4C">
            <w:pPr>
              <w:spacing w:line="360" w:lineRule="auto"/>
              <w:jc w:val="center"/>
              <w:rPr>
                <w:bCs/>
                <w:color w:val="auto"/>
                <w:szCs w:val="21"/>
                <w:highlight w:val="none"/>
              </w:rPr>
            </w:pPr>
            <w:r>
              <w:rPr>
                <w:bCs/>
                <w:color w:val="auto"/>
                <w:szCs w:val="21"/>
                <w:highlight w:val="none"/>
              </w:rPr>
              <w:t>1</w:t>
            </w:r>
          </w:p>
        </w:tc>
        <w:tc>
          <w:tcPr>
            <w:tcW w:w="2524" w:type="dxa"/>
            <w:noWrap/>
            <w:vAlign w:val="center"/>
          </w:tcPr>
          <w:p w14:paraId="28C37F9B">
            <w:pPr>
              <w:spacing w:line="360" w:lineRule="auto"/>
              <w:jc w:val="center"/>
              <w:rPr>
                <w:bCs/>
                <w:color w:val="auto"/>
                <w:szCs w:val="21"/>
                <w:highlight w:val="none"/>
              </w:rPr>
            </w:pPr>
            <w:r>
              <w:rPr>
                <w:bCs/>
                <w:color w:val="auto"/>
                <w:szCs w:val="21"/>
                <w:highlight w:val="none"/>
              </w:rPr>
              <w:t>VOCs监测系统</w:t>
            </w:r>
          </w:p>
        </w:tc>
        <w:tc>
          <w:tcPr>
            <w:tcW w:w="4381" w:type="dxa"/>
            <w:noWrap/>
            <w:vAlign w:val="center"/>
          </w:tcPr>
          <w:p w14:paraId="6F032769">
            <w:pPr>
              <w:spacing w:line="360" w:lineRule="auto"/>
              <w:jc w:val="center"/>
              <w:rPr>
                <w:bCs/>
                <w:color w:val="auto"/>
                <w:szCs w:val="21"/>
                <w:highlight w:val="none"/>
              </w:rPr>
            </w:pPr>
            <w:r>
              <w:rPr>
                <w:bCs/>
                <w:color w:val="auto"/>
                <w:szCs w:val="21"/>
                <w:highlight w:val="none"/>
              </w:rPr>
              <w:t>Super lab2020-TT-GCMS</w:t>
            </w:r>
          </w:p>
        </w:tc>
      </w:tr>
      <w:tr w14:paraId="3DC7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4CA90AAC">
            <w:pPr>
              <w:spacing w:line="360" w:lineRule="auto"/>
              <w:jc w:val="center"/>
              <w:rPr>
                <w:bCs/>
                <w:color w:val="auto"/>
                <w:szCs w:val="21"/>
                <w:highlight w:val="none"/>
              </w:rPr>
            </w:pPr>
            <w:r>
              <w:rPr>
                <w:bCs/>
                <w:color w:val="auto"/>
                <w:szCs w:val="21"/>
                <w:highlight w:val="none"/>
              </w:rPr>
              <w:t>2</w:t>
            </w:r>
          </w:p>
        </w:tc>
        <w:tc>
          <w:tcPr>
            <w:tcW w:w="2524" w:type="dxa"/>
            <w:noWrap/>
            <w:vAlign w:val="center"/>
          </w:tcPr>
          <w:p w14:paraId="0C0B34C4">
            <w:pPr>
              <w:spacing w:line="360" w:lineRule="auto"/>
              <w:jc w:val="center"/>
              <w:rPr>
                <w:bCs/>
                <w:color w:val="auto"/>
                <w:szCs w:val="21"/>
                <w:highlight w:val="none"/>
              </w:rPr>
            </w:pPr>
            <w:r>
              <w:rPr>
                <w:bCs/>
                <w:color w:val="auto"/>
                <w:szCs w:val="21"/>
                <w:highlight w:val="none"/>
              </w:rPr>
              <w:t>NO</w:t>
            </w:r>
            <w:r>
              <w:rPr>
                <w:bCs/>
                <w:color w:val="auto"/>
                <w:szCs w:val="21"/>
                <w:highlight w:val="none"/>
                <w:vertAlign w:val="subscript"/>
              </w:rPr>
              <w:t>x</w:t>
            </w:r>
            <w:r>
              <w:rPr>
                <w:bCs/>
                <w:color w:val="auto"/>
                <w:szCs w:val="21"/>
                <w:highlight w:val="none"/>
              </w:rPr>
              <w:t>分析仪</w:t>
            </w:r>
          </w:p>
        </w:tc>
        <w:tc>
          <w:tcPr>
            <w:tcW w:w="4381" w:type="dxa"/>
            <w:noWrap/>
            <w:vAlign w:val="center"/>
          </w:tcPr>
          <w:p w14:paraId="24F3F33C">
            <w:pPr>
              <w:spacing w:line="360" w:lineRule="auto"/>
              <w:jc w:val="center"/>
              <w:rPr>
                <w:bCs/>
                <w:color w:val="auto"/>
                <w:szCs w:val="21"/>
                <w:highlight w:val="none"/>
              </w:rPr>
            </w:pPr>
            <w:r>
              <w:rPr>
                <w:bCs/>
                <w:color w:val="auto"/>
                <w:szCs w:val="21"/>
                <w:highlight w:val="none"/>
              </w:rPr>
              <w:t>TE 42I</w:t>
            </w:r>
          </w:p>
        </w:tc>
      </w:tr>
      <w:tr w14:paraId="1243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17AAAA86">
            <w:pPr>
              <w:spacing w:line="360" w:lineRule="auto"/>
              <w:jc w:val="center"/>
              <w:rPr>
                <w:bCs/>
                <w:color w:val="auto"/>
                <w:szCs w:val="21"/>
                <w:highlight w:val="none"/>
              </w:rPr>
            </w:pPr>
            <w:r>
              <w:rPr>
                <w:bCs/>
                <w:color w:val="auto"/>
                <w:szCs w:val="21"/>
                <w:highlight w:val="none"/>
              </w:rPr>
              <w:t>3</w:t>
            </w:r>
          </w:p>
        </w:tc>
        <w:tc>
          <w:tcPr>
            <w:tcW w:w="2524" w:type="dxa"/>
            <w:noWrap/>
            <w:vAlign w:val="center"/>
          </w:tcPr>
          <w:p w14:paraId="095C93AD">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分析仪</w:t>
            </w:r>
          </w:p>
        </w:tc>
        <w:tc>
          <w:tcPr>
            <w:tcW w:w="4381" w:type="dxa"/>
            <w:noWrap/>
            <w:vAlign w:val="center"/>
          </w:tcPr>
          <w:p w14:paraId="3F9A01C7">
            <w:pPr>
              <w:spacing w:line="360" w:lineRule="auto"/>
              <w:jc w:val="center"/>
              <w:rPr>
                <w:bCs/>
                <w:color w:val="auto"/>
                <w:szCs w:val="21"/>
                <w:highlight w:val="none"/>
              </w:rPr>
            </w:pPr>
            <w:r>
              <w:rPr>
                <w:bCs/>
                <w:color w:val="auto"/>
                <w:szCs w:val="21"/>
                <w:highlight w:val="none"/>
              </w:rPr>
              <w:t>TE 49I</w:t>
            </w:r>
          </w:p>
        </w:tc>
      </w:tr>
      <w:tr w14:paraId="7C30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32BEF822">
            <w:pPr>
              <w:spacing w:line="360" w:lineRule="auto"/>
              <w:jc w:val="center"/>
              <w:rPr>
                <w:bCs/>
                <w:color w:val="auto"/>
                <w:szCs w:val="21"/>
                <w:highlight w:val="none"/>
              </w:rPr>
            </w:pPr>
            <w:r>
              <w:rPr>
                <w:bCs/>
                <w:color w:val="auto"/>
                <w:szCs w:val="21"/>
                <w:highlight w:val="none"/>
              </w:rPr>
              <w:t>4</w:t>
            </w:r>
          </w:p>
        </w:tc>
        <w:tc>
          <w:tcPr>
            <w:tcW w:w="2524" w:type="dxa"/>
            <w:noWrap/>
            <w:vAlign w:val="center"/>
          </w:tcPr>
          <w:p w14:paraId="63420937">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校准仪</w:t>
            </w:r>
          </w:p>
        </w:tc>
        <w:tc>
          <w:tcPr>
            <w:tcW w:w="4381" w:type="dxa"/>
            <w:noWrap/>
            <w:vAlign w:val="center"/>
          </w:tcPr>
          <w:p w14:paraId="77686D27">
            <w:pPr>
              <w:spacing w:line="360" w:lineRule="auto"/>
              <w:jc w:val="center"/>
              <w:rPr>
                <w:bCs/>
                <w:color w:val="auto"/>
                <w:szCs w:val="21"/>
                <w:highlight w:val="none"/>
              </w:rPr>
            </w:pPr>
            <w:r>
              <w:rPr>
                <w:bCs/>
                <w:color w:val="auto"/>
                <w:szCs w:val="21"/>
                <w:highlight w:val="none"/>
              </w:rPr>
              <w:t>TE 49I-PS</w:t>
            </w:r>
          </w:p>
        </w:tc>
      </w:tr>
      <w:tr w14:paraId="0B3B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65F0A3EB">
            <w:pPr>
              <w:spacing w:line="360" w:lineRule="auto"/>
              <w:jc w:val="center"/>
              <w:rPr>
                <w:bCs/>
                <w:color w:val="auto"/>
                <w:szCs w:val="21"/>
                <w:highlight w:val="none"/>
              </w:rPr>
            </w:pPr>
            <w:r>
              <w:rPr>
                <w:bCs/>
                <w:color w:val="auto"/>
                <w:szCs w:val="21"/>
                <w:highlight w:val="none"/>
              </w:rPr>
              <w:t>5</w:t>
            </w:r>
          </w:p>
        </w:tc>
        <w:tc>
          <w:tcPr>
            <w:tcW w:w="2524" w:type="dxa"/>
            <w:noWrap/>
            <w:vAlign w:val="center"/>
          </w:tcPr>
          <w:p w14:paraId="5BCD67FA">
            <w:pPr>
              <w:spacing w:line="360" w:lineRule="auto"/>
              <w:jc w:val="center"/>
              <w:rPr>
                <w:bCs/>
                <w:color w:val="auto"/>
                <w:szCs w:val="21"/>
                <w:highlight w:val="none"/>
              </w:rPr>
            </w:pPr>
            <w:r>
              <w:rPr>
                <w:bCs/>
                <w:color w:val="auto"/>
                <w:szCs w:val="21"/>
                <w:highlight w:val="none"/>
              </w:rPr>
              <w:t>校准系统</w:t>
            </w:r>
          </w:p>
        </w:tc>
        <w:tc>
          <w:tcPr>
            <w:tcW w:w="4381" w:type="dxa"/>
            <w:noWrap/>
            <w:vAlign w:val="center"/>
          </w:tcPr>
          <w:p w14:paraId="721ADA74">
            <w:pPr>
              <w:spacing w:line="360" w:lineRule="auto"/>
              <w:jc w:val="center"/>
              <w:rPr>
                <w:bCs/>
                <w:color w:val="auto"/>
                <w:szCs w:val="21"/>
                <w:highlight w:val="none"/>
              </w:rPr>
            </w:pPr>
            <w:r>
              <w:rPr>
                <w:bCs/>
                <w:color w:val="auto"/>
                <w:szCs w:val="21"/>
                <w:highlight w:val="none"/>
              </w:rPr>
              <w:t>TE 146I</w:t>
            </w:r>
          </w:p>
        </w:tc>
      </w:tr>
      <w:tr w14:paraId="5743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0480AAB5">
            <w:pPr>
              <w:spacing w:line="360" w:lineRule="auto"/>
              <w:jc w:val="center"/>
              <w:rPr>
                <w:bCs/>
                <w:color w:val="auto"/>
                <w:szCs w:val="21"/>
                <w:highlight w:val="none"/>
              </w:rPr>
            </w:pPr>
            <w:r>
              <w:rPr>
                <w:bCs/>
                <w:color w:val="auto"/>
                <w:szCs w:val="21"/>
                <w:highlight w:val="none"/>
              </w:rPr>
              <w:t>6</w:t>
            </w:r>
          </w:p>
        </w:tc>
        <w:tc>
          <w:tcPr>
            <w:tcW w:w="2524" w:type="dxa"/>
            <w:noWrap/>
            <w:vAlign w:val="center"/>
          </w:tcPr>
          <w:p w14:paraId="5721911C">
            <w:pPr>
              <w:spacing w:line="360" w:lineRule="auto"/>
              <w:jc w:val="center"/>
              <w:rPr>
                <w:bCs/>
                <w:color w:val="auto"/>
                <w:szCs w:val="21"/>
                <w:highlight w:val="none"/>
              </w:rPr>
            </w:pPr>
            <w:r>
              <w:rPr>
                <w:bCs/>
                <w:color w:val="auto"/>
                <w:szCs w:val="21"/>
                <w:highlight w:val="none"/>
              </w:rPr>
              <w:t>零气发生器</w:t>
            </w:r>
          </w:p>
        </w:tc>
        <w:tc>
          <w:tcPr>
            <w:tcW w:w="4381" w:type="dxa"/>
            <w:noWrap/>
            <w:vAlign w:val="center"/>
          </w:tcPr>
          <w:p w14:paraId="3DC8B138">
            <w:pPr>
              <w:spacing w:line="360" w:lineRule="auto"/>
              <w:jc w:val="center"/>
              <w:rPr>
                <w:bCs/>
                <w:color w:val="auto"/>
                <w:szCs w:val="21"/>
                <w:highlight w:val="none"/>
              </w:rPr>
            </w:pPr>
            <w:r>
              <w:rPr>
                <w:bCs/>
                <w:color w:val="auto"/>
                <w:szCs w:val="21"/>
                <w:highlight w:val="none"/>
              </w:rPr>
              <w:t>TE 111</w:t>
            </w:r>
          </w:p>
        </w:tc>
      </w:tr>
      <w:tr w14:paraId="118C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4A70299">
            <w:pPr>
              <w:spacing w:line="360" w:lineRule="auto"/>
              <w:jc w:val="center"/>
              <w:rPr>
                <w:bCs/>
                <w:color w:val="auto"/>
                <w:szCs w:val="21"/>
                <w:highlight w:val="none"/>
              </w:rPr>
            </w:pPr>
            <w:r>
              <w:rPr>
                <w:bCs/>
                <w:color w:val="auto"/>
                <w:szCs w:val="21"/>
                <w:highlight w:val="none"/>
              </w:rPr>
              <w:t>7</w:t>
            </w:r>
          </w:p>
        </w:tc>
        <w:tc>
          <w:tcPr>
            <w:tcW w:w="2524" w:type="dxa"/>
            <w:noWrap/>
            <w:vAlign w:val="center"/>
          </w:tcPr>
          <w:p w14:paraId="261B9B93">
            <w:pPr>
              <w:spacing w:line="360" w:lineRule="auto"/>
              <w:jc w:val="center"/>
              <w:rPr>
                <w:bCs/>
                <w:color w:val="auto"/>
                <w:szCs w:val="21"/>
                <w:highlight w:val="none"/>
              </w:rPr>
            </w:pPr>
            <w:r>
              <w:rPr>
                <w:bCs/>
                <w:color w:val="auto"/>
                <w:szCs w:val="21"/>
                <w:highlight w:val="none"/>
              </w:rPr>
              <w:t>气象参数传感器</w:t>
            </w:r>
          </w:p>
        </w:tc>
        <w:tc>
          <w:tcPr>
            <w:tcW w:w="4381" w:type="dxa"/>
            <w:noWrap/>
            <w:vAlign w:val="center"/>
          </w:tcPr>
          <w:p w14:paraId="0C2C10C6">
            <w:pPr>
              <w:spacing w:line="360" w:lineRule="auto"/>
              <w:jc w:val="center"/>
              <w:rPr>
                <w:bCs/>
                <w:color w:val="auto"/>
                <w:szCs w:val="21"/>
                <w:highlight w:val="none"/>
              </w:rPr>
            </w:pPr>
            <w:r>
              <w:rPr>
                <w:bCs/>
                <w:color w:val="auto"/>
                <w:szCs w:val="21"/>
                <w:highlight w:val="none"/>
              </w:rPr>
              <w:t>MULTI-6P</w:t>
            </w:r>
          </w:p>
        </w:tc>
      </w:tr>
    </w:tbl>
    <w:p w14:paraId="4CE07979">
      <w:pPr>
        <w:spacing w:line="360" w:lineRule="auto"/>
        <w:rPr>
          <w:bCs/>
          <w:color w:val="auto"/>
          <w:szCs w:val="21"/>
          <w:highlight w:val="none"/>
        </w:rPr>
      </w:pPr>
    </w:p>
    <w:p w14:paraId="5AA107A6">
      <w:pPr>
        <w:spacing w:line="360" w:lineRule="auto"/>
        <w:jc w:val="center"/>
        <w:rPr>
          <w:b/>
          <w:color w:val="auto"/>
          <w:szCs w:val="21"/>
          <w:highlight w:val="none"/>
        </w:rPr>
      </w:pPr>
      <w:r>
        <w:rPr>
          <w:b/>
          <w:color w:val="auto"/>
          <w:szCs w:val="21"/>
          <w:highlight w:val="none"/>
        </w:rPr>
        <w:t>表4  下沙沿江站点仪器配置情况一览表</w:t>
      </w:r>
    </w:p>
    <w:tbl>
      <w:tblPr>
        <w:tblStyle w:val="62"/>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524"/>
        <w:gridCol w:w="4381"/>
      </w:tblGrid>
      <w:tr w14:paraId="4D80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888" w:type="dxa"/>
            <w:gridSpan w:val="2"/>
            <w:noWrap/>
            <w:vAlign w:val="center"/>
          </w:tcPr>
          <w:p w14:paraId="6EAF4C56">
            <w:pPr>
              <w:spacing w:line="360" w:lineRule="auto"/>
              <w:jc w:val="center"/>
              <w:rPr>
                <w:bCs/>
                <w:color w:val="auto"/>
                <w:szCs w:val="21"/>
                <w:highlight w:val="none"/>
              </w:rPr>
            </w:pPr>
            <w:r>
              <w:rPr>
                <w:bCs/>
                <w:color w:val="auto"/>
                <w:szCs w:val="21"/>
                <w:highlight w:val="none"/>
              </w:rPr>
              <w:t>站点：下沙沿江</w:t>
            </w:r>
          </w:p>
        </w:tc>
        <w:tc>
          <w:tcPr>
            <w:tcW w:w="4381" w:type="dxa"/>
            <w:noWrap/>
            <w:vAlign w:val="center"/>
          </w:tcPr>
          <w:p w14:paraId="561061B2">
            <w:pPr>
              <w:spacing w:line="360" w:lineRule="auto"/>
              <w:jc w:val="center"/>
              <w:rPr>
                <w:bCs/>
                <w:color w:val="auto"/>
                <w:szCs w:val="21"/>
                <w:highlight w:val="none"/>
              </w:rPr>
            </w:pPr>
            <w:r>
              <w:rPr>
                <w:bCs/>
                <w:color w:val="auto"/>
                <w:szCs w:val="21"/>
                <w:highlight w:val="none"/>
              </w:rPr>
              <w:t>所属区域：钱塘区</w:t>
            </w:r>
          </w:p>
        </w:tc>
      </w:tr>
      <w:tr w14:paraId="0061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noWrap/>
            <w:vAlign w:val="center"/>
          </w:tcPr>
          <w:p w14:paraId="63C15087">
            <w:pPr>
              <w:spacing w:line="360" w:lineRule="auto"/>
              <w:jc w:val="center"/>
              <w:rPr>
                <w:bCs/>
                <w:color w:val="auto"/>
                <w:szCs w:val="21"/>
                <w:highlight w:val="none"/>
              </w:rPr>
            </w:pPr>
            <w:r>
              <w:rPr>
                <w:bCs/>
                <w:color w:val="auto"/>
                <w:szCs w:val="21"/>
                <w:highlight w:val="none"/>
              </w:rPr>
              <w:t>序号</w:t>
            </w:r>
          </w:p>
        </w:tc>
        <w:tc>
          <w:tcPr>
            <w:tcW w:w="2524" w:type="dxa"/>
            <w:noWrap/>
            <w:vAlign w:val="center"/>
          </w:tcPr>
          <w:p w14:paraId="0A3B3C1D">
            <w:pPr>
              <w:spacing w:line="360" w:lineRule="auto"/>
              <w:jc w:val="center"/>
              <w:rPr>
                <w:bCs/>
                <w:color w:val="auto"/>
                <w:szCs w:val="21"/>
                <w:highlight w:val="none"/>
              </w:rPr>
            </w:pPr>
            <w:r>
              <w:rPr>
                <w:bCs/>
                <w:color w:val="auto"/>
                <w:szCs w:val="21"/>
                <w:highlight w:val="none"/>
              </w:rPr>
              <w:t>设备名称</w:t>
            </w:r>
          </w:p>
        </w:tc>
        <w:tc>
          <w:tcPr>
            <w:tcW w:w="4381" w:type="dxa"/>
            <w:noWrap/>
            <w:vAlign w:val="center"/>
          </w:tcPr>
          <w:p w14:paraId="1D7DDBAF">
            <w:pPr>
              <w:spacing w:line="360" w:lineRule="auto"/>
              <w:jc w:val="center"/>
              <w:rPr>
                <w:bCs/>
                <w:color w:val="auto"/>
                <w:szCs w:val="21"/>
                <w:highlight w:val="none"/>
              </w:rPr>
            </w:pPr>
            <w:r>
              <w:rPr>
                <w:bCs/>
                <w:color w:val="auto"/>
                <w:szCs w:val="21"/>
                <w:highlight w:val="none"/>
              </w:rPr>
              <w:t>仪器型号</w:t>
            </w:r>
          </w:p>
        </w:tc>
      </w:tr>
      <w:tr w14:paraId="0843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3AD4A2DF">
            <w:pPr>
              <w:spacing w:line="360" w:lineRule="auto"/>
              <w:jc w:val="center"/>
              <w:rPr>
                <w:bCs/>
                <w:color w:val="auto"/>
                <w:szCs w:val="21"/>
                <w:highlight w:val="none"/>
              </w:rPr>
            </w:pPr>
            <w:r>
              <w:rPr>
                <w:bCs/>
                <w:color w:val="auto"/>
                <w:szCs w:val="21"/>
                <w:highlight w:val="none"/>
              </w:rPr>
              <w:t>1</w:t>
            </w:r>
          </w:p>
        </w:tc>
        <w:tc>
          <w:tcPr>
            <w:tcW w:w="2524" w:type="dxa"/>
            <w:noWrap/>
            <w:vAlign w:val="center"/>
          </w:tcPr>
          <w:p w14:paraId="0A792599">
            <w:pPr>
              <w:spacing w:line="360" w:lineRule="auto"/>
              <w:jc w:val="center"/>
              <w:rPr>
                <w:bCs/>
                <w:color w:val="auto"/>
                <w:szCs w:val="21"/>
                <w:highlight w:val="none"/>
              </w:rPr>
            </w:pPr>
            <w:r>
              <w:rPr>
                <w:bCs/>
                <w:color w:val="auto"/>
                <w:szCs w:val="21"/>
                <w:highlight w:val="none"/>
              </w:rPr>
              <w:t>VOCs监测系统</w:t>
            </w:r>
          </w:p>
        </w:tc>
        <w:tc>
          <w:tcPr>
            <w:tcW w:w="4381" w:type="dxa"/>
            <w:noWrap/>
            <w:vAlign w:val="center"/>
          </w:tcPr>
          <w:p w14:paraId="64A4259D">
            <w:pPr>
              <w:spacing w:line="360" w:lineRule="auto"/>
              <w:jc w:val="center"/>
              <w:rPr>
                <w:bCs/>
                <w:color w:val="auto"/>
                <w:szCs w:val="21"/>
                <w:highlight w:val="none"/>
              </w:rPr>
            </w:pPr>
            <w:r>
              <w:rPr>
                <w:bCs/>
                <w:color w:val="auto"/>
                <w:szCs w:val="21"/>
                <w:highlight w:val="none"/>
              </w:rPr>
              <w:t>Super lab2020-TT-GCMS</w:t>
            </w:r>
          </w:p>
        </w:tc>
      </w:tr>
      <w:tr w14:paraId="6BF7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DF6C31E">
            <w:pPr>
              <w:spacing w:line="360" w:lineRule="auto"/>
              <w:jc w:val="center"/>
              <w:rPr>
                <w:bCs/>
                <w:color w:val="auto"/>
                <w:szCs w:val="21"/>
                <w:highlight w:val="none"/>
              </w:rPr>
            </w:pPr>
            <w:r>
              <w:rPr>
                <w:bCs/>
                <w:color w:val="auto"/>
                <w:szCs w:val="21"/>
                <w:highlight w:val="none"/>
              </w:rPr>
              <w:t>2</w:t>
            </w:r>
          </w:p>
        </w:tc>
        <w:tc>
          <w:tcPr>
            <w:tcW w:w="2524" w:type="dxa"/>
            <w:noWrap/>
            <w:vAlign w:val="center"/>
          </w:tcPr>
          <w:p w14:paraId="6EA812D0">
            <w:pPr>
              <w:spacing w:line="360" w:lineRule="auto"/>
              <w:jc w:val="center"/>
              <w:rPr>
                <w:bCs/>
                <w:color w:val="auto"/>
                <w:szCs w:val="21"/>
                <w:highlight w:val="none"/>
              </w:rPr>
            </w:pPr>
            <w:r>
              <w:rPr>
                <w:bCs/>
                <w:color w:val="auto"/>
                <w:szCs w:val="21"/>
                <w:highlight w:val="none"/>
              </w:rPr>
              <w:t>NO</w:t>
            </w:r>
            <w:r>
              <w:rPr>
                <w:bCs/>
                <w:color w:val="auto"/>
                <w:szCs w:val="21"/>
                <w:highlight w:val="none"/>
                <w:vertAlign w:val="subscript"/>
              </w:rPr>
              <w:t>x</w:t>
            </w:r>
            <w:r>
              <w:rPr>
                <w:bCs/>
                <w:color w:val="auto"/>
                <w:szCs w:val="21"/>
                <w:highlight w:val="none"/>
              </w:rPr>
              <w:t>分析仪</w:t>
            </w:r>
          </w:p>
        </w:tc>
        <w:tc>
          <w:tcPr>
            <w:tcW w:w="4381" w:type="dxa"/>
            <w:noWrap/>
            <w:vAlign w:val="center"/>
          </w:tcPr>
          <w:p w14:paraId="40E6A941">
            <w:pPr>
              <w:spacing w:line="360" w:lineRule="auto"/>
              <w:jc w:val="center"/>
              <w:rPr>
                <w:bCs/>
                <w:color w:val="auto"/>
                <w:szCs w:val="21"/>
                <w:highlight w:val="none"/>
              </w:rPr>
            </w:pPr>
            <w:r>
              <w:rPr>
                <w:bCs/>
                <w:color w:val="auto"/>
                <w:szCs w:val="21"/>
                <w:highlight w:val="none"/>
              </w:rPr>
              <w:t>TE 42I</w:t>
            </w:r>
          </w:p>
        </w:tc>
      </w:tr>
      <w:tr w14:paraId="517D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077E407">
            <w:pPr>
              <w:spacing w:line="360" w:lineRule="auto"/>
              <w:jc w:val="center"/>
              <w:rPr>
                <w:bCs/>
                <w:color w:val="auto"/>
                <w:szCs w:val="21"/>
                <w:highlight w:val="none"/>
              </w:rPr>
            </w:pPr>
            <w:r>
              <w:rPr>
                <w:bCs/>
                <w:color w:val="auto"/>
                <w:szCs w:val="21"/>
                <w:highlight w:val="none"/>
              </w:rPr>
              <w:t>3</w:t>
            </w:r>
          </w:p>
        </w:tc>
        <w:tc>
          <w:tcPr>
            <w:tcW w:w="2524" w:type="dxa"/>
            <w:noWrap/>
            <w:vAlign w:val="center"/>
          </w:tcPr>
          <w:p w14:paraId="327396B8">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分析仪</w:t>
            </w:r>
          </w:p>
        </w:tc>
        <w:tc>
          <w:tcPr>
            <w:tcW w:w="4381" w:type="dxa"/>
            <w:noWrap/>
            <w:vAlign w:val="center"/>
          </w:tcPr>
          <w:p w14:paraId="1769D0D6">
            <w:pPr>
              <w:spacing w:line="360" w:lineRule="auto"/>
              <w:jc w:val="center"/>
              <w:rPr>
                <w:bCs/>
                <w:color w:val="auto"/>
                <w:szCs w:val="21"/>
                <w:highlight w:val="none"/>
              </w:rPr>
            </w:pPr>
            <w:r>
              <w:rPr>
                <w:bCs/>
                <w:color w:val="auto"/>
                <w:szCs w:val="21"/>
                <w:highlight w:val="none"/>
              </w:rPr>
              <w:t>TE 49I</w:t>
            </w:r>
          </w:p>
        </w:tc>
      </w:tr>
      <w:tr w14:paraId="32E4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0ED4EFF">
            <w:pPr>
              <w:spacing w:line="360" w:lineRule="auto"/>
              <w:jc w:val="center"/>
              <w:rPr>
                <w:bCs/>
                <w:color w:val="auto"/>
                <w:szCs w:val="21"/>
                <w:highlight w:val="none"/>
              </w:rPr>
            </w:pPr>
            <w:r>
              <w:rPr>
                <w:bCs/>
                <w:color w:val="auto"/>
                <w:szCs w:val="21"/>
                <w:highlight w:val="none"/>
              </w:rPr>
              <w:t>4</w:t>
            </w:r>
          </w:p>
        </w:tc>
        <w:tc>
          <w:tcPr>
            <w:tcW w:w="2524" w:type="dxa"/>
            <w:noWrap/>
            <w:vAlign w:val="center"/>
          </w:tcPr>
          <w:p w14:paraId="3AFC7310">
            <w:pPr>
              <w:spacing w:line="360" w:lineRule="auto"/>
              <w:jc w:val="center"/>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校准仪</w:t>
            </w:r>
          </w:p>
        </w:tc>
        <w:tc>
          <w:tcPr>
            <w:tcW w:w="4381" w:type="dxa"/>
            <w:noWrap/>
            <w:vAlign w:val="center"/>
          </w:tcPr>
          <w:p w14:paraId="01D71245">
            <w:pPr>
              <w:spacing w:line="360" w:lineRule="auto"/>
              <w:jc w:val="center"/>
              <w:rPr>
                <w:bCs/>
                <w:color w:val="auto"/>
                <w:szCs w:val="21"/>
                <w:highlight w:val="none"/>
              </w:rPr>
            </w:pPr>
            <w:r>
              <w:rPr>
                <w:bCs/>
                <w:color w:val="auto"/>
                <w:szCs w:val="21"/>
                <w:highlight w:val="none"/>
              </w:rPr>
              <w:t>TE 49I-PS</w:t>
            </w:r>
          </w:p>
        </w:tc>
      </w:tr>
      <w:tr w14:paraId="7B2D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05CD2E0E">
            <w:pPr>
              <w:spacing w:line="360" w:lineRule="auto"/>
              <w:jc w:val="center"/>
              <w:rPr>
                <w:bCs/>
                <w:color w:val="auto"/>
                <w:szCs w:val="21"/>
                <w:highlight w:val="none"/>
              </w:rPr>
            </w:pPr>
            <w:r>
              <w:rPr>
                <w:bCs/>
                <w:color w:val="auto"/>
                <w:szCs w:val="21"/>
                <w:highlight w:val="none"/>
              </w:rPr>
              <w:t>5</w:t>
            </w:r>
          </w:p>
        </w:tc>
        <w:tc>
          <w:tcPr>
            <w:tcW w:w="2524" w:type="dxa"/>
            <w:noWrap/>
            <w:vAlign w:val="center"/>
          </w:tcPr>
          <w:p w14:paraId="2B6C7B4C">
            <w:pPr>
              <w:spacing w:line="360" w:lineRule="auto"/>
              <w:jc w:val="center"/>
              <w:rPr>
                <w:bCs/>
                <w:color w:val="auto"/>
                <w:szCs w:val="21"/>
                <w:highlight w:val="none"/>
              </w:rPr>
            </w:pPr>
            <w:r>
              <w:rPr>
                <w:bCs/>
                <w:color w:val="auto"/>
                <w:szCs w:val="21"/>
                <w:highlight w:val="none"/>
              </w:rPr>
              <w:t>校准系统</w:t>
            </w:r>
          </w:p>
        </w:tc>
        <w:tc>
          <w:tcPr>
            <w:tcW w:w="4381" w:type="dxa"/>
            <w:noWrap/>
            <w:vAlign w:val="center"/>
          </w:tcPr>
          <w:p w14:paraId="7BC2CC87">
            <w:pPr>
              <w:spacing w:line="360" w:lineRule="auto"/>
              <w:jc w:val="center"/>
              <w:rPr>
                <w:bCs/>
                <w:color w:val="auto"/>
                <w:szCs w:val="21"/>
                <w:highlight w:val="none"/>
              </w:rPr>
            </w:pPr>
            <w:r>
              <w:rPr>
                <w:bCs/>
                <w:color w:val="auto"/>
                <w:szCs w:val="21"/>
                <w:highlight w:val="none"/>
              </w:rPr>
              <w:t>TE 146I</w:t>
            </w:r>
          </w:p>
        </w:tc>
      </w:tr>
      <w:tr w14:paraId="73B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1211E4BF">
            <w:pPr>
              <w:spacing w:line="360" w:lineRule="auto"/>
              <w:jc w:val="center"/>
              <w:rPr>
                <w:bCs/>
                <w:color w:val="auto"/>
                <w:szCs w:val="21"/>
                <w:highlight w:val="none"/>
              </w:rPr>
            </w:pPr>
            <w:r>
              <w:rPr>
                <w:bCs/>
                <w:color w:val="auto"/>
                <w:szCs w:val="21"/>
                <w:highlight w:val="none"/>
              </w:rPr>
              <w:t>6</w:t>
            </w:r>
          </w:p>
        </w:tc>
        <w:tc>
          <w:tcPr>
            <w:tcW w:w="2524" w:type="dxa"/>
            <w:noWrap/>
            <w:vAlign w:val="center"/>
          </w:tcPr>
          <w:p w14:paraId="53813B8B">
            <w:pPr>
              <w:spacing w:line="360" w:lineRule="auto"/>
              <w:jc w:val="center"/>
              <w:rPr>
                <w:bCs/>
                <w:color w:val="auto"/>
                <w:szCs w:val="21"/>
                <w:highlight w:val="none"/>
              </w:rPr>
            </w:pPr>
            <w:r>
              <w:rPr>
                <w:bCs/>
                <w:color w:val="auto"/>
                <w:szCs w:val="21"/>
                <w:highlight w:val="none"/>
              </w:rPr>
              <w:t>零气发生器</w:t>
            </w:r>
          </w:p>
        </w:tc>
        <w:tc>
          <w:tcPr>
            <w:tcW w:w="4381" w:type="dxa"/>
            <w:noWrap/>
            <w:vAlign w:val="center"/>
          </w:tcPr>
          <w:p w14:paraId="1FD61A44">
            <w:pPr>
              <w:spacing w:line="360" w:lineRule="auto"/>
              <w:jc w:val="center"/>
              <w:rPr>
                <w:bCs/>
                <w:color w:val="auto"/>
                <w:szCs w:val="21"/>
                <w:highlight w:val="none"/>
              </w:rPr>
            </w:pPr>
            <w:r>
              <w:rPr>
                <w:bCs/>
                <w:color w:val="auto"/>
                <w:szCs w:val="21"/>
                <w:highlight w:val="none"/>
              </w:rPr>
              <w:t>TE 111</w:t>
            </w:r>
          </w:p>
        </w:tc>
      </w:tr>
      <w:tr w14:paraId="423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07D1DE1">
            <w:pPr>
              <w:spacing w:line="360" w:lineRule="auto"/>
              <w:jc w:val="center"/>
              <w:rPr>
                <w:bCs/>
                <w:color w:val="auto"/>
                <w:szCs w:val="21"/>
                <w:highlight w:val="none"/>
              </w:rPr>
            </w:pPr>
            <w:r>
              <w:rPr>
                <w:bCs/>
                <w:color w:val="auto"/>
                <w:szCs w:val="21"/>
                <w:highlight w:val="none"/>
              </w:rPr>
              <w:t>7</w:t>
            </w:r>
          </w:p>
        </w:tc>
        <w:tc>
          <w:tcPr>
            <w:tcW w:w="2524" w:type="dxa"/>
            <w:noWrap/>
            <w:vAlign w:val="center"/>
          </w:tcPr>
          <w:p w14:paraId="6AF025F7">
            <w:pPr>
              <w:spacing w:line="360" w:lineRule="auto"/>
              <w:jc w:val="center"/>
              <w:rPr>
                <w:bCs/>
                <w:color w:val="auto"/>
                <w:szCs w:val="21"/>
                <w:highlight w:val="none"/>
              </w:rPr>
            </w:pPr>
            <w:r>
              <w:rPr>
                <w:bCs/>
                <w:color w:val="auto"/>
                <w:szCs w:val="21"/>
                <w:highlight w:val="none"/>
              </w:rPr>
              <w:t>气象参数传感器</w:t>
            </w:r>
          </w:p>
        </w:tc>
        <w:tc>
          <w:tcPr>
            <w:tcW w:w="4381" w:type="dxa"/>
            <w:noWrap/>
            <w:vAlign w:val="center"/>
          </w:tcPr>
          <w:p w14:paraId="19ED5DC8">
            <w:pPr>
              <w:spacing w:line="360" w:lineRule="auto"/>
              <w:jc w:val="center"/>
              <w:rPr>
                <w:bCs/>
                <w:color w:val="auto"/>
                <w:szCs w:val="21"/>
                <w:highlight w:val="none"/>
              </w:rPr>
            </w:pPr>
            <w:r>
              <w:rPr>
                <w:bCs/>
                <w:color w:val="auto"/>
                <w:szCs w:val="21"/>
                <w:highlight w:val="none"/>
              </w:rPr>
              <w:t>MULTI-6P</w:t>
            </w:r>
          </w:p>
        </w:tc>
      </w:tr>
      <w:tr w14:paraId="1355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4EF2BF0D">
            <w:pPr>
              <w:spacing w:line="360" w:lineRule="auto"/>
              <w:jc w:val="center"/>
              <w:rPr>
                <w:bCs/>
                <w:color w:val="auto"/>
                <w:szCs w:val="21"/>
                <w:highlight w:val="none"/>
              </w:rPr>
            </w:pPr>
            <w:r>
              <w:rPr>
                <w:bCs/>
                <w:color w:val="auto"/>
                <w:szCs w:val="21"/>
                <w:highlight w:val="none"/>
              </w:rPr>
              <w:t>8</w:t>
            </w:r>
          </w:p>
        </w:tc>
        <w:tc>
          <w:tcPr>
            <w:tcW w:w="2524" w:type="dxa"/>
            <w:noWrap/>
            <w:vAlign w:val="center"/>
          </w:tcPr>
          <w:p w14:paraId="51984165">
            <w:pPr>
              <w:spacing w:line="360" w:lineRule="auto"/>
              <w:jc w:val="center"/>
              <w:rPr>
                <w:bCs/>
                <w:color w:val="auto"/>
                <w:szCs w:val="21"/>
                <w:highlight w:val="none"/>
              </w:rPr>
            </w:pPr>
            <w:r>
              <w:rPr>
                <w:bCs/>
                <w:color w:val="auto"/>
                <w:szCs w:val="21"/>
                <w:highlight w:val="none"/>
              </w:rPr>
              <w:t>NO</w:t>
            </w:r>
            <w:r>
              <w:rPr>
                <w:bCs/>
                <w:color w:val="auto"/>
                <w:szCs w:val="21"/>
                <w:highlight w:val="none"/>
                <w:vertAlign w:val="subscript"/>
              </w:rPr>
              <w:t>y</w:t>
            </w:r>
            <w:r>
              <w:rPr>
                <w:bCs/>
                <w:color w:val="auto"/>
                <w:szCs w:val="21"/>
                <w:highlight w:val="none"/>
              </w:rPr>
              <w:t>分析仪</w:t>
            </w:r>
          </w:p>
        </w:tc>
        <w:tc>
          <w:tcPr>
            <w:tcW w:w="4381" w:type="dxa"/>
            <w:noWrap/>
            <w:vAlign w:val="center"/>
          </w:tcPr>
          <w:p w14:paraId="59119A34">
            <w:pPr>
              <w:spacing w:line="360" w:lineRule="auto"/>
              <w:jc w:val="center"/>
              <w:rPr>
                <w:bCs/>
                <w:color w:val="auto"/>
                <w:szCs w:val="21"/>
                <w:highlight w:val="none"/>
              </w:rPr>
            </w:pPr>
            <w:r>
              <w:rPr>
                <w:bCs/>
                <w:color w:val="auto"/>
                <w:szCs w:val="21"/>
                <w:highlight w:val="none"/>
              </w:rPr>
              <w:t>TE 42I-Y</w:t>
            </w:r>
          </w:p>
        </w:tc>
      </w:tr>
      <w:tr w14:paraId="2D6F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7F139AB">
            <w:pPr>
              <w:spacing w:line="360" w:lineRule="auto"/>
              <w:jc w:val="center"/>
              <w:rPr>
                <w:bCs/>
                <w:color w:val="auto"/>
                <w:szCs w:val="21"/>
                <w:highlight w:val="none"/>
              </w:rPr>
            </w:pPr>
            <w:r>
              <w:rPr>
                <w:bCs/>
                <w:color w:val="auto"/>
                <w:szCs w:val="21"/>
                <w:highlight w:val="none"/>
              </w:rPr>
              <w:t>9</w:t>
            </w:r>
          </w:p>
        </w:tc>
        <w:tc>
          <w:tcPr>
            <w:tcW w:w="2524" w:type="dxa"/>
            <w:noWrap/>
            <w:vAlign w:val="center"/>
          </w:tcPr>
          <w:p w14:paraId="5C3E4D14">
            <w:pPr>
              <w:spacing w:line="360" w:lineRule="auto"/>
              <w:jc w:val="center"/>
              <w:rPr>
                <w:bCs/>
                <w:color w:val="auto"/>
                <w:szCs w:val="21"/>
                <w:highlight w:val="none"/>
              </w:rPr>
            </w:pPr>
            <w:r>
              <w:rPr>
                <w:bCs/>
                <w:color w:val="auto"/>
                <w:szCs w:val="21"/>
                <w:highlight w:val="none"/>
              </w:rPr>
              <w:t>PANs分析仪</w:t>
            </w:r>
          </w:p>
        </w:tc>
        <w:tc>
          <w:tcPr>
            <w:tcW w:w="4381" w:type="dxa"/>
            <w:noWrap/>
            <w:vAlign w:val="center"/>
          </w:tcPr>
          <w:p w14:paraId="5D1FF10C">
            <w:pPr>
              <w:spacing w:line="360" w:lineRule="auto"/>
              <w:jc w:val="center"/>
              <w:rPr>
                <w:bCs/>
                <w:color w:val="auto"/>
                <w:szCs w:val="21"/>
                <w:highlight w:val="none"/>
              </w:rPr>
            </w:pPr>
            <w:r>
              <w:rPr>
                <w:bCs/>
                <w:color w:val="auto"/>
                <w:szCs w:val="21"/>
                <w:highlight w:val="none"/>
              </w:rPr>
              <w:t>PANs-100</w:t>
            </w:r>
          </w:p>
        </w:tc>
      </w:tr>
      <w:tr w14:paraId="687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22AC47EB">
            <w:pPr>
              <w:spacing w:line="360" w:lineRule="auto"/>
              <w:jc w:val="center"/>
              <w:rPr>
                <w:bCs/>
                <w:color w:val="auto"/>
                <w:szCs w:val="21"/>
                <w:highlight w:val="none"/>
              </w:rPr>
            </w:pPr>
            <w:r>
              <w:rPr>
                <w:bCs/>
                <w:color w:val="auto"/>
                <w:szCs w:val="21"/>
                <w:highlight w:val="none"/>
              </w:rPr>
              <w:t>10</w:t>
            </w:r>
          </w:p>
        </w:tc>
        <w:tc>
          <w:tcPr>
            <w:tcW w:w="2524" w:type="dxa"/>
            <w:noWrap/>
            <w:vAlign w:val="center"/>
          </w:tcPr>
          <w:p w14:paraId="464FD1DF">
            <w:pPr>
              <w:spacing w:line="360" w:lineRule="auto"/>
              <w:jc w:val="center"/>
              <w:rPr>
                <w:bCs/>
                <w:color w:val="auto"/>
                <w:szCs w:val="21"/>
                <w:highlight w:val="none"/>
              </w:rPr>
            </w:pPr>
            <w:r>
              <w:rPr>
                <w:bCs/>
                <w:color w:val="auto"/>
                <w:szCs w:val="21"/>
                <w:highlight w:val="none"/>
              </w:rPr>
              <w:t>PANs校准系统</w:t>
            </w:r>
          </w:p>
        </w:tc>
        <w:tc>
          <w:tcPr>
            <w:tcW w:w="4381" w:type="dxa"/>
            <w:noWrap/>
            <w:vAlign w:val="center"/>
          </w:tcPr>
          <w:p w14:paraId="7F332722">
            <w:pPr>
              <w:spacing w:line="360" w:lineRule="auto"/>
              <w:jc w:val="center"/>
              <w:rPr>
                <w:bCs/>
                <w:color w:val="auto"/>
                <w:szCs w:val="21"/>
                <w:highlight w:val="none"/>
              </w:rPr>
            </w:pPr>
            <w:r>
              <w:rPr>
                <w:bCs/>
                <w:color w:val="auto"/>
                <w:szCs w:val="21"/>
                <w:highlight w:val="none"/>
              </w:rPr>
              <w:t>PANs-200</w:t>
            </w:r>
          </w:p>
        </w:tc>
      </w:tr>
      <w:tr w14:paraId="06B6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5B257CBF">
            <w:pPr>
              <w:spacing w:line="360" w:lineRule="auto"/>
              <w:jc w:val="center"/>
              <w:rPr>
                <w:bCs/>
                <w:color w:val="auto"/>
                <w:szCs w:val="21"/>
                <w:highlight w:val="none"/>
              </w:rPr>
            </w:pPr>
            <w:r>
              <w:rPr>
                <w:bCs/>
                <w:color w:val="auto"/>
                <w:szCs w:val="21"/>
                <w:highlight w:val="none"/>
              </w:rPr>
              <w:t>11</w:t>
            </w:r>
          </w:p>
        </w:tc>
        <w:tc>
          <w:tcPr>
            <w:tcW w:w="2524" w:type="dxa"/>
            <w:noWrap/>
            <w:vAlign w:val="center"/>
          </w:tcPr>
          <w:p w14:paraId="482F97BC">
            <w:pPr>
              <w:spacing w:line="360" w:lineRule="auto"/>
              <w:jc w:val="center"/>
              <w:rPr>
                <w:bCs/>
                <w:color w:val="auto"/>
                <w:szCs w:val="21"/>
                <w:highlight w:val="none"/>
              </w:rPr>
            </w:pPr>
            <w:r>
              <w:rPr>
                <w:bCs/>
                <w:color w:val="auto"/>
                <w:szCs w:val="21"/>
                <w:highlight w:val="none"/>
              </w:rPr>
              <w:t>大气臭氧探测激光雷达</w:t>
            </w:r>
          </w:p>
        </w:tc>
        <w:tc>
          <w:tcPr>
            <w:tcW w:w="4381" w:type="dxa"/>
            <w:noWrap/>
            <w:vAlign w:val="center"/>
          </w:tcPr>
          <w:p w14:paraId="64DCD3CC">
            <w:pPr>
              <w:spacing w:line="360" w:lineRule="auto"/>
              <w:jc w:val="center"/>
              <w:rPr>
                <w:bCs/>
                <w:color w:val="auto"/>
                <w:szCs w:val="21"/>
                <w:highlight w:val="none"/>
              </w:rPr>
            </w:pPr>
            <w:r>
              <w:rPr>
                <w:bCs/>
                <w:color w:val="auto"/>
                <w:szCs w:val="21"/>
                <w:highlight w:val="none"/>
              </w:rPr>
              <w:t>RayOL-GB</w:t>
            </w:r>
          </w:p>
        </w:tc>
      </w:tr>
      <w:tr w14:paraId="04DD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149F87D2">
            <w:pPr>
              <w:spacing w:line="360" w:lineRule="auto"/>
              <w:jc w:val="center"/>
              <w:rPr>
                <w:bCs/>
                <w:color w:val="auto"/>
                <w:szCs w:val="21"/>
                <w:highlight w:val="none"/>
              </w:rPr>
            </w:pPr>
            <w:r>
              <w:rPr>
                <w:bCs/>
                <w:color w:val="auto"/>
                <w:szCs w:val="21"/>
                <w:highlight w:val="none"/>
              </w:rPr>
              <w:t>12</w:t>
            </w:r>
          </w:p>
        </w:tc>
        <w:tc>
          <w:tcPr>
            <w:tcW w:w="2524" w:type="dxa"/>
            <w:noWrap/>
            <w:vAlign w:val="center"/>
          </w:tcPr>
          <w:p w14:paraId="472A3531">
            <w:pPr>
              <w:spacing w:line="360" w:lineRule="auto"/>
              <w:jc w:val="center"/>
              <w:rPr>
                <w:bCs/>
                <w:color w:val="auto"/>
                <w:szCs w:val="21"/>
                <w:highlight w:val="none"/>
              </w:rPr>
            </w:pPr>
            <w:r>
              <w:rPr>
                <w:bCs/>
                <w:color w:val="auto"/>
                <w:szCs w:val="21"/>
                <w:highlight w:val="none"/>
              </w:rPr>
              <w:t>JNO</w:t>
            </w:r>
            <w:r>
              <w:rPr>
                <w:bCs/>
                <w:color w:val="auto"/>
                <w:szCs w:val="21"/>
                <w:highlight w:val="none"/>
                <w:vertAlign w:val="subscript"/>
              </w:rPr>
              <w:t>2</w:t>
            </w:r>
            <w:r>
              <w:rPr>
                <w:bCs/>
                <w:color w:val="auto"/>
                <w:szCs w:val="21"/>
                <w:highlight w:val="none"/>
              </w:rPr>
              <w:t>光谱光解仪</w:t>
            </w:r>
          </w:p>
        </w:tc>
        <w:tc>
          <w:tcPr>
            <w:tcW w:w="4381" w:type="dxa"/>
            <w:noWrap/>
            <w:vAlign w:val="center"/>
          </w:tcPr>
          <w:p w14:paraId="39477197">
            <w:pPr>
              <w:spacing w:line="360" w:lineRule="auto"/>
              <w:jc w:val="center"/>
              <w:rPr>
                <w:bCs/>
                <w:color w:val="auto"/>
                <w:szCs w:val="21"/>
                <w:highlight w:val="none"/>
              </w:rPr>
            </w:pPr>
            <w:r>
              <w:rPr>
                <w:bCs/>
                <w:color w:val="auto"/>
                <w:szCs w:val="21"/>
                <w:highlight w:val="none"/>
              </w:rPr>
              <w:t>Metcon PDA-2-PI</w:t>
            </w:r>
          </w:p>
        </w:tc>
      </w:tr>
      <w:tr w14:paraId="7691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64" w:type="dxa"/>
            <w:noWrap/>
            <w:vAlign w:val="center"/>
          </w:tcPr>
          <w:p w14:paraId="4312D92C">
            <w:pPr>
              <w:spacing w:line="360" w:lineRule="auto"/>
              <w:jc w:val="center"/>
              <w:rPr>
                <w:bCs/>
                <w:color w:val="auto"/>
                <w:szCs w:val="21"/>
                <w:highlight w:val="none"/>
              </w:rPr>
            </w:pPr>
            <w:r>
              <w:rPr>
                <w:bCs/>
                <w:color w:val="auto"/>
                <w:szCs w:val="21"/>
                <w:highlight w:val="none"/>
              </w:rPr>
              <w:t>13</w:t>
            </w:r>
          </w:p>
        </w:tc>
        <w:tc>
          <w:tcPr>
            <w:tcW w:w="2524" w:type="dxa"/>
            <w:noWrap/>
            <w:vAlign w:val="center"/>
          </w:tcPr>
          <w:p w14:paraId="452235F7">
            <w:pPr>
              <w:spacing w:line="360" w:lineRule="auto"/>
              <w:jc w:val="center"/>
              <w:rPr>
                <w:bCs/>
                <w:color w:val="auto"/>
                <w:szCs w:val="21"/>
                <w:highlight w:val="none"/>
              </w:rPr>
            </w:pPr>
            <w:r>
              <w:rPr>
                <w:bCs/>
                <w:color w:val="auto"/>
                <w:szCs w:val="21"/>
                <w:highlight w:val="none"/>
              </w:rPr>
              <w:t>非甲烷总烃</w:t>
            </w:r>
          </w:p>
        </w:tc>
        <w:tc>
          <w:tcPr>
            <w:tcW w:w="4381" w:type="dxa"/>
            <w:noWrap/>
            <w:vAlign w:val="center"/>
          </w:tcPr>
          <w:p w14:paraId="4C7D1B6C">
            <w:pPr>
              <w:spacing w:line="360" w:lineRule="auto"/>
              <w:jc w:val="center"/>
              <w:rPr>
                <w:bCs/>
                <w:color w:val="auto"/>
                <w:szCs w:val="21"/>
                <w:highlight w:val="none"/>
              </w:rPr>
            </w:pPr>
            <w:r>
              <w:rPr>
                <w:bCs/>
                <w:color w:val="auto"/>
                <w:szCs w:val="21"/>
                <w:highlight w:val="none"/>
              </w:rPr>
              <w:t>TE 5900-A</w:t>
            </w:r>
          </w:p>
        </w:tc>
      </w:tr>
    </w:tbl>
    <w:p w14:paraId="5503F819">
      <w:pPr>
        <w:spacing w:line="360" w:lineRule="auto"/>
        <w:ind w:firstLine="480" w:firstLineChars="200"/>
        <w:contextualSpacing/>
        <w:rPr>
          <w:bCs/>
          <w:color w:val="auto"/>
          <w:sz w:val="24"/>
          <w:highlight w:val="none"/>
        </w:rPr>
      </w:pPr>
    </w:p>
    <w:p w14:paraId="1451BC03">
      <w:pPr>
        <w:spacing w:line="360" w:lineRule="auto"/>
        <w:jc w:val="left"/>
        <w:rPr>
          <w:b/>
          <w:color w:val="auto"/>
          <w:sz w:val="24"/>
          <w:highlight w:val="none"/>
        </w:rPr>
      </w:pPr>
      <w:r>
        <w:rPr>
          <w:b/>
          <w:color w:val="auto"/>
          <w:sz w:val="24"/>
          <w:highlight w:val="none"/>
        </w:rPr>
        <w:t>二、运维技术服务要求</w:t>
      </w:r>
    </w:p>
    <w:p w14:paraId="1EA68C45">
      <w:pPr>
        <w:spacing w:line="360" w:lineRule="auto"/>
        <w:ind w:firstLine="482" w:firstLineChars="200"/>
        <w:rPr>
          <w:b/>
          <w:bCs/>
          <w:color w:val="auto"/>
          <w:sz w:val="24"/>
          <w:highlight w:val="none"/>
        </w:rPr>
      </w:pPr>
      <w:r>
        <w:rPr>
          <w:b/>
          <w:bCs/>
          <w:color w:val="auto"/>
          <w:sz w:val="24"/>
          <w:highlight w:val="none"/>
        </w:rPr>
        <w:t>（一）项目实施规范</w:t>
      </w:r>
    </w:p>
    <w:p w14:paraId="765FE9FC">
      <w:pPr>
        <w:spacing w:line="360" w:lineRule="auto"/>
        <w:ind w:firstLine="480" w:firstLineChars="200"/>
        <w:rPr>
          <w:bCs/>
          <w:color w:val="auto"/>
          <w:sz w:val="24"/>
          <w:highlight w:val="none"/>
        </w:rPr>
      </w:pPr>
      <w:r>
        <w:rPr>
          <w:bCs/>
          <w:color w:val="auto"/>
          <w:sz w:val="24"/>
          <w:highlight w:val="none"/>
        </w:rPr>
        <w:t>按《环境空气质量监测规范》、《国家环境空气质量监测城市自动监测站运行管理暂行规定》（总站气字[2013]41号）、《国家环境空气质量监测网城市站运行管理实施细则（试行）》（环办监测函[2017]290号）、《环境空气气态污染物（SO</w:t>
      </w:r>
      <w:r>
        <w:rPr>
          <w:bCs/>
          <w:color w:val="auto"/>
          <w:sz w:val="24"/>
          <w:highlight w:val="none"/>
          <w:vertAlign w:val="subscript"/>
        </w:rPr>
        <w:t>2</w:t>
      </w:r>
      <w:r>
        <w:rPr>
          <w:bCs/>
          <w:color w:val="auto"/>
          <w:sz w:val="24"/>
          <w:highlight w:val="none"/>
        </w:rPr>
        <w:t>、NO</w:t>
      </w:r>
      <w:r>
        <w:rPr>
          <w:bCs/>
          <w:color w:val="auto"/>
          <w:sz w:val="24"/>
          <w:highlight w:val="none"/>
          <w:vertAlign w:val="subscript"/>
        </w:rPr>
        <w:t>2</w:t>
      </w:r>
      <w:r>
        <w:rPr>
          <w:bCs/>
          <w:color w:val="auto"/>
          <w:sz w:val="24"/>
          <w:highlight w:val="none"/>
        </w:rPr>
        <w:t>、O</w:t>
      </w:r>
      <w:r>
        <w:rPr>
          <w:bCs/>
          <w:color w:val="auto"/>
          <w:sz w:val="24"/>
          <w:highlight w:val="none"/>
          <w:vertAlign w:val="subscript"/>
        </w:rPr>
        <w:t>3</w:t>
      </w:r>
      <w:r>
        <w:rPr>
          <w:bCs/>
          <w:color w:val="auto"/>
          <w:sz w:val="24"/>
          <w:highlight w:val="none"/>
        </w:rPr>
        <w:t>、CO）连续自动监测系统安装验收技术规范》(HJ193-2013)、《环境空气气态污染物（SO</w:t>
      </w:r>
      <w:r>
        <w:rPr>
          <w:bCs/>
          <w:color w:val="auto"/>
          <w:sz w:val="24"/>
          <w:highlight w:val="none"/>
          <w:vertAlign w:val="subscript"/>
        </w:rPr>
        <w:t>2</w:t>
      </w:r>
      <w:r>
        <w:rPr>
          <w:bCs/>
          <w:color w:val="auto"/>
          <w:sz w:val="24"/>
          <w:highlight w:val="none"/>
        </w:rPr>
        <w:t>、NO</w:t>
      </w:r>
      <w:r>
        <w:rPr>
          <w:bCs/>
          <w:color w:val="auto"/>
          <w:sz w:val="24"/>
          <w:highlight w:val="none"/>
          <w:vertAlign w:val="subscript"/>
        </w:rPr>
        <w:t>2</w:t>
      </w:r>
      <w:r>
        <w:rPr>
          <w:bCs/>
          <w:color w:val="auto"/>
          <w:sz w:val="24"/>
          <w:highlight w:val="none"/>
        </w:rPr>
        <w:t>、O</w:t>
      </w:r>
      <w:r>
        <w:rPr>
          <w:bCs/>
          <w:color w:val="auto"/>
          <w:sz w:val="24"/>
          <w:highlight w:val="none"/>
          <w:vertAlign w:val="subscript"/>
        </w:rPr>
        <w:t>3</w:t>
      </w:r>
      <w:r>
        <w:rPr>
          <w:bCs/>
          <w:color w:val="auto"/>
          <w:sz w:val="24"/>
          <w:highlight w:val="none"/>
        </w:rPr>
        <w:t>、CO）连续自动监测系统技术要求及检测方法》（HJ654-2013）、《环境空气挥发性有机物气相色谱连续监测技术要求及检测方法》（HJ1010-2018）、《国家环境空气监测网环境空气挥发性有机物连续自动监测质量控制技术规定（试行）》(总站气函［2019］785号)、《环境空气 挥发性有机物的测定罐采样 气相色谱-质谱法》（HJ759-2015）、《环境空气 挥发性有机物的测定 吸附管采样-热脱附 气相色谱-质谱法》（HJ644-2013）、《环境空气非甲烷总烃连续自动监测技术规定（试行）》、《大气超级站质控质保体系技术规范》（DB32/T 310006-2021）、《浙江省环境空气质量自动监测系统运行管理细则》（浙环函[2020]127号）、《浙江省大气复合污染立体监测网络运行维护及质量管理手册》等要求进行运行维护及管理。</w:t>
      </w:r>
    </w:p>
    <w:p w14:paraId="58A06E38">
      <w:pPr>
        <w:spacing w:line="360" w:lineRule="auto"/>
        <w:ind w:firstLine="482" w:firstLineChars="200"/>
        <w:rPr>
          <w:b/>
          <w:bCs/>
          <w:color w:val="auto"/>
          <w:sz w:val="24"/>
          <w:highlight w:val="none"/>
        </w:rPr>
      </w:pPr>
      <w:r>
        <w:rPr>
          <w:b/>
          <w:bCs/>
          <w:color w:val="auto"/>
          <w:sz w:val="24"/>
          <w:highlight w:val="none"/>
        </w:rPr>
        <w:t>（二）总体要求</w:t>
      </w:r>
    </w:p>
    <w:p w14:paraId="1DB135FC">
      <w:pPr>
        <w:spacing w:line="360" w:lineRule="auto"/>
        <w:ind w:firstLine="482" w:firstLineChars="200"/>
        <w:rPr>
          <w:b/>
          <w:bCs/>
          <w:color w:val="auto"/>
          <w:sz w:val="24"/>
          <w:highlight w:val="none"/>
        </w:rPr>
      </w:pPr>
      <w:r>
        <w:rPr>
          <w:b/>
          <w:bCs/>
          <w:color w:val="auto"/>
          <w:sz w:val="24"/>
          <w:highlight w:val="none"/>
        </w:rPr>
        <w:t>1、对运维单位的要求：</w:t>
      </w:r>
    </w:p>
    <w:p w14:paraId="3270BDA5">
      <w:pPr>
        <w:numPr>
          <w:ilvl w:val="1"/>
          <w:numId w:val="2"/>
        </w:numPr>
        <w:spacing w:line="360" w:lineRule="auto"/>
        <w:ind w:left="207" w:firstLine="433"/>
        <w:contextualSpacing/>
        <w:rPr>
          <w:bCs/>
          <w:color w:val="auto"/>
          <w:sz w:val="24"/>
          <w:highlight w:val="none"/>
        </w:rPr>
      </w:pPr>
      <w:r>
        <w:rPr>
          <w:bCs/>
          <w:color w:val="auto"/>
          <w:sz w:val="24"/>
          <w:highlight w:val="none"/>
        </w:rPr>
        <w:t>运维单位要求聘用足够的专业技术人员，专业技术人员队伍应保持相对稳定，并提供聘用合同，如需变动需经采购人同意。应至少为本项目配置10名具有</w:t>
      </w:r>
      <w:r>
        <w:rPr>
          <w:rFonts w:hint="eastAsia"/>
          <w:bCs/>
          <w:color w:val="auto"/>
          <w:sz w:val="24"/>
          <w:highlight w:val="none"/>
        </w:rPr>
        <w:t>1</w:t>
      </w:r>
      <w:r>
        <w:rPr>
          <w:bCs/>
          <w:color w:val="auto"/>
          <w:sz w:val="24"/>
          <w:highlight w:val="none"/>
        </w:rPr>
        <w:t>年以上相关运维工作经验的专业技术人员（1名为项目负责人，6名为设备运维和初审人员，3人为专职数据复审人员）和3辆运维车辆，</w:t>
      </w:r>
      <w:r>
        <w:rPr>
          <w:rFonts w:hint="eastAsia"/>
          <w:bCs/>
          <w:color w:val="auto"/>
          <w:sz w:val="24"/>
          <w:highlight w:val="none"/>
        </w:rPr>
        <w:t>重大活动或特殊情况增加保障车辆（至少1台）</w:t>
      </w:r>
      <w:r>
        <w:rPr>
          <w:bCs/>
          <w:color w:val="auto"/>
          <w:sz w:val="24"/>
          <w:highlight w:val="none"/>
        </w:rPr>
        <w:t>。运维车辆和技术人员必须为项目专用。投标人不得使用同时在两个及以上自动监测运维项目从业的人员。</w:t>
      </w:r>
    </w:p>
    <w:p w14:paraId="2A282627">
      <w:pPr>
        <w:spacing w:line="360" w:lineRule="auto"/>
        <w:ind w:left="640"/>
        <w:contextualSpacing/>
        <w:rPr>
          <w:bCs/>
          <w:color w:val="auto"/>
          <w:sz w:val="24"/>
          <w:highlight w:val="none"/>
        </w:rPr>
      </w:pPr>
      <w:r>
        <w:rPr>
          <w:bCs/>
          <w:color w:val="auto"/>
          <w:sz w:val="24"/>
          <w:highlight w:val="none"/>
        </w:rPr>
        <w:t>项目团队人员要求：</w:t>
      </w:r>
    </w:p>
    <w:p w14:paraId="614C7D62">
      <w:pPr>
        <w:numPr>
          <w:ilvl w:val="0"/>
          <w:numId w:val="3"/>
        </w:numPr>
        <w:spacing w:line="360" w:lineRule="auto"/>
        <w:ind w:left="640"/>
        <w:contextualSpacing/>
        <w:rPr>
          <w:color w:val="auto"/>
          <w:sz w:val="24"/>
          <w:highlight w:val="none"/>
        </w:rPr>
      </w:pPr>
      <w:r>
        <w:rPr>
          <w:bCs/>
          <w:color w:val="auto"/>
          <w:sz w:val="24"/>
          <w:highlight w:val="none"/>
        </w:rPr>
        <w:t>项目负责人：</w:t>
      </w:r>
      <w:r>
        <w:rPr>
          <w:color w:val="auto"/>
          <w:sz w:val="24"/>
          <w:highlight w:val="none"/>
        </w:rPr>
        <w:t>具有2年以上相关项目管理经验，环保专业中级以上职称；</w:t>
      </w:r>
    </w:p>
    <w:p w14:paraId="4E7302ED">
      <w:pPr>
        <w:numPr>
          <w:ilvl w:val="0"/>
          <w:numId w:val="3"/>
        </w:numPr>
        <w:spacing w:line="360" w:lineRule="auto"/>
        <w:ind w:firstLine="638" w:firstLineChars="266"/>
        <w:contextualSpacing/>
        <w:rPr>
          <w:bCs/>
          <w:color w:val="auto"/>
          <w:sz w:val="24"/>
          <w:highlight w:val="none"/>
        </w:rPr>
      </w:pPr>
      <w:r>
        <w:rPr>
          <w:bCs/>
          <w:color w:val="auto"/>
          <w:sz w:val="24"/>
          <w:highlight w:val="none"/>
        </w:rPr>
        <w:t>项目成员：不少于10人，具有</w:t>
      </w:r>
      <w:r>
        <w:rPr>
          <w:rFonts w:hint="eastAsia"/>
          <w:bCs/>
          <w:color w:val="auto"/>
          <w:sz w:val="24"/>
          <w:highlight w:val="none"/>
        </w:rPr>
        <w:t>1</w:t>
      </w:r>
      <w:r>
        <w:rPr>
          <w:bCs/>
          <w:color w:val="auto"/>
          <w:sz w:val="24"/>
          <w:highlight w:val="none"/>
        </w:rPr>
        <w:t>年以上相关运维工作经验的专业技术人员，其中VOCs连续在线系统运维人员需具备质谱使用经验，能敏感识别仪器和数据异常情况；臭氧激光雷达运维人员能熟练查看信号和图谱；初审和复审人员具有</w:t>
      </w:r>
      <w:r>
        <w:rPr>
          <w:color w:val="auto"/>
          <w:sz w:val="24"/>
          <w:highlight w:val="none"/>
        </w:rPr>
        <w:t>数据审核工作经验。</w:t>
      </w:r>
    </w:p>
    <w:p w14:paraId="2D440E46">
      <w:pPr>
        <w:numPr>
          <w:ilvl w:val="1"/>
          <w:numId w:val="2"/>
        </w:numPr>
        <w:spacing w:line="360" w:lineRule="auto"/>
        <w:ind w:left="207" w:firstLine="433"/>
        <w:contextualSpacing/>
        <w:rPr>
          <w:bCs/>
          <w:color w:val="auto"/>
          <w:sz w:val="24"/>
          <w:highlight w:val="none"/>
        </w:rPr>
      </w:pPr>
      <w:r>
        <w:rPr>
          <w:bCs/>
          <w:color w:val="auto"/>
          <w:sz w:val="24"/>
          <w:highlight w:val="none"/>
        </w:rPr>
        <w:t>运维单位应配备专用工具，包括笔记本电脑、万用表、远程数据查询系统、各种硬件接口线、接口调试软件、流量计、工具包及常用零部件等，并建立畅通维修渠道，以满足故障解决的时限要求；运维单位应为运维和数据审核人员配备专用笔记本电脑和打印机等办公设施，以满足运维和数据审核需求。</w:t>
      </w:r>
    </w:p>
    <w:p w14:paraId="26E4548B">
      <w:pPr>
        <w:numPr>
          <w:ilvl w:val="1"/>
          <w:numId w:val="2"/>
        </w:numPr>
        <w:spacing w:line="360" w:lineRule="auto"/>
        <w:ind w:left="207" w:firstLine="433"/>
        <w:contextualSpacing/>
        <w:rPr>
          <w:bCs/>
          <w:color w:val="auto"/>
          <w:sz w:val="24"/>
          <w:highlight w:val="none"/>
        </w:rPr>
      </w:pPr>
      <w:r>
        <w:rPr>
          <w:bCs/>
          <w:color w:val="auto"/>
          <w:sz w:val="24"/>
          <w:highlight w:val="none"/>
        </w:rPr>
        <w:t>运维单位应掌握本项目所含光化学站所有仪器的运行特性，运行维护专业技术人员必须掌握本项目所含主要分析仪器的日常维护、质量控制、数据审核和常见故障诊断方法。</w:t>
      </w:r>
    </w:p>
    <w:p w14:paraId="208C2C6B">
      <w:pPr>
        <w:numPr>
          <w:ilvl w:val="1"/>
          <w:numId w:val="2"/>
        </w:numPr>
        <w:spacing w:line="360" w:lineRule="auto"/>
        <w:ind w:left="207" w:firstLine="433"/>
        <w:contextualSpacing/>
        <w:rPr>
          <w:bCs/>
          <w:color w:val="auto"/>
          <w:sz w:val="24"/>
          <w:highlight w:val="none"/>
        </w:rPr>
      </w:pPr>
      <w:r>
        <w:rPr>
          <w:bCs/>
          <w:color w:val="auto"/>
          <w:sz w:val="24"/>
          <w:highlight w:val="none"/>
        </w:rPr>
        <w:t>运维单位应提供完整的杭州市大气光化学污染监测网络各站点运维实施方案（含应急事故处理方案），提出解决问题的措施，明确维护方法、周期、内容及技术保障（包含本项目所含主要分析设备的日常维护、质控和常见故障诊断方法）。</w:t>
      </w:r>
    </w:p>
    <w:p w14:paraId="3C90C922">
      <w:pPr>
        <w:numPr>
          <w:ilvl w:val="1"/>
          <w:numId w:val="2"/>
        </w:numPr>
        <w:spacing w:line="360" w:lineRule="auto"/>
        <w:ind w:left="207" w:firstLine="433"/>
        <w:contextualSpacing/>
        <w:rPr>
          <w:bCs/>
          <w:color w:val="auto"/>
          <w:sz w:val="24"/>
          <w:highlight w:val="none"/>
        </w:rPr>
      </w:pPr>
      <w:r>
        <w:rPr>
          <w:bCs/>
          <w:color w:val="auto"/>
          <w:sz w:val="24"/>
          <w:highlight w:val="none"/>
        </w:rPr>
        <w:t>运维单位有完善的管理制度及技术人员培训制度，指定项目负责人，并组织专职人员负责日常运营及质量管理。</w:t>
      </w:r>
    </w:p>
    <w:p w14:paraId="1980E30A">
      <w:pPr>
        <w:numPr>
          <w:ilvl w:val="1"/>
          <w:numId w:val="2"/>
        </w:numPr>
        <w:spacing w:line="360" w:lineRule="auto"/>
        <w:ind w:left="207" w:firstLine="433"/>
        <w:contextualSpacing/>
        <w:rPr>
          <w:bCs/>
          <w:color w:val="auto"/>
          <w:sz w:val="24"/>
          <w:highlight w:val="none"/>
        </w:rPr>
      </w:pPr>
      <w:r>
        <w:rPr>
          <w:bCs/>
          <w:color w:val="auto"/>
          <w:sz w:val="24"/>
          <w:highlight w:val="none"/>
        </w:rPr>
        <w:t>运维单位应严格按照各级环保部门和采购人制订的操作规范和规章制度，对所管理的系统及仪器设备进行规范操作和精心维护及必要维修，保证系统及仪器设备的正常运行，达到采购人提出的系统及仪器设备考核指标要求。未经采购人同意不能以任何形式外包合同规定的运行维护任务。运维单位应积极协助采购人完成生态环境部、总站和省中心等对光化学站运行检查及考核工作。</w:t>
      </w:r>
    </w:p>
    <w:p w14:paraId="0092A744">
      <w:pPr>
        <w:numPr>
          <w:ilvl w:val="1"/>
          <w:numId w:val="2"/>
        </w:numPr>
        <w:spacing w:line="360" w:lineRule="auto"/>
        <w:ind w:left="207" w:firstLine="433"/>
        <w:contextualSpacing/>
        <w:rPr>
          <w:bCs/>
          <w:color w:val="auto"/>
          <w:sz w:val="24"/>
          <w:highlight w:val="none"/>
        </w:rPr>
      </w:pPr>
      <w:r>
        <w:rPr>
          <w:bCs/>
          <w:color w:val="auto"/>
          <w:sz w:val="24"/>
          <w:highlight w:val="none"/>
        </w:rPr>
        <w:t>运维单位负责整个项目的所有相关费用，包括系统运行维护的备件、耗材、标气、人工、分析报告、水电、网络及其安全相关、站房防雷检测设备、维修维护所需配件、工具、</w:t>
      </w:r>
      <w:r>
        <w:rPr>
          <w:rFonts w:hint="eastAsia"/>
          <w:bCs/>
          <w:color w:val="auto"/>
          <w:sz w:val="24"/>
          <w:highlight w:val="none"/>
        </w:rPr>
        <w:t>运维</w:t>
      </w:r>
      <w:r>
        <w:rPr>
          <w:bCs/>
          <w:color w:val="auto"/>
          <w:sz w:val="24"/>
          <w:highlight w:val="none"/>
        </w:rPr>
        <w:t>车辆和人员工资等相关费用。</w:t>
      </w:r>
    </w:p>
    <w:p w14:paraId="15278AC3">
      <w:pPr>
        <w:numPr>
          <w:ilvl w:val="1"/>
          <w:numId w:val="2"/>
        </w:numPr>
        <w:spacing w:line="360" w:lineRule="auto"/>
        <w:ind w:left="207" w:firstLine="433"/>
        <w:contextualSpacing/>
        <w:rPr>
          <w:bCs/>
          <w:color w:val="auto"/>
          <w:sz w:val="24"/>
          <w:highlight w:val="none"/>
        </w:rPr>
      </w:pPr>
      <w:r>
        <w:rPr>
          <w:bCs/>
          <w:color w:val="auto"/>
          <w:sz w:val="24"/>
          <w:highlight w:val="none"/>
        </w:rPr>
        <w:t>运维单位不得以任何形式对光化学站所涉及的资产进行租用、出售、抵押、转移或处置；在委托运营维护及管理期间，运维单位有责任保证上述全部资产的完整、安全并始终处于良好状态。</w:t>
      </w:r>
    </w:p>
    <w:p w14:paraId="29031104">
      <w:pPr>
        <w:numPr>
          <w:ilvl w:val="1"/>
          <w:numId w:val="2"/>
        </w:numPr>
        <w:spacing w:line="360" w:lineRule="auto"/>
        <w:ind w:left="207" w:firstLine="433"/>
        <w:contextualSpacing/>
        <w:rPr>
          <w:bCs/>
          <w:color w:val="auto"/>
          <w:sz w:val="24"/>
          <w:highlight w:val="none"/>
        </w:rPr>
      </w:pPr>
      <w:r>
        <w:rPr>
          <w:bCs/>
          <w:color w:val="auto"/>
          <w:sz w:val="24"/>
          <w:highlight w:val="none"/>
        </w:rPr>
        <w:t>运维单位应承担监测数据的保密责任，运维单位应按照采购人的要求，报告和传输监测数据，不得以任何方式和渠道向外界传递任何监测数据。</w:t>
      </w:r>
    </w:p>
    <w:p w14:paraId="75B091F1">
      <w:pPr>
        <w:numPr>
          <w:ilvl w:val="1"/>
          <w:numId w:val="2"/>
        </w:numPr>
        <w:spacing w:line="360" w:lineRule="auto"/>
        <w:ind w:left="207" w:firstLine="433"/>
        <w:contextualSpacing/>
        <w:rPr>
          <w:bCs/>
          <w:color w:val="auto"/>
          <w:sz w:val="24"/>
          <w:highlight w:val="none"/>
        </w:rPr>
      </w:pPr>
      <w:r>
        <w:rPr>
          <w:bCs/>
          <w:color w:val="auto"/>
          <w:sz w:val="24"/>
          <w:highlight w:val="none"/>
        </w:rPr>
        <w:t>委托运维期间，要求运维公司提供7×24小时全天候服务，出现监测数据异常、仪器故障或通讯故障，应在要求时限内处理故障，并将处理结果反馈至采购人。</w:t>
      </w:r>
    </w:p>
    <w:p w14:paraId="11DBB7B0">
      <w:pPr>
        <w:numPr>
          <w:ilvl w:val="1"/>
          <w:numId w:val="2"/>
        </w:numPr>
        <w:spacing w:line="360" w:lineRule="auto"/>
        <w:ind w:left="207" w:firstLine="433"/>
        <w:contextualSpacing/>
        <w:rPr>
          <w:bCs/>
          <w:color w:val="auto"/>
          <w:sz w:val="24"/>
          <w:highlight w:val="none"/>
        </w:rPr>
      </w:pPr>
      <w:r>
        <w:rPr>
          <w:bCs/>
          <w:color w:val="auto"/>
          <w:sz w:val="24"/>
          <w:highlight w:val="none"/>
        </w:rPr>
        <w:t>运维单位在服务期间发生网络安全重大问题的，应即时向采购人口头报告，随后进行书面报告。</w:t>
      </w:r>
    </w:p>
    <w:p w14:paraId="352290D0">
      <w:pPr>
        <w:numPr>
          <w:ilvl w:val="1"/>
          <w:numId w:val="2"/>
        </w:numPr>
        <w:spacing w:line="360" w:lineRule="auto"/>
        <w:ind w:left="207" w:firstLine="433"/>
        <w:contextualSpacing/>
        <w:rPr>
          <w:bCs/>
          <w:color w:val="auto"/>
          <w:sz w:val="24"/>
          <w:highlight w:val="none"/>
        </w:rPr>
      </w:pPr>
      <w:r>
        <w:rPr>
          <w:bCs/>
          <w:color w:val="auto"/>
          <w:sz w:val="24"/>
          <w:highlight w:val="none"/>
        </w:rPr>
        <w:t>运维单位不能在境外使用、处理和存储该项目所包含的数据。</w:t>
      </w:r>
    </w:p>
    <w:p w14:paraId="0A1A460B">
      <w:pPr>
        <w:numPr>
          <w:ilvl w:val="1"/>
          <w:numId w:val="2"/>
        </w:numPr>
        <w:spacing w:line="360" w:lineRule="auto"/>
        <w:ind w:left="207" w:firstLine="433"/>
        <w:contextualSpacing/>
        <w:rPr>
          <w:bCs/>
          <w:color w:val="auto"/>
          <w:sz w:val="24"/>
          <w:highlight w:val="none"/>
        </w:rPr>
      </w:pPr>
      <w:r>
        <w:rPr>
          <w:bCs/>
          <w:color w:val="auto"/>
          <w:sz w:val="24"/>
          <w:highlight w:val="none"/>
        </w:rPr>
        <w:t>运维单位的项目人员应与采购人签署年度网络安全、保密等协议，项目相关人员离职或调离，应该完成工作交接并留有记录，确保相关人员知晓网络安全管理规定和岗位网络安全责任。</w:t>
      </w:r>
    </w:p>
    <w:p w14:paraId="2CFDDC9A">
      <w:pPr>
        <w:numPr>
          <w:ilvl w:val="1"/>
          <w:numId w:val="2"/>
        </w:numPr>
        <w:spacing w:line="360" w:lineRule="auto"/>
        <w:ind w:left="207" w:firstLine="433"/>
        <w:contextualSpacing/>
        <w:rPr>
          <w:bCs/>
          <w:color w:val="auto"/>
          <w:sz w:val="24"/>
          <w:highlight w:val="none"/>
        </w:rPr>
      </w:pPr>
      <w:r>
        <w:rPr>
          <w:bCs/>
          <w:color w:val="auto"/>
          <w:sz w:val="24"/>
          <w:highlight w:val="none"/>
        </w:rPr>
        <w:t>运维单位应按照采购人的要求通过安全的方式按照指定的要求传输相关数据到采购人指定的平台，相关数据包括但是不限于以下数据：各类监测原始数据、审核反演后数据以及各类图表等。运维期内，运维单位承担网络通讯费用，未经采购人书面批准不得私自接入其他网络联通本项目网络。</w:t>
      </w:r>
    </w:p>
    <w:p w14:paraId="2204DA29">
      <w:pPr>
        <w:numPr>
          <w:ilvl w:val="1"/>
          <w:numId w:val="2"/>
        </w:numPr>
        <w:spacing w:line="360" w:lineRule="auto"/>
        <w:ind w:left="207" w:firstLine="433"/>
        <w:contextualSpacing/>
        <w:rPr>
          <w:bCs/>
          <w:color w:val="auto"/>
          <w:sz w:val="24"/>
          <w:highlight w:val="none"/>
        </w:rPr>
      </w:pPr>
      <w:r>
        <w:rPr>
          <w:bCs/>
          <w:color w:val="auto"/>
          <w:sz w:val="24"/>
          <w:highlight w:val="none"/>
        </w:rPr>
        <w:t>运维单位应确保监测设备、数采平台、传输线路、监测数据等各个方面的网络信息安全。</w:t>
      </w:r>
    </w:p>
    <w:p w14:paraId="2F32250C">
      <w:pPr>
        <w:numPr>
          <w:ilvl w:val="1"/>
          <w:numId w:val="2"/>
        </w:numPr>
        <w:spacing w:line="360" w:lineRule="auto"/>
        <w:ind w:left="207" w:firstLine="433"/>
        <w:contextualSpacing/>
        <w:rPr>
          <w:bCs/>
          <w:color w:val="auto"/>
          <w:sz w:val="24"/>
          <w:highlight w:val="none"/>
        </w:rPr>
      </w:pPr>
      <w:r>
        <w:rPr>
          <w:bCs/>
          <w:color w:val="auto"/>
          <w:sz w:val="24"/>
          <w:highlight w:val="none"/>
        </w:rPr>
        <w:t>运维单位应做好设备工控机服务器等终端设备的杀毒工作，确保病毒特征库不超期1个月（如果上级有规定可以不装的，以行业规定为准）。</w:t>
      </w:r>
    </w:p>
    <w:p w14:paraId="31C40225">
      <w:pPr>
        <w:spacing w:line="360" w:lineRule="auto"/>
        <w:ind w:firstLine="480" w:firstLineChars="200"/>
        <w:rPr>
          <w:bCs/>
          <w:color w:val="auto"/>
          <w:sz w:val="24"/>
          <w:highlight w:val="none"/>
        </w:rPr>
      </w:pPr>
      <w:r>
        <w:rPr>
          <w:bCs/>
          <w:color w:val="auto"/>
          <w:sz w:val="24"/>
          <w:highlight w:val="none"/>
        </w:rPr>
        <w:t>2、大气光化学污染监测网络运维工作基本要求：</w:t>
      </w:r>
    </w:p>
    <w:p w14:paraId="4793158A">
      <w:pPr>
        <w:spacing w:line="360" w:lineRule="auto"/>
        <w:ind w:firstLine="480" w:firstLineChars="200"/>
        <w:rPr>
          <w:bCs/>
          <w:color w:val="auto"/>
          <w:sz w:val="24"/>
          <w:highlight w:val="none"/>
        </w:rPr>
      </w:pPr>
      <w:r>
        <w:rPr>
          <w:bCs/>
          <w:color w:val="auto"/>
          <w:sz w:val="24"/>
          <w:highlight w:val="none"/>
        </w:rPr>
        <w:t>运维单位应遵守生态环境部、总站、省中心关于光化学站运行管理的各项规定，结合仪器说明书及操作手册开展运维工作。如运维期间出台新的运行管理规定，则运维工作按最新规定执行。</w:t>
      </w:r>
    </w:p>
    <w:p w14:paraId="70AE2FA3">
      <w:pPr>
        <w:spacing w:line="360" w:lineRule="auto"/>
        <w:ind w:firstLine="480" w:firstLineChars="200"/>
        <w:rPr>
          <w:bCs/>
          <w:color w:val="auto"/>
          <w:sz w:val="24"/>
          <w:highlight w:val="none"/>
        </w:rPr>
      </w:pPr>
      <w:r>
        <w:rPr>
          <w:bCs/>
          <w:color w:val="auto"/>
          <w:sz w:val="24"/>
          <w:highlight w:val="none"/>
        </w:rPr>
        <w:t>日常运维工作包括但不限于：</w:t>
      </w:r>
    </w:p>
    <w:p w14:paraId="65667E9E">
      <w:pPr>
        <w:spacing w:line="360" w:lineRule="auto"/>
        <w:ind w:firstLine="480" w:firstLineChars="200"/>
        <w:jc w:val="center"/>
        <w:rPr>
          <w:bCs/>
          <w:color w:val="auto"/>
          <w:sz w:val="24"/>
          <w:highlight w:val="none"/>
        </w:rPr>
      </w:pPr>
      <w:r>
        <w:rPr>
          <w:bCs/>
          <w:color w:val="auto"/>
          <w:sz w:val="24"/>
          <w:highlight w:val="none"/>
        </w:rPr>
        <w:t>表5 环境质量监测设备运维质控管理要求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350"/>
        <w:gridCol w:w="3803"/>
        <w:gridCol w:w="3589"/>
      </w:tblGrid>
      <w:tr w14:paraId="3453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5" w:type="dxa"/>
            <w:vAlign w:val="center"/>
          </w:tcPr>
          <w:p w14:paraId="28145DB9">
            <w:pPr>
              <w:spacing w:line="276" w:lineRule="auto"/>
              <w:jc w:val="center"/>
              <w:rPr>
                <w:bCs/>
                <w:color w:val="auto"/>
                <w:szCs w:val="21"/>
                <w:highlight w:val="none"/>
              </w:rPr>
            </w:pPr>
            <w:r>
              <w:rPr>
                <w:b/>
                <w:color w:val="auto"/>
                <w:szCs w:val="21"/>
                <w:highlight w:val="none"/>
              </w:rPr>
              <w:t>序号</w:t>
            </w:r>
          </w:p>
        </w:tc>
        <w:tc>
          <w:tcPr>
            <w:tcW w:w="1350" w:type="dxa"/>
            <w:vAlign w:val="center"/>
          </w:tcPr>
          <w:p w14:paraId="305C5262">
            <w:pPr>
              <w:spacing w:line="276" w:lineRule="auto"/>
              <w:jc w:val="center"/>
              <w:rPr>
                <w:bCs/>
                <w:color w:val="auto"/>
                <w:szCs w:val="21"/>
                <w:highlight w:val="none"/>
              </w:rPr>
            </w:pPr>
            <w:r>
              <w:rPr>
                <w:b/>
                <w:color w:val="auto"/>
                <w:szCs w:val="21"/>
                <w:highlight w:val="none"/>
              </w:rPr>
              <w:t>仪器名称</w:t>
            </w:r>
          </w:p>
        </w:tc>
        <w:tc>
          <w:tcPr>
            <w:tcW w:w="3803" w:type="dxa"/>
            <w:vAlign w:val="center"/>
          </w:tcPr>
          <w:p w14:paraId="60D13AB6">
            <w:pPr>
              <w:spacing w:line="276" w:lineRule="auto"/>
              <w:jc w:val="center"/>
              <w:rPr>
                <w:bCs/>
                <w:color w:val="auto"/>
                <w:szCs w:val="21"/>
                <w:highlight w:val="none"/>
              </w:rPr>
            </w:pPr>
            <w:r>
              <w:rPr>
                <w:b/>
                <w:color w:val="auto"/>
                <w:szCs w:val="21"/>
                <w:highlight w:val="none"/>
              </w:rPr>
              <w:t>运行维护</w:t>
            </w:r>
          </w:p>
        </w:tc>
        <w:tc>
          <w:tcPr>
            <w:tcW w:w="3589" w:type="dxa"/>
            <w:vAlign w:val="center"/>
          </w:tcPr>
          <w:p w14:paraId="55C65266">
            <w:pPr>
              <w:spacing w:line="276" w:lineRule="auto"/>
              <w:jc w:val="center"/>
              <w:rPr>
                <w:bCs/>
                <w:color w:val="auto"/>
                <w:szCs w:val="21"/>
                <w:highlight w:val="none"/>
              </w:rPr>
            </w:pPr>
            <w:r>
              <w:rPr>
                <w:b/>
                <w:color w:val="auto"/>
                <w:szCs w:val="21"/>
                <w:highlight w:val="none"/>
              </w:rPr>
              <w:t>质量控制</w:t>
            </w:r>
          </w:p>
        </w:tc>
      </w:tr>
      <w:tr w14:paraId="27E5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537C1E6">
            <w:pPr>
              <w:spacing w:line="276" w:lineRule="auto"/>
              <w:jc w:val="center"/>
              <w:rPr>
                <w:bCs/>
                <w:color w:val="auto"/>
                <w:szCs w:val="21"/>
                <w:highlight w:val="none"/>
              </w:rPr>
            </w:pPr>
            <w:r>
              <w:rPr>
                <w:bCs/>
                <w:color w:val="auto"/>
                <w:szCs w:val="21"/>
                <w:highlight w:val="none"/>
              </w:rPr>
              <w:t>1</w:t>
            </w:r>
          </w:p>
        </w:tc>
        <w:tc>
          <w:tcPr>
            <w:tcW w:w="1350" w:type="dxa"/>
            <w:vAlign w:val="center"/>
          </w:tcPr>
          <w:p w14:paraId="17164530">
            <w:pPr>
              <w:spacing w:line="276" w:lineRule="auto"/>
              <w:rPr>
                <w:bCs/>
                <w:color w:val="auto"/>
                <w:szCs w:val="21"/>
                <w:highlight w:val="none"/>
              </w:rPr>
            </w:pPr>
            <w:r>
              <w:rPr>
                <w:bCs/>
                <w:color w:val="auto"/>
                <w:szCs w:val="21"/>
                <w:highlight w:val="none"/>
              </w:rPr>
              <w:t>VOCs在线质谱分析仪</w:t>
            </w:r>
          </w:p>
        </w:tc>
        <w:tc>
          <w:tcPr>
            <w:tcW w:w="3803" w:type="dxa"/>
            <w:vAlign w:val="center"/>
          </w:tcPr>
          <w:p w14:paraId="4C68F17E">
            <w:pPr>
              <w:spacing w:line="276" w:lineRule="auto"/>
              <w:rPr>
                <w:bCs/>
                <w:color w:val="auto"/>
                <w:szCs w:val="21"/>
                <w:highlight w:val="none"/>
              </w:rPr>
            </w:pPr>
            <w:r>
              <w:rPr>
                <w:bCs/>
                <w:color w:val="auto"/>
                <w:szCs w:val="21"/>
                <w:highlight w:val="none"/>
              </w:rPr>
              <w:t>（1）及时查看仪器运行是否正常，是否存在报警。</w:t>
            </w:r>
          </w:p>
          <w:p w14:paraId="71054B4F">
            <w:pPr>
              <w:spacing w:line="276" w:lineRule="auto"/>
              <w:rPr>
                <w:bCs/>
                <w:color w:val="auto"/>
                <w:szCs w:val="21"/>
                <w:highlight w:val="none"/>
              </w:rPr>
            </w:pPr>
            <w:r>
              <w:rPr>
                <w:bCs/>
                <w:color w:val="auto"/>
                <w:szCs w:val="21"/>
                <w:highlight w:val="none"/>
              </w:rPr>
              <w:t>（2）每周检查采样管路及辅助设施（标气、辅助气、气体发生器）是否正常；检查低温富集模块是否存在异常结冰；检查仪器运行参数并做好周巡检维护记录。</w:t>
            </w:r>
          </w:p>
          <w:p w14:paraId="7326FC0C">
            <w:pPr>
              <w:spacing w:line="276" w:lineRule="auto"/>
              <w:rPr>
                <w:bCs/>
                <w:color w:val="auto"/>
                <w:szCs w:val="21"/>
                <w:highlight w:val="none"/>
              </w:rPr>
            </w:pPr>
            <w:r>
              <w:rPr>
                <w:bCs/>
                <w:color w:val="auto"/>
                <w:szCs w:val="21"/>
                <w:highlight w:val="none"/>
              </w:rPr>
              <w:t>（3）每年对所有的仪器进行预防性维护，按说明书的要求更换备件，更换所有泵组件。</w:t>
            </w:r>
          </w:p>
          <w:p w14:paraId="39A05D5C">
            <w:pPr>
              <w:spacing w:line="276" w:lineRule="auto"/>
              <w:rPr>
                <w:bCs/>
                <w:color w:val="auto"/>
                <w:szCs w:val="21"/>
                <w:highlight w:val="none"/>
              </w:rPr>
            </w:pPr>
            <w:r>
              <w:rPr>
                <w:bCs/>
                <w:color w:val="auto"/>
                <w:szCs w:val="21"/>
                <w:highlight w:val="none"/>
              </w:rPr>
              <w:t>（4）按照说明书或作业指导书要求对仪器做好周期性维护，及时清洁气动阀阀芯、火焰离子化检测器、离子源等重要部件。</w:t>
            </w:r>
          </w:p>
          <w:p w14:paraId="582A55C8">
            <w:pPr>
              <w:keepNext/>
              <w:keepLines/>
              <w:spacing w:line="276" w:lineRule="auto"/>
              <w:outlineLvl w:val="1"/>
              <w:rPr>
                <w:bCs/>
                <w:color w:val="auto"/>
                <w:szCs w:val="21"/>
                <w:highlight w:val="none"/>
              </w:rPr>
            </w:pPr>
          </w:p>
        </w:tc>
        <w:tc>
          <w:tcPr>
            <w:tcW w:w="3589" w:type="dxa"/>
            <w:vAlign w:val="center"/>
          </w:tcPr>
          <w:p w14:paraId="6B29BECF">
            <w:pPr>
              <w:spacing w:line="276" w:lineRule="auto"/>
              <w:rPr>
                <w:bCs/>
                <w:color w:val="auto"/>
                <w:szCs w:val="21"/>
                <w:highlight w:val="none"/>
              </w:rPr>
            </w:pPr>
            <w:r>
              <w:rPr>
                <w:bCs/>
                <w:color w:val="auto"/>
                <w:szCs w:val="21"/>
                <w:highlight w:val="none"/>
              </w:rPr>
              <w:t>（1）每日检查基线、保留时间和质谱检测器内标响应。</w:t>
            </w:r>
          </w:p>
          <w:p w14:paraId="3B89ED48">
            <w:pPr>
              <w:spacing w:line="276" w:lineRule="auto"/>
              <w:rPr>
                <w:bCs/>
                <w:color w:val="auto"/>
                <w:szCs w:val="21"/>
                <w:highlight w:val="none"/>
              </w:rPr>
            </w:pPr>
            <w:r>
              <w:rPr>
                <w:bCs/>
                <w:color w:val="auto"/>
                <w:szCs w:val="21"/>
                <w:highlight w:val="none"/>
              </w:rPr>
              <w:t>（2）每日查看和评估质控结果，单点质控结果中20%以上的目标物相对误差大于30%时需对仪器进行标定。</w:t>
            </w:r>
          </w:p>
          <w:p w14:paraId="3560B428">
            <w:pPr>
              <w:spacing w:line="276" w:lineRule="auto"/>
              <w:rPr>
                <w:bCs/>
                <w:color w:val="auto"/>
                <w:szCs w:val="21"/>
                <w:highlight w:val="none"/>
              </w:rPr>
            </w:pPr>
            <w:r>
              <w:rPr>
                <w:bCs/>
                <w:color w:val="auto"/>
                <w:szCs w:val="21"/>
                <w:highlight w:val="none"/>
              </w:rPr>
              <w:t>（3）每周开展VOCs空白检查，每个化合物空白响应应小于0.2ppb，所有空白总响应应小于2ppb。</w:t>
            </w:r>
          </w:p>
          <w:p w14:paraId="59EC2391">
            <w:pPr>
              <w:spacing w:line="276" w:lineRule="auto"/>
              <w:rPr>
                <w:bCs/>
                <w:color w:val="auto"/>
                <w:szCs w:val="21"/>
                <w:highlight w:val="none"/>
              </w:rPr>
            </w:pPr>
            <w:r>
              <w:rPr>
                <w:bCs/>
                <w:color w:val="auto"/>
                <w:szCs w:val="21"/>
                <w:highlight w:val="none"/>
              </w:rPr>
              <w:t>（4）每月开展流量检查，采样流量（或体积）与设定值误差超过±5%时，要检查气路，对流量（体积）进行校准。</w:t>
            </w:r>
          </w:p>
          <w:p w14:paraId="531D64FD">
            <w:pPr>
              <w:spacing w:line="276" w:lineRule="auto"/>
              <w:rPr>
                <w:bCs/>
                <w:color w:val="auto"/>
                <w:szCs w:val="21"/>
                <w:highlight w:val="none"/>
              </w:rPr>
            </w:pPr>
            <w:r>
              <w:rPr>
                <w:bCs/>
                <w:color w:val="auto"/>
                <w:szCs w:val="21"/>
                <w:highlight w:val="none"/>
              </w:rPr>
              <w:t>（5）每季度开展高浓度残留检查，通入标准曲线最高浓度点，要求满足90%组分的系统残留浓度≤0.1nmol/mol。</w:t>
            </w:r>
          </w:p>
          <w:p w14:paraId="29B82CA8">
            <w:pPr>
              <w:spacing w:line="276" w:lineRule="auto"/>
              <w:rPr>
                <w:bCs/>
                <w:color w:val="auto"/>
                <w:szCs w:val="21"/>
                <w:highlight w:val="none"/>
              </w:rPr>
            </w:pPr>
            <w:r>
              <w:rPr>
                <w:bCs/>
                <w:color w:val="auto"/>
                <w:szCs w:val="21"/>
                <w:highlight w:val="none"/>
              </w:rPr>
              <w:t>（6）每个季度至少开展一次多点校准，线性要求相关系数 r≥0.99（决定系数 r</w:t>
            </w:r>
            <w:r>
              <w:rPr>
                <w:bCs/>
                <w:color w:val="auto"/>
                <w:szCs w:val="21"/>
                <w:highlight w:val="none"/>
                <w:vertAlign w:val="superscript"/>
              </w:rPr>
              <w:t>2</w:t>
            </w:r>
            <w:r>
              <w:rPr>
                <w:bCs/>
                <w:color w:val="auto"/>
                <w:szCs w:val="21"/>
                <w:highlight w:val="none"/>
              </w:rPr>
              <w:t>≥0.98）。</w:t>
            </w:r>
          </w:p>
          <w:p w14:paraId="1995EE58">
            <w:pPr>
              <w:spacing w:line="276" w:lineRule="auto"/>
              <w:rPr>
                <w:color w:val="auto"/>
                <w:highlight w:val="none"/>
              </w:rPr>
            </w:pPr>
            <w:r>
              <w:rPr>
                <w:bCs/>
                <w:color w:val="auto"/>
                <w:szCs w:val="21"/>
                <w:highlight w:val="none"/>
              </w:rPr>
              <w:t>（7）质谱调谐：更换色谱柱、改变分析条件、更换灯丝、清洗离子源后要重新进行质谱调谐。</w:t>
            </w:r>
          </w:p>
        </w:tc>
      </w:tr>
      <w:tr w14:paraId="681A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24BF1AED">
            <w:pPr>
              <w:spacing w:line="276" w:lineRule="auto"/>
              <w:jc w:val="center"/>
              <w:rPr>
                <w:bCs/>
                <w:color w:val="auto"/>
                <w:szCs w:val="21"/>
                <w:highlight w:val="none"/>
              </w:rPr>
            </w:pPr>
            <w:r>
              <w:rPr>
                <w:bCs/>
                <w:color w:val="auto"/>
                <w:szCs w:val="21"/>
                <w:highlight w:val="none"/>
              </w:rPr>
              <w:t>2</w:t>
            </w:r>
          </w:p>
        </w:tc>
        <w:tc>
          <w:tcPr>
            <w:tcW w:w="1350" w:type="dxa"/>
            <w:vAlign w:val="center"/>
          </w:tcPr>
          <w:p w14:paraId="5278AA66">
            <w:pPr>
              <w:spacing w:line="276" w:lineRule="auto"/>
              <w:rPr>
                <w:bCs/>
                <w:color w:val="auto"/>
                <w:szCs w:val="21"/>
                <w:highlight w:val="none"/>
              </w:rPr>
            </w:pPr>
            <w:r>
              <w:rPr>
                <w:bCs/>
                <w:color w:val="auto"/>
                <w:szCs w:val="21"/>
                <w:highlight w:val="none"/>
              </w:rPr>
              <w:t>NO</w:t>
            </w:r>
            <w:r>
              <w:rPr>
                <w:bCs/>
                <w:color w:val="auto"/>
                <w:szCs w:val="21"/>
                <w:highlight w:val="none"/>
                <w:vertAlign w:val="subscript"/>
              </w:rPr>
              <w:t>x</w:t>
            </w:r>
            <w:r>
              <w:rPr>
                <w:bCs/>
                <w:color w:val="auto"/>
                <w:szCs w:val="21"/>
                <w:highlight w:val="none"/>
              </w:rPr>
              <w:t>分析仪</w:t>
            </w:r>
          </w:p>
        </w:tc>
        <w:tc>
          <w:tcPr>
            <w:tcW w:w="3803" w:type="dxa"/>
            <w:vAlign w:val="center"/>
          </w:tcPr>
          <w:p w14:paraId="7A2DDCA6">
            <w:pPr>
              <w:spacing w:line="276" w:lineRule="auto"/>
              <w:rPr>
                <w:bCs/>
                <w:color w:val="auto"/>
                <w:szCs w:val="21"/>
                <w:highlight w:val="none"/>
              </w:rPr>
            </w:pPr>
            <w:r>
              <w:rPr>
                <w:bCs/>
                <w:color w:val="auto"/>
                <w:szCs w:val="21"/>
                <w:highlight w:val="none"/>
              </w:rPr>
              <w:t>（1）每日远程查看仪器运行是否正常，是否存在报警。</w:t>
            </w:r>
          </w:p>
          <w:p w14:paraId="4C76C517">
            <w:pPr>
              <w:spacing w:line="276" w:lineRule="auto"/>
              <w:rPr>
                <w:bCs/>
                <w:color w:val="auto"/>
                <w:szCs w:val="21"/>
                <w:highlight w:val="none"/>
              </w:rPr>
            </w:pPr>
            <w:r>
              <w:rPr>
                <w:bCs/>
                <w:color w:val="auto"/>
                <w:szCs w:val="21"/>
                <w:highlight w:val="none"/>
              </w:rPr>
              <w:t>（2）每周检查仪器运行状况和工作参数；检查标准气体使用情况；检查并更换颗粒物过滤膜，污染严重时应增加频次；检查干燥剂使用情况，及时更换。</w:t>
            </w:r>
          </w:p>
          <w:p w14:paraId="0373D5B5">
            <w:pPr>
              <w:spacing w:line="276" w:lineRule="auto"/>
              <w:rPr>
                <w:bCs/>
                <w:color w:val="auto"/>
                <w:szCs w:val="21"/>
                <w:highlight w:val="none"/>
              </w:rPr>
            </w:pPr>
            <w:r>
              <w:rPr>
                <w:bCs/>
                <w:color w:val="auto"/>
                <w:szCs w:val="21"/>
                <w:highlight w:val="none"/>
              </w:rPr>
              <w:t>（3）每季度至少清洗采样总管及采样风机一次。</w:t>
            </w:r>
          </w:p>
          <w:p w14:paraId="0DDA25C6">
            <w:pPr>
              <w:spacing w:line="276" w:lineRule="auto"/>
              <w:rPr>
                <w:color w:val="auto"/>
                <w:highlight w:val="none"/>
              </w:rPr>
            </w:pPr>
            <w:r>
              <w:rPr>
                <w:bCs/>
                <w:color w:val="auto"/>
                <w:szCs w:val="21"/>
                <w:highlight w:val="none"/>
              </w:rPr>
              <w:t>（4）每年进行预防性维护，按说明书要求更换备件。</w:t>
            </w:r>
          </w:p>
        </w:tc>
        <w:tc>
          <w:tcPr>
            <w:tcW w:w="3589" w:type="dxa"/>
            <w:vAlign w:val="center"/>
          </w:tcPr>
          <w:p w14:paraId="04E7C612">
            <w:pPr>
              <w:spacing w:line="276" w:lineRule="auto"/>
              <w:rPr>
                <w:bCs/>
                <w:color w:val="auto"/>
                <w:szCs w:val="21"/>
                <w:highlight w:val="none"/>
              </w:rPr>
            </w:pPr>
            <w:r>
              <w:rPr>
                <w:bCs/>
                <w:color w:val="auto"/>
                <w:szCs w:val="21"/>
                <w:highlight w:val="none"/>
              </w:rPr>
              <w:t>（1）每周零点检查、跨度检查。</w:t>
            </w:r>
          </w:p>
          <w:p w14:paraId="4AA6494D">
            <w:pPr>
              <w:spacing w:line="276" w:lineRule="auto"/>
              <w:rPr>
                <w:bCs/>
                <w:color w:val="auto"/>
                <w:szCs w:val="21"/>
                <w:highlight w:val="none"/>
              </w:rPr>
            </w:pPr>
            <w:r>
              <w:rPr>
                <w:bCs/>
                <w:color w:val="auto"/>
                <w:szCs w:val="21"/>
                <w:highlight w:val="none"/>
              </w:rPr>
              <w:t>（2）每季度精密度检查。</w:t>
            </w:r>
          </w:p>
          <w:p w14:paraId="6856E19E">
            <w:pPr>
              <w:spacing w:line="276" w:lineRule="auto"/>
              <w:rPr>
                <w:color w:val="auto"/>
                <w:highlight w:val="none"/>
              </w:rPr>
            </w:pPr>
            <w:r>
              <w:rPr>
                <w:bCs/>
                <w:color w:val="auto"/>
                <w:szCs w:val="21"/>
                <w:highlight w:val="none"/>
              </w:rPr>
              <w:t>（3）每半年进行 5 个点以上的多点校准，检查钼炉转化率。</w:t>
            </w:r>
          </w:p>
        </w:tc>
      </w:tr>
      <w:tr w14:paraId="064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54BB32AF">
            <w:pPr>
              <w:spacing w:line="276" w:lineRule="auto"/>
              <w:jc w:val="center"/>
              <w:rPr>
                <w:bCs/>
                <w:color w:val="auto"/>
                <w:szCs w:val="21"/>
                <w:highlight w:val="none"/>
              </w:rPr>
            </w:pPr>
            <w:r>
              <w:rPr>
                <w:bCs/>
                <w:color w:val="auto"/>
                <w:szCs w:val="21"/>
                <w:highlight w:val="none"/>
              </w:rPr>
              <w:t>3</w:t>
            </w:r>
          </w:p>
        </w:tc>
        <w:tc>
          <w:tcPr>
            <w:tcW w:w="1350" w:type="dxa"/>
            <w:vAlign w:val="center"/>
          </w:tcPr>
          <w:p w14:paraId="2C943433">
            <w:pPr>
              <w:spacing w:line="276" w:lineRule="auto"/>
              <w:rPr>
                <w:bCs/>
                <w:color w:val="auto"/>
                <w:szCs w:val="21"/>
                <w:highlight w:val="none"/>
              </w:rPr>
            </w:pPr>
            <w:r>
              <w:rPr>
                <w:bCs/>
                <w:color w:val="auto"/>
                <w:szCs w:val="21"/>
                <w:highlight w:val="none"/>
              </w:rPr>
              <w:t>NO</w:t>
            </w:r>
            <w:r>
              <w:rPr>
                <w:bCs/>
                <w:color w:val="auto"/>
                <w:szCs w:val="21"/>
                <w:highlight w:val="none"/>
                <w:vertAlign w:val="subscript"/>
              </w:rPr>
              <w:t>y</w:t>
            </w:r>
            <w:r>
              <w:rPr>
                <w:bCs/>
                <w:color w:val="auto"/>
                <w:szCs w:val="21"/>
                <w:highlight w:val="none"/>
              </w:rPr>
              <w:t>分析仪</w:t>
            </w:r>
          </w:p>
        </w:tc>
        <w:tc>
          <w:tcPr>
            <w:tcW w:w="3803" w:type="dxa"/>
            <w:vAlign w:val="center"/>
          </w:tcPr>
          <w:p w14:paraId="4CA34D16">
            <w:pPr>
              <w:spacing w:line="276" w:lineRule="auto"/>
              <w:rPr>
                <w:bCs/>
                <w:color w:val="auto"/>
                <w:szCs w:val="21"/>
                <w:highlight w:val="none"/>
              </w:rPr>
            </w:pPr>
            <w:r>
              <w:rPr>
                <w:bCs/>
                <w:color w:val="auto"/>
                <w:szCs w:val="21"/>
                <w:highlight w:val="none"/>
              </w:rPr>
              <w:t>（1）每日远程查看仪器运行是否正常，是否存在报警。</w:t>
            </w:r>
          </w:p>
          <w:p w14:paraId="2FD1268D">
            <w:pPr>
              <w:spacing w:line="276" w:lineRule="auto"/>
              <w:rPr>
                <w:bCs/>
                <w:color w:val="auto"/>
                <w:szCs w:val="21"/>
                <w:highlight w:val="none"/>
              </w:rPr>
            </w:pPr>
            <w:r>
              <w:rPr>
                <w:bCs/>
                <w:color w:val="auto"/>
                <w:szCs w:val="21"/>
                <w:highlight w:val="none"/>
              </w:rPr>
              <w:t>（2）每周检查仪器运行状况和工作参数；检查标准气体使用情况；检查并更换颗粒物过滤膜，污染严重时应增加频次；检查干燥剂使用情况，及时更换。</w:t>
            </w:r>
          </w:p>
          <w:p w14:paraId="05C0B5BC">
            <w:pPr>
              <w:spacing w:line="276" w:lineRule="auto"/>
              <w:rPr>
                <w:bCs/>
                <w:color w:val="auto"/>
                <w:szCs w:val="21"/>
                <w:highlight w:val="none"/>
              </w:rPr>
            </w:pPr>
            <w:r>
              <w:rPr>
                <w:bCs/>
                <w:color w:val="auto"/>
                <w:szCs w:val="21"/>
                <w:highlight w:val="none"/>
              </w:rPr>
              <w:t>（3）每季度至少清洗采样总管及采样风机一次。</w:t>
            </w:r>
          </w:p>
          <w:p w14:paraId="4D089DDA">
            <w:pPr>
              <w:spacing w:line="276" w:lineRule="auto"/>
              <w:rPr>
                <w:bCs/>
                <w:color w:val="auto"/>
                <w:szCs w:val="21"/>
                <w:highlight w:val="none"/>
              </w:rPr>
            </w:pPr>
            <w:r>
              <w:rPr>
                <w:bCs/>
                <w:color w:val="auto"/>
                <w:szCs w:val="21"/>
                <w:highlight w:val="none"/>
              </w:rPr>
              <w:t>（4）每年进行预防性维护，按说明书要求更换备件。</w:t>
            </w:r>
          </w:p>
        </w:tc>
        <w:tc>
          <w:tcPr>
            <w:tcW w:w="3589" w:type="dxa"/>
            <w:vAlign w:val="center"/>
          </w:tcPr>
          <w:p w14:paraId="5E9C82A5">
            <w:pPr>
              <w:spacing w:line="276" w:lineRule="auto"/>
              <w:rPr>
                <w:bCs/>
                <w:color w:val="auto"/>
                <w:szCs w:val="21"/>
                <w:highlight w:val="none"/>
              </w:rPr>
            </w:pPr>
            <w:r>
              <w:rPr>
                <w:bCs/>
                <w:color w:val="auto"/>
                <w:szCs w:val="21"/>
                <w:highlight w:val="none"/>
              </w:rPr>
              <w:t>（1）每周零点检查、跨度检查。</w:t>
            </w:r>
          </w:p>
          <w:p w14:paraId="354CD49A">
            <w:pPr>
              <w:spacing w:line="276" w:lineRule="auto"/>
              <w:rPr>
                <w:bCs/>
                <w:color w:val="auto"/>
                <w:szCs w:val="21"/>
                <w:highlight w:val="none"/>
              </w:rPr>
            </w:pPr>
            <w:r>
              <w:rPr>
                <w:bCs/>
                <w:color w:val="auto"/>
                <w:szCs w:val="21"/>
                <w:highlight w:val="none"/>
              </w:rPr>
              <w:t>（2）每季度精密度检查。</w:t>
            </w:r>
          </w:p>
          <w:p w14:paraId="5F84D78F">
            <w:pPr>
              <w:spacing w:line="276" w:lineRule="auto"/>
              <w:rPr>
                <w:bCs/>
                <w:color w:val="auto"/>
                <w:szCs w:val="21"/>
                <w:highlight w:val="none"/>
              </w:rPr>
            </w:pPr>
            <w:r>
              <w:rPr>
                <w:bCs/>
                <w:color w:val="auto"/>
                <w:szCs w:val="21"/>
                <w:highlight w:val="none"/>
              </w:rPr>
              <w:t>（3）每半年进行 5 个点以上的多点校准，检查钼炉转化率。</w:t>
            </w:r>
          </w:p>
        </w:tc>
      </w:tr>
      <w:tr w14:paraId="0AC2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096A02F6">
            <w:pPr>
              <w:spacing w:line="276" w:lineRule="auto"/>
              <w:jc w:val="center"/>
              <w:rPr>
                <w:bCs/>
                <w:color w:val="auto"/>
                <w:szCs w:val="21"/>
                <w:highlight w:val="none"/>
              </w:rPr>
            </w:pPr>
            <w:r>
              <w:rPr>
                <w:bCs/>
                <w:color w:val="auto"/>
                <w:szCs w:val="21"/>
                <w:highlight w:val="none"/>
              </w:rPr>
              <w:t>4</w:t>
            </w:r>
          </w:p>
        </w:tc>
        <w:tc>
          <w:tcPr>
            <w:tcW w:w="1350" w:type="dxa"/>
            <w:vAlign w:val="center"/>
          </w:tcPr>
          <w:p w14:paraId="4300558F">
            <w:pPr>
              <w:spacing w:line="276" w:lineRule="auto"/>
              <w:rPr>
                <w:bCs/>
                <w:color w:val="auto"/>
                <w:szCs w:val="21"/>
                <w:highlight w:val="none"/>
              </w:rPr>
            </w:pPr>
            <w:r>
              <w:rPr>
                <w:bCs/>
                <w:color w:val="auto"/>
                <w:szCs w:val="21"/>
                <w:highlight w:val="none"/>
              </w:rPr>
              <w:t>O</w:t>
            </w:r>
            <w:r>
              <w:rPr>
                <w:bCs/>
                <w:color w:val="auto"/>
                <w:szCs w:val="21"/>
                <w:highlight w:val="none"/>
                <w:vertAlign w:val="subscript"/>
              </w:rPr>
              <w:t>3</w:t>
            </w:r>
            <w:r>
              <w:rPr>
                <w:bCs/>
                <w:color w:val="auto"/>
                <w:szCs w:val="21"/>
                <w:highlight w:val="none"/>
              </w:rPr>
              <w:t>分析仪</w:t>
            </w:r>
          </w:p>
        </w:tc>
        <w:tc>
          <w:tcPr>
            <w:tcW w:w="3803" w:type="dxa"/>
            <w:vAlign w:val="center"/>
          </w:tcPr>
          <w:p w14:paraId="7EDF1FA5">
            <w:pPr>
              <w:spacing w:line="276" w:lineRule="auto"/>
              <w:rPr>
                <w:bCs/>
                <w:color w:val="auto"/>
                <w:szCs w:val="21"/>
                <w:highlight w:val="none"/>
              </w:rPr>
            </w:pPr>
            <w:r>
              <w:rPr>
                <w:bCs/>
                <w:color w:val="auto"/>
                <w:szCs w:val="21"/>
                <w:highlight w:val="none"/>
              </w:rPr>
              <w:t>（1）每日远程查看仪器运行是否正常，是否存在报警。</w:t>
            </w:r>
          </w:p>
          <w:p w14:paraId="50CDEED5">
            <w:pPr>
              <w:spacing w:line="276" w:lineRule="auto"/>
              <w:rPr>
                <w:bCs/>
                <w:color w:val="auto"/>
                <w:szCs w:val="21"/>
                <w:highlight w:val="none"/>
              </w:rPr>
            </w:pPr>
            <w:r>
              <w:rPr>
                <w:bCs/>
                <w:color w:val="auto"/>
                <w:szCs w:val="21"/>
                <w:highlight w:val="none"/>
              </w:rPr>
              <w:t>（2）每周检查仪器运行状况和工作参数；检查标准气体使用情况；检查并更换颗粒物过滤膜，污染严重时应增加频次；检查干燥剂使用情况，及时更换。</w:t>
            </w:r>
          </w:p>
          <w:p w14:paraId="07503ED1">
            <w:pPr>
              <w:spacing w:line="276" w:lineRule="auto"/>
              <w:rPr>
                <w:bCs/>
                <w:color w:val="auto"/>
                <w:szCs w:val="21"/>
                <w:highlight w:val="none"/>
              </w:rPr>
            </w:pPr>
            <w:r>
              <w:rPr>
                <w:bCs/>
                <w:color w:val="auto"/>
                <w:szCs w:val="21"/>
                <w:highlight w:val="none"/>
              </w:rPr>
              <w:t>（3）每季度至少清洗采样总管及采样风机一次。</w:t>
            </w:r>
          </w:p>
          <w:p w14:paraId="2C869ECF">
            <w:pPr>
              <w:spacing w:line="276" w:lineRule="auto"/>
              <w:rPr>
                <w:bCs/>
                <w:color w:val="auto"/>
                <w:szCs w:val="21"/>
                <w:highlight w:val="none"/>
              </w:rPr>
            </w:pPr>
            <w:r>
              <w:rPr>
                <w:bCs/>
                <w:color w:val="auto"/>
                <w:szCs w:val="21"/>
                <w:highlight w:val="none"/>
              </w:rPr>
              <w:t>（4）每年进行预防性维护，按说明书要求更换备件。</w:t>
            </w:r>
          </w:p>
        </w:tc>
        <w:tc>
          <w:tcPr>
            <w:tcW w:w="3589" w:type="dxa"/>
            <w:vAlign w:val="center"/>
          </w:tcPr>
          <w:p w14:paraId="43873E98">
            <w:pPr>
              <w:spacing w:line="276" w:lineRule="auto"/>
              <w:rPr>
                <w:bCs/>
                <w:color w:val="auto"/>
                <w:szCs w:val="21"/>
                <w:highlight w:val="none"/>
              </w:rPr>
            </w:pPr>
            <w:r>
              <w:rPr>
                <w:bCs/>
                <w:color w:val="auto"/>
                <w:szCs w:val="21"/>
                <w:highlight w:val="none"/>
              </w:rPr>
              <w:t>（1）每周零点检查、跨度检查。</w:t>
            </w:r>
          </w:p>
          <w:p w14:paraId="36792D6D">
            <w:pPr>
              <w:spacing w:line="276" w:lineRule="auto"/>
              <w:rPr>
                <w:bCs/>
                <w:color w:val="auto"/>
                <w:szCs w:val="21"/>
                <w:highlight w:val="none"/>
              </w:rPr>
            </w:pPr>
            <w:r>
              <w:rPr>
                <w:bCs/>
                <w:color w:val="auto"/>
                <w:szCs w:val="21"/>
                <w:highlight w:val="none"/>
              </w:rPr>
              <w:t>（2）每季度精密度检查。</w:t>
            </w:r>
          </w:p>
          <w:p w14:paraId="61D09120">
            <w:pPr>
              <w:spacing w:line="276" w:lineRule="auto"/>
              <w:rPr>
                <w:bCs/>
                <w:color w:val="auto"/>
                <w:szCs w:val="21"/>
                <w:highlight w:val="none"/>
              </w:rPr>
            </w:pPr>
            <w:r>
              <w:rPr>
                <w:bCs/>
                <w:color w:val="auto"/>
                <w:szCs w:val="21"/>
                <w:highlight w:val="none"/>
              </w:rPr>
              <w:t>（3）每半年进行 5 个点以上的多点校准。</w:t>
            </w:r>
          </w:p>
          <w:p w14:paraId="195C735C">
            <w:pPr>
              <w:spacing w:line="276" w:lineRule="auto"/>
              <w:rPr>
                <w:bCs/>
                <w:color w:val="auto"/>
                <w:szCs w:val="21"/>
                <w:highlight w:val="none"/>
              </w:rPr>
            </w:pPr>
            <w:r>
              <w:rPr>
                <w:bCs/>
                <w:color w:val="auto"/>
                <w:szCs w:val="21"/>
                <w:highlight w:val="none"/>
              </w:rPr>
              <w:t>（4）每半年进行O</w:t>
            </w:r>
            <w:r>
              <w:rPr>
                <w:bCs/>
                <w:color w:val="auto"/>
                <w:szCs w:val="21"/>
                <w:highlight w:val="none"/>
                <w:vertAlign w:val="subscript"/>
              </w:rPr>
              <w:t>3</w:t>
            </w:r>
            <w:r>
              <w:rPr>
                <w:bCs/>
                <w:color w:val="auto"/>
                <w:szCs w:val="21"/>
                <w:highlight w:val="none"/>
              </w:rPr>
              <w:t>溯源与标准传递。</w:t>
            </w:r>
          </w:p>
        </w:tc>
      </w:tr>
      <w:tr w14:paraId="706A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5CBBBD4F">
            <w:pPr>
              <w:spacing w:line="276" w:lineRule="auto"/>
              <w:jc w:val="center"/>
              <w:rPr>
                <w:bCs/>
                <w:color w:val="auto"/>
                <w:szCs w:val="21"/>
                <w:highlight w:val="none"/>
              </w:rPr>
            </w:pPr>
            <w:r>
              <w:rPr>
                <w:bCs/>
                <w:color w:val="auto"/>
                <w:szCs w:val="21"/>
                <w:highlight w:val="none"/>
              </w:rPr>
              <w:t>5</w:t>
            </w:r>
          </w:p>
        </w:tc>
        <w:tc>
          <w:tcPr>
            <w:tcW w:w="1350" w:type="dxa"/>
            <w:vAlign w:val="center"/>
          </w:tcPr>
          <w:p w14:paraId="295A58F1">
            <w:pPr>
              <w:spacing w:line="276" w:lineRule="auto"/>
              <w:rPr>
                <w:bCs/>
                <w:color w:val="auto"/>
                <w:szCs w:val="21"/>
                <w:highlight w:val="none"/>
              </w:rPr>
            </w:pPr>
            <w:r>
              <w:rPr>
                <w:bCs/>
                <w:color w:val="auto"/>
                <w:szCs w:val="21"/>
                <w:highlight w:val="none"/>
              </w:rPr>
              <w:t>非甲烷总烃分析仪</w:t>
            </w:r>
          </w:p>
        </w:tc>
        <w:tc>
          <w:tcPr>
            <w:tcW w:w="3803" w:type="dxa"/>
            <w:vAlign w:val="center"/>
          </w:tcPr>
          <w:p w14:paraId="0A12D5D8">
            <w:pPr>
              <w:spacing w:line="276" w:lineRule="auto"/>
              <w:rPr>
                <w:bCs/>
                <w:color w:val="auto"/>
                <w:szCs w:val="21"/>
                <w:highlight w:val="none"/>
              </w:rPr>
            </w:pPr>
            <w:r>
              <w:rPr>
                <w:bCs/>
                <w:color w:val="auto"/>
                <w:szCs w:val="21"/>
                <w:highlight w:val="none"/>
              </w:rPr>
              <w:t>（1）每日查看仪器运行是否正常，是否存在报警。</w:t>
            </w:r>
          </w:p>
          <w:p w14:paraId="0FA26D1A">
            <w:pPr>
              <w:spacing w:line="276" w:lineRule="auto"/>
              <w:rPr>
                <w:bCs/>
                <w:color w:val="auto"/>
                <w:szCs w:val="21"/>
                <w:highlight w:val="none"/>
              </w:rPr>
            </w:pPr>
            <w:r>
              <w:rPr>
                <w:bCs/>
                <w:color w:val="auto"/>
                <w:szCs w:val="21"/>
                <w:highlight w:val="none"/>
              </w:rPr>
              <w:t>（2）每周检查气相色谱、检测器参数设置和运行情况；更换采样过滤器滤膜，并氮气吹扫采样气路。</w:t>
            </w:r>
          </w:p>
          <w:p w14:paraId="654049AC">
            <w:pPr>
              <w:spacing w:line="276" w:lineRule="auto"/>
              <w:rPr>
                <w:bCs/>
                <w:color w:val="auto"/>
                <w:szCs w:val="21"/>
                <w:highlight w:val="none"/>
              </w:rPr>
            </w:pPr>
            <w:r>
              <w:rPr>
                <w:bCs/>
                <w:color w:val="auto"/>
                <w:szCs w:val="21"/>
                <w:highlight w:val="none"/>
              </w:rPr>
              <w:t>（3）每季度对仪器风扇、电路板等部件进行除尘。</w:t>
            </w:r>
          </w:p>
          <w:p w14:paraId="6E573368">
            <w:pPr>
              <w:spacing w:line="276" w:lineRule="auto"/>
              <w:rPr>
                <w:bCs/>
                <w:color w:val="auto"/>
                <w:szCs w:val="21"/>
                <w:highlight w:val="none"/>
              </w:rPr>
            </w:pPr>
            <w:r>
              <w:rPr>
                <w:bCs/>
                <w:color w:val="auto"/>
                <w:szCs w:val="21"/>
                <w:highlight w:val="none"/>
              </w:rPr>
              <w:t>（4）每半年对色谱柱进行恒温氮气吹扫过夜。</w:t>
            </w:r>
          </w:p>
          <w:p w14:paraId="225C1A83">
            <w:pPr>
              <w:spacing w:line="276" w:lineRule="auto"/>
              <w:rPr>
                <w:bCs/>
                <w:color w:val="auto"/>
                <w:szCs w:val="21"/>
                <w:highlight w:val="none"/>
              </w:rPr>
            </w:pPr>
            <w:r>
              <w:rPr>
                <w:bCs/>
                <w:color w:val="auto"/>
                <w:szCs w:val="21"/>
                <w:highlight w:val="none"/>
              </w:rPr>
              <w:t>（5）每年至少进行一次系统保养，清洗采样管路、进样管路和检测器，按说明书要求更换备件。</w:t>
            </w:r>
          </w:p>
        </w:tc>
        <w:tc>
          <w:tcPr>
            <w:tcW w:w="3589" w:type="dxa"/>
            <w:vAlign w:val="center"/>
          </w:tcPr>
          <w:p w14:paraId="4271E5A3">
            <w:pPr>
              <w:spacing w:line="276" w:lineRule="auto"/>
              <w:rPr>
                <w:bCs/>
                <w:color w:val="auto"/>
                <w:szCs w:val="21"/>
                <w:highlight w:val="none"/>
              </w:rPr>
            </w:pPr>
            <w:r>
              <w:rPr>
                <w:bCs/>
                <w:color w:val="auto"/>
                <w:szCs w:val="21"/>
                <w:highlight w:val="none"/>
              </w:rPr>
              <w:t>（1）每日检查图谱基线和保留时间漂移情况。</w:t>
            </w:r>
          </w:p>
          <w:p w14:paraId="26837416">
            <w:pPr>
              <w:spacing w:line="276" w:lineRule="auto"/>
              <w:rPr>
                <w:bCs/>
                <w:color w:val="auto"/>
                <w:szCs w:val="21"/>
                <w:highlight w:val="none"/>
              </w:rPr>
            </w:pPr>
            <w:r>
              <w:rPr>
                <w:bCs/>
                <w:color w:val="auto"/>
                <w:szCs w:val="21"/>
                <w:highlight w:val="none"/>
              </w:rPr>
              <w:t>（2）每周进行零点和单点检查。</w:t>
            </w:r>
          </w:p>
          <w:p w14:paraId="1C09299D">
            <w:pPr>
              <w:spacing w:line="276" w:lineRule="auto"/>
              <w:rPr>
                <w:bCs/>
                <w:color w:val="auto"/>
                <w:szCs w:val="21"/>
                <w:highlight w:val="none"/>
              </w:rPr>
            </w:pPr>
            <w:r>
              <w:rPr>
                <w:bCs/>
                <w:color w:val="auto"/>
                <w:szCs w:val="21"/>
                <w:highlight w:val="none"/>
              </w:rPr>
              <w:t>（3）每月至少进行一次采样流量检查，当误差超过±10%，应对仪器流量进行校准。</w:t>
            </w:r>
          </w:p>
          <w:p w14:paraId="268E39AA">
            <w:pPr>
              <w:spacing w:line="276" w:lineRule="auto"/>
              <w:rPr>
                <w:bCs/>
                <w:color w:val="auto"/>
                <w:szCs w:val="21"/>
                <w:highlight w:val="none"/>
              </w:rPr>
            </w:pPr>
            <w:r>
              <w:rPr>
                <w:bCs/>
                <w:color w:val="auto"/>
                <w:szCs w:val="21"/>
                <w:highlight w:val="none"/>
              </w:rPr>
              <w:t>（3）每季度进行多点校准，系数满足r</w:t>
            </w:r>
            <w:r>
              <w:rPr>
                <w:bCs/>
                <w:color w:val="auto"/>
                <w:szCs w:val="21"/>
                <w:highlight w:val="none"/>
                <w:vertAlign w:val="superscript"/>
              </w:rPr>
              <w:t>2</w:t>
            </w:r>
            <w:r>
              <w:rPr>
                <w:bCs/>
                <w:color w:val="auto"/>
                <w:szCs w:val="21"/>
                <w:highlight w:val="none"/>
              </w:rPr>
              <w:t>≥0.999。</w:t>
            </w:r>
          </w:p>
          <w:p w14:paraId="3946E921">
            <w:pPr>
              <w:spacing w:line="276" w:lineRule="auto"/>
              <w:rPr>
                <w:bCs/>
                <w:color w:val="auto"/>
                <w:szCs w:val="21"/>
                <w:highlight w:val="none"/>
              </w:rPr>
            </w:pPr>
            <w:r>
              <w:rPr>
                <w:bCs/>
                <w:color w:val="auto"/>
                <w:szCs w:val="21"/>
                <w:highlight w:val="none"/>
              </w:rPr>
              <w:t>（4）如更换定量环、检测器和色谱柱等关键部位，重新进行校准。</w:t>
            </w:r>
          </w:p>
        </w:tc>
      </w:tr>
      <w:tr w14:paraId="59A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B9487ED">
            <w:pPr>
              <w:spacing w:line="276" w:lineRule="auto"/>
              <w:jc w:val="center"/>
              <w:rPr>
                <w:bCs/>
                <w:color w:val="auto"/>
                <w:szCs w:val="21"/>
                <w:highlight w:val="none"/>
              </w:rPr>
            </w:pPr>
            <w:r>
              <w:rPr>
                <w:bCs/>
                <w:color w:val="auto"/>
                <w:szCs w:val="21"/>
                <w:highlight w:val="none"/>
              </w:rPr>
              <w:t>6</w:t>
            </w:r>
          </w:p>
        </w:tc>
        <w:tc>
          <w:tcPr>
            <w:tcW w:w="1350" w:type="dxa"/>
            <w:vAlign w:val="center"/>
          </w:tcPr>
          <w:p w14:paraId="4C2F5980">
            <w:pPr>
              <w:spacing w:line="276" w:lineRule="auto"/>
              <w:rPr>
                <w:bCs/>
                <w:color w:val="auto"/>
                <w:szCs w:val="21"/>
                <w:highlight w:val="none"/>
              </w:rPr>
            </w:pPr>
            <w:r>
              <w:rPr>
                <w:bCs/>
                <w:color w:val="auto"/>
                <w:szCs w:val="21"/>
                <w:highlight w:val="none"/>
              </w:rPr>
              <w:t>PANs分析仪</w:t>
            </w:r>
          </w:p>
        </w:tc>
        <w:tc>
          <w:tcPr>
            <w:tcW w:w="3803" w:type="dxa"/>
            <w:vAlign w:val="center"/>
          </w:tcPr>
          <w:p w14:paraId="4F896B80">
            <w:pPr>
              <w:spacing w:line="276" w:lineRule="auto"/>
              <w:rPr>
                <w:bCs/>
                <w:color w:val="auto"/>
                <w:szCs w:val="21"/>
                <w:highlight w:val="none"/>
              </w:rPr>
            </w:pPr>
            <w:r>
              <w:rPr>
                <w:bCs/>
                <w:color w:val="auto"/>
                <w:szCs w:val="21"/>
                <w:highlight w:val="none"/>
              </w:rPr>
              <w:t>（1）每日检查仪器状态是否正常，检查仪器基线和出峰情况。</w:t>
            </w:r>
          </w:p>
          <w:p w14:paraId="65EDEBD5">
            <w:pPr>
              <w:spacing w:line="276" w:lineRule="auto"/>
              <w:rPr>
                <w:bCs/>
                <w:color w:val="auto"/>
                <w:szCs w:val="21"/>
                <w:highlight w:val="none"/>
              </w:rPr>
            </w:pPr>
            <w:r>
              <w:rPr>
                <w:bCs/>
                <w:color w:val="auto"/>
                <w:szCs w:val="21"/>
                <w:highlight w:val="none"/>
              </w:rPr>
              <w:t>（2）每周更换采样过滤膜，污染严重时应增加频次；检查采样管路。</w:t>
            </w:r>
          </w:p>
          <w:p w14:paraId="737D3E84">
            <w:pPr>
              <w:spacing w:line="276" w:lineRule="auto"/>
              <w:rPr>
                <w:bCs/>
                <w:color w:val="auto"/>
                <w:szCs w:val="21"/>
                <w:highlight w:val="none"/>
              </w:rPr>
            </w:pPr>
            <w:r>
              <w:rPr>
                <w:bCs/>
                <w:color w:val="auto"/>
                <w:szCs w:val="21"/>
                <w:highlight w:val="none"/>
              </w:rPr>
              <w:t>（3）每两周检查干燥剂使用情况。</w:t>
            </w:r>
          </w:p>
          <w:p w14:paraId="26D43CA0">
            <w:pPr>
              <w:spacing w:line="276" w:lineRule="auto"/>
              <w:rPr>
                <w:bCs/>
                <w:color w:val="auto"/>
                <w:szCs w:val="21"/>
                <w:highlight w:val="none"/>
              </w:rPr>
            </w:pPr>
            <w:r>
              <w:rPr>
                <w:bCs/>
                <w:color w:val="auto"/>
                <w:szCs w:val="21"/>
                <w:highlight w:val="none"/>
              </w:rPr>
              <w:t>（4）每季度检查仪器气密性。</w:t>
            </w:r>
          </w:p>
          <w:p w14:paraId="3726848B">
            <w:pPr>
              <w:spacing w:line="276" w:lineRule="auto"/>
              <w:rPr>
                <w:bCs/>
                <w:color w:val="auto"/>
                <w:szCs w:val="21"/>
                <w:highlight w:val="none"/>
              </w:rPr>
            </w:pPr>
            <w:r>
              <w:rPr>
                <w:bCs/>
                <w:color w:val="auto"/>
                <w:szCs w:val="21"/>
                <w:highlight w:val="none"/>
              </w:rPr>
              <w:t>（5）每年进行预防性维护，按说明书要求更换载气过滤器等器件。</w:t>
            </w:r>
          </w:p>
        </w:tc>
        <w:tc>
          <w:tcPr>
            <w:tcW w:w="3589" w:type="dxa"/>
            <w:vAlign w:val="center"/>
          </w:tcPr>
          <w:p w14:paraId="5BB787BC">
            <w:pPr>
              <w:spacing w:line="276" w:lineRule="auto"/>
              <w:rPr>
                <w:bCs/>
                <w:color w:val="auto"/>
                <w:szCs w:val="21"/>
                <w:highlight w:val="none"/>
              </w:rPr>
            </w:pPr>
            <w:r>
              <w:rPr>
                <w:bCs/>
                <w:color w:val="auto"/>
                <w:szCs w:val="21"/>
                <w:highlight w:val="none"/>
              </w:rPr>
              <w:t>（1）每周进行单点检查和积分参数。</w:t>
            </w:r>
          </w:p>
          <w:p w14:paraId="2ADF1CD4">
            <w:pPr>
              <w:spacing w:line="276" w:lineRule="auto"/>
              <w:rPr>
                <w:bCs/>
                <w:color w:val="auto"/>
                <w:szCs w:val="21"/>
                <w:highlight w:val="none"/>
              </w:rPr>
            </w:pPr>
            <w:r>
              <w:rPr>
                <w:bCs/>
                <w:color w:val="auto"/>
                <w:szCs w:val="21"/>
                <w:highlight w:val="none"/>
              </w:rPr>
              <w:t>（2）每月进行多点校准。</w:t>
            </w:r>
          </w:p>
          <w:p w14:paraId="4C61A936">
            <w:pPr>
              <w:spacing w:line="276" w:lineRule="auto"/>
              <w:rPr>
                <w:bCs/>
                <w:color w:val="auto"/>
                <w:szCs w:val="21"/>
                <w:highlight w:val="none"/>
              </w:rPr>
            </w:pPr>
          </w:p>
        </w:tc>
      </w:tr>
      <w:tr w14:paraId="1CA7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845C8EB">
            <w:pPr>
              <w:spacing w:line="276" w:lineRule="auto"/>
              <w:jc w:val="center"/>
              <w:rPr>
                <w:bCs/>
                <w:color w:val="auto"/>
                <w:szCs w:val="21"/>
                <w:highlight w:val="none"/>
              </w:rPr>
            </w:pPr>
            <w:r>
              <w:rPr>
                <w:bCs/>
                <w:color w:val="auto"/>
                <w:szCs w:val="21"/>
                <w:highlight w:val="none"/>
              </w:rPr>
              <w:t>7</w:t>
            </w:r>
          </w:p>
        </w:tc>
        <w:tc>
          <w:tcPr>
            <w:tcW w:w="1350" w:type="dxa"/>
            <w:vAlign w:val="center"/>
          </w:tcPr>
          <w:p w14:paraId="68399ED5">
            <w:pPr>
              <w:spacing w:line="276" w:lineRule="auto"/>
              <w:jc w:val="center"/>
              <w:rPr>
                <w:bCs/>
                <w:color w:val="auto"/>
                <w:szCs w:val="21"/>
                <w:highlight w:val="none"/>
              </w:rPr>
            </w:pPr>
            <w:r>
              <w:rPr>
                <w:bCs/>
                <w:color w:val="auto"/>
                <w:szCs w:val="21"/>
                <w:highlight w:val="none"/>
              </w:rPr>
              <w:t>大气臭氧探测激光雷达</w:t>
            </w:r>
          </w:p>
        </w:tc>
        <w:tc>
          <w:tcPr>
            <w:tcW w:w="3803" w:type="dxa"/>
            <w:vAlign w:val="center"/>
          </w:tcPr>
          <w:p w14:paraId="058F4BD1">
            <w:pPr>
              <w:spacing w:line="276" w:lineRule="auto"/>
              <w:rPr>
                <w:bCs/>
                <w:color w:val="auto"/>
                <w:szCs w:val="21"/>
                <w:highlight w:val="none"/>
              </w:rPr>
            </w:pPr>
            <w:r>
              <w:rPr>
                <w:bCs/>
                <w:color w:val="auto"/>
                <w:szCs w:val="21"/>
                <w:highlight w:val="none"/>
              </w:rPr>
              <w:t>（1）每日查看平台数据和仪器运行状态，是否正常。</w:t>
            </w:r>
          </w:p>
          <w:p w14:paraId="655C3CC2">
            <w:pPr>
              <w:spacing w:line="276" w:lineRule="auto"/>
              <w:rPr>
                <w:bCs/>
                <w:color w:val="auto"/>
                <w:szCs w:val="21"/>
                <w:highlight w:val="none"/>
              </w:rPr>
            </w:pPr>
            <w:r>
              <w:rPr>
                <w:bCs/>
                <w:color w:val="auto"/>
                <w:szCs w:val="21"/>
                <w:highlight w:val="none"/>
              </w:rPr>
              <w:t>（2）每周清洁光学天窗玻璃表面，检查玻璃密封情况；雨天、雾天、雪天及其它特殊天气及时天窗玻璃，吹扫采样口玻璃。</w:t>
            </w:r>
          </w:p>
          <w:p w14:paraId="1E93C249">
            <w:pPr>
              <w:spacing w:line="276" w:lineRule="auto"/>
              <w:rPr>
                <w:bCs/>
                <w:color w:val="auto"/>
                <w:szCs w:val="21"/>
                <w:highlight w:val="none"/>
              </w:rPr>
            </w:pPr>
            <w:r>
              <w:rPr>
                <w:bCs/>
                <w:color w:val="auto"/>
                <w:szCs w:val="21"/>
                <w:highlight w:val="none"/>
              </w:rPr>
              <w:t>（3）每月检查并清洁光学镜片，如有打损现象及时更换。</w:t>
            </w:r>
          </w:p>
          <w:p w14:paraId="25911BE6">
            <w:pPr>
              <w:spacing w:line="276" w:lineRule="auto"/>
              <w:rPr>
                <w:bCs/>
                <w:color w:val="auto"/>
                <w:szCs w:val="21"/>
                <w:highlight w:val="none"/>
              </w:rPr>
            </w:pPr>
            <w:r>
              <w:rPr>
                <w:bCs/>
                <w:color w:val="auto"/>
                <w:szCs w:val="21"/>
                <w:highlight w:val="none"/>
              </w:rPr>
              <w:t>（4）每季度进行一次能量标校。</w:t>
            </w:r>
          </w:p>
          <w:p w14:paraId="4AE814EE">
            <w:pPr>
              <w:spacing w:line="276" w:lineRule="auto"/>
              <w:rPr>
                <w:bCs/>
                <w:color w:val="auto"/>
                <w:szCs w:val="21"/>
                <w:highlight w:val="none"/>
              </w:rPr>
            </w:pPr>
            <w:r>
              <w:rPr>
                <w:bCs/>
                <w:color w:val="auto"/>
                <w:szCs w:val="21"/>
                <w:highlight w:val="none"/>
              </w:rPr>
              <w:t>（5）每半年进行雷达系统的光路校准和探测系统检查。</w:t>
            </w:r>
          </w:p>
          <w:p w14:paraId="4477C826">
            <w:pPr>
              <w:spacing w:line="276" w:lineRule="auto"/>
              <w:rPr>
                <w:color w:val="auto"/>
                <w:highlight w:val="none"/>
              </w:rPr>
            </w:pPr>
            <w:r>
              <w:rPr>
                <w:bCs/>
                <w:color w:val="auto"/>
                <w:szCs w:val="21"/>
                <w:highlight w:val="none"/>
              </w:rPr>
              <w:t>（6）按说明书要求定期更换耗材备件</w:t>
            </w:r>
            <w:r>
              <w:rPr>
                <w:color w:val="auto"/>
                <w:szCs w:val="21"/>
                <w:highlight w:val="none"/>
              </w:rPr>
              <w:t>。</w:t>
            </w:r>
          </w:p>
        </w:tc>
        <w:tc>
          <w:tcPr>
            <w:tcW w:w="3589" w:type="dxa"/>
            <w:vAlign w:val="center"/>
          </w:tcPr>
          <w:p w14:paraId="424643E7">
            <w:pPr>
              <w:spacing w:line="276" w:lineRule="auto"/>
              <w:rPr>
                <w:bCs/>
                <w:color w:val="auto"/>
                <w:szCs w:val="21"/>
                <w:highlight w:val="none"/>
              </w:rPr>
            </w:pPr>
            <w:r>
              <w:rPr>
                <w:bCs/>
                <w:color w:val="auto"/>
                <w:szCs w:val="21"/>
                <w:highlight w:val="none"/>
              </w:rPr>
              <w:t>每周检查消光系数的范围区间、消偏比的范围区间以及观测期间数据的连续性。</w:t>
            </w:r>
          </w:p>
        </w:tc>
      </w:tr>
      <w:tr w14:paraId="7481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6DDEACB2">
            <w:pPr>
              <w:spacing w:line="276" w:lineRule="auto"/>
              <w:jc w:val="center"/>
              <w:rPr>
                <w:bCs/>
                <w:color w:val="auto"/>
                <w:szCs w:val="21"/>
                <w:highlight w:val="none"/>
              </w:rPr>
            </w:pPr>
            <w:r>
              <w:rPr>
                <w:bCs/>
                <w:color w:val="auto"/>
                <w:szCs w:val="21"/>
                <w:highlight w:val="none"/>
              </w:rPr>
              <w:t>8</w:t>
            </w:r>
          </w:p>
        </w:tc>
        <w:tc>
          <w:tcPr>
            <w:tcW w:w="1350" w:type="dxa"/>
            <w:vAlign w:val="center"/>
          </w:tcPr>
          <w:p w14:paraId="129421D4">
            <w:pPr>
              <w:spacing w:line="276" w:lineRule="auto"/>
              <w:rPr>
                <w:bCs/>
                <w:color w:val="auto"/>
                <w:szCs w:val="21"/>
                <w:highlight w:val="none"/>
              </w:rPr>
            </w:pPr>
            <w:r>
              <w:rPr>
                <w:bCs/>
                <w:color w:val="auto"/>
                <w:szCs w:val="21"/>
                <w:highlight w:val="none"/>
              </w:rPr>
              <w:t>JNO</w:t>
            </w:r>
            <w:r>
              <w:rPr>
                <w:bCs/>
                <w:color w:val="auto"/>
                <w:szCs w:val="21"/>
                <w:highlight w:val="none"/>
                <w:vertAlign w:val="subscript"/>
              </w:rPr>
              <w:t>2</w:t>
            </w:r>
            <w:r>
              <w:rPr>
                <w:bCs/>
                <w:color w:val="auto"/>
                <w:szCs w:val="21"/>
                <w:highlight w:val="none"/>
              </w:rPr>
              <w:t>光谱光解仪</w:t>
            </w:r>
          </w:p>
        </w:tc>
        <w:tc>
          <w:tcPr>
            <w:tcW w:w="3803" w:type="dxa"/>
            <w:vAlign w:val="center"/>
          </w:tcPr>
          <w:p w14:paraId="57E26A8D">
            <w:pPr>
              <w:spacing w:line="276" w:lineRule="auto"/>
              <w:rPr>
                <w:bCs/>
                <w:color w:val="auto"/>
                <w:szCs w:val="21"/>
                <w:highlight w:val="none"/>
              </w:rPr>
            </w:pPr>
            <w:r>
              <w:rPr>
                <w:bCs/>
                <w:color w:val="auto"/>
                <w:szCs w:val="21"/>
                <w:highlight w:val="none"/>
              </w:rPr>
              <w:t>（1）每日远程查看仪器运行是否正常，是否存在报警。</w:t>
            </w:r>
          </w:p>
          <w:p w14:paraId="241E8754">
            <w:pPr>
              <w:spacing w:line="276" w:lineRule="auto"/>
              <w:rPr>
                <w:bCs/>
                <w:color w:val="auto"/>
                <w:szCs w:val="21"/>
                <w:highlight w:val="none"/>
              </w:rPr>
            </w:pPr>
            <w:r>
              <w:rPr>
                <w:bCs/>
                <w:color w:val="auto"/>
                <w:szCs w:val="21"/>
                <w:highlight w:val="none"/>
              </w:rPr>
              <w:t>（2）每周检查光学接收头硅胶干燥管内硅胶变色情况，并及时更换。</w:t>
            </w:r>
          </w:p>
          <w:p w14:paraId="423A6EC4">
            <w:pPr>
              <w:spacing w:line="276" w:lineRule="auto"/>
              <w:rPr>
                <w:bCs/>
                <w:color w:val="auto"/>
                <w:szCs w:val="21"/>
                <w:highlight w:val="none"/>
              </w:rPr>
            </w:pPr>
            <w:r>
              <w:rPr>
                <w:bCs/>
                <w:color w:val="auto"/>
                <w:szCs w:val="21"/>
                <w:highlight w:val="none"/>
              </w:rPr>
              <w:t xml:space="preserve">（3）每两周擦拭光学接收头。 </w:t>
            </w:r>
          </w:p>
        </w:tc>
        <w:tc>
          <w:tcPr>
            <w:tcW w:w="3589" w:type="dxa"/>
            <w:vAlign w:val="center"/>
          </w:tcPr>
          <w:p w14:paraId="56B83975">
            <w:pPr>
              <w:spacing w:line="276" w:lineRule="auto"/>
              <w:rPr>
                <w:bCs/>
                <w:color w:val="auto"/>
                <w:szCs w:val="21"/>
                <w:highlight w:val="none"/>
              </w:rPr>
            </w:pPr>
            <w:r>
              <w:rPr>
                <w:bCs/>
                <w:color w:val="auto"/>
                <w:szCs w:val="21"/>
                <w:highlight w:val="none"/>
              </w:rPr>
              <w:t>每年返厂标定。</w:t>
            </w:r>
          </w:p>
        </w:tc>
      </w:tr>
    </w:tbl>
    <w:p w14:paraId="179D1A51">
      <w:pPr>
        <w:spacing w:line="360" w:lineRule="auto"/>
        <w:ind w:firstLine="482" w:firstLineChars="200"/>
        <w:contextualSpacing/>
        <w:textAlignment w:val="baseline"/>
        <w:rPr>
          <w:b/>
          <w:color w:val="auto"/>
          <w:kern w:val="0"/>
          <w:sz w:val="24"/>
          <w:highlight w:val="none"/>
        </w:rPr>
      </w:pPr>
      <w:r>
        <w:rPr>
          <w:b/>
          <w:color w:val="auto"/>
          <w:kern w:val="0"/>
          <w:sz w:val="24"/>
          <w:highlight w:val="none"/>
        </w:rPr>
        <w:t>3、服务保障</w:t>
      </w:r>
    </w:p>
    <w:p w14:paraId="01074B01">
      <w:pPr>
        <w:spacing w:line="360" w:lineRule="auto"/>
        <w:ind w:firstLine="480" w:firstLineChars="200"/>
        <w:contextualSpacing/>
        <w:textAlignment w:val="baseline"/>
        <w:rPr>
          <w:color w:val="auto"/>
          <w:kern w:val="0"/>
          <w:sz w:val="24"/>
          <w:highlight w:val="none"/>
        </w:rPr>
      </w:pPr>
      <w:r>
        <w:rPr>
          <w:color w:val="auto"/>
          <w:kern w:val="0"/>
          <w:sz w:val="24"/>
          <w:highlight w:val="none"/>
        </w:rPr>
        <w:t>3.1 运维单位应建立一套完善的服务管理体系，明确维护方法、周期、内容及技术保障等。</w:t>
      </w:r>
    </w:p>
    <w:p w14:paraId="0FD513F9">
      <w:pPr>
        <w:spacing w:line="360" w:lineRule="auto"/>
        <w:ind w:firstLine="480" w:firstLineChars="200"/>
        <w:contextualSpacing/>
        <w:textAlignment w:val="baseline"/>
        <w:rPr>
          <w:color w:val="auto"/>
          <w:kern w:val="0"/>
          <w:sz w:val="24"/>
          <w:highlight w:val="none"/>
        </w:rPr>
      </w:pPr>
      <w:r>
        <w:rPr>
          <w:color w:val="auto"/>
          <w:kern w:val="0"/>
          <w:sz w:val="24"/>
          <w:highlight w:val="none"/>
        </w:rPr>
        <w:t>3.2 运维技术人员每日查看仪器运行状况、工作参数、数据采集和传输情况是否正常（网络查看）。每日12点前完成数据初审，并上传相应平台。每日17点前完成前一日平台数据复审，跟踪仪器运行状况。每日11点前整理各台仪器前一日的运行情况，并形成记录表汇报结果。</w:t>
      </w:r>
    </w:p>
    <w:p w14:paraId="7C6BEA2E">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3</w:t>
      </w:r>
      <w:r>
        <w:rPr>
          <w:color w:val="auto"/>
          <w:kern w:val="0"/>
          <w:sz w:val="24"/>
          <w:highlight w:val="none"/>
        </w:rPr>
        <w:t xml:space="preserve"> 运维单位应建立备件备机制度，制定备件备机清单，在办事机构储备</w:t>
      </w:r>
      <w:r>
        <w:rPr>
          <w:rFonts w:hint="eastAsia"/>
          <w:color w:val="auto"/>
          <w:kern w:val="0"/>
          <w:sz w:val="24"/>
          <w:highlight w:val="none"/>
        </w:rPr>
        <w:t>1个月</w:t>
      </w:r>
      <w:r>
        <w:rPr>
          <w:color w:val="auto"/>
          <w:kern w:val="0"/>
          <w:sz w:val="24"/>
          <w:highlight w:val="none"/>
        </w:rPr>
        <w:t>以上监测系统运行所需耗材和监测仪器设备的关键备件配件，满足系统运行维护需要，准备VOCs在线质谱分析仪、NO</w:t>
      </w:r>
      <w:r>
        <w:rPr>
          <w:color w:val="auto"/>
          <w:kern w:val="0"/>
          <w:sz w:val="24"/>
          <w:highlight w:val="none"/>
          <w:vertAlign w:val="subscript"/>
        </w:rPr>
        <w:t>x</w:t>
      </w:r>
      <w:r>
        <w:rPr>
          <w:color w:val="auto"/>
          <w:kern w:val="0"/>
          <w:sz w:val="24"/>
          <w:highlight w:val="none"/>
        </w:rPr>
        <w:t>分析仪、O</w:t>
      </w:r>
      <w:r>
        <w:rPr>
          <w:color w:val="auto"/>
          <w:kern w:val="0"/>
          <w:sz w:val="24"/>
          <w:highlight w:val="none"/>
          <w:vertAlign w:val="subscript"/>
        </w:rPr>
        <w:t>3</w:t>
      </w:r>
      <w:r>
        <w:rPr>
          <w:color w:val="auto"/>
          <w:kern w:val="0"/>
          <w:sz w:val="24"/>
          <w:highlight w:val="none"/>
        </w:rPr>
        <w:t>分析仪</w:t>
      </w:r>
      <w:r>
        <w:rPr>
          <w:rFonts w:hint="eastAsia"/>
          <w:color w:val="auto"/>
          <w:kern w:val="0"/>
          <w:sz w:val="24"/>
          <w:highlight w:val="none"/>
        </w:rPr>
        <w:t>、工控机</w:t>
      </w:r>
      <w:r>
        <w:rPr>
          <w:color w:val="auto"/>
          <w:kern w:val="0"/>
          <w:sz w:val="24"/>
          <w:highlight w:val="none"/>
        </w:rPr>
        <w:t>各一台，作为备机存放于办事机构，备机性能需达到原有设备的性能要求。待中标后，由采购人依清单对耗材、备件和配件进行清点。</w:t>
      </w:r>
    </w:p>
    <w:p w14:paraId="5303F14A">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4</w:t>
      </w:r>
      <w:r>
        <w:rPr>
          <w:color w:val="auto"/>
          <w:kern w:val="0"/>
          <w:sz w:val="24"/>
          <w:highlight w:val="none"/>
        </w:rPr>
        <w:t xml:space="preserve"> 出现监测数据异常、仪器故障或通讯故障，正常工作日应在4小时内、节假日应在6小时内（9:00算起）到达子站处理故障并将信息反馈采购人；故障严重不能及时解决时，应关闭故障仪器的数据采集通道并告知采购人。常规仪器如不能在24小时内排除故障，VOCs监测设备和臭氧激光雷达如不能在7日内排除故障，应更换备机，并负责维修仪器，故障设备应及时修复，并做好相应的仪器质控工作和维修记录。</w:t>
      </w:r>
    </w:p>
    <w:p w14:paraId="594C8ECE">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5</w:t>
      </w:r>
      <w:r>
        <w:rPr>
          <w:color w:val="auto"/>
          <w:kern w:val="0"/>
          <w:sz w:val="24"/>
          <w:highlight w:val="none"/>
        </w:rPr>
        <w:t xml:space="preserve"> 在运维期间，仪器故障由运维单位负责修复。如因自身技术能力不足无法修复仪器，需委托仪器生产厂商服务的，运维单位须负责相关维修及人工费用。在维修过程中，未经采购人同意，不能随意从其他设备拆卸零件。维修过程中发现问题应及时汇报。</w:t>
      </w:r>
    </w:p>
    <w:p w14:paraId="690F5664">
      <w:pPr>
        <w:spacing w:line="360" w:lineRule="auto"/>
        <w:ind w:firstLine="480" w:firstLineChars="200"/>
        <w:contextualSpacing/>
        <w:textAlignment w:val="baseline"/>
        <w:rPr>
          <w:color w:val="auto"/>
          <w:sz w:val="24"/>
          <w:highlight w:val="none"/>
        </w:rPr>
      </w:pPr>
      <w:r>
        <w:rPr>
          <w:color w:val="auto"/>
          <w:kern w:val="0"/>
          <w:sz w:val="24"/>
          <w:highlight w:val="none"/>
        </w:rPr>
        <w:t>3.</w:t>
      </w:r>
      <w:r>
        <w:rPr>
          <w:rFonts w:hint="eastAsia"/>
          <w:color w:val="auto"/>
          <w:kern w:val="0"/>
          <w:sz w:val="24"/>
          <w:highlight w:val="none"/>
        </w:rPr>
        <w:t>6</w:t>
      </w:r>
      <w:r>
        <w:rPr>
          <w:color w:val="auto"/>
          <w:kern w:val="0"/>
          <w:sz w:val="24"/>
          <w:highlight w:val="none"/>
        </w:rPr>
        <w:t xml:space="preserve"> 故障处理措施：投标人必须提供完善的故障处理预案。</w:t>
      </w:r>
    </w:p>
    <w:p w14:paraId="0C722734">
      <w:pPr>
        <w:spacing w:line="360" w:lineRule="auto"/>
        <w:ind w:firstLine="480" w:firstLineChars="200"/>
        <w:contextualSpacing/>
        <w:textAlignment w:val="baseline"/>
        <w:rPr>
          <w:color w:val="auto"/>
          <w:sz w:val="24"/>
          <w:highlight w:val="none"/>
        </w:rPr>
      </w:pPr>
      <w:r>
        <w:rPr>
          <w:color w:val="auto"/>
          <w:sz w:val="24"/>
          <w:highlight w:val="none"/>
        </w:rPr>
        <w:t>3.</w:t>
      </w:r>
      <w:r>
        <w:rPr>
          <w:rFonts w:hint="eastAsia"/>
          <w:color w:val="auto"/>
          <w:sz w:val="24"/>
          <w:highlight w:val="none"/>
        </w:rPr>
        <w:t>7</w:t>
      </w:r>
      <w:r>
        <w:rPr>
          <w:color w:val="auto"/>
          <w:sz w:val="24"/>
          <w:highlight w:val="none"/>
        </w:rPr>
        <w:t xml:space="preserve"> 认真及时做好各类记录，包括：</w:t>
      </w:r>
    </w:p>
    <w:p w14:paraId="1256A673">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①</w:t>
      </w:r>
      <w:r>
        <w:rPr>
          <w:color w:val="auto"/>
          <w:sz w:val="24"/>
          <w:highlight w:val="none"/>
        </w:rPr>
        <w:t>每周巡查结果记录表</w:t>
      </w:r>
    </w:p>
    <w:p w14:paraId="213C31DE">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②</w:t>
      </w:r>
      <w:r>
        <w:rPr>
          <w:color w:val="auto"/>
          <w:sz w:val="24"/>
          <w:highlight w:val="none"/>
        </w:rPr>
        <w:t>仪器设备维护记录表</w:t>
      </w:r>
    </w:p>
    <w:p w14:paraId="1D51CBF2">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③</w:t>
      </w:r>
      <w:r>
        <w:rPr>
          <w:color w:val="auto"/>
          <w:sz w:val="24"/>
          <w:highlight w:val="none"/>
        </w:rPr>
        <w:t>备件耗材更换记录表</w:t>
      </w:r>
    </w:p>
    <w:p w14:paraId="6609C287">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④</w:t>
      </w:r>
      <w:r>
        <w:rPr>
          <w:color w:val="auto"/>
          <w:sz w:val="24"/>
          <w:highlight w:val="none"/>
        </w:rPr>
        <w:t>故障处理申报表</w:t>
      </w:r>
    </w:p>
    <w:p w14:paraId="1F78970D">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⑤</w:t>
      </w:r>
      <w:r>
        <w:rPr>
          <w:color w:val="auto"/>
          <w:sz w:val="24"/>
          <w:highlight w:val="none"/>
        </w:rPr>
        <w:t>质控检查结果记录表</w:t>
      </w:r>
    </w:p>
    <w:p w14:paraId="704797AD">
      <w:pPr>
        <w:spacing w:line="360" w:lineRule="auto"/>
        <w:ind w:firstLine="480" w:firstLineChars="200"/>
        <w:contextualSpacing/>
        <w:textAlignment w:val="baseline"/>
        <w:rPr>
          <w:color w:val="auto"/>
          <w:sz w:val="24"/>
          <w:highlight w:val="none"/>
        </w:rPr>
      </w:pPr>
      <w:r>
        <w:rPr>
          <w:rFonts w:hint="eastAsia" w:ascii="宋体" w:hAnsi="宋体" w:cs="宋体"/>
          <w:color w:val="auto"/>
          <w:sz w:val="24"/>
          <w:highlight w:val="none"/>
        </w:rPr>
        <w:t>⑥</w:t>
      </w:r>
      <w:r>
        <w:rPr>
          <w:color w:val="auto"/>
          <w:sz w:val="24"/>
          <w:highlight w:val="none"/>
        </w:rPr>
        <w:t>异常情况登记表</w:t>
      </w:r>
    </w:p>
    <w:p w14:paraId="0592AC68">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8</w:t>
      </w:r>
      <w:r>
        <w:rPr>
          <w:color w:val="auto"/>
          <w:kern w:val="0"/>
          <w:sz w:val="24"/>
          <w:highlight w:val="none"/>
        </w:rPr>
        <w:t>每月运维结束后提交月度运维总结报告和数据质量分析报告，</w:t>
      </w:r>
      <w:r>
        <w:rPr>
          <w:rFonts w:hint="eastAsia"/>
          <w:color w:val="auto"/>
          <w:kern w:val="0"/>
          <w:sz w:val="24"/>
          <w:highlight w:val="none"/>
        </w:rPr>
        <w:t>本周期</w:t>
      </w:r>
      <w:r>
        <w:rPr>
          <w:color w:val="auto"/>
          <w:kern w:val="0"/>
          <w:sz w:val="24"/>
          <w:highlight w:val="none"/>
        </w:rPr>
        <w:t>运维结束后提交运维总结报告和数据质量分析报告。运维总结报告至少包括点位环境管理及系统运行维护情况、运行质控工作日志、设备故障及维修情况、数据有效获取率统计及缺失情况说明、总结及改进措施。数据质量分析报告至少包括数据有效率、VOCs数据质量（异常数据、ODS组分稳定性、数据相关性和组分比值核查）、甲烷非甲烷数据质量、光解速率和PANs数据质量、臭氧及其前体物数据质量。</w:t>
      </w:r>
    </w:p>
    <w:p w14:paraId="66ECBC43">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 xml:space="preserve">9 </w:t>
      </w:r>
      <w:r>
        <w:rPr>
          <w:color w:val="auto"/>
          <w:kern w:val="0"/>
          <w:sz w:val="24"/>
          <w:highlight w:val="none"/>
        </w:rPr>
        <w:t>运维单位应提供培训方案，</w:t>
      </w:r>
      <w:r>
        <w:rPr>
          <w:rFonts w:hint="eastAsia"/>
          <w:color w:val="auto"/>
          <w:kern w:val="0"/>
          <w:sz w:val="24"/>
          <w:highlight w:val="none"/>
        </w:rPr>
        <w:t>定期</w:t>
      </w:r>
      <w:r>
        <w:rPr>
          <w:color w:val="auto"/>
          <w:kern w:val="0"/>
          <w:sz w:val="24"/>
          <w:highlight w:val="none"/>
        </w:rPr>
        <w:t>举办仪器设备运维和数据质量分析培训会，邀请仪器原厂工程师或专家对运维和数据审核人员进行技术培训，</w:t>
      </w:r>
      <w:r>
        <w:rPr>
          <w:rFonts w:hint="eastAsia"/>
          <w:color w:val="auto"/>
          <w:kern w:val="0"/>
          <w:sz w:val="24"/>
          <w:highlight w:val="none"/>
        </w:rPr>
        <w:t>培训次数不少于1次，</w:t>
      </w:r>
      <w:r>
        <w:rPr>
          <w:color w:val="auto"/>
          <w:kern w:val="0"/>
          <w:sz w:val="24"/>
          <w:highlight w:val="none"/>
        </w:rPr>
        <w:t>每次培训时长不得少于</w:t>
      </w:r>
      <w:r>
        <w:rPr>
          <w:rFonts w:hint="eastAsia"/>
          <w:color w:val="auto"/>
          <w:kern w:val="0"/>
          <w:sz w:val="24"/>
          <w:highlight w:val="none"/>
        </w:rPr>
        <w:t>1</w:t>
      </w:r>
      <w:r>
        <w:rPr>
          <w:color w:val="auto"/>
          <w:kern w:val="0"/>
          <w:sz w:val="24"/>
          <w:highlight w:val="none"/>
        </w:rPr>
        <w:t>天，采购人派代表参加，保证培训质量。</w:t>
      </w:r>
    </w:p>
    <w:p w14:paraId="22FF562B">
      <w:pPr>
        <w:spacing w:line="360" w:lineRule="auto"/>
        <w:ind w:firstLine="480" w:firstLineChars="200"/>
        <w:contextualSpacing/>
        <w:textAlignment w:val="baseline"/>
        <w:rPr>
          <w:color w:val="auto"/>
          <w:kern w:val="0"/>
          <w:sz w:val="24"/>
          <w:highlight w:val="none"/>
        </w:rPr>
      </w:pPr>
      <w:r>
        <w:rPr>
          <w:color w:val="auto"/>
          <w:kern w:val="0"/>
          <w:sz w:val="24"/>
          <w:highlight w:val="none"/>
        </w:rPr>
        <w:t>3.</w:t>
      </w:r>
      <w:r>
        <w:rPr>
          <w:rFonts w:hint="eastAsia"/>
          <w:color w:val="auto"/>
          <w:kern w:val="0"/>
          <w:sz w:val="24"/>
          <w:highlight w:val="none"/>
        </w:rPr>
        <w:t>10</w:t>
      </w:r>
      <w:r>
        <w:rPr>
          <w:color w:val="auto"/>
          <w:kern w:val="0"/>
          <w:sz w:val="24"/>
          <w:highlight w:val="none"/>
        </w:rPr>
        <w:t xml:space="preserve"> 配合杭州生态环境监测中心、浙江省生态环境监测中心、中国环境监测总站等进行气站质量保证和质量控制检查工作。随时接受浙江省杭州生态环境监测中心、浙江省生态环境监测中心、中国环境监测总站等的工作考核及质量考核。配合浙江省杭州生态环境监测中心完成其他相关工作。</w:t>
      </w:r>
    </w:p>
    <w:p w14:paraId="389984D1">
      <w:pPr>
        <w:spacing w:line="360" w:lineRule="auto"/>
        <w:ind w:firstLine="482" w:firstLineChars="200"/>
        <w:contextualSpacing/>
        <w:textAlignment w:val="baseline"/>
        <w:rPr>
          <w:b/>
          <w:color w:val="auto"/>
          <w:sz w:val="24"/>
          <w:highlight w:val="none"/>
        </w:rPr>
      </w:pPr>
      <w:r>
        <w:rPr>
          <w:b/>
          <w:color w:val="auto"/>
          <w:sz w:val="24"/>
          <w:highlight w:val="none"/>
        </w:rPr>
        <w:t>4、数据审核</w:t>
      </w:r>
    </w:p>
    <w:p w14:paraId="74890D8E">
      <w:pPr>
        <w:spacing w:line="360" w:lineRule="auto"/>
        <w:ind w:firstLine="480" w:firstLineChars="200"/>
        <w:contextualSpacing/>
        <w:textAlignment w:val="baseline"/>
        <w:rPr>
          <w:color w:val="auto"/>
          <w:kern w:val="0"/>
          <w:sz w:val="24"/>
          <w:highlight w:val="none"/>
        </w:rPr>
      </w:pPr>
      <w:r>
        <w:rPr>
          <w:color w:val="auto"/>
          <w:kern w:val="0"/>
          <w:sz w:val="24"/>
          <w:highlight w:val="none"/>
        </w:rPr>
        <w:t>根据《环境空气质量自动监测技术规范》等要求每日12点前完成数据初审，并上传相应平台。每日17点前完成前一日平台数据复审，跟踪仪器运行状况。每日11点前整理各台仪器前一日的运行情况，并形成记录表汇报结果。重大活动保障期间或其他重要时段，根据上级管理部门要求保证数据审核的时效性。</w:t>
      </w:r>
    </w:p>
    <w:p w14:paraId="48D9F34D">
      <w:pPr>
        <w:spacing w:line="360" w:lineRule="auto"/>
        <w:ind w:firstLine="482" w:firstLineChars="200"/>
        <w:contextualSpacing/>
        <w:textAlignment w:val="baseline"/>
        <w:rPr>
          <w:b/>
          <w:bCs/>
          <w:color w:val="auto"/>
          <w:sz w:val="24"/>
          <w:highlight w:val="none"/>
        </w:rPr>
      </w:pPr>
      <w:r>
        <w:rPr>
          <w:b/>
          <w:color w:val="auto"/>
          <w:kern w:val="0"/>
          <w:sz w:val="24"/>
          <w:highlight w:val="none"/>
        </w:rPr>
        <w:t>5、数据要求</w:t>
      </w:r>
    </w:p>
    <w:p w14:paraId="6C57AE68">
      <w:pPr>
        <w:spacing w:line="360" w:lineRule="auto"/>
        <w:ind w:firstLine="480" w:firstLineChars="200"/>
        <w:contextualSpacing/>
        <w:textAlignment w:val="baseline"/>
        <w:rPr>
          <w:bCs/>
          <w:color w:val="auto"/>
          <w:sz w:val="24"/>
          <w:highlight w:val="none"/>
        </w:rPr>
      </w:pPr>
      <w:r>
        <w:rPr>
          <w:color w:val="auto"/>
          <w:kern w:val="0"/>
          <w:sz w:val="24"/>
          <w:highlight w:val="none"/>
        </w:rPr>
        <w:t>VOCs在线质谱分析仪有效数据获取率应达到85%以上；光解光谱仪、PANs分析仪、臭氧雷达有效数据获取率应达到90%以上；其他在线监测仪器有效数据获取率应达到95%以上。</w:t>
      </w:r>
    </w:p>
    <w:p w14:paraId="7ACAB906">
      <w:pPr>
        <w:spacing w:line="360" w:lineRule="auto"/>
        <w:ind w:firstLine="482" w:firstLineChars="200"/>
        <w:contextualSpacing/>
        <w:textAlignment w:val="baseline"/>
        <w:rPr>
          <w:b/>
          <w:color w:val="auto"/>
          <w:kern w:val="0"/>
          <w:sz w:val="24"/>
          <w:highlight w:val="none"/>
        </w:rPr>
      </w:pPr>
      <w:r>
        <w:rPr>
          <w:b/>
          <w:color w:val="auto"/>
          <w:kern w:val="0"/>
          <w:sz w:val="24"/>
          <w:highlight w:val="none"/>
        </w:rPr>
        <w:t>6、汇报总结</w:t>
      </w:r>
    </w:p>
    <w:p w14:paraId="4E291516">
      <w:pPr>
        <w:spacing w:line="360" w:lineRule="auto"/>
        <w:ind w:firstLine="480" w:firstLineChars="200"/>
        <w:contextualSpacing/>
        <w:textAlignment w:val="baseline"/>
        <w:rPr>
          <w:color w:val="auto"/>
          <w:sz w:val="24"/>
          <w:highlight w:val="none"/>
        </w:rPr>
      </w:pPr>
      <w:r>
        <w:rPr>
          <w:color w:val="auto"/>
          <w:sz w:val="24"/>
          <w:highlight w:val="none"/>
        </w:rPr>
        <w:t>6.1 每月召开运维工作交流会，交流总结子站运行情况、运维工作开展情况、故障处理情况、数据异常原因分析等内容。</w:t>
      </w:r>
    </w:p>
    <w:p w14:paraId="191ADB37">
      <w:pPr>
        <w:spacing w:line="360" w:lineRule="auto"/>
        <w:ind w:firstLine="480" w:firstLineChars="200"/>
        <w:contextualSpacing/>
        <w:textAlignment w:val="baseline"/>
        <w:rPr>
          <w:color w:val="auto"/>
          <w:sz w:val="24"/>
          <w:highlight w:val="none"/>
        </w:rPr>
      </w:pPr>
      <w:r>
        <w:rPr>
          <w:color w:val="auto"/>
          <w:sz w:val="24"/>
          <w:highlight w:val="none"/>
        </w:rPr>
        <w:t>6.2 月度运维总结报告：每月15日前提供一份上月运维总结报告。</w:t>
      </w:r>
    </w:p>
    <w:p w14:paraId="365887E0">
      <w:pPr>
        <w:spacing w:line="360" w:lineRule="auto"/>
        <w:ind w:firstLine="480" w:firstLineChars="200"/>
        <w:contextualSpacing/>
        <w:textAlignment w:val="baseline"/>
        <w:rPr>
          <w:color w:val="auto"/>
          <w:sz w:val="24"/>
          <w:highlight w:val="none"/>
        </w:rPr>
      </w:pPr>
      <w:r>
        <w:rPr>
          <w:color w:val="auto"/>
          <w:sz w:val="24"/>
          <w:highlight w:val="none"/>
        </w:rPr>
        <w:t>6.3 月度数据质量分析报告：每月15日前提供一份上月数据质量分析报告。</w:t>
      </w:r>
    </w:p>
    <w:p w14:paraId="7D616D5E">
      <w:pPr>
        <w:spacing w:line="360" w:lineRule="auto"/>
        <w:contextualSpacing/>
        <w:jc w:val="left"/>
        <w:textAlignment w:val="baseline"/>
        <w:rPr>
          <w:b/>
          <w:color w:val="auto"/>
          <w:kern w:val="0"/>
          <w:sz w:val="24"/>
          <w:highlight w:val="none"/>
        </w:rPr>
      </w:pPr>
      <w:r>
        <w:rPr>
          <w:b/>
          <w:color w:val="auto"/>
          <w:kern w:val="0"/>
          <w:sz w:val="24"/>
          <w:highlight w:val="none"/>
        </w:rPr>
        <w:t>（三）考核要求</w:t>
      </w:r>
    </w:p>
    <w:p w14:paraId="1DADBCEA">
      <w:pPr>
        <w:spacing w:line="360" w:lineRule="auto"/>
        <w:ind w:firstLine="480" w:firstLineChars="200"/>
        <w:contextualSpacing/>
        <w:jc w:val="left"/>
        <w:textAlignment w:val="baseline"/>
        <w:rPr>
          <w:color w:val="auto"/>
          <w:kern w:val="0"/>
          <w:sz w:val="24"/>
          <w:highlight w:val="none"/>
        </w:rPr>
      </w:pPr>
      <w:r>
        <w:rPr>
          <w:color w:val="auto"/>
          <w:kern w:val="0"/>
          <w:sz w:val="24"/>
          <w:highlight w:val="none"/>
        </w:rPr>
        <w:t>采购人组织开展运维管理和质控考核，对达不到运维要求或违规操作的，扣减相应的运维费，并有权终止运维合同。</w:t>
      </w:r>
    </w:p>
    <w:p w14:paraId="2D3529F6">
      <w:pPr>
        <w:spacing w:line="360" w:lineRule="auto"/>
        <w:ind w:firstLine="480" w:firstLineChars="200"/>
        <w:contextualSpacing/>
        <w:jc w:val="left"/>
        <w:textAlignment w:val="baseline"/>
        <w:rPr>
          <w:color w:val="auto"/>
          <w:kern w:val="0"/>
          <w:sz w:val="24"/>
          <w:highlight w:val="none"/>
        </w:rPr>
      </w:pPr>
      <w:r>
        <w:rPr>
          <w:color w:val="auto"/>
          <w:kern w:val="0"/>
          <w:sz w:val="24"/>
          <w:highlight w:val="none"/>
        </w:rPr>
        <w:t>1、考核办法</w:t>
      </w:r>
    </w:p>
    <w:p w14:paraId="6B978ABF">
      <w:pPr>
        <w:spacing w:line="360" w:lineRule="auto"/>
        <w:ind w:firstLine="480" w:firstLineChars="200"/>
        <w:contextualSpacing/>
        <w:jc w:val="left"/>
        <w:textAlignment w:val="baseline"/>
        <w:rPr>
          <w:color w:val="auto"/>
          <w:kern w:val="0"/>
          <w:sz w:val="24"/>
          <w:highlight w:val="none"/>
        </w:rPr>
      </w:pPr>
      <w:r>
        <w:rPr>
          <w:rFonts w:hint="eastAsia"/>
          <w:color w:val="auto"/>
          <w:kern w:val="0"/>
          <w:sz w:val="24"/>
          <w:highlight w:val="none"/>
        </w:rPr>
        <w:t>项目期满后</w:t>
      </w:r>
      <w:r>
        <w:rPr>
          <w:color w:val="auto"/>
          <w:kern w:val="0"/>
          <w:sz w:val="24"/>
          <w:highlight w:val="none"/>
        </w:rPr>
        <w:t>开展运维工作考核，考核采取百分制、单站考核的方式，对单个站点有效数据获取率和运行维护情况进行打分。详见表6。</w:t>
      </w:r>
    </w:p>
    <w:p w14:paraId="2FB2AD0F">
      <w:pPr>
        <w:spacing w:line="360" w:lineRule="auto"/>
        <w:ind w:firstLine="480" w:firstLineChars="200"/>
        <w:contextualSpacing/>
        <w:textAlignment w:val="baseline"/>
        <w:rPr>
          <w:color w:val="auto"/>
          <w:sz w:val="24"/>
          <w:highlight w:val="none"/>
        </w:rPr>
      </w:pPr>
      <w:r>
        <w:rPr>
          <w:color w:val="auto"/>
          <w:sz w:val="24"/>
          <w:highlight w:val="none"/>
        </w:rPr>
        <w:t>2、运维费核算方法</w:t>
      </w:r>
    </w:p>
    <w:p w14:paraId="74A5F309">
      <w:pPr>
        <w:spacing w:line="360" w:lineRule="auto"/>
        <w:ind w:firstLine="480" w:firstLineChars="200"/>
        <w:contextualSpacing/>
        <w:textAlignment w:val="baseline"/>
        <w:rPr>
          <w:color w:val="auto"/>
          <w:sz w:val="24"/>
          <w:highlight w:val="none"/>
        </w:rPr>
      </w:pPr>
      <w:r>
        <w:rPr>
          <w:color w:val="auto"/>
          <w:sz w:val="24"/>
          <w:highlight w:val="none"/>
        </w:rPr>
        <w:t>（1）</w:t>
      </w:r>
      <w:r>
        <w:rPr>
          <w:bCs/>
          <w:color w:val="auto"/>
          <w:sz w:val="24"/>
          <w:highlight w:val="none"/>
        </w:rPr>
        <w:t>单站点</w:t>
      </w:r>
      <w:r>
        <w:rPr>
          <w:color w:val="auto"/>
          <w:sz w:val="24"/>
          <w:highlight w:val="none"/>
        </w:rPr>
        <w:t>考核结果均在 80分（含）以上的，支付运维费；</w:t>
      </w:r>
    </w:p>
    <w:p w14:paraId="1D699144">
      <w:pPr>
        <w:spacing w:line="360" w:lineRule="auto"/>
        <w:ind w:firstLine="480" w:firstLineChars="200"/>
        <w:contextualSpacing/>
        <w:rPr>
          <w:bCs/>
          <w:color w:val="auto"/>
          <w:sz w:val="24"/>
          <w:highlight w:val="none"/>
        </w:rPr>
      </w:pPr>
      <w:r>
        <w:rPr>
          <w:bCs/>
          <w:color w:val="auto"/>
          <w:sz w:val="24"/>
          <w:highlight w:val="none"/>
        </w:rPr>
        <w:t>（2）单站点考核结果在70分（含）以上，80分以下，为初级警告，扣除全部站点整体运维费的5%，并责令整改；</w:t>
      </w:r>
    </w:p>
    <w:p w14:paraId="75F68DE1">
      <w:pPr>
        <w:spacing w:line="360" w:lineRule="auto"/>
        <w:ind w:firstLine="480" w:firstLineChars="200"/>
        <w:contextualSpacing/>
        <w:rPr>
          <w:bCs/>
          <w:color w:val="auto"/>
          <w:sz w:val="24"/>
          <w:highlight w:val="none"/>
        </w:rPr>
      </w:pPr>
      <w:r>
        <w:rPr>
          <w:bCs/>
          <w:color w:val="auto"/>
          <w:sz w:val="24"/>
          <w:highlight w:val="none"/>
        </w:rPr>
        <w:t>（3）单站点考核结果在60分（含）以上，70分以下，为二级警告，扣除全部站点整体运维费的15%，并责令整改；</w:t>
      </w:r>
    </w:p>
    <w:p w14:paraId="0EADE914">
      <w:pPr>
        <w:spacing w:line="360" w:lineRule="auto"/>
        <w:ind w:firstLine="480" w:firstLineChars="200"/>
        <w:contextualSpacing/>
        <w:rPr>
          <w:bCs/>
          <w:color w:val="auto"/>
          <w:sz w:val="24"/>
          <w:highlight w:val="none"/>
        </w:rPr>
      </w:pPr>
      <w:r>
        <w:rPr>
          <w:bCs/>
          <w:color w:val="auto"/>
          <w:sz w:val="24"/>
          <w:highlight w:val="none"/>
        </w:rPr>
        <w:t>（4）单站点考核结果在60分以下，扣除全部站点整体运维费的30%，并责令整改；</w:t>
      </w:r>
    </w:p>
    <w:p w14:paraId="40D34CF4">
      <w:pPr>
        <w:spacing w:line="360" w:lineRule="auto"/>
        <w:ind w:firstLine="480" w:firstLineChars="200"/>
        <w:contextualSpacing/>
        <w:rPr>
          <w:color w:val="auto"/>
          <w:sz w:val="24"/>
          <w:highlight w:val="none"/>
        </w:rPr>
      </w:pPr>
      <w:r>
        <w:rPr>
          <w:bCs/>
          <w:color w:val="auto"/>
          <w:sz w:val="24"/>
          <w:highlight w:val="none"/>
        </w:rPr>
        <w:t>（5）如有三个及以上站点考核结果在80分以下，扣除全部站点运维费</w:t>
      </w:r>
      <w:r>
        <w:rPr>
          <w:rFonts w:hint="eastAsia"/>
          <w:bCs/>
          <w:color w:val="auto"/>
          <w:sz w:val="24"/>
          <w:highlight w:val="none"/>
        </w:rPr>
        <w:t>的50%</w:t>
      </w:r>
      <w:r>
        <w:rPr>
          <w:bCs/>
          <w:color w:val="auto"/>
          <w:sz w:val="24"/>
          <w:highlight w:val="none"/>
        </w:rPr>
        <w:t xml:space="preserve">，并责令整改，且采购人有权取消运维合同。 </w:t>
      </w:r>
    </w:p>
    <w:p w14:paraId="053BF852">
      <w:pPr>
        <w:spacing w:line="360" w:lineRule="auto"/>
        <w:ind w:firstLine="480" w:firstLineChars="200"/>
        <w:contextualSpacing/>
        <w:textAlignment w:val="baseline"/>
        <w:rPr>
          <w:color w:val="auto"/>
          <w:sz w:val="24"/>
          <w:highlight w:val="none"/>
        </w:rPr>
      </w:pPr>
      <w:r>
        <w:rPr>
          <w:color w:val="auto"/>
          <w:sz w:val="24"/>
          <w:highlight w:val="none"/>
        </w:rPr>
        <w:t>3、其他规定</w:t>
      </w:r>
    </w:p>
    <w:p w14:paraId="68B226CC">
      <w:pPr>
        <w:spacing w:line="360" w:lineRule="auto"/>
        <w:ind w:firstLine="480" w:firstLineChars="200"/>
        <w:contextualSpacing/>
        <w:textAlignment w:val="baseline"/>
        <w:rPr>
          <w:color w:val="auto"/>
          <w:sz w:val="24"/>
          <w:highlight w:val="none"/>
        </w:rPr>
      </w:pPr>
      <w:r>
        <w:rPr>
          <w:color w:val="auto"/>
          <w:sz w:val="24"/>
          <w:highlight w:val="none"/>
        </w:rPr>
        <w:t>运维单位有下列情形之一的，扣除相应站点当季运维经费：拖延、阻碍、拒绝质量检查或飞行检查的；发现采样、分析、数据采集和传输等过程人为干扰，未按要求及时向采购人报告的；因工作疏漏，未发现采样、分析、数据采集和传输等过程人为干扰的；其他不履行规定职责的情形。若情节严重，采购人有权终止运维合同。</w:t>
      </w:r>
    </w:p>
    <w:p w14:paraId="1587451E">
      <w:pPr>
        <w:widowControl/>
        <w:spacing w:line="360" w:lineRule="auto"/>
        <w:ind w:firstLine="482" w:firstLineChars="200"/>
        <w:contextualSpacing/>
        <w:jc w:val="center"/>
        <w:textAlignment w:val="baseline"/>
        <w:rPr>
          <w:bCs/>
          <w:color w:val="auto"/>
          <w:sz w:val="22"/>
          <w:szCs w:val="22"/>
          <w:highlight w:val="none"/>
        </w:rPr>
      </w:pPr>
      <w:r>
        <w:rPr>
          <w:b/>
          <w:bCs/>
          <w:color w:val="auto"/>
          <w:sz w:val="24"/>
          <w:szCs w:val="24"/>
          <w:highlight w:val="none"/>
        </w:rPr>
        <w:t>表6 杭州市大气光化学污染监测网络运行管理考核表</w:t>
      </w:r>
    </w:p>
    <w:tbl>
      <w:tblPr>
        <w:tblStyle w:val="6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7"/>
        <w:gridCol w:w="1132"/>
        <w:gridCol w:w="1277"/>
        <w:gridCol w:w="1561"/>
        <w:gridCol w:w="1470"/>
        <w:gridCol w:w="1279"/>
        <w:gridCol w:w="1228"/>
      </w:tblGrid>
      <w:tr w14:paraId="66CA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0" w:type="dxa"/>
            <w:gridSpan w:val="2"/>
            <w:tcBorders>
              <w:tl2br w:val="single" w:color="auto" w:sz="4" w:space="0"/>
            </w:tcBorders>
            <w:vAlign w:val="center"/>
          </w:tcPr>
          <w:p w14:paraId="3D121560">
            <w:pPr>
              <w:ind w:firstLine="840" w:firstLineChars="400"/>
              <w:rPr>
                <w:color w:val="auto"/>
                <w:kern w:val="0"/>
                <w:szCs w:val="21"/>
                <w:highlight w:val="none"/>
              </w:rPr>
            </w:pPr>
            <w:r>
              <w:rPr>
                <w:color w:val="auto"/>
                <w:kern w:val="0"/>
                <w:szCs w:val="21"/>
                <w:highlight w:val="none"/>
              </w:rPr>
              <w:t>项目</w:t>
            </w:r>
          </w:p>
          <w:p w14:paraId="79CAE38E">
            <w:pPr>
              <w:ind w:firstLine="105" w:firstLineChars="50"/>
              <w:rPr>
                <w:color w:val="auto"/>
                <w:szCs w:val="21"/>
                <w:highlight w:val="none"/>
              </w:rPr>
            </w:pPr>
            <w:r>
              <w:rPr>
                <w:color w:val="auto"/>
                <w:szCs w:val="21"/>
                <w:highlight w:val="none"/>
              </w:rPr>
              <w:t>站点</w:t>
            </w:r>
          </w:p>
        </w:tc>
        <w:tc>
          <w:tcPr>
            <w:tcW w:w="1132" w:type="dxa"/>
            <w:vAlign w:val="center"/>
          </w:tcPr>
          <w:p w14:paraId="7788C887">
            <w:pPr>
              <w:jc w:val="center"/>
              <w:rPr>
                <w:color w:val="auto"/>
                <w:kern w:val="0"/>
                <w:szCs w:val="21"/>
                <w:highlight w:val="none"/>
              </w:rPr>
            </w:pPr>
            <w:r>
              <w:rPr>
                <w:color w:val="auto"/>
                <w:kern w:val="0"/>
                <w:szCs w:val="21"/>
                <w:highlight w:val="none"/>
              </w:rPr>
              <w:t>站房与环境</w:t>
            </w:r>
          </w:p>
          <w:p w14:paraId="5581CC51">
            <w:pPr>
              <w:rPr>
                <w:color w:val="auto"/>
                <w:kern w:val="0"/>
                <w:szCs w:val="21"/>
                <w:highlight w:val="none"/>
              </w:rPr>
            </w:pPr>
            <w:r>
              <w:rPr>
                <w:color w:val="auto"/>
                <w:kern w:val="0"/>
                <w:szCs w:val="21"/>
                <w:highlight w:val="none"/>
              </w:rPr>
              <w:t>（15分）</w:t>
            </w:r>
          </w:p>
        </w:tc>
        <w:tc>
          <w:tcPr>
            <w:tcW w:w="1277" w:type="dxa"/>
            <w:vAlign w:val="center"/>
          </w:tcPr>
          <w:p w14:paraId="6F882134">
            <w:pPr>
              <w:jc w:val="center"/>
              <w:rPr>
                <w:color w:val="auto"/>
                <w:kern w:val="0"/>
                <w:szCs w:val="21"/>
                <w:highlight w:val="none"/>
              </w:rPr>
            </w:pPr>
            <w:r>
              <w:rPr>
                <w:color w:val="auto"/>
                <w:kern w:val="0"/>
                <w:szCs w:val="21"/>
                <w:highlight w:val="none"/>
              </w:rPr>
              <w:t>仪器性能</w:t>
            </w:r>
          </w:p>
          <w:p w14:paraId="546EC9AA">
            <w:pPr>
              <w:jc w:val="center"/>
              <w:rPr>
                <w:color w:val="auto"/>
                <w:kern w:val="0"/>
                <w:szCs w:val="21"/>
                <w:highlight w:val="none"/>
              </w:rPr>
            </w:pPr>
            <w:r>
              <w:rPr>
                <w:color w:val="auto"/>
                <w:kern w:val="0"/>
                <w:szCs w:val="21"/>
                <w:highlight w:val="none"/>
              </w:rPr>
              <w:t>（2</w:t>
            </w:r>
            <w:r>
              <w:rPr>
                <w:rFonts w:hint="eastAsia"/>
                <w:color w:val="auto"/>
                <w:kern w:val="0"/>
                <w:szCs w:val="21"/>
                <w:highlight w:val="none"/>
              </w:rPr>
              <w:t>5</w:t>
            </w:r>
            <w:r>
              <w:rPr>
                <w:color w:val="auto"/>
                <w:kern w:val="0"/>
                <w:szCs w:val="21"/>
                <w:highlight w:val="none"/>
              </w:rPr>
              <w:t>分）</w:t>
            </w:r>
          </w:p>
        </w:tc>
        <w:tc>
          <w:tcPr>
            <w:tcW w:w="1561" w:type="dxa"/>
            <w:vAlign w:val="center"/>
          </w:tcPr>
          <w:p w14:paraId="393B6FAD">
            <w:pPr>
              <w:jc w:val="center"/>
              <w:rPr>
                <w:color w:val="auto"/>
                <w:kern w:val="0"/>
                <w:szCs w:val="21"/>
                <w:highlight w:val="none"/>
              </w:rPr>
            </w:pPr>
            <w:r>
              <w:rPr>
                <w:color w:val="auto"/>
                <w:kern w:val="0"/>
                <w:szCs w:val="21"/>
                <w:highlight w:val="none"/>
              </w:rPr>
              <w:t>有效数据获取率</w:t>
            </w:r>
          </w:p>
          <w:p w14:paraId="38380F6C">
            <w:pPr>
              <w:jc w:val="center"/>
              <w:rPr>
                <w:color w:val="auto"/>
                <w:kern w:val="0"/>
                <w:szCs w:val="21"/>
                <w:highlight w:val="none"/>
              </w:rPr>
            </w:pPr>
            <w:r>
              <w:rPr>
                <w:color w:val="auto"/>
                <w:kern w:val="0"/>
                <w:szCs w:val="21"/>
                <w:highlight w:val="none"/>
              </w:rPr>
              <w:t>（</w:t>
            </w:r>
            <w:r>
              <w:rPr>
                <w:rFonts w:hint="eastAsia"/>
                <w:color w:val="auto"/>
                <w:kern w:val="0"/>
                <w:szCs w:val="21"/>
                <w:highlight w:val="none"/>
              </w:rPr>
              <w:t>15</w:t>
            </w:r>
            <w:r>
              <w:rPr>
                <w:color w:val="auto"/>
                <w:kern w:val="0"/>
                <w:szCs w:val="21"/>
                <w:highlight w:val="none"/>
              </w:rPr>
              <w:t>分）</w:t>
            </w:r>
          </w:p>
        </w:tc>
        <w:tc>
          <w:tcPr>
            <w:tcW w:w="1470" w:type="dxa"/>
            <w:vAlign w:val="center"/>
          </w:tcPr>
          <w:p w14:paraId="59B47853">
            <w:pPr>
              <w:jc w:val="center"/>
              <w:rPr>
                <w:color w:val="auto"/>
                <w:kern w:val="0"/>
                <w:szCs w:val="21"/>
                <w:highlight w:val="none"/>
              </w:rPr>
            </w:pPr>
            <w:r>
              <w:rPr>
                <w:color w:val="auto"/>
                <w:kern w:val="0"/>
                <w:szCs w:val="21"/>
                <w:highlight w:val="none"/>
              </w:rPr>
              <w:t>数据审核与分析</w:t>
            </w:r>
          </w:p>
          <w:p w14:paraId="7B78FD0A">
            <w:pPr>
              <w:jc w:val="center"/>
              <w:rPr>
                <w:color w:val="auto"/>
                <w:kern w:val="0"/>
                <w:szCs w:val="21"/>
                <w:highlight w:val="none"/>
              </w:rPr>
            </w:pPr>
            <w:r>
              <w:rPr>
                <w:color w:val="auto"/>
                <w:kern w:val="0"/>
                <w:szCs w:val="21"/>
                <w:highlight w:val="none"/>
              </w:rPr>
              <w:t>（25分）</w:t>
            </w:r>
          </w:p>
        </w:tc>
        <w:tc>
          <w:tcPr>
            <w:tcW w:w="1279" w:type="dxa"/>
            <w:vAlign w:val="center"/>
          </w:tcPr>
          <w:p w14:paraId="6B905042">
            <w:pPr>
              <w:jc w:val="center"/>
              <w:rPr>
                <w:color w:val="auto"/>
                <w:kern w:val="0"/>
                <w:szCs w:val="21"/>
                <w:highlight w:val="none"/>
              </w:rPr>
            </w:pPr>
            <w:r>
              <w:rPr>
                <w:color w:val="auto"/>
                <w:kern w:val="0"/>
                <w:szCs w:val="21"/>
                <w:highlight w:val="none"/>
              </w:rPr>
              <w:t>记录文档</w:t>
            </w:r>
          </w:p>
          <w:p w14:paraId="1A63D5E9">
            <w:pPr>
              <w:jc w:val="center"/>
              <w:rPr>
                <w:color w:val="auto"/>
                <w:kern w:val="0"/>
                <w:szCs w:val="21"/>
                <w:highlight w:val="none"/>
              </w:rPr>
            </w:pPr>
            <w:r>
              <w:rPr>
                <w:color w:val="auto"/>
                <w:kern w:val="0"/>
                <w:szCs w:val="21"/>
                <w:highlight w:val="none"/>
              </w:rPr>
              <w:t>（20分）</w:t>
            </w:r>
          </w:p>
        </w:tc>
        <w:tc>
          <w:tcPr>
            <w:tcW w:w="1228" w:type="dxa"/>
            <w:vAlign w:val="center"/>
          </w:tcPr>
          <w:p w14:paraId="03120EB6">
            <w:pPr>
              <w:jc w:val="center"/>
              <w:rPr>
                <w:color w:val="auto"/>
                <w:kern w:val="0"/>
                <w:szCs w:val="21"/>
                <w:highlight w:val="none"/>
              </w:rPr>
            </w:pPr>
            <w:r>
              <w:rPr>
                <w:color w:val="auto"/>
                <w:kern w:val="0"/>
                <w:szCs w:val="21"/>
                <w:highlight w:val="none"/>
              </w:rPr>
              <w:t>得分</w:t>
            </w:r>
          </w:p>
        </w:tc>
      </w:tr>
      <w:tr w14:paraId="4E6F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0" w:type="dxa"/>
            <w:gridSpan w:val="2"/>
            <w:vAlign w:val="center"/>
          </w:tcPr>
          <w:p w14:paraId="14A6C87A">
            <w:pPr>
              <w:jc w:val="center"/>
              <w:rPr>
                <w:color w:val="auto"/>
                <w:kern w:val="0"/>
                <w:szCs w:val="21"/>
                <w:highlight w:val="none"/>
              </w:rPr>
            </w:pPr>
            <w:r>
              <w:rPr>
                <w:color w:val="auto"/>
                <w:kern w:val="0"/>
                <w:szCs w:val="21"/>
                <w:highlight w:val="none"/>
              </w:rPr>
              <w:t>转塘小学</w:t>
            </w:r>
          </w:p>
        </w:tc>
        <w:tc>
          <w:tcPr>
            <w:tcW w:w="1132" w:type="dxa"/>
            <w:vAlign w:val="center"/>
          </w:tcPr>
          <w:p w14:paraId="5D65B062">
            <w:pPr>
              <w:jc w:val="center"/>
              <w:rPr>
                <w:color w:val="auto"/>
                <w:kern w:val="0"/>
                <w:szCs w:val="21"/>
                <w:highlight w:val="none"/>
              </w:rPr>
            </w:pPr>
          </w:p>
        </w:tc>
        <w:tc>
          <w:tcPr>
            <w:tcW w:w="1277" w:type="dxa"/>
            <w:vAlign w:val="center"/>
          </w:tcPr>
          <w:p w14:paraId="212C850F">
            <w:pPr>
              <w:jc w:val="center"/>
              <w:rPr>
                <w:color w:val="auto"/>
                <w:kern w:val="0"/>
                <w:szCs w:val="21"/>
                <w:highlight w:val="none"/>
              </w:rPr>
            </w:pPr>
          </w:p>
        </w:tc>
        <w:tc>
          <w:tcPr>
            <w:tcW w:w="1561" w:type="dxa"/>
            <w:vAlign w:val="center"/>
          </w:tcPr>
          <w:p w14:paraId="43F941AD">
            <w:pPr>
              <w:jc w:val="center"/>
              <w:rPr>
                <w:color w:val="auto"/>
                <w:kern w:val="0"/>
                <w:szCs w:val="21"/>
                <w:highlight w:val="none"/>
              </w:rPr>
            </w:pPr>
          </w:p>
        </w:tc>
        <w:tc>
          <w:tcPr>
            <w:tcW w:w="1470" w:type="dxa"/>
          </w:tcPr>
          <w:p w14:paraId="4C5970A6">
            <w:pPr>
              <w:jc w:val="center"/>
              <w:rPr>
                <w:color w:val="auto"/>
                <w:kern w:val="0"/>
                <w:szCs w:val="21"/>
                <w:highlight w:val="none"/>
              </w:rPr>
            </w:pPr>
          </w:p>
        </w:tc>
        <w:tc>
          <w:tcPr>
            <w:tcW w:w="1279" w:type="dxa"/>
          </w:tcPr>
          <w:p w14:paraId="1E43723D">
            <w:pPr>
              <w:jc w:val="center"/>
              <w:rPr>
                <w:color w:val="auto"/>
                <w:kern w:val="0"/>
                <w:szCs w:val="21"/>
                <w:highlight w:val="none"/>
              </w:rPr>
            </w:pPr>
          </w:p>
        </w:tc>
        <w:tc>
          <w:tcPr>
            <w:tcW w:w="1228" w:type="dxa"/>
          </w:tcPr>
          <w:p w14:paraId="1C825126">
            <w:pPr>
              <w:jc w:val="center"/>
              <w:rPr>
                <w:color w:val="auto"/>
                <w:kern w:val="0"/>
                <w:szCs w:val="21"/>
                <w:highlight w:val="none"/>
              </w:rPr>
            </w:pPr>
          </w:p>
        </w:tc>
      </w:tr>
      <w:tr w14:paraId="383F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0" w:type="dxa"/>
            <w:gridSpan w:val="2"/>
            <w:vAlign w:val="center"/>
          </w:tcPr>
          <w:p w14:paraId="351C0C39">
            <w:pPr>
              <w:jc w:val="center"/>
              <w:rPr>
                <w:color w:val="auto"/>
                <w:kern w:val="0"/>
                <w:szCs w:val="21"/>
                <w:highlight w:val="none"/>
              </w:rPr>
            </w:pPr>
            <w:r>
              <w:rPr>
                <w:color w:val="auto"/>
                <w:kern w:val="0"/>
                <w:szCs w:val="21"/>
                <w:highlight w:val="none"/>
              </w:rPr>
              <w:t>景芳中学</w:t>
            </w:r>
          </w:p>
        </w:tc>
        <w:tc>
          <w:tcPr>
            <w:tcW w:w="1132" w:type="dxa"/>
            <w:vAlign w:val="center"/>
          </w:tcPr>
          <w:p w14:paraId="100DB5C2">
            <w:pPr>
              <w:jc w:val="center"/>
              <w:rPr>
                <w:color w:val="auto"/>
                <w:kern w:val="0"/>
                <w:szCs w:val="21"/>
                <w:highlight w:val="none"/>
              </w:rPr>
            </w:pPr>
          </w:p>
        </w:tc>
        <w:tc>
          <w:tcPr>
            <w:tcW w:w="1277" w:type="dxa"/>
            <w:vAlign w:val="center"/>
          </w:tcPr>
          <w:p w14:paraId="79029F27">
            <w:pPr>
              <w:jc w:val="center"/>
              <w:rPr>
                <w:color w:val="auto"/>
                <w:kern w:val="0"/>
                <w:szCs w:val="21"/>
                <w:highlight w:val="none"/>
              </w:rPr>
            </w:pPr>
          </w:p>
        </w:tc>
        <w:tc>
          <w:tcPr>
            <w:tcW w:w="1561" w:type="dxa"/>
            <w:vAlign w:val="center"/>
          </w:tcPr>
          <w:p w14:paraId="74A0868A">
            <w:pPr>
              <w:jc w:val="center"/>
              <w:rPr>
                <w:color w:val="auto"/>
                <w:kern w:val="0"/>
                <w:szCs w:val="21"/>
                <w:highlight w:val="none"/>
              </w:rPr>
            </w:pPr>
          </w:p>
        </w:tc>
        <w:tc>
          <w:tcPr>
            <w:tcW w:w="1470" w:type="dxa"/>
          </w:tcPr>
          <w:p w14:paraId="4D564136">
            <w:pPr>
              <w:jc w:val="center"/>
              <w:rPr>
                <w:color w:val="auto"/>
                <w:kern w:val="0"/>
                <w:szCs w:val="21"/>
                <w:highlight w:val="none"/>
              </w:rPr>
            </w:pPr>
          </w:p>
        </w:tc>
        <w:tc>
          <w:tcPr>
            <w:tcW w:w="1279" w:type="dxa"/>
          </w:tcPr>
          <w:p w14:paraId="01108FCF">
            <w:pPr>
              <w:jc w:val="center"/>
              <w:rPr>
                <w:color w:val="auto"/>
                <w:kern w:val="0"/>
                <w:szCs w:val="21"/>
                <w:highlight w:val="none"/>
              </w:rPr>
            </w:pPr>
          </w:p>
        </w:tc>
        <w:tc>
          <w:tcPr>
            <w:tcW w:w="1228" w:type="dxa"/>
          </w:tcPr>
          <w:p w14:paraId="7369ADD8">
            <w:pPr>
              <w:jc w:val="center"/>
              <w:rPr>
                <w:color w:val="auto"/>
                <w:kern w:val="0"/>
                <w:szCs w:val="21"/>
                <w:highlight w:val="none"/>
              </w:rPr>
            </w:pPr>
          </w:p>
        </w:tc>
      </w:tr>
      <w:tr w14:paraId="7038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0" w:type="dxa"/>
            <w:gridSpan w:val="2"/>
            <w:vAlign w:val="center"/>
          </w:tcPr>
          <w:p w14:paraId="6C981B26">
            <w:pPr>
              <w:jc w:val="center"/>
              <w:rPr>
                <w:color w:val="auto"/>
                <w:kern w:val="0"/>
                <w:szCs w:val="21"/>
                <w:highlight w:val="none"/>
              </w:rPr>
            </w:pPr>
            <w:r>
              <w:rPr>
                <w:color w:val="auto"/>
                <w:kern w:val="0"/>
                <w:szCs w:val="21"/>
                <w:highlight w:val="none"/>
              </w:rPr>
              <w:t>余德边界</w:t>
            </w:r>
          </w:p>
        </w:tc>
        <w:tc>
          <w:tcPr>
            <w:tcW w:w="1132" w:type="dxa"/>
            <w:vAlign w:val="center"/>
          </w:tcPr>
          <w:p w14:paraId="22565FD1">
            <w:pPr>
              <w:jc w:val="center"/>
              <w:rPr>
                <w:color w:val="auto"/>
                <w:kern w:val="0"/>
                <w:szCs w:val="21"/>
                <w:highlight w:val="none"/>
              </w:rPr>
            </w:pPr>
          </w:p>
        </w:tc>
        <w:tc>
          <w:tcPr>
            <w:tcW w:w="1277" w:type="dxa"/>
            <w:vAlign w:val="center"/>
          </w:tcPr>
          <w:p w14:paraId="66A694B0">
            <w:pPr>
              <w:jc w:val="center"/>
              <w:rPr>
                <w:color w:val="auto"/>
                <w:kern w:val="0"/>
                <w:szCs w:val="21"/>
                <w:highlight w:val="none"/>
              </w:rPr>
            </w:pPr>
          </w:p>
        </w:tc>
        <w:tc>
          <w:tcPr>
            <w:tcW w:w="1561" w:type="dxa"/>
            <w:vAlign w:val="center"/>
          </w:tcPr>
          <w:p w14:paraId="1FA313E2">
            <w:pPr>
              <w:jc w:val="center"/>
              <w:rPr>
                <w:color w:val="auto"/>
                <w:kern w:val="0"/>
                <w:szCs w:val="21"/>
                <w:highlight w:val="none"/>
              </w:rPr>
            </w:pPr>
          </w:p>
        </w:tc>
        <w:tc>
          <w:tcPr>
            <w:tcW w:w="1470" w:type="dxa"/>
          </w:tcPr>
          <w:p w14:paraId="4E3E86D0">
            <w:pPr>
              <w:jc w:val="center"/>
              <w:rPr>
                <w:color w:val="auto"/>
                <w:kern w:val="0"/>
                <w:szCs w:val="21"/>
                <w:highlight w:val="none"/>
              </w:rPr>
            </w:pPr>
          </w:p>
        </w:tc>
        <w:tc>
          <w:tcPr>
            <w:tcW w:w="1279" w:type="dxa"/>
          </w:tcPr>
          <w:p w14:paraId="4FC6BEDD">
            <w:pPr>
              <w:jc w:val="center"/>
              <w:rPr>
                <w:color w:val="auto"/>
                <w:kern w:val="0"/>
                <w:szCs w:val="21"/>
                <w:highlight w:val="none"/>
              </w:rPr>
            </w:pPr>
          </w:p>
        </w:tc>
        <w:tc>
          <w:tcPr>
            <w:tcW w:w="1228" w:type="dxa"/>
          </w:tcPr>
          <w:p w14:paraId="1695144E">
            <w:pPr>
              <w:jc w:val="center"/>
              <w:rPr>
                <w:color w:val="auto"/>
                <w:kern w:val="0"/>
                <w:szCs w:val="21"/>
                <w:highlight w:val="none"/>
              </w:rPr>
            </w:pPr>
          </w:p>
        </w:tc>
      </w:tr>
      <w:tr w14:paraId="752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0" w:type="dxa"/>
            <w:gridSpan w:val="2"/>
            <w:tcBorders>
              <w:bottom w:val="single" w:color="auto" w:sz="4" w:space="0"/>
            </w:tcBorders>
            <w:vAlign w:val="center"/>
          </w:tcPr>
          <w:p w14:paraId="4BB823A2">
            <w:pPr>
              <w:jc w:val="center"/>
              <w:rPr>
                <w:color w:val="auto"/>
                <w:kern w:val="0"/>
                <w:szCs w:val="21"/>
                <w:highlight w:val="none"/>
              </w:rPr>
            </w:pPr>
            <w:r>
              <w:rPr>
                <w:color w:val="auto"/>
                <w:kern w:val="0"/>
                <w:szCs w:val="21"/>
                <w:highlight w:val="none"/>
              </w:rPr>
              <w:t>下沙沿江</w:t>
            </w:r>
          </w:p>
        </w:tc>
        <w:tc>
          <w:tcPr>
            <w:tcW w:w="1132" w:type="dxa"/>
            <w:tcBorders>
              <w:bottom w:val="single" w:color="auto" w:sz="4" w:space="0"/>
            </w:tcBorders>
            <w:vAlign w:val="center"/>
          </w:tcPr>
          <w:p w14:paraId="723BEE51">
            <w:pPr>
              <w:jc w:val="center"/>
              <w:rPr>
                <w:color w:val="auto"/>
                <w:kern w:val="0"/>
                <w:szCs w:val="21"/>
                <w:highlight w:val="none"/>
              </w:rPr>
            </w:pPr>
          </w:p>
        </w:tc>
        <w:tc>
          <w:tcPr>
            <w:tcW w:w="1277" w:type="dxa"/>
            <w:tcBorders>
              <w:bottom w:val="single" w:color="auto" w:sz="4" w:space="0"/>
            </w:tcBorders>
            <w:vAlign w:val="center"/>
          </w:tcPr>
          <w:p w14:paraId="00328BEC">
            <w:pPr>
              <w:jc w:val="center"/>
              <w:rPr>
                <w:color w:val="auto"/>
                <w:kern w:val="0"/>
                <w:szCs w:val="21"/>
                <w:highlight w:val="none"/>
              </w:rPr>
            </w:pPr>
          </w:p>
        </w:tc>
        <w:tc>
          <w:tcPr>
            <w:tcW w:w="1561" w:type="dxa"/>
            <w:tcBorders>
              <w:bottom w:val="single" w:color="auto" w:sz="4" w:space="0"/>
            </w:tcBorders>
            <w:vAlign w:val="center"/>
          </w:tcPr>
          <w:p w14:paraId="2E2E7ED4">
            <w:pPr>
              <w:jc w:val="center"/>
              <w:rPr>
                <w:color w:val="auto"/>
                <w:kern w:val="0"/>
                <w:szCs w:val="21"/>
                <w:highlight w:val="none"/>
              </w:rPr>
            </w:pPr>
          </w:p>
        </w:tc>
        <w:tc>
          <w:tcPr>
            <w:tcW w:w="1470" w:type="dxa"/>
            <w:tcBorders>
              <w:bottom w:val="single" w:color="auto" w:sz="4" w:space="0"/>
            </w:tcBorders>
          </w:tcPr>
          <w:p w14:paraId="48C4574B">
            <w:pPr>
              <w:jc w:val="center"/>
              <w:rPr>
                <w:color w:val="auto"/>
                <w:kern w:val="0"/>
                <w:szCs w:val="21"/>
                <w:highlight w:val="none"/>
              </w:rPr>
            </w:pPr>
          </w:p>
        </w:tc>
        <w:tc>
          <w:tcPr>
            <w:tcW w:w="1279" w:type="dxa"/>
            <w:tcBorders>
              <w:bottom w:val="single" w:color="auto" w:sz="4" w:space="0"/>
            </w:tcBorders>
          </w:tcPr>
          <w:p w14:paraId="2F55BD07">
            <w:pPr>
              <w:jc w:val="center"/>
              <w:rPr>
                <w:color w:val="auto"/>
                <w:kern w:val="0"/>
                <w:szCs w:val="21"/>
                <w:highlight w:val="none"/>
              </w:rPr>
            </w:pPr>
          </w:p>
        </w:tc>
        <w:tc>
          <w:tcPr>
            <w:tcW w:w="1228" w:type="dxa"/>
            <w:tcBorders>
              <w:bottom w:val="single" w:color="auto" w:sz="4" w:space="0"/>
            </w:tcBorders>
          </w:tcPr>
          <w:p w14:paraId="074174C9">
            <w:pPr>
              <w:jc w:val="center"/>
              <w:rPr>
                <w:color w:val="auto"/>
                <w:kern w:val="0"/>
                <w:szCs w:val="21"/>
                <w:highlight w:val="none"/>
              </w:rPr>
            </w:pPr>
          </w:p>
        </w:tc>
      </w:tr>
      <w:tr w14:paraId="6756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743" w:type="dxa"/>
            <w:tcBorders>
              <w:bottom w:val="single" w:color="auto" w:sz="4" w:space="0"/>
            </w:tcBorders>
          </w:tcPr>
          <w:p w14:paraId="67A2A3A2">
            <w:pPr>
              <w:rPr>
                <w:color w:val="auto"/>
                <w:kern w:val="0"/>
                <w:szCs w:val="21"/>
                <w:highlight w:val="none"/>
              </w:rPr>
            </w:pPr>
          </w:p>
        </w:tc>
        <w:tc>
          <w:tcPr>
            <w:tcW w:w="8914" w:type="dxa"/>
            <w:gridSpan w:val="7"/>
            <w:tcBorders>
              <w:bottom w:val="single" w:color="auto" w:sz="4" w:space="0"/>
            </w:tcBorders>
          </w:tcPr>
          <w:p w14:paraId="656C60AE">
            <w:pPr>
              <w:rPr>
                <w:color w:val="auto"/>
                <w:kern w:val="0"/>
                <w:szCs w:val="21"/>
                <w:highlight w:val="none"/>
              </w:rPr>
            </w:pPr>
            <w:r>
              <w:rPr>
                <w:color w:val="auto"/>
                <w:kern w:val="0"/>
                <w:szCs w:val="21"/>
                <w:highlight w:val="none"/>
              </w:rPr>
              <w:t>评分要点：</w:t>
            </w:r>
          </w:p>
          <w:p w14:paraId="09C5E375">
            <w:pPr>
              <w:rPr>
                <w:color w:val="auto"/>
                <w:kern w:val="0"/>
                <w:szCs w:val="21"/>
                <w:highlight w:val="none"/>
              </w:rPr>
            </w:pPr>
            <w:r>
              <w:rPr>
                <w:color w:val="auto"/>
                <w:kern w:val="0"/>
                <w:szCs w:val="21"/>
                <w:highlight w:val="none"/>
              </w:rPr>
              <w:t>1.站房及周边是否保持清洁，水、电、空调、防雷等是否满足要求；采样系统设置是否符合相关技术规范要求，根据运维、巡检、校准和质控结果判断打分。</w:t>
            </w:r>
          </w:p>
          <w:p w14:paraId="07B3B6BB">
            <w:pPr>
              <w:rPr>
                <w:color w:val="auto"/>
                <w:kern w:val="0"/>
                <w:szCs w:val="21"/>
                <w:highlight w:val="none"/>
              </w:rPr>
            </w:pPr>
            <w:r>
              <w:rPr>
                <w:color w:val="auto"/>
                <w:kern w:val="0"/>
                <w:szCs w:val="21"/>
                <w:highlight w:val="none"/>
              </w:rPr>
              <w:t>2.仪器性能是否良好，性能测试是否合格，根据运维、巡检、校准和质控结果判断打分。</w:t>
            </w:r>
          </w:p>
          <w:p w14:paraId="1475D264">
            <w:pPr>
              <w:rPr>
                <w:color w:val="auto"/>
                <w:kern w:val="0"/>
                <w:szCs w:val="21"/>
                <w:highlight w:val="none"/>
              </w:rPr>
            </w:pPr>
            <w:r>
              <w:rPr>
                <w:color w:val="auto"/>
                <w:kern w:val="0"/>
                <w:szCs w:val="21"/>
                <w:highlight w:val="none"/>
              </w:rPr>
              <w:t>3.常规参数（NO</w:t>
            </w:r>
            <w:r>
              <w:rPr>
                <w:color w:val="auto"/>
                <w:kern w:val="0"/>
                <w:szCs w:val="21"/>
                <w:highlight w:val="none"/>
                <w:vertAlign w:val="subscript"/>
              </w:rPr>
              <w:t>x</w:t>
            </w:r>
            <w:r>
              <w:rPr>
                <w:color w:val="auto"/>
                <w:kern w:val="0"/>
                <w:szCs w:val="21"/>
                <w:highlight w:val="none"/>
              </w:rPr>
              <w:t>、NO</w:t>
            </w:r>
            <w:r>
              <w:rPr>
                <w:color w:val="auto"/>
                <w:kern w:val="0"/>
                <w:szCs w:val="21"/>
                <w:highlight w:val="none"/>
                <w:vertAlign w:val="subscript"/>
              </w:rPr>
              <w:t>y</w:t>
            </w:r>
            <w:r>
              <w:rPr>
                <w:color w:val="auto"/>
                <w:kern w:val="0"/>
                <w:szCs w:val="21"/>
                <w:highlight w:val="none"/>
              </w:rPr>
              <w:t>、O</w:t>
            </w:r>
            <w:r>
              <w:rPr>
                <w:color w:val="auto"/>
                <w:kern w:val="0"/>
                <w:szCs w:val="21"/>
                <w:highlight w:val="none"/>
                <w:vertAlign w:val="subscript"/>
              </w:rPr>
              <w:t>3</w:t>
            </w:r>
            <w:r>
              <w:rPr>
                <w:color w:val="auto"/>
                <w:kern w:val="0"/>
                <w:szCs w:val="21"/>
                <w:highlight w:val="none"/>
              </w:rPr>
              <w:t>）有效数据获取率≥95%，VOCs有效数据获取率≥85%，其他参数（非甲烷总烃、PANs、激光雷达）有效数据获取率≥90%，任意一项指标不达标均不得分。</w:t>
            </w:r>
          </w:p>
          <w:p w14:paraId="0715117C">
            <w:pPr>
              <w:rPr>
                <w:color w:val="auto"/>
                <w:kern w:val="0"/>
                <w:szCs w:val="21"/>
                <w:highlight w:val="none"/>
              </w:rPr>
            </w:pPr>
            <w:r>
              <w:rPr>
                <w:color w:val="auto"/>
                <w:kern w:val="0"/>
                <w:szCs w:val="21"/>
                <w:highlight w:val="none"/>
              </w:rPr>
              <w:t>4.数据审核是否符合时效要求，对于异常值、无效值的取舍判定是否符合规范，数据质量分析报告是否撰写详细、及时。</w:t>
            </w:r>
          </w:p>
          <w:p w14:paraId="4E4C7CA4">
            <w:pPr>
              <w:rPr>
                <w:color w:val="auto"/>
                <w:kern w:val="0"/>
                <w:szCs w:val="21"/>
                <w:highlight w:val="none"/>
              </w:rPr>
            </w:pPr>
            <w:r>
              <w:rPr>
                <w:color w:val="auto"/>
                <w:kern w:val="0"/>
                <w:szCs w:val="21"/>
                <w:highlight w:val="none"/>
              </w:rPr>
              <w:t>5.运维记录、质控校准记录、设备维修记录、运维报告等是否填写完整、规范、及时。</w:t>
            </w:r>
          </w:p>
        </w:tc>
      </w:tr>
    </w:tbl>
    <w:p w14:paraId="7BBC0CB2">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83FFA7A">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标项2：环境空气自动监测系统运维服务项目</w:t>
      </w:r>
    </w:p>
    <w:p w14:paraId="4979173A">
      <w:pPr>
        <w:spacing w:line="360" w:lineRule="auto"/>
        <w:ind w:firstLine="480" w:firstLineChars="200"/>
        <w:contextualSpacing/>
        <w:rPr>
          <w:color w:val="auto"/>
          <w:sz w:val="24"/>
          <w:highlight w:val="none"/>
          <w:u w:val="single"/>
        </w:rPr>
      </w:pPr>
    </w:p>
    <w:p w14:paraId="457CDE1E">
      <w:pPr>
        <w:snapToGrid w:val="0"/>
        <w:spacing w:line="360" w:lineRule="auto"/>
        <w:jc w:val="left"/>
        <w:outlineLvl w:val="4"/>
        <w:rPr>
          <w:rFonts w:hint="eastAsia" w:ascii="宋体" w:hAnsi="宋体" w:cs="宋体"/>
          <w:b/>
          <w:bCs/>
          <w:color w:val="auto"/>
          <w:sz w:val="24"/>
          <w:highlight w:val="none"/>
        </w:rPr>
      </w:pPr>
      <w:r>
        <w:rPr>
          <w:rFonts w:hint="eastAsia" w:ascii="宋体" w:hAnsi="宋体" w:cs="宋体"/>
          <w:b/>
          <w:color w:val="auto"/>
          <w:sz w:val="24"/>
          <w:highlight w:val="none"/>
        </w:rPr>
        <w:t>一、</w:t>
      </w:r>
      <w:r>
        <w:rPr>
          <w:rFonts w:hint="eastAsia" w:ascii="宋体" w:hAnsi="宋体" w:cs="宋体"/>
          <w:b/>
          <w:bCs/>
          <w:color w:val="auto"/>
          <w:sz w:val="24"/>
          <w:highlight w:val="none"/>
        </w:rPr>
        <w:t>项目概述</w:t>
      </w:r>
    </w:p>
    <w:p w14:paraId="6261FAC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本次委托运行维护服务项目有4个环境空气常规监测站点、4个清新空气站、1个物流通道站和1辆流动监测车。4个环境空气常规监测站点分别是：转塘小学、卧龙桥、奥体小学、大明山，各站点监测项目（仪器）主要包括二氧化硫、二氧化氮（氮氧化物）、臭氧、一氧化碳、可吸入颗粒物（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）、细颗粒物（PM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）、超细颗粒物（PM</w:t>
      </w:r>
      <w:r>
        <w:rPr>
          <w:rFonts w:hint="eastAsia" w:ascii="宋体" w:hAnsi="宋体" w:cs="宋体"/>
          <w:color w:val="auto"/>
          <w:sz w:val="24"/>
          <w:highlight w:val="none"/>
          <w:vertAlign w:val="subscript"/>
        </w:rPr>
        <w:t>1</w:t>
      </w:r>
      <w:r>
        <w:rPr>
          <w:rFonts w:hint="eastAsia" w:ascii="宋体" w:hAnsi="宋体" w:cs="宋体"/>
          <w:color w:val="auto"/>
          <w:sz w:val="24"/>
          <w:highlight w:val="none"/>
        </w:rPr>
        <w:t>）、金属元素、PAN及气象参数等；4个清新空气站分别是南山路站、北山路站、卧龙桥站和西溪湿地站，南山路站和北山路站配置了负氧离子、PM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、O</w:t>
      </w:r>
      <w:r>
        <w:rPr>
          <w:rFonts w:hint="eastAsia" w:ascii="宋体" w:hAnsi="宋体" w:cs="宋体"/>
          <w:color w:val="auto"/>
          <w:sz w:val="24"/>
          <w:highlight w:val="none"/>
          <w:vertAlign w:val="subscript"/>
        </w:rPr>
        <w:t>3</w:t>
      </w:r>
      <w:r>
        <w:rPr>
          <w:rFonts w:hint="eastAsia" w:ascii="宋体" w:hAnsi="宋体" w:cs="宋体"/>
          <w:color w:val="auto"/>
          <w:sz w:val="24"/>
          <w:highlight w:val="none"/>
        </w:rPr>
        <w:t>、气象参数等监测设备，其余2个站只配置了负氧离子监测设备；1个物流通道站是三堡站，监测项目（仪器）配置了二氧化硫、二氧化氮（氮氧化物）、一氧化碳、细颗粒物（PM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）、甲烷非甲烷总烃分析仪、黑碳及气象参数等；1辆流动监测车，监测项目（仪器）配置了二氧化硫、二氧化氮（氮氧化物）、臭氧、一氧化碳、可吸入颗粒物（PM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）、细颗粒物（PM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）等。</w:t>
      </w:r>
      <w:r>
        <w:rPr>
          <w:rFonts w:hint="eastAsia" w:ascii="宋体" w:hAnsi="宋体" w:cs="宋体"/>
          <w:bCs/>
          <w:color w:val="auto"/>
          <w:sz w:val="24"/>
          <w:highlight w:val="none"/>
        </w:rPr>
        <w:t>详见各子站仪器配置。</w:t>
      </w:r>
    </w:p>
    <w:p w14:paraId="63DE112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服务期为2025年8月1日至2025年9月30日。</w:t>
      </w:r>
    </w:p>
    <w:p w14:paraId="59462C10">
      <w:pPr>
        <w:snapToGrid w:val="0"/>
        <w:spacing w:line="360" w:lineRule="auto"/>
        <w:ind w:firstLine="480" w:firstLineChars="200"/>
        <w:jc w:val="left"/>
        <w:rPr>
          <w:rFonts w:hint="eastAsia" w:ascii="宋体" w:hAnsi="宋体" w:cs="宋体"/>
          <w:b/>
          <w:color w:val="auto"/>
          <w:szCs w:val="21"/>
          <w:highlight w:val="none"/>
        </w:rPr>
      </w:pPr>
      <w:r>
        <w:rPr>
          <w:rFonts w:hint="eastAsia" w:ascii="宋体" w:hAnsi="宋体" w:cs="宋体"/>
          <w:color w:val="auto"/>
          <w:sz w:val="24"/>
          <w:highlight w:val="none"/>
        </w:rPr>
        <w:t>本项目委托运维服务范围包括：承担上述9个站点和1辆流动监测车所有监测仪器、气象仪器、质控设备、数据采集与传输设备、辅助设备、防雷等基础设施的日常维护工作，承担环境管理、站房巡检管理、站房维修、系统运行管理、质量控制、仪器维修、备件耗材准备、数据汇总传输、数据审核等工作，并承担由此产生的耗材、备机、标气、人工、数据汇总传输、水电、网络、房租及其安全相关、站房防雷检测、设备维修维护所需配件、工具、运维车辆及人员工资等费用（详见运维技术服务要求）。各站点仪器设备配置情况见表1至表7。</w:t>
      </w:r>
    </w:p>
    <w:p w14:paraId="7415428B">
      <w:pPr>
        <w:spacing w:line="360" w:lineRule="auto"/>
        <w:jc w:val="center"/>
        <w:rPr>
          <w:rFonts w:hint="eastAsia" w:ascii="宋体" w:hAnsi="宋体"/>
          <w:b/>
          <w:color w:val="auto"/>
          <w:szCs w:val="21"/>
          <w:highlight w:val="none"/>
        </w:rPr>
      </w:pPr>
      <w:r>
        <w:rPr>
          <w:rFonts w:ascii="宋体" w:hAnsi="宋体"/>
          <w:b/>
          <w:color w:val="auto"/>
          <w:szCs w:val="21"/>
          <w:highlight w:val="none"/>
        </w:rPr>
        <w:t>表1  转塘小学站点仪器配置情况一览表</w:t>
      </w:r>
    </w:p>
    <w:tbl>
      <w:tblPr>
        <w:tblStyle w:val="62"/>
        <w:tblW w:w="5000" w:type="pct"/>
        <w:jc w:val="center"/>
        <w:tblLayout w:type="autofit"/>
        <w:tblCellMar>
          <w:top w:w="0" w:type="dxa"/>
          <w:left w:w="108" w:type="dxa"/>
          <w:bottom w:w="0" w:type="dxa"/>
          <w:right w:w="108" w:type="dxa"/>
        </w:tblCellMar>
      </w:tblPr>
      <w:tblGrid>
        <w:gridCol w:w="1533"/>
        <w:gridCol w:w="2835"/>
        <w:gridCol w:w="4921"/>
      </w:tblGrid>
      <w:tr w14:paraId="5F497055">
        <w:tblPrEx>
          <w:tblCellMar>
            <w:top w:w="0" w:type="dxa"/>
            <w:left w:w="108" w:type="dxa"/>
            <w:bottom w:w="0" w:type="dxa"/>
            <w:right w:w="108" w:type="dxa"/>
          </w:tblCellMar>
        </w:tblPrEx>
        <w:trPr>
          <w:trHeight w:val="20" w:hRule="atLeast"/>
          <w:jc w:val="center"/>
        </w:trPr>
        <w:tc>
          <w:tcPr>
            <w:tcW w:w="2351" w:type="pct"/>
            <w:gridSpan w:val="2"/>
            <w:tcBorders>
              <w:top w:val="single" w:color="auto" w:sz="4" w:space="0"/>
              <w:left w:val="single" w:color="auto" w:sz="4" w:space="0"/>
              <w:bottom w:val="single" w:color="auto" w:sz="4" w:space="0"/>
              <w:right w:val="single" w:color="auto" w:sz="4" w:space="0"/>
            </w:tcBorders>
            <w:noWrap/>
            <w:vAlign w:val="center"/>
          </w:tcPr>
          <w:p w14:paraId="6EA6BB70">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站点：转塘小学</w:t>
            </w:r>
          </w:p>
        </w:tc>
        <w:tc>
          <w:tcPr>
            <w:tcW w:w="2649" w:type="pct"/>
            <w:tcBorders>
              <w:top w:val="single" w:color="auto" w:sz="4" w:space="0"/>
              <w:left w:val="single" w:color="auto" w:sz="4" w:space="0"/>
              <w:bottom w:val="single" w:color="auto" w:sz="4" w:space="0"/>
              <w:right w:val="single" w:color="auto" w:sz="4" w:space="0"/>
            </w:tcBorders>
            <w:noWrap/>
            <w:vAlign w:val="center"/>
          </w:tcPr>
          <w:p w14:paraId="0D71BC17">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所属区域：西湖区</w:t>
            </w:r>
          </w:p>
        </w:tc>
      </w:tr>
      <w:tr w14:paraId="10A61D37">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1F674CA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526" w:type="pct"/>
            <w:tcBorders>
              <w:top w:val="single" w:color="auto" w:sz="4" w:space="0"/>
              <w:left w:val="single" w:color="auto" w:sz="4" w:space="0"/>
              <w:bottom w:val="single" w:color="auto" w:sz="4" w:space="0"/>
              <w:right w:val="single" w:color="auto" w:sz="4" w:space="0"/>
            </w:tcBorders>
            <w:noWrap/>
            <w:vAlign w:val="center"/>
          </w:tcPr>
          <w:p w14:paraId="58F3E84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202398B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4A121F6D">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4FBB891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526" w:type="pct"/>
            <w:tcBorders>
              <w:top w:val="single" w:color="auto" w:sz="4" w:space="0"/>
              <w:left w:val="single" w:color="auto" w:sz="4" w:space="0"/>
              <w:bottom w:val="single" w:color="auto" w:sz="4" w:space="0"/>
              <w:right w:val="single" w:color="auto" w:sz="4" w:space="0"/>
            </w:tcBorders>
            <w:noWrap/>
            <w:vAlign w:val="center"/>
          </w:tcPr>
          <w:p w14:paraId="688632F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SO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7F5DBC6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43I</w:t>
            </w:r>
          </w:p>
        </w:tc>
      </w:tr>
      <w:tr w14:paraId="66D85C49">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44C683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2</w:t>
            </w:r>
          </w:p>
        </w:tc>
        <w:tc>
          <w:tcPr>
            <w:tcW w:w="1526" w:type="pct"/>
            <w:tcBorders>
              <w:top w:val="single" w:color="auto" w:sz="4" w:space="0"/>
              <w:left w:val="single" w:color="auto" w:sz="4" w:space="0"/>
              <w:bottom w:val="single" w:color="auto" w:sz="4" w:space="0"/>
              <w:right w:val="single" w:color="auto" w:sz="4" w:space="0"/>
            </w:tcBorders>
            <w:noWrap/>
            <w:vAlign w:val="center"/>
          </w:tcPr>
          <w:p w14:paraId="724815F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CO</w:t>
            </w:r>
          </w:p>
        </w:tc>
        <w:tc>
          <w:tcPr>
            <w:tcW w:w="2649" w:type="pct"/>
            <w:tcBorders>
              <w:top w:val="single" w:color="auto" w:sz="4" w:space="0"/>
              <w:left w:val="single" w:color="auto" w:sz="4" w:space="0"/>
              <w:bottom w:val="single" w:color="auto" w:sz="4" w:space="0"/>
              <w:right w:val="single" w:color="auto" w:sz="4" w:space="0"/>
            </w:tcBorders>
            <w:noWrap/>
            <w:vAlign w:val="center"/>
          </w:tcPr>
          <w:p w14:paraId="527ED5A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48I</w:t>
            </w:r>
          </w:p>
        </w:tc>
      </w:tr>
      <w:tr w14:paraId="09D31A6D">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155941D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3</w:t>
            </w:r>
          </w:p>
        </w:tc>
        <w:tc>
          <w:tcPr>
            <w:tcW w:w="1526" w:type="pct"/>
            <w:tcBorders>
              <w:top w:val="single" w:color="auto" w:sz="4" w:space="0"/>
              <w:left w:val="single" w:color="auto" w:sz="4" w:space="0"/>
              <w:bottom w:val="single" w:color="auto" w:sz="4" w:space="0"/>
              <w:right w:val="single" w:color="auto" w:sz="4" w:space="0"/>
            </w:tcBorders>
            <w:noWrap/>
            <w:vAlign w:val="center"/>
          </w:tcPr>
          <w:p w14:paraId="1C3F054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649" w:type="pct"/>
            <w:tcBorders>
              <w:top w:val="single" w:color="auto" w:sz="4" w:space="0"/>
              <w:left w:val="single" w:color="auto" w:sz="4" w:space="0"/>
              <w:bottom w:val="single" w:color="auto" w:sz="4" w:space="0"/>
              <w:right w:val="single" w:color="auto" w:sz="4" w:space="0"/>
            </w:tcBorders>
            <w:noWrap/>
            <w:vAlign w:val="center"/>
          </w:tcPr>
          <w:p w14:paraId="38BB706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68667730">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2A96B4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w:t>
            </w:r>
          </w:p>
        </w:tc>
        <w:tc>
          <w:tcPr>
            <w:tcW w:w="1526" w:type="pct"/>
            <w:tcBorders>
              <w:top w:val="single" w:color="auto" w:sz="4" w:space="0"/>
              <w:left w:val="single" w:color="auto" w:sz="4" w:space="0"/>
              <w:bottom w:val="single" w:color="auto" w:sz="4" w:space="0"/>
              <w:right w:val="single" w:color="auto" w:sz="4" w:space="0"/>
            </w:tcBorders>
            <w:noWrap/>
            <w:vAlign w:val="center"/>
          </w:tcPr>
          <w:p w14:paraId="3884D4DD">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10</w:t>
            </w:r>
          </w:p>
        </w:tc>
        <w:tc>
          <w:tcPr>
            <w:tcW w:w="2649" w:type="pct"/>
            <w:tcBorders>
              <w:top w:val="single" w:color="auto" w:sz="4" w:space="0"/>
              <w:left w:val="single" w:color="auto" w:sz="4" w:space="0"/>
              <w:bottom w:val="single" w:color="auto" w:sz="4" w:space="0"/>
              <w:right w:val="single" w:color="auto" w:sz="4" w:space="0"/>
            </w:tcBorders>
            <w:noWrap/>
            <w:vAlign w:val="center"/>
          </w:tcPr>
          <w:p w14:paraId="5AE6EEDD">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0848E27A">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DF763A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w:t>
            </w:r>
          </w:p>
        </w:tc>
        <w:tc>
          <w:tcPr>
            <w:tcW w:w="1526" w:type="pct"/>
            <w:tcBorders>
              <w:top w:val="single" w:color="auto" w:sz="4" w:space="0"/>
              <w:left w:val="single" w:color="auto" w:sz="4" w:space="0"/>
              <w:bottom w:val="single" w:color="auto" w:sz="4" w:space="0"/>
              <w:right w:val="single" w:color="auto" w:sz="4" w:space="0"/>
            </w:tcBorders>
            <w:noWrap/>
            <w:vAlign w:val="center"/>
          </w:tcPr>
          <w:p w14:paraId="56B6B0C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气象参数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39A84AC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WS500-UMB</w:t>
            </w:r>
          </w:p>
        </w:tc>
      </w:tr>
      <w:tr w14:paraId="306F63E7">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6F25084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6</w:t>
            </w:r>
          </w:p>
        </w:tc>
        <w:tc>
          <w:tcPr>
            <w:tcW w:w="1526" w:type="pct"/>
            <w:tcBorders>
              <w:top w:val="single" w:color="auto" w:sz="4" w:space="0"/>
              <w:left w:val="single" w:color="auto" w:sz="4" w:space="0"/>
              <w:bottom w:val="single" w:color="auto" w:sz="4" w:space="0"/>
              <w:right w:val="single" w:color="auto" w:sz="4" w:space="0"/>
            </w:tcBorders>
            <w:noWrap/>
            <w:vAlign w:val="center"/>
          </w:tcPr>
          <w:p w14:paraId="7ABC9C0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校准系统</w:t>
            </w:r>
          </w:p>
        </w:tc>
        <w:tc>
          <w:tcPr>
            <w:tcW w:w="2649" w:type="pct"/>
            <w:tcBorders>
              <w:top w:val="single" w:color="auto" w:sz="4" w:space="0"/>
              <w:left w:val="single" w:color="auto" w:sz="4" w:space="0"/>
              <w:bottom w:val="single" w:color="auto" w:sz="4" w:space="0"/>
              <w:right w:val="single" w:color="auto" w:sz="4" w:space="0"/>
            </w:tcBorders>
            <w:noWrap/>
            <w:vAlign w:val="center"/>
          </w:tcPr>
          <w:p w14:paraId="30BBD1E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146I</w:t>
            </w:r>
          </w:p>
        </w:tc>
      </w:tr>
      <w:tr w14:paraId="4C1CB22A">
        <w:tblPrEx>
          <w:tblCellMar>
            <w:top w:w="0" w:type="dxa"/>
            <w:left w:w="108" w:type="dxa"/>
            <w:bottom w:w="0" w:type="dxa"/>
            <w:right w:w="108" w:type="dxa"/>
          </w:tblCellMar>
        </w:tblPrEx>
        <w:trPr>
          <w:trHeight w:val="20"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C58737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7</w:t>
            </w:r>
          </w:p>
        </w:tc>
        <w:tc>
          <w:tcPr>
            <w:tcW w:w="1526" w:type="pct"/>
            <w:tcBorders>
              <w:top w:val="single" w:color="auto" w:sz="4" w:space="0"/>
              <w:left w:val="single" w:color="auto" w:sz="4" w:space="0"/>
              <w:bottom w:val="single" w:color="auto" w:sz="4" w:space="0"/>
              <w:right w:val="single" w:color="auto" w:sz="4" w:space="0"/>
            </w:tcBorders>
            <w:noWrap/>
            <w:vAlign w:val="center"/>
          </w:tcPr>
          <w:p w14:paraId="2852F20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零气发生器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111ACC4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1160</w:t>
            </w:r>
          </w:p>
        </w:tc>
      </w:tr>
    </w:tbl>
    <w:p w14:paraId="03EBC955">
      <w:pPr>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2</w:t>
      </w:r>
      <w:r>
        <w:rPr>
          <w:rFonts w:ascii="宋体" w:hAnsi="宋体"/>
          <w:b/>
          <w:color w:val="auto"/>
          <w:szCs w:val="21"/>
          <w:highlight w:val="none"/>
        </w:rPr>
        <w:t xml:space="preserve">  卧龙桥站点仪器配置情况一览表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2836"/>
        <w:gridCol w:w="4921"/>
      </w:tblGrid>
      <w:tr w14:paraId="033A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51" w:type="pct"/>
            <w:gridSpan w:val="2"/>
            <w:noWrap/>
            <w:vAlign w:val="center"/>
          </w:tcPr>
          <w:p w14:paraId="07976DB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站点：卧龙桥</w:t>
            </w:r>
          </w:p>
        </w:tc>
        <w:tc>
          <w:tcPr>
            <w:tcW w:w="2648" w:type="pct"/>
            <w:noWrap/>
            <w:vAlign w:val="center"/>
          </w:tcPr>
          <w:p w14:paraId="5758C2E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所属区域：西湖区</w:t>
            </w:r>
          </w:p>
        </w:tc>
      </w:tr>
      <w:tr w14:paraId="6E6C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pct"/>
            <w:noWrap/>
            <w:vAlign w:val="center"/>
          </w:tcPr>
          <w:p w14:paraId="7D6AA9B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525" w:type="pct"/>
            <w:noWrap/>
            <w:vAlign w:val="center"/>
          </w:tcPr>
          <w:p w14:paraId="7FFCEB5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648" w:type="pct"/>
            <w:noWrap/>
            <w:vAlign w:val="center"/>
          </w:tcPr>
          <w:p w14:paraId="24DDDCC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108A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pct"/>
            <w:noWrap/>
            <w:vAlign w:val="center"/>
          </w:tcPr>
          <w:p w14:paraId="4D48D90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525" w:type="pct"/>
            <w:noWrap/>
            <w:vAlign w:val="center"/>
          </w:tcPr>
          <w:p w14:paraId="7EBA639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1</w:t>
            </w:r>
          </w:p>
        </w:tc>
        <w:tc>
          <w:tcPr>
            <w:tcW w:w="2648" w:type="pct"/>
            <w:noWrap/>
            <w:vAlign w:val="center"/>
          </w:tcPr>
          <w:p w14:paraId="4F8A87D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487A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pct"/>
            <w:noWrap/>
            <w:vAlign w:val="center"/>
          </w:tcPr>
          <w:p w14:paraId="22A4069E">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2</w:t>
            </w:r>
          </w:p>
        </w:tc>
        <w:tc>
          <w:tcPr>
            <w:tcW w:w="1525" w:type="pct"/>
            <w:noWrap/>
            <w:vAlign w:val="center"/>
          </w:tcPr>
          <w:p w14:paraId="099E8F0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PAN分析仪</w:t>
            </w:r>
          </w:p>
        </w:tc>
        <w:tc>
          <w:tcPr>
            <w:tcW w:w="2648" w:type="pct"/>
            <w:noWrap/>
            <w:vAlign w:val="center"/>
          </w:tcPr>
          <w:p w14:paraId="22E1B8C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Metcon</w:t>
            </w:r>
          </w:p>
        </w:tc>
      </w:tr>
      <w:tr w14:paraId="20EE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pct"/>
            <w:noWrap/>
            <w:vAlign w:val="center"/>
          </w:tcPr>
          <w:p w14:paraId="2F1DA662">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3</w:t>
            </w:r>
          </w:p>
        </w:tc>
        <w:tc>
          <w:tcPr>
            <w:tcW w:w="1525" w:type="pct"/>
            <w:noWrap/>
            <w:vAlign w:val="center"/>
          </w:tcPr>
          <w:p w14:paraId="1F84C25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重金属分析仪</w:t>
            </w:r>
          </w:p>
        </w:tc>
        <w:tc>
          <w:tcPr>
            <w:tcW w:w="2648" w:type="pct"/>
            <w:noWrap/>
            <w:vAlign w:val="center"/>
          </w:tcPr>
          <w:p w14:paraId="431F403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XACT625</w:t>
            </w:r>
          </w:p>
        </w:tc>
      </w:tr>
    </w:tbl>
    <w:p w14:paraId="78285FA0">
      <w:pPr>
        <w:spacing w:line="360" w:lineRule="auto"/>
        <w:jc w:val="center"/>
        <w:rPr>
          <w:rFonts w:hint="eastAsia" w:ascii="宋体" w:hAnsi="宋体"/>
          <w:b/>
          <w:color w:val="auto"/>
          <w:szCs w:val="21"/>
          <w:highlight w:val="none"/>
        </w:rPr>
      </w:pPr>
    </w:p>
    <w:p w14:paraId="3FE96AE5">
      <w:pPr>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3</w:t>
      </w:r>
      <w:r>
        <w:rPr>
          <w:rFonts w:ascii="宋体" w:hAnsi="宋体"/>
          <w:b/>
          <w:color w:val="auto"/>
          <w:szCs w:val="21"/>
          <w:highlight w:val="none"/>
        </w:rPr>
        <w:t xml:space="preserve"> 奥体小学站点仪器配置情况一览表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097"/>
        <w:gridCol w:w="4637"/>
      </w:tblGrid>
      <w:tr w14:paraId="7ED3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504" w:type="pct"/>
            <w:gridSpan w:val="2"/>
            <w:noWrap/>
            <w:vAlign w:val="center"/>
          </w:tcPr>
          <w:p w14:paraId="78B6B11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站点：奥体小学</w:t>
            </w:r>
          </w:p>
        </w:tc>
        <w:tc>
          <w:tcPr>
            <w:tcW w:w="2496" w:type="pct"/>
            <w:noWrap/>
            <w:vAlign w:val="center"/>
          </w:tcPr>
          <w:p w14:paraId="13B4169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所属区域：滨江区</w:t>
            </w:r>
          </w:p>
        </w:tc>
      </w:tr>
      <w:tr w14:paraId="7A55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7" w:type="pct"/>
            <w:noWrap/>
            <w:vAlign w:val="center"/>
          </w:tcPr>
          <w:p w14:paraId="189DC7B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667" w:type="pct"/>
            <w:noWrap/>
            <w:vAlign w:val="center"/>
          </w:tcPr>
          <w:p w14:paraId="7803384D">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496" w:type="pct"/>
            <w:noWrap/>
            <w:vAlign w:val="center"/>
          </w:tcPr>
          <w:p w14:paraId="2E93E21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5F5B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483EB10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667" w:type="pct"/>
            <w:noWrap/>
            <w:vAlign w:val="center"/>
          </w:tcPr>
          <w:p w14:paraId="281B523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SO</w:t>
            </w:r>
            <w:r>
              <w:rPr>
                <w:rFonts w:ascii="宋体" w:hAnsi="宋体"/>
                <w:bCs/>
                <w:color w:val="auto"/>
                <w:szCs w:val="21"/>
                <w:highlight w:val="none"/>
                <w:vertAlign w:val="subscript"/>
              </w:rPr>
              <w:t>2</w:t>
            </w:r>
          </w:p>
        </w:tc>
        <w:tc>
          <w:tcPr>
            <w:tcW w:w="2496" w:type="pct"/>
            <w:noWrap/>
            <w:vAlign w:val="center"/>
          </w:tcPr>
          <w:p w14:paraId="3B2D993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43I</w:t>
            </w:r>
          </w:p>
        </w:tc>
      </w:tr>
      <w:tr w14:paraId="1C54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59BA14B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2</w:t>
            </w:r>
          </w:p>
        </w:tc>
        <w:tc>
          <w:tcPr>
            <w:tcW w:w="1667" w:type="pct"/>
            <w:noWrap/>
            <w:vAlign w:val="center"/>
          </w:tcPr>
          <w:p w14:paraId="52B9203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NO</w:t>
            </w:r>
            <w:r>
              <w:rPr>
                <w:rFonts w:ascii="宋体" w:hAnsi="宋体"/>
                <w:bCs/>
                <w:color w:val="auto"/>
                <w:szCs w:val="21"/>
                <w:highlight w:val="none"/>
                <w:vertAlign w:val="subscript"/>
              </w:rPr>
              <w:t>2</w:t>
            </w:r>
          </w:p>
        </w:tc>
        <w:tc>
          <w:tcPr>
            <w:tcW w:w="2496" w:type="pct"/>
            <w:noWrap/>
            <w:vAlign w:val="center"/>
          </w:tcPr>
          <w:p w14:paraId="2315F49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42I</w:t>
            </w:r>
          </w:p>
        </w:tc>
      </w:tr>
      <w:tr w14:paraId="6A27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0357601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3</w:t>
            </w:r>
          </w:p>
        </w:tc>
        <w:tc>
          <w:tcPr>
            <w:tcW w:w="1667" w:type="pct"/>
            <w:noWrap/>
            <w:vAlign w:val="center"/>
          </w:tcPr>
          <w:p w14:paraId="4A0DF72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O</w:t>
            </w:r>
            <w:r>
              <w:rPr>
                <w:rFonts w:ascii="宋体" w:hAnsi="宋体"/>
                <w:bCs/>
                <w:color w:val="auto"/>
                <w:szCs w:val="21"/>
                <w:highlight w:val="none"/>
                <w:vertAlign w:val="subscript"/>
              </w:rPr>
              <w:t>3</w:t>
            </w:r>
          </w:p>
        </w:tc>
        <w:tc>
          <w:tcPr>
            <w:tcW w:w="2496" w:type="pct"/>
            <w:noWrap/>
            <w:vAlign w:val="center"/>
          </w:tcPr>
          <w:p w14:paraId="14CF276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49I</w:t>
            </w:r>
          </w:p>
        </w:tc>
      </w:tr>
      <w:tr w14:paraId="53B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0123590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w:t>
            </w:r>
          </w:p>
        </w:tc>
        <w:tc>
          <w:tcPr>
            <w:tcW w:w="1667" w:type="pct"/>
            <w:noWrap/>
            <w:vAlign w:val="center"/>
          </w:tcPr>
          <w:p w14:paraId="441AE04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CO</w:t>
            </w:r>
          </w:p>
        </w:tc>
        <w:tc>
          <w:tcPr>
            <w:tcW w:w="2496" w:type="pct"/>
            <w:noWrap/>
            <w:vAlign w:val="center"/>
          </w:tcPr>
          <w:p w14:paraId="561A8D8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48I</w:t>
            </w:r>
          </w:p>
        </w:tc>
      </w:tr>
      <w:tr w14:paraId="3835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521ACA2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w:t>
            </w:r>
          </w:p>
        </w:tc>
        <w:tc>
          <w:tcPr>
            <w:tcW w:w="1667" w:type="pct"/>
            <w:noWrap/>
            <w:vAlign w:val="center"/>
          </w:tcPr>
          <w:p w14:paraId="68CA804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10</w:t>
            </w:r>
          </w:p>
        </w:tc>
        <w:tc>
          <w:tcPr>
            <w:tcW w:w="2496" w:type="pct"/>
            <w:noWrap/>
            <w:vAlign w:val="center"/>
          </w:tcPr>
          <w:p w14:paraId="3BA8078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SHARP-5030i</w:t>
            </w:r>
          </w:p>
        </w:tc>
      </w:tr>
      <w:tr w14:paraId="50FB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7527E4A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6</w:t>
            </w:r>
          </w:p>
        </w:tc>
        <w:tc>
          <w:tcPr>
            <w:tcW w:w="1667" w:type="pct"/>
            <w:noWrap/>
            <w:vAlign w:val="center"/>
          </w:tcPr>
          <w:p w14:paraId="167B1A8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496" w:type="pct"/>
            <w:noWrap/>
            <w:vAlign w:val="center"/>
          </w:tcPr>
          <w:p w14:paraId="0BB59AA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SHARP-5030i</w:t>
            </w:r>
          </w:p>
        </w:tc>
      </w:tr>
      <w:tr w14:paraId="3C8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512B817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7</w:t>
            </w:r>
          </w:p>
        </w:tc>
        <w:tc>
          <w:tcPr>
            <w:tcW w:w="1667" w:type="pct"/>
            <w:noWrap/>
            <w:vAlign w:val="center"/>
          </w:tcPr>
          <w:p w14:paraId="0D12238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动态校准仪</w:t>
            </w:r>
          </w:p>
        </w:tc>
        <w:tc>
          <w:tcPr>
            <w:tcW w:w="2496" w:type="pct"/>
            <w:noWrap/>
            <w:vAlign w:val="center"/>
          </w:tcPr>
          <w:p w14:paraId="0BEA74A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146I</w:t>
            </w:r>
          </w:p>
        </w:tc>
      </w:tr>
      <w:tr w14:paraId="6FB8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66F4FD1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8</w:t>
            </w:r>
          </w:p>
        </w:tc>
        <w:tc>
          <w:tcPr>
            <w:tcW w:w="1667" w:type="pct"/>
            <w:noWrap/>
            <w:vAlign w:val="center"/>
          </w:tcPr>
          <w:p w14:paraId="5F9E4FA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零气发生器</w:t>
            </w:r>
          </w:p>
        </w:tc>
        <w:tc>
          <w:tcPr>
            <w:tcW w:w="2496" w:type="pct"/>
            <w:noWrap/>
            <w:vAlign w:val="center"/>
          </w:tcPr>
          <w:p w14:paraId="5762432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111</w:t>
            </w:r>
          </w:p>
        </w:tc>
      </w:tr>
      <w:tr w14:paraId="2E5C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7" w:type="pct"/>
            <w:noWrap/>
            <w:vAlign w:val="center"/>
          </w:tcPr>
          <w:p w14:paraId="0A43ED2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9</w:t>
            </w:r>
          </w:p>
        </w:tc>
        <w:tc>
          <w:tcPr>
            <w:tcW w:w="1667" w:type="pct"/>
            <w:noWrap/>
            <w:vAlign w:val="center"/>
          </w:tcPr>
          <w:p w14:paraId="6AEDD3D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气象参数</w:t>
            </w:r>
          </w:p>
        </w:tc>
        <w:tc>
          <w:tcPr>
            <w:tcW w:w="2496" w:type="pct"/>
            <w:noWrap/>
            <w:vAlign w:val="center"/>
          </w:tcPr>
          <w:p w14:paraId="40E50E2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WS500-UMB</w:t>
            </w:r>
          </w:p>
        </w:tc>
      </w:tr>
    </w:tbl>
    <w:p w14:paraId="233EBA91">
      <w:pPr>
        <w:spacing w:line="360" w:lineRule="auto"/>
        <w:jc w:val="center"/>
        <w:rPr>
          <w:rFonts w:hint="eastAsia" w:ascii="宋体" w:hAnsi="宋体"/>
          <w:b/>
          <w:color w:val="auto"/>
          <w:szCs w:val="21"/>
          <w:highlight w:val="none"/>
        </w:rPr>
      </w:pPr>
    </w:p>
    <w:p w14:paraId="38881EDF">
      <w:pPr>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4</w:t>
      </w:r>
      <w:r>
        <w:rPr>
          <w:rFonts w:ascii="宋体" w:hAnsi="宋体"/>
          <w:b/>
          <w:color w:val="auto"/>
          <w:szCs w:val="21"/>
          <w:highlight w:val="none"/>
        </w:rPr>
        <w:t xml:space="preserve">  </w:t>
      </w:r>
      <w:r>
        <w:rPr>
          <w:rFonts w:hint="eastAsia" w:ascii="宋体" w:hAnsi="宋体"/>
          <w:b/>
          <w:color w:val="auto"/>
          <w:szCs w:val="21"/>
          <w:highlight w:val="none"/>
        </w:rPr>
        <w:t>大明山</w:t>
      </w:r>
      <w:r>
        <w:rPr>
          <w:rFonts w:ascii="宋体" w:hAnsi="宋体"/>
          <w:b/>
          <w:color w:val="auto"/>
          <w:szCs w:val="21"/>
          <w:highlight w:val="none"/>
        </w:rPr>
        <w:t>站点仪器配置情况一览表</w:t>
      </w:r>
    </w:p>
    <w:tbl>
      <w:tblPr>
        <w:tblStyle w:val="62"/>
        <w:tblW w:w="5000" w:type="pct"/>
        <w:jc w:val="center"/>
        <w:tblLayout w:type="autofit"/>
        <w:tblCellMar>
          <w:top w:w="0" w:type="dxa"/>
          <w:left w:w="108" w:type="dxa"/>
          <w:bottom w:w="0" w:type="dxa"/>
          <w:right w:w="108" w:type="dxa"/>
        </w:tblCellMar>
      </w:tblPr>
      <w:tblGrid>
        <w:gridCol w:w="1533"/>
        <w:gridCol w:w="2835"/>
        <w:gridCol w:w="4921"/>
      </w:tblGrid>
      <w:tr w14:paraId="6D51277E">
        <w:tblPrEx>
          <w:tblCellMar>
            <w:top w:w="0" w:type="dxa"/>
            <w:left w:w="108" w:type="dxa"/>
            <w:bottom w:w="0" w:type="dxa"/>
            <w:right w:w="108" w:type="dxa"/>
          </w:tblCellMar>
        </w:tblPrEx>
        <w:trPr>
          <w:trHeight w:val="18" w:hRule="atLeast"/>
          <w:jc w:val="center"/>
        </w:trPr>
        <w:tc>
          <w:tcPr>
            <w:tcW w:w="2351" w:type="pct"/>
            <w:gridSpan w:val="2"/>
            <w:tcBorders>
              <w:top w:val="single" w:color="auto" w:sz="4" w:space="0"/>
              <w:left w:val="single" w:color="auto" w:sz="4" w:space="0"/>
              <w:bottom w:val="single" w:color="auto" w:sz="4" w:space="0"/>
              <w:right w:val="single" w:color="auto" w:sz="4" w:space="0"/>
            </w:tcBorders>
            <w:noWrap/>
            <w:vAlign w:val="center"/>
          </w:tcPr>
          <w:p w14:paraId="591534D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w:t>
            </w:r>
            <w:r>
              <w:rPr>
                <w:rFonts w:hint="eastAsia" w:ascii="宋体" w:hAnsi="宋体"/>
                <w:bCs/>
                <w:color w:val="auto"/>
                <w:szCs w:val="21"/>
                <w:highlight w:val="none"/>
              </w:rPr>
              <w:t>大明山</w:t>
            </w:r>
          </w:p>
        </w:tc>
        <w:tc>
          <w:tcPr>
            <w:tcW w:w="2649" w:type="pct"/>
            <w:tcBorders>
              <w:top w:val="single" w:color="auto" w:sz="4" w:space="0"/>
              <w:left w:val="single" w:color="auto" w:sz="4" w:space="0"/>
              <w:bottom w:val="single" w:color="auto" w:sz="4" w:space="0"/>
              <w:right w:val="single" w:color="auto" w:sz="4" w:space="0"/>
            </w:tcBorders>
            <w:noWrap/>
            <w:vAlign w:val="center"/>
          </w:tcPr>
          <w:p w14:paraId="1D980DA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所属区域：</w:t>
            </w:r>
            <w:r>
              <w:rPr>
                <w:rFonts w:hint="eastAsia" w:ascii="宋体" w:hAnsi="宋体"/>
                <w:bCs/>
                <w:color w:val="auto"/>
                <w:szCs w:val="21"/>
                <w:highlight w:val="none"/>
              </w:rPr>
              <w:t>临安</w:t>
            </w:r>
          </w:p>
        </w:tc>
      </w:tr>
      <w:tr w14:paraId="6D0595F7">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D650CD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526" w:type="pct"/>
            <w:tcBorders>
              <w:top w:val="single" w:color="auto" w:sz="4" w:space="0"/>
              <w:left w:val="single" w:color="auto" w:sz="4" w:space="0"/>
              <w:bottom w:val="single" w:color="auto" w:sz="4" w:space="0"/>
              <w:right w:val="single" w:color="auto" w:sz="4" w:space="0"/>
            </w:tcBorders>
            <w:noWrap/>
            <w:vAlign w:val="center"/>
          </w:tcPr>
          <w:p w14:paraId="08A9E4D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78BC5B4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0FC38452">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A571E5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526" w:type="pct"/>
            <w:tcBorders>
              <w:top w:val="single" w:color="auto" w:sz="4" w:space="0"/>
              <w:left w:val="single" w:color="auto" w:sz="4" w:space="0"/>
              <w:bottom w:val="single" w:color="auto" w:sz="4" w:space="0"/>
              <w:right w:val="single" w:color="auto" w:sz="4" w:space="0"/>
            </w:tcBorders>
            <w:noWrap/>
            <w:vAlign w:val="center"/>
          </w:tcPr>
          <w:p w14:paraId="4B33C1F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SO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1BA4790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43I</w:t>
            </w:r>
          </w:p>
        </w:tc>
      </w:tr>
      <w:tr w14:paraId="03AD44F0">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AB7E68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2</w:t>
            </w:r>
          </w:p>
        </w:tc>
        <w:tc>
          <w:tcPr>
            <w:tcW w:w="1526" w:type="pct"/>
            <w:tcBorders>
              <w:top w:val="single" w:color="auto" w:sz="4" w:space="0"/>
              <w:left w:val="single" w:color="auto" w:sz="4" w:space="0"/>
              <w:bottom w:val="single" w:color="auto" w:sz="4" w:space="0"/>
              <w:right w:val="single" w:color="auto" w:sz="4" w:space="0"/>
            </w:tcBorders>
            <w:noWrap/>
            <w:vAlign w:val="center"/>
          </w:tcPr>
          <w:p w14:paraId="5C1481D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NO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19C708E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42I</w:t>
            </w:r>
          </w:p>
        </w:tc>
      </w:tr>
      <w:tr w14:paraId="26B95BFB">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293A557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3</w:t>
            </w:r>
          </w:p>
        </w:tc>
        <w:tc>
          <w:tcPr>
            <w:tcW w:w="1526" w:type="pct"/>
            <w:tcBorders>
              <w:top w:val="single" w:color="auto" w:sz="4" w:space="0"/>
              <w:left w:val="single" w:color="auto" w:sz="4" w:space="0"/>
              <w:bottom w:val="single" w:color="auto" w:sz="4" w:space="0"/>
              <w:right w:val="single" w:color="auto" w:sz="4" w:space="0"/>
            </w:tcBorders>
            <w:noWrap/>
            <w:vAlign w:val="center"/>
          </w:tcPr>
          <w:p w14:paraId="3DECE15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O</w:t>
            </w:r>
            <w:r>
              <w:rPr>
                <w:rFonts w:ascii="宋体" w:hAnsi="宋体"/>
                <w:bCs/>
                <w:color w:val="auto"/>
                <w:szCs w:val="21"/>
                <w:highlight w:val="none"/>
                <w:vertAlign w:val="subscript"/>
              </w:rPr>
              <w:t>3</w:t>
            </w:r>
          </w:p>
        </w:tc>
        <w:tc>
          <w:tcPr>
            <w:tcW w:w="2649" w:type="pct"/>
            <w:tcBorders>
              <w:top w:val="single" w:color="auto" w:sz="4" w:space="0"/>
              <w:left w:val="single" w:color="auto" w:sz="4" w:space="0"/>
              <w:bottom w:val="single" w:color="auto" w:sz="4" w:space="0"/>
              <w:right w:val="single" w:color="auto" w:sz="4" w:space="0"/>
            </w:tcBorders>
            <w:noWrap/>
            <w:vAlign w:val="center"/>
          </w:tcPr>
          <w:p w14:paraId="438D81CD">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49I</w:t>
            </w:r>
          </w:p>
        </w:tc>
      </w:tr>
      <w:tr w14:paraId="3D6851CF">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00A831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w:t>
            </w:r>
          </w:p>
        </w:tc>
        <w:tc>
          <w:tcPr>
            <w:tcW w:w="1526" w:type="pct"/>
            <w:tcBorders>
              <w:top w:val="single" w:color="auto" w:sz="4" w:space="0"/>
              <w:left w:val="single" w:color="auto" w:sz="4" w:space="0"/>
              <w:bottom w:val="single" w:color="auto" w:sz="4" w:space="0"/>
              <w:right w:val="single" w:color="auto" w:sz="4" w:space="0"/>
            </w:tcBorders>
            <w:noWrap/>
            <w:vAlign w:val="center"/>
          </w:tcPr>
          <w:p w14:paraId="1E544AE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CO</w:t>
            </w:r>
          </w:p>
        </w:tc>
        <w:tc>
          <w:tcPr>
            <w:tcW w:w="2649" w:type="pct"/>
            <w:tcBorders>
              <w:top w:val="single" w:color="auto" w:sz="4" w:space="0"/>
              <w:left w:val="single" w:color="auto" w:sz="4" w:space="0"/>
              <w:bottom w:val="single" w:color="auto" w:sz="4" w:space="0"/>
              <w:right w:val="single" w:color="auto" w:sz="4" w:space="0"/>
            </w:tcBorders>
            <w:noWrap/>
            <w:vAlign w:val="center"/>
          </w:tcPr>
          <w:p w14:paraId="22CA13D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48I</w:t>
            </w:r>
          </w:p>
        </w:tc>
      </w:tr>
      <w:tr w14:paraId="13C5ADE6">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6617543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w:t>
            </w:r>
          </w:p>
        </w:tc>
        <w:tc>
          <w:tcPr>
            <w:tcW w:w="1526" w:type="pct"/>
            <w:tcBorders>
              <w:top w:val="single" w:color="auto" w:sz="4" w:space="0"/>
              <w:left w:val="single" w:color="auto" w:sz="4" w:space="0"/>
              <w:bottom w:val="single" w:color="auto" w:sz="4" w:space="0"/>
              <w:right w:val="single" w:color="auto" w:sz="4" w:space="0"/>
            </w:tcBorders>
            <w:noWrap/>
            <w:vAlign w:val="center"/>
          </w:tcPr>
          <w:p w14:paraId="28063F3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10</w:t>
            </w:r>
          </w:p>
        </w:tc>
        <w:tc>
          <w:tcPr>
            <w:tcW w:w="2649" w:type="pct"/>
            <w:tcBorders>
              <w:top w:val="single" w:color="auto" w:sz="4" w:space="0"/>
              <w:left w:val="single" w:color="auto" w:sz="4" w:space="0"/>
              <w:bottom w:val="single" w:color="auto" w:sz="4" w:space="0"/>
              <w:right w:val="single" w:color="auto" w:sz="4" w:space="0"/>
            </w:tcBorders>
            <w:noWrap/>
            <w:vAlign w:val="center"/>
          </w:tcPr>
          <w:p w14:paraId="12B3B8D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7EFD20D7">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21AD1C1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6</w:t>
            </w:r>
          </w:p>
        </w:tc>
        <w:tc>
          <w:tcPr>
            <w:tcW w:w="1526" w:type="pct"/>
            <w:tcBorders>
              <w:top w:val="single" w:color="auto" w:sz="4" w:space="0"/>
              <w:left w:val="single" w:color="auto" w:sz="4" w:space="0"/>
              <w:bottom w:val="single" w:color="auto" w:sz="4" w:space="0"/>
              <w:right w:val="single" w:color="auto" w:sz="4" w:space="0"/>
            </w:tcBorders>
            <w:noWrap/>
            <w:vAlign w:val="center"/>
          </w:tcPr>
          <w:p w14:paraId="091B2F1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649" w:type="pct"/>
            <w:tcBorders>
              <w:top w:val="single" w:color="auto" w:sz="4" w:space="0"/>
              <w:left w:val="single" w:color="auto" w:sz="4" w:space="0"/>
              <w:bottom w:val="single" w:color="auto" w:sz="4" w:space="0"/>
              <w:right w:val="single" w:color="auto" w:sz="4" w:space="0"/>
            </w:tcBorders>
            <w:noWrap/>
            <w:vAlign w:val="center"/>
          </w:tcPr>
          <w:p w14:paraId="72E9660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5D9A8878">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4FE1DEC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7</w:t>
            </w:r>
          </w:p>
        </w:tc>
        <w:tc>
          <w:tcPr>
            <w:tcW w:w="1526" w:type="pct"/>
            <w:tcBorders>
              <w:top w:val="single" w:color="auto" w:sz="4" w:space="0"/>
              <w:left w:val="single" w:color="auto" w:sz="4" w:space="0"/>
              <w:bottom w:val="single" w:color="auto" w:sz="4" w:space="0"/>
              <w:right w:val="single" w:color="auto" w:sz="4" w:space="0"/>
            </w:tcBorders>
            <w:noWrap/>
            <w:vAlign w:val="center"/>
          </w:tcPr>
          <w:p w14:paraId="272B555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动态校准仪</w:t>
            </w:r>
          </w:p>
        </w:tc>
        <w:tc>
          <w:tcPr>
            <w:tcW w:w="2649" w:type="pct"/>
            <w:tcBorders>
              <w:top w:val="single" w:color="auto" w:sz="4" w:space="0"/>
              <w:left w:val="single" w:color="auto" w:sz="4" w:space="0"/>
              <w:bottom w:val="single" w:color="auto" w:sz="4" w:space="0"/>
              <w:right w:val="single" w:color="auto" w:sz="4" w:space="0"/>
            </w:tcBorders>
            <w:noWrap/>
            <w:vAlign w:val="center"/>
          </w:tcPr>
          <w:p w14:paraId="4475285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146I</w:t>
            </w:r>
          </w:p>
        </w:tc>
      </w:tr>
      <w:tr w14:paraId="1A10246E">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C725A2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8</w:t>
            </w:r>
          </w:p>
        </w:tc>
        <w:tc>
          <w:tcPr>
            <w:tcW w:w="1526" w:type="pct"/>
            <w:tcBorders>
              <w:top w:val="single" w:color="auto" w:sz="4" w:space="0"/>
              <w:left w:val="single" w:color="auto" w:sz="4" w:space="0"/>
              <w:bottom w:val="single" w:color="auto" w:sz="4" w:space="0"/>
              <w:right w:val="single" w:color="auto" w:sz="4" w:space="0"/>
            </w:tcBorders>
            <w:noWrap/>
            <w:vAlign w:val="center"/>
          </w:tcPr>
          <w:p w14:paraId="19F88B7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零气发生器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6F0B282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11</w:t>
            </w:r>
            <w:r>
              <w:rPr>
                <w:rFonts w:hint="eastAsia" w:ascii="宋体" w:hAnsi="宋体"/>
                <w:bCs/>
                <w:color w:val="auto"/>
                <w:szCs w:val="21"/>
                <w:highlight w:val="none"/>
              </w:rPr>
              <w:t>1</w:t>
            </w:r>
          </w:p>
        </w:tc>
      </w:tr>
    </w:tbl>
    <w:p w14:paraId="785255B7">
      <w:pPr>
        <w:spacing w:line="360" w:lineRule="auto"/>
        <w:jc w:val="center"/>
        <w:rPr>
          <w:rFonts w:hint="eastAsia" w:ascii="宋体" w:hAnsi="宋体"/>
          <w:b/>
          <w:color w:val="auto"/>
          <w:szCs w:val="21"/>
          <w:highlight w:val="none"/>
        </w:rPr>
      </w:pPr>
    </w:p>
    <w:p w14:paraId="09AF51CF">
      <w:pPr>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5</w:t>
      </w:r>
      <w:r>
        <w:rPr>
          <w:rFonts w:ascii="宋体" w:hAnsi="宋体"/>
          <w:b/>
          <w:color w:val="auto"/>
          <w:szCs w:val="21"/>
          <w:highlight w:val="none"/>
        </w:rPr>
        <w:t xml:space="preserve"> 三堡站点仪器配置情况一览表</w:t>
      </w:r>
    </w:p>
    <w:tbl>
      <w:tblPr>
        <w:tblStyle w:val="6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33"/>
        <w:gridCol w:w="2835"/>
        <w:gridCol w:w="4921"/>
      </w:tblGrid>
      <w:tr w14:paraId="48798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2351" w:type="pct"/>
            <w:gridSpan w:val="2"/>
            <w:tcBorders>
              <w:top w:val="single" w:color="auto" w:sz="4" w:space="0"/>
              <w:left w:val="single" w:color="auto" w:sz="4" w:space="0"/>
              <w:bottom w:val="single" w:color="auto" w:sz="4" w:space="0"/>
              <w:right w:val="single" w:color="auto" w:sz="4" w:space="0"/>
            </w:tcBorders>
            <w:noWrap/>
            <w:vAlign w:val="center"/>
          </w:tcPr>
          <w:p w14:paraId="25E21D4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w:t>
            </w:r>
            <w:r>
              <w:rPr>
                <w:rFonts w:hint="eastAsia" w:ascii="宋体" w:hAnsi="宋体"/>
                <w:bCs/>
                <w:color w:val="auto"/>
                <w:szCs w:val="21"/>
                <w:highlight w:val="none"/>
              </w:rPr>
              <w:t>三堡</w:t>
            </w:r>
          </w:p>
        </w:tc>
        <w:tc>
          <w:tcPr>
            <w:tcW w:w="2649" w:type="pct"/>
            <w:tcBorders>
              <w:top w:val="single" w:color="auto" w:sz="4" w:space="0"/>
              <w:left w:val="single" w:color="auto" w:sz="4" w:space="0"/>
              <w:bottom w:val="single" w:color="auto" w:sz="4" w:space="0"/>
              <w:right w:val="single" w:color="auto" w:sz="4" w:space="0"/>
            </w:tcBorders>
            <w:noWrap/>
            <w:vAlign w:val="center"/>
          </w:tcPr>
          <w:p w14:paraId="6E8A3E0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所属区域：</w:t>
            </w:r>
            <w:r>
              <w:rPr>
                <w:rFonts w:hint="eastAsia" w:ascii="宋体" w:hAnsi="宋体"/>
                <w:bCs/>
                <w:color w:val="auto"/>
                <w:szCs w:val="21"/>
                <w:highlight w:val="none"/>
              </w:rPr>
              <w:t>上城区</w:t>
            </w:r>
          </w:p>
        </w:tc>
      </w:tr>
      <w:tr w14:paraId="369E8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793B095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526" w:type="pct"/>
            <w:tcBorders>
              <w:top w:val="single" w:color="auto" w:sz="4" w:space="0"/>
              <w:left w:val="single" w:color="auto" w:sz="4" w:space="0"/>
              <w:bottom w:val="single" w:color="auto" w:sz="4" w:space="0"/>
              <w:right w:val="single" w:color="auto" w:sz="4" w:space="0"/>
            </w:tcBorders>
            <w:noWrap/>
            <w:vAlign w:val="center"/>
          </w:tcPr>
          <w:p w14:paraId="68E2527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4D83068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3E78B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7A62D79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526" w:type="pct"/>
            <w:tcBorders>
              <w:top w:val="single" w:color="auto" w:sz="4" w:space="0"/>
              <w:left w:val="single" w:color="auto" w:sz="4" w:space="0"/>
              <w:bottom w:val="single" w:color="auto" w:sz="4" w:space="0"/>
              <w:right w:val="single" w:color="auto" w:sz="4" w:space="0"/>
            </w:tcBorders>
            <w:noWrap/>
            <w:vAlign w:val="center"/>
          </w:tcPr>
          <w:p w14:paraId="3CF527C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SO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2403BD0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43I</w:t>
            </w:r>
          </w:p>
        </w:tc>
      </w:tr>
      <w:tr w14:paraId="77002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7529E9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2</w:t>
            </w:r>
          </w:p>
        </w:tc>
        <w:tc>
          <w:tcPr>
            <w:tcW w:w="1526" w:type="pct"/>
            <w:tcBorders>
              <w:top w:val="single" w:color="auto" w:sz="4" w:space="0"/>
              <w:left w:val="single" w:color="auto" w:sz="4" w:space="0"/>
              <w:bottom w:val="single" w:color="auto" w:sz="4" w:space="0"/>
              <w:right w:val="single" w:color="auto" w:sz="4" w:space="0"/>
            </w:tcBorders>
            <w:noWrap/>
            <w:vAlign w:val="center"/>
          </w:tcPr>
          <w:p w14:paraId="779BF8B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NO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35A0DB0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42I</w:t>
            </w:r>
          </w:p>
        </w:tc>
      </w:tr>
      <w:tr w14:paraId="5A144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B7654A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3</w:t>
            </w:r>
          </w:p>
        </w:tc>
        <w:tc>
          <w:tcPr>
            <w:tcW w:w="1526" w:type="pct"/>
            <w:tcBorders>
              <w:top w:val="single" w:color="auto" w:sz="4" w:space="0"/>
              <w:left w:val="single" w:color="auto" w:sz="4" w:space="0"/>
              <w:bottom w:val="single" w:color="auto" w:sz="4" w:space="0"/>
              <w:right w:val="single" w:color="auto" w:sz="4" w:space="0"/>
            </w:tcBorders>
            <w:noWrap/>
            <w:vAlign w:val="center"/>
          </w:tcPr>
          <w:p w14:paraId="659BA9F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CO</w:t>
            </w:r>
          </w:p>
        </w:tc>
        <w:tc>
          <w:tcPr>
            <w:tcW w:w="2649" w:type="pct"/>
            <w:tcBorders>
              <w:top w:val="single" w:color="auto" w:sz="4" w:space="0"/>
              <w:left w:val="single" w:color="auto" w:sz="4" w:space="0"/>
              <w:bottom w:val="single" w:color="auto" w:sz="4" w:space="0"/>
              <w:right w:val="single" w:color="auto" w:sz="4" w:space="0"/>
            </w:tcBorders>
            <w:noWrap/>
            <w:vAlign w:val="center"/>
          </w:tcPr>
          <w:p w14:paraId="1FD56F1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48I</w:t>
            </w:r>
          </w:p>
        </w:tc>
      </w:tr>
      <w:tr w14:paraId="61371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6CDB2F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w:t>
            </w:r>
          </w:p>
        </w:tc>
        <w:tc>
          <w:tcPr>
            <w:tcW w:w="1526" w:type="pct"/>
            <w:tcBorders>
              <w:top w:val="single" w:color="auto" w:sz="4" w:space="0"/>
              <w:left w:val="single" w:color="auto" w:sz="4" w:space="0"/>
              <w:bottom w:val="single" w:color="auto" w:sz="4" w:space="0"/>
              <w:right w:val="single" w:color="auto" w:sz="4" w:space="0"/>
            </w:tcBorders>
            <w:noWrap/>
            <w:vAlign w:val="center"/>
          </w:tcPr>
          <w:p w14:paraId="2C5735C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649" w:type="pct"/>
            <w:tcBorders>
              <w:top w:val="single" w:color="auto" w:sz="4" w:space="0"/>
              <w:left w:val="single" w:color="auto" w:sz="4" w:space="0"/>
              <w:bottom w:val="single" w:color="auto" w:sz="4" w:space="0"/>
              <w:right w:val="single" w:color="auto" w:sz="4" w:space="0"/>
            </w:tcBorders>
            <w:noWrap/>
            <w:vAlign w:val="center"/>
          </w:tcPr>
          <w:p w14:paraId="28B5CAF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60DC3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199CD40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w:t>
            </w:r>
          </w:p>
        </w:tc>
        <w:tc>
          <w:tcPr>
            <w:tcW w:w="1526" w:type="pct"/>
            <w:tcBorders>
              <w:top w:val="single" w:color="auto" w:sz="4" w:space="0"/>
              <w:left w:val="single" w:color="auto" w:sz="4" w:space="0"/>
              <w:bottom w:val="single" w:color="auto" w:sz="4" w:space="0"/>
              <w:right w:val="single" w:color="auto" w:sz="4" w:space="0"/>
            </w:tcBorders>
            <w:noWrap/>
            <w:vAlign w:val="center"/>
          </w:tcPr>
          <w:p w14:paraId="307F0BF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甲烷非甲烷总烃分析仪</w:t>
            </w:r>
          </w:p>
        </w:tc>
        <w:tc>
          <w:tcPr>
            <w:tcW w:w="2649" w:type="pct"/>
            <w:tcBorders>
              <w:top w:val="single" w:color="auto" w:sz="4" w:space="0"/>
              <w:left w:val="single" w:color="auto" w:sz="4" w:space="0"/>
              <w:bottom w:val="single" w:color="auto" w:sz="4" w:space="0"/>
              <w:right w:val="single" w:color="auto" w:sz="4" w:space="0"/>
            </w:tcBorders>
            <w:noWrap/>
            <w:vAlign w:val="center"/>
          </w:tcPr>
          <w:p w14:paraId="14FA495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5900</w:t>
            </w:r>
          </w:p>
        </w:tc>
      </w:tr>
      <w:tr w14:paraId="47E4B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7C16BA5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6</w:t>
            </w:r>
          </w:p>
        </w:tc>
        <w:tc>
          <w:tcPr>
            <w:tcW w:w="1526" w:type="pct"/>
            <w:tcBorders>
              <w:top w:val="single" w:color="auto" w:sz="4" w:space="0"/>
              <w:left w:val="single" w:color="auto" w:sz="4" w:space="0"/>
              <w:bottom w:val="single" w:color="auto" w:sz="4" w:space="0"/>
              <w:right w:val="single" w:color="auto" w:sz="4" w:space="0"/>
            </w:tcBorders>
            <w:noWrap/>
            <w:vAlign w:val="center"/>
          </w:tcPr>
          <w:p w14:paraId="0EF7FC0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黑碳仪</w:t>
            </w:r>
          </w:p>
        </w:tc>
        <w:tc>
          <w:tcPr>
            <w:tcW w:w="2649" w:type="pct"/>
            <w:tcBorders>
              <w:top w:val="single" w:color="auto" w:sz="4" w:space="0"/>
              <w:left w:val="single" w:color="auto" w:sz="4" w:space="0"/>
              <w:bottom w:val="single" w:color="auto" w:sz="4" w:space="0"/>
              <w:right w:val="single" w:color="auto" w:sz="4" w:space="0"/>
            </w:tcBorders>
            <w:noWrap/>
            <w:vAlign w:val="center"/>
          </w:tcPr>
          <w:p w14:paraId="5A8BFFE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AE-33</w:t>
            </w:r>
          </w:p>
        </w:tc>
      </w:tr>
      <w:tr w14:paraId="539E78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2B62ACE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7</w:t>
            </w:r>
          </w:p>
        </w:tc>
        <w:tc>
          <w:tcPr>
            <w:tcW w:w="1526" w:type="pct"/>
            <w:tcBorders>
              <w:top w:val="single" w:color="auto" w:sz="4" w:space="0"/>
              <w:left w:val="single" w:color="auto" w:sz="4" w:space="0"/>
              <w:bottom w:val="single" w:color="auto" w:sz="4" w:space="0"/>
              <w:right w:val="single" w:color="auto" w:sz="4" w:space="0"/>
            </w:tcBorders>
            <w:noWrap/>
            <w:vAlign w:val="center"/>
          </w:tcPr>
          <w:p w14:paraId="038F51B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动态校准仪</w:t>
            </w:r>
          </w:p>
        </w:tc>
        <w:tc>
          <w:tcPr>
            <w:tcW w:w="2649" w:type="pct"/>
            <w:tcBorders>
              <w:top w:val="single" w:color="auto" w:sz="4" w:space="0"/>
              <w:left w:val="single" w:color="auto" w:sz="4" w:space="0"/>
              <w:bottom w:val="single" w:color="auto" w:sz="4" w:space="0"/>
              <w:right w:val="single" w:color="auto" w:sz="4" w:space="0"/>
            </w:tcBorders>
            <w:noWrap/>
            <w:vAlign w:val="center"/>
          </w:tcPr>
          <w:p w14:paraId="2C3DA2E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146i</w:t>
            </w:r>
          </w:p>
        </w:tc>
      </w:tr>
      <w:tr w14:paraId="4665F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188E7C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8</w:t>
            </w:r>
          </w:p>
        </w:tc>
        <w:tc>
          <w:tcPr>
            <w:tcW w:w="1526" w:type="pct"/>
            <w:tcBorders>
              <w:top w:val="single" w:color="auto" w:sz="4" w:space="0"/>
              <w:left w:val="single" w:color="auto" w:sz="4" w:space="0"/>
              <w:bottom w:val="single" w:color="auto" w:sz="4" w:space="0"/>
              <w:right w:val="single" w:color="auto" w:sz="4" w:space="0"/>
            </w:tcBorders>
            <w:noWrap/>
            <w:vAlign w:val="center"/>
          </w:tcPr>
          <w:p w14:paraId="7C31AAF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零气发生器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1877C8F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111</w:t>
            </w:r>
          </w:p>
        </w:tc>
      </w:tr>
      <w:tr w14:paraId="2CC8C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043859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9</w:t>
            </w:r>
          </w:p>
        </w:tc>
        <w:tc>
          <w:tcPr>
            <w:tcW w:w="1526" w:type="pct"/>
            <w:tcBorders>
              <w:top w:val="single" w:color="auto" w:sz="4" w:space="0"/>
              <w:left w:val="single" w:color="auto" w:sz="4" w:space="0"/>
              <w:bottom w:val="single" w:color="auto" w:sz="4" w:space="0"/>
              <w:right w:val="single" w:color="auto" w:sz="4" w:space="0"/>
            </w:tcBorders>
            <w:noWrap/>
            <w:vAlign w:val="center"/>
          </w:tcPr>
          <w:p w14:paraId="496941C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H/C去除器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660D718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1150</w:t>
            </w:r>
          </w:p>
        </w:tc>
      </w:tr>
      <w:tr w14:paraId="5FC88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2DE005A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10</w:t>
            </w:r>
          </w:p>
        </w:tc>
        <w:tc>
          <w:tcPr>
            <w:tcW w:w="1526" w:type="pct"/>
            <w:tcBorders>
              <w:top w:val="single" w:color="auto" w:sz="4" w:space="0"/>
              <w:left w:val="single" w:color="auto" w:sz="4" w:space="0"/>
              <w:bottom w:val="single" w:color="auto" w:sz="4" w:space="0"/>
              <w:right w:val="single" w:color="auto" w:sz="4" w:space="0"/>
            </w:tcBorders>
            <w:noWrap/>
            <w:vAlign w:val="center"/>
          </w:tcPr>
          <w:p w14:paraId="0645168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氢气发生器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237F255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ZPH-500</w:t>
            </w:r>
          </w:p>
        </w:tc>
      </w:tr>
      <w:tr w14:paraId="75C4BE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29E55FD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11</w:t>
            </w:r>
          </w:p>
        </w:tc>
        <w:tc>
          <w:tcPr>
            <w:tcW w:w="1526" w:type="pct"/>
            <w:tcBorders>
              <w:top w:val="single" w:color="auto" w:sz="4" w:space="0"/>
              <w:left w:val="single" w:color="auto" w:sz="4" w:space="0"/>
              <w:bottom w:val="single" w:color="auto" w:sz="4" w:space="0"/>
              <w:right w:val="single" w:color="auto" w:sz="4" w:space="0"/>
            </w:tcBorders>
            <w:noWrap/>
            <w:vAlign w:val="center"/>
          </w:tcPr>
          <w:p w14:paraId="5F99C0B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气象五参数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288447D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WXT530</w:t>
            </w:r>
          </w:p>
        </w:tc>
      </w:tr>
    </w:tbl>
    <w:p w14:paraId="17CDF618">
      <w:pPr>
        <w:snapToGrid w:val="0"/>
        <w:spacing w:line="360" w:lineRule="auto"/>
        <w:jc w:val="center"/>
        <w:rPr>
          <w:rFonts w:hint="eastAsia" w:ascii="宋体" w:hAnsi="宋体"/>
          <w:b/>
          <w:color w:val="auto"/>
          <w:szCs w:val="21"/>
          <w:highlight w:val="none"/>
        </w:rPr>
      </w:pPr>
    </w:p>
    <w:p w14:paraId="5366C146">
      <w:pPr>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6</w:t>
      </w:r>
      <w:r>
        <w:rPr>
          <w:rFonts w:ascii="宋体" w:hAnsi="宋体"/>
          <w:b/>
          <w:color w:val="auto"/>
          <w:szCs w:val="21"/>
          <w:highlight w:val="none"/>
        </w:rPr>
        <w:t xml:space="preserve">  </w:t>
      </w:r>
      <w:r>
        <w:rPr>
          <w:rFonts w:hint="eastAsia" w:ascii="宋体" w:hAnsi="宋体"/>
          <w:b/>
          <w:color w:val="auto"/>
          <w:szCs w:val="21"/>
          <w:highlight w:val="none"/>
        </w:rPr>
        <w:t>流动监测车</w:t>
      </w:r>
      <w:r>
        <w:rPr>
          <w:rFonts w:ascii="宋体" w:hAnsi="宋体"/>
          <w:b/>
          <w:color w:val="auto"/>
          <w:szCs w:val="21"/>
          <w:highlight w:val="none"/>
        </w:rPr>
        <w:t>仪器配置情况一览表</w:t>
      </w:r>
    </w:p>
    <w:tbl>
      <w:tblPr>
        <w:tblStyle w:val="62"/>
        <w:tblW w:w="5000" w:type="pct"/>
        <w:jc w:val="center"/>
        <w:tblLayout w:type="autofit"/>
        <w:tblCellMar>
          <w:top w:w="0" w:type="dxa"/>
          <w:left w:w="108" w:type="dxa"/>
          <w:bottom w:w="0" w:type="dxa"/>
          <w:right w:w="108" w:type="dxa"/>
        </w:tblCellMar>
      </w:tblPr>
      <w:tblGrid>
        <w:gridCol w:w="1533"/>
        <w:gridCol w:w="2835"/>
        <w:gridCol w:w="4921"/>
      </w:tblGrid>
      <w:tr w14:paraId="432C1D07">
        <w:tblPrEx>
          <w:tblCellMar>
            <w:top w:w="0" w:type="dxa"/>
            <w:left w:w="108" w:type="dxa"/>
            <w:bottom w:w="0" w:type="dxa"/>
            <w:right w:w="108" w:type="dxa"/>
          </w:tblCellMar>
        </w:tblPrEx>
        <w:trPr>
          <w:trHeight w:val="18" w:hRule="atLeast"/>
          <w:jc w:val="center"/>
        </w:trPr>
        <w:tc>
          <w:tcPr>
            <w:tcW w:w="2351" w:type="pct"/>
            <w:gridSpan w:val="2"/>
            <w:tcBorders>
              <w:top w:val="single" w:color="auto" w:sz="4" w:space="0"/>
              <w:left w:val="single" w:color="auto" w:sz="4" w:space="0"/>
              <w:bottom w:val="single" w:color="auto" w:sz="4" w:space="0"/>
              <w:right w:val="single" w:color="auto" w:sz="4" w:space="0"/>
            </w:tcBorders>
            <w:noWrap/>
            <w:vAlign w:val="center"/>
          </w:tcPr>
          <w:p w14:paraId="28116A0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w:t>
            </w:r>
            <w:r>
              <w:rPr>
                <w:rFonts w:hint="eastAsia" w:ascii="宋体" w:hAnsi="宋体"/>
                <w:bCs/>
                <w:color w:val="auto"/>
                <w:szCs w:val="21"/>
                <w:highlight w:val="none"/>
              </w:rPr>
              <w:t>流动监测车</w:t>
            </w:r>
          </w:p>
        </w:tc>
        <w:tc>
          <w:tcPr>
            <w:tcW w:w="2649" w:type="pct"/>
            <w:tcBorders>
              <w:top w:val="single" w:color="auto" w:sz="4" w:space="0"/>
              <w:left w:val="single" w:color="auto" w:sz="4" w:space="0"/>
              <w:bottom w:val="single" w:color="auto" w:sz="4" w:space="0"/>
              <w:right w:val="single" w:color="auto" w:sz="4" w:space="0"/>
            </w:tcBorders>
            <w:noWrap/>
            <w:vAlign w:val="center"/>
          </w:tcPr>
          <w:p w14:paraId="3F1C7E7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所属区域：</w:t>
            </w:r>
            <w:r>
              <w:rPr>
                <w:rFonts w:hint="eastAsia" w:ascii="宋体" w:hAnsi="宋体"/>
                <w:bCs/>
                <w:color w:val="auto"/>
                <w:szCs w:val="21"/>
                <w:highlight w:val="none"/>
              </w:rPr>
              <w:t>杭州</w:t>
            </w:r>
          </w:p>
        </w:tc>
      </w:tr>
      <w:tr w14:paraId="49BD9DE6">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E627D2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序号</w:t>
            </w:r>
          </w:p>
        </w:tc>
        <w:tc>
          <w:tcPr>
            <w:tcW w:w="1526" w:type="pct"/>
            <w:tcBorders>
              <w:top w:val="single" w:color="auto" w:sz="4" w:space="0"/>
              <w:left w:val="single" w:color="auto" w:sz="4" w:space="0"/>
              <w:bottom w:val="single" w:color="auto" w:sz="4" w:space="0"/>
              <w:right w:val="single" w:color="auto" w:sz="4" w:space="0"/>
            </w:tcBorders>
            <w:noWrap/>
            <w:vAlign w:val="center"/>
          </w:tcPr>
          <w:p w14:paraId="7368BC7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649" w:type="pct"/>
            <w:tcBorders>
              <w:top w:val="single" w:color="auto" w:sz="4" w:space="0"/>
              <w:left w:val="single" w:color="auto" w:sz="4" w:space="0"/>
              <w:bottom w:val="single" w:color="auto" w:sz="4" w:space="0"/>
              <w:right w:val="single" w:color="auto" w:sz="4" w:space="0"/>
            </w:tcBorders>
            <w:noWrap/>
            <w:vAlign w:val="center"/>
          </w:tcPr>
          <w:p w14:paraId="141376B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4547AFAA">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A5F577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p>
        </w:tc>
        <w:tc>
          <w:tcPr>
            <w:tcW w:w="1526" w:type="pct"/>
            <w:tcBorders>
              <w:top w:val="single" w:color="auto" w:sz="4" w:space="0"/>
              <w:left w:val="single" w:color="auto" w:sz="4" w:space="0"/>
              <w:bottom w:val="single" w:color="auto" w:sz="4" w:space="0"/>
              <w:right w:val="single" w:color="auto" w:sz="4" w:space="0"/>
            </w:tcBorders>
            <w:noWrap/>
            <w:vAlign w:val="center"/>
          </w:tcPr>
          <w:p w14:paraId="06AB8B6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SO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7E0FF56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43I</w:t>
            </w:r>
          </w:p>
        </w:tc>
      </w:tr>
      <w:tr w14:paraId="1410BAE5">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6A2AEED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2</w:t>
            </w:r>
          </w:p>
        </w:tc>
        <w:tc>
          <w:tcPr>
            <w:tcW w:w="1526" w:type="pct"/>
            <w:tcBorders>
              <w:top w:val="single" w:color="auto" w:sz="4" w:space="0"/>
              <w:left w:val="single" w:color="auto" w:sz="4" w:space="0"/>
              <w:bottom w:val="single" w:color="auto" w:sz="4" w:space="0"/>
              <w:right w:val="single" w:color="auto" w:sz="4" w:space="0"/>
            </w:tcBorders>
            <w:noWrap/>
            <w:vAlign w:val="center"/>
          </w:tcPr>
          <w:p w14:paraId="0C197F0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NO</w:t>
            </w:r>
            <w:r>
              <w:rPr>
                <w:rFonts w:ascii="宋体" w:hAnsi="宋体"/>
                <w:bCs/>
                <w:color w:val="auto"/>
                <w:szCs w:val="21"/>
                <w:highlight w:val="none"/>
                <w:vertAlign w:val="subscript"/>
              </w:rPr>
              <w:t>2</w:t>
            </w:r>
          </w:p>
        </w:tc>
        <w:tc>
          <w:tcPr>
            <w:tcW w:w="2649" w:type="pct"/>
            <w:tcBorders>
              <w:top w:val="single" w:color="auto" w:sz="4" w:space="0"/>
              <w:left w:val="single" w:color="auto" w:sz="4" w:space="0"/>
              <w:bottom w:val="single" w:color="auto" w:sz="4" w:space="0"/>
              <w:right w:val="single" w:color="auto" w:sz="4" w:space="0"/>
            </w:tcBorders>
            <w:noWrap/>
            <w:vAlign w:val="center"/>
          </w:tcPr>
          <w:p w14:paraId="492B0FF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42I</w:t>
            </w:r>
          </w:p>
        </w:tc>
      </w:tr>
      <w:tr w14:paraId="5ADA9C7F">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60DEAB3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3</w:t>
            </w:r>
          </w:p>
        </w:tc>
        <w:tc>
          <w:tcPr>
            <w:tcW w:w="1526" w:type="pct"/>
            <w:tcBorders>
              <w:top w:val="single" w:color="auto" w:sz="4" w:space="0"/>
              <w:left w:val="single" w:color="auto" w:sz="4" w:space="0"/>
              <w:bottom w:val="single" w:color="auto" w:sz="4" w:space="0"/>
              <w:right w:val="single" w:color="auto" w:sz="4" w:space="0"/>
            </w:tcBorders>
            <w:noWrap/>
            <w:vAlign w:val="center"/>
          </w:tcPr>
          <w:p w14:paraId="595A8C5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O</w:t>
            </w:r>
            <w:r>
              <w:rPr>
                <w:rFonts w:ascii="宋体" w:hAnsi="宋体"/>
                <w:bCs/>
                <w:color w:val="auto"/>
                <w:szCs w:val="21"/>
                <w:highlight w:val="none"/>
                <w:vertAlign w:val="subscript"/>
              </w:rPr>
              <w:t>3</w:t>
            </w:r>
          </w:p>
        </w:tc>
        <w:tc>
          <w:tcPr>
            <w:tcW w:w="2649" w:type="pct"/>
            <w:tcBorders>
              <w:top w:val="single" w:color="auto" w:sz="4" w:space="0"/>
              <w:left w:val="single" w:color="auto" w:sz="4" w:space="0"/>
              <w:bottom w:val="single" w:color="auto" w:sz="4" w:space="0"/>
              <w:right w:val="single" w:color="auto" w:sz="4" w:space="0"/>
            </w:tcBorders>
            <w:noWrap/>
            <w:vAlign w:val="center"/>
          </w:tcPr>
          <w:p w14:paraId="01C76E2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49I</w:t>
            </w:r>
          </w:p>
        </w:tc>
      </w:tr>
      <w:tr w14:paraId="4A695FCC">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FB2A06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w:t>
            </w:r>
          </w:p>
        </w:tc>
        <w:tc>
          <w:tcPr>
            <w:tcW w:w="1526" w:type="pct"/>
            <w:tcBorders>
              <w:top w:val="single" w:color="auto" w:sz="4" w:space="0"/>
              <w:left w:val="single" w:color="auto" w:sz="4" w:space="0"/>
              <w:bottom w:val="single" w:color="auto" w:sz="4" w:space="0"/>
              <w:right w:val="single" w:color="auto" w:sz="4" w:space="0"/>
            </w:tcBorders>
            <w:noWrap/>
            <w:vAlign w:val="center"/>
          </w:tcPr>
          <w:p w14:paraId="52C0B8A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CO</w:t>
            </w:r>
          </w:p>
        </w:tc>
        <w:tc>
          <w:tcPr>
            <w:tcW w:w="2649" w:type="pct"/>
            <w:tcBorders>
              <w:top w:val="single" w:color="auto" w:sz="4" w:space="0"/>
              <w:left w:val="single" w:color="auto" w:sz="4" w:space="0"/>
              <w:bottom w:val="single" w:color="auto" w:sz="4" w:space="0"/>
              <w:right w:val="single" w:color="auto" w:sz="4" w:space="0"/>
            </w:tcBorders>
            <w:noWrap/>
            <w:vAlign w:val="center"/>
          </w:tcPr>
          <w:p w14:paraId="4679D19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48I</w:t>
            </w:r>
          </w:p>
        </w:tc>
      </w:tr>
      <w:tr w14:paraId="7F589369">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478CF0D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w:t>
            </w:r>
          </w:p>
        </w:tc>
        <w:tc>
          <w:tcPr>
            <w:tcW w:w="1526" w:type="pct"/>
            <w:tcBorders>
              <w:top w:val="single" w:color="auto" w:sz="4" w:space="0"/>
              <w:left w:val="single" w:color="auto" w:sz="4" w:space="0"/>
              <w:bottom w:val="single" w:color="auto" w:sz="4" w:space="0"/>
              <w:right w:val="single" w:color="auto" w:sz="4" w:space="0"/>
            </w:tcBorders>
            <w:noWrap/>
            <w:vAlign w:val="center"/>
          </w:tcPr>
          <w:p w14:paraId="04FF8EB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10</w:t>
            </w:r>
          </w:p>
        </w:tc>
        <w:tc>
          <w:tcPr>
            <w:tcW w:w="2649" w:type="pct"/>
            <w:tcBorders>
              <w:top w:val="single" w:color="auto" w:sz="4" w:space="0"/>
              <w:left w:val="single" w:color="auto" w:sz="4" w:space="0"/>
              <w:bottom w:val="single" w:color="auto" w:sz="4" w:space="0"/>
              <w:right w:val="single" w:color="auto" w:sz="4" w:space="0"/>
            </w:tcBorders>
            <w:noWrap/>
            <w:vAlign w:val="center"/>
          </w:tcPr>
          <w:p w14:paraId="5B12E7E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6F44A76A">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041C305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6</w:t>
            </w:r>
          </w:p>
        </w:tc>
        <w:tc>
          <w:tcPr>
            <w:tcW w:w="1526" w:type="pct"/>
            <w:tcBorders>
              <w:top w:val="single" w:color="auto" w:sz="4" w:space="0"/>
              <w:left w:val="single" w:color="auto" w:sz="4" w:space="0"/>
              <w:bottom w:val="single" w:color="auto" w:sz="4" w:space="0"/>
              <w:right w:val="single" w:color="auto" w:sz="4" w:space="0"/>
            </w:tcBorders>
            <w:noWrap/>
            <w:vAlign w:val="center"/>
          </w:tcPr>
          <w:p w14:paraId="487628A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649" w:type="pct"/>
            <w:tcBorders>
              <w:top w:val="single" w:color="auto" w:sz="4" w:space="0"/>
              <w:left w:val="single" w:color="auto" w:sz="4" w:space="0"/>
              <w:bottom w:val="single" w:color="auto" w:sz="4" w:space="0"/>
              <w:right w:val="single" w:color="auto" w:sz="4" w:space="0"/>
            </w:tcBorders>
            <w:noWrap/>
            <w:vAlign w:val="center"/>
          </w:tcPr>
          <w:p w14:paraId="780191D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w:t>
            </w:r>
          </w:p>
        </w:tc>
      </w:tr>
      <w:tr w14:paraId="77D2207E">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37D7844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7</w:t>
            </w:r>
          </w:p>
        </w:tc>
        <w:tc>
          <w:tcPr>
            <w:tcW w:w="1526" w:type="pct"/>
            <w:tcBorders>
              <w:top w:val="single" w:color="auto" w:sz="4" w:space="0"/>
              <w:left w:val="single" w:color="auto" w:sz="4" w:space="0"/>
              <w:bottom w:val="single" w:color="auto" w:sz="4" w:space="0"/>
              <w:right w:val="single" w:color="auto" w:sz="4" w:space="0"/>
            </w:tcBorders>
            <w:noWrap/>
            <w:vAlign w:val="center"/>
          </w:tcPr>
          <w:p w14:paraId="61FA212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动态校准仪</w:t>
            </w:r>
          </w:p>
        </w:tc>
        <w:tc>
          <w:tcPr>
            <w:tcW w:w="2649" w:type="pct"/>
            <w:tcBorders>
              <w:top w:val="single" w:color="auto" w:sz="4" w:space="0"/>
              <w:left w:val="single" w:color="auto" w:sz="4" w:space="0"/>
              <w:bottom w:val="single" w:color="auto" w:sz="4" w:space="0"/>
              <w:right w:val="single" w:color="auto" w:sz="4" w:space="0"/>
            </w:tcBorders>
            <w:noWrap/>
            <w:vAlign w:val="center"/>
          </w:tcPr>
          <w:p w14:paraId="53D6F06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146I</w:t>
            </w:r>
          </w:p>
        </w:tc>
      </w:tr>
      <w:tr w14:paraId="5A446EF6">
        <w:tblPrEx>
          <w:tblCellMar>
            <w:top w:w="0" w:type="dxa"/>
            <w:left w:w="108" w:type="dxa"/>
            <w:bottom w:w="0" w:type="dxa"/>
            <w:right w:w="108" w:type="dxa"/>
          </w:tblCellMar>
        </w:tblPrEx>
        <w:trPr>
          <w:trHeight w:val="18" w:hRule="atLeast"/>
          <w:jc w:val="center"/>
        </w:trPr>
        <w:tc>
          <w:tcPr>
            <w:tcW w:w="825" w:type="pct"/>
            <w:tcBorders>
              <w:top w:val="single" w:color="auto" w:sz="4" w:space="0"/>
              <w:left w:val="single" w:color="auto" w:sz="4" w:space="0"/>
              <w:bottom w:val="single" w:color="auto" w:sz="4" w:space="0"/>
              <w:right w:val="single" w:color="auto" w:sz="4" w:space="0"/>
            </w:tcBorders>
            <w:noWrap/>
            <w:vAlign w:val="center"/>
          </w:tcPr>
          <w:p w14:paraId="533589F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8</w:t>
            </w:r>
          </w:p>
        </w:tc>
        <w:tc>
          <w:tcPr>
            <w:tcW w:w="1526" w:type="pct"/>
            <w:tcBorders>
              <w:top w:val="single" w:color="auto" w:sz="4" w:space="0"/>
              <w:left w:val="single" w:color="auto" w:sz="4" w:space="0"/>
              <w:bottom w:val="single" w:color="auto" w:sz="4" w:space="0"/>
              <w:right w:val="single" w:color="auto" w:sz="4" w:space="0"/>
            </w:tcBorders>
            <w:noWrap/>
            <w:vAlign w:val="center"/>
          </w:tcPr>
          <w:p w14:paraId="47FBB7C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零气发生器</w:t>
            </w:r>
          </w:p>
        </w:tc>
        <w:tc>
          <w:tcPr>
            <w:tcW w:w="2649" w:type="pct"/>
            <w:tcBorders>
              <w:top w:val="single" w:color="auto" w:sz="4" w:space="0"/>
              <w:left w:val="single" w:color="auto" w:sz="4" w:space="0"/>
              <w:bottom w:val="single" w:color="auto" w:sz="4" w:space="0"/>
              <w:right w:val="single" w:color="auto" w:sz="4" w:space="0"/>
            </w:tcBorders>
            <w:noWrap/>
            <w:vAlign w:val="center"/>
          </w:tcPr>
          <w:p w14:paraId="1EC72E3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11</w:t>
            </w:r>
            <w:r>
              <w:rPr>
                <w:rFonts w:hint="eastAsia" w:ascii="宋体" w:hAnsi="宋体"/>
                <w:bCs/>
                <w:color w:val="auto"/>
                <w:szCs w:val="21"/>
                <w:highlight w:val="none"/>
              </w:rPr>
              <w:t>1</w:t>
            </w:r>
          </w:p>
        </w:tc>
      </w:tr>
    </w:tbl>
    <w:p w14:paraId="0E61A6B1">
      <w:pPr>
        <w:pStyle w:val="4"/>
        <w:rPr>
          <w:rFonts w:hint="eastAsia"/>
          <w:color w:val="auto"/>
          <w:sz w:val="16"/>
          <w:szCs w:val="16"/>
          <w:highlight w:val="none"/>
        </w:rPr>
      </w:pPr>
    </w:p>
    <w:p w14:paraId="5344872D">
      <w:pPr>
        <w:snapToGrid w:val="0"/>
        <w:spacing w:line="360" w:lineRule="auto"/>
        <w:jc w:val="center"/>
        <w:rPr>
          <w:rFonts w:hint="eastAsia" w:ascii="宋体" w:hAnsi="宋体"/>
          <w:b/>
          <w:color w:val="auto"/>
          <w:szCs w:val="21"/>
          <w:highlight w:val="none"/>
        </w:rPr>
      </w:pPr>
      <w:r>
        <w:rPr>
          <w:rFonts w:ascii="宋体" w:hAnsi="宋体"/>
          <w:b/>
          <w:color w:val="auto"/>
          <w:szCs w:val="21"/>
          <w:highlight w:val="none"/>
        </w:rPr>
        <w:t>表</w:t>
      </w:r>
      <w:r>
        <w:rPr>
          <w:rFonts w:hint="eastAsia" w:ascii="宋体" w:hAnsi="宋体"/>
          <w:b/>
          <w:color w:val="auto"/>
          <w:szCs w:val="21"/>
          <w:highlight w:val="none"/>
        </w:rPr>
        <w:t>7</w:t>
      </w:r>
      <w:r>
        <w:rPr>
          <w:rFonts w:ascii="宋体" w:hAnsi="宋体"/>
          <w:b/>
          <w:color w:val="auto"/>
          <w:szCs w:val="21"/>
          <w:highlight w:val="none"/>
        </w:rPr>
        <w:t xml:space="preserve"> 清新空气站点仪器配置情况一览表</w:t>
      </w:r>
    </w:p>
    <w:tbl>
      <w:tblPr>
        <w:tblStyle w:val="62"/>
        <w:tblW w:w="5000" w:type="pct"/>
        <w:jc w:val="center"/>
        <w:tblLayout w:type="autofit"/>
        <w:tblCellMar>
          <w:top w:w="0" w:type="dxa"/>
          <w:left w:w="108" w:type="dxa"/>
          <w:bottom w:w="0" w:type="dxa"/>
          <w:right w:w="108" w:type="dxa"/>
        </w:tblCellMar>
      </w:tblPr>
      <w:tblGrid>
        <w:gridCol w:w="2402"/>
        <w:gridCol w:w="2880"/>
        <w:gridCol w:w="4007"/>
      </w:tblGrid>
      <w:tr w14:paraId="7D417E35">
        <w:tblPrEx>
          <w:tblCellMar>
            <w:top w:w="0" w:type="dxa"/>
            <w:left w:w="108" w:type="dxa"/>
            <w:bottom w:w="0" w:type="dxa"/>
            <w:right w:w="108" w:type="dxa"/>
          </w:tblCellMar>
        </w:tblPrEx>
        <w:trPr>
          <w:trHeight w:val="213" w:hRule="atLeast"/>
          <w:jc w:val="center"/>
        </w:trPr>
        <w:tc>
          <w:tcPr>
            <w:tcW w:w="1293" w:type="pct"/>
            <w:tcBorders>
              <w:top w:val="single" w:color="auto" w:sz="4" w:space="0"/>
              <w:left w:val="single" w:color="auto" w:sz="4" w:space="0"/>
              <w:bottom w:val="single" w:color="auto" w:sz="4" w:space="0"/>
              <w:right w:val="single" w:color="auto" w:sz="4" w:space="0"/>
            </w:tcBorders>
            <w:noWrap/>
            <w:vAlign w:val="center"/>
          </w:tcPr>
          <w:p w14:paraId="0702B00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站点</w:t>
            </w:r>
          </w:p>
        </w:tc>
        <w:tc>
          <w:tcPr>
            <w:tcW w:w="1550" w:type="pct"/>
            <w:tcBorders>
              <w:top w:val="single" w:color="auto" w:sz="4" w:space="0"/>
              <w:left w:val="single" w:color="auto" w:sz="4" w:space="0"/>
              <w:bottom w:val="single" w:color="auto" w:sz="4" w:space="0"/>
              <w:right w:val="single" w:color="auto" w:sz="4" w:space="0"/>
            </w:tcBorders>
            <w:vAlign w:val="center"/>
          </w:tcPr>
          <w:p w14:paraId="0D26C3F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参数</w:t>
            </w:r>
          </w:p>
        </w:tc>
        <w:tc>
          <w:tcPr>
            <w:tcW w:w="2157" w:type="pct"/>
            <w:tcBorders>
              <w:top w:val="single" w:color="auto" w:sz="4" w:space="0"/>
              <w:left w:val="single" w:color="auto" w:sz="4" w:space="0"/>
              <w:bottom w:val="single" w:color="auto" w:sz="4" w:space="0"/>
              <w:right w:val="single" w:color="auto" w:sz="4" w:space="0"/>
            </w:tcBorders>
            <w:noWrap/>
            <w:vAlign w:val="center"/>
          </w:tcPr>
          <w:p w14:paraId="2339D8D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仪器型号</w:t>
            </w:r>
          </w:p>
        </w:tc>
      </w:tr>
      <w:tr w14:paraId="0588B5FB">
        <w:tblPrEx>
          <w:tblCellMar>
            <w:top w:w="0" w:type="dxa"/>
            <w:left w:w="108" w:type="dxa"/>
            <w:bottom w:w="0" w:type="dxa"/>
            <w:right w:w="108" w:type="dxa"/>
          </w:tblCellMar>
        </w:tblPrEx>
        <w:trPr>
          <w:trHeight w:val="133" w:hRule="atLeast"/>
          <w:jc w:val="center"/>
        </w:trPr>
        <w:tc>
          <w:tcPr>
            <w:tcW w:w="1293" w:type="pct"/>
            <w:vMerge w:val="restart"/>
            <w:tcBorders>
              <w:top w:val="single" w:color="auto" w:sz="4" w:space="0"/>
              <w:left w:val="single" w:color="auto" w:sz="4" w:space="0"/>
              <w:right w:val="single" w:color="auto" w:sz="4" w:space="0"/>
            </w:tcBorders>
            <w:noWrap/>
            <w:vAlign w:val="center"/>
          </w:tcPr>
          <w:p w14:paraId="5493B4FC">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南山路</w:t>
            </w:r>
          </w:p>
        </w:tc>
        <w:tc>
          <w:tcPr>
            <w:tcW w:w="1550" w:type="pct"/>
            <w:tcBorders>
              <w:top w:val="single" w:color="auto" w:sz="4" w:space="0"/>
              <w:left w:val="single" w:color="auto" w:sz="4" w:space="0"/>
              <w:bottom w:val="single" w:color="auto" w:sz="4" w:space="0"/>
              <w:right w:val="single" w:color="auto" w:sz="4" w:space="0"/>
            </w:tcBorders>
            <w:noWrap/>
            <w:vAlign w:val="center"/>
          </w:tcPr>
          <w:p w14:paraId="4192F998">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负氧离子</w:t>
            </w:r>
          </w:p>
        </w:tc>
        <w:tc>
          <w:tcPr>
            <w:tcW w:w="2157" w:type="pct"/>
            <w:tcBorders>
              <w:top w:val="single" w:color="auto" w:sz="4" w:space="0"/>
              <w:left w:val="single" w:color="auto" w:sz="4" w:space="0"/>
              <w:bottom w:val="single" w:color="auto" w:sz="4" w:space="0"/>
              <w:right w:val="single" w:color="auto" w:sz="4" w:space="0"/>
            </w:tcBorders>
            <w:noWrap/>
            <w:vAlign w:val="center"/>
          </w:tcPr>
          <w:p w14:paraId="3E7E121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EP100B</w:t>
            </w:r>
          </w:p>
        </w:tc>
      </w:tr>
      <w:tr w14:paraId="204F8ADA">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68BA0572">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436FC72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157" w:type="pct"/>
            <w:tcBorders>
              <w:top w:val="single" w:color="auto" w:sz="4" w:space="0"/>
              <w:left w:val="single" w:color="auto" w:sz="4" w:space="0"/>
              <w:bottom w:val="single" w:color="auto" w:sz="4" w:space="0"/>
              <w:right w:val="single" w:color="auto" w:sz="4" w:space="0"/>
            </w:tcBorders>
            <w:noWrap/>
            <w:vAlign w:val="center"/>
          </w:tcPr>
          <w:p w14:paraId="3237C36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SHARP-5030I</w:t>
            </w:r>
          </w:p>
        </w:tc>
      </w:tr>
      <w:tr w14:paraId="772BACCD">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268E9787">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4757D0B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O</w:t>
            </w:r>
            <w:r>
              <w:rPr>
                <w:rFonts w:ascii="宋体" w:hAnsi="宋体"/>
                <w:bCs/>
                <w:color w:val="auto"/>
                <w:szCs w:val="21"/>
                <w:highlight w:val="none"/>
                <w:vertAlign w:val="subscript"/>
              </w:rPr>
              <w:t>3</w:t>
            </w:r>
          </w:p>
        </w:tc>
        <w:tc>
          <w:tcPr>
            <w:tcW w:w="2157" w:type="pct"/>
            <w:tcBorders>
              <w:top w:val="single" w:color="auto" w:sz="4" w:space="0"/>
              <w:left w:val="single" w:color="auto" w:sz="4" w:space="0"/>
              <w:bottom w:val="single" w:color="auto" w:sz="4" w:space="0"/>
              <w:right w:val="single" w:color="auto" w:sz="4" w:space="0"/>
            </w:tcBorders>
            <w:noWrap/>
            <w:vAlign w:val="center"/>
          </w:tcPr>
          <w:p w14:paraId="0EEEB89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49I</w:t>
            </w:r>
          </w:p>
        </w:tc>
      </w:tr>
      <w:tr w14:paraId="4D02D510">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619126A9">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18851AB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气象六参数</w:t>
            </w:r>
          </w:p>
        </w:tc>
        <w:tc>
          <w:tcPr>
            <w:tcW w:w="2157" w:type="pct"/>
            <w:tcBorders>
              <w:top w:val="single" w:color="auto" w:sz="4" w:space="0"/>
              <w:left w:val="single" w:color="auto" w:sz="4" w:space="0"/>
              <w:bottom w:val="single" w:color="auto" w:sz="4" w:space="0"/>
              <w:right w:val="single" w:color="auto" w:sz="4" w:space="0"/>
            </w:tcBorders>
            <w:noWrap/>
            <w:vAlign w:val="center"/>
          </w:tcPr>
          <w:p w14:paraId="455E482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WS600-UMB</w:t>
            </w:r>
          </w:p>
        </w:tc>
      </w:tr>
      <w:tr w14:paraId="61279D7A">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bottom w:val="single" w:color="auto" w:sz="4" w:space="0"/>
              <w:right w:val="single" w:color="auto" w:sz="4" w:space="0"/>
            </w:tcBorders>
            <w:noWrap/>
            <w:vAlign w:val="center"/>
          </w:tcPr>
          <w:p w14:paraId="00B498F0">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2B5BE5A9">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臭氧</w:t>
            </w:r>
            <w:r>
              <w:rPr>
                <w:rFonts w:ascii="宋体" w:hAnsi="宋体"/>
                <w:bCs/>
                <w:color w:val="auto"/>
                <w:szCs w:val="21"/>
                <w:highlight w:val="none"/>
              </w:rPr>
              <w:t>校准仪</w:t>
            </w:r>
          </w:p>
        </w:tc>
        <w:tc>
          <w:tcPr>
            <w:tcW w:w="2157" w:type="pct"/>
            <w:tcBorders>
              <w:top w:val="single" w:color="auto" w:sz="4" w:space="0"/>
              <w:left w:val="single" w:color="auto" w:sz="4" w:space="0"/>
              <w:bottom w:val="single" w:color="auto" w:sz="4" w:space="0"/>
              <w:right w:val="single" w:color="auto" w:sz="4" w:space="0"/>
            </w:tcBorders>
            <w:noWrap/>
            <w:vAlign w:val="center"/>
          </w:tcPr>
          <w:p w14:paraId="7F86604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49cps</w:t>
            </w:r>
          </w:p>
        </w:tc>
      </w:tr>
      <w:tr w14:paraId="43E9EC78">
        <w:tblPrEx>
          <w:tblCellMar>
            <w:top w:w="0" w:type="dxa"/>
            <w:left w:w="108" w:type="dxa"/>
            <w:bottom w:w="0" w:type="dxa"/>
            <w:right w:w="108" w:type="dxa"/>
          </w:tblCellMar>
        </w:tblPrEx>
        <w:trPr>
          <w:trHeight w:val="323" w:hRule="atLeast"/>
          <w:jc w:val="center"/>
        </w:trPr>
        <w:tc>
          <w:tcPr>
            <w:tcW w:w="1293" w:type="pct"/>
            <w:vMerge w:val="restart"/>
            <w:tcBorders>
              <w:top w:val="single" w:color="auto" w:sz="4" w:space="0"/>
              <w:left w:val="single" w:color="auto" w:sz="4" w:space="0"/>
              <w:right w:val="single" w:color="auto" w:sz="4" w:space="0"/>
            </w:tcBorders>
            <w:noWrap/>
            <w:vAlign w:val="center"/>
          </w:tcPr>
          <w:p w14:paraId="47D13D4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北山路</w:t>
            </w:r>
          </w:p>
        </w:tc>
        <w:tc>
          <w:tcPr>
            <w:tcW w:w="1550" w:type="pct"/>
            <w:tcBorders>
              <w:top w:val="single" w:color="auto" w:sz="4" w:space="0"/>
              <w:left w:val="single" w:color="auto" w:sz="4" w:space="0"/>
              <w:bottom w:val="single" w:color="auto" w:sz="4" w:space="0"/>
              <w:right w:val="single" w:color="auto" w:sz="4" w:space="0"/>
            </w:tcBorders>
            <w:noWrap/>
            <w:vAlign w:val="center"/>
          </w:tcPr>
          <w:p w14:paraId="4129364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负氧离子</w:t>
            </w:r>
          </w:p>
        </w:tc>
        <w:tc>
          <w:tcPr>
            <w:tcW w:w="2157" w:type="pct"/>
            <w:tcBorders>
              <w:top w:val="single" w:color="auto" w:sz="4" w:space="0"/>
              <w:left w:val="single" w:color="auto" w:sz="4" w:space="0"/>
              <w:bottom w:val="single" w:color="auto" w:sz="4" w:space="0"/>
              <w:right w:val="single" w:color="auto" w:sz="4" w:space="0"/>
            </w:tcBorders>
            <w:noWrap/>
            <w:vAlign w:val="center"/>
          </w:tcPr>
          <w:p w14:paraId="6513CE9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EP100B</w:t>
            </w:r>
          </w:p>
        </w:tc>
      </w:tr>
      <w:tr w14:paraId="64BBE48B">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0021A179">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253C4553">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PM</w:t>
            </w:r>
            <w:r>
              <w:rPr>
                <w:rFonts w:ascii="宋体" w:hAnsi="宋体"/>
                <w:bCs/>
                <w:color w:val="auto"/>
                <w:szCs w:val="21"/>
                <w:highlight w:val="none"/>
                <w:vertAlign w:val="subscript"/>
              </w:rPr>
              <w:t>2.5</w:t>
            </w:r>
          </w:p>
        </w:tc>
        <w:tc>
          <w:tcPr>
            <w:tcW w:w="2157" w:type="pct"/>
            <w:tcBorders>
              <w:top w:val="single" w:color="auto" w:sz="4" w:space="0"/>
              <w:left w:val="single" w:color="auto" w:sz="4" w:space="0"/>
              <w:bottom w:val="single" w:color="auto" w:sz="4" w:space="0"/>
              <w:right w:val="single" w:color="auto" w:sz="4" w:space="0"/>
            </w:tcBorders>
            <w:noWrap/>
            <w:vAlign w:val="center"/>
          </w:tcPr>
          <w:p w14:paraId="143C34A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1405D</w:t>
            </w:r>
          </w:p>
        </w:tc>
      </w:tr>
      <w:tr w14:paraId="6ECE70E6">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173BA375">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65FA75C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O</w:t>
            </w:r>
            <w:r>
              <w:rPr>
                <w:rFonts w:ascii="宋体" w:hAnsi="宋体"/>
                <w:bCs/>
                <w:color w:val="auto"/>
                <w:szCs w:val="21"/>
                <w:highlight w:val="none"/>
                <w:vertAlign w:val="subscript"/>
              </w:rPr>
              <w:t>3</w:t>
            </w:r>
          </w:p>
        </w:tc>
        <w:tc>
          <w:tcPr>
            <w:tcW w:w="2157" w:type="pct"/>
            <w:tcBorders>
              <w:top w:val="single" w:color="auto" w:sz="4" w:space="0"/>
              <w:left w:val="single" w:color="auto" w:sz="4" w:space="0"/>
              <w:bottom w:val="single" w:color="auto" w:sz="4" w:space="0"/>
              <w:right w:val="single" w:color="auto" w:sz="4" w:space="0"/>
            </w:tcBorders>
            <w:noWrap/>
            <w:vAlign w:val="center"/>
          </w:tcPr>
          <w:p w14:paraId="54843412">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TE 49I</w:t>
            </w:r>
          </w:p>
        </w:tc>
      </w:tr>
      <w:tr w14:paraId="17616DDD">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right w:val="single" w:color="auto" w:sz="4" w:space="0"/>
            </w:tcBorders>
            <w:noWrap/>
            <w:vAlign w:val="center"/>
          </w:tcPr>
          <w:p w14:paraId="00CE2A02">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002E4B5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气象五参数</w:t>
            </w:r>
          </w:p>
        </w:tc>
        <w:tc>
          <w:tcPr>
            <w:tcW w:w="2157" w:type="pct"/>
            <w:tcBorders>
              <w:top w:val="single" w:color="auto" w:sz="4" w:space="0"/>
              <w:left w:val="single" w:color="auto" w:sz="4" w:space="0"/>
              <w:bottom w:val="single" w:color="auto" w:sz="4" w:space="0"/>
              <w:right w:val="single" w:color="auto" w:sz="4" w:space="0"/>
            </w:tcBorders>
            <w:noWrap/>
            <w:vAlign w:val="center"/>
          </w:tcPr>
          <w:p w14:paraId="0B0D46C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WS500-UMB</w:t>
            </w:r>
          </w:p>
        </w:tc>
      </w:tr>
      <w:tr w14:paraId="06F056DF">
        <w:tblPrEx>
          <w:tblCellMar>
            <w:top w:w="0" w:type="dxa"/>
            <w:left w:w="108" w:type="dxa"/>
            <w:bottom w:w="0" w:type="dxa"/>
            <w:right w:w="108" w:type="dxa"/>
          </w:tblCellMar>
        </w:tblPrEx>
        <w:trPr>
          <w:trHeight w:val="323" w:hRule="atLeast"/>
          <w:jc w:val="center"/>
        </w:trPr>
        <w:tc>
          <w:tcPr>
            <w:tcW w:w="1293" w:type="pct"/>
            <w:vMerge w:val="continue"/>
            <w:tcBorders>
              <w:left w:val="single" w:color="auto" w:sz="4" w:space="0"/>
              <w:bottom w:val="single" w:color="auto" w:sz="4" w:space="0"/>
              <w:right w:val="single" w:color="auto" w:sz="4" w:space="0"/>
            </w:tcBorders>
            <w:noWrap/>
            <w:vAlign w:val="center"/>
          </w:tcPr>
          <w:p w14:paraId="0FC08763">
            <w:pPr>
              <w:snapToGrid w:val="0"/>
              <w:spacing w:line="288" w:lineRule="auto"/>
              <w:jc w:val="center"/>
              <w:rPr>
                <w:rFonts w:hint="eastAsia" w:ascii="宋体" w:hAnsi="宋体"/>
                <w:bCs/>
                <w:color w:val="auto"/>
                <w:szCs w:val="21"/>
                <w:highlight w:val="none"/>
              </w:rPr>
            </w:pPr>
          </w:p>
        </w:tc>
        <w:tc>
          <w:tcPr>
            <w:tcW w:w="1550" w:type="pct"/>
            <w:tcBorders>
              <w:top w:val="single" w:color="auto" w:sz="4" w:space="0"/>
              <w:left w:val="single" w:color="auto" w:sz="4" w:space="0"/>
              <w:bottom w:val="single" w:color="auto" w:sz="4" w:space="0"/>
              <w:right w:val="single" w:color="auto" w:sz="4" w:space="0"/>
            </w:tcBorders>
            <w:noWrap/>
            <w:vAlign w:val="center"/>
          </w:tcPr>
          <w:p w14:paraId="68169B1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动态校准仪</w:t>
            </w:r>
          </w:p>
        </w:tc>
        <w:tc>
          <w:tcPr>
            <w:tcW w:w="2157" w:type="pct"/>
            <w:tcBorders>
              <w:top w:val="single" w:color="auto" w:sz="4" w:space="0"/>
              <w:left w:val="single" w:color="auto" w:sz="4" w:space="0"/>
              <w:bottom w:val="single" w:color="auto" w:sz="4" w:space="0"/>
              <w:right w:val="single" w:color="auto" w:sz="4" w:space="0"/>
            </w:tcBorders>
            <w:noWrap/>
            <w:vAlign w:val="center"/>
          </w:tcPr>
          <w:p w14:paraId="4649593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146i</w:t>
            </w:r>
          </w:p>
        </w:tc>
      </w:tr>
      <w:tr w14:paraId="238F2508">
        <w:tblPrEx>
          <w:tblCellMar>
            <w:top w:w="0" w:type="dxa"/>
            <w:left w:w="108" w:type="dxa"/>
            <w:bottom w:w="0" w:type="dxa"/>
            <w:right w:w="108" w:type="dxa"/>
          </w:tblCellMar>
        </w:tblPrEx>
        <w:trPr>
          <w:trHeight w:val="323" w:hRule="atLeast"/>
          <w:jc w:val="center"/>
        </w:trPr>
        <w:tc>
          <w:tcPr>
            <w:tcW w:w="1293" w:type="pct"/>
            <w:tcBorders>
              <w:top w:val="single" w:color="auto" w:sz="4" w:space="0"/>
              <w:left w:val="single" w:color="auto" w:sz="4" w:space="0"/>
              <w:bottom w:val="single" w:color="auto" w:sz="4" w:space="0"/>
              <w:right w:val="single" w:color="auto" w:sz="4" w:space="0"/>
            </w:tcBorders>
            <w:noWrap/>
            <w:vAlign w:val="center"/>
          </w:tcPr>
          <w:p w14:paraId="4D414BD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卧龙桥</w:t>
            </w:r>
          </w:p>
        </w:tc>
        <w:tc>
          <w:tcPr>
            <w:tcW w:w="1550" w:type="pct"/>
            <w:tcBorders>
              <w:top w:val="single" w:color="auto" w:sz="4" w:space="0"/>
              <w:left w:val="single" w:color="auto" w:sz="4" w:space="0"/>
              <w:bottom w:val="single" w:color="auto" w:sz="4" w:space="0"/>
              <w:right w:val="single" w:color="auto" w:sz="4" w:space="0"/>
            </w:tcBorders>
            <w:noWrap/>
            <w:vAlign w:val="center"/>
          </w:tcPr>
          <w:p w14:paraId="5D07D5C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负氧离子</w:t>
            </w:r>
          </w:p>
        </w:tc>
        <w:tc>
          <w:tcPr>
            <w:tcW w:w="2157" w:type="pct"/>
            <w:tcBorders>
              <w:top w:val="single" w:color="auto" w:sz="4" w:space="0"/>
              <w:left w:val="single" w:color="auto" w:sz="4" w:space="0"/>
              <w:bottom w:val="single" w:color="auto" w:sz="4" w:space="0"/>
              <w:right w:val="single" w:color="auto" w:sz="4" w:space="0"/>
            </w:tcBorders>
            <w:noWrap/>
            <w:vAlign w:val="center"/>
          </w:tcPr>
          <w:p w14:paraId="10A1A04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EP100B</w:t>
            </w:r>
          </w:p>
        </w:tc>
      </w:tr>
      <w:tr w14:paraId="07BF61BC">
        <w:tblPrEx>
          <w:tblCellMar>
            <w:top w:w="0" w:type="dxa"/>
            <w:left w:w="108" w:type="dxa"/>
            <w:bottom w:w="0" w:type="dxa"/>
            <w:right w:w="108" w:type="dxa"/>
          </w:tblCellMar>
        </w:tblPrEx>
        <w:trPr>
          <w:trHeight w:val="323" w:hRule="atLeast"/>
          <w:jc w:val="center"/>
        </w:trPr>
        <w:tc>
          <w:tcPr>
            <w:tcW w:w="1293" w:type="pct"/>
            <w:tcBorders>
              <w:top w:val="single" w:color="auto" w:sz="4" w:space="0"/>
              <w:left w:val="single" w:color="auto" w:sz="4" w:space="0"/>
              <w:bottom w:val="single" w:color="auto" w:sz="4" w:space="0"/>
              <w:right w:val="single" w:color="auto" w:sz="4" w:space="0"/>
            </w:tcBorders>
            <w:noWrap/>
            <w:vAlign w:val="center"/>
          </w:tcPr>
          <w:p w14:paraId="458C57D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西溪湿地</w:t>
            </w:r>
          </w:p>
        </w:tc>
        <w:tc>
          <w:tcPr>
            <w:tcW w:w="1550" w:type="pct"/>
            <w:tcBorders>
              <w:top w:val="single" w:color="auto" w:sz="4" w:space="0"/>
              <w:left w:val="single" w:color="auto" w:sz="4" w:space="0"/>
              <w:bottom w:val="single" w:color="auto" w:sz="4" w:space="0"/>
              <w:right w:val="single" w:color="auto" w:sz="4" w:space="0"/>
            </w:tcBorders>
            <w:noWrap/>
            <w:vAlign w:val="center"/>
          </w:tcPr>
          <w:p w14:paraId="34125B8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负氧离子</w:t>
            </w:r>
          </w:p>
        </w:tc>
        <w:tc>
          <w:tcPr>
            <w:tcW w:w="2157" w:type="pct"/>
            <w:tcBorders>
              <w:top w:val="single" w:color="auto" w:sz="4" w:space="0"/>
              <w:left w:val="single" w:color="auto" w:sz="4" w:space="0"/>
              <w:bottom w:val="single" w:color="auto" w:sz="4" w:space="0"/>
              <w:right w:val="single" w:color="auto" w:sz="4" w:space="0"/>
            </w:tcBorders>
            <w:noWrap/>
            <w:vAlign w:val="center"/>
          </w:tcPr>
          <w:p w14:paraId="3F4CFE2A">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EP100B</w:t>
            </w:r>
          </w:p>
        </w:tc>
      </w:tr>
    </w:tbl>
    <w:p w14:paraId="54151FEB">
      <w:pPr>
        <w:snapToGrid w:val="0"/>
        <w:spacing w:line="288" w:lineRule="auto"/>
        <w:ind w:firstLine="422" w:firstLineChars="200"/>
        <w:jc w:val="left"/>
        <w:rPr>
          <w:rFonts w:hint="eastAsia" w:ascii="宋体" w:hAnsi="宋体" w:cs="宋体"/>
          <w:b/>
          <w:color w:val="auto"/>
          <w:szCs w:val="21"/>
          <w:highlight w:val="none"/>
        </w:rPr>
      </w:pPr>
    </w:p>
    <w:p w14:paraId="4976642B">
      <w:pPr>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二、总体要求</w:t>
      </w:r>
    </w:p>
    <w:p w14:paraId="5DEDB1BE">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1、对投标人的要求：</w:t>
      </w:r>
    </w:p>
    <w:p w14:paraId="02C8A3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1.1投标人需为本项目聘用足够的专业技术人员，专业技术人员队伍应保持相对稳定，并提供聘用合同，如需变动需经采购人同意。投标人不得使用同时在两个及以上自动监测运维项目从业的人员。</w:t>
      </w:r>
    </w:p>
    <w:p w14:paraId="6647CBD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1.2投标人应掌握本项目所含自动监测站的所有仪器的运行特性，运行维护专业技术人员需掌握本项目所含主要分析仪器的日常维护、质量控制和常见故障诊断方法。</w:t>
      </w:r>
    </w:p>
    <w:p w14:paraId="6B63FA6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投标人应提供完整的环境空气自动监测系统运维实施方案（含应急事故处理方案），提出解决问题的措施，明确维护方法、周期、内容及技术保障（包含本项目所含主要分析设备的日常维护和常见故障诊断方法）。</w:t>
      </w:r>
    </w:p>
    <w:p w14:paraId="7589551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1.4投标人应列明环境空气自动监测系统运营及管理期间的各项费用预算开支。</w:t>
      </w:r>
    </w:p>
    <w:p w14:paraId="30917AD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1.5在环境空气自动监测系统运维及管理期间，不能将合同规定的运行维护任务主体任务外包。</w:t>
      </w:r>
    </w:p>
    <w:p w14:paraId="58235CB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在环境空气自动监测系统运维及管理期间，投标人应严格按照各级环保部门和采购人制订的操作规范和规章制度，对所管理的系统及仪器设备进行规范操作和精心维护及必要维修，保证系统及仪器设备的正常运行，达到采购人提出的系统及仪器设备考核指标要求。投标人应积极协助中心完成生态环境部、总站和省中心对自动监测站运行检查及考核工作。</w:t>
      </w:r>
    </w:p>
    <w:p w14:paraId="5FA85F3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1.7投标人应承担监测数据的保密责任；投标人应按照采购人的要求，报告和传输监测数据，不得以任何方式和渠道向外界传递任何监测数据。</w:t>
      </w:r>
    </w:p>
    <w:p w14:paraId="5959F4E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委托运营维护及管理的全部资产（包括全部产权和建筑物、设备、软件、配套设施、自动站和配套监控系统产生的各类数据信息及相关文档资料）属采购人所有。未经采购人同意，中标人不得以任何方式对各类财产进行出售、抵押或转移；在委托运营及管理期间，投标人有责任保证上述全部资产的完整、安全并处于良好状态。</w:t>
      </w:r>
    </w:p>
    <w:p w14:paraId="6B146082">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2、对投标人装备的要求：</w:t>
      </w:r>
    </w:p>
    <w:p w14:paraId="07C7565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2.1投标人应在杭州市内配备专业技术人员，配备专用工具，包括便携式电脑、万用表、远程数据查询系统、各种硬件接口线、接口调试软件、流量计、工具包及常用零部件等。</w:t>
      </w:r>
    </w:p>
    <w:p w14:paraId="0547E58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2.2投标人应至少为本项目配置3名（其中1名为项目负责人，2名为小组人员）具有2年以上相关运维工作经验的专业技术人员和1辆运维车辆。运维车辆和技术人员必须为项目专用。</w:t>
      </w:r>
    </w:p>
    <w:p w14:paraId="323C4B8C">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3、对投标人提供服务的要求</w:t>
      </w:r>
    </w:p>
    <w:p w14:paraId="4E2B10D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3.1投标人需根据本部分要求作出相应应答，明确维护方法、周期、内容及技术保障等。</w:t>
      </w:r>
    </w:p>
    <w:p w14:paraId="6532509D">
      <w:pPr>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3.2按《国家环境空气质量监测网城市站运行管理实施细则（试行）》（环办监测函〔2017〕290号）、《环境空气颗粒物（PM</w:t>
      </w:r>
      <w:r>
        <w:rPr>
          <w:rFonts w:hint="eastAsia" w:ascii="宋体" w:hAnsi="宋体" w:cs="宋体"/>
          <w:bCs/>
          <w:color w:val="auto"/>
          <w:sz w:val="24"/>
          <w:highlight w:val="none"/>
          <w:vertAlign w:val="subscript"/>
        </w:rPr>
        <w:t>10</w:t>
      </w:r>
      <w:r>
        <w:rPr>
          <w:rFonts w:hint="eastAsia" w:ascii="宋体" w:hAnsi="宋体" w:cs="宋体"/>
          <w:bCs/>
          <w:color w:val="auto"/>
          <w:sz w:val="24"/>
          <w:highlight w:val="none"/>
        </w:rPr>
        <w:t>和PM</w:t>
      </w:r>
      <w:r>
        <w:rPr>
          <w:rFonts w:hint="eastAsia" w:ascii="宋体" w:hAnsi="宋体" w:cs="宋体"/>
          <w:bCs/>
          <w:color w:val="auto"/>
          <w:sz w:val="24"/>
          <w:highlight w:val="none"/>
          <w:vertAlign w:val="subscript"/>
        </w:rPr>
        <w:t>2.5</w:t>
      </w:r>
      <w:r>
        <w:rPr>
          <w:rFonts w:hint="eastAsia" w:ascii="宋体" w:hAnsi="宋体" w:cs="宋体"/>
          <w:bCs/>
          <w:color w:val="auto"/>
          <w:sz w:val="24"/>
          <w:highlight w:val="none"/>
        </w:rPr>
        <w:t>）连续自动监测系统安装和验收技术规范》(HJ655-2013)、《环境空气气态污染物（SO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、NO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w:t>
      </w:r>
      <w:r>
        <w:rPr>
          <w:rFonts w:hint="eastAsia" w:ascii="宋体" w:hAnsi="宋体" w:cs="宋体"/>
          <w:bCs/>
          <w:color w:val="auto"/>
          <w:sz w:val="24"/>
          <w:highlight w:val="none"/>
          <w:vertAlign w:val="subscript"/>
        </w:rPr>
        <w:t>3</w:t>
      </w:r>
      <w:r>
        <w:rPr>
          <w:rFonts w:hint="eastAsia" w:ascii="宋体" w:hAnsi="宋体" w:cs="宋体"/>
          <w:bCs/>
          <w:color w:val="auto"/>
          <w:sz w:val="24"/>
          <w:highlight w:val="none"/>
        </w:rPr>
        <w:t>、CO）连续自动监测系统安装和验收技术规范》(HJ193-2013)、《环境空气颗粒物（PM</w:t>
      </w:r>
      <w:r>
        <w:rPr>
          <w:rFonts w:hint="eastAsia" w:ascii="宋体" w:hAnsi="宋体" w:cs="宋体"/>
          <w:bCs/>
          <w:color w:val="auto"/>
          <w:sz w:val="24"/>
          <w:highlight w:val="none"/>
          <w:vertAlign w:val="subscript"/>
        </w:rPr>
        <w:t>10</w:t>
      </w:r>
      <w:r>
        <w:rPr>
          <w:rFonts w:hint="eastAsia" w:ascii="宋体" w:hAnsi="宋体" w:cs="宋体"/>
          <w:bCs/>
          <w:color w:val="auto"/>
          <w:sz w:val="24"/>
          <w:highlight w:val="none"/>
        </w:rPr>
        <w:t>和PM</w:t>
      </w:r>
      <w:r>
        <w:rPr>
          <w:rFonts w:hint="eastAsia" w:ascii="宋体" w:hAnsi="宋体" w:cs="宋体"/>
          <w:bCs/>
          <w:color w:val="auto"/>
          <w:sz w:val="24"/>
          <w:highlight w:val="none"/>
          <w:vertAlign w:val="subscript"/>
        </w:rPr>
        <w:t>2.5</w:t>
      </w:r>
      <w:r>
        <w:rPr>
          <w:rFonts w:hint="eastAsia" w:ascii="宋体" w:hAnsi="宋体" w:cs="宋体"/>
          <w:bCs/>
          <w:color w:val="auto"/>
          <w:sz w:val="24"/>
          <w:highlight w:val="none"/>
        </w:rPr>
        <w:t>）连续自动监测系统技术要求及检测方法》（HJ653-2021）、《环境空气气态污染物（SO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、NO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w:t>
      </w:r>
      <w:r>
        <w:rPr>
          <w:rFonts w:hint="eastAsia" w:ascii="宋体" w:hAnsi="宋体" w:cs="宋体"/>
          <w:bCs/>
          <w:color w:val="auto"/>
          <w:sz w:val="24"/>
          <w:highlight w:val="none"/>
          <w:vertAlign w:val="subscript"/>
        </w:rPr>
        <w:t>3</w:t>
      </w:r>
      <w:r>
        <w:rPr>
          <w:rFonts w:hint="eastAsia" w:ascii="宋体" w:hAnsi="宋体" w:cs="宋体"/>
          <w:bCs/>
          <w:color w:val="auto"/>
          <w:sz w:val="24"/>
          <w:highlight w:val="none"/>
        </w:rPr>
        <w:t>、CO）连续自动监测系统技术要求及检测方法》（HJ654-2013）、</w:t>
      </w:r>
      <w:r>
        <w:rPr>
          <w:color w:val="auto"/>
          <w:highlight w:val="none"/>
        </w:rPr>
        <w:fldChar w:fldCharType="begin"/>
      </w:r>
      <w:r>
        <w:rPr>
          <w:color w:val="auto"/>
          <w:highlight w:val="none"/>
        </w:rPr>
        <w:instrText xml:space="preserve">HYPERLINK "http://www.mee.gov.cn/ywgz/fgbz/bz/bzwb/jcffbz/201808/t20180815_451406.shtml"</w:instrText>
      </w:r>
      <w:r>
        <w:rPr>
          <w:color w:val="auto"/>
          <w:highlight w:val="none"/>
        </w:rPr>
        <w:fldChar w:fldCharType="separate"/>
      </w:r>
      <w:r>
        <w:rPr>
          <w:rFonts w:hint="eastAsia" w:ascii="宋体" w:hAnsi="宋体" w:cs="宋体"/>
          <w:bCs/>
          <w:snapToGrid w:val="0"/>
          <w:color w:val="auto"/>
          <w:sz w:val="24"/>
          <w:highlight w:val="none"/>
        </w:rPr>
        <w:t>《环境空气气态污染物（SO</w:t>
      </w:r>
      <w:r>
        <w:rPr>
          <w:rFonts w:hint="eastAsia" w:ascii="宋体" w:hAnsi="宋体" w:cs="宋体"/>
          <w:bCs/>
          <w:snapToGrid w:val="0"/>
          <w:color w:val="auto"/>
          <w:sz w:val="24"/>
          <w:highlight w:val="none"/>
          <w:vertAlign w:val="subscript"/>
        </w:rPr>
        <w:t>2</w:t>
      </w:r>
      <w:r>
        <w:rPr>
          <w:rFonts w:hint="eastAsia" w:ascii="宋体" w:hAnsi="宋体" w:cs="宋体"/>
          <w:bCs/>
          <w:snapToGrid w:val="0"/>
          <w:color w:val="auto"/>
          <w:sz w:val="24"/>
          <w:highlight w:val="none"/>
        </w:rPr>
        <w:t>、NO</w:t>
      </w:r>
      <w:r>
        <w:rPr>
          <w:rFonts w:hint="eastAsia" w:ascii="宋体" w:hAnsi="宋体" w:cs="宋体"/>
          <w:bCs/>
          <w:snapToGrid w:val="0"/>
          <w:color w:val="auto"/>
          <w:sz w:val="24"/>
          <w:highlight w:val="none"/>
          <w:vertAlign w:val="subscript"/>
        </w:rPr>
        <w:t>2</w:t>
      </w:r>
      <w:r>
        <w:rPr>
          <w:rFonts w:hint="eastAsia" w:ascii="宋体" w:hAnsi="宋体" w:cs="宋体"/>
          <w:bCs/>
          <w:snapToGrid w:val="0"/>
          <w:color w:val="auto"/>
          <w:sz w:val="24"/>
          <w:highlight w:val="none"/>
        </w:rPr>
        <w:t>、O</w:t>
      </w:r>
      <w:r>
        <w:rPr>
          <w:rFonts w:hint="eastAsia" w:ascii="宋体" w:hAnsi="宋体" w:cs="宋体"/>
          <w:bCs/>
          <w:snapToGrid w:val="0"/>
          <w:color w:val="auto"/>
          <w:sz w:val="24"/>
          <w:highlight w:val="none"/>
          <w:vertAlign w:val="subscript"/>
        </w:rPr>
        <w:t>3</w:t>
      </w:r>
      <w:r>
        <w:rPr>
          <w:rFonts w:hint="eastAsia" w:ascii="宋体" w:hAnsi="宋体" w:cs="宋体"/>
          <w:bCs/>
          <w:snapToGrid w:val="0"/>
          <w:color w:val="auto"/>
          <w:sz w:val="24"/>
          <w:highlight w:val="none"/>
        </w:rPr>
        <w:t>、CO）连续自动监测系统运行和质控技术规范》（HJ818-2018）</w:t>
      </w:r>
      <w:r>
        <w:rPr>
          <w:color w:val="auto"/>
          <w:highlight w:val="none"/>
        </w:rPr>
        <w:fldChar w:fldCharType="end"/>
      </w:r>
      <w:r>
        <w:rPr>
          <w:rFonts w:hint="eastAsia" w:ascii="宋体" w:hAnsi="宋体" w:cs="宋体"/>
          <w:bCs/>
          <w:color w:val="auto"/>
          <w:sz w:val="24"/>
          <w:highlight w:val="none"/>
        </w:rPr>
        <w:t>、</w:t>
      </w:r>
      <w:r>
        <w:rPr>
          <w:color w:val="auto"/>
          <w:highlight w:val="none"/>
        </w:rPr>
        <w:fldChar w:fldCharType="begin"/>
      </w:r>
      <w:r>
        <w:rPr>
          <w:color w:val="auto"/>
          <w:highlight w:val="none"/>
        </w:rPr>
        <w:instrText xml:space="preserve">HYPERLINK "http://www.mee.gov.cn/ywgz/fgbz/bz/bzwb/jcffbz/201808/t20180815_451405.shtml"</w:instrText>
      </w:r>
      <w:r>
        <w:rPr>
          <w:color w:val="auto"/>
          <w:highlight w:val="none"/>
        </w:rPr>
        <w:fldChar w:fldCharType="separate"/>
      </w:r>
      <w:r>
        <w:rPr>
          <w:rFonts w:hint="eastAsia" w:ascii="宋体" w:hAnsi="宋体" w:cs="宋体"/>
          <w:bCs/>
          <w:color w:val="auto"/>
          <w:sz w:val="24"/>
          <w:highlight w:val="none"/>
        </w:rPr>
        <w:t>《环境空气颗粒物（PM10和PM2.5）连续自动监测系统运行和质控技术规范》（HJ817-2018）</w:t>
      </w:r>
      <w:r>
        <w:rPr>
          <w:color w:val="auto"/>
          <w:highlight w:val="none"/>
        </w:rPr>
        <w:fldChar w:fldCharType="end"/>
      </w:r>
      <w:r>
        <w:rPr>
          <w:rFonts w:hint="eastAsia" w:ascii="宋体" w:hAnsi="宋体" w:cs="宋体"/>
          <w:bCs/>
          <w:color w:val="auto"/>
          <w:sz w:val="24"/>
          <w:highlight w:val="none"/>
        </w:rPr>
        <w:t>、《浙江省环境空气质量自动监测系统运行管理细则》（浙环函[2020]127号）、《浙江省生态环境监测中心关于加强全省城市环境空气自动监测系统相关工作的通知》（浙环监发〔2020〕11号）、《浙江省环境空气质量自动监测系统技术规范（试行）》、《浙江省臭氧标准传递及现场比对实施方案（试行）》等要求进行运行维护及管理，复合污染监测仪器参照长三角区域超级站监测数据联合质控方案和浙江省环境空气自动监测运维质控技术指南等要求执行。</w:t>
      </w:r>
    </w:p>
    <w:p w14:paraId="564B7392">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三、采购内容及需求</w:t>
      </w:r>
    </w:p>
    <w:p w14:paraId="279D8E6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采购内容是杭州市环境空气质量监测系统4个环境空气自动监测站（包括转塘小学、卧龙桥、奥体小学、大明山）、4个清新空气站（南山路、北山路、卧龙桥、西溪湿地）、1个物流通道站（三堡站）和1辆流动监测车的日常运行维护和管理等服务工作，具体包括承担上述9个站点和1辆流动监测车所有监测仪器、气象仪器、质控设备、数据采集与传输设备、辅助设备、防雷等基础设施的日常维护工作，承担环境管理、站房巡检管理、站房维修、系统运行管理、质量控制、仪器维修、备件耗材准备、数据汇总传输、数据审核等工作，并承担由此产生的耗材、备机、标气、人工、数据汇总传输、水电、网络、房租及其安全相关、站房防雷检测、设备维修维护所需配件、工具、运维车辆及人员工资等费用。具体要求如下：</w:t>
      </w:r>
    </w:p>
    <w:p w14:paraId="626C70D0">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1、点位环境和站房巡检管理</w:t>
      </w:r>
    </w:p>
    <w:p w14:paraId="7530B74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每周至少开展1次点位环境和站房巡检，具体包括：</w:t>
      </w:r>
    </w:p>
    <w:p w14:paraId="68F3DED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1.1观察站点周边环境的变化以及是否存在人为干扰情况，并进行记录，并报告中心。</w:t>
      </w:r>
    </w:p>
    <w:p w14:paraId="6EB95D1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1.2查看站点外围的道路、供电、通讯、给排水设施等，并进行记录。</w:t>
      </w:r>
    </w:p>
    <w:p w14:paraId="5834F38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1.3如果发现影响站点代表性和监测正常运行的环境变化，应及时进行处理，并报告中心。</w:t>
      </w:r>
    </w:p>
    <w:p w14:paraId="02704B0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1.4当周围树木生长超过监测规范规定的控制高度限值时，对采样有影响的树枝进行剪除。</w:t>
      </w:r>
    </w:p>
    <w:p w14:paraId="28FC21F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1.5查看站房的基础设施，包括避雷系统、消防、供电、通讯、给排水设施等。</w:t>
      </w:r>
    </w:p>
    <w:p w14:paraId="6BAFDE5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1.6检查站房外部状况，包括建筑物、站房防漏防渗、气象杆和天线设施。</w:t>
      </w:r>
    </w:p>
    <w:p w14:paraId="54F0B53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1.7注意站房内部异常气味和噪音，并排查。</w:t>
      </w:r>
    </w:p>
    <w:p w14:paraId="31661A6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1.8检查站房内部设施，包括消防、照明、强弱电和接地、通讯网络、应急设施等。</w:t>
      </w:r>
    </w:p>
    <w:p w14:paraId="351016E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控制措施，防止冷凝现象。站房空调机的过滤网每1个月至少清洗1次，防止尘土阻塞空调机过滤网影响运行效率。站房空调发生故障时应根据应急管理时效要求及时修复，如不能修复应及时更换，以确保子站监测设备正常运行。</w:t>
      </w:r>
    </w:p>
    <w:p w14:paraId="454B267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1.10检查站房排风装置工作是否正常。</w:t>
      </w:r>
    </w:p>
    <w:p w14:paraId="6F102D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1.11保持站房内部卫生整洁。</w:t>
      </w:r>
    </w:p>
    <w:p w14:paraId="5AC09BD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1.12记录巡检情况，如果发现影响自动站安全和正常运行的情况，应及时进行处理并修复，同时报告中心。</w:t>
      </w:r>
    </w:p>
    <w:p w14:paraId="2A28A1F0">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2、系统运行管理</w:t>
      </w:r>
    </w:p>
    <w:p w14:paraId="73D94B8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运维技术人员每日确认仪器运行状况、工作参数、数据采集是否正常（网络查看），每日查看数据两次（上午9:00前/下午15:30-16:00），若发现问题，及时查明原因并按应急管理中的时限要求处理。每日在省平台、总站平台等数据收集系统完成站点的数据审核。</w:t>
      </w:r>
    </w:p>
    <w:p w14:paraId="7234587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2.2每周对自动站至少巡检1次，检查系统气路，监测仪器、数据采集存储和传输系统、校准系统和其它辅助设备等运行是否正常，做好记录，若发现问题，及时查明原因并按应急管理中的时限要求处理。</w:t>
      </w:r>
    </w:p>
    <w:p w14:paraId="5D33550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2.3检查气体分析仪器采样过滤膜的污染情况，每周更换一次。</w:t>
      </w:r>
    </w:p>
    <w:p w14:paraId="1552C2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2.4检查采样总管系统、支路管线结合部和排气管路，查看是否漏气或堵塞现象。</w:t>
      </w:r>
    </w:p>
    <w:p w14:paraId="230F5A0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2.5定期清洗气体采样总管，每半年至少清洗一次，采样总管与支管内不能有明显积尘。</w:t>
      </w:r>
    </w:p>
    <w:p w14:paraId="1EFC6F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2.6颗粒物监测仪器定期更换纸带，同时检查仪器的采样流量是否正常。</w:t>
      </w:r>
    </w:p>
    <w:p w14:paraId="5554B96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2.7颗粒物采样头至少每月清洗1次，滤网无明显积尘、滤水瓶无积水。</w:t>
      </w:r>
    </w:p>
    <w:p w14:paraId="2E598CC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2.8甲烷与非甲烷总烃分析仪及时更换氢气发生器硅胶，及时加去离子水；每月清洁仪器风扇防尘网；每半年更换氢气发生器电解液；每半年清洗内部采样过滤器。</w:t>
      </w:r>
    </w:p>
    <w:p w14:paraId="3C7B228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2.9校准系统所需的氧化剂和净化剂每半年更换一次。</w:t>
      </w:r>
    </w:p>
    <w:p w14:paraId="5AE9A77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2.10检查标准气体钢瓶是否安全固定、阀门是否漏气、标准气体的有效期限和消耗情况等。</w:t>
      </w:r>
    </w:p>
    <w:p w14:paraId="50CB0A3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2.11根据实际情况及时排空空气压缩机储气瓶中的积水。</w:t>
      </w:r>
    </w:p>
    <w:p w14:paraId="1854262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2.12定期清洗气象五参数设备，每季度至少清洗一次。</w:t>
      </w:r>
    </w:p>
    <w:p w14:paraId="6F4903F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2.13根据仪器维护要求，做好重金属分析仪的维护工作</w:t>
      </w:r>
    </w:p>
    <w:p w14:paraId="5F299AA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（1）每月清洗切割头。</w:t>
      </w:r>
    </w:p>
    <w:p w14:paraId="5A1EF1F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（2）每季校准质控膜片。</w:t>
      </w:r>
    </w:p>
    <w:p w14:paraId="7035E09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（3）每半年流量校准。</w:t>
      </w:r>
    </w:p>
    <w:p w14:paraId="5DF5890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2.14负氧离子监测仪</w:t>
      </w:r>
    </w:p>
    <w:p w14:paraId="2F967D6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（1）每天在省清新空气在线数据监测管理平台上查看数据是否正常。</w:t>
      </w:r>
    </w:p>
    <w:p w14:paraId="3B54AFA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（2）每2周清洁维护采样风机的进出风口。</w:t>
      </w:r>
    </w:p>
    <w:p w14:paraId="3AE47DF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（3）每半年检查一次极化电压、风扇电压及温湿度是否正常。</w:t>
      </w:r>
    </w:p>
    <w:p w14:paraId="6AC0C80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2.15认真、及时做好各类记录，包括：</w:t>
      </w:r>
    </w:p>
    <w:p w14:paraId="00C61B2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（1）每日远程监控记录表</w:t>
      </w:r>
    </w:p>
    <w:p w14:paraId="4B0C1E2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（2）每周工作计划表</w:t>
      </w:r>
    </w:p>
    <w:p w14:paraId="2AEE85F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（3）每周巡视结果记录表</w:t>
      </w:r>
    </w:p>
    <w:p w14:paraId="1B96C72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（4）仪器设备维护记录表</w:t>
      </w:r>
    </w:p>
    <w:p w14:paraId="0261E16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（5）备件耗材更换记录表</w:t>
      </w:r>
    </w:p>
    <w:p w14:paraId="001110E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（6）故障处理记录（申报）表</w:t>
      </w:r>
    </w:p>
    <w:p w14:paraId="29C2114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（7）质控检查结果记录表</w:t>
      </w:r>
    </w:p>
    <w:p w14:paraId="151E042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（8）自动监测数据统计表</w:t>
      </w:r>
    </w:p>
    <w:p w14:paraId="3B92A8A5">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3、质量控制</w:t>
      </w:r>
    </w:p>
    <w:p w14:paraId="045C9AE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3.1气体分析仪：</w:t>
      </w:r>
    </w:p>
    <w:p w14:paraId="6FB00AC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（1）每周一次零点、标点检查或校准，并做好记录。</w:t>
      </w:r>
    </w:p>
    <w:p w14:paraId="4F9A533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（2）每季度一次精密度检查并做好记录。</w:t>
      </w:r>
    </w:p>
    <w:p w14:paraId="6E77B7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（3）每季度一次流量检查，使用可追溯标准流量计。</w:t>
      </w:r>
    </w:p>
    <w:p w14:paraId="01C0000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（4）氮氧化物分析仪的钼炉转化率每半年检查一次。</w:t>
      </w:r>
    </w:p>
    <w:p w14:paraId="3DCD0A1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（5）每半年一次子站O</w:t>
      </w:r>
      <w:r>
        <w:rPr>
          <w:rFonts w:hint="eastAsia" w:ascii="宋体" w:hAnsi="宋体" w:cs="宋体"/>
          <w:color w:val="auto"/>
          <w:sz w:val="24"/>
          <w:highlight w:val="none"/>
          <w:vertAlign w:val="subscript"/>
        </w:rPr>
        <w:t>3</w:t>
      </w:r>
      <w:r>
        <w:rPr>
          <w:rFonts w:hint="eastAsia" w:ascii="宋体" w:hAnsi="宋体" w:cs="宋体"/>
          <w:color w:val="auto"/>
          <w:sz w:val="24"/>
          <w:highlight w:val="none"/>
        </w:rPr>
        <w:t>溯源与标准传递，并做好记录。</w:t>
      </w:r>
    </w:p>
    <w:p w14:paraId="7E090B7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（6）每半年一次多点线性校准并做好记录。</w:t>
      </w:r>
    </w:p>
    <w:p w14:paraId="3C0ACA4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（7）仪器维修更换重要部件（如电光部件和光学部件等）后要进行多点线性校准。</w:t>
      </w:r>
    </w:p>
    <w:p w14:paraId="04FEAFA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3.2颗粒物分析仪（PM</w:t>
      </w:r>
      <w:r>
        <w:rPr>
          <w:rFonts w:hint="eastAsia" w:ascii="宋体" w:hAnsi="宋体" w:cs="宋体"/>
          <w:bCs/>
          <w:color w:val="auto"/>
          <w:sz w:val="24"/>
          <w:highlight w:val="none"/>
          <w:vertAlign w:val="subscript"/>
        </w:rPr>
        <w:t>10</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2.5</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1</w:t>
      </w:r>
      <w:r>
        <w:rPr>
          <w:rFonts w:hint="eastAsia" w:ascii="宋体" w:hAnsi="宋体" w:cs="宋体"/>
          <w:bCs/>
          <w:color w:val="auto"/>
          <w:sz w:val="24"/>
          <w:highlight w:val="none"/>
        </w:rPr>
        <w:t>）</w:t>
      </w:r>
      <w:r>
        <w:rPr>
          <w:rFonts w:hint="eastAsia" w:ascii="宋体" w:hAnsi="宋体" w:cs="宋体"/>
          <w:color w:val="auto"/>
          <w:sz w:val="24"/>
          <w:highlight w:val="none"/>
        </w:rPr>
        <w:t>：</w:t>
      </w:r>
    </w:p>
    <w:p w14:paraId="39A66E4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每月一次流量检查或校准，每季度一次浊度计零点校准、环境温湿度/压力校准，每半年一次标准膜质量校准。</w:t>
      </w:r>
    </w:p>
    <w:p w14:paraId="40E2030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3.3校准设备：</w:t>
      </w:r>
    </w:p>
    <w:p w14:paraId="399BA7F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（1）多元气体校准仪：每半年进行一次标气和零气的质量流量计校准并做好记录。</w:t>
      </w:r>
    </w:p>
    <w:p w14:paraId="2388A3C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（2）使用有效期内的国家一级标准气体或其它权威部门确定的标准气体并提供标物证书。</w:t>
      </w:r>
    </w:p>
    <w:p w14:paraId="4C00B1D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（3）校准使用的气压、温度计必须经过权威部门鉴定并提供鉴定证书。</w:t>
      </w:r>
    </w:p>
    <w:p w14:paraId="51B41C3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3.4其他</w:t>
      </w:r>
    </w:p>
    <w:p w14:paraId="05AB34E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（1）配合浙江省杭州生态环境监测中心、浙江省生态环境监测中心、中国环境监测总站进行气站质量保证和质量控制检查工作。</w:t>
      </w:r>
    </w:p>
    <w:p w14:paraId="14199AB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（2）随时接受浙江省杭州生态环境监测中心、浙江省生态环境监测中心、中国环境监测总站的工作考核及质量考核。</w:t>
      </w:r>
    </w:p>
    <w:p w14:paraId="3550868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（3）配合浙江省杭州生态环境监测中心完成其他相关工作。</w:t>
      </w:r>
    </w:p>
    <w:p w14:paraId="6D454659">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4、复合污染监测设备运维质控管理</w:t>
      </w:r>
    </w:p>
    <w:p w14:paraId="15A8C0B7">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表9 复合污染监测设备运维质控管理要求</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86"/>
        <w:gridCol w:w="4677"/>
        <w:gridCol w:w="2858"/>
      </w:tblGrid>
      <w:tr w14:paraId="4CAD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707" w:type="dxa"/>
            <w:vAlign w:val="center"/>
          </w:tcPr>
          <w:p w14:paraId="05F5F40A">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序号</w:t>
            </w:r>
          </w:p>
        </w:tc>
        <w:tc>
          <w:tcPr>
            <w:tcW w:w="1386" w:type="dxa"/>
            <w:vAlign w:val="center"/>
          </w:tcPr>
          <w:p w14:paraId="479FE904">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仪器名称</w:t>
            </w:r>
          </w:p>
        </w:tc>
        <w:tc>
          <w:tcPr>
            <w:tcW w:w="4677" w:type="dxa"/>
            <w:vAlign w:val="center"/>
          </w:tcPr>
          <w:p w14:paraId="5CBB1FEF">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运行维护</w:t>
            </w:r>
          </w:p>
        </w:tc>
        <w:tc>
          <w:tcPr>
            <w:tcW w:w="2858" w:type="dxa"/>
            <w:vAlign w:val="center"/>
          </w:tcPr>
          <w:p w14:paraId="11C4F9BB">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质量控制</w:t>
            </w:r>
          </w:p>
        </w:tc>
      </w:tr>
      <w:tr w14:paraId="52C0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7" w:type="dxa"/>
            <w:vAlign w:val="center"/>
          </w:tcPr>
          <w:p w14:paraId="2B0841C0">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386" w:type="dxa"/>
            <w:vAlign w:val="center"/>
          </w:tcPr>
          <w:p w14:paraId="76CF2090">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黑碳仪</w:t>
            </w:r>
          </w:p>
        </w:tc>
        <w:tc>
          <w:tcPr>
            <w:tcW w:w="4677" w:type="dxa"/>
            <w:vAlign w:val="center"/>
          </w:tcPr>
          <w:p w14:paraId="03212EE6">
            <w:pPr>
              <w:snapToGrid w:val="0"/>
              <w:rPr>
                <w:rFonts w:hint="eastAsia" w:ascii="宋体" w:hAnsi="宋体" w:cs="宋体"/>
                <w:bCs/>
                <w:color w:val="auto"/>
                <w:sz w:val="24"/>
                <w:highlight w:val="none"/>
              </w:rPr>
            </w:pPr>
            <w:r>
              <w:rPr>
                <w:rFonts w:hint="eastAsia" w:ascii="宋体" w:hAnsi="宋体" w:cs="宋体"/>
                <w:bCs/>
                <w:color w:val="auto"/>
                <w:sz w:val="24"/>
                <w:highlight w:val="none"/>
              </w:rPr>
              <w:t>（1）及时更换工作滤带。</w:t>
            </w:r>
          </w:p>
          <w:p w14:paraId="2B10E753">
            <w:pPr>
              <w:snapToGrid w:val="0"/>
              <w:rPr>
                <w:rFonts w:hint="eastAsia" w:ascii="宋体" w:hAnsi="宋体" w:cs="宋体"/>
                <w:bCs/>
                <w:color w:val="auto"/>
                <w:sz w:val="24"/>
                <w:highlight w:val="none"/>
              </w:rPr>
            </w:pPr>
            <w:r>
              <w:rPr>
                <w:rFonts w:hint="eastAsia" w:ascii="宋体" w:hAnsi="宋体" w:cs="宋体"/>
                <w:bCs/>
                <w:color w:val="auto"/>
                <w:sz w:val="24"/>
                <w:highlight w:val="none"/>
              </w:rPr>
              <w:t>（2）每1个月清洗切割头一次。</w:t>
            </w:r>
          </w:p>
          <w:p w14:paraId="428736B8">
            <w:pPr>
              <w:snapToGrid w:val="0"/>
              <w:rPr>
                <w:rFonts w:hint="eastAsia" w:ascii="宋体" w:hAnsi="宋体" w:cs="宋体"/>
                <w:bCs/>
                <w:color w:val="auto"/>
                <w:sz w:val="24"/>
                <w:highlight w:val="none"/>
              </w:rPr>
            </w:pPr>
            <w:r>
              <w:rPr>
                <w:rFonts w:hint="eastAsia" w:ascii="宋体" w:hAnsi="宋体" w:cs="宋体"/>
                <w:bCs/>
                <w:color w:val="auto"/>
                <w:sz w:val="24"/>
                <w:highlight w:val="none"/>
              </w:rPr>
              <w:t>（3）每半年一次校准流量。</w:t>
            </w:r>
          </w:p>
          <w:p w14:paraId="584AF9F9">
            <w:pPr>
              <w:snapToGrid w:val="0"/>
              <w:rPr>
                <w:rFonts w:hint="eastAsia" w:ascii="宋体" w:hAnsi="宋体" w:cs="宋体"/>
                <w:bCs/>
                <w:color w:val="auto"/>
                <w:sz w:val="24"/>
                <w:highlight w:val="none"/>
              </w:rPr>
            </w:pPr>
            <w:r>
              <w:rPr>
                <w:rFonts w:hint="eastAsia" w:ascii="宋体" w:hAnsi="宋体" w:cs="宋体"/>
                <w:bCs/>
                <w:color w:val="auto"/>
                <w:sz w:val="24"/>
                <w:highlight w:val="none"/>
              </w:rPr>
              <w:t>（4）每更换工作滤带2次，需更换旁路过滤器。</w:t>
            </w:r>
          </w:p>
          <w:p w14:paraId="4F64AA16">
            <w:pPr>
              <w:snapToGrid w:val="0"/>
              <w:rPr>
                <w:rFonts w:hint="eastAsia" w:ascii="宋体" w:hAnsi="宋体" w:cs="宋体"/>
                <w:bCs/>
                <w:color w:val="auto"/>
                <w:sz w:val="24"/>
                <w:highlight w:val="none"/>
              </w:rPr>
            </w:pPr>
            <w:r>
              <w:rPr>
                <w:rFonts w:hint="eastAsia" w:ascii="宋体" w:hAnsi="宋体" w:cs="宋体"/>
                <w:bCs/>
                <w:color w:val="auto"/>
                <w:sz w:val="24"/>
                <w:highlight w:val="none"/>
              </w:rPr>
              <w:t>（5）每年清洁分析室光池。</w:t>
            </w:r>
          </w:p>
        </w:tc>
        <w:tc>
          <w:tcPr>
            <w:tcW w:w="2858" w:type="dxa"/>
            <w:vAlign w:val="center"/>
          </w:tcPr>
          <w:p w14:paraId="63DDE5A8">
            <w:pPr>
              <w:snapToGrid w:val="0"/>
              <w:jc w:val="left"/>
              <w:rPr>
                <w:rFonts w:hint="eastAsia" w:ascii="宋体" w:hAnsi="宋体" w:cs="宋体"/>
                <w:bCs/>
                <w:color w:val="auto"/>
                <w:sz w:val="24"/>
                <w:highlight w:val="none"/>
              </w:rPr>
            </w:pPr>
            <w:r>
              <w:rPr>
                <w:rFonts w:hint="eastAsia" w:ascii="宋体" w:hAnsi="宋体" w:cs="宋体"/>
                <w:bCs/>
                <w:color w:val="auto"/>
                <w:sz w:val="24"/>
                <w:highlight w:val="none"/>
              </w:rPr>
              <w:t>（1）每半年校准流量。</w:t>
            </w:r>
          </w:p>
        </w:tc>
      </w:tr>
      <w:tr w14:paraId="19BC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7" w:type="dxa"/>
            <w:vAlign w:val="center"/>
          </w:tcPr>
          <w:p w14:paraId="3628D549">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386" w:type="dxa"/>
            <w:vAlign w:val="center"/>
          </w:tcPr>
          <w:p w14:paraId="578B14E1">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重金属分析仪</w:t>
            </w:r>
          </w:p>
        </w:tc>
        <w:tc>
          <w:tcPr>
            <w:tcW w:w="4677" w:type="dxa"/>
            <w:vAlign w:val="center"/>
          </w:tcPr>
          <w:p w14:paraId="0DACE0E5">
            <w:pPr>
              <w:snapToGrid w:val="0"/>
              <w:rPr>
                <w:rFonts w:hint="eastAsia" w:ascii="宋体" w:hAnsi="宋体" w:cs="宋体"/>
                <w:bCs/>
                <w:color w:val="auto"/>
                <w:sz w:val="24"/>
                <w:highlight w:val="none"/>
              </w:rPr>
            </w:pPr>
            <w:r>
              <w:rPr>
                <w:rFonts w:hint="eastAsia" w:ascii="宋体" w:hAnsi="宋体" w:cs="宋体"/>
                <w:bCs/>
                <w:color w:val="auto"/>
                <w:sz w:val="24"/>
                <w:highlight w:val="none"/>
              </w:rPr>
              <w:t>（1）每个月清洗采样头。</w:t>
            </w:r>
          </w:p>
          <w:p w14:paraId="3C3C6CE9">
            <w:pPr>
              <w:snapToGrid w:val="0"/>
              <w:rPr>
                <w:rFonts w:hint="eastAsia" w:ascii="宋体" w:hAnsi="宋体" w:cs="宋体"/>
                <w:bCs/>
                <w:color w:val="auto"/>
                <w:sz w:val="24"/>
                <w:highlight w:val="none"/>
              </w:rPr>
            </w:pPr>
            <w:r>
              <w:rPr>
                <w:rFonts w:hint="eastAsia" w:ascii="宋体" w:hAnsi="宋体" w:cs="宋体"/>
                <w:bCs/>
                <w:color w:val="auto"/>
                <w:sz w:val="24"/>
                <w:highlight w:val="none"/>
              </w:rPr>
              <w:t>（2）根据采样频率，及时更换过滤带。</w:t>
            </w:r>
          </w:p>
        </w:tc>
        <w:tc>
          <w:tcPr>
            <w:tcW w:w="2858" w:type="dxa"/>
            <w:vAlign w:val="center"/>
          </w:tcPr>
          <w:p w14:paraId="752AF790">
            <w:pPr>
              <w:snapToGrid w:val="0"/>
              <w:rPr>
                <w:rFonts w:hint="eastAsia" w:ascii="宋体" w:hAnsi="宋体" w:cs="宋体"/>
                <w:bCs/>
                <w:color w:val="auto"/>
                <w:sz w:val="24"/>
                <w:highlight w:val="none"/>
              </w:rPr>
            </w:pPr>
            <w:r>
              <w:rPr>
                <w:rFonts w:hint="eastAsia" w:ascii="宋体" w:hAnsi="宋体" w:cs="宋体"/>
                <w:bCs/>
                <w:color w:val="auto"/>
                <w:sz w:val="24"/>
                <w:highlight w:val="none"/>
              </w:rPr>
              <w:t>（1）每半年一次流量校准。</w:t>
            </w:r>
          </w:p>
          <w:p w14:paraId="0C68561D">
            <w:pPr>
              <w:snapToGrid w:val="0"/>
              <w:rPr>
                <w:rFonts w:hint="eastAsia" w:ascii="宋体" w:hAnsi="宋体" w:cs="宋体"/>
                <w:bCs/>
                <w:color w:val="auto"/>
                <w:sz w:val="24"/>
                <w:highlight w:val="none"/>
              </w:rPr>
            </w:pPr>
            <w:r>
              <w:rPr>
                <w:rFonts w:hint="eastAsia" w:ascii="宋体" w:hAnsi="宋体" w:cs="宋体"/>
                <w:bCs/>
                <w:color w:val="auto"/>
                <w:sz w:val="24"/>
                <w:highlight w:val="none"/>
              </w:rPr>
              <w:t>（2）每季一次标准膜的检查和校准。</w:t>
            </w:r>
          </w:p>
        </w:tc>
      </w:tr>
      <w:tr w14:paraId="05E3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7" w:type="dxa"/>
            <w:vAlign w:val="center"/>
          </w:tcPr>
          <w:p w14:paraId="6622B5C3">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1386" w:type="dxa"/>
            <w:vAlign w:val="center"/>
          </w:tcPr>
          <w:p w14:paraId="5CA3E4E9">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PAN分析仪</w:t>
            </w:r>
          </w:p>
        </w:tc>
        <w:tc>
          <w:tcPr>
            <w:tcW w:w="4677" w:type="dxa"/>
            <w:vAlign w:val="center"/>
          </w:tcPr>
          <w:p w14:paraId="1691AE24">
            <w:pPr>
              <w:snapToGrid w:val="0"/>
              <w:rPr>
                <w:rFonts w:hint="eastAsia" w:ascii="宋体" w:hAnsi="宋体" w:cs="宋体"/>
                <w:bCs/>
                <w:color w:val="auto"/>
                <w:sz w:val="24"/>
                <w:highlight w:val="none"/>
              </w:rPr>
            </w:pPr>
            <w:r>
              <w:rPr>
                <w:rFonts w:hint="eastAsia" w:ascii="宋体" w:hAnsi="宋体" w:cs="宋体"/>
                <w:bCs/>
                <w:color w:val="auto"/>
                <w:sz w:val="24"/>
                <w:highlight w:val="none"/>
              </w:rPr>
              <w:t>（1）每日检查仪器状态是否正常，自动积分是否正常（可通过远程）。</w:t>
            </w:r>
          </w:p>
          <w:p w14:paraId="6DD25957">
            <w:pPr>
              <w:snapToGrid w:val="0"/>
              <w:rPr>
                <w:rFonts w:hint="eastAsia" w:ascii="宋体" w:hAnsi="宋体" w:cs="宋体"/>
                <w:bCs/>
                <w:color w:val="auto"/>
                <w:sz w:val="24"/>
                <w:highlight w:val="none"/>
              </w:rPr>
            </w:pPr>
            <w:r>
              <w:rPr>
                <w:rFonts w:hint="eastAsia" w:ascii="宋体" w:hAnsi="宋体" w:cs="宋体"/>
                <w:bCs/>
                <w:color w:val="auto"/>
                <w:sz w:val="24"/>
                <w:highlight w:val="none"/>
              </w:rPr>
              <w:t>（2）每周更换滤膜。</w:t>
            </w:r>
          </w:p>
          <w:p w14:paraId="39BA5CA3">
            <w:pPr>
              <w:snapToGrid w:val="0"/>
              <w:rPr>
                <w:rFonts w:hint="eastAsia" w:ascii="宋体" w:hAnsi="宋体" w:cs="宋体"/>
                <w:bCs/>
                <w:color w:val="auto"/>
                <w:sz w:val="24"/>
                <w:highlight w:val="none"/>
              </w:rPr>
            </w:pPr>
            <w:r>
              <w:rPr>
                <w:rFonts w:hint="eastAsia" w:ascii="宋体" w:hAnsi="宋体" w:cs="宋体"/>
                <w:bCs/>
                <w:color w:val="auto"/>
                <w:sz w:val="24"/>
                <w:highlight w:val="none"/>
              </w:rPr>
              <w:t>（3）每周检查硅胶变色情况，根据观察变色经验确定是否更换干燥剂。</w:t>
            </w:r>
          </w:p>
          <w:p w14:paraId="3D80A0C6">
            <w:pPr>
              <w:snapToGrid w:val="0"/>
              <w:rPr>
                <w:rFonts w:hint="eastAsia" w:ascii="宋体" w:hAnsi="宋体" w:cs="宋体"/>
                <w:bCs/>
                <w:color w:val="auto"/>
                <w:sz w:val="24"/>
                <w:highlight w:val="none"/>
              </w:rPr>
            </w:pPr>
            <w:r>
              <w:rPr>
                <w:rFonts w:hint="eastAsia" w:ascii="宋体" w:hAnsi="宋体" w:cs="宋体"/>
                <w:bCs/>
                <w:color w:val="auto"/>
                <w:sz w:val="24"/>
                <w:highlight w:val="none"/>
              </w:rPr>
              <w:t>（4）每年更换氧化剂、活性炭、CuSO</w:t>
            </w:r>
            <w:r>
              <w:rPr>
                <w:rFonts w:hint="eastAsia" w:ascii="宋体" w:hAnsi="宋体" w:cs="宋体"/>
                <w:bCs/>
                <w:color w:val="auto"/>
                <w:sz w:val="24"/>
                <w:highlight w:val="none"/>
                <w:vertAlign w:val="subscript"/>
              </w:rPr>
              <w:t>4</w:t>
            </w:r>
            <w:r>
              <w:rPr>
                <w:rFonts w:hint="eastAsia" w:ascii="宋体" w:hAnsi="宋体" w:cs="宋体"/>
                <w:bCs/>
                <w:color w:val="auto"/>
                <w:sz w:val="24"/>
                <w:highlight w:val="none"/>
              </w:rPr>
              <w:t>·5H</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w:t>
            </w:r>
          </w:p>
          <w:p w14:paraId="0AA49151">
            <w:pPr>
              <w:snapToGrid w:val="0"/>
              <w:rPr>
                <w:rFonts w:hint="eastAsia" w:ascii="宋体" w:hAnsi="宋体" w:cs="宋体"/>
                <w:bCs/>
                <w:color w:val="auto"/>
                <w:sz w:val="24"/>
                <w:highlight w:val="none"/>
              </w:rPr>
            </w:pPr>
            <w:r>
              <w:rPr>
                <w:rFonts w:hint="eastAsia" w:ascii="宋体" w:hAnsi="宋体" w:cs="宋体"/>
                <w:bCs/>
                <w:color w:val="auto"/>
                <w:sz w:val="24"/>
                <w:highlight w:val="none"/>
              </w:rPr>
              <w:t>（5）注意观察气体及丙酮溶液使用情况，及时更换。</w:t>
            </w:r>
          </w:p>
        </w:tc>
        <w:tc>
          <w:tcPr>
            <w:tcW w:w="2858" w:type="dxa"/>
            <w:vAlign w:val="center"/>
          </w:tcPr>
          <w:p w14:paraId="66678B8B">
            <w:pPr>
              <w:snapToGrid w:val="0"/>
              <w:rPr>
                <w:rFonts w:hint="eastAsia" w:ascii="宋体" w:hAnsi="宋体" w:cs="宋体"/>
                <w:bCs/>
                <w:color w:val="auto"/>
                <w:sz w:val="24"/>
                <w:highlight w:val="none"/>
              </w:rPr>
            </w:pPr>
            <w:r>
              <w:rPr>
                <w:rFonts w:hint="eastAsia" w:ascii="宋体" w:hAnsi="宋体" w:cs="宋体"/>
                <w:bCs/>
                <w:color w:val="auto"/>
                <w:sz w:val="24"/>
                <w:highlight w:val="none"/>
              </w:rPr>
              <w:t>（1）每周单点检查</w:t>
            </w:r>
          </w:p>
          <w:p w14:paraId="2D613966">
            <w:pPr>
              <w:snapToGrid w:val="0"/>
              <w:rPr>
                <w:rFonts w:hint="eastAsia" w:ascii="宋体" w:hAnsi="宋体" w:cs="宋体"/>
                <w:bCs/>
                <w:color w:val="auto"/>
                <w:sz w:val="24"/>
                <w:highlight w:val="none"/>
              </w:rPr>
            </w:pPr>
            <w:r>
              <w:rPr>
                <w:rFonts w:hint="eastAsia" w:ascii="宋体" w:hAnsi="宋体" w:cs="宋体"/>
                <w:bCs/>
                <w:color w:val="auto"/>
                <w:sz w:val="24"/>
                <w:highlight w:val="none"/>
              </w:rPr>
              <w:t>（2）每半年多点校准。</w:t>
            </w:r>
          </w:p>
        </w:tc>
      </w:tr>
      <w:tr w14:paraId="4A7B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07" w:type="dxa"/>
            <w:vAlign w:val="center"/>
          </w:tcPr>
          <w:p w14:paraId="110C3BCC">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1386" w:type="dxa"/>
            <w:vAlign w:val="center"/>
          </w:tcPr>
          <w:p w14:paraId="1D5EBEED">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甲烷非甲烷总烃分析仪</w:t>
            </w:r>
          </w:p>
        </w:tc>
        <w:tc>
          <w:tcPr>
            <w:tcW w:w="4677" w:type="dxa"/>
            <w:vAlign w:val="center"/>
          </w:tcPr>
          <w:p w14:paraId="56CF5E51">
            <w:pPr>
              <w:pStyle w:val="966"/>
              <w:snapToGrid w:val="0"/>
              <w:spacing w:line="240" w:lineRule="auto"/>
              <w:ind w:firstLine="0" w:firstLineChars="0"/>
              <w:rPr>
                <w:rFonts w:hint="eastAsia" w:ascii="宋体" w:hAnsi="宋体" w:cs="宋体"/>
                <w:bCs/>
                <w:color w:val="auto"/>
                <w:szCs w:val="24"/>
                <w:highlight w:val="none"/>
              </w:rPr>
            </w:pPr>
            <w:r>
              <w:rPr>
                <w:rFonts w:hint="eastAsia" w:ascii="宋体" w:hAnsi="宋体" w:cs="宋体"/>
                <w:bCs/>
                <w:color w:val="auto"/>
                <w:szCs w:val="24"/>
                <w:highlight w:val="none"/>
              </w:rPr>
              <w:t>（1）每日根据仪器运行状态参数判断仪器运行是否正常；</w:t>
            </w:r>
          </w:p>
          <w:p w14:paraId="6C62298E">
            <w:pPr>
              <w:snapToGrid w:val="0"/>
              <w:rPr>
                <w:rFonts w:hint="eastAsia" w:ascii="宋体" w:hAnsi="宋体" w:cs="宋体"/>
                <w:bCs/>
                <w:color w:val="auto"/>
                <w:sz w:val="24"/>
                <w:highlight w:val="none"/>
              </w:rPr>
            </w:pPr>
            <w:r>
              <w:rPr>
                <w:rFonts w:hint="eastAsia" w:ascii="宋体" w:hAnsi="宋体" w:cs="宋体"/>
                <w:bCs/>
                <w:color w:val="auto"/>
                <w:sz w:val="24"/>
                <w:highlight w:val="none"/>
              </w:rPr>
              <w:t>（2）每周检查氮气发生器及氢气发生器的运行情况，检查是否补充去离子水；</w:t>
            </w:r>
          </w:p>
          <w:p w14:paraId="0CE12E84">
            <w:pPr>
              <w:snapToGrid w:val="0"/>
              <w:rPr>
                <w:rFonts w:hint="eastAsia" w:ascii="宋体" w:hAnsi="宋体" w:cs="宋体"/>
                <w:bCs/>
                <w:color w:val="auto"/>
                <w:sz w:val="24"/>
                <w:highlight w:val="none"/>
              </w:rPr>
            </w:pPr>
            <w:r>
              <w:rPr>
                <w:rFonts w:hint="eastAsia" w:ascii="宋体" w:hAnsi="宋体" w:cs="宋体"/>
                <w:bCs/>
                <w:color w:val="auto"/>
                <w:sz w:val="24"/>
                <w:highlight w:val="none"/>
              </w:rPr>
              <w:t>（3）每月碳氢过滤器更换高质量活性炭；</w:t>
            </w:r>
          </w:p>
          <w:p w14:paraId="35C2303B">
            <w:pPr>
              <w:snapToGrid w:val="0"/>
              <w:rPr>
                <w:rFonts w:hint="eastAsia" w:ascii="宋体" w:hAnsi="宋体" w:cs="宋体"/>
                <w:bCs/>
                <w:color w:val="auto"/>
                <w:sz w:val="24"/>
                <w:highlight w:val="none"/>
              </w:rPr>
            </w:pPr>
            <w:r>
              <w:rPr>
                <w:rFonts w:hint="eastAsia" w:ascii="宋体" w:hAnsi="宋体" w:cs="宋体"/>
                <w:bCs/>
                <w:color w:val="auto"/>
                <w:sz w:val="24"/>
                <w:highlight w:val="none"/>
              </w:rPr>
              <w:t>（4）每季更换零气发生器的活性炭及氧化剂。</w:t>
            </w:r>
          </w:p>
        </w:tc>
        <w:tc>
          <w:tcPr>
            <w:tcW w:w="2858" w:type="dxa"/>
            <w:vAlign w:val="center"/>
          </w:tcPr>
          <w:p w14:paraId="75C11CB3">
            <w:pPr>
              <w:pStyle w:val="966"/>
              <w:snapToGrid w:val="0"/>
              <w:spacing w:line="240" w:lineRule="auto"/>
              <w:ind w:firstLine="0" w:firstLineChars="0"/>
              <w:rPr>
                <w:rFonts w:hint="eastAsia" w:ascii="宋体" w:hAnsi="宋体" w:cs="宋体"/>
                <w:bCs/>
                <w:color w:val="auto"/>
                <w:szCs w:val="24"/>
                <w:highlight w:val="none"/>
              </w:rPr>
            </w:pPr>
            <w:r>
              <w:rPr>
                <w:rFonts w:hint="eastAsia" w:ascii="宋体" w:hAnsi="宋体" w:cs="宋体"/>
                <w:bCs/>
                <w:color w:val="auto"/>
                <w:szCs w:val="24"/>
                <w:highlight w:val="none"/>
              </w:rPr>
              <w:t>（1）每周校准甲烷非甲烷分析仪。</w:t>
            </w:r>
          </w:p>
          <w:p w14:paraId="0C76F3FE">
            <w:pPr>
              <w:pStyle w:val="966"/>
              <w:snapToGrid w:val="0"/>
              <w:spacing w:line="240" w:lineRule="auto"/>
              <w:ind w:firstLine="0" w:firstLineChars="0"/>
              <w:rPr>
                <w:rFonts w:hint="eastAsia" w:ascii="宋体" w:hAnsi="宋体" w:cs="宋体"/>
                <w:bCs/>
                <w:color w:val="auto"/>
                <w:szCs w:val="24"/>
                <w:highlight w:val="none"/>
              </w:rPr>
            </w:pPr>
            <w:r>
              <w:rPr>
                <w:rFonts w:hint="eastAsia" w:ascii="宋体" w:hAnsi="宋体" w:cs="宋体"/>
                <w:bCs/>
                <w:color w:val="auto"/>
                <w:szCs w:val="24"/>
                <w:highlight w:val="none"/>
              </w:rPr>
              <w:t>（2）每季进行多点线性检查；</w:t>
            </w:r>
          </w:p>
        </w:tc>
      </w:tr>
    </w:tbl>
    <w:p w14:paraId="70775577">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5、应急管理</w:t>
      </w:r>
    </w:p>
    <w:p w14:paraId="2D16BB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出现监测数据异常、仪器故障或通讯故障，正常工作日应在4小时内、节假日应在6小时内（9:00起算）到达子站处理故障并将信息反馈中心；故障严重不能及时解决时，应关闭故障仪器的数据采集通道并告知中心。如不能在24小时内排除故障，应更换备机，故障设备运回中心，并负责维修仪器，故障设备应及时修复，并做好相应的仪器质控工作和维修记录。如因自身技术能力不足无法修复仪器，需委托仪器生产厂商服务的，投标人需负责相关费用。</w:t>
      </w:r>
    </w:p>
    <w:p w14:paraId="5C1989CB">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6、维修管理</w:t>
      </w:r>
    </w:p>
    <w:p w14:paraId="5AC815E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在运维期间，仪器故障由运维单位负责修复。在维修过程中，未经采购人同意，不能随意从其他设备拆卸零件。维修过程中发现问题应及时汇报。</w:t>
      </w:r>
    </w:p>
    <w:p w14:paraId="48FCFAA3">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7、数据要求</w:t>
      </w:r>
    </w:p>
    <w:p w14:paraId="2C28102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7.1有效监测天数：常规六参数(SO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、NO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10</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2.5</w:t>
      </w:r>
      <w:r>
        <w:rPr>
          <w:rFonts w:hint="eastAsia" w:ascii="宋体" w:hAnsi="宋体" w:cs="宋体"/>
          <w:bCs/>
          <w:color w:val="auto"/>
          <w:sz w:val="24"/>
          <w:highlight w:val="none"/>
        </w:rPr>
        <w:t>、O</w:t>
      </w:r>
      <w:r>
        <w:rPr>
          <w:rFonts w:hint="eastAsia" w:ascii="宋体" w:hAnsi="宋体" w:cs="宋体"/>
          <w:bCs/>
          <w:color w:val="auto"/>
          <w:sz w:val="24"/>
          <w:highlight w:val="none"/>
          <w:vertAlign w:val="subscript"/>
        </w:rPr>
        <w:t>3</w:t>
      </w:r>
      <w:r>
        <w:rPr>
          <w:rFonts w:hint="eastAsia" w:ascii="宋体" w:hAnsi="宋体" w:cs="宋体"/>
          <w:bCs/>
          <w:color w:val="auto"/>
          <w:sz w:val="24"/>
          <w:highlight w:val="none"/>
        </w:rPr>
        <w:t>、CO)的单参数月有效监测天数必须≥28天（2月份≥26天）。</w:t>
      </w:r>
    </w:p>
    <w:p w14:paraId="17FFEF2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7.2有效数据获取率：常规六参数（SO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、NO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10</w:t>
      </w:r>
      <w:r>
        <w:rPr>
          <w:rFonts w:hint="eastAsia" w:ascii="宋体" w:hAnsi="宋体" w:cs="宋体"/>
          <w:bCs/>
          <w:color w:val="auto"/>
          <w:sz w:val="24"/>
          <w:highlight w:val="none"/>
        </w:rPr>
        <w:t>、PM</w:t>
      </w:r>
      <w:r>
        <w:rPr>
          <w:rFonts w:hint="eastAsia" w:ascii="宋体" w:hAnsi="宋体" w:cs="宋体"/>
          <w:bCs/>
          <w:color w:val="auto"/>
          <w:sz w:val="24"/>
          <w:highlight w:val="none"/>
          <w:vertAlign w:val="subscript"/>
        </w:rPr>
        <w:t>2.5</w:t>
      </w:r>
      <w:r>
        <w:rPr>
          <w:rFonts w:hint="eastAsia" w:ascii="宋体" w:hAnsi="宋体" w:cs="宋体"/>
          <w:bCs/>
          <w:color w:val="auto"/>
          <w:sz w:val="24"/>
          <w:highlight w:val="none"/>
        </w:rPr>
        <w:t>、CO、O</w:t>
      </w:r>
      <w:r>
        <w:rPr>
          <w:rFonts w:hint="eastAsia" w:ascii="宋体" w:hAnsi="宋体" w:cs="宋体"/>
          <w:bCs/>
          <w:color w:val="auto"/>
          <w:sz w:val="24"/>
          <w:highlight w:val="none"/>
          <w:vertAlign w:val="subscript"/>
        </w:rPr>
        <w:t>3</w:t>
      </w:r>
      <w:r>
        <w:rPr>
          <w:rFonts w:hint="eastAsia" w:ascii="宋体" w:hAnsi="宋体" w:cs="宋体"/>
          <w:bCs/>
          <w:color w:val="auto"/>
          <w:sz w:val="24"/>
          <w:highlight w:val="none"/>
        </w:rPr>
        <w:t>）的单台有效数据获取率应达到95%以上；其他复合污染参数（黑碳、PAN、重金属、PM</w:t>
      </w:r>
      <w:r>
        <w:rPr>
          <w:rFonts w:hint="eastAsia" w:ascii="宋体" w:hAnsi="宋体" w:cs="宋体"/>
          <w:bCs/>
          <w:color w:val="auto"/>
          <w:sz w:val="24"/>
          <w:highlight w:val="none"/>
          <w:vertAlign w:val="subscript"/>
        </w:rPr>
        <w:t>1</w:t>
      </w:r>
      <w:r>
        <w:rPr>
          <w:rFonts w:hint="eastAsia" w:ascii="宋体" w:hAnsi="宋体" w:cs="宋体"/>
          <w:bCs/>
          <w:color w:val="auto"/>
          <w:sz w:val="24"/>
          <w:highlight w:val="none"/>
        </w:rPr>
        <w:t>、甲烷非甲烷总烃等设备）的有效数据获取率应达到85%以上。</w:t>
      </w:r>
    </w:p>
    <w:p w14:paraId="508655E0">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8、其他要求</w:t>
      </w:r>
    </w:p>
    <w:p w14:paraId="4C9960B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8.1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并留有记录，确保相关人员知晓网络安全管理规定和岗位网络安全责任。</w:t>
      </w:r>
    </w:p>
    <w:p w14:paraId="3321483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8.2投标人应通过安全的方式按照指定的要求传输相关数据到采购人指定的平台，配合做好接入调试以及适当的开发调整。</w:t>
      </w:r>
    </w:p>
    <w:p w14:paraId="1EDC551A">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9总结汇报</w:t>
      </w:r>
    </w:p>
    <w:p w14:paraId="05B9883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9.1每周需将上周工作情况进行总结，并列出本周工作计划。</w:t>
      </w:r>
    </w:p>
    <w:p w14:paraId="39AC2BB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9.2月度运行报告：每月10日前提供一份上月运行报告（含各子站整体运行状况、故障处理与原因分析、故障预防措施、异常监测数据分析等内容）。</w:t>
      </w:r>
    </w:p>
    <w:p w14:paraId="1D15844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9.3运行总结报告：提供一份运行总结报告（含各子站整体运行状况、故障处理与原因分析、故障预防措施、异常监测数据分析等内容）。</w:t>
      </w:r>
    </w:p>
    <w:p w14:paraId="5D80D3F0">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四.考核与惩罚办法</w:t>
      </w:r>
    </w:p>
    <w:p w14:paraId="324F7BD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4.1考核办法</w:t>
      </w:r>
    </w:p>
    <w:p w14:paraId="2E4F0F9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为规范环境空气自动监测系统的运行维护工作，确保环境空气自动监测系统长期、正常、稳定运行，根据《环境空气质量监测规范（试行）》、《国家环境空气质量监测城市自动监测站运行管理暂行规定》以及《浙江省环境自动监测监控系统技术规范》等国家、省相关文件和技术规范有关要求，结合杭州环境空气自动监测管理工作的实际情况，制定考核办法。主要考核运维单位运维能力（包括资质水平、备品配件、运维能力、管理制度等）和运维站点运维质量。</w:t>
      </w:r>
    </w:p>
    <w:p w14:paraId="2A170DC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浙江省杭州生态环境监测中心组织对中标方开展一次运维工作考核，填写《杭州环境空气自动监测系统运行管理考核表》，依据维护内容和维护质量、材料汇总及抽查部分考核指标相结合的方式进行评分。单站点考核得分大于等于80分为合格，低于80分按4.2惩罚办法中相应条款执行。具体考核内容详见考核表。</w:t>
      </w:r>
    </w:p>
    <w:p w14:paraId="51790614">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4.2惩罚办法</w:t>
      </w:r>
    </w:p>
    <w:p w14:paraId="2AEB053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4.2.1一旦发现投标人有干扰监测或数据造假等情况，采购人有权终止合同，并追究相关责任。</w:t>
      </w:r>
    </w:p>
    <w:p w14:paraId="15348BB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4.2.2对站点考核，其中</w:t>
      </w:r>
    </w:p>
    <w:p w14:paraId="1BE0B8C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（1）单站点考核结果在70分（含）以上，80分以下，为初级警告，扣除全部站点当季运维费的5%，并责令整改；</w:t>
      </w:r>
    </w:p>
    <w:p w14:paraId="171EA21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（2）单站点考核结果在60分（含）以上，70分以下，为二级警告，扣除全部站点当季运维费的15%，并责令整改；</w:t>
      </w:r>
    </w:p>
    <w:p w14:paraId="0D3BF08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（3）单站点考核结果在60分以下，扣除全部站点当季运维费的30%，并责令整改；</w:t>
      </w:r>
    </w:p>
    <w:p w14:paraId="4F86D45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（4）如有三个及以上站点考核结果在80分以下，扣除全部站点当季运维费，并责令整改，且甲方有权取消运维合同。</w:t>
      </w:r>
    </w:p>
    <w:p w14:paraId="028CE60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4.2.3如遇到4.2.1或4.2.2（3）状况解除合同后，投标人必须对所运维的站点按接手时的仪器配置品牌型号进行维修，要求不低于交接时仪器状况，所需费用由投标人承担。</w:t>
      </w:r>
    </w:p>
    <w:p w14:paraId="7261348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4.2.4因投标人原因造成合同终止所产生的各类损失，由投标人承担。</w:t>
      </w:r>
    </w:p>
    <w:p w14:paraId="16299377">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5.交接方式</w:t>
      </w:r>
    </w:p>
    <w:p w14:paraId="540AF40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5.1采购人应在合同生效前向中标人提供环境空气自动监测系统的以下技术资料：</w:t>
      </w:r>
    </w:p>
    <w:p w14:paraId="43417CE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《国家环境空气质量监测网城市站运行管理实施细则（试行）》</w:t>
      </w:r>
      <w:r>
        <w:rPr>
          <w:rFonts w:hint="eastAsia" w:ascii="宋体" w:hAnsi="宋体" w:cs="宋体"/>
          <w:color w:val="auto"/>
          <w:sz w:val="24"/>
          <w:highlight w:val="none"/>
        </w:rPr>
        <w:t>；</w:t>
      </w:r>
    </w:p>
    <w:p w14:paraId="426260A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（2）系统仪器使用说明手册（电子版）；</w:t>
      </w:r>
    </w:p>
    <w:p w14:paraId="53227DE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（3）各仪器商、集成商联系方式。</w:t>
      </w:r>
    </w:p>
    <w:p w14:paraId="6D449FD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5.2在合同生效前中标人应与采购人方共同对环境空气自动监测系统的系统运行情况，仪器运行情况，数据采集情况进行实际考察，并且做好备案。</w:t>
      </w:r>
    </w:p>
    <w:p w14:paraId="7CB5F424">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6.参考技术规范和标准</w:t>
      </w:r>
    </w:p>
    <w:p w14:paraId="6B6409E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6.1《环境空气质量标准》（GB3095-2012）及修改单</w:t>
      </w:r>
    </w:p>
    <w:p w14:paraId="77DBDFD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6.2《国家环境空气质量监测网城市站运行管理实施细则（试行）》（环办监测函〔2017〕290号）</w:t>
      </w:r>
    </w:p>
    <w:p w14:paraId="49282D7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6.3《环境空气颗粒物（PM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和PM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）连续自动监测系统安装和验收技术规范》（HJ655-2013）</w:t>
      </w:r>
    </w:p>
    <w:p w14:paraId="2565757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6.4《环境空气气态污染物（SO</w:t>
      </w:r>
      <w:r>
        <w:rPr>
          <w:rFonts w:hint="eastAsia" w:ascii="宋体" w:hAnsi="宋体" w:cs="宋体"/>
          <w:color w:val="auto"/>
          <w:sz w:val="24"/>
          <w:highlight w:val="none"/>
          <w:vertAlign w:val="subscript"/>
        </w:rPr>
        <w:t>2</w:t>
      </w:r>
      <w:r>
        <w:rPr>
          <w:rFonts w:hint="eastAsia" w:ascii="宋体" w:hAnsi="宋体" w:cs="宋体"/>
          <w:color w:val="auto"/>
          <w:sz w:val="24"/>
          <w:highlight w:val="none"/>
        </w:rPr>
        <w:t>、NO</w:t>
      </w:r>
      <w:r>
        <w:rPr>
          <w:rFonts w:hint="eastAsia" w:ascii="宋体" w:hAnsi="宋体" w:cs="宋体"/>
          <w:color w:val="auto"/>
          <w:sz w:val="24"/>
          <w:highlight w:val="none"/>
          <w:vertAlign w:val="subscript"/>
        </w:rPr>
        <w:t>2</w:t>
      </w:r>
      <w:r>
        <w:rPr>
          <w:rFonts w:hint="eastAsia" w:ascii="宋体" w:hAnsi="宋体" w:cs="宋体"/>
          <w:color w:val="auto"/>
          <w:sz w:val="24"/>
          <w:highlight w:val="none"/>
        </w:rPr>
        <w:t>、O</w:t>
      </w:r>
      <w:r>
        <w:rPr>
          <w:rFonts w:hint="eastAsia" w:ascii="宋体" w:hAnsi="宋体" w:cs="宋体"/>
          <w:color w:val="auto"/>
          <w:sz w:val="24"/>
          <w:highlight w:val="none"/>
          <w:vertAlign w:val="subscript"/>
        </w:rPr>
        <w:t>3</w:t>
      </w:r>
      <w:r>
        <w:rPr>
          <w:rFonts w:hint="eastAsia" w:ascii="宋体" w:hAnsi="宋体" w:cs="宋体"/>
          <w:color w:val="auto"/>
          <w:sz w:val="24"/>
          <w:highlight w:val="none"/>
        </w:rPr>
        <w:t>、CO）连续自动监测系统安装和验收技术规范》（HJ193-2013）</w:t>
      </w:r>
    </w:p>
    <w:p w14:paraId="40582F6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6.5《环境空气颗粒物（PM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和PM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）连续自动监测系统技术要求及检测方法》（HJ653-2021）</w:t>
      </w:r>
    </w:p>
    <w:p w14:paraId="121F156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6.6《环境空气气态污染物（SO</w:t>
      </w:r>
      <w:r>
        <w:rPr>
          <w:rFonts w:hint="eastAsia" w:ascii="宋体" w:hAnsi="宋体" w:cs="宋体"/>
          <w:color w:val="auto"/>
          <w:sz w:val="24"/>
          <w:highlight w:val="none"/>
          <w:vertAlign w:val="subscript"/>
        </w:rPr>
        <w:t>2</w:t>
      </w:r>
      <w:r>
        <w:rPr>
          <w:rFonts w:hint="eastAsia" w:ascii="宋体" w:hAnsi="宋体" w:cs="宋体"/>
          <w:color w:val="auto"/>
          <w:sz w:val="24"/>
          <w:highlight w:val="none"/>
        </w:rPr>
        <w:t>、NO</w:t>
      </w:r>
      <w:r>
        <w:rPr>
          <w:rFonts w:hint="eastAsia" w:ascii="宋体" w:hAnsi="宋体" w:cs="宋体"/>
          <w:color w:val="auto"/>
          <w:sz w:val="24"/>
          <w:highlight w:val="none"/>
          <w:vertAlign w:val="subscript"/>
        </w:rPr>
        <w:t>2</w:t>
      </w:r>
      <w:r>
        <w:rPr>
          <w:rFonts w:hint="eastAsia" w:ascii="宋体" w:hAnsi="宋体" w:cs="宋体"/>
          <w:color w:val="auto"/>
          <w:sz w:val="24"/>
          <w:highlight w:val="none"/>
        </w:rPr>
        <w:t>、O</w:t>
      </w:r>
      <w:r>
        <w:rPr>
          <w:rFonts w:hint="eastAsia" w:ascii="宋体" w:hAnsi="宋体" w:cs="宋体"/>
          <w:color w:val="auto"/>
          <w:sz w:val="24"/>
          <w:highlight w:val="none"/>
          <w:vertAlign w:val="subscript"/>
        </w:rPr>
        <w:t>3</w:t>
      </w:r>
      <w:r>
        <w:rPr>
          <w:rFonts w:hint="eastAsia" w:ascii="宋体" w:hAnsi="宋体" w:cs="宋体"/>
          <w:color w:val="auto"/>
          <w:sz w:val="24"/>
          <w:highlight w:val="none"/>
        </w:rPr>
        <w:t>、CO）连续自动监测系统技术要求及检测方法》（HJ654-2013）</w:t>
      </w:r>
    </w:p>
    <w:p w14:paraId="4D83DBF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6.7《环境空气气态污染物（SO</w:t>
      </w:r>
      <w:r>
        <w:rPr>
          <w:rFonts w:hint="eastAsia" w:ascii="宋体" w:hAnsi="宋体" w:cs="宋体"/>
          <w:color w:val="auto"/>
          <w:sz w:val="24"/>
          <w:highlight w:val="none"/>
          <w:vertAlign w:val="subscript"/>
        </w:rPr>
        <w:t>2</w:t>
      </w:r>
      <w:r>
        <w:rPr>
          <w:rFonts w:hint="eastAsia" w:ascii="宋体" w:hAnsi="宋体" w:cs="宋体"/>
          <w:color w:val="auto"/>
          <w:sz w:val="24"/>
          <w:highlight w:val="none"/>
        </w:rPr>
        <w:t>、NO</w:t>
      </w:r>
      <w:r>
        <w:rPr>
          <w:rFonts w:hint="eastAsia" w:ascii="宋体" w:hAnsi="宋体" w:cs="宋体"/>
          <w:color w:val="auto"/>
          <w:sz w:val="24"/>
          <w:highlight w:val="none"/>
          <w:vertAlign w:val="subscript"/>
        </w:rPr>
        <w:t>2</w:t>
      </w:r>
      <w:r>
        <w:rPr>
          <w:rFonts w:hint="eastAsia" w:ascii="宋体" w:hAnsi="宋体" w:cs="宋体"/>
          <w:color w:val="auto"/>
          <w:sz w:val="24"/>
          <w:highlight w:val="none"/>
        </w:rPr>
        <w:t>、O</w:t>
      </w:r>
      <w:r>
        <w:rPr>
          <w:rFonts w:hint="eastAsia" w:ascii="宋体" w:hAnsi="宋体" w:cs="宋体"/>
          <w:color w:val="auto"/>
          <w:sz w:val="24"/>
          <w:highlight w:val="none"/>
          <w:vertAlign w:val="subscript"/>
        </w:rPr>
        <w:t>3</w:t>
      </w:r>
      <w:r>
        <w:rPr>
          <w:rFonts w:hint="eastAsia" w:ascii="宋体" w:hAnsi="宋体" w:cs="宋体"/>
          <w:color w:val="auto"/>
          <w:sz w:val="24"/>
          <w:highlight w:val="none"/>
        </w:rPr>
        <w:t xml:space="preserve">、CO）连续自动监测系统运行和质控技术规范》（HJ818-2018） </w:t>
      </w:r>
    </w:p>
    <w:p w14:paraId="569B6A2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6.8《环境空气颗粒物（PM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和PM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）连续自动监测系统运行和质控技术规范》（HJ817-2018）</w:t>
      </w:r>
    </w:p>
    <w:p w14:paraId="2343391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6.9《环境空气颗粒物（PM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）中无机元素连续自动监测技术规范》（HJ1329—2023）</w:t>
      </w:r>
    </w:p>
    <w:p w14:paraId="64F1538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6.10《浙江省环境空气质量自动监测系统运行管理细则》</w:t>
      </w:r>
    </w:p>
    <w:p w14:paraId="191D989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6.11《浙江省生态环境监测中心关于加强全省城市环境空气自动监测系统相关工作的通知》</w:t>
      </w:r>
    </w:p>
    <w:p w14:paraId="1F74989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6.12《浙江省环境空气质量自动监测系统技术规范（试行）》</w:t>
      </w:r>
    </w:p>
    <w:p w14:paraId="570E1B9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6.13《浙江省臭氧标准传递及现场比对实施方案（试行）》</w:t>
      </w:r>
    </w:p>
    <w:p w14:paraId="53444D2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6.14长三角区域超级站监测数据联合质控方案</w:t>
      </w:r>
    </w:p>
    <w:p w14:paraId="7E51F72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6.15浙江省环境空气自动监测运维质控技术指南</w:t>
      </w:r>
    </w:p>
    <w:p w14:paraId="2983E019">
      <w:pPr>
        <w:spacing w:line="360" w:lineRule="auto"/>
        <w:rPr>
          <w:rFonts w:hint="eastAsia" w:ascii="宋体" w:hAnsi="宋体" w:cs="宋体"/>
          <w:b/>
          <w:color w:val="auto"/>
          <w:sz w:val="24"/>
          <w:highlight w:val="none"/>
        </w:rPr>
      </w:pPr>
    </w:p>
    <w:p w14:paraId="4338F0D4">
      <w:pPr>
        <w:snapToGrid w:val="0"/>
        <w:spacing w:line="288" w:lineRule="auto"/>
        <w:rPr>
          <w:rFonts w:hint="eastAsia" w:ascii="宋体" w:hAnsi="宋体" w:cs="宋体"/>
          <w:b/>
          <w:color w:val="auto"/>
          <w:szCs w:val="21"/>
          <w:highlight w:val="none"/>
        </w:rPr>
      </w:pPr>
      <w:r>
        <w:rPr>
          <w:rFonts w:hint="eastAsia" w:ascii="宋体" w:hAnsi="宋体" w:cs="宋体"/>
          <w:b/>
          <w:color w:val="auto"/>
          <w:szCs w:val="21"/>
          <w:highlight w:val="none"/>
        </w:rPr>
        <w:t>附件</w:t>
      </w:r>
    </w:p>
    <w:p w14:paraId="7A7BD55F">
      <w:pPr>
        <w:snapToGrid w:val="0"/>
        <w:spacing w:line="288" w:lineRule="auto"/>
        <w:jc w:val="center"/>
        <w:rPr>
          <w:rFonts w:hint="eastAsia" w:ascii="宋体" w:hAnsi="宋体" w:cs="宋体"/>
          <w:color w:val="auto"/>
          <w:szCs w:val="21"/>
          <w:highlight w:val="none"/>
        </w:rPr>
      </w:pPr>
      <w:r>
        <w:rPr>
          <w:rFonts w:hint="eastAsia" w:ascii="宋体" w:hAnsi="宋体" w:cs="宋体"/>
          <w:b/>
          <w:color w:val="auto"/>
          <w:szCs w:val="21"/>
          <w:highlight w:val="none"/>
        </w:rPr>
        <w:t>杭州市环境空气自动监测系统运行管理考核综合评议表</w:t>
      </w:r>
    </w:p>
    <w:p w14:paraId="7BB58DFA">
      <w:pPr>
        <w:snapToGrid w:val="0"/>
        <w:spacing w:line="288" w:lineRule="auto"/>
        <w:ind w:firstLine="308" w:firstLineChars="147"/>
        <w:jc w:val="center"/>
        <w:rPr>
          <w:rFonts w:hint="eastAsia" w:ascii="宋体" w:hAnsi="宋体" w:cs="宋体"/>
          <w:color w:val="auto"/>
          <w:szCs w:val="21"/>
          <w:highlight w:val="none"/>
        </w:rPr>
      </w:pPr>
    </w:p>
    <w:tbl>
      <w:tblPr>
        <w:tblStyle w:val="6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276"/>
        <w:gridCol w:w="1134"/>
        <w:gridCol w:w="1288"/>
        <w:gridCol w:w="1453"/>
        <w:gridCol w:w="1269"/>
        <w:gridCol w:w="860"/>
      </w:tblGrid>
      <w:tr w14:paraId="412E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tcBorders>
              <w:tl2br w:val="single" w:color="auto" w:sz="4" w:space="0"/>
            </w:tcBorders>
            <w:vAlign w:val="center"/>
          </w:tcPr>
          <w:p w14:paraId="7F14A262">
            <w:pPr>
              <w:snapToGrid w:val="0"/>
              <w:spacing w:line="288" w:lineRule="auto"/>
              <w:ind w:firstLine="1050" w:firstLineChars="500"/>
              <w:rPr>
                <w:rFonts w:hint="eastAsia" w:ascii="宋体" w:hAnsi="宋体" w:cs="宋体"/>
                <w:color w:val="auto"/>
                <w:kern w:val="0"/>
                <w:szCs w:val="21"/>
                <w:highlight w:val="none"/>
              </w:rPr>
            </w:pPr>
            <w:r>
              <w:rPr>
                <w:rFonts w:hint="eastAsia" w:ascii="宋体" w:hAnsi="宋体" w:cs="宋体"/>
                <w:color w:val="auto"/>
                <w:kern w:val="0"/>
                <w:szCs w:val="21"/>
                <w:highlight w:val="none"/>
              </w:rPr>
              <w:t>项目</w:t>
            </w:r>
          </w:p>
          <w:p w14:paraId="55A67F76">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站点</w:t>
            </w:r>
          </w:p>
        </w:tc>
        <w:tc>
          <w:tcPr>
            <w:tcW w:w="1276" w:type="dxa"/>
            <w:vAlign w:val="center"/>
          </w:tcPr>
          <w:p w14:paraId="6F74C76D">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站房与环境</w:t>
            </w:r>
          </w:p>
          <w:p w14:paraId="6E13A093">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c>
          <w:tcPr>
            <w:tcW w:w="1134" w:type="dxa"/>
            <w:vAlign w:val="center"/>
          </w:tcPr>
          <w:p w14:paraId="02040A89">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采样系统</w:t>
            </w:r>
          </w:p>
          <w:p w14:paraId="7014E93B">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c>
          <w:tcPr>
            <w:tcW w:w="1288" w:type="dxa"/>
            <w:vAlign w:val="center"/>
          </w:tcPr>
          <w:p w14:paraId="6D4476DE">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仪器性能</w:t>
            </w:r>
          </w:p>
          <w:p w14:paraId="76910BEB">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（40分）</w:t>
            </w:r>
          </w:p>
        </w:tc>
        <w:tc>
          <w:tcPr>
            <w:tcW w:w="1453" w:type="dxa"/>
            <w:vAlign w:val="center"/>
          </w:tcPr>
          <w:p w14:paraId="35833E84">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有效数据获取率（20分）</w:t>
            </w:r>
          </w:p>
        </w:tc>
        <w:tc>
          <w:tcPr>
            <w:tcW w:w="1269" w:type="dxa"/>
            <w:vAlign w:val="center"/>
          </w:tcPr>
          <w:p w14:paraId="07022972">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记录文档</w:t>
            </w:r>
          </w:p>
          <w:p w14:paraId="78FCA592">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（20分）</w:t>
            </w:r>
          </w:p>
        </w:tc>
        <w:tc>
          <w:tcPr>
            <w:tcW w:w="860" w:type="dxa"/>
            <w:vAlign w:val="center"/>
          </w:tcPr>
          <w:p w14:paraId="0F68C3DC">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得分</w:t>
            </w:r>
          </w:p>
        </w:tc>
      </w:tr>
      <w:tr w14:paraId="74E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073A75DD">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转塘小学</w:t>
            </w:r>
          </w:p>
        </w:tc>
        <w:tc>
          <w:tcPr>
            <w:tcW w:w="1276" w:type="dxa"/>
            <w:vAlign w:val="center"/>
          </w:tcPr>
          <w:p w14:paraId="68C84B57">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66FF4150">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69798BCD">
            <w:pPr>
              <w:snapToGrid w:val="0"/>
              <w:spacing w:line="288" w:lineRule="auto"/>
              <w:jc w:val="center"/>
              <w:rPr>
                <w:rFonts w:hint="eastAsia" w:ascii="宋体" w:hAnsi="宋体" w:cs="宋体"/>
                <w:color w:val="auto"/>
                <w:kern w:val="0"/>
                <w:szCs w:val="21"/>
                <w:highlight w:val="none"/>
              </w:rPr>
            </w:pPr>
          </w:p>
        </w:tc>
        <w:tc>
          <w:tcPr>
            <w:tcW w:w="1453" w:type="dxa"/>
          </w:tcPr>
          <w:p w14:paraId="76F52D55">
            <w:pPr>
              <w:snapToGrid w:val="0"/>
              <w:spacing w:line="288" w:lineRule="auto"/>
              <w:jc w:val="center"/>
              <w:rPr>
                <w:rFonts w:hint="eastAsia" w:ascii="宋体" w:hAnsi="宋体" w:cs="宋体"/>
                <w:color w:val="auto"/>
                <w:kern w:val="0"/>
                <w:szCs w:val="21"/>
                <w:highlight w:val="none"/>
              </w:rPr>
            </w:pPr>
          </w:p>
        </w:tc>
        <w:tc>
          <w:tcPr>
            <w:tcW w:w="1269" w:type="dxa"/>
          </w:tcPr>
          <w:p w14:paraId="36D90B5E">
            <w:pPr>
              <w:snapToGrid w:val="0"/>
              <w:spacing w:line="288" w:lineRule="auto"/>
              <w:jc w:val="center"/>
              <w:rPr>
                <w:rFonts w:hint="eastAsia" w:ascii="宋体" w:hAnsi="宋体" w:cs="宋体"/>
                <w:color w:val="auto"/>
                <w:kern w:val="0"/>
                <w:szCs w:val="21"/>
                <w:highlight w:val="none"/>
              </w:rPr>
            </w:pPr>
          </w:p>
        </w:tc>
        <w:tc>
          <w:tcPr>
            <w:tcW w:w="860" w:type="dxa"/>
          </w:tcPr>
          <w:p w14:paraId="3F95E7CB">
            <w:pPr>
              <w:snapToGrid w:val="0"/>
              <w:spacing w:line="288" w:lineRule="auto"/>
              <w:jc w:val="center"/>
              <w:rPr>
                <w:rFonts w:hint="eastAsia" w:ascii="宋体" w:hAnsi="宋体" w:cs="宋体"/>
                <w:color w:val="auto"/>
                <w:kern w:val="0"/>
                <w:szCs w:val="21"/>
                <w:highlight w:val="none"/>
              </w:rPr>
            </w:pPr>
          </w:p>
        </w:tc>
      </w:tr>
      <w:tr w14:paraId="23CD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59594503">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卧龙桥</w:t>
            </w:r>
          </w:p>
        </w:tc>
        <w:tc>
          <w:tcPr>
            <w:tcW w:w="1276" w:type="dxa"/>
            <w:vAlign w:val="center"/>
          </w:tcPr>
          <w:p w14:paraId="50B97B26">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76B652B1">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4B8F5419">
            <w:pPr>
              <w:snapToGrid w:val="0"/>
              <w:spacing w:line="288" w:lineRule="auto"/>
              <w:jc w:val="center"/>
              <w:rPr>
                <w:rFonts w:hint="eastAsia" w:ascii="宋体" w:hAnsi="宋体" w:cs="宋体"/>
                <w:color w:val="auto"/>
                <w:kern w:val="0"/>
                <w:szCs w:val="21"/>
                <w:highlight w:val="none"/>
              </w:rPr>
            </w:pPr>
          </w:p>
        </w:tc>
        <w:tc>
          <w:tcPr>
            <w:tcW w:w="1453" w:type="dxa"/>
          </w:tcPr>
          <w:p w14:paraId="549A3067">
            <w:pPr>
              <w:snapToGrid w:val="0"/>
              <w:spacing w:line="288" w:lineRule="auto"/>
              <w:jc w:val="center"/>
              <w:rPr>
                <w:rFonts w:hint="eastAsia" w:ascii="宋体" w:hAnsi="宋体" w:cs="宋体"/>
                <w:color w:val="auto"/>
                <w:kern w:val="0"/>
                <w:szCs w:val="21"/>
                <w:highlight w:val="none"/>
              </w:rPr>
            </w:pPr>
          </w:p>
        </w:tc>
        <w:tc>
          <w:tcPr>
            <w:tcW w:w="1269" w:type="dxa"/>
          </w:tcPr>
          <w:p w14:paraId="3A3FB9C8">
            <w:pPr>
              <w:snapToGrid w:val="0"/>
              <w:spacing w:line="288" w:lineRule="auto"/>
              <w:jc w:val="center"/>
              <w:rPr>
                <w:rFonts w:hint="eastAsia" w:ascii="宋体" w:hAnsi="宋体" w:cs="宋体"/>
                <w:color w:val="auto"/>
                <w:kern w:val="0"/>
                <w:szCs w:val="21"/>
                <w:highlight w:val="none"/>
              </w:rPr>
            </w:pPr>
          </w:p>
        </w:tc>
        <w:tc>
          <w:tcPr>
            <w:tcW w:w="860" w:type="dxa"/>
          </w:tcPr>
          <w:p w14:paraId="39C709BE">
            <w:pPr>
              <w:snapToGrid w:val="0"/>
              <w:spacing w:line="288" w:lineRule="auto"/>
              <w:jc w:val="center"/>
              <w:rPr>
                <w:rFonts w:hint="eastAsia" w:ascii="宋体" w:hAnsi="宋体" w:cs="宋体"/>
                <w:color w:val="auto"/>
                <w:kern w:val="0"/>
                <w:szCs w:val="21"/>
                <w:highlight w:val="none"/>
              </w:rPr>
            </w:pPr>
          </w:p>
        </w:tc>
      </w:tr>
      <w:tr w14:paraId="03D8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22A39B50">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奥体小学</w:t>
            </w:r>
          </w:p>
        </w:tc>
        <w:tc>
          <w:tcPr>
            <w:tcW w:w="1276" w:type="dxa"/>
            <w:vAlign w:val="center"/>
          </w:tcPr>
          <w:p w14:paraId="7989FF29">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3E0EC374">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576D00D9">
            <w:pPr>
              <w:snapToGrid w:val="0"/>
              <w:spacing w:line="288" w:lineRule="auto"/>
              <w:jc w:val="center"/>
              <w:rPr>
                <w:rFonts w:hint="eastAsia" w:ascii="宋体" w:hAnsi="宋体" w:cs="宋体"/>
                <w:color w:val="auto"/>
                <w:kern w:val="0"/>
                <w:szCs w:val="21"/>
                <w:highlight w:val="none"/>
              </w:rPr>
            </w:pPr>
          </w:p>
        </w:tc>
        <w:tc>
          <w:tcPr>
            <w:tcW w:w="1453" w:type="dxa"/>
          </w:tcPr>
          <w:p w14:paraId="0BC65828">
            <w:pPr>
              <w:snapToGrid w:val="0"/>
              <w:spacing w:line="288" w:lineRule="auto"/>
              <w:jc w:val="center"/>
              <w:rPr>
                <w:rFonts w:hint="eastAsia" w:ascii="宋体" w:hAnsi="宋体" w:cs="宋体"/>
                <w:color w:val="auto"/>
                <w:kern w:val="0"/>
                <w:szCs w:val="21"/>
                <w:highlight w:val="none"/>
              </w:rPr>
            </w:pPr>
          </w:p>
        </w:tc>
        <w:tc>
          <w:tcPr>
            <w:tcW w:w="1269" w:type="dxa"/>
          </w:tcPr>
          <w:p w14:paraId="5330A968">
            <w:pPr>
              <w:snapToGrid w:val="0"/>
              <w:spacing w:line="288" w:lineRule="auto"/>
              <w:jc w:val="center"/>
              <w:rPr>
                <w:rFonts w:hint="eastAsia" w:ascii="宋体" w:hAnsi="宋体" w:cs="宋体"/>
                <w:color w:val="auto"/>
                <w:kern w:val="0"/>
                <w:szCs w:val="21"/>
                <w:highlight w:val="none"/>
              </w:rPr>
            </w:pPr>
          </w:p>
        </w:tc>
        <w:tc>
          <w:tcPr>
            <w:tcW w:w="860" w:type="dxa"/>
          </w:tcPr>
          <w:p w14:paraId="0CDFE170">
            <w:pPr>
              <w:snapToGrid w:val="0"/>
              <w:spacing w:line="288" w:lineRule="auto"/>
              <w:jc w:val="center"/>
              <w:rPr>
                <w:rFonts w:hint="eastAsia" w:ascii="宋体" w:hAnsi="宋体" w:cs="宋体"/>
                <w:color w:val="auto"/>
                <w:kern w:val="0"/>
                <w:szCs w:val="21"/>
                <w:highlight w:val="none"/>
              </w:rPr>
            </w:pPr>
          </w:p>
        </w:tc>
      </w:tr>
      <w:tr w14:paraId="528E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18359C05">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大明山</w:t>
            </w:r>
          </w:p>
        </w:tc>
        <w:tc>
          <w:tcPr>
            <w:tcW w:w="1276" w:type="dxa"/>
            <w:vAlign w:val="center"/>
          </w:tcPr>
          <w:p w14:paraId="5BAF2D61">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6A6CB99A">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68194134">
            <w:pPr>
              <w:snapToGrid w:val="0"/>
              <w:spacing w:line="288" w:lineRule="auto"/>
              <w:jc w:val="center"/>
              <w:rPr>
                <w:rFonts w:hint="eastAsia" w:ascii="宋体" w:hAnsi="宋体" w:cs="宋体"/>
                <w:color w:val="auto"/>
                <w:kern w:val="0"/>
                <w:szCs w:val="21"/>
                <w:highlight w:val="none"/>
              </w:rPr>
            </w:pPr>
          </w:p>
        </w:tc>
        <w:tc>
          <w:tcPr>
            <w:tcW w:w="1453" w:type="dxa"/>
          </w:tcPr>
          <w:p w14:paraId="2BE75630">
            <w:pPr>
              <w:snapToGrid w:val="0"/>
              <w:spacing w:line="288" w:lineRule="auto"/>
              <w:jc w:val="center"/>
              <w:rPr>
                <w:rFonts w:hint="eastAsia" w:ascii="宋体" w:hAnsi="宋体" w:cs="宋体"/>
                <w:color w:val="auto"/>
                <w:kern w:val="0"/>
                <w:szCs w:val="21"/>
                <w:highlight w:val="none"/>
              </w:rPr>
            </w:pPr>
          </w:p>
        </w:tc>
        <w:tc>
          <w:tcPr>
            <w:tcW w:w="1269" w:type="dxa"/>
          </w:tcPr>
          <w:p w14:paraId="64E2314C">
            <w:pPr>
              <w:snapToGrid w:val="0"/>
              <w:spacing w:line="288" w:lineRule="auto"/>
              <w:jc w:val="center"/>
              <w:rPr>
                <w:rFonts w:hint="eastAsia" w:ascii="宋体" w:hAnsi="宋体" w:cs="宋体"/>
                <w:color w:val="auto"/>
                <w:kern w:val="0"/>
                <w:szCs w:val="21"/>
                <w:highlight w:val="none"/>
              </w:rPr>
            </w:pPr>
          </w:p>
        </w:tc>
        <w:tc>
          <w:tcPr>
            <w:tcW w:w="860" w:type="dxa"/>
          </w:tcPr>
          <w:p w14:paraId="548A23D9">
            <w:pPr>
              <w:snapToGrid w:val="0"/>
              <w:spacing w:line="288" w:lineRule="auto"/>
              <w:jc w:val="center"/>
              <w:rPr>
                <w:rFonts w:hint="eastAsia" w:ascii="宋体" w:hAnsi="宋体" w:cs="宋体"/>
                <w:color w:val="auto"/>
                <w:kern w:val="0"/>
                <w:szCs w:val="21"/>
                <w:highlight w:val="none"/>
              </w:rPr>
            </w:pPr>
          </w:p>
        </w:tc>
      </w:tr>
      <w:tr w14:paraId="4BFA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31F8E11A">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三堡</w:t>
            </w:r>
          </w:p>
        </w:tc>
        <w:tc>
          <w:tcPr>
            <w:tcW w:w="1276" w:type="dxa"/>
            <w:vAlign w:val="center"/>
          </w:tcPr>
          <w:p w14:paraId="33E07C96">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46184DAD">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2D68AEC1">
            <w:pPr>
              <w:snapToGrid w:val="0"/>
              <w:spacing w:line="288" w:lineRule="auto"/>
              <w:jc w:val="center"/>
              <w:rPr>
                <w:rFonts w:hint="eastAsia" w:ascii="宋体" w:hAnsi="宋体" w:cs="宋体"/>
                <w:color w:val="auto"/>
                <w:kern w:val="0"/>
                <w:szCs w:val="21"/>
                <w:highlight w:val="none"/>
              </w:rPr>
            </w:pPr>
          </w:p>
        </w:tc>
        <w:tc>
          <w:tcPr>
            <w:tcW w:w="1453" w:type="dxa"/>
          </w:tcPr>
          <w:p w14:paraId="2404F1D7">
            <w:pPr>
              <w:snapToGrid w:val="0"/>
              <w:spacing w:line="288" w:lineRule="auto"/>
              <w:jc w:val="center"/>
              <w:rPr>
                <w:rFonts w:hint="eastAsia" w:ascii="宋体" w:hAnsi="宋体" w:cs="宋体"/>
                <w:color w:val="auto"/>
                <w:kern w:val="0"/>
                <w:szCs w:val="21"/>
                <w:highlight w:val="none"/>
              </w:rPr>
            </w:pPr>
          </w:p>
        </w:tc>
        <w:tc>
          <w:tcPr>
            <w:tcW w:w="1269" w:type="dxa"/>
          </w:tcPr>
          <w:p w14:paraId="6CBE82C5">
            <w:pPr>
              <w:snapToGrid w:val="0"/>
              <w:spacing w:line="288" w:lineRule="auto"/>
              <w:jc w:val="center"/>
              <w:rPr>
                <w:rFonts w:hint="eastAsia" w:ascii="宋体" w:hAnsi="宋体" w:cs="宋体"/>
                <w:color w:val="auto"/>
                <w:kern w:val="0"/>
                <w:szCs w:val="21"/>
                <w:highlight w:val="none"/>
              </w:rPr>
            </w:pPr>
          </w:p>
        </w:tc>
        <w:tc>
          <w:tcPr>
            <w:tcW w:w="860" w:type="dxa"/>
          </w:tcPr>
          <w:p w14:paraId="63ABAC36">
            <w:pPr>
              <w:snapToGrid w:val="0"/>
              <w:spacing w:line="288" w:lineRule="auto"/>
              <w:jc w:val="center"/>
              <w:rPr>
                <w:rFonts w:hint="eastAsia" w:ascii="宋体" w:hAnsi="宋体" w:cs="宋体"/>
                <w:color w:val="auto"/>
                <w:kern w:val="0"/>
                <w:szCs w:val="21"/>
                <w:highlight w:val="none"/>
              </w:rPr>
            </w:pPr>
          </w:p>
        </w:tc>
      </w:tr>
      <w:tr w14:paraId="62B1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637959D3">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清新空气站（南山路）</w:t>
            </w:r>
          </w:p>
        </w:tc>
        <w:tc>
          <w:tcPr>
            <w:tcW w:w="1276" w:type="dxa"/>
            <w:vAlign w:val="center"/>
          </w:tcPr>
          <w:p w14:paraId="4177F14F">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31712EA1">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5E16A28A">
            <w:pPr>
              <w:snapToGrid w:val="0"/>
              <w:spacing w:line="288" w:lineRule="auto"/>
              <w:jc w:val="center"/>
              <w:rPr>
                <w:rFonts w:hint="eastAsia" w:ascii="宋体" w:hAnsi="宋体" w:cs="宋体"/>
                <w:color w:val="auto"/>
                <w:kern w:val="0"/>
                <w:szCs w:val="21"/>
                <w:highlight w:val="none"/>
              </w:rPr>
            </w:pPr>
          </w:p>
        </w:tc>
        <w:tc>
          <w:tcPr>
            <w:tcW w:w="1453" w:type="dxa"/>
          </w:tcPr>
          <w:p w14:paraId="25666FFC">
            <w:pPr>
              <w:snapToGrid w:val="0"/>
              <w:spacing w:line="288" w:lineRule="auto"/>
              <w:jc w:val="center"/>
              <w:rPr>
                <w:rFonts w:hint="eastAsia" w:ascii="宋体" w:hAnsi="宋体" w:cs="宋体"/>
                <w:color w:val="auto"/>
                <w:kern w:val="0"/>
                <w:szCs w:val="21"/>
                <w:highlight w:val="none"/>
              </w:rPr>
            </w:pPr>
          </w:p>
        </w:tc>
        <w:tc>
          <w:tcPr>
            <w:tcW w:w="1269" w:type="dxa"/>
          </w:tcPr>
          <w:p w14:paraId="65E2E6F1">
            <w:pPr>
              <w:snapToGrid w:val="0"/>
              <w:spacing w:line="288" w:lineRule="auto"/>
              <w:jc w:val="center"/>
              <w:rPr>
                <w:rFonts w:hint="eastAsia" w:ascii="宋体" w:hAnsi="宋体" w:cs="宋体"/>
                <w:color w:val="auto"/>
                <w:kern w:val="0"/>
                <w:szCs w:val="21"/>
                <w:highlight w:val="none"/>
              </w:rPr>
            </w:pPr>
          </w:p>
        </w:tc>
        <w:tc>
          <w:tcPr>
            <w:tcW w:w="860" w:type="dxa"/>
          </w:tcPr>
          <w:p w14:paraId="4CC2A7EE">
            <w:pPr>
              <w:snapToGrid w:val="0"/>
              <w:spacing w:line="288" w:lineRule="auto"/>
              <w:jc w:val="center"/>
              <w:rPr>
                <w:rFonts w:hint="eastAsia" w:ascii="宋体" w:hAnsi="宋体" w:cs="宋体"/>
                <w:color w:val="auto"/>
                <w:kern w:val="0"/>
                <w:szCs w:val="21"/>
                <w:highlight w:val="none"/>
              </w:rPr>
            </w:pPr>
          </w:p>
        </w:tc>
      </w:tr>
      <w:tr w14:paraId="456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4572CBFC">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清新空气站（北山路）</w:t>
            </w:r>
          </w:p>
        </w:tc>
        <w:tc>
          <w:tcPr>
            <w:tcW w:w="1276" w:type="dxa"/>
            <w:vAlign w:val="center"/>
          </w:tcPr>
          <w:p w14:paraId="60086407">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3CF24672">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35855E74">
            <w:pPr>
              <w:snapToGrid w:val="0"/>
              <w:spacing w:line="288" w:lineRule="auto"/>
              <w:jc w:val="center"/>
              <w:rPr>
                <w:rFonts w:hint="eastAsia" w:ascii="宋体" w:hAnsi="宋体" w:cs="宋体"/>
                <w:color w:val="auto"/>
                <w:kern w:val="0"/>
                <w:szCs w:val="21"/>
                <w:highlight w:val="none"/>
              </w:rPr>
            </w:pPr>
          </w:p>
        </w:tc>
        <w:tc>
          <w:tcPr>
            <w:tcW w:w="1453" w:type="dxa"/>
          </w:tcPr>
          <w:p w14:paraId="58855637">
            <w:pPr>
              <w:snapToGrid w:val="0"/>
              <w:spacing w:line="288" w:lineRule="auto"/>
              <w:jc w:val="center"/>
              <w:rPr>
                <w:rFonts w:hint="eastAsia" w:ascii="宋体" w:hAnsi="宋体" w:cs="宋体"/>
                <w:color w:val="auto"/>
                <w:kern w:val="0"/>
                <w:szCs w:val="21"/>
                <w:highlight w:val="none"/>
              </w:rPr>
            </w:pPr>
          </w:p>
        </w:tc>
        <w:tc>
          <w:tcPr>
            <w:tcW w:w="1269" w:type="dxa"/>
          </w:tcPr>
          <w:p w14:paraId="0E49602A">
            <w:pPr>
              <w:snapToGrid w:val="0"/>
              <w:spacing w:line="288" w:lineRule="auto"/>
              <w:jc w:val="center"/>
              <w:rPr>
                <w:rFonts w:hint="eastAsia" w:ascii="宋体" w:hAnsi="宋体" w:cs="宋体"/>
                <w:color w:val="auto"/>
                <w:kern w:val="0"/>
                <w:szCs w:val="21"/>
                <w:highlight w:val="none"/>
              </w:rPr>
            </w:pPr>
          </w:p>
        </w:tc>
        <w:tc>
          <w:tcPr>
            <w:tcW w:w="860" w:type="dxa"/>
          </w:tcPr>
          <w:p w14:paraId="2FFAD91E">
            <w:pPr>
              <w:snapToGrid w:val="0"/>
              <w:spacing w:line="288" w:lineRule="auto"/>
              <w:jc w:val="center"/>
              <w:rPr>
                <w:rFonts w:hint="eastAsia" w:ascii="宋体" w:hAnsi="宋体" w:cs="宋体"/>
                <w:color w:val="auto"/>
                <w:kern w:val="0"/>
                <w:szCs w:val="21"/>
                <w:highlight w:val="none"/>
              </w:rPr>
            </w:pPr>
          </w:p>
        </w:tc>
      </w:tr>
      <w:tr w14:paraId="6618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43E134AF">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清新空气站（卧龙桥）</w:t>
            </w:r>
          </w:p>
        </w:tc>
        <w:tc>
          <w:tcPr>
            <w:tcW w:w="1276" w:type="dxa"/>
            <w:vAlign w:val="center"/>
          </w:tcPr>
          <w:p w14:paraId="31AEF611">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2022B183">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6E009F11">
            <w:pPr>
              <w:snapToGrid w:val="0"/>
              <w:spacing w:line="288" w:lineRule="auto"/>
              <w:jc w:val="center"/>
              <w:rPr>
                <w:rFonts w:hint="eastAsia" w:ascii="宋体" w:hAnsi="宋体" w:cs="宋体"/>
                <w:color w:val="auto"/>
                <w:kern w:val="0"/>
                <w:szCs w:val="21"/>
                <w:highlight w:val="none"/>
              </w:rPr>
            </w:pPr>
          </w:p>
        </w:tc>
        <w:tc>
          <w:tcPr>
            <w:tcW w:w="1453" w:type="dxa"/>
          </w:tcPr>
          <w:p w14:paraId="28E33D06">
            <w:pPr>
              <w:snapToGrid w:val="0"/>
              <w:spacing w:line="288" w:lineRule="auto"/>
              <w:jc w:val="center"/>
              <w:rPr>
                <w:rFonts w:hint="eastAsia" w:ascii="宋体" w:hAnsi="宋体" w:cs="宋体"/>
                <w:color w:val="auto"/>
                <w:kern w:val="0"/>
                <w:szCs w:val="21"/>
                <w:highlight w:val="none"/>
              </w:rPr>
            </w:pPr>
          </w:p>
        </w:tc>
        <w:tc>
          <w:tcPr>
            <w:tcW w:w="1269" w:type="dxa"/>
          </w:tcPr>
          <w:p w14:paraId="30A8CDBF">
            <w:pPr>
              <w:snapToGrid w:val="0"/>
              <w:spacing w:line="288" w:lineRule="auto"/>
              <w:jc w:val="center"/>
              <w:rPr>
                <w:rFonts w:hint="eastAsia" w:ascii="宋体" w:hAnsi="宋体" w:cs="宋体"/>
                <w:color w:val="auto"/>
                <w:kern w:val="0"/>
                <w:szCs w:val="21"/>
                <w:highlight w:val="none"/>
              </w:rPr>
            </w:pPr>
          </w:p>
        </w:tc>
        <w:tc>
          <w:tcPr>
            <w:tcW w:w="860" w:type="dxa"/>
          </w:tcPr>
          <w:p w14:paraId="56E9E590">
            <w:pPr>
              <w:snapToGrid w:val="0"/>
              <w:spacing w:line="288" w:lineRule="auto"/>
              <w:jc w:val="center"/>
              <w:rPr>
                <w:rFonts w:hint="eastAsia" w:ascii="宋体" w:hAnsi="宋体" w:cs="宋体"/>
                <w:color w:val="auto"/>
                <w:kern w:val="0"/>
                <w:szCs w:val="21"/>
                <w:highlight w:val="none"/>
              </w:rPr>
            </w:pPr>
          </w:p>
        </w:tc>
      </w:tr>
      <w:tr w14:paraId="6551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5A22A6E4">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清新空气站（西溪湿地）</w:t>
            </w:r>
          </w:p>
        </w:tc>
        <w:tc>
          <w:tcPr>
            <w:tcW w:w="1276" w:type="dxa"/>
            <w:vAlign w:val="center"/>
          </w:tcPr>
          <w:p w14:paraId="7E695476">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29DA38B1">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33BDA1AA">
            <w:pPr>
              <w:snapToGrid w:val="0"/>
              <w:spacing w:line="288" w:lineRule="auto"/>
              <w:jc w:val="center"/>
              <w:rPr>
                <w:rFonts w:hint="eastAsia" w:ascii="宋体" w:hAnsi="宋体" w:cs="宋体"/>
                <w:color w:val="auto"/>
                <w:kern w:val="0"/>
                <w:szCs w:val="21"/>
                <w:highlight w:val="none"/>
              </w:rPr>
            </w:pPr>
          </w:p>
        </w:tc>
        <w:tc>
          <w:tcPr>
            <w:tcW w:w="1453" w:type="dxa"/>
          </w:tcPr>
          <w:p w14:paraId="0CEFB58D">
            <w:pPr>
              <w:snapToGrid w:val="0"/>
              <w:spacing w:line="288" w:lineRule="auto"/>
              <w:jc w:val="center"/>
              <w:rPr>
                <w:rFonts w:hint="eastAsia" w:ascii="宋体" w:hAnsi="宋体" w:cs="宋体"/>
                <w:color w:val="auto"/>
                <w:kern w:val="0"/>
                <w:szCs w:val="21"/>
                <w:highlight w:val="none"/>
              </w:rPr>
            </w:pPr>
          </w:p>
        </w:tc>
        <w:tc>
          <w:tcPr>
            <w:tcW w:w="1269" w:type="dxa"/>
          </w:tcPr>
          <w:p w14:paraId="63149DF0">
            <w:pPr>
              <w:snapToGrid w:val="0"/>
              <w:spacing w:line="288" w:lineRule="auto"/>
              <w:jc w:val="center"/>
              <w:rPr>
                <w:rFonts w:hint="eastAsia" w:ascii="宋体" w:hAnsi="宋体" w:cs="宋体"/>
                <w:color w:val="auto"/>
                <w:kern w:val="0"/>
                <w:szCs w:val="21"/>
                <w:highlight w:val="none"/>
              </w:rPr>
            </w:pPr>
          </w:p>
        </w:tc>
        <w:tc>
          <w:tcPr>
            <w:tcW w:w="860" w:type="dxa"/>
          </w:tcPr>
          <w:p w14:paraId="28FBF77A">
            <w:pPr>
              <w:snapToGrid w:val="0"/>
              <w:spacing w:line="288" w:lineRule="auto"/>
              <w:jc w:val="center"/>
              <w:rPr>
                <w:rFonts w:hint="eastAsia" w:ascii="宋体" w:hAnsi="宋体" w:cs="宋体"/>
                <w:color w:val="auto"/>
                <w:kern w:val="0"/>
                <w:szCs w:val="21"/>
                <w:highlight w:val="none"/>
              </w:rPr>
            </w:pPr>
          </w:p>
        </w:tc>
      </w:tr>
      <w:tr w14:paraId="3985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04" w:type="dxa"/>
            <w:vAlign w:val="center"/>
          </w:tcPr>
          <w:p w14:paraId="0BDB7667">
            <w:pPr>
              <w:snapToGrid w:val="0"/>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流动监测车</w:t>
            </w:r>
          </w:p>
        </w:tc>
        <w:tc>
          <w:tcPr>
            <w:tcW w:w="1276" w:type="dxa"/>
            <w:vAlign w:val="center"/>
          </w:tcPr>
          <w:p w14:paraId="7D5A156C">
            <w:pPr>
              <w:snapToGrid w:val="0"/>
              <w:spacing w:line="288" w:lineRule="auto"/>
              <w:jc w:val="center"/>
              <w:rPr>
                <w:rFonts w:hint="eastAsia" w:ascii="宋体" w:hAnsi="宋体" w:cs="宋体"/>
                <w:color w:val="auto"/>
                <w:kern w:val="0"/>
                <w:szCs w:val="21"/>
                <w:highlight w:val="none"/>
              </w:rPr>
            </w:pPr>
          </w:p>
        </w:tc>
        <w:tc>
          <w:tcPr>
            <w:tcW w:w="1134" w:type="dxa"/>
            <w:vAlign w:val="center"/>
          </w:tcPr>
          <w:p w14:paraId="03F4BF6F">
            <w:pPr>
              <w:snapToGrid w:val="0"/>
              <w:spacing w:line="288" w:lineRule="auto"/>
              <w:jc w:val="center"/>
              <w:rPr>
                <w:rFonts w:hint="eastAsia" w:ascii="宋体" w:hAnsi="宋体" w:cs="宋体"/>
                <w:color w:val="auto"/>
                <w:kern w:val="0"/>
                <w:szCs w:val="21"/>
                <w:highlight w:val="none"/>
              </w:rPr>
            </w:pPr>
          </w:p>
        </w:tc>
        <w:tc>
          <w:tcPr>
            <w:tcW w:w="1288" w:type="dxa"/>
            <w:vAlign w:val="center"/>
          </w:tcPr>
          <w:p w14:paraId="5F60A7B7">
            <w:pPr>
              <w:snapToGrid w:val="0"/>
              <w:spacing w:line="288" w:lineRule="auto"/>
              <w:jc w:val="center"/>
              <w:rPr>
                <w:rFonts w:hint="eastAsia" w:ascii="宋体" w:hAnsi="宋体" w:cs="宋体"/>
                <w:color w:val="auto"/>
                <w:kern w:val="0"/>
                <w:szCs w:val="21"/>
                <w:highlight w:val="none"/>
              </w:rPr>
            </w:pPr>
          </w:p>
        </w:tc>
        <w:tc>
          <w:tcPr>
            <w:tcW w:w="1453" w:type="dxa"/>
          </w:tcPr>
          <w:p w14:paraId="1A0EFFA2">
            <w:pPr>
              <w:snapToGrid w:val="0"/>
              <w:spacing w:line="288" w:lineRule="auto"/>
              <w:jc w:val="center"/>
              <w:rPr>
                <w:rFonts w:hint="eastAsia" w:ascii="宋体" w:hAnsi="宋体" w:cs="宋体"/>
                <w:color w:val="auto"/>
                <w:kern w:val="0"/>
                <w:szCs w:val="21"/>
                <w:highlight w:val="none"/>
              </w:rPr>
            </w:pPr>
          </w:p>
        </w:tc>
        <w:tc>
          <w:tcPr>
            <w:tcW w:w="1269" w:type="dxa"/>
          </w:tcPr>
          <w:p w14:paraId="4C71AFC2">
            <w:pPr>
              <w:snapToGrid w:val="0"/>
              <w:spacing w:line="288" w:lineRule="auto"/>
              <w:jc w:val="center"/>
              <w:rPr>
                <w:rFonts w:hint="eastAsia" w:ascii="宋体" w:hAnsi="宋体" w:cs="宋体"/>
                <w:color w:val="auto"/>
                <w:kern w:val="0"/>
                <w:szCs w:val="21"/>
                <w:highlight w:val="none"/>
              </w:rPr>
            </w:pPr>
          </w:p>
        </w:tc>
        <w:tc>
          <w:tcPr>
            <w:tcW w:w="860" w:type="dxa"/>
          </w:tcPr>
          <w:p w14:paraId="40709160">
            <w:pPr>
              <w:snapToGrid w:val="0"/>
              <w:spacing w:line="288" w:lineRule="auto"/>
              <w:jc w:val="center"/>
              <w:rPr>
                <w:rFonts w:hint="eastAsia" w:ascii="宋体" w:hAnsi="宋体" w:cs="宋体"/>
                <w:color w:val="auto"/>
                <w:kern w:val="0"/>
                <w:szCs w:val="21"/>
                <w:highlight w:val="none"/>
              </w:rPr>
            </w:pPr>
          </w:p>
        </w:tc>
      </w:tr>
      <w:tr w14:paraId="61D4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4" w:type="dxa"/>
            <w:gridSpan w:val="7"/>
          </w:tcPr>
          <w:p w14:paraId="5EE0001F">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评分要点：</w:t>
            </w:r>
          </w:p>
          <w:p w14:paraId="5271810C">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1.站房及周边是否保持清洁，水、电、空调、防雷等是否满足要求。 </w:t>
            </w:r>
          </w:p>
          <w:p w14:paraId="677096C1">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2.采样系统设置是否符合相关技术规范要求，根据运维、巡检、校准和质控结果判断打分。</w:t>
            </w:r>
          </w:p>
          <w:p w14:paraId="65544B71">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3.仪器性能是否良好，性能测试是否合格，根据运维、巡检、校准和质控结果判断打分。</w:t>
            </w:r>
          </w:p>
          <w:p w14:paraId="6DDF2C61">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4.常规参数有效数据获取率≥95%，其他参数≥85%，否则不得分。</w:t>
            </w:r>
          </w:p>
          <w:p w14:paraId="25B66885">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5.运维记录、质控校准记录、设备维修记录、运维报告等是否填写完整、规范、及时。</w:t>
            </w:r>
          </w:p>
        </w:tc>
      </w:tr>
    </w:tbl>
    <w:p w14:paraId="68569A6E">
      <w:pPr>
        <w:spacing w:line="360" w:lineRule="auto"/>
        <w:contextualSpacing/>
        <w:rPr>
          <w:rFonts w:hint="eastAsia" w:asciiTheme="minorEastAsia" w:hAnsiTheme="minorEastAsia" w:eastAsiaTheme="minorEastAsia" w:cstheme="minorEastAsia"/>
          <w:b/>
          <w:bCs/>
          <w:snapToGrid w:val="0"/>
          <w:color w:val="auto"/>
          <w:sz w:val="24"/>
          <w:highlight w:val="none"/>
        </w:rPr>
      </w:pPr>
      <w:r>
        <w:rPr>
          <w:rFonts w:hint="eastAsia" w:ascii="宋体" w:hAnsi="宋体" w:cs="宋体"/>
          <w:bCs/>
          <w:color w:val="auto"/>
          <w:szCs w:val="21"/>
          <w:highlight w:val="none"/>
        </w:rPr>
        <w:t>运维单位：                             考核人：</w:t>
      </w:r>
      <w:r>
        <w:rPr>
          <w:rFonts w:hint="eastAsia" w:asciiTheme="minorEastAsia" w:hAnsiTheme="minorEastAsia" w:eastAsiaTheme="minorEastAsia" w:cstheme="minorEastAsia"/>
          <w:b/>
          <w:bCs/>
          <w:snapToGrid w:val="0"/>
          <w:color w:val="auto"/>
          <w:sz w:val="24"/>
          <w:highlight w:val="none"/>
        </w:rPr>
        <w:br w:type="page"/>
      </w:r>
    </w:p>
    <w:p w14:paraId="5D6F4AB8">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标项3：激光雷达组网和遥感监测车运维服务项目</w:t>
      </w:r>
    </w:p>
    <w:p w14:paraId="1192701B">
      <w:pPr>
        <w:pStyle w:val="24"/>
        <w:rPr>
          <w:color w:val="auto"/>
          <w:highlight w:val="none"/>
          <w:lang w:val="en-US"/>
        </w:rPr>
      </w:pPr>
      <w:r>
        <w:rPr>
          <w:rFonts w:hint="eastAsia"/>
          <w:color w:val="auto"/>
          <w:highlight w:val="none"/>
          <w:lang w:val="en-US"/>
        </w:rPr>
        <w:t xml:space="preserve">    运维标的：</w:t>
      </w:r>
    </w:p>
    <w:tbl>
      <w:tblPr>
        <w:tblStyle w:val="6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335"/>
        <w:gridCol w:w="935"/>
        <w:gridCol w:w="2035"/>
        <w:gridCol w:w="1215"/>
      </w:tblGrid>
      <w:tr w14:paraId="061C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7" w:type="dxa"/>
            <w:vAlign w:val="center"/>
          </w:tcPr>
          <w:p w14:paraId="39E36791">
            <w:pPr>
              <w:spacing w:line="440" w:lineRule="exact"/>
              <w:jc w:val="center"/>
              <w:rPr>
                <w:color w:val="auto"/>
                <w:sz w:val="22"/>
                <w:highlight w:val="none"/>
              </w:rPr>
            </w:pPr>
            <w:r>
              <w:rPr>
                <w:b/>
                <w:color w:val="auto"/>
                <w:sz w:val="22"/>
                <w:highlight w:val="none"/>
              </w:rPr>
              <w:t>序号</w:t>
            </w:r>
          </w:p>
        </w:tc>
        <w:tc>
          <w:tcPr>
            <w:tcW w:w="4335" w:type="dxa"/>
          </w:tcPr>
          <w:p w14:paraId="64090283">
            <w:pPr>
              <w:spacing w:line="440" w:lineRule="exact"/>
              <w:contextualSpacing/>
              <w:jc w:val="center"/>
              <w:rPr>
                <w:b/>
                <w:color w:val="auto"/>
                <w:sz w:val="22"/>
                <w:highlight w:val="none"/>
              </w:rPr>
            </w:pPr>
            <w:r>
              <w:rPr>
                <w:rFonts w:hint="eastAsia"/>
                <w:b/>
                <w:color w:val="auto"/>
                <w:sz w:val="22"/>
                <w:highlight w:val="none"/>
              </w:rPr>
              <w:t>运维服务内容</w:t>
            </w:r>
          </w:p>
        </w:tc>
        <w:tc>
          <w:tcPr>
            <w:tcW w:w="935" w:type="dxa"/>
          </w:tcPr>
          <w:p w14:paraId="48B23774">
            <w:pPr>
              <w:spacing w:line="440" w:lineRule="exact"/>
              <w:contextualSpacing/>
              <w:jc w:val="center"/>
              <w:rPr>
                <w:b/>
                <w:color w:val="auto"/>
                <w:sz w:val="22"/>
                <w:highlight w:val="none"/>
              </w:rPr>
            </w:pPr>
            <w:r>
              <w:rPr>
                <w:b/>
                <w:color w:val="auto"/>
                <w:sz w:val="22"/>
                <w:highlight w:val="none"/>
              </w:rPr>
              <w:t>数量</w:t>
            </w:r>
          </w:p>
        </w:tc>
        <w:tc>
          <w:tcPr>
            <w:tcW w:w="2035" w:type="dxa"/>
          </w:tcPr>
          <w:p w14:paraId="78062B23">
            <w:pPr>
              <w:spacing w:line="440" w:lineRule="exact"/>
              <w:contextualSpacing/>
              <w:jc w:val="center"/>
              <w:rPr>
                <w:b/>
                <w:color w:val="auto"/>
                <w:sz w:val="22"/>
                <w:highlight w:val="none"/>
              </w:rPr>
            </w:pPr>
            <w:r>
              <w:rPr>
                <w:b/>
                <w:color w:val="auto"/>
                <w:sz w:val="22"/>
                <w:highlight w:val="none"/>
              </w:rPr>
              <w:t>运维期限</w:t>
            </w:r>
          </w:p>
        </w:tc>
        <w:tc>
          <w:tcPr>
            <w:tcW w:w="1215" w:type="dxa"/>
          </w:tcPr>
          <w:p w14:paraId="1FB1E14B">
            <w:pPr>
              <w:spacing w:line="440" w:lineRule="exact"/>
              <w:contextualSpacing/>
              <w:jc w:val="center"/>
              <w:rPr>
                <w:b/>
                <w:color w:val="auto"/>
                <w:sz w:val="22"/>
                <w:highlight w:val="none"/>
              </w:rPr>
            </w:pPr>
            <w:r>
              <w:rPr>
                <w:b/>
                <w:color w:val="auto"/>
                <w:sz w:val="22"/>
                <w:highlight w:val="none"/>
              </w:rPr>
              <w:t>运维地点</w:t>
            </w:r>
          </w:p>
        </w:tc>
      </w:tr>
      <w:tr w14:paraId="2147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7" w:type="dxa"/>
            <w:vAlign w:val="center"/>
          </w:tcPr>
          <w:p w14:paraId="1507E678">
            <w:pPr>
              <w:spacing w:line="440" w:lineRule="exact"/>
              <w:jc w:val="center"/>
              <w:rPr>
                <w:b/>
                <w:color w:val="auto"/>
                <w:sz w:val="22"/>
                <w:highlight w:val="none"/>
              </w:rPr>
            </w:pPr>
            <w:r>
              <w:rPr>
                <w:rFonts w:hint="eastAsia"/>
                <w:bCs/>
                <w:color w:val="auto"/>
                <w:sz w:val="22"/>
                <w:highlight w:val="none"/>
              </w:rPr>
              <w:t>1</w:t>
            </w:r>
          </w:p>
        </w:tc>
        <w:tc>
          <w:tcPr>
            <w:tcW w:w="4335" w:type="dxa"/>
          </w:tcPr>
          <w:p w14:paraId="6B214250">
            <w:pPr>
              <w:spacing w:line="440" w:lineRule="exact"/>
              <w:contextualSpacing/>
              <w:jc w:val="center"/>
              <w:rPr>
                <w:b/>
                <w:color w:val="auto"/>
                <w:sz w:val="22"/>
                <w:highlight w:val="none"/>
              </w:rPr>
            </w:pPr>
            <w:r>
              <w:rPr>
                <w:caps/>
                <w:color w:val="auto"/>
                <w:sz w:val="22"/>
                <w:highlight w:val="none"/>
              </w:rPr>
              <w:t>激光雷达组网运行维护服务</w:t>
            </w:r>
            <w:r>
              <w:rPr>
                <w:rFonts w:hint="eastAsia"/>
                <w:caps/>
                <w:color w:val="auto"/>
                <w:sz w:val="22"/>
                <w:highlight w:val="none"/>
              </w:rPr>
              <w:t>（</w:t>
            </w:r>
            <w:r>
              <w:rPr>
                <w:bCs/>
                <w:color w:val="auto"/>
                <w:sz w:val="22"/>
                <w:highlight w:val="none"/>
              </w:rPr>
              <w:t>对激光雷达组网（含5台气溶胶雷达，1台3D气溶胶雷达，1台风廓线雷达）进行运行维护并提供技术报告。</w:t>
            </w:r>
            <w:r>
              <w:rPr>
                <w:rFonts w:hint="eastAsia"/>
                <w:caps/>
                <w:color w:val="auto"/>
                <w:sz w:val="22"/>
                <w:highlight w:val="none"/>
              </w:rPr>
              <w:t>）</w:t>
            </w:r>
          </w:p>
        </w:tc>
        <w:tc>
          <w:tcPr>
            <w:tcW w:w="935" w:type="dxa"/>
          </w:tcPr>
          <w:p w14:paraId="75F9E428">
            <w:pPr>
              <w:spacing w:line="440" w:lineRule="exact"/>
              <w:contextualSpacing/>
              <w:jc w:val="center"/>
              <w:rPr>
                <w:color w:val="auto"/>
                <w:sz w:val="22"/>
                <w:highlight w:val="none"/>
              </w:rPr>
            </w:pPr>
            <w:r>
              <w:rPr>
                <w:color w:val="auto"/>
                <w:sz w:val="22"/>
                <w:highlight w:val="none"/>
              </w:rPr>
              <w:t>1</w:t>
            </w:r>
            <w:r>
              <w:rPr>
                <w:rFonts w:hint="eastAsia"/>
                <w:color w:val="auto"/>
                <w:sz w:val="22"/>
                <w:highlight w:val="none"/>
              </w:rPr>
              <w:t>项</w:t>
            </w:r>
          </w:p>
        </w:tc>
        <w:tc>
          <w:tcPr>
            <w:tcW w:w="2035" w:type="dxa"/>
            <w:vAlign w:val="center"/>
          </w:tcPr>
          <w:p w14:paraId="0EB2BE5B">
            <w:pPr>
              <w:spacing w:line="440" w:lineRule="exact"/>
              <w:contextualSpacing/>
              <w:jc w:val="center"/>
              <w:rPr>
                <w:b/>
                <w:color w:val="auto"/>
                <w:sz w:val="22"/>
                <w:highlight w:val="none"/>
              </w:rPr>
            </w:pPr>
            <w:r>
              <w:rPr>
                <w:rFonts w:hint="eastAsia"/>
                <w:color w:val="auto"/>
                <w:sz w:val="22"/>
                <w:highlight w:val="none"/>
              </w:rPr>
              <w:t>2025年8月1日至2025年9月30日</w:t>
            </w:r>
          </w:p>
        </w:tc>
        <w:tc>
          <w:tcPr>
            <w:tcW w:w="1215" w:type="dxa"/>
            <w:vAlign w:val="center"/>
          </w:tcPr>
          <w:p w14:paraId="7A3D6B38">
            <w:pPr>
              <w:spacing w:line="440" w:lineRule="exact"/>
              <w:contextualSpacing/>
              <w:jc w:val="center"/>
              <w:rPr>
                <w:b/>
                <w:color w:val="auto"/>
                <w:sz w:val="22"/>
                <w:highlight w:val="none"/>
              </w:rPr>
            </w:pPr>
            <w:r>
              <w:rPr>
                <w:rFonts w:hint="eastAsia"/>
                <w:color w:val="auto"/>
                <w:sz w:val="22"/>
                <w:highlight w:val="none"/>
              </w:rPr>
              <w:t>采购人</w:t>
            </w:r>
            <w:r>
              <w:rPr>
                <w:color w:val="auto"/>
                <w:sz w:val="22"/>
                <w:highlight w:val="none"/>
              </w:rPr>
              <w:t>指定地点</w:t>
            </w:r>
          </w:p>
        </w:tc>
      </w:tr>
      <w:tr w14:paraId="0ED3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37" w:type="dxa"/>
            <w:vAlign w:val="center"/>
          </w:tcPr>
          <w:p w14:paraId="42736C29">
            <w:pPr>
              <w:spacing w:line="440" w:lineRule="exact"/>
              <w:contextualSpacing/>
              <w:jc w:val="center"/>
              <w:rPr>
                <w:caps/>
                <w:color w:val="auto"/>
                <w:sz w:val="22"/>
                <w:highlight w:val="none"/>
              </w:rPr>
            </w:pPr>
            <w:r>
              <w:rPr>
                <w:rFonts w:hint="eastAsia"/>
                <w:caps/>
                <w:color w:val="auto"/>
                <w:sz w:val="22"/>
                <w:highlight w:val="none"/>
              </w:rPr>
              <w:t>2</w:t>
            </w:r>
          </w:p>
        </w:tc>
        <w:tc>
          <w:tcPr>
            <w:tcW w:w="4335" w:type="dxa"/>
            <w:vAlign w:val="center"/>
          </w:tcPr>
          <w:p w14:paraId="610939C2">
            <w:pPr>
              <w:spacing w:line="440" w:lineRule="exact"/>
              <w:contextualSpacing/>
              <w:jc w:val="center"/>
              <w:rPr>
                <w:caps/>
                <w:color w:val="auto"/>
                <w:sz w:val="22"/>
                <w:highlight w:val="none"/>
              </w:rPr>
            </w:pPr>
            <w:r>
              <w:rPr>
                <w:caps/>
                <w:color w:val="auto"/>
                <w:sz w:val="22"/>
                <w:highlight w:val="none"/>
              </w:rPr>
              <w:t>遥感监测车</w:t>
            </w:r>
            <w:r>
              <w:rPr>
                <w:rFonts w:hint="eastAsia"/>
                <w:caps/>
                <w:color w:val="auto"/>
                <w:sz w:val="22"/>
                <w:highlight w:val="none"/>
              </w:rPr>
              <w:t>（移动车载激光雷达（AGHJ-I-LIDAR（HPL）、DOAS分析仪（MAXDOAS-2000）及微波辐射计（QFW-6000）的日常技术运行维护和定期巡检）</w:t>
            </w:r>
          </w:p>
        </w:tc>
        <w:tc>
          <w:tcPr>
            <w:tcW w:w="935" w:type="dxa"/>
            <w:vAlign w:val="center"/>
          </w:tcPr>
          <w:p w14:paraId="39F9B1A7">
            <w:pPr>
              <w:spacing w:line="440" w:lineRule="exact"/>
              <w:contextualSpacing/>
              <w:jc w:val="center"/>
              <w:rPr>
                <w:color w:val="auto"/>
                <w:sz w:val="22"/>
                <w:highlight w:val="none"/>
              </w:rPr>
            </w:pPr>
            <w:r>
              <w:rPr>
                <w:color w:val="auto"/>
                <w:sz w:val="22"/>
                <w:highlight w:val="none"/>
              </w:rPr>
              <w:t>1项</w:t>
            </w:r>
          </w:p>
        </w:tc>
        <w:tc>
          <w:tcPr>
            <w:tcW w:w="2035" w:type="dxa"/>
            <w:vAlign w:val="center"/>
          </w:tcPr>
          <w:p w14:paraId="3B2115E8">
            <w:pPr>
              <w:spacing w:line="440" w:lineRule="exact"/>
              <w:contextualSpacing/>
              <w:jc w:val="center"/>
              <w:rPr>
                <w:color w:val="auto"/>
                <w:sz w:val="22"/>
                <w:highlight w:val="none"/>
              </w:rPr>
            </w:pPr>
            <w:r>
              <w:rPr>
                <w:rFonts w:hint="eastAsia"/>
                <w:color w:val="auto"/>
                <w:sz w:val="22"/>
                <w:highlight w:val="none"/>
              </w:rPr>
              <w:t>2025年8月1日至2025年9月30日</w:t>
            </w:r>
          </w:p>
        </w:tc>
        <w:tc>
          <w:tcPr>
            <w:tcW w:w="1215" w:type="dxa"/>
            <w:vAlign w:val="center"/>
          </w:tcPr>
          <w:p w14:paraId="7F522EA2">
            <w:pPr>
              <w:spacing w:line="440" w:lineRule="exact"/>
              <w:contextualSpacing/>
              <w:jc w:val="center"/>
              <w:rPr>
                <w:color w:val="auto"/>
                <w:sz w:val="22"/>
                <w:highlight w:val="none"/>
              </w:rPr>
            </w:pPr>
            <w:r>
              <w:rPr>
                <w:rFonts w:hint="eastAsia"/>
                <w:color w:val="auto"/>
                <w:sz w:val="22"/>
                <w:highlight w:val="none"/>
              </w:rPr>
              <w:t>采购人</w:t>
            </w:r>
            <w:r>
              <w:rPr>
                <w:color w:val="auto"/>
                <w:sz w:val="22"/>
                <w:highlight w:val="none"/>
              </w:rPr>
              <w:t>指定地点</w:t>
            </w:r>
          </w:p>
        </w:tc>
      </w:tr>
    </w:tbl>
    <w:p w14:paraId="749FFF6A">
      <w:pPr>
        <w:snapToGrid w:val="0"/>
        <w:spacing w:line="360" w:lineRule="auto"/>
        <w:rPr>
          <w:color w:val="auto"/>
          <w:sz w:val="24"/>
          <w:highlight w:val="none"/>
        </w:rPr>
      </w:pPr>
      <w:r>
        <w:rPr>
          <w:rFonts w:hint="eastAsia"/>
          <w:color w:val="auto"/>
          <w:sz w:val="24"/>
          <w:highlight w:val="none"/>
        </w:rPr>
        <w:t>运维内容包含1、激光雷达组网运行维护服务，2、</w:t>
      </w:r>
      <w:r>
        <w:rPr>
          <w:rFonts w:hint="eastAsia" w:asciiTheme="minorEastAsia" w:hAnsiTheme="minorEastAsia" w:eastAsiaTheme="minorEastAsia" w:cstheme="minorEastAsia"/>
          <w:snapToGrid w:val="0"/>
          <w:color w:val="auto"/>
          <w:sz w:val="24"/>
          <w:highlight w:val="none"/>
        </w:rPr>
        <w:t>遥感监测车运维服务内容。具体如下：</w:t>
      </w:r>
    </w:p>
    <w:p w14:paraId="39168257">
      <w:pPr>
        <w:snapToGrid w:val="0"/>
        <w:spacing w:line="360" w:lineRule="auto"/>
        <w:rPr>
          <w:b/>
          <w:bCs/>
          <w:color w:val="auto"/>
          <w:sz w:val="24"/>
          <w:highlight w:val="none"/>
        </w:rPr>
      </w:pPr>
    </w:p>
    <w:p w14:paraId="2F930EC3">
      <w:pPr>
        <w:snapToGrid w:val="0"/>
        <w:spacing w:line="360" w:lineRule="auto"/>
        <w:rPr>
          <w:b/>
          <w:bCs/>
          <w:color w:val="auto"/>
          <w:sz w:val="24"/>
          <w:highlight w:val="none"/>
        </w:rPr>
      </w:pPr>
      <w:r>
        <w:rPr>
          <w:rFonts w:hint="eastAsia"/>
          <w:b/>
          <w:bCs/>
          <w:color w:val="auto"/>
          <w:sz w:val="24"/>
          <w:highlight w:val="none"/>
        </w:rPr>
        <w:t>内容1：激光雷达组网运行维护服务</w:t>
      </w:r>
    </w:p>
    <w:p w14:paraId="37AA096F">
      <w:pPr>
        <w:snapToGrid w:val="0"/>
        <w:spacing w:before="120" w:beforeLines="50" w:line="360" w:lineRule="auto"/>
        <w:ind w:firstLine="482" w:firstLineChars="200"/>
        <w:jc w:val="left"/>
        <w:rPr>
          <w:b/>
          <w:color w:val="auto"/>
          <w:sz w:val="24"/>
          <w:highlight w:val="none"/>
        </w:rPr>
      </w:pPr>
      <w:r>
        <w:rPr>
          <w:b/>
          <w:color w:val="auto"/>
          <w:sz w:val="24"/>
          <w:highlight w:val="none"/>
        </w:rPr>
        <w:t>一、项目概述</w:t>
      </w:r>
    </w:p>
    <w:p w14:paraId="1138C2D1">
      <w:pPr>
        <w:snapToGrid w:val="0"/>
        <w:spacing w:line="360" w:lineRule="auto"/>
        <w:ind w:firstLine="480" w:firstLineChars="200"/>
        <w:jc w:val="left"/>
        <w:rPr>
          <w:color w:val="auto"/>
          <w:sz w:val="24"/>
          <w:highlight w:val="none"/>
        </w:rPr>
      </w:pPr>
      <w:r>
        <w:rPr>
          <w:color w:val="auto"/>
          <w:sz w:val="24"/>
          <w:highlight w:val="none"/>
        </w:rPr>
        <w:t>本项目主要针对浙江省杭州生态环境监测中心的组网雷达进行运行维护服务，主要包括：朝晖、余德、桐庐、径山、萧山的5台气溶胶垂直雷达和１台３Ｄ气溶胶水平扫描雷达以及１台风廓线雷达。</w:t>
      </w:r>
    </w:p>
    <w:p w14:paraId="49967716">
      <w:pPr>
        <w:snapToGrid w:val="0"/>
        <w:spacing w:before="120" w:beforeLines="50" w:line="360" w:lineRule="auto"/>
        <w:ind w:firstLine="482" w:firstLineChars="200"/>
        <w:jc w:val="left"/>
        <w:rPr>
          <w:b/>
          <w:color w:val="auto"/>
          <w:sz w:val="24"/>
          <w:highlight w:val="none"/>
        </w:rPr>
      </w:pPr>
      <w:r>
        <w:rPr>
          <w:rFonts w:hint="eastAsia"/>
          <w:b/>
          <w:color w:val="auto"/>
          <w:sz w:val="24"/>
          <w:highlight w:val="none"/>
        </w:rPr>
        <w:t>二</w:t>
      </w:r>
      <w:r>
        <w:rPr>
          <w:b/>
          <w:color w:val="auto"/>
          <w:sz w:val="24"/>
          <w:highlight w:val="none"/>
        </w:rPr>
        <w:t>、技术服务要求</w:t>
      </w:r>
    </w:p>
    <w:p w14:paraId="2C635272">
      <w:pPr>
        <w:snapToGrid w:val="0"/>
        <w:spacing w:line="360" w:lineRule="auto"/>
        <w:ind w:firstLine="482" w:firstLineChars="200"/>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项目概述及工作目标</w:t>
      </w:r>
    </w:p>
    <w:p w14:paraId="795EB5E1">
      <w:pPr>
        <w:snapToGrid w:val="0"/>
        <w:spacing w:line="360" w:lineRule="auto"/>
        <w:ind w:firstLine="480" w:firstLineChars="200"/>
        <w:rPr>
          <w:bCs/>
          <w:color w:val="auto"/>
          <w:sz w:val="24"/>
          <w:highlight w:val="none"/>
        </w:rPr>
      </w:pPr>
      <w:r>
        <w:rPr>
          <w:bCs/>
          <w:color w:val="auto"/>
          <w:sz w:val="24"/>
          <w:highlight w:val="none"/>
        </w:rPr>
        <w:t>投标人负责激光雷达组网监测系统的日常维护、巡检、故障维修、年度检修和技术报告编制等工作，并接受检查和考核，确保仪器运行稳定，数据真实可靠，报告提供及时。</w:t>
      </w:r>
    </w:p>
    <w:p w14:paraId="41746A1B">
      <w:pPr>
        <w:snapToGrid w:val="0"/>
        <w:spacing w:line="360" w:lineRule="auto"/>
        <w:ind w:firstLine="482" w:firstLineChars="200"/>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激光雷达组网基本情况</w:t>
      </w:r>
    </w:p>
    <w:p w14:paraId="2A1760E8">
      <w:pPr>
        <w:snapToGrid w:val="0"/>
        <w:spacing w:line="360" w:lineRule="auto"/>
        <w:ind w:firstLine="482" w:firstLineChars="200"/>
        <w:rPr>
          <w:b/>
          <w:color w:val="auto"/>
          <w:sz w:val="24"/>
          <w:highlight w:val="none"/>
        </w:rPr>
      </w:pPr>
      <w:r>
        <w:rPr>
          <w:b/>
          <w:color w:val="auto"/>
          <w:sz w:val="24"/>
          <w:highlight w:val="none"/>
        </w:rPr>
        <w:t>2.1 系统设备</w:t>
      </w:r>
    </w:p>
    <w:p w14:paraId="5DED689D">
      <w:pPr>
        <w:snapToGrid w:val="0"/>
        <w:spacing w:line="360" w:lineRule="auto"/>
        <w:ind w:firstLine="480" w:firstLineChars="200"/>
        <w:rPr>
          <w:bCs/>
          <w:color w:val="auto"/>
          <w:sz w:val="24"/>
          <w:highlight w:val="none"/>
        </w:rPr>
      </w:pPr>
      <w:r>
        <w:rPr>
          <w:bCs/>
          <w:color w:val="auto"/>
          <w:sz w:val="24"/>
          <w:highlight w:val="none"/>
        </w:rPr>
        <w:t>运维单位负责运维主要设备（5台气溶胶雷达，1台3D气溶胶雷达，1台风廓线雷达）见下表：</w:t>
      </w:r>
    </w:p>
    <w:tbl>
      <w:tblPr>
        <w:tblStyle w:val="62"/>
        <w:tblW w:w="8263" w:type="dxa"/>
        <w:jc w:val="center"/>
        <w:tblLayout w:type="fixed"/>
        <w:tblCellMar>
          <w:top w:w="0" w:type="dxa"/>
          <w:left w:w="0" w:type="dxa"/>
          <w:bottom w:w="0" w:type="dxa"/>
          <w:right w:w="0" w:type="dxa"/>
        </w:tblCellMar>
      </w:tblPr>
      <w:tblGrid>
        <w:gridCol w:w="1289"/>
        <w:gridCol w:w="4011"/>
        <w:gridCol w:w="2963"/>
      </w:tblGrid>
      <w:tr w14:paraId="2A0B0BEC">
        <w:tblPrEx>
          <w:tblCellMar>
            <w:top w:w="0" w:type="dxa"/>
            <w:left w:w="0" w:type="dxa"/>
            <w:bottom w:w="0" w:type="dxa"/>
            <w:right w:w="0" w:type="dxa"/>
          </w:tblCellMar>
        </w:tblPrEx>
        <w:trPr>
          <w:trHeight w:val="340" w:hRule="exact"/>
          <w:tblHeader/>
          <w:jc w:val="center"/>
        </w:trPr>
        <w:tc>
          <w:tcPr>
            <w:tcW w:w="1289" w:type="dxa"/>
            <w:tcBorders>
              <w:top w:val="single" w:color="auto" w:sz="6" w:space="0"/>
              <w:left w:val="single" w:color="auto" w:sz="6" w:space="0"/>
              <w:bottom w:val="single" w:color="000000" w:sz="6" w:space="0"/>
              <w:right w:val="single" w:color="000000" w:sz="6" w:space="0"/>
            </w:tcBorders>
            <w:vAlign w:val="center"/>
          </w:tcPr>
          <w:p w14:paraId="77D3420C">
            <w:pPr>
              <w:snapToGrid w:val="0"/>
              <w:spacing w:line="360" w:lineRule="auto"/>
              <w:ind w:firstLine="200"/>
              <w:jc w:val="center"/>
              <w:rPr>
                <w:b/>
                <w:color w:val="auto"/>
                <w:sz w:val="22"/>
                <w:highlight w:val="none"/>
              </w:rPr>
            </w:pPr>
            <w:r>
              <w:rPr>
                <w:b/>
                <w:color w:val="auto"/>
                <w:sz w:val="22"/>
                <w:highlight w:val="none"/>
              </w:rPr>
              <w:t>序号</w:t>
            </w:r>
          </w:p>
        </w:tc>
        <w:tc>
          <w:tcPr>
            <w:tcW w:w="4011"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14:paraId="7E99BF97">
            <w:pPr>
              <w:snapToGrid w:val="0"/>
              <w:spacing w:line="360" w:lineRule="auto"/>
              <w:ind w:firstLine="200"/>
              <w:jc w:val="center"/>
              <w:rPr>
                <w:b/>
                <w:color w:val="auto"/>
                <w:sz w:val="22"/>
                <w:highlight w:val="none"/>
              </w:rPr>
            </w:pPr>
            <w:r>
              <w:rPr>
                <w:b/>
                <w:color w:val="auto"/>
                <w:sz w:val="22"/>
                <w:highlight w:val="none"/>
              </w:rPr>
              <w:t>雷达组网</w:t>
            </w:r>
          </w:p>
        </w:tc>
        <w:tc>
          <w:tcPr>
            <w:tcW w:w="2963" w:type="dxa"/>
            <w:tcBorders>
              <w:top w:val="single" w:color="auto" w:sz="6" w:space="0"/>
              <w:left w:val="nil"/>
              <w:bottom w:val="single" w:color="000000" w:sz="6" w:space="0"/>
              <w:right w:val="single" w:color="000000" w:sz="6" w:space="0"/>
            </w:tcBorders>
            <w:tcMar>
              <w:top w:w="0" w:type="dxa"/>
              <w:left w:w="105" w:type="dxa"/>
              <w:bottom w:w="0" w:type="dxa"/>
              <w:right w:w="105" w:type="dxa"/>
            </w:tcMar>
            <w:vAlign w:val="center"/>
          </w:tcPr>
          <w:p w14:paraId="6B580029">
            <w:pPr>
              <w:snapToGrid w:val="0"/>
              <w:spacing w:line="360" w:lineRule="auto"/>
              <w:ind w:firstLine="200"/>
              <w:jc w:val="center"/>
              <w:rPr>
                <w:b/>
                <w:color w:val="auto"/>
                <w:sz w:val="22"/>
                <w:highlight w:val="none"/>
              </w:rPr>
            </w:pPr>
            <w:r>
              <w:rPr>
                <w:b/>
                <w:color w:val="auto"/>
                <w:sz w:val="22"/>
                <w:highlight w:val="none"/>
              </w:rPr>
              <w:t>品牌</w:t>
            </w:r>
          </w:p>
        </w:tc>
      </w:tr>
      <w:tr w14:paraId="472C4B54">
        <w:trPr>
          <w:trHeight w:val="340" w:hRule="exact"/>
          <w:jc w:val="center"/>
        </w:trPr>
        <w:tc>
          <w:tcPr>
            <w:tcW w:w="1289" w:type="dxa"/>
            <w:tcBorders>
              <w:top w:val="single" w:color="auto" w:sz="6" w:space="0"/>
              <w:left w:val="single" w:color="auto" w:sz="6" w:space="0"/>
              <w:bottom w:val="single" w:color="000000" w:sz="6" w:space="0"/>
              <w:right w:val="single" w:color="000000" w:sz="6" w:space="0"/>
            </w:tcBorders>
            <w:vAlign w:val="center"/>
          </w:tcPr>
          <w:p w14:paraId="04D52D49">
            <w:pPr>
              <w:snapToGrid w:val="0"/>
              <w:spacing w:line="360" w:lineRule="auto"/>
              <w:ind w:firstLine="200"/>
              <w:jc w:val="center"/>
              <w:rPr>
                <w:bCs/>
                <w:color w:val="auto"/>
                <w:sz w:val="22"/>
                <w:highlight w:val="none"/>
              </w:rPr>
            </w:pPr>
            <w:r>
              <w:rPr>
                <w:bCs/>
                <w:color w:val="auto"/>
                <w:sz w:val="22"/>
                <w:highlight w:val="none"/>
              </w:rPr>
              <w:t>1</w:t>
            </w:r>
          </w:p>
        </w:tc>
        <w:tc>
          <w:tcPr>
            <w:tcW w:w="4011"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14:paraId="0137071D">
            <w:pPr>
              <w:snapToGrid w:val="0"/>
              <w:spacing w:line="360" w:lineRule="auto"/>
              <w:ind w:firstLine="200"/>
              <w:jc w:val="center"/>
              <w:rPr>
                <w:bCs/>
                <w:color w:val="auto"/>
                <w:sz w:val="22"/>
                <w:highlight w:val="none"/>
              </w:rPr>
            </w:pPr>
            <w:r>
              <w:rPr>
                <w:bCs/>
                <w:color w:val="auto"/>
                <w:sz w:val="22"/>
                <w:highlight w:val="none"/>
              </w:rPr>
              <w:t>朝晖站垂直雷达</w:t>
            </w:r>
          </w:p>
        </w:tc>
        <w:tc>
          <w:tcPr>
            <w:tcW w:w="2963" w:type="dxa"/>
            <w:tcBorders>
              <w:top w:val="single" w:color="auto" w:sz="6" w:space="0"/>
              <w:left w:val="nil"/>
              <w:bottom w:val="single" w:color="000000" w:sz="6" w:space="0"/>
              <w:right w:val="single" w:color="000000" w:sz="6" w:space="0"/>
            </w:tcBorders>
            <w:tcMar>
              <w:top w:w="0" w:type="dxa"/>
              <w:left w:w="105" w:type="dxa"/>
              <w:bottom w:w="0" w:type="dxa"/>
              <w:right w:w="105" w:type="dxa"/>
            </w:tcMar>
            <w:vAlign w:val="center"/>
          </w:tcPr>
          <w:p w14:paraId="3718A2DA">
            <w:pPr>
              <w:snapToGrid w:val="0"/>
              <w:spacing w:line="360" w:lineRule="auto"/>
              <w:ind w:firstLine="200"/>
              <w:jc w:val="center"/>
              <w:rPr>
                <w:bCs/>
                <w:color w:val="auto"/>
                <w:sz w:val="22"/>
                <w:highlight w:val="none"/>
              </w:rPr>
            </w:pPr>
            <w:r>
              <w:rPr>
                <w:bCs/>
                <w:color w:val="auto"/>
                <w:sz w:val="22"/>
                <w:highlight w:val="none"/>
              </w:rPr>
              <w:t>北京怡孚</w:t>
            </w:r>
          </w:p>
        </w:tc>
      </w:tr>
      <w:tr w14:paraId="7CC93105">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0952BB6C">
            <w:pPr>
              <w:snapToGrid w:val="0"/>
              <w:spacing w:line="360" w:lineRule="auto"/>
              <w:ind w:firstLine="200"/>
              <w:jc w:val="center"/>
              <w:rPr>
                <w:bCs/>
                <w:color w:val="auto"/>
                <w:sz w:val="22"/>
                <w:highlight w:val="none"/>
              </w:rPr>
            </w:pPr>
            <w:r>
              <w:rPr>
                <w:bCs/>
                <w:color w:val="auto"/>
                <w:sz w:val="22"/>
                <w:highlight w:val="none"/>
              </w:rPr>
              <w:t>2</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45ECD2E9">
            <w:pPr>
              <w:snapToGrid w:val="0"/>
              <w:spacing w:line="360" w:lineRule="auto"/>
              <w:ind w:firstLine="200"/>
              <w:jc w:val="center"/>
              <w:rPr>
                <w:bCs/>
                <w:color w:val="auto"/>
                <w:sz w:val="22"/>
                <w:highlight w:val="none"/>
              </w:rPr>
            </w:pPr>
            <w:r>
              <w:rPr>
                <w:bCs/>
                <w:color w:val="auto"/>
                <w:sz w:val="22"/>
                <w:highlight w:val="none"/>
              </w:rPr>
              <w:t>余德站垂直雷达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96402B9">
            <w:pPr>
              <w:snapToGrid w:val="0"/>
              <w:spacing w:line="360" w:lineRule="auto"/>
              <w:ind w:firstLine="200"/>
              <w:jc w:val="center"/>
              <w:rPr>
                <w:bCs/>
                <w:color w:val="auto"/>
                <w:sz w:val="22"/>
                <w:highlight w:val="none"/>
              </w:rPr>
            </w:pPr>
            <w:r>
              <w:rPr>
                <w:bCs/>
                <w:color w:val="auto"/>
                <w:sz w:val="22"/>
                <w:highlight w:val="none"/>
              </w:rPr>
              <w:t>北京怡孚</w:t>
            </w:r>
          </w:p>
        </w:tc>
      </w:tr>
      <w:tr w14:paraId="1731657E">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4D6A8766">
            <w:pPr>
              <w:snapToGrid w:val="0"/>
              <w:spacing w:line="360" w:lineRule="auto"/>
              <w:ind w:firstLine="200"/>
              <w:jc w:val="center"/>
              <w:rPr>
                <w:bCs/>
                <w:color w:val="auto"/>
                <w:sz w:val="22"/>
                <w:highlight w:val="none"/>
              </w:rPr>
            </w:pPr>
            <w:r>
              <w:rPr>
                <w:bCs/>
                <w:color w:val="auto"/>
                <w:sz w:val="22"/>
                <w:highlight w:val="none"/>
              </w:rPr>
              <w:t>3</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0AD93431">
            <w:pPr>
              <w:snapToGrid w:val="0"/>
              <w:spacing w:line="360" w:lineRule="auto"/>
              <w:ind w:firstLine="200"/>
              <w:jc w:val="center"/>
              <w:rPr>
                <w:bCs/>
                <w:color w:val="auto"/>
                <w:sz w:val="22"/>
                <w:highlight w:val="none"/>
              </w:rPr>
            </w:pPr>
            <w:r>
              <w:rPr>
                <w:bCs/>
                <w:color w:val="auto"/>
                <w:sz w:val="22"/>
                <w:highlight w:val="none"/>
              </w:rPr>
              <w:t>桐庐站垂直雷达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9B3F100">
            <w:pPr>
              <w:snapToGrid w:val="0"/>
              <w:spacing w:line="360" w:lineRule="auto"/>
              <w:ind w:firstLine="200"/>
              <w:jc w:val="center"/>
              <w:rPr>
                <w:bCs/>
                <w:color w:val="auto"/>
                <w:sz w:val="22"/>
                <w:highlight w:val="none"/>
              </w:rPr>
            </w:pPr>
            <w:r>
              <w:rPr>
                <w:bCs/>
                <w:color w:val="auto"/>
                <w:sz w:val="22"/>
                <w:highlight w:val="none"/>
              </w:rPr>
              <w:t>北京怡孚</w:t>
            </w:r>
          </w:p>
        </w:tc>
      </w:tr>
      <w:tr w14:paraId="671AA095">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5D0F5A1B">
            <w:pPr>
              <w:snapToGrid w:val="0"/>
              <w:spacing w:line="360" w:lineRule="auto"/>
              <w:ind w:firstLine="200"/>
              <w:jc w:val="center"/>
              <w:rPr>
                <w:bCs/>
                <w:color w:val="auto"/>
                <w:sz w:val="22"/>
                <w:highlight w:val="none"/>
              </w:rPr>
            </w:pPr>
            <w:r>
              <w:rPr>
                <w:bCs/>
                <w:color w:val="auto"/>
                <w:sz w:val="22"/>
                <w:highlight w:val="none"/>
              </w:rPr>
              <w:t>4</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310094A7">
            <w:pPr>
              <w:snapToGrid w:val="0"/>
              <w:spacing w:line="360" w:lineRule="auto"/>
              <w:ind w:firstLine="200"/>
              <w:jc w:val="center"/>
              <w:rPr>
                <w:bCs/>
                <w:color w:val="auto"/>
                <w:sz w:val="22"/>
                <w:highlight w:val="none"/>
              </w:rPr>
            </w:pPr>
            <w:r>
              <w:rPr>
                <w:bCs/>
                <w:color w:val="auto"/>
                <w:sz w:val="22"/>
                <w:highlight w:val="none"/>
              </w:rPr>
              <w:t>径山站垂直雷达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E539225">
            <w:pPr>
              <w:snapToGrid w:val="0"/>
              <w:spacing w:line="360" w:lineRule="auto"/>
              <w:ind w:firstLine="200"/>
              <w:jc w:val="center"/>
              <w:rPr>
                <w:bCs/>
                <w:color w:val="auto"/>
                <w:sz w:val="22"/>
                <w:highlight w:val="none"/>
              </w:rPr>
            </w:pPr>
            <w:r>
              <w:rPr>
                <w:bCs/>
                <w:color w:val="auto"/>
                <w:sz w:val="22"/>
                <w:highlight w:val="none"/>
              </w:rPr>
              <w:t>北京怡孚</w:t>
            </w:r>
          </w:p>
        </w:tc>
      </w:tr>
      <w:tr w14:paraId="4965017B">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038F59D0">
            <w:pPr>
              <w:snapToGrid w:val="0"/>
              <w:spacing w:line="360" w:lineRule="auto"/>
              <w:ind w:firstLine="200"/>
              <w:jc w:val="center"/>
              <w:rPr>
                <w:bCs/>
                <w:color w:val="auto"/>
                <w:sz w:val="22"/>
                <w:highlight w:val="none"/>
              </w:rPr>
            </w:pPr>
            <w:r>
              <w:rPr>
                <w:bCs/>
                <w:color w:val="auto"/>
                <w:sz w:val="22"/>
                <w:highlight w:val="none"/>
              </w:rPr>
              <w:t>5</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2D752055">
            <w:pPr>
              <w:snapToGrid w:val="0"/>
              <w:spacing w:line="360" w:lineRule="auto"/>
              <w:ind w:firstLine="200"/>
              <w:jc w:val="center"/>
              <w:rPr>
                <w:bCs/>
                <w:color w:val="auto"/>
                <w:sz w:val="22"/>
                <w:highlight w:val="none"/>
              </w:rPr>
            </w:pPr>
            <w:r>
              <w:rPr>
                <w:bCs/>
                <w:color w:val="auto"/>
                <w:sz w:val="22"/>
                <w:highlight w:val="none"/>
              </w:rPr>
              <w:t>萧山站垂直雷达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1663752">
            <w:pPr>
              <w:snapToGrid w:val="0"/>
              <w:spacing w:line="360" w:lineRule="auto"/>
              <w:ind w:firstLine="200"/>
              <w:jc w:val="center"/>
              <w:rPr>
                <w:bCs/>
                <w:color w:val="auto"/>
                <w:sz w:val="22"/>
                <w:highlight w:val="none"/>
              </w:rPr>
            </w:pPr>
            <w:r>
              <w:rPr>
                <w:bCs/>
                <w:color w:val="auto"/>
                <w:sz w:val="22"/>
                <w:highlight w:val="none"/>
              </w:rPr>
              <w:t>北京怡孚</w:t>
            </w:r>
          </w:p>
        </w:tc>
      </w:tr>
      <w:tr w14:paraId="4D831DDF">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42F6AA78">
            <w:pPr>
              <w:snapToGrid w:val="0"/>
              <w:spacing w:line="360" w:lineRule="auto"/>
              <w:ind w:firstLine="200"/>
              <w:jc w:val="center"/>
              <w:rPr>
                <w:bCs/>
                <w:color w:val="auto"/>
                <w:sz w:val="22"/>
                <w:highlight w:val="none"/>
              </w:rPr>
            </w:pPr>
            <w:r>
              <w:rPr>
                <w:bCs/>
                <w:color w:val="auto"/>
                <w:sz w:val="22"/>
                <w:highlight w:val="none"/>
              </w:rPr>
              <w:t>6</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0BF69A49">
            <w:pPr>
              <w:snapToGrid w:val="0"/>
              <w:spacing w:line="360" w:lineRule="auto"/>
              <w:ind w:firstLine="200"/>
              <w:jc w:val="center"/>
              <w:rPr>
                <w:bCs/>
                <w:color w:val="auto"/>
                <w:sz w:val="22"/>
                <w:highlight w:val="none"/>
              </w:rPr>
            </w:pPr>
            <w:r>
              <w:rPr>
                <w:bCs/>
                <w:color w:val="auto"/>
                <w:sz w:val="22"/>
                <w:highlight w:val="none"/>
              </w:rPr>
              <w:t>3D激光雷达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E898A16">
            <w:pPr>
              <w:snapToGrid w:val="0"/>
              <w:spacing w:line="360" w:lineRule="auto"/>
              <w:ind w:firstLine="200"/>
              <w:jc w:val="center"/>
              <w:rPr>
                <w:bCs/>
                <w:color w:val="auto"/>
                <w:sz w:val="22"/>
                <w:highlight w:val="none"/>
              </w:rPr>
            </w:pPr>
            <w:r>
              <w:rPr>
                <w:bCs/>
                <w:color w:val="auto"/>
                <w:sz w:val="22"/>
                <w:highlight w:val="none"/>
              </w:rPr>
              <w:t>北京怡孚</w:t>
            </w:r>
          </w:p>
        </w:tc>
      </w:tr>
      <w:tr w14:paraId="17B187F5">
        <w:tblPrEx>
          <w:tblCellMar>
            <w:top w:w="0" w:type="dxa"/>
            <w:left w:w="0" w:type="dxa"/>
            <w:bottom w:w="0" w:type="dxa"/>
            <w:right w:w="0" w:type="dxa"/>
          </w:tblCellMar>
        </w:tblPrEx>
        <w:trPr>
          <w:trHeight w:val="340" w:hRule="exact"/>
          <w:jc w:val="center"/>
        </w:trPr>
        <w:tc>
          <w:tcPr>
            <w:tcW w:w="1289" w:type="dxa"/>
            <w:tcBorders>
              <w:top w:val="nil"/>
              <w:left w:val="single" w:color="auto" w:sz="6" w:space="0"/>
              <w:bottom w:val="single" w:color="000000" w:sz="6" w:space="0"/>
              <w:right w:val="single" w:color="000000" w:sz="6" w:space="0"/>
            </w:tcBorders>
            <w:vAlign w:val="center"/>
          </w:tcPr>
          <w:p w14:paraId="3A1DD079">
            <w:pPr>
              <w:snapToGrid w:val="0"/>
              <w:spacing w:line="360" w:lineRule="auto"/>
              <w:ind w:firstLine="200"/>
              <w:jc w:val="center"/>
              <w:rPr>
                <w:bCs/>
                <w:color w:val="auto"/>
                <w:sz w:val="22"/>
                <w:highlight w:val="none"/>
              </w:rPr>
            </w:pPr>
            <w:r>
              <w:rPr>
                <w:bCs/>
                <w:color w:val="auto"/>
                <w:sz w:val="22"/>
                <w:highlight w:val="none"/>
              </w:rPr>
              <w:t>7</w:t>
            </w:r>
          </w:p>
        </w:tc>
        <w:tc>
          <w:tcPr>
            <w:tcW w:w="4011" w:type="dxa"/>
            <w:tcBorders>
              <w:top w:val="nil"/>
              <w:left w:val="single" w:color="auto" w:sz="6" w:space="0"/>
              <w:bottom w:val="single" w:color="000000" w:sz="6" w:space="0"/>
              <w:right w:val="single" w:color="000000" w:sz="6" w:space="0"/>
            </w:tcBorders>
            <w:tcMar>
              <w:top w:w="0" w:type="dxa"/>
              <w:left w:w="105" w:type="dxa"/>
              <w:bottom w:w="0" w:type="dxa"/>
              <w:right w:w="105" w:type="dxa"/>
            </w:tcMar>
            <w:vAlign w:val="center"/>
          </w:tcPr>
          <w:p w14:paraId="24D39158">
            <w:pPr>
              <w:snapToGrid w:val="0"/>
              <w:spacing w:line="360" w:lineRule="auto"/>
              <w:ind w:firstLine="200"/>
              <w:jc w:val="center"/>
              <w:rPr>
                <w:bCs/>
                <w:color w:val="auto"/>
                <w:sz w:val="22"/>
                <w:highlight w:val="none"/>
              </w:rPr>
            </w:pPr>
            <w:r>
              <w:rPr>
                <w:bCs/>
                <w:color w:val="auto"/>
                <w:sz w:val="22"/>
                <w:highlight w:val="none"/>
              </w:rPr>
              <w:t>风廓线激光雷达</w:t>
            </w:r>
          </w:p>
        </w:tc>
        <w:tc>
          <w:tcPr>
            <w:tcW w:w="296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37B9936">
            <w:pPr>
              <w:snapToGrid w:val="0"/>
              <w:spacing w:line="360" w:lineRule="auto"/>
              <w:ind w:firstLine="200"/>
              <w:jc w:val="center"/>
              <w:rPr>
                <w:bCs/>
                <w:color w:val="auto"/>
                <w:sz w:val="22"/>
                <w:highlight w:val="none"/>
              </w:rPr>
            </w:pPr>
            <w:r>
              <w:rPr>
                <w:bCs/>
                <w:color w:val="auto"/>
                <w:sz w:val="22"/>
                <w:highlight w:val="none"/>
              </w:rPr>
              <w:t>法国leosphere</w:t>
            </w:r>
          </w:p>
        </w:tc>
      </w:tr>
    </w:tbl>
    <w:p w14:paraId="10B98598">
      <w:pPr>
        <w:snapToGrid w:val="0"/>
        <w:spacing w:line="360" w:lineRule="auto"/>
        <w:ind w:firstLine="482" w:firstLineChars="200"/>
        <w:rPr>
          <w:b/>
          <w:color w:val="auto"/>
          <w:sz w:val="24"/>
          <w:highlight w:val="none"/>
        </w:rPr>
      </w:pPr>
      <w:r>
        <w:rPr>
          <w:b/>
          <w:color w:val="auto"/>
          <w:sz w:val="24"/>
          <w:highlight w:val="none"/>
        </w:rPr>
        <w:t>2.2 站房基础设施及电力、通讯保障</w:t>
      </w:r>
    </w:p>
    <w:p w14:paraId="3846C58D">
      <w:pPr>
        <w:snapToGrid w:val="0"/>
        <w:spacing w:line="360" w:lineRule="auto"/>
        <w:ind w:firstLine="480" w:firstLineChars="200"/>
        <w:rPr>
          <w:bCs/>
          <w:color w:val="auto"/>
          <w:sz w:val="24"/>
          <w:highlight w:val="none"/>
        </w:rPr>
      </w:pPr>
      <w:r>
        <w:rPr>
          <w:bCs/>
          <w:color w:val="auto"/>
          <w:sz w:val="24"/>
          <w:highlight w:val="none"/>
        </w:rPr>
        <w:t>站房均配备稳定的电力供应和通讯设备，并能向各级监测部门上传监测数据。</w:t>
      </w:r>
    </w:p>
    <w:p w14:paraId="0E1587F2">
      <w:pPr>
        <w:snapToGrid w:val="0"/>
        <w:spacing w:line="360" w:lineRule="auto"/>
        <w:ind w:firstLine="482" w:firstLineChars="200"/>
        <w:rPr>
          <w:b/>
          <w:color w:val="auto"/>
          <w:sz w:val="24"/>
          <w:highlight w:val="none"/>
        </w:rPr>
      </w:pPr>
      <w:r>
        <w:rPr>
          <w:rFonts w:hint="eastAsia"/>
          <w:b/>
          <w:color w:val="auto"/>
          <w:sz w:val="24"/>
          <w:highlight w:val="none"/>
        </w:rPr>
        <w:t>三、</w:t>
      </w:r>
      <w:r>
        <w:rPr>
          <w:b/>
          <w:color w:val="auto"/>
          <w:sz w:val="24"/>
          <w:highlight w:val="none"/>
        </w:rPr>
        <w:t>运维技术要求</w:t>
      </w:r>
    </w:p>
    <w:p w14:paraId="6B0CFA98">
      <w:pPr>
        <w:snapToGrid w:val="0"/>
        <w:spacing w:line="360" w:lineRule="auto"/>
        <w:ind w:firstLine="482" w:firstLineChars="200"/>
        <w:rPr>
          <w:b/>
          <w:color w:val="auto"/>
          <w:sz w:val="24"/>
          <w:highlight w:val="none"/>
        </w:rPr>
      </w:pPr>
      <w:r>
        <w:rPr>
          <w:rFonts w:hint="eastAsia"/>
          <w:b/>
          <w:color w:val="auto"/>
          <w:sz w:val="24"/>
          <w:highlight w:val="none"/>
        </w:rPr>
        <w:t>1、</w:t>
      </w:r>
      <w:r>
        <w:rPr>
          <w:b/>
          <w:color w:val="auto"/>
          <w:sz w:val="24"/>
          <w:highlight w:val="none"/>
        </w:rPr>
        <w:t>投标人基本条件</w:t>
      </w:r>
    </w:p>
    <w:p w14:paraId="6BF69573">
      <w:pPr>
        <w:snapToGrid w:val="0"/>
        <w:spacing w:line="360" w:lineRule="auto"/>
        <w:ind w:firstLine="480" w:firstLineChars="200"/>
        <w:rPr>
          <w:bCs/>
          <w:color w:val="auto"/>
          <w:sz w:val="24"/>
          <w:highlight w:val="none"/>
        </w:rPr>
      </w:pPr>
      <w:r>
        <w:rPr>
          <w:bCs/>
          <w:color w:val="auto"/>
          <w:sz w:val="24"/>
          <w:highlight w:val="none"/>
        </w:rPr>
        <w:t>1.1 投标人具备激光雷达运行维护所需的机构、人员、技术、装备及配套条件，并经过采购人确认。若运维期间人员产生变动，需经采购人同意。</w:t>
      </w:r>
    </w:p>
    <w:p w14:paraId="6DD03CE8">
      <w:pPr>
        <w:snapToGrid w:val="0"/>
        <w:spacing w:line="360" w:lineRule="auto"/>
        <w:ind w:firstLine="480" w:firstLineChars="200"/>
        <w:rPr>
          <w:bCs/>
          <w:color w:val="auto"/>
          <w:sz w:val="24"/>
          <w:highlight w:val="none"/>
        </w:rPr>
      </w:pPr>
      <w:r>
        <w:rPr>
          <w:bCs/>
          <w:color w:val="auto"/>
          <w:sz w:val="24"/>
          <w:highlight w:val="none"/>
        </w:rPr>
        <w:t>投标人需为本项目聘用至少</w:t>
      </w:r>
      <w:r>
        <w:rPr>
          <w:rFonts w:hint="eastAsia"/>
          <w:bCs/>
          <w:color w:val="auto"/>
          <w:sz w:val="24"/>
          <w:highlight w:val="none"/>
        </w:rPr>
        <w:t>2</w:t>
      </w:r>
      <w:r>
        <w:rPr>
          <w:bCs/>
          <w:color w:val="auto"/>
          <w:sz w:val="24"/>
          <w:highlight w:val="none"/>
        </w:rPr>
        <w:t>名专业的技术人员（其中</w:t>
      </w:r>
      <w:r>
        <w:rPr>
          <w:rFonts w:hint="eastAsia"/>
          <w:bCs/>
          <w:color w:val="auto"/>
          <w:sz w:val="24"/>
          <w:highlight w:val="none"/>
        </w:rPr>
        <w:t>1</w:t>
      </w:r>
      <w:r>
        <w:rPr>
          <w:bCs/>
          <w:color w:val="auto"/>
          <w:sz w:val="24"/>
          <w:highlight w:val="none"/>
        </w:rPr>
        <w:t>人为项目负责人），专业技术人员队伍应保持相对稳定，并在中标后一个月内提供聘用合同。投标人不得使用同时在两个及以上自动监测运维项目从业的人员。</w:t>
      </w:r>
    </w:p>
    <w:p w14:paraId="68BD9248">
      <w:pPr>
        <w:snapToGrid w:val="0"/>
        <w:spacing w:line="360" w:lineRule="auto"/>
        <w:ind w:firstLine="480" w:firstLineChars="200"/>
        <w:rPr>
          <w:bCs/>
          <w:color w:val="auto"/>
          <w:sz w:val="24"/>
          <w:highlight w:val="none"/>
        </w:rPr>
      </w:pPr>
      <w:r>
        <w:rPr>
          <w:bCs/>
          <w:color w:val="auto"/>
          <w:sz w:val="24"/>
          <w:highlight w:val="none"/>
        </w:rPr>
        <w:t>1.2 投标人配备的技术人员需具备激光雷达两年以上的运维服务经验。</w:t>
      </w:r>
    </w:p>
    <w:p w14:paraId="4BA1B3B0">
      <w:pPr>
        <w:snapToGrid w:val="0"/>
        <w:spacing w:line="360" w:lineRule="auto"/>
        <w:ind w:firstLine="480" w:firstLineChars="200"/>
        <w:rPr>
          <w:bCs/>
          <w:color w:val="auto"/>
          <w:sz w:val="24"/>
          <w:highlight w:val="none"/>
        </w:rPr>
      </w:pPr>
      <w:r>
        <w:rPr>
          <w:bCs/>
          <w:color w:val="auto"/>
          <w:sz w:val="24"/>
          <w:highlight w:val="none"/>
        </w:rPr>
        <w:t>1.3 投标人中标后运维人员具备及时响应客户需求能力。</w:t>
      </w:r>
    </w:p>
    <w:p w14:paraId="1577577C">
      <w:pPr>
        <w:snapToGrid w:val="0"/>
        <w:spacing w:line="360" w:lineRule="auto"/>
        <w:ind w:firstLine="480" w:firstLineChars="200"/>
        <w:rPr>
          <w:bCs/>
          <w:color w:val="auto"/>
          <w:sz w:val="24"/>
          <w:highlight w:val="none"/>
        </w:rPr>
      </w:pPr>
      <w:r>
        <w:rPr>
          <w:bCs/>
          <w:color w:val="auto"/>
          <w:sz w:val="24"/>
          <w:highlight w:val="none"/>
        </w:rPr>
        <w:t>1.4 投标人具有运维仪器备品备件库，按要求做好采购及更换计划。</w:t>
      </w:r>
    </w:p>
    <w:p w14:paraId="1E63DCC8">
      <w:pPr>
        <w:snapToGrid w:val="0"/>
        <w:spacing w:line="360" w:lineRule="auto"/>
        <w:ind w:firstLine="482" w:firstLineChars="200"/>
        <w:rPr>
          <w:b/>
          <w:color w:val="auto"/>
          <w:sz w:val="24"/>
          <w:highlight w:val="none"/>
        </w:rPr>
      </w:pPr>
      <w:r>
        <w:rPr>
          <w:rFonts w:hint="eastAsia"/>
          <w:b/>
          <w:color w:val="auto"/>
          <w:sz w:val="24"/>
          <w:highlight w:val="none"/>
        </w:rPr>
        <w:t>2、</w:t>
      </w:r>
      <w:r>
        <w:rPr>
          <w:b/>
          <w:color w:val="auto"/>
          <w:sz w:val="24"/>
          <w:highlight w:val="none"/>
        </w:rPr>
        <w:t>运维工作内容</w:t>
      </w:r>
    </w:p>
    <w:p w14:paraId="7819A8FD">
      <w:pPr>
        <w:snapToGrid w:val="0"/>
        <w:spacing w:line="360" w:lineRule="auto"/>
        <w:ind w:firstLine="480" w:firstLineChars="200"/>
        <w:rPr>
          <w:bCs/>
          <w:color w:val="auto"/>
          <w:sz w:val="24"/>
          <w:highlight w:val="none"/>
        </w:rPr>
      </w:pPr>
      <w:r>
        <w:rPr>
          <w:bCs/>
          <w:color w:val="auto"/>
          <w:sz w:val="24"/>
          <w:highlight w:val="none"/>
        </w:rPr>
        <w:t>2.1 保证站房清洁，整齐。</w:t>
      </w:r>
    </w:p>
    <w:p w14:paraId="0B74E4EE">
      <w:pPr>
        <w:snapToGrid w:val="0"/>
        <w:spacing w:line="360" w:lineRule="auto"/>
        <w:ind w:firstLine="480" w:firstLineChars="200"/>
        <w:rPr>
          <w:bCs/>
          <w:color w:val="auto"/>
          <w:sz w:val="24"/>
          <w:highlight w:val="none"/>
        </w:rPr>
      </w:pPr>
      <w:r>
        <w:rPr>
          <w:bCs/>
          <w:color w:val="auto"/>
          <w:sz w:val="24"/>
          <w:highlight w:val="none"/>
        </w:rPr>
        <w:t>2.2 对系统（控制、数采与通讯系统、站房、站房、辅助系统）和仪器设备进行维护、保养，保证设备正常工作。</w:t>
      </w:r>
    </w:p>
    <w:p w14:paraId="1E7F2B0C">
      <w:pPr>
        <w:snapToGrid w:val="0"/>
        <w:spacing w:line="360" w:lineRule="auto"/>
        <w:ind w:firstLine="480" w:firstLineChars="200"/>
        <w:rPr>
          <w:bCs/>
          <w:color w:val="auto"/>
          <w:sz w:val="24"/>
          <w:highlight w:val="none"/>
        </w:rPr>
      </w:pPr>
      <w:r>
        <w:rPr>
          <w:bCs/>
          <w:color w:val="auto"/>
          <w:sz w:val="24"/>
          <w:highlight w:val="none"/>
        </w:rPr>
        <w:t>2.3 及时排除系统和仪器设备出现的故障（由于地震、洪水和雷击等不可预防和不可抗拒因素造成的自动站系统及仪器损坏除外）。</w:t>
      </w:r>
    </w:p>
    <w:p w14:paraId="0FA321C3">
      <w:pPr>
        <w:snapToGrid w:val="0"/>
        <w:spacing w:line="360" w:lineRule="auto"/>
        <w:ind w:firstLine="480" w:firstLineChars="200"/>
        <w:rPr>
          <w:bCs/>
          <w:color w:val="auto"/>
          <w:sz w:val="24"/>
          <w:highlight w:val="none"/>
        </w:rPr>
      </w:pPr>
      <w:r>
        <w:rPr>
          <w:bCs/>
          <w:color w:val="auto"/>
          <w:sz w:val="24"/>
          <w:highlight w:val="none"/>
        </w:rPr>
        <w:t>2.4 对仪器设备定期开展质量控制工作（校准、核查），保证数据准确、有效。</w:t>
      </w:r>
    </w:p>
    <w:p w14:paraId="0052E460">
      <w:pPr>
        <w:snapToGrid w:val="0"/>
        <w:spacing w:line="360" w:lineRule="auto"/>
        <w:ind w:firstLine="480" w:firstLineChars="200"/>
        <w:rPr>
          <w:bCs/>
          <w:color w:val="auto"/>
          <w:sz w:val="24"/>
          <w:highlight w:val="none"/>
        </w:rPr>
      </w:pPr>
      <w:r>
        <w:rPr>
          <w:bCs/>
          <w:color w:val="auto"/>
          <w:sz w:val="24"/>
          <w:highlight w:val="none"/>
        </w:rPr>
        <w:t>2.5 随时接受各级管理部门不定期现场质量管理检查与现场质控考核。</w:t>
      </w:r>
    </w:p>
    <w:p w14:paraId="070FE2A3">
      <w:pPr>
        <w:snapToGrid w:val="0"/>
        <w:spacing w:line="360" w:lineRule="auto"/>
        <w:ind w:firstLine="480" w:firstLineChars="200"/>
        <w:rPr>
          <w:bCs/>
          <w:color w:val="auto"/>
          <w:sz w:val="24"/>
          <w:highlight w:val="none"/>
        </w:rPr>
      </w:pPr>
      <w:r>
        <w:rPr>
          <w:bCs/>
          <w:color w:val="auto"/>
          <w:sz w:val="24"/>
          <w:highlight w:val="none"/>
        </w:rPr>
        <w:t>2.6 按要求及时提供相应的技术分析报告。</w:t>
      </w:r>
    </w:p>
    <w:p w14:paraId="07763DB1">
      <w:pPr>
        <w:snapToGrid w:val="0"/>
        <w:spacing w:line="360" w:lineRule="auto"/>
        <w:ind w:firstLine="482" w:firstLineChars="200"/>
        <w:rPr>
          <w:b/>
          <w:color w:val="auto"/>
          <w:sz w:val="24"/>
          <w:highlight w:val="none"/>
        </w:rPr>
      </w:pPr>
      <w:r>
        <w:rPr>
          <w:rFonts w:hint="eastAsia"/>
          <w:b/>
          <w:color w:val="auto"/>
          <w:sz w:val="24"/>
          <w:highlight w:val="none"/>
        </w:rPr>
        <w:t>3、</w:t>
      </w:r>
      <w:r>
        <w:rPr>
          <w:b/>
          <w:color w:val="auto"/>
          <w:sz w:val="24"/>
          <w:highlight w:val="none"/>
        </w:rPr>
        <w:t>运维工作要求</w:t>
      </w:r>
    </w:p>
    <w:p w14:paraId="5E29732D">
      <w:pPr>
        <w:snapToGrid w:val="0"/>
        <w:spacing w:line="360" w:lineRule="auto"/>
        <w:ind w:firstLine="480" w:firstLineChars="200"/>
        <w:rPr>
          <w:bCs/>
          <w:color w:val="auto"/>
          <w:sz w:val="24"/>
          <w:highlight w:val="none"/>
        </w:rPr>
      </w:pPr>
      <w:r>
        <w:rPr>
          <w:bCs/>
          <w:color w:val="auto"/>
          <w:sz w:val="24"/>
          <w:highlight w:val="none"/>
        </w:rPr>
        <w:t>3.1 不定期维护</w:t>
      </w:r>
    </w:p>
    <w:p w14:paraId="773465A8">
      <w:pPr>
        <w:snapToGrid w:val="0"/>
        <w:spacing w:line="360" w:lineRule="auto"/>
        <w:ind w:firstLine="480" w:firstLineChars="200"/>
        <w:rPr>
          <w:bCs/>
          <w:color w:val="auto"/>
          <w:sz w:val="24"/>
          <w:highlight w:val="none"/>
        </w:rPr>
      </w:pPr>
      <w:r>
        <w:rPr>
          <w:bCs/>
          <w:color w:val="auto"/>
          <w:sz w:val="24"/>
          <w:highlight w:val="none"/>
        </w:rPr>
        <w:t>不定期对雷达系统维护，保证雷达系统正常运行。</w:t>
      </w:r>
    </w:p>
    <w:p w14:paraId="302CCEF3">
      <w:pPr>
        <w:snapToGrid w:val="0"/>
        <w:spacing w:line="360" w:lineRule="auto"/>
        <w:ind w:firstLine="480" w:firstLineChars="200"/>
        <w:rPr>
          <w:bCs/>
          <w:color w:val="auto"/>
          <w:sz w:val="24"/>
          <w:highlight w:val="none"/>
        </w:rPr>
      </w:pPr>
      <w:r>
        <w:rPr>
          <w:bCs/>
          <w:color w:val="auto"/>
          <w:sz w:val="24"/>
          <w:highlight w:val="none"/>
        </w:rPr>
        <w:t>3.2 每日定时监控（除3D雷达外）</w:t>
      </w:r>
    </w:p>
    <w:p w14:paraId="420C0FED">
      <w:pPr>
        <w:snapToGrid w:val="0"/>
        <w:spacing w:line="360" w:lineRule="auto"/>
        <w:ind w:firstLine="480" w:firstLineChars="200"/>
        <w:rPr>
          <w:bCs/>
          <w:color w:val="auto"/>
          <w:sz w:val="24"/>
          <w:highlight w:val="none"/>
        </w:rPr>
      </w:pPr>
      <w:r>
        <w:rPr>
          <w:bCs/>
          <w:color w:val="auto"/>
          <w:sz w:val="24"/>
          <w:highlight w:val="none"/>
        </w:rPr>
        <w:t>技术人员每天查看雷达监测数据，并对站点进行远程管理和巡视，内容包括：</w:t>
      </w:r>
    </w:p>
    <w:p w14:paraId="63CBD428">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负责每天对雷达运行状况及监测数据进行远程监控，如发现异常，需及时告知采购人并尽早赶赴现场解决。</w:t>
      </w:r>
    </w:p>
    <w:p w14:paraId="1D96F34D">
      <w:pPr>
        <w:snapToGrid w:val="0"/>
        <w:spacing w:line="360" w:lineRule="auto"/>
        <w:ind w:firstLine="480" w:firstLineChars="200"/>
        <w:rPr>
          <w:bCs/>
          <w:color w:val="auto"/>
          <w:sz w:val="24"/>
          <w:highlight w:val="none"/>
        </w:rPr>
      </w:pPr>
      <w:r>
        <w:rPr>
          <w:rFonts w:hint="eastAsia"/>
          <w:bCs/>
          <w:color w:val="auto"/>
          <w:sz w:val="24"/>
          <w:highlight w:val="none"/>
        </w:rPr>
        <w:t>（2）</w:t>
      </w:r>
      <w:r>
        <w:rPr>
          <w:bCs/>
          <w:color w:val="auto"/>
          <w:sz w:val="24"/>
          <w:highlight w:val="none"/>
        </w:rPr>
        <w:t xml:space="preserve"> 根据仪器监测数据、质控数据判断仪器运行情况，及时发现问题、解决问题；</w:t>
      </w:r>
    </w:p>
    <w:p w14:paraId="4300929C">
      <w:pPr>
        <w:snapToGrid w:val="0"/>
        <w:spacing w:line="360" w:lineRule="auto"/>
        <w:ind w:firstLine="480" w:firstLineChars="200"/>
        <w:rPr>
          <w:bCs/>
          <w:color w:val="auto"/>
          <w:sz w:val="24"/>
          <w:highlight w:val="none"/>
        </w:rPr>
      </w:pPr>
      <w:r>
        <w:rPr>
          <w:bCs/>
          <w:color w:val="auto"/>
          <w:sz w:val="24"/>
          <w:highlight w:val="none"/>
        </w:rPr>
        <w:t>3.3 每月定期巡检：每月巡检1次，填写巡检记录表。</w:t>
      </w:r>
    </w:p>
    <w:p w14:paraId="08054903">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查看仪器及辅助设备的运行状态和主要技术参数，判断运行是否正常；</w:t>
      </w:r>
    </w:p>
    <w:p w14:paraId="4DCE9F80">
      <w:pPr>
        <w:snapToGrid w:val="0"/>
        <w:spacing w:line="360" w:lineRule="auto"/>
        <w:ind w:firstLine="480" w:firstLineChars="200"/>
        <w:rPr>
          <w:bCs/>
          <w:color w:val="auto"/>
          <w:sz w:val="24"/>
          <w:highlight w:val="none"/>
        </w:rPr>
      </w:pPr>
      <w:r>
        <w:rPr>
          <w:rFonts w:hint="eastAsia"/>
          <w:bCs/>
          <w:color w:val="auto"/>
          <w:sz w:val="24"/>
          <w:highlight w:val="none"/>
        </w:rPr>
        <w:t>（2）</w:t>
      </w:r>
      <w:r>
        <w:rPr>
          <w:bCs/>
          <w:color w:val="auto"/>
          <w:sz w:val="24"/>
          <w:highlight w:val="none"/>
        </w:rPr>
        <w:t>检查站房电路系统、通讯线路是否正常；</w:t>
      </w:r>
    </w:p>
    <w:p w14:paraId="0AC9E02C">
      <w:pPr>
        <w:snapToGrid w:val="0"/>
        <w:spacing w:line="360" w:lineRule="auto"/>
        <w:ind w:firstLine="480" w:firstLineChars="200"/>
        <w:rPr>
          <w:bCs/>
          <w:color w:val="auto"/>
          <w:sz w:val="24"/>
          <w:highlight w:val="none"/>
        </w:rPr>
      </w:pPr>
      <w:r>
        <w:rPr>
          <w:rFonts w:hint="eastAsia"/>
          <w:bCs/>
          <w:color w:val="auto"/>
          <w:sz w:val="24"/>
          <w:highlight w:val="none"/>
        </w:rPr>
        <w:t>（3）</w:t>
      </w:r>
      <w:r>
        <w:rPr>
          <w:bCs/>
          <w:color w:val="auto"/>
          <w:sz w:val="24"/>
          <w:highlight w:val="none"/>
        </w:rPr>
        <w:t>巡检各项工作需记录备查；</w:t>
      </w:r>
    </w:p>
    <w:p w14:paraId="7DA9B652">
      <w:pPr>
        <w:snapToGrid w:val="0"/>
        <w:spacing w:line="360" w:lineRule="auto"/>
        <w:ind w:firstLine="480" w:firstLineChars="200"/>
        <w:rPr>
          <w:bCs/>
          <w:color w:val="auto"/>
          <w:sz w:val="24"/>
          <w:highlight w:val="none"/>
        </w:rPr>
      </w:pPr>
      <w:r>
        <w:rPr>
          <w:bCs/>
          <w:color w:val="auto"/>
          <w:sz w:val="24"/>
          <w:highlight w:val="none"/>
        </w:rPr>
        <w:t>3.4</w:t>
      </w:r>
      <w:r>
        <w:rPr>
          <w:rFonts w:hint="eastAsia"/>
          <w:bCs/>
          <w:color w:val="auto"/>
          <w:sz w:val="24"/>
          <w:highlight w:val="none"/>
        </w:rPr>
        <w:t xml:space="preserve"> 运维周期结束后</w:t>
      </w:r>
      <w:r>
        <w:rPr>
          <w:bCs/>
          <w:color w:val="auto"/>
          <w:sz w:val="24"/>
          <w:highlight w:val="none"/>
        </w:rPr>
        <w:t>提供一份运维总结报告；</w:t>
      </w:r>
    </w:p>
    <w:p w14:paraId="72C46CC9">
      <w:pPr>
        <w:snapToGrid w:val="0"/>
        <w:spacing w:line="360" w:lineRule="auto"/>
        <w:ind w:firstLine="480" w:firstLineChars="200"/>
        <w:rPr>
          <w:bCs/>
          <w:color w:val="auto"/>
          <w:sz w:val="24"/>
          <w:highlight w:val="none"/>
        </w:rPr>
      </w:pPr>
      <w:r>
        <w:rPr>
          <w:bCs/>
          <w:color w:val="auto"/>
          <w:sz w:val="24"/>
          <w:highlight w:val="none"/>
        </w:rPr>
        <w:t>3.5</w:t>
      </w:r>
      <w:r>
        <w:rPr>
          <w:rFonts w:hint="eastAsia"/>
          <w:bCs/>
          <w:color w:val="auto"/>
          <w:sz w:val="24"/>
          <w:highlight w:val="none"/>
        </w:rPr>
        <w:t xml:space="preserve"> 合同期内</w:t>
      </w:r>
      <w:r>
        <w:rPr>
          <w:bCs/>
          <w:color w:val="auto"/>
          <w:sz w:val="24"/>
          <w:highlight w:val="none"/>
        </w:rPr>
        <w:t>对雷达系统进行一次专业维护，校准等服务；</w:t>
      </w:r>
    </w:p>
    <w:p w14:paraId="748E44BE">
      <w:pPr>
        <w:snapToGrid w:val="0"/>
        <w:spacing w:line="360" w:lineRule="auto"/>
        <w:ind w:firstLine="480" w:firstLineChars="200"/>
        <w:rPr>
          <w:bCs/>
          <w:color w:val="auto"/>
          <w:sz w:val="24"/>
          <w:highlight w:val="none"/>
        </w:rPr>
      </w:pPr>
      <w:r>
        <w:rPr>
          <w:bCs/>
          <w:color w:val="auto"/>
          <w:sz w:val="24"/>
          <w:highlight w:val="none"/>
        </w:rPr>
        <w:t>3.6 承担</w:t>
      </w:r>
      <w:r>
        <w:rPr>
          <w:bCs/>
          <w:color w:val="auto"/>
          <w:sz w:val="24"/>
          <w:highlight w:val="none"/>
          <w:lang w:bidi="ar"/>
        </w:rPr>
        <w:t>垂直雷达及3D雷达仪器</w:t>
      </w:r>
      <w:r>
        <w:rPr>
          <w:bCs/>
          <w:color w:val="auto"/>
          <w:sz w:val="24"/>
          <w:highlight w:val="none"/>
        </w:rPr>
        <w:t>相关的设备维修、运维以及工作人员费用、</w:t>
      </w:r>
      <w:r>
        <w:rPr>
          <w:rFonts w:hint="eastAsia"/>
          <w:bCs/>
          <w:color w:val="auto"/>
          <w:sz w:val="24"/>
          <w:highlight w:val="none"/>
        </w:rPr>
        <w:t>电费、</w:t>
      </w:r>
      <w:r>
        <w:rPr>
          <w:bCs/>
          <w:color w:val="auto"/>
          <w:sz w:val="24"/>
          <w:highlight w:val="none"/>
        </w:rPr>
        <w:t>网络费用（含路由器）、数据接入指定平台所需费用、所需耗材、更换配件等保证设备正常运行的费用等等。</w:t>
      </w:r>
    </w:p>
    <w:p w14:paraId="64F90A5F">
      <w:pPr>
        <w:snapToGrid w:val="0"/>
        <w:spacing w:line="360" w:lineRule="auto"/>
        <w:ind w:firstLine="480" w:firstLineChars="200"/>
        <w:rPr>
          <w:bCs/>
          <w:color w:val="auto"/>
          <w:sz w:val="24"/>
          <w:highlight w:val="none"/>
        </w:rPr>
      </w:pPr>
      <w:r>
        <w:rPr>
          <w:bCs/>
          <w:color w:val="auto"/>
          <w:sz w:val="24"/>
          <w:highlight w:val="none"/>
        </w:rPr>
        <w:t>3.7风廓线雷达服务包含日常运维和数据分析服务。如若发生故障维修、耗材使用、零配件更换等情况，需与采购人协商进行购买。投标人需要提供1台数据接收端设备，用于安装风雷达采集和分析软件。</w:t>
      </w:r>
    </w:p>
    <w:p w14:paraId="410FD8A5">
      <w:pPr>
        <w:snapToGrid w:val="0"/>
        <w:spacing w:line="360" w:lineRule="auto"/>
        <w:ind w:firstLine="482" w:firstLineChars="200"/>
        <w:rPr>
          <w:b/>
          <w:color w:val="auto"/>
          <w:sz w:val="24"/>
          <w:highlight w:val="none"/>
        </w:rPr>
      </w:pPr>
      <w:r>
        <w:rPr>
          <w:rFonts w:hint="eastAsia"/>
          <w:b/>
          <w:color w:val="auto"/>
          <w:sz w:val="24"/>
          <w:highlight w:val="none"/>
        </w:rPr>
        <w:t>4、</w:t>
      </w:r>
      <w:r>
        <w:rPr>
          <w:b/>
          <w:color w:val="auto"/>
          <w:sz w:val="24"/>
          <w:highlight w:val="none"/>
        </w:rPr>
        <w:t>仪器故障处理措施及要求</w:t>
      </w:r>
    </w:p>
    <w:p w14:paraId="17F70EA1">
      <w:pPr>
        <w:snapToGrid w:val="0"/>
        <w:spacing w:line="360" w:lineRule="auto"/>
        <w:ind w:firstLine="480" w:firstLineChars="200"/>
        <w:rPr>
          <w:bCs/>
          <w:color w:val="auto"/>
          <w:sz w:val="24"/>
          <w:highlight w:val="none"/>
        </w:rPr>
      </w:pPr>
      <w:r>
        <w:rPr>
          <w:bCs/>
          <w:color w:val="auto"/>
          <w:sz w:val="24"/>
          <w:highlight w:val="none"/>
        </w:rPr>
        <w:t>当系统仪器出现故障时，应在4小时内到达现场检修，如24小时内无法排除故障，应及时用电话或书面形式报告采购人，协商处理方案。故障处理结束后，以书面形式报告采购人，由采购人确认故障处理意见。</w:t>
      </w:r>
    </w:p>
    <w:p w14:paraId="7BF90469">
      <w:pPr>
        <w:snapToGrid w:val="0"/>
        <w:spacing w:line="360" w:lineRule="auto"/>
        <w:ind w:firstLine="480" w:firstLineChars="200"/>
        <w:rPr>
          <w:bCs/>
          <w:color w:val="auto"/>
          <w:sz w:val="24"/>
          <w:highlight w:val="none"/>
        </w:rPr>
      </w:pPr>
      <w:r>
        <w:rPr>
          <w:bCs/>
          <w:color w:val="auto"/>
          <w:sz w:val="24"/>
          <w:highlight w:val="none"/>
        </w:rPr>
        <w:t>针对垂直雷达及3D雷达，如若出现故障优先现场解决，现场不能解决则可以返回原厂进行维修，维修周期不能超过2周，否则要求提供同型号备机以供采购人使用，并按要求能够接入指定平台。</w:t>
      </w:r>
    </w:p>
    <w:p w14:paraId="1B2B2CC1">
      <w:pPr>
        <w:snapToGrid w:val="0"/>
        <w:spacing w:line="360" w:lineRule="auto"/>
        <w:ind w:firstLine="482" w:firstLineChars="200"/>
        <w:rPr>
          <w:b/>
          <w:color w:val="auto"/>
          <w:sz w:val="24"/>
          <w:highlight w:val="none"/>
        </w:rPr>
      </w:pPr>
      <w:r>
        <w:rPr>
          <w:rFonts w:hint="eastAsia"/>
          <w:b/>
          <w:color w:val="auto"/>
          <w:sz w:val="24"/>
          <w:highlight w:val="none"/>
        </w:rPr>
        <w:t>5、</w:t>
      </w:r>
      <w:r>
        <w:rPr>
          <w:b/>
          <w:color w:val="auto"/>
          <w:sz w:val="24"/>
          <w:highlight w:val="none"/>
        </w:rPr>
        <w:t>突发环境事件处置要求</w:t>
      </w:r>
    </w:p>
    <w:p w14:paraId="62609E49">
      <w:pPr>
        <w:snapToGrid w:val="0"/>
        <w:spacing w:line="360" w:lineRule="auto"/>
        <w:ind w:firstLine="480" w:firstLineChars="200"/>
        <w:rPr>
          <w:bCs/>
          <w:color w:val="auto"/>
          <w:sz w:val="24"/>
          <w:highlight w:val="none"/>
        </w:rPr>
      </w:pPr>
      <w:r>
        <w:rPr>
          <w:bCs/>
          <w:color w:val="auto"/>
          <w:sz w:val="24"/>
          <w:highlight w:val="none"/>
        </w:rPr>
        <w:t>当监测数据出现异常或特殊事件时，须2小时内报告采购人，4小时内到达现场，确认仪器是否正常，做好现场记录；</w:t>
      </w:r>
    </w:p>
    <w:p w14:paraId="2FA53CDF">
      <w:pPr>
        <w:snapToGrid w:val="0"/>
        <w:spacing w:line="360" w:lineRule="auto"/>
        <w:ind w:firstLine="482" w:firstLineChars="200"/>
        <w:rPr>
          <w:b/>
          <w:color w:val="auto"/>
          <w:sz w:val="24"/>
          <w:highlight w:val="none"/>
        </w:rPr>
      </w:pPr>
      <w:r>
        <w:rPr>
          <w:rFonts w:hint="eastAsia"/>
          <w:b/>
          <w:color w:val="auto"/>
          <w:sz w:val="24"/>
          <w:highlight w:val="none"/>
        </w:rPr>
        <w:t>6、</w:t>
      </w:r>
      <w:r>
        <w:rPr>
          <w:b/>
          <w:color w:val="auto"/>
          <w:sz w:val="24"/>
          <w:highlight w:val="none"/>
        </w:rPr>
        <w:t>设备运维考核指标</w:t>
      </w:r>
    </w:p>
    <w:p w14:paraId="711D157E">
      <w:pPr>
        <w:snapToGrid w:val="0"/>
        <w:spacing w:line="360" w:lineRule="auto"/>
        <w:ind w:firstLine="480" w:firstLineChars="200"/>
        <w:rPr>
          <w:bCs/>
          <w:color w:val="auto"/>
          <w:sz w:val="24"/>
          <w:highlight w:val="none"/>
        </w:rPr>
      </w:pPr>
      <w:r>
        <w:rPr>
          <w:rFonts w:hint="eastAsia"/>
          <w:bCs/>
          <w:color w:val="auto"/>
          <w:sz w:val="24"/>
          <w:highlight w:val="none"/>
        </w:rPr>
        <w:t>6.1</w:t>
      </w:r>
      <w:r>
        <w:rPr>
          <w:bCs/>
          <w:color w:val="auto"/>
          <w:sz w:val="24"/>
          <w:highlight w:val="none"/>
        </w:rPr>
        <w:t>设备正常运行率≥90%；</w:t>
      </w:r>
    </w:p>
    <w:p w14:paraId="03CE84DA">
      <w:pPr>
        <w:snapToGrid w:val="0"/>
        <w:spacing w:line="360" w:lineRule="auto"/>
        <w:ind w:firstLine="480" w:firstLineChars="200"/>
        <w:rPr>
          <w:bCs/>
          <w:color w:val="auto"/>
          <w:sz w:val="24"/>
          <w:highlight w:val="none"/>
        </w:rPr>
      </w:pPr>
      <w:r>
        <w:rPr>
          <w:rFonts w:hint="eastAsia"/>
          <w:bCs/>
          <w:color w:val="auto"/>
          <w:sz w:val="24"/>
          <w:highlight w:val="none"/>
        </w:rPr>
        <w:t>6.2</w:t>
      </w:r>
      <w:r>
        <w:rPr>
          <w:bCs/>
          <w:color w:val="auto"/>
          <w:sz w:val="24"/>
          <w:highlight w:val="none"/>
        </w:rPr>
        <w:t xml:space="preserve"> 异常情况处理率达到100%</w:t>
      </w:r>
    </w:p>
    <w:p w14:paraId="24CB5F43">
      <w:pPr>
        <w:snapToGrid w:val="0"/>
        <w:spacing w:line="360" w:lineRule="auto"/>
        <w:ind w:firstLine="482" w:firstLineChars="200"/>
        <w:rPr>
          <w:b/>
          <w:color w:val="auto"/>
          <w:sz w:val="24"/>
          <w:highlight w:val="none"/>
        </w:rPr>
      </w:pPr>
      <w:r>
        <w:rPr>
          <w:rFonts w:hint="eastAsia"/>
          <w:b/>
          <w:color w:val="auto"/>
          <w:sz w:val="24"/>
          <w:highlight w:val="none"/>
        </w:rPr>
        <w:t>7、</w:t>
      </w:r>
      <w:r>
        <w:rPr>
          <w:b/>
          <w:color w:val="auto"/>
          <w:sz w:val="24"/>
          <w:highlight w:val="none"/>
        </w:rPr>
        <w:t>技术报告要求</w:t>
      </w:r>
    </w:p>
    <w:p w14:paraId="29124C6E">
      <w:pPr>
        <w:snapToGrid w:val="0"/>
        <w:spacing w:line="360" w:lineRule="auto"/>
        <w:ind w:firstLine="480" w:firstLineChars="200"/>
        <w:rPr>
          <w:bCs/>
          <w:color w:val="auto"/>
          <w:sz w:val="24"/>
          <w:highlight w:val="none"/>
        </w:rPr>
      </w:pPr>
      <w:r>
        <w:rPr>
          <w:rFonts w:hint="eastAsia"/>
          <w:bCs/>
          <w:color w:val="auto"/>
          <w:sz w:val="24"/>
          <w:highlight w:val="none"/>
        </w:rPr>
        <w:t>7.1</w:t>
      </w:r>
      <w:r>
        <w:rPr>
          <w:bCs/>
          <w:color w:val="auto"/>
          <w:sz w:val="24"/>
          <w:highlight w:val="none"/>
        </w:rPr>
        <w:t>投标人提供至少2名技术服务人员，具有较高的专业素养和丰富的数据处理经验。原则上维护人员公司不应更换，如果因为一些不可控因素更换人员，须征求用户同意，并且做好交接工作，不影响运维设备工作。</w:t>
      </w:r>
    </w:p>
    <w:p w14:paraId="3E0AEF8D">
      <w:pPr>
        <w:snapToGrid w:val="0"/>
        <w:spacing w:line="360" w:lineRule="auto"/>
        <w:ind w:firstLine="480" w:firstLineChars="200"/>
        <w:rPr>
          <w:bCs/>
          <w:color w:val="auto"/>
          <w:sz w:val="24"/>
          <w:highlight w:val="none"/>
        </w:rPr>
      </w:pPr>
      <w:r>
        <w:rPr>
          <w:rFonts w:hint="eastAsia"/>
          <w:bCs/>
          <w:color w:val="auto"/>
          <w:sz w:val="24"/>
          <w:highlight w:val="none"/>
        </w:rPr>
        <w:t>7.2</w:t>
      </w:r>
      <w:r>
        <w:rPr>
          <w:bCs/>
          <w:color w:val="auto"/>
          <w:sz w:val="24"/>
          <w:highlight w:val="none"/>
        </w:rPr>
        <w:t>空气质量污染时或者出现连续的污染过程时，需及时提供污染过程数据及分析报告（含垂直雷达和风廓线雷达）。</w:t>
      </w:r>
    </w:p>
    <w:p w14:paraId="4494DB06">
      <w:pPr>
        <w:snapToGrid w:val="0"/>
        <w:spacing w:line="360" w:lineRule="auto"/>
        <w:ind w:firstLine="480" w:firstLineChars="200"/>
        <w:rPr>
          <w:bCs/>
          <w:color w:val="auto"/>
          <w:sz w:val="24"/>
          <w:highlight w:val="none"/>
        </w:rPr>
      </w:pPr>
      <w:r>
        <w:rPr>
          <w:rFonts w:hint="eastAsia"/>
          <w:bCs/>
          <w:color w:val="auto"/>
          <w:sz w:val="24"/>
          <w:highlight w:val="none"/>
        </w:rPr>
        <w:t>7.3</w:t>
      </w:r>
      <w:r>
        <w:rPr>
          <w:bCs/>
          <w:color w:val="auto"/>
          <w:sz w:val="24"/>
          <w:highlight w:val="none"/>
        </w:rPr>
        <w:t xml:space="preserve"> 每周及每月提供一份气溶胶激光雷达污染边界层数据报表。</w:t>
      </w:r>
    </w:p>
    <w:p w14:paraId="1DA3571D">
      <w:pPr>
        <w:snapToGrid w:val="0"/>
        <w:spacing w:line="360" w:lineRule="auto"/>
        <w:ind w:firstLine="480" w:firstLineChars="200"/>
        <w:rPr>
          <w:bCs/>
          <w:color w:val="auto"/>
          <w:sz w:val="24"/>
          <w:highlight w:val="none"/>
        </w:rPr>
      </w:pPr>
      <w:r>
        <w:rPr>
          <w:rFonts w:hint="eastAsia"/>
          <w:bCs/>
          <w:color w:val="auto"/>
          <w:sz w:val="24"/>
          <w:highlight w:val="none"/>
        </w:rPr>
        <w:t>7.4</w:t>
      </w:r>
      <w:r>
        <w:rPr>
          <w:bCs/>
          <w:color w:val="auto"/>
          <w:sz w:val="24"/>
          <w:highlight w:val="none"/>
        </w:rPr>
        <w:t>针对垂直雷达和风廓线雷达，每月提供一份月度数据分析技术报告，合同服务期结束后一个月内，提供1份合同期内数据分析技术总结报告，可根据用户实际要求进行调整。报告需对仪器的监测数据和图表进行整理和深度分析，将风廓线雷达数据与垂直雷达数据进行融合和专业分析，阐明环境空气质量现状、相关气象分析、空气变化趋势、污染成因分析等。</w:t>
      </w:r>
    </w:p>
    <w:p w14:paraId="1E51B686">
      <w:pPr>
        <w:snapToGrid w:val="0"/>
        <w:spacing w:line="360" w:lineRule="auto"/>
        <w:ind w:firstLine="480" w:firstLineChars="200"/>
        <w:rPr>
          <w:bCs/>
          <w:color w:val="auto"/>
          <w:sz w:val="24"/>
          <w:highlight w:val="none"/>
        </w:rPr>
      </w:pPr>
      <w:r>
        <w:rPr>
          <w:rFonts w:hint="eastAsia"/>
          <w:bCs/>
          <w:color w:val="auto"/>
          <w:sz w:val="24"/>
          <w:highlight w:val="none"/>
        </w:rPr>
        <w:t>7.5</w:t>
      </w:r>
      <w:r>
        <w:rPr>
          <w:bCs/>
          <w:color w:val="auto"/>
          <w:sz w:val="24"/>
          <w:highlight w:val="none"/>
        </w:rPr>
        <w:t xml:space="preserve"> </w:t>
      </w:r>
      <w:r>
        <w:rPr>
          <w:rFonts w:hint="eastAsia"/>
          <w:bCs/>
          <w:color w:val="auto"/>
          <w:sz w:val="24"/>
          <w:highlight w:val="none"/>
        </w:rPr>
        <w:t>合同期内</w:t>
      </w:r>
      <w:r>
        <w:rPr>
          <w:bCs/>
          <w:color w:val="auto"/>
          <w:sz w:val="24"/>
          <w:highlight w:val="none"/>
        </w:rPr>
        <w:t>提供不少于</w:t>
      </w:r>
      <w:r>
        <w:rPr>
          <w:rFonts w:hint="eastAsia"/>
          <w:bCs/>
          <w:color w:val="auto"/>
          <w:sz w:val="24"/>
          <w:highlight w:val="none"/>
        </w:rPr>
        <w:t>1</w:t>
      </w:r>
      <w:r>
        <w:rPr>
          <w:bCs/>
          <w:color w:val="auto"/>
          <w:sz w:val="24"/>
          <w:highlight w:val="none"/>
        </w:rPr>
        <w:t>份3D雷达点位数据分析报告（每个点位每次扫描不少于一周）。雷达扫描点位由采购人指定并协调，中标人负责设备运输、安装、调试及扫描结束后出具扫描总结报告，如若雷达出现故障，中标人需要在2周内及时完成维修，否则需要及时提供1台同型号3D雷达备机供采购人使用，不能影响后续扫描工作。</w:t>
      </w:r>
    </w:p>
    <w:p w14:paraId="3FD3F4FE">
      <w:pPr>
        <w:snapToGrid w:val="0"/>
        <w:spacing w:line="360" w:lineRule="auto"/>
        <w:ind w:firstLine="480" w:firstLineChars="200"/>
        <w:rPr>
          <w:bCs/>
          <w:color w:val="auto"/>
          <w:sz w:val="24"/>
          <w:highlight w:val="none"/>
        </w:rPr>
      </w:pPr>
      <w:r>
        <w:rPr>
          <w:rFonts w:hint="eastAsia"/>
          <w:bCs/>
          <w:color w:val="auto"/>
          <w:sz w:val="24"/>
          <w:highlight w:val="none"/>
        </w:rPr>
        <w:t>7.6</w:t>
      </w:r>
      <w:r>
        <w:rPr>
          <w:bCs/>
          <w:color w:val="auto"/>
          <w:sz w:val="24"/>
          <w:highlight w:val="none"/>
        </w:rPr>
        <w:t xml:space="preserve"> 重大活动期保障间或上级部门有工作要求时，可根据用户实际要求及时提供相应数据报表或技术报告。</w:t>
      </w:r>
    </w:p>
    <w:p w14:paraId="416A8499">
      <w:pPr>
        <w:snapToGrid w:val="0"/>
        <w:spacing w:line="360" w:lineRule="auto"/>
        <w:ind w:firstLine="480" w:firstLineChars="200"/>
        <w:rPr>
          <w:bCs/>
          <w:color w:val="auto"/>
          <w:sz w:val="24"/>
          <w:highlight w:val="none"/>
        </w:rPr>
      </w:pPr>
      <w:r>
        <w:rPr>
          <w:rFonts w:hint="eastAsia"/>
          <w:bCs/>
          <w:color w:val="auto"/>
          <w:sz w:val="24"/>
          <w:highlight w:val="none"/>
        </w:rPr>
        <w:t>7.7</w:t>
      </w:r>
      <w:r>
        <w:rPr>
          <w:bCs/>
          <w:color w:val="auto"/>
          <w:sz w:val="24"/>
          <w:highlight w:val="none"/>
        </w:rPr>
        <w:t xml:space="preserve"> 运维人员需遵守采购人的保密制度，严禁对外泄露数据。</w:t>
      </w:r>
    </w:p>
    <w:p w14:paraId="2E6DB0A2">
      <w:pPr>
        <w:snapToGrid w:val="0"/>
        <w:spacing w:line="360" w:lineRule="auto"/>
        <w:ind w:firstLine="482" w:firstLineChars="200"/>
        <w:rPr>
          <w:b/>
          <w:color w:val="auto"/>
          <w:sz w:val="24"/>
          <w:highlight w:val="none"/>
        </w:rPr>
      </w:pPr>
      <w:r>
        <w:rPr>
          <w:rFonts w:hint="eastAsia"/>
          <w:b/>
          <w:color w:val="auto"/>
          <w:sz w:val="24"/>
          <w:highlight w:val="none"/>
        </w:rPr>
        <w:t>四、</w:t>
      </w:r>
      <w:r>
        <w:rPr>
          <w:b/>
          <w:color w:val="auto"/>
          <w:sz w:val="24"/>
          <w:highlight w:val="none"/>
        </w:rPr>
        <w:t>其它要求</w:t>
      </w:r>
    </w:p>
    <w:p w14:paraId="411E0288">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 xml:space="preserve"> 投标人需积极配合采购人，做好接受各级管理部门的检查、监督工作；协助其他服务单位开展工作； </w:t>
      </w:r>
    </w:p>
    <w:p w14:paraId="3753E06B">
      <w:pPr>
        <w:snapToGrid w:val="0"/>
        <w:spacing w:line="360" w:lineRule="auto"/>
        <w:ind w:firstLine="480" w:firstLineChars="200"/>
        <w:rPr>
          <w:bCs/>
          <w:color w:val="auto"/>
          <w:sz w:val="24"/>
          <w:highlight w:val="none"/>
        </w:rPr>
      </w:pPr>
      <w:r>
        <w:rPr>
          <w:rFonts w:hint="eastAsia"/>
          <w:bCs/>
          <w:color w:val="auto"/>
          <w:sz w:val="24"/>
          <w:highlight w:val="none"/>
        </w:rPr>
        <w:t>2、</w:t>
      </w:r>
      <w:r>
        <w:rPr>
          <w:bCs/>
          <w:color w:val="auto"/>
          <w:sz w:val="24"/>
          <w:highlight w:val="none"/>
        </w:rPr>
        <w:t xml:space="preserve"> 参与履行运营维护服务本项目的所有人员，对工作中所涉的数据、资料及文件等负有保密义务，未经采购人同意，不得向第三方泄露。</w:t>
      </w:r>
    </w:p>
    <w:p w14:paraId="27D52783">
      <w:pPr>
        <w:snapToGrid w:val="0"/>
        <w:spacing w:line="360" w:lineRule="auto"/>
        <w:ind w:firstLine="480" w:firstLineChars="200"/>
        <w:rPr>
          <w:bCs/>
          <w:color w:val="auto"/>
          <w:sz w:val="24"/>
          <w:highlight w:val="none"/>
        </w:rPr>
      </w:pPr>
      <w:r>
        <w:rPr>
          <w:rFonts w:hint="eastAsia"/>
          <w:bCs/>
          <w:color w:val="auto"/>
          <w:sz w:val="24"/>
          <w:highlight w:val="none"/>
        </w:rPr>
        <w:t>3、</w:t>
      </w:r>
      <w:r>
        <w:rPr>
          <w:bCs/>
          <w:color w:val="auto"/>
          <w:sz w:val="24"/>
          <w:highlight w:val="none"/>
        </w:rPr>
        <w:t xml:space="preserve"> 负责站房的安全保卫，切实做好防盗、防火、防雷击以及其他人为破坏。</w:t>
      </w:r>
    </w:p>
    <w:p w14:paraId="3759A0BC">
      <w:pPr>
        <w:snapToGrid w:val="0"/>
        <w:spacing w:line="360" w:lineRule="auto"/>
        <w:ind w:firstLine="480" w:firstLineChars="200"/>
        <w:rPr>
          <w:bCs/>
          <w:color w:val="auto"/>
          <w:sz w:val="24"/>
          <w:highlight w:val="none"/>
        </w:rPr>
      </w:pPr>
      <w:r>
        <w:rPr>
          <w:rFonts w:hint="eastAsia"/>
          <w:bCs/>
          <w:color w:val="auto"/>
          <w:sz w:val="24"/>
          <w:highlight w:val="none"/>
        </w:rPr>
        <w:t>4、</w:t>
      </w:r>
      <w:r>
        <w:rPr>
          <w:bCs/>
          <w:color w:val="auto"/>
          <w:sz w:val="24"/>
          <w:highlight w:val="none"/>
        </w:rPr>
        <w:t xml:space="preserve"> 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并留有记录，确保相关人员知晓网络安全管理规定和岗位网络安全责任。</w:t>
      </w:r>
    </w:p>
    <w:p w14:paraId="04782577">
      <w:pPr>
        <w:snapToGrid w:val="0"/>
        <w:spacing w:line="360" w:lineRule="auto"/>
        <w:ind w:firstLine="480" w:firstLineChars="200"/>
        <w:rPr>
          <w:bCs/>
          <w:color w:val="auto"/>
          <w:sz w:val="24"/>
          <w:highlight w:val="none"/>
        </w:rPr>
      </w:pPr>
      <w:r>
        <w:rPr>
          <w:rFonts w:hint="eastAsia"/>
          <w:bCs/>
          <w:color w:val="auto"/>
          <w:sz w:val="24"/>
          <w:highlight w:val="none"/>
        </w:rPr>
        <w:t>5、</w:t>
      </w:r>
      <w:r>
        <w:rPr>
          <w:bCs/>
          <w:color w:val="auto"/>
          <w:sz w:val="24"/>
          <w:highlight w:val="none"/>
        </w:rPr>
        <w:t>投标人应通过安全的方式按照指定的要求传输相关数据到采购人指定的平台，做好接入调试以及适当的开发调整，提供雷达图展示功能。</w:t>
      </w:r>
    </w:p>
    <w:p w14:paraId="1041FF8E">
      <w:pPr>
        <w:snapToGrid w:val="0"/>
        <w:spacing w:line="360" w:lineRule="auto"/>
        <w:ind w:firstLine="480" w:firstLineChars="200"/>
        <w:rPr>
          <w:bCs/>
          <w:color w:val="auto"/>
          <w:sz w:val="24"/>
          <w:highlight w:val="none"/>
        </w:rPr>
      </w:pPr>
      <w:r>
        <w:rPr>
          <w:rFonts w:hint="eastAsia"/>
          <w:bCs/>
          <w:color w:val="auto"/>
          <w:sz w:val="24"/>
          <w:highlight w:val="none"/>
        </w:rPr>
        <w:t>6、</w:t>
      </w:r>
      <w:r>
        <w:rPr>
          <w:bCs/>
          <w:color w:val="auto"/>
          <w:sz w:val="24"/>
          <w:highlight w:val="none"/>
        </w:rPr>
        <w:t xml:space="preserve"> 协助采购人做好站房固定资产的管理、备品配件使用等工作。</w:t>
      </w:r>
    </w:p>
    <w:p w14:paraId="4EF59C56">
      <w:pPr>
        <w:snapToGrid w:val="0"/>
        <w:spacing w:line="360" w:lineRule="auto"/>
        <w:ind w:firstLine="482" w:firstLineChars="200"/>
        <w:rPr>
          <w:b/>
          <w:color w:val="auto"/>
          <w:sz w:val="24"/>
          <w:highlight w:val="none"/>
        </w:rPr>
      </w:pPr>
      <w:r>
        <w:rPr>
          <w:rFonts w:hint="eastAsia"/>
          <w:b/>
          <w:color w:val="auto"/>
          <w:sz w:val="24"/>
          <w:highlight w:val="none"/>
        </w:rPr>
        <w:t>五、</w:t>
      </w:r>
      <w:r>
        <w:rPr>
          <w:b/>
          <w:color w:val="auto"/>
          <w:sz w:val="24"/>
          <w:highlight w:val="none"/>
        </w:rPr>
        <w:t>考核与惩罚办法</w:t>
      </w:r>
    </w:p>
    <w:p w14:paraId="3F7B8076">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考核办法</w:t>
      </w:r>
    </w:p>
    <w:p w14:paraId="7FFBF3F3">
      <w:pPr>
        <w:snapToGrid w:val="0"/>
        <w:spacing w:line="360" w:lineRule="auto"/>
        <w:ind w:firstLine="480" w:firstLineChars="200"/>
        <w:rPr>
          <w:bCs/>
          <w:color w:val="auto"/>
          <w:sz w:val="24"/>
          <w:highlight w:val="none"/>
        </w:rPr>
      </w:pPr>
      <w:r>
        <w:rPr>
          <w:bCs/>
          <w:color w:val="auto"/>
          <w:sz w:val="24"/>
          <w:highlight w:val="none"/>
        </w:rPr>
        <w:t>由浙江省杭州生态环境监测中心组织有关人员进行评审，填写杭州市环境空气自动监测系统运行管理考核综合评议表（激光雷达），组织对中标人开展一次运维工作考核，依据维护内容和维护质量、材料汇总及抽查部分考核指标相结合的方式进行评分。单站点考核得分大于80分为合格，低于80分按惩罚办法中相应条款执行。具体考核内容详见考核表，考核合格后按照合同规定支付该季度的运行费。</w:t>
      </w:r>
    </w:p>
    <w:p w14:paraId="7FCA9D3F">
      <w:pPr>
        <w:snapToGrid w:val="0"/>
        <w:spacing w:line="360" w:lineRule="auto"/>
        <w:ind w:firstLine="480" w:firstLineChars="200"/>
        <w:rPr>
          <w:bCs/>
          <w:color w:val="auto"/>
          <w:sz w:val="24"/>
          <w:highlight w:val="none"/>
        </w:rPr>
      </w:pPr>
      <w:r>
        <w:rPr>
          <w:rFonts w:hint="eastAsia"/>
          <w:bCs/>
          <w:color w:val="auto"/>
          <w:sz w:val="24"/>
          <w:highlight w:val="none"/>
        </w:rPr>
        <w:t>2、</w:t>
      </w:r>
      <w:r>
        <w:rPr>
          <w:bCs/>
          <w:color w:val="auto"/>
          <w:sz w:val="24"/>
          <w:highlight w:val="none"/>
        </w:rPr>
        <w:t>惩罚办法</w:t>
      </w:r>
    </w:p>
    <w:p w14:paraId="1AFF705A">
      <w:pPr>
        <w:snapToGrid w:val="0"/>
        <w:spacing w:line="360" w:lineRule="auto"/>
        <w:ind w:firstLine="480" w:firstLineChars="200"/>
        <w:rPr>
          <w:bCs/>
          <w:color w:val="auto"/>
          <w:sz w:val="24"/>
          <w:highlight w:val="none"/>
        </w:rPr>
      </w:pPr>
      <w:r>
        <w:rPr>
          <w:bCs/>
          <w:color w:val="auto"/>
          <w:sz w:val="24"/>
          <w:highlight w:val="none"/>
        </w:rPr>
        <w:t>2.1 一旦发现投标人有干扰监测或数据造假等情况，采购人有权终止合同，并追究相关责任。</w:t>
      </w:r>
    </w:p>
    <w:p w14:paraId="5485E6EA">
      <w:pPr>
        <w:snapToGrid w:val="0"/>
        <w:spacing w:line="360" w:lineRule="auto"/>
        <w:ind w:firstLine="480" w:firstLineChars="200"/>
        <w:rPr>
          <w:bCs/>
          <w:color w:val="auto"/>
          <w:sz w:val="24"/>
          <w:highlight w:val="none"/>
        </w:rPr>
      </w:pPr>
      <w:r>
        <w:rPr>
          <w:bCs/>
          <w:color w:val="auto"/>
          <w:sz w:val="24"/>
          <w:highlight w:val="none"/>
        </w:rPr>
        <w:t>2.2</w:t>
      </w:r>
      <w:r>
        <w:rPr>
          <w:rFonts w:hint="eastAsia"/>
          <w:bCs/>
          <w:color w:val="auto"/>
          <w:sz w:val="24"/>
          <w:highlight w:val="none"/>
        </w:rPr>
        <w:t xml:space="preserve"> </w:t>
      </w:r>
      <w:r>
        <w:rPr>
          <w:bCs/>
          <w:color w:val="auto"/>
          <w:sz w:val="24"/>
          <w:highlight w:val="none"/>
        </w:rPr>
        <w:t>考核</w:t>
      </w:r>
      <w:r>
        <w:rPr>
          <w:rFonts w:hint="eastAsia"/>
          <w:bCs/>
          <w:color w:val="auto"/>
          <w:sz w:val="24"/>
          <w:highlight w:val="none"/>
        </w:rPr>
        <w:t>办法：</w:t>
      </w:r>
    </w:p>
    <w:p w14:paraId="2FF87E05">
      <w:pPr>
        <w:snapToGrid w:val="0"/>
        <w:spacing w:line="360" w:lineRule="auto"/>
        <w:ind w:firstLine="480" w:firstLineChars="200"/>
        <w:rPr>
          <w:bCs/>
          <w:color w:val="auto"/>
          <w:sz w:val="24"/>
          <w:highlight w:val="none"/>
        </w:rPr>
      </w:pPr>
      <w:r>
        <w:rPr>
          <w:bCs/>
          <w:color w:val="auto"/>
          <w:sz w:val="24"/>
          <w:highlight w:val="none"/>
        </w:rPr>
        <w:t>（1）单站点考核结果在70分（含）以上，80分以下，为初级警告，扣除运维费的5%，并责令整改；</w:t>
      </w:r>
    </w:p>
    <w:p w14:paraId="6B074594">
      <w:pPr>
        <w:snapToGrid w:val="0"/>
        <w:spacing w:line="360" w:lineRule="auto"/>
        <w:ind w:firstLine="480" w:firstLineChars="200"/>
        <w:rPr>
          <w:bCs/>
          <w:color w:val="auto"/>
          <w:sz w:val="24"/>
          <w:highlight w:val="none"/>
        </w:rPr>
      </w:pPr>
      <w:r>
        <w:rPr>
          <w:bCs/>
          <w:color w:val="auto"/>
          <w:sz w:val="24"/>
          <w:highlight w:val="none"/>
        </w:rPr>
        <w:t>（2）单站点考核结果在60分（含）以上，70分以下，为二级警告，扣除运维费的15%，并责令整改；</w:t>
      </w:r>
    </w:p>
    <w:p w14:paraId="11052EB6">
      <w:pPr>
        <w:snapToGrid w:val="0"/>
        <w:spacing w:line="360" w:lineRule="auto"/>
        <w:ind w:firstLine="480" w:firstLineChars="200"/>
        <w:rPr>
          <w:bCs/>
          <w:color w:val="auto"/>
          <w:sz w:val="24"/>
          <w:highlight w:val="none"/>
        </w:rPr>
      </w:pPr>
      <w:r>
        <w:rPr>
          <w:bCs/>
          <w:color w:val="auto"/>
          <w:sz w:val="24"/>
          <w:highlight w:val="none"/>
        </w:rPr>
        <w:t>（3）单站点考核结果在60分以下，扣除运维费的30%，并责令整改；</w:t>
      </w:r>
    </w:p>
    <w:p w14:paraId="0EDDBDFC">
      <w:pPr>
        <w:snapToGrid w:val="0"/>
        <w:spacing w:line="360" w:lineRule="auto"/>
        <w:ind w:firstLine="480" w:firstLineChars="200"/>
        <w:rPr>
          <w:bCs/>
          <w:color w:val="auto"/>
          <w:sz w:val="24"/>
          <w:highlight w:val="none"/>
        </w:rPr>
      </w:pPr>
      <w:r>
        <w:rPr>
          <w:bCs/>
          <w:color w:val="auto"/>
          <w:sz w:val="24"/>
          <w:highlight w:val="none"/>
        </w:rPr>
        <w:t>（4）如有三个及以上站点考核结果在80分以下，扣除运维费，并责令整改，且采购人有权取消运维合同。</w:t>
      </w:r>
    </w:p>
    <w:p w14:paraId="6BCE130F">
      <w:pPr>
        <w:snapToGrid w:val="0"/>
        <w:spacing w:line="360" w:lineRule="auto"/>
        <w:ind w:firstLine="480" w:firstLineChars="200"/>
        <w:rPr>
          <w:bCs/>
          <w:color w:val="auto"/>
          <w:sz w:val="24"/>
          <w:highlight w:val="none"/>
        </w:rPr>
      </w:pPr>
      <w:r>
        <w:rPr>
          <w:bCs/>
          <w:color w:val="auto"/>
          <w:sz w:val="24"/>
          <w:highlight w:val="none"/>
        </w:rPr>
        <w:t>2.3 如遇到2.1或2.2（3）上述状况解除合同后，投标人需对所运维的站点按接手时的仪器配置品牌型号进行维修，要求不低于交接时仪器状况。</w:t>
      </w:r>
    </w:p>
    <w:p w14:paraId="5BBE0E39">
      <w:pPr>
        <w:snapToGrid w:val="0"/>
        <w:spacing w:line="360" w:lineRule="auto"/>
        <w:ind w:firstLine="480" w:firstLineChars="200"/>
        <w:rPr>
          <w:bCs/>
          <w:color w:val="auto"/>
          <w:sz w:val="24"/>
          <w:highlight w:val="none"/>
        </w:rPr>
      </w:pPr>
      <w:r>
        <w:rPr>
          <w:bCs/>
          <w:color w:val="auto"/>
          <w:sz w:val="24"/>
          <w:highlight w:val="none"/>
        </w:rPr>
        <w:t>2.4 合同解除后对系统进行资产后评估，若达不到2.3要求，新的托管方在修复并达到2.3考核要求时，所需费用由投标人承担。</w:t>
      </w:r>
    </w:p>
    <w:p w14:paraId="25349094">
      <w:pPr>
        <w:rPr>
          <w:b/>
          <w:color w:val="auto"/>
          <w:sz w:val="24"/>
          <w:highlight w:val="none"/>
        </w:rPr>
      </w:pPr>
      <w:r>
        <w:rPr>
          <w:b/>
          <w:color w:val="auto"/>
          <w:sz w:val="24"/>
          <w:highlight w:val="none"/>
        </w:rPr>
        <w:br w:type="page"/>
      </w:r>
    </w:p>
    <w:p w14:paraId="6C9B3882">
      <w:pPr>
        <w:snapToGrid w:val="0"/>
        <w:spacing w:line="360" w:lineRule="auto"/>
        <w:ind w:firstLine="200"/>
        <w:jc w:val="center"/>
        <w:rPr>
          <w:b/>
          <w:color w:val="auto"/>
          <w:sz w:val="24"/>
          <w:highlight w:val="none"/>
        </w:rPr>
      </w:pPr>
      <w:r>
        <w:rPr>
          <w:b/>
          <w:color w:val="auto"/>
          <w:sz w:val="24"/>
          <w:highlight w:val="none"/>
        </w:rPr>
        <w:t>杭州市环境空气自动监测系统运行管理考核综合评议表（激光雷达）</w:t>
      </w:r>
    </w:p>
    <w:p w14:paraId="19D3BCA7">
      <w:pPr>
        <w:snapToGrid w:val="0"/>
        <w:spacing w:line="360" w:lineRule="auto"/>
        <w:ind w:firstLine="200"/>
        <w:jc w:val="center"/>
        <w:rPr>
          <w:color w:val="auto"/>
          <w:sz w:val="24"/>
          <w:highlight w:val="none"/>
        </w:rPr>
      </w:pPr>
    </w:p>
    <w:tbl>
      <w:tblPr>
        <w:tblStyle w:val="62"/>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328"/>
        <w:gridCol w:w="1195"/>
        <w:gridCol w:w="1288"/>
        <w:gridCol w:w="1100"/>
        <w:gridCol w:w="1195"/>
        <w:gridCol w:w="660"/>
      </w:tblGrid>
      <w:tr w14:paraId="12A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tcBorders>
              <w:tl2br w:val="single" w:color="auto" w:sz="4" w:space="0"/>
            </w:tcBorders>
            <w:noWrap/>
            <w:vAlign w:val="center"/>
          </w:tcPr>
          <w:p w14:paraId="6AF91C05">
            <w:pPr>
              <w:snapToGrid w:val="0"/>
              <w:spacing w:line="400" w:lineRule="exact"/>
              <w:ind w:firstLine="660" w:firstLineChars="300"/>
              <w:rPr>
                <w:color w:val="auto"/>
                <w:sz w:val="22"/>
                <w:szCs w:val="22"/>
                <w:highlight w:val="none"/>
              </w:rPr>
            </w:pPr>
            <w:r>
              <w:rPr>
                <w:color w:val="auto"/>
                <w:sz w:val="22"/>
                <w:szCs w:val="22"/>
                <w:highlight w:val="none"/>
              </w:rPr>
              <w:t>检查项目</w:t>
            </w:r>
          </w:p>
          <w:p w14:paraId="71B4E559">
            <w:pPr>
              <w:snapToGrid w:val="0"/>
              <w:spacing w:line="400" w:lineRule="exact"/>
              <w:rPr>
                <w:color w:val="auto"/>
                <w:sz w:val="22"/>
                <w:szCs w:val="22"/>
                <w:highlight w:val="none"/>
              </w:rPr>
            </w:pPr>
            <w:r>
              <w:rPr>
                <w:color w:val="auto"/>
                <w:sz w:val="22"/>
                <w:szCs w:val="22"/>
                <w:highlight w:val="none"/>
              </w:rPr>
              <w:t>考核站点</w:t>
            </w:r>
          </w:p>
        </w:tc>
        <w:tc>
          <w:tcPr>
            <w:tcW w:w="1328" w:type="dxa"/>
            <w:noWrap/>
            <w:vAlign w:val="center"/>
          </w:tcPr>
          <w:p w14:paraId="43CF7926">
            <w:pPr>
              <w:snapToGrid w:val="0"/>
              <w:jc w:val="center"/>
              <w:rPr>
                <w:color w:val="auto"/>
                <w:sz w:val="22"/>
                <w:szCs w:val="22"/>
                <w:highlight w:val="none"/>
              </w:rPr>
            </w:pPr>
            <w:r>
              <w:rPr>
                <w:color w:val="auto"/>
                <w:sz w:val="22"/>
                <w:szCs w:val="22"/>
                <w:highlight w:val="none"/>
              </w:rPr>
              <w:t>站房与环境</w:t>
            </w:r>
          </w:p>
          <w:p w14:paraId="09677D5A">
            <w:pPr>
              <w:snapToGrid w:val="0"/>
              <w:jc w:val="center"/>
              <w:rPr>
                <w:color w:val="auto"/>
                <w:sz w:val="22"/>
                <w:szCs w:val="22"/>
                <w:highlight w:val="none"/>
              </w:rPr>
            </w:pPr>
            <w:r>
              <w:rPr>
                <w:color w:val="auto"/>
                <w:sz w:val="22"/>
                <w:szCs w:val="22"/>
                <w:highlight w:val="none"/>
              </w:rPr>
              <w:t>（10分）</w:t>
            </w:r>
          </w:p>
        </w:tc>
        <w:tc>
          <w:tcPr>
            <w:tcW w:w="1195" w:type="dxa"/>
            <w:noWrap/>
            <w:vAlign w:val="center"/>
          </w:tcPr>
          <w:p w14:paraId="6240914D">
            <w:pPr>
              <w:snapToGrid w:val="0"/>
              <w:jc w:val="center"/>
              <w:rPr>
                <w:color w:val="auto"/>
                <w:sz w:val="22"/>
                <w:szCs w:val="22"/>
                <w:highlight w:val="none"/>
              </w:rPr>
            </w:pPr>
            <w:r>
              <w:rPr>
                <w:color w:val="auto"/>
                <w:sz w:val="22"/>
                <w:szCs w:val="22"/>
                <w:highlight w:val="none"/>
              </w:rPr>
              <w:t>仪器性能</w:t>
            </w:r>
          </w:p>
          <w:p w14:paraId="62132C3C">
            <w:pPr>
              <w:snapToGrid w:val="0"/>
              <w:jc w:val="center"/>
              <w:rPr>
                <w:color w:val="auto"/>
                <w:sz w:val="22"/>
                <w:szCs w:val="22"/>
                <w:highlight w:val="none"/>
              </w:rPr>
            </w:pPr>
            <w:r>
              <w:rPr>
                <w:color w:val="auto"/>
                <w:sz w:val="22"/>
                <w:szCs w:val="22"/>
                <w:highlight w:val="none"/>
              </w:rPr>
              <w:t>（30分）</w:t>
            </w:r>
          </w:p>
        </w:tc>
        <w:tc>
          <w:tcPr>
            <w:tcW w:w="1288" w:type="dxa"/>
            <w:noWrap/>
            <w:vAlign w:val="center"/>
          </w:tcPr>
          <w:p w14:paraId="1494DDE7">
            <w:pPr>
              <w:snapToGrid w:val="0"/>
              <w:jc w:val="center"/>
              <w:rPr>
                <w:color w:val="auto"/>
                <w:sz w:val="22"/>
                <w:szCs w:val="22"/>
                <w:highlight w:val="none"/>
              </w:rPr>
            </w:pPr>
            <w:r>
              <w:rPr>
                <w:color w:val="auto"/>
                <w:sz w:val="22"/>
                <w:szCs w:val="22"/>
                <w:highlight w:val="none"/>
              </w:rPr>
              <w:t>有效数据获取率</w:t>
            </w:r>
          </w:p>
          <w:p w14:paraId="2E11B42C">
            <w:pPr>
              <w:snapToGrid w:val="0"/>
              <w:jc w:val="center"/>
              <w:rPr>
                <w:color w:val="auto"/>
                <w:sz w:val="22"/>
                <w:szCs w:val="22"/>
                <w:highlight w:val="none"/>
              </w:rPr>
            </w:pPr>
            <w:r>
              <w:rPr>
                <w:color w:val="auto"/>
                <w:sz w:val="22"/>
                <w:szCs w:val="22"/>
                <w:highlight w:val="none"/>
              </w:rPr>
              <w:t>（20分）</w:t>
            </w:r>
          </w:p>
        </w:tc>
        <w:tc>
          <w:tcPr>
            <w:tcW w:w="1100" w:type="dxa"/>
            <w:noWrap/>
            <w:vAlign w:val="center"/>
          </w:tcPr>
          <w:p w14:paraId="7839B9DF">
            <w:pPr>
              <w:snapToGrid w:val="0"/>
              <w:jc w:val="center"/>
              <w:rPr>
                <w:color w:val="auto"/>
                <w:sz w:val="22"/>
                <w:szCs w:val="22"/>
                <w:highlight w:val="none"/>
              </w:rPr>
            </w:pPr>
            <w:r>
              <w:rPr>
                <w:color w:val="auto"/>
                <w:sz w:val="22"/>
                <w:szCs w:val="22"/>
                <w:highlight w:val="none"/>
              </w:rPr>
              <w:t>运维文档</w:t>
            </w:r>
          </w:p>
          <w:p w14:paraId="599CA190">
            <w:pPr>
              <w:snapToGrid w:val="0"/>
              <w:rPr>
                <w:color w:val="auto"/>
                <w:sz w:val="22"/>
                <w:szCs w:val="22"/>
                <w:highlight w:val="none"/>
              </w:rPr>
            </w:pPr>
            <w:r>
              <w:rPr>
                <w:color w:val="auto"/>
                <w:sz w:val="22"/>
                <w:szCs w:val="22"/>
                <w:highlight w:val="none"/>
              </w:rPr>
              <w:t>（20分）</w:t>
            </w:r>
          </w:p>
        </w:tc>
        <w:tc>
          <w:tcPr>
            <w:tcW w:w="1195" w:type="dxa"/>
            <w:noWrap/>
            <w:vAlign w:val="center"/>
          </w:tcPr>
          <w:p w14:paraId="68EEED66">
            <w:pPr>
              <w:snapToGrid w:val="0"/>
              <w:jc w:val="center"/>
              <w:rPr>
                <w:color w:val="auto"/>
                <w:sz w:val="22"/>
                <w:szCs w:val="22"/>
                <w:highlight w:val="none"/>
              </w:rPr>
            </w:pPr>
            <w:r>
              <w:rPr>
                <w:color w:val="auto"/>
                <w:sz w:val="22"/>
                <w:szCs w:val="22"/>
                <w:highlight w:val="none"/>
              </w:rPr>
              <w:t>技术报告</w:t>
            </w:r>
          </w:p>
          <w:p w14:paraId="311644F6">
            <w:pPr>
              <w:snapToGrid w:val="0"/>
              <w:jc w:val="center"/>
              <w:rPr>
                <w:color w:val="auto"/>
                <w:sz w:val="22"/>
                <w:szCs w:val="22"/>
                <w:highlight w:val="none"/>
              </w:rPr>
            </w:pPr>
            <w:r>
              <w:rPr>
                <w:color w:val="auto"/>
                <w:sz w:val="22"/>
                <w:szCs w:val="22"/>
                <w:highlight w:val="none"/>
              </w:rPr>
              <w:t>（20分）</w:t>
            </w:r>
          </w:p>
        </w:tc>
        <w:tc>
          <w:tcPr>
            <w:tcW w:w="660" w:type="dxa"/>
            <w:noWrap/>
            <w:vAlign w:val="center"/>
          </w:tcPr>
          <w:p w14:paraId="3E606237">
            <w:pPr>
              <w:snapToGrid w:val="0"/>
              <w:jc w:val="center"/>
              <w:rPr>
                <w:color w:val="auto"/>
                <w:sz w:val="22"/>
                <w:szCs w:val="22"/>
                <w:highlight w:val="none"/>
              </w:rPr>
            </w:pPr>
            <w:r>
              <w:rPr>
                <w:color w:val="auto"/>
                <w:sz w:val="22"/>
                <w:szCs w:val="22"/>
                <w:highlight w:val="none"/>
              </w:rPr>
              <w:t>得分</w:t>
            </w:r>
          </w:p>
        </w:tc>
      </w:tr>
      <w:tr w14:paraId="63D9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5338379B">
            <w:pPr>
              <w:snapToGrid w:val="0"/>
              <w:spacing w:line="360" w:lineRule="auto"/>
              <w:jc w:val="center"/>
              <w:rPr>
                <w:color w:val="auto"/>
                <w:sz w:val="22"/>
                <w:szCs w:val="22"/>
                <w:highlight w:val="none"/>
              </w:rPr>
            </w:pPr>
            <w:r>
              <w:rPr>
                <w:color w:val="auto"/>
                <w:sz w:val="22"/>
                <w:szCs w:val="22"/>
                <w:highlight w:val="none"/>
              </w:rPr>
              <w:t>朝晖站垂直雷达</w:t>
            </w:r>
          </w:p>
        </w:tc>
        <w:tc>
          <w:tcPr>
            <w:tcW w:w="1328" w:type="dxa"/>
            <w:noWrap/>
            <w:vAlign w:val="center"/>
          </w:tcPr>
          <w:p w14:paraId="2EBA234E">
            <w:pPr>
              <w:snapToGrid w:val="0"/>
              <w:spacing w:line="360" w:lineRule="auto"/>
              <w:ind w:firstLine="200"/>
              <w:jc w:val="center"/>
              <w:rPr>
                <w:color w:val="auto"/>
                <w:sz w:val="22"/>
                <w:szCs w:val="22"/>
                <w:highlight w:val="none"/>
              </w:rPr>
            </w:pPr>
          </w:p>
        </w:tc>
        <w:tc>
          <w:tcPr>
            <w:tcW w:w="1195" w:type="dxa"/>
            <w:noWrap/>
            <w:vAlign w:val="center"/>
          </w:tcPr>
          <w:p w14:paraId="35E933B0">
            <w:pPr>
              <w:snapToGrid w:val="0"/>
              <w:spacing w:line="360" w:lineRule="auto"/>
              <w:ind w:firstLine="200"/>
              <w:jc w:val="center"/>
              <w:rPr>
                <w:color w:val="auto"/>
                <w:sz w:val="22"/>
                <w:szCs w:val="22"/>
                <w:highlight w:val="none"/>
              </w:rPr>
            </w:pPr>
          </w:p>
        </w:tc>
        <w:tc>
          <w:tcPr>
            <w:tcW w:w="1288" w:type="dxa"/>
            <w:noWrap/>
            <w:vAlign w:val="center"/>
          </w:tcPr>
          <w:p w14:paraId="4E70C44C">
            <w:pPr>
              <w:snapToGrid w:val="0"/>
              <w:spacing w:line="360" w:lineRule="auto"/>
              <w:ind w:firstLine="200"/>
              <w:jc w:val="center"/>
              <w:rPr>
                <w:color w:val="auto"/>
                <w:sz w:val="22"/>
                <w:szCs w:val="22"/>
                <w:highlight w:val="none"/>
              </w:rPr>
            </w:pPr>
          </w:p>
        </w:tc>
        <w:tc>
          <w:tcPr>
            <w:tcW w:w="1100" w:type="dxa"/>
            <w:noWrap/>
            <w:vAlign w:val="center"/>
          </w:tcPr>
          <w:p w14:paraId="57277DE3">
            <w:pPr>
              <w:snapToGrid w:val="0"/>
              <w:spacing w:line="360" w:lineRule="auto"/>
              <w:ind w:firstLine="200"/>
              <w:jc w:val="center"/>
              <w:rPr>
                <w:color w:val="auto"/>
                <w:sz w:val="22"/>
                <w:szCs w:val="22"/>
                <w:highlight w:val="none"/>
              </w:rPr>
            </w:pPr>
          </w:p>
        </w:tc>
        <w:tc>
          <w:tcPr>
            <w:tcW w:w="1195" w:type="dxa"/>
            <w:noWrap/>
            <w:vAlign w:val="center"/>
          </w:tcPr>
          <w:p w14:paraId="211544FC">
            <w:pPr>
              <w:snapToGrid w:val="0"/>
              <w:spacing w:line="360" w:lineRule="auto"/>
              <w:ind w:firstLine="200"/>
              <w:jc w:val="center"/>
              <w:rPr>
                <w:color w:val="auto"/>
                <w:sz w:val="22"/>
                <w:szCs w:val="22"/>
                <w:highlight w:val="none"/>
              </w:rPr>
            </w:pPr>
          </w:p>
        </w:tc>
        <w:tc>
          <w:tcPr>
            <w:tcW w:w="660" w:type="dxa"/>
            <w:noWrap/>
            <w:vAlign w:val="center"/>
          </w:tcPr>
          <w:p w14:paraId="48043104">
            <w:pPr>
              <w:snapToGrid w:val="0"/>
              <w:spacing w:line="360" w:lineRule="auto"/>
              <w:ind w:firstLine="200"/>
              <w:jc w:val="center"/>
              <w:rPr>
                <w:color w:val="auto"/>
                <w:sz w:val="22"/>
                <w:szCs w:val="22"/>
                <w:highlight w:val="none"/>
              </w:rPr>
            </w:pPr>
          </w:p>
        </w:tc>
      </w:tr>
      <w:tr w14:paraId="686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68" w:type="dxa"/>
            <w:noWrap/>
            <w:vAlign w:val="center"/>
          </w:tcPr>
          <w:p w14:paraId="2258D9D7">
            <w:pPr>
              <w:snapToGrid w:val="0"/>
              <w:spacing w:line="360" w:lineRule="auto"/>
              <w:jc w:val="center"/>
              <w:rPr>
                <w:color w:val="auto"/>
                <w:sz w:val="22"/>
                <w:szCs w:val="22"/>
                <w:highlight w:val="none"/>
              </w:rPr>
            </w:pPr>
            <w:r>
              <w:rPr>
                <w:color w:val="auto"/>
                <w:sz w:val="22"/>
                <w:szCs w:val="22"/>
                <w:highlight w:val="none"/>
              </w:rPr>
              <w:t>余德站垂直雷达</w:t>
            </w:r>
          </w:p>
        </w:tc>
        <w:tc>
          <w:tcPr>
            <w:tcW w:w="1328" w:type="dxa"/>
            <w:noWrap/>
            <w:vAlign w:val="center"/>
          </w:tcPr>
          <w:p w14:paraId="45A9D2F0">
            <w:pPr>
              <w:snapToGrid w:val="0"/>
              <w:spacing w:line="360" w:lineRule="auto"/>
              <w:ind w:firstLine="200"/>
              <w:jc w:val="center"/>
              <w:rPr>
                <w:color w:val="auto"/>
                <w:sz w:val="22"/>
                <w:szCs w:val="22"/>
                <w:highlight w:val="none"/>
              </w:rPr>
            </w:pPr>
          </w:p>
        </w:tc>
        <w:tc>
          <w:tcPr>
            <w:tcW w:w="1195" w:type="dxa"/>
            <w:noWrap/>
            <w:vAlign w:val="center"/>
          </w:tcPr>
          <w:p w14:paraId="1F0E261E">
            <w:pPr>
              <w:snapToGrid w:val="0"/>
              <w:spacing w:line="360" w:lineRule="auto"/>
              <w:ind w:firstLine="200"/>
              <w:jc w:val="center"/>
              <w:rPr>
                <w:color w:val="auto"/>
                <w:sz w:val="22"/>
                <w:szCs w:val="22"/>
                <w:highlight w:val="none"/>
              </w:rPr>
            </w:pPr>
          </w:p>
        </w:tc>
        <w:tc>
          <w:tcPr>
            <w:tcW w:w="1288" w:type="dxa"/>
            <w:noWrap/>
            <w:vAlign w:val="center"/>
          </w:tcPr>
          <w:p w14:paraId="7CD91A12">
            <w:pPr>
              <w:snapToGrid w:val="0"/>
              <w:spacing w:line="360" w:lineRule="auto"/>
              <w:ind w:firstLine="200"/>
              <w:jc w:val="center"/>
              <w:rPr>
                <w:color w:val="auto"/>
                <w:sz w:val="22"/>
                <w:szCs w:val="22"/>
                <w:highlight w:val="none"/>
              </w:rPr>
            </w:pPr>
          </w:p>
        </w:tc>
        <w:tc>
          <w:tcPr>
            <w:tcW w:w="1100" w:type="dxa"/>
            <w:noWrap/>
            <w:vAlign w:val="center"/>
          </w:tcPr>
          <w:p w14:paraId="2FCA2830">
            <w:pPr>
              <w:snapToGrid w:val="0"/>
              <w:spacing w:line="360" w:lineRule="auto"/>
              <w:ind w:firstLine="200"/>
              <w:jc w:val="center"/>
              <w:rPr>
                <w:color w:val="auto"/>
                <w:sz w:val="22"/>
                <w:szCs w:val="22"/>
                <w:highlight w:val="none"/>
              </w:rPr>
            </w:pPr>
          </w:p>
        </w:tc>
        <w:tc>
          <w:tcPr>
            <w:tcW w:w="1195" w:type="dxa"/>
            <w:noWrap/>
            <w:vAlign w:val="center"/>
          </w:tcPr>
          <w:p w14:paraId="797498D1">
            <w:pPr>
              <w:snapToGrid w:val="0"/>
              <w:spacing w:line="360" w:lineRule="auto"/>
              <w:ind w:firstLine="200"/>
              <w:jc w:val="center"/>
              <w:rPr>
                <w:color w:val="auto"/>
                <w:sz w:val="22"/>
                <w:szCs w:val="22"/>
                <w:highlight w:val="none"/>
              </w:rPr>
            </w:pPr>
          </w:p>
        </w:tc>
        <w:tc>
          <w:tcPr>
            <w:tcW w:w="660" w:type="dxa"/>
            <w:noWrap/>
            <w:vAlign w:val="center"/>
          </w:tcPr>
          <w:p w14:paraId="091792E6">
            <w:pPr>
              <w:snapToGrid w:val="0"/>
              <w:spacing w:line="360" w:lineRule="auto"/>
              <w:ind w:firstLine="200"/>
              <w:jc w:val="center"/>
              <w:rPr>
                <w:color w:val="auto"/>
                <w:sz w:val="22"/>
                <w:szCs w:val="22"/>
                <w:highlight w:val="none"/>
              </w:rPr>
            </w:pPr>
          </w:p>
        </w:tc>
      </w:tr>
      <w:tr w14:paraId="13EF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7417C2FD">
            <w:pPr>
              <w:snapToGrid w:val="0"/>
              <w:spacing w:line="360" w:lineRule="auto"/>
              <w:jc w:val="center"/>
              <w:rPr>
                <w:color w:val="auto"/>
                <w:sz w:val="22"/>
                <w:szCs w:val="22"/>
                <w:highlight w:val="none"/>
              </w:rPr>
            </w:pPr>
            <w:r>
              <w:rPr>
                <w:color w:val="auto"/>
                <w:sz w:val="22"/>
                <w:szCs w:val="22"/>
                <w:highlight w:val="none"/>
              </w:rPr>
              <w:t>桐庐站垂直雷达</w:t>
            </w:r>
          </w:p>
        </w:tc>
        <w:tc>
          <w:tcPr>
            <w:tcW w:w="1328" w:type="dxa"/>
            <w:noWrap/>
            <w:vAlign w:val="center"/>
          </w:tcPr>
          <w:p w14:paraId="4EA05DF8">
            <w:pPr>
              <w:snapToGrid w:val="0"/>
              <w:spacing w:line="360" w:lineRule="auto"/>
              <w:ind w:firstLine="200"/>
              <w:jc w:val="center"/>
              <w:rPr>
                <w:color w:val="auto"/>
                <w:sz w:val="22"/>
                <w:szCs w:val="22"/>
                <w:highlight w:val="none"/>
              </w:rPr>
            </w:pPr>
          </w:p>
        </w:tc>
        <w:tc>
          <w:tcPr>
            <w:tcW w:w="1195" w:type="dxa"/>
            <w:noWrap/>
            <w:vAlign w:val="center"/>
          </w:tcPr>
          <w:p w14:paraId="7941C8E2">
            <w:pPr>
              <w:snapToGrid w:val="0"/>
              <w:spacing w:line="360" w:lineRule="auto"/>
              <w:ind w:firstLine="200"/>
              <w:jc w:val="center"/>
              <w:rPr>
                <w:color w:val="auto"/>
                <w:sz w:val="22"/>
                <w:szCs w:val="22"/>
                <w:highlight w:val="none"/>
              </w:rPr>
            </w:pPr>
          </w:p>
        </w:tc>
        <w:tc>
          <w:tcPr>
            <w:tcW w:w="1288" w:type="dxa"/>
            <w:noWrap/>
            <w:vAlign w:val="center"/>
          </w:tcPr>
          <w:p w14:paraId="6BC4857A">
            <w:pPr>
              <w:snapToGrid w:val="0"/>
              <w:spacing w:line="360" w:lineRule="auto"/>
              <w:ind w:firstLine="200"/>
              <w:jc w:val="center"/>
              <w:rPr>
                <w:color w:val="auto"/>
                <w:sz w:val="22"/>
                <w:szCs w:val="22"/>
                <w:highlight w:val="none"/>
              </w:rPr>
            </w:pPr>
          </w:p>
        </w:tc>
        <w:tc>
          <w:tcPr>
            <w:tcW w:w="1100" w:type="dxa"/>
            <w:noWrap/>
            <w:vAlign w:val="center"/>
          </w:tcPr>
          <w:p w14:paraId="6D41916E">
            <w:pPr>
              <w:snapToGrid w:val="0"/>
              <w:spacing w:line="360" w:lineRule="auto"/>
              <w:ind w:firstLine="200"/>
              <w:jc w:val="center"/>
              <w:rPr>
                <w:color w:val="auto"/>
                <w:sz w:val="22"/>
                <w:szCs w:val="22"/>
                <w:highlight w:val="none"/>
              </w:rPr>
            </w:pPr>
          </w:p>
        </w:tc>
        <w:tc>
          <w:tcPr>
            <w:tcW w:w="1195" w:type="dxa"/>
            <w:noWrap/>
            <w:vAlign w:val="center"/>
          </w:tcPr>
          <w:p w14:paraId="07750966">
            <w:pPr>
              <w:snapToGrid w:val="0"/>
              <w:spacing w:line="360" w:lineRule="auto"/>
              <w:ind w:firstLine="200"/>
              <w:jc w:val="center"/>
              <w:rPr>
                <w:color w:val="auto"/>
                <w:sz w:val="22"/>
                <w:szCs w:val="22"/>
                <w:highlight w:val="none"/>
              </w:rPr>
            </w:pPr>
          </w:p>
        </w:tc>
        <w:tc>
          <w:tcPr>
            <w:tcW w:w="660" w:type="dxa"/>
            <w:noWrap/>
            <w:vAlign w:val="center"/>
          </w:tcPr>
          <w:p w14:paraId="2FF638D7">
            <w:pPr>
              <w:snapToGrid w:val="0"/>
              <w:spacing w:line="360" w:lineRule="auto"/>
              <w:ind w:firstLine="200"/>
              <w:jc w:val="center"/>
              <w:rPr>
                <w:color w:val="auto"/>
                <w:sz w:val="22"/>
                <w:szCs w:val="22"/>
                <w:highlight w:val="none"/>
              </w:rPr>
            </w:pPr>
          </w:p>
        </w:tc>
      </w:tr>
      <w:tr w14:paraId="4F84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611F6D56">
            <w:pPr>
              <w:snapToGrid w:val="0"/>
              <w:spacing w:line="360" w:lineRule="auto"/>
              <w:jc w:val="center"/>
              <w:rPr>
                <w:color w:val="auto"/>
                <w:sz w:val="22"/>
                <w:szCs w:val="22"/>
                <w:highlight w:val="none"/>
              </w:rPr>
            </w:pPr>
            <w:r>
              <w:rPr>
                <w:color w:val="auto"/>
                <w:sz w:val="22"/>
                <w:szCs w:val="22"/>
                <w:highlight w:val="none"/>
              </w:rPr>
              <w:t>径山站垂直雷达</w:t>
            </w:r>
          </w:p>
        </w:tc>
        <w:tc>
          <w:tcPr>
            <w:tcW w:w="1328" w:type="dxa"/>
            <w:noWrap/>
            <w:vAlign w:val="center"/>
          </w:tcPr>
          <w:p w14:paraId="0DB26BBD">
            <w:pPr>
              <w:snapToGrid w:val="0"/>
              <w:spacing w:line="360" w:lineRule="auto"/>
              <w:ind w:firstLine="200"/>
              <w:jc w:val="center"/>
              <w:rPr>
                <w:color w:val="auto"/>
                <w:sz w:val="22"/>
                <w:szCs w:val="22"/>
                <w:highlight w:val="none"/>
              </w:rPr>
            </w:pPr>
          </w:p>
        </w:tc>
        <w:tc>
          <w:tcPr>
            <w:tcW w:w="1195" w:type="dxa"/>
            <w:noWrap/>
            <w:vAlign w:val="center"/>
          </w:tcPr>
          <w:p w14:paraId="10DBEFEE">
            <w:pPr>
              <w:snapToGrid w:val="0"/>
              <w:spacing w:line="360" w:lineRule="auto"/>
              <w:ind w:firstLine="200"/>
              <w:jc w:val="center"/>
              <w:rPr>
                <w:color w:val="auto"/>
                <w:sz w:val="22"/>
                <w:szCs w:val="22"/>
                <w:highlight w:val="none"/>
              </w:rPr>
            </w:pPr>
          </w:p>
        </w:tc>
        <w:tc>
          <w:tcPr>
            <w:tcW w:w="1288" w:type="dxa"/>
            <w:noWrap/>
            <w:vAlign w:val="center"/>
          </w:tcPr>
          <w:p w14:paraId="60902EC3">
            <w:pPr>
              <w:snapToGrid w:val="0"/>
              <w:spacing w:line="360" w:lineRule="auto"/>
              <w:ind w:firstLine="200"/>
              <w:jc w:val="center"/>
              <w:rPr>
                <w:color w:val="auto"/>
                <w:sz w:val="22"/>
                <w:szCs w:val="22"/>
                <w:highlight w:val="none"/>
              </w:rPr>
            </w:pPr>
          </w:p>
        </w:tc>
        <w:tc>
          <w:tcPr>
            <w:tcW w:w="1100" w:type="dxa"/>
            <w:noWrap/>
            <w:vAlign w:val="center"/>
          </w:tcPr>
          <w:p w14:paraId="165EDC9D">
            <w:pPr>
              <w:snapToGrid w:val="0"/>
              <w:spacing w:line="360" w:lineRule="auto"/>
              <w:ind w:firstLine="200"/>
              <w:jc w:val="center"/>
              <w:rPr>
                <w:color w:val="auto"/>
                <w:sz w:val="22"/>
                <w:szCs w:val="22"/>
                <w:highlight w:val="none"/>
              </w:rPr>
            </w:pPr>
          </w:p>
        </w:tc>
        <w:tc>
          <w:tcPr>
            <w:tcW w:w="1195" w:type="dxa"/>
            <w:noWrap/>
            <w:vAlign w:val="center"/>
          </w:tcPr>
          <w:p w14:paraId="50422A7B">
            <w:pPr>
              <w:snapToGrid w:val="0"/>
              <w:spacing w:line="360" w:lineRule="auto"/>
              <w:ind w:firstLine="200"/>
              <w:jc w:val="center"/>
              <w:rPr>
                <w:color w:val="auto"/>
                <w:sz w:val="22"/>
                <w:szCs w:val="22"/>
                <w:highlight w:val="none"/>
              </w:rPr>
            </w:pPr>
          </w:p>
        </w:tc>
        <w:tc>
          <w:tcPr>
            <w:tcW w:w="660" w:type="dxa"/>
            <w:noWrap/>
            <w:vAlign w:val="center"/>
          </w:tcPr>
          <w:p w14:paraId="15649A69">
            <w:pPr>
              <w:snapToGrid w:val="0"/>
              <w:spacing w:line="360" w:lineRule="auto"/>
              <w:ind w:firstLine="200"/>
              <w:jc w:val="center"/>
              <w:rPr>
                <w:color w:val="auto"/>
                <w:sz w:val="22"/>
                <w:szCs w:val="22"/>
                <w:highlight w:val="none"/>
              </w:rPr>
            </w:pPr>
          </w:p>
        </w:tc>
      </w:tr>
      <w:tr w14:paraId="395D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2653EEE8">
            <w:pPr>
              <w:snapToGrid w:val="0"/>
              <w:spacing w:line="360" w:lineRule="auto"/>
              <w:jc w:val="center"/>
              <w:rPr>
                <w:color w:val="auto"/>
                <w:sz w:val="22"/>
                <w:szCs w:val="22"/>
                <w:highlight w:val="none"/>
              </w:rPr>
            </w:pPr>
            <w:r>
              <w:rPr>
                <w:color w:val="auto"/>
                <w:sz w:val="22"/>
                <w:szCs w:val="22"/>
                <w:highlight w:val="none"/>
              </w:rPr>
              <w:t>萧山站垂直雷达</w:t>
            </w:r>
          </w:p>
        </w:tc>
        <w:tc>
          <w:tcPr>
            <w:tcW w:w="1328" w:type="dxa"/>
            <w:noWrap/>
            <w:vAlign w:val="center"/>
          </w:tcPr>
          <w:p w14:paraId="7D010B33">
            <w:pPr>
              <w:snapToGrid w:val="0"/>
              <w:spacing w:line="360" w:lineRule="auto"/>
              <w:ind w:firstLine="200"/>
              <w:jc w:val="center"/>
              <w:rPr>
                <w:color w:val="auto"/>
                <w:sz w:val="22"/>
                <w:szCs w:val="22"/>
                <w:highlight w:val="none"/>
              </w:rPr>
            </w:pPr>
          </w:p>
        </w:tc>
        <w:tc>
          <w:tcPr>
            <w:tcW w:w="1195" w:type="dxa"/>
            <w:noWrap/>
            <w:vAlign w:val="center"/>
          </w:tcPr>
          <w:p w14:paraId="2C17AA53">
            <w:pPr>
              <w:snapToGrid w:val="0"/>
              <w:spacing w:line="360" w:lineRule="auto"/>
              <w:ind w:firstLine="200"/>
              <w:jc w:val="center"/>
              <w:rPr>
                <w:color w:val="auto"/>
                <w:sz w:val="22"/>
                <w:szCs w:val="22"/>
                <w:highlight w:val="none"/>
              </w:rPr>
            </w:pPr>
          </w:p>
        </w:tc>
        <w:tc>
          <w:tcPr>
            <w:tcW w:w="1288" w:type="dxa"/>
            <w:noWrap/>
            <w:vAlign w:val="center"/>
          </w:tcPr>
          <w:p w14:paraId="22EE034D">
            <w:pPr>
              <w:snapToGrid w:val="0"/>
              <w:spacing w:line="360" w:lineRule="auto"/>
              <w:ind w:firstLine="200"/>
              <w:jc w:val="center"/>
              <w:rPr>
                <w:color w:val="auto"/>
                <w:sz w:val="22"/>
                <w:szCs w:val="22"/>
                <w:highlight w:val="none"/>
              </w:rPr>
            </w:pPr>
          </w:p>
        </w:tc>
        <w:tc>
          <w:tcPr>
            <w:tcW w:w="1100" w:type="dxa"/>
            <w:noWrap/>
            <w:vAlign w:val="center"/>
          </w:tcPr>
          <w:p w14:paraId="20016FF3">
            <w:pPr>
              <w:snapToGrid w:val="0"/>
              <w:spacing w:line="360" w:lineRule="auto"/>
              <w:ind w:firstLine="200"/>
              <w:jc w:val="center"/>
              <w:rPr>
                <w:color w:val="auto"/>
                <w:sz w:val="22"/>
                <w:szCs w:val="22"/>
                <w:highlight w:val="none"/>
              </w:rPr>
            </w:pPr>
          </w:p>
        </w:tc>
        <w:tc>
          <w:tcPr>
            <w:tcW w:w="1195" w:type="dxa"/>
            <w:noWrap/>
            <w:vAlign w:val="center"/>
          </w:tcPr>
          <w:p w14:paraId="723081FC">
            <w:pPr>
              <w:snapToGrid w:val="0"/>
              <w:spacing w:line="360" w:lineRule="auto"/>
              <w:ind w:firstLine="200"/>
              <w:jc w:val="center"/>
              <w:rPr>
                <w:color w:val="auto"/>
                <w:sz w:val="22"/>
                <w:szCs w:val="22"/>
                <w:highlight w:val="none"/>
              </w:rPr>
            </w:pPr>
          </w:p>
        </w:tc>
        <w:tc>
          <w:tcPr>
            <w:tcW w:w="660" w:type="dxa"/>
            <w:noWrap/>
            <w:vAlign w:val="center"/>
          </w:tcPr>
          <w:p w14:paraId="49F7900A">
            <w:pPr>
              <w:snapToGrid w:val="0"/>
              <w:spacing w:line="360" w:lineRule="auto"/>
              <w:ind w:firstLine="200"/>
              <w:jc w:val="center"/>
              <w:rPr>
                <w:color w:val="auto"/>
                <w:sz w:val="22"/>
                <w:szCs w:val="22"/>
                <w:highlight w:val="none"/>
              </w:rPr>
            </w:pPr>
          </w:p>
        </w:tc>
      </w:tr>
      <w:tr w14:paraId="4F42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5AD94601">
            <w:pPr>
              <w:snapToGrid w:val="0"/>
              <w:spacing w:line="360" w:lineRule="auto"/>
              <w:jc w:val="center"/>
              <w:rPr>
                <w:color w:val="auto"/>
                <w:sz w:val="22"/>
                <w:szCs w:val="22"/>
                <w:highlight w:val="none"/>
              </w:rPr>
            </w:pPr>
            <w:r>
              <w:rPr>
                <w:color w:val="auto"/>
                <w:sz w:val="22"/>
                <w:szCs w:val="22"/>
                <w:highlight w:val="none"/>
              </w:rPr>
              <w:t>3D激光雷达</w:t>
            </w:r>
          </w:p>
        </w:tc>
        <w:tc>
          <w:tcPr>
            <w:tcW w:w="1328" w:type="dxa"/>
            <w:noWrap/>
            <w:vAlign w:val="center"/>
          </w:tcPr>
          <w:p w14:paraId="5C5F8222">
            <w:pPr>
              <w:snapToGrid w:val="0"/>
              <w:spacing w:line="360" w:lineRule="auto"/>
              <w:ind w:firstLine="200"/>
              <w:jc w:val="center"/>
              <w:rPr>
                <w:color w:val="auto"/>
                <w:sz w:val="22"/>
                <w:szCs w:val="22"/>
                <w:highlight w:val="none"/>
              </w:rPr>
            </w:pPr>
          </w:p>
        </w:tc>
        <w:tc>
          <w:tcPr>
            <w:tcW w:w="1195" w:type="dxa"/>
            <w:noWrap/>
            <w:vAlign w:val="center"/>
          </w:tcPr>
          <w:p w14:paraId="57103029">
            <w:pPr>
              <w:snapToGrid w:val="0"/>
              <w:spacing w:line="360" w:lineRule="auto"/>
              <w:ind w:firstLine="200"/>
              <w:jc w:val="center"/>
              <w:rPr>
                <w:color w:val="auto"/>
                <w:sz w:val="22"/>
                <w:szCs w:val="22"/>
                <w:highlight w:val="none"/>
              </w:rPr>
            </w:pPr>
          </w:p>
        </w:tc>
        <w:tc>
          <w:tcPr>
            <w:tcW w:w="1288" w:type="dxa"/>
            <w:noWrap/>
            <w:vAlign w:val="center"/>
          </w:tcPr>
          <w:p w14:paraId="23147E9F">
            <w:pPr>
              <w:snapToGrid w:val="0"/>
              <w:spacing w:line="360" w:lineRule="auto"/>
              <w:ind w:firstLine="200"/>
              <w:jc w:val="center"/>
              <w:rPr>
                <w:color w:val="auto"/>
                <w:sz w:val="22"/>
                <w:szCs w:val="22"/>
                <w:highlight w:val="none"/>
              </w:rPr>
            </w:pPr>
          </w:p>
        </w:tc>
        <w:tc>
          <w:tcPr>
            <w:tcW w:w="1100" w:type="dxa"/>
            <w:noWrap/>
            <w:vAlign w:val="center"/>
          </w:tcPr>
          <w:p w14:paraId="644A588D">
            <w:pPr>
              <w:snapToGrid w:val="0"/>
              <w:spacing w:line="360" w:lineRule="auto"/>
              <w:ind w:firstLine="200"/>
              <w:jc w:val="center"/>
              <w:rPr>
                <w:color w:val="auto"/>
                <w:sz w:val="22"/>
                <w:szCs w:val="22"/>
                <w:highlight w:val="none"/>
              </w:rPr>
            </w:pPr>
          </w:p>
        </w:tc>
        <w:tc>
          <w:tcPr>
            <w:tcW w:w="1195" w:type="dxa"/>
            <w:noWrap/>
            <w:vAlign w:val="center"/>
          </w:tcPr>
          <w:p w14:paraId="1333FB4F">
            <w:pPr>
              <w:snapToGrid w:val="0"/>
              <w:spacing w:line="360" w:lineRule="auto"/>
              <w:ind w:firstLine="200"/>
              <w:jc w:val="center"/>
              <w:rPr>
                <w:color w:val="auto"/>
                <w:sz w:val="22"/>
                <w:szCs w:val="22"/>
                <w:highlight w:val="none"/>
              </w:rPr>
            </w:pPr>
          </w:p>
        </w:tc>
        <w:tc>
          <w:tcPr>
            <w:tcW w:w="660" w:type="dxa"/>
            <w:noWrap/>
            <w:vAlign w:val="center"/>
          </w:tcPr>
          <w:p w14:paraId="4C3CB042">
            <w:pPr>
              <w:snapToGrid w:val="0"/>
              <w:spacing w:line="360" w:lineRule="auto"/>
              <w:ind w:firstLine="200"/>
              <w:jc w:val="center"/>
              <w:rPr>
                <w:color w:val="auto"/>
                <w:sz w:val="22"/>
                <w:szCs w:val="22"/>
                <w:highlight w:val="none"/>
              </w:rPr>
            </w:pPr>
          </w:p>
        </w:tc>
      </w:tr>
      <w:tr w14:paraId="263A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noWrap/>
            <w:vAlign w:val="center"/>
          </w:tcPr>
          <w:p w14:paraId="4D0FF137">
            <w:pPr>
              <w:snapToGrid w:val="0"/>
              <w:spacing w:line="360" w:lineRule="auto"/>
              <w:jc w:val="center"/>
              <w:rPr>
                <w:color w:val="auto"/>
                <w:sz w:val="22"/>
                <w:szCs w:val="22"/>
                <w:highlight w:val="none"/>
              </w:rPr>
            </w:pPr>
            <w:r>
              <w:rPr>
                <w:color w:val="auto"/>
                <w:sz w:val="22"/>
                <w:szCs w:val="22"/>
                <w:highlight w:val="none"/>
              </w:rPr>
              <w:t>风廓线激光雷达</w:t>
            </w:r>
          </w:p>
        </w:tc>
        <w:tc>
          <w:tcPr>
            <w:tcW w:w="1328" w:type="dxa"/>
            <w:noWrap/>
            <w:vAlign w:val="center"/>
          </w:tcPr>
          <w:p w14:paraId="77A5B959">
            <w:pPr>
              <w:snapToGrid w:val="0"/>
              <w:spacing w:line="360" w:lineRule="auto"/>
              <w:ind w:firstLine="200"/>
              <w:jc w:val="center"/>
              <w:rPr>
                <w:color w:val="auto"/>
                <w:sz w:val="22"/>
                <w:szCs w:val="22"/>
                <w:highlight w:val="none"/>
              </w:rPr>
            </w:pPr>
          </w:p>
        </w:tc>
        <w:tc>
          <w:tcPr>
            <w:tcW w:w="1195" w:type="dxa"/>
            <w:noWrap/>
            <w:vAlign w:val="center"/>
          </w:tcPr>
          <w:p w14:paraId="2BC47A87">
            <w:pPr>
              <w:snapToGrid w:val="0"/>
              <w:spacing w:line="360" w:lineRule="auto"/>
              <w:ind w:firstLine="200"/>
              <w:jc w:val="center"/>
              <w:rPr>
                <w:color w:val="auto"/>
                <w:sz w:val="22"/>
                <w:szCs w:val="22"/>
                <w:highlight w:val="none"/>
              </w:rPr>
            </w:pPr>
          </w:p>
        </w:tc>
        <w:tc>
          <w:tcPr>
            <w:tcW w:w="1288" w:type="dxa"/>
            <w:noWrap/>
            <w:vAlign w:val="center"/>
          </w:tcPr>
          <w:p w14:paraId="2B9D55CD">
            <w:pPr>
              <w:snapToGrid w:val="0"/>
              <w:spacing w:line="360" w:lineRule="auto"/>
              <w:ind w:firstLine="200"/>
              <w:jc w:val="center"/>
              <w:rPr>
                <w:color w:val="auto"/>
                <w:sz w:val="22"/>
                <w:szCs w:val="22"/>
                <w:highlight w:val="none"/>
              </w:rPr>
            </w:pPr>
          </w:p>
        </w:tc>
        <w:tc>
          <w:tcPr>
            <w:tcW w:w="1100" w:type="dxa"/>
            <w:noWrap/>
            <w:vAlign w:val="center"/>
          </w:tcPr>
          <w:p w14:paraId="4DF15B42">
            <w:pPr>
              <w:snapToGrid w:val="0"/>
              <w:spacing w:line="360" w:lineRule="auto"/>
              <w:ind w:firstLine="200"/>
              <w:jc w:val="center"/>
              <w:rPr>
                <w:color w:val="auto"/>
                <w:sz w:val="22"/>
                <w:szCs w:val="22"/>
                <w:highlight w:val="none"/>
              </w:rPr>
            </w:pPr>
          </w:p>
        </w:tc>
        <w:tc>
          <w:tcPr>
            <w:tcW w:w="1195" w:type="dxa"/>
            <w:noWrap/>
            <w:vAlign w:val="center"/>
          </w:tcPr>
          <w:p w14:paraId="3F46DF40">
            <w:pPr>
              <w:snapToGrid w:val="0"/>
              <w:spacing w:line="360" w:lineRule="auto"/>
              <w:ind w:firstLine="200"/>
              <w:jc w:val="center"/>
              <w:rPr>
                <w:color w:val="auto"/>
                <w:sz w:val="22"/>
                <w:szCs w:val="22"/>
                <w:highlight w:val="none"/>
              </w:rPr>
            </w:pPr>
          </w:p>
        </w:tc>
        <w:tc>
          <w:tcPr>
            <w:tcW w:w="660" w:type="dxa"/>
            <w:noWrap/>
            <w:vAlign w:val="center"/>
          </w:tcPr>
          <w:p w14:paraId="1CEF5FC9">
            <w:pPr>
              <w:snapToGrid w:val="0"/>
              <w:spacing w:line="360" w:lineRule="auto"/>
              <w:ind w:firstLine="200"/>
              <w:jc w:val="center"/>
              <w:rPr>
                <w:color w:val="auto"/>
                <w:sz w:val="22"/>
                <w:szCs w:val="22"/>
                <w:highlight w:val="none"/>
              </w:rPr>
            </w:pPr>
          </w:p>
        </w:tc>
      </w:tr>
    </w:tbl>
    <w:p w14:paraId="2A2A9590">
      <w:pPr>
        <w:pStyle w:val="85"/>
        <w:rPr>
          <w:rFonts w:ascii="Times New Roman" w:hAnsi="Times New Roman"/>
          <w:color w:val="auto"/>
          <w:highlight w:val="none"/>
        </w:rPr>
      </w:pPr>
    </w:p>
    <w:p w14:paraId="3EB8911A">
      <w:pPr>
        <w:pStyle w:val="24"/>
        <w:rPr>
          <w:b/>
          <w:bCs/>
          <w:color w:val="auto"/>
          <w:highlight w:val="none"/>
          <w:lang w:val="en-US"/>
        </w:rPr>
      </w:pPr>
    </w:p>
    <w:p w14:paraId="49A3597A">
      <w:pPr>
        <w:pStyle w:val="24"/>
        <w:rPr>
          <w:color w:val="auto"/>
          <w:highlight w:val="none"/>
          <w:lang w:val="en-US"/>
        </w:rPr>
      </w:pPr>
      <w:r>
        <w:rPr>
          <w:rFonts w:hint="eastAsia"/>
          <w:b/>
          <w:bCs/>
          <w:color w:val="auto"/>
          <w:highlight w:val="none"/>
          <w:lang w:val="en-US"/>
        </w:rPr>
        <w:t>内容2：</w:t>
      </w:r>
      <w:r>
        <w:rPr>
          <w:rFonts w:hint="eastAsia" w:asciiTheme="minorEastAsia" w:hAnsiTheme="minorEastAsia" w:eastAsiaTheme="minorEastAsia" w:cstheme="minorEastAsia"/>
          <w:b/>
          <w:bCs/>
          <w:color w:val="auto"/>
          <w:szCs w:val="24"/>
          <w:highlight w:val="none"/>
          <w:lang w:val="en-US"/>
        </w:rPr>
        <w:t>遥感监测车运维服务</w:t>
      </w:r>
    </w:p>
    <w:p w14:paraId="1AAC7EA8">
      <w:pPr>
        <w:snapToGrid w:val="0"/>
        <w:spacing w:line="360" w:lineRule="auto"/>
        <w:rPr>
          <w:b/>
          <w:color w:val="auto"/>
          <w:sz w:val="24"/>
          <w:highlight w:val="none"/>
        </w:rPr>
      </w:pPr>
      <w:r>
        <w:rPr>
          <w:b/>
          <w:bCs/>
          <w:color w:val="auto"/>
          <w:sz w:val="24"/>
          <w:highlight w:val="none"/>
        </w:rPr>
        <w:t>一、</w:t>
      </w:r>
      <w:r>
        <w:rPr>
          <w:b/>
          <w:color w:val="auto"/>
          <w:sz w:val="24"/>
          <w:highlight w:val="none"/>
        </w:rPr>
        <w:t>项目概述</w:t>
      </w:r>
    </w:p>
    <w:p w14:paraId="6683A4A2">
      <w:pPr>
        <w:snapToGrid w:val="0"/>
        <w:spacing w:line="360" w:lineRule="auto"/>
        <w:ind w:firstLine="480" w:firstLineChars="200"/>
        <w:rPr>
          <w:bCs/>
          <w:color w:val="auto"/>
          <w:sz w:val="24"/>
          <w:highlight w:val="none"/>
        </w:rPr>
      </w:pPr>
      <w:r>
        <w:rPr>
          <w:bCs/>
          <w:color w:val="auto"/>
          <w:sz w:val="24"/>
          <w:highlight w:val="none"/>
        </w:rPr>
        <w:t>本项目对移动车激光雷达（AGHJ-I-LIDAR（HPL）和DOAS分析仪（MAXDOAS-2000）进行技术运行维护，确保设备连续正常运行，有效获取探测数据。基于走航监测，提供走航报告，掌握重点区域的污染物空间分布，识别高值区域，寻找排放源，支撑我市大气污染防治工作。此外对卧龙桥站点微波辐射计（QFW-6000）进行技术运行维护工作，保障监测设备稳定获取大气高空温湿度分布情况，以便于支撑大气污染物和气象条件的联动分析。</w:t>
      </w:r>
    </w:p>
    <w:p w14:paraId="634FBE21">
      <w:pPr>
        <w:snapToGrid w:val="0"/>
        <w:spacing w:line="360" w:lineRule="auto"/>
        <w:rPr>
          <w:b/>
          <w:color w:val="auto"/>
          <w:sz w:val="24"/>
          <w:highlight w:val="none"/>
        </w:rPr>
      </w:pPr>
      <w:r>
        <w:rPr>
          <w:rFonts w:hint="eastAsia"/>
          <w:b/>
          <w:color w:val="auto"/>
          <w:sz w:val="24"/>
          <w:highlight w:val="none"/>
        </w:rPr>
        <w:t>二、</w:t>
      </w:r>
      <w:r>
        <w:rPr>
          <w:b/>
          <w:color w:val="auto"/>
          <w:sz w:val="24"/>
          <w:highlight w:val="none"/>
        </w:rPr>
        <w:t>运行维护需求</w:t>
      </w:r>
    </w:p>
    <w:p w14:paraId="053DEBAE">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维护范围</w:t>
      </w:r>
    </w:p>
    <w:p w14:paraId="33873712">
      <w:pPr>
        <w:snapToGrid w:val="0"/>
        <w:spacing w:line="360" w:lineRule="auto"/>
        <w:ind w:firstLine="480" w:firstLineChars="200"/>
        <w:rPr>
          <w:bCs/>
          <w:color w:val="auto"/>
          <w:sz w:val="24"/>
          <w:highlight w:val="none"/>
        </w:rPr>
      </w:pPr>
      <w:r>
        <w:rPr>
          <w:bCs/>
          <w:color w:val="auto"/>
          <w:sz w:val="24"/>
          <w:highlight w:val="none"/>
        </w:rPr>
        <w:t>采购服务期内包含激光雷达（AGHJ-I-LIDAR（HPL），DOAS分析仪及微波辐射计（QFW-6000）的日常维护、定期巡检、仪器出现的所有故障维修、更换监测设备的所有备件和耗材、数据报告。</w:t>
      </w:r>
    </w:p>
    <w:p w14:paraId="6558849B">
      <w:pPr>
        <w:snapToGrid w:val="0"/>
        <w:spacing w:line="360" w:lineRule="auto"/>
        <w:ind w:firstLine="480" w:firstLineChars="200"/>
        <w:rPr>
          <w:bCs/>
          <w:color w:val="auto"/>
          <w:sz w:val="24"/>
          <w:highlight w:val="none"/>
        </w:rPr>
      </w:pPr>
      <w:r>
        <w:rPr>
          <w:bCs/>
          <w:color w:val="auto"/>
          <w:sz w:val="24"/>
          <w:highlight w:val="none"/>
        </w:rPr>
        <w:t>运行维护设备清单</w:t>
      </w:r>
    </w:p>
    <w:tbl>
      <w:tblPr>
        <w:tblStyle w:val="62"/>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73"/>
        <w:gridCol w:w="1650"/>
        <w:gridCol w:w="1969"/>
        <w:gridCol w:w="671"/>
        <w:gridCol w:w="1676"/>
      </w:tblGrid>
      <w:tr w14:paraId="5C3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0FE40AB3">
            <w:pPr>
              <w:snapToGrid w:val="0"/>
              <w:spacing w:line="288" w:lineRule="auto"/>
              <w:jc w:val="center"/>
              <w:rPr>
                <w:bCs/>
                <w:color w:val="auto"/>
                <w:sz w:val="22"/>
                <w:highlight w:val="none"/>
              </w:rPr>
            </w:pPr>
            <w:r>
              <w:rPr>
                <w:bCs/>
                <w:color w:val="auto"/>
                <w:sz w:val="22"/>
                <w:highlight w:val="none"/>
              </w:rPr>
              <w:t>序号</w:t>
            </w:r>
          </w:p>
        </w:tc>
        <w:tc>
          <w:tcPr>
            <w:tcW w:w="1673" w:type="dxa"/>
            <w:vAlign w:val="center"/>
          </w:tcPr>
          <w:p w14:paraId="3A7B2715">
            <w:pPr>
              <w:snapToGrid w:val="0"/>
              <w:spacing w:line="288" w:lineRule="auto"/>
              <w:jc w:val="center"/>
              <w:rPr>
                <w:bCs/>
                <w:color w:val="auto"/>
                <w:sz w:val="22"/>
                <w:highlight w:val="none"/>
              </w:rPr>
            </w:pPr>
            <w:r>
              <w:rPr>
                <w:bCs/>
                <w:color w:val="auto"/>
                <w:sz w:val="22"/>
                <w:highlight w:val="none"/>
              </w:rPr>
              <w:t>设备名称</w:t>
            </w:r>
          </w:p>
        </w:tc>
        <w:tc>
          <w:tcPr>
            <w:tcW w:w="1650" w:type="dxa"/>
            <w:vAlign w:val="center"/>
          </w:tcPr>
          <w:p w14:paraId="219710FF">
            <w:pPr>
              <w:snapToGrid w:val="0"/>
              <w:spacing w:line="288" w:lineRule="auto"/>
              <w:jc w:val="center"/>
              <w:rPr>
                <w:bCs/>
                <w:color w:val="auto"/>
                <w:sz w:val="22"/>
                <w:highlight w:val="none"/>
              </w:rPr>
            </w:pPr>
            <w:r>
              <w:rPr>
                <w:bCs/>
                <w:color w:val="auto"/>
                <w:sz w:val="22"/>
                <w:highlight w:val="none"/>
              </w:rPr>
              <w:t>品牌</w:t>
            </w:r>
          </w:p>
        </w:tc>
        <w:tc>
          <w:tcPr>
            <w:tcW w:w="1969" w:type="dxa"/>
            <w:vAlign w:val="center"/>
          </w:tcPr>
          <w:p w14:paraId="3B73BB3D">
            <w:pPr>
              <w:snapToGrid w:val="0"/>
              <w:spacing w:line="288" w:lineRule="auto"/>
              <w:jc w:val="center"/>
              <w:rPr>
                <w:bCs/>
                <w:color w:val="auto"/>
                <w:sz w:val="22"/>
                <w:highlight w:val="none"/>
              </w:rPr>
            </w:pPr>
            <w:r>
              <w:rPr>
                <w:bCs/>
                <w:color w:val="auto"/>
                <w:sz w:val="22"/>
                <w:highlight w:val="none"/>
              </w:rPr>
              <w:t>型号</w:t>
            </w:r>
          </w:p>
        </w:tc>
        <w:tc>
          <w:tcPr>
            <w:tcW w:w="671" w:type="dxa"/>
            <w:vAlign w:val="center"/>
          </w:tcPr>
          <w:p w14:paraId="61E2DA44">
            <w:pPr>
              <w:snapToGrid w:val="0"/>
              <w:spacing w:line="288" w:lineRule="auto"/>
              <w:jc w:val="center"/>
              <w:rPr>
                <w:bCs/>
                <w:color w:val="auto"/>
                <w:sz w:val="22"/>
                <w:highlight w:val="none"/>
              </w:rPr>
            </w:pPr>
            <w:r>
              <w:rPr>
                <w:bCs/>
                <w:color w:val="auto"/>
                <w:sz w:val="22"/>
                <w:highlight w:val="none"/>
              </w:rPr>
              <w:t>数量</w:t>
            </w:r>
          </w:p>
        </w:tc>
        <w:tc>
          <w:tcPr>
            <w:tcW w:w="1676" w:type="dxa"/>
            <w:vAlign w:val="center"/>
          </w:tcPr>
          <w:p w14:paraId="56DC4B01">
            <w:pPr>
              <w:snapToGrid w:val="0"/>
              <w:spacing w:line="288" w:lineRule="auto"/>
              <w:jc w:val="center"/>
              <w:rPr>
                <w:bCs/>
                <w:color w:val="auto"/>
                <w:sz w:val="22"/>
                <w:highlight w:val="none"/>
              </w:rPr>
            </w:pPr>
            <w:r>
              <w:rPr>
                <w:bCs/>
                <w:color w:val="auto"/>
                <w:sz w:val="22"/>
                <w:highlight w:val="none"/>
              </w:rPr>
              <w:t>仪器放置地点</w:t>
            </w:r>
          </w:p>
        </w:tc>
      </w:tr>
      <w:tr w14:paraId="20FE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5" w:type="dxa"/>
            <w:vAlign w:val="center"/>
          </w:tcPr>
          <w:p w14:paraId="273D89E9">
            <w:pPr>
              <w:snapToGrid w:val="0"/>
              <w:spacing w:line="288" w:lineRule="auto"/>
              <w:jc w:val="center"/>
              <w:rPr>
                <w:bCs/>
                <w:color w:val="auto"/>
                <w:sz w:val="22"/>
                <w:highlight w:val="none"/>
              </w:rPr>
            </w:pPr>
            <w:r>
              <w:rPr>
                <w:bCs/>
                <w:color w:val="auto"/>
                <w:sz w:val="22"/>
                <w:highlight w:val="none"/>
              </w:rPr>
              <w:t>1</w:t>
            </w:r>
          </w:p>
        </w:tc>
        <w:tc>
          <w:tcPr>
            <w:tcW w:w="1673" w:type="dxa"/>
            <w:vAlign w:val="center"/>
          </w:tcPr>
          <w:p w14:paraId="7EE07972">
            <w:pPr>
              <w:snapToGrid w:val="0"/>
              <w:spacing w:line="288" w:lineRule="auto"/>
              <w:jc w:val="center"/>
              <w:rPr>
                <w:bCs/>
                <w:color w:val="auto"/>
                <w:sz w:val="22"/>
                <w:highlight w:val="none"/>
              </w:rPr>
            </w:pPr>
            <w:r>
              <w:rPr>
                <w:bCs/>
                <w:color w:val="auto"/>
                <w:sz w:val="22"/>
                <w:highlight w:val="none"/>
              </w:rPr>
              <w:t>激光雷达</w:t>
            </w:r>
          </w:p>
        </w:tc>
        <w:tc>
          <w:tcPr>
            <w:tcW w:w="1650" w:type="dxa"/>
            <w:vAlign w:val="center"/>
          </w:tcPr>
          <w:p w14:paraId="04A00766">
            <w:pPr>
              <w:snapToGrid w:val="0"/>
              <w:spacing w:line="288" w:lineRule="auto"/>
              <w:jc w:val="center"/>
              <w:rPr>
                <w:bCs/>
                <w:color w:val="auto"/>
                <w:sz w:val="22"/>
                <w:highlight w:val="none"/>
              </w:rPr>
            </w:pPr>
            <w:r>
              <w:rPr>
                <w:bCs/>
                <w:color w:val="auto"/>
                <w:sz w:val="22"/>
                <w:highlight w:val="none"/>
              </w:rPr>
              <w:t>中科光电</w:t>
            </w:r>
          </w:p>
        </w:tc>
        <w:tc>
          <w:tcPr>
            <w:tcW w:w="1969" w:type="dxa"/>
            <w:vAlign w:val="center"/>
          </w:tcPr>
          <w:p w14:paraId="0A4886A3">
            <w:pPr>
              <w:snapToGrid w:val="0"/>
              <w:spacing w:line="288" w:lineRule="auto"/>
              <w:jc w:val="center"/>
              <w:rPr>
                <w:bCs/>
                <w:color w:val="auto"/>
                <w:sz w:val="22"/>
                <w:highlight w:val="none"/>
              </w:rPr>
            </w:pPr>
            <w:r>
              <w:rPr>
                <w:bCs/>
                <w:color w:val="auto"/>
                <w:sz w:val="22"/>
                <w:highlight w:val="none"/>
              </w:rPr>
              <w:t>AGHJ-I-LIDAR（HPL）</w:t>
            </w:r>
          </w:p>
        </w:tc>
        <w:tc>
          <w:tcPr>
            <w:tcW w:w="671" w:type="dxa"/>
            <w:vAlign w:val="center"/>
          </w:tcPr>
          <w:p w14:paraId="1B61BFA2">
            <w:pPr>
              <w:snapToGrid w:val="0"/>
              <w:spacing w:line="288" w:lineRule="auto"/>
              <w:jc w:val="center"/>
              <w:rPr>
                <w:bCs/>
                <w:color w:val="auto"/>
                <w:sz w:val="22"/>
                <w:highlight w:val="none"/>
              </w:rPr>
            </w:pPr>
            <w:r>
              <w:rPr>
                <w:bCs/>
                <w:color w:val="auto"/>
                <w:sz w:val="22"/>
                <w:highlight w:val="none"/>
              </w:rPr>
              <w:t>1</w:t>
            </w:r>
          </w:p>
        </w:tc>
        <w:tc>
          <w:tcPr>
            <w:tcW w:w="1676" w:type="dxa"/>
            <w:vAlign w:val="center"/>
          </w:tcPr>
          <w:p w14:paraId="100167F8">
            <w:pPr>
              <w:snapToGrid w:val="0"/>
              <w:spacing w:line="288" w:lineRule="auto"/>
              <w:jc w:val="center"/>
              <w:rPr>
                <w:bCs/>
                <w:color w:val="auto"/>
                <w:sz w:val="22"/>
                <w:highlight w:val="none"/>
              </w:rPr>
            </w:pPr>
            <w:r>
              <w:rPr>
                <w:bCs/>
                <w:color w:val="auto"/>
                <w:sz w:val="22"/>
                <w:highlight w:val="none"/>
              </w:rPr>
              <w:t>移动车</w:t>
            </w:r>
          </w:p>
        </w:tc>
      </w:tr>
      <w:tr w14:paraId="4760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5" w:type="dxa"/>
            <w:vAlign w:val="center"/>
          </w:tcPr>
          <w:p w14:paraId="5988944D">
            <w:pPr>
              <w:snapToGrid w:val="0"/>
              <w:spacing w:line="288" w:lineRule="auto"/>
              <w:jc w:val="center"/>
              <w:rPr>
                <w:bCs/>
                <w:color w:val="auto"/>
                <w:sz w:val="22"/>
                <w:highlight w:val="none"/>
              </w:rPr>
            </w:pPr>
            <w:r>
              <w:rPr>
                <w:bCs/>
                <w:color w:val="auto"/>
                <w:sz w:val="22"/>
                <w:highlight w:val="none"/>
              </w:rPr>
              <w:t>2</w:t>
            </w:r>
          </w:p>
        </w:tc>
        <w:tc>
          <w:tcPr>
            <w:tcW w:w="1673" w:type="dxa"/>
            <w:vAlign w:val="center"/>
          </w:tcPr>
          <w:p w14:paraId="67AE2B08">
            <w:pPr>
              <w:snapToGrid w:val="0"/>
              <w:spacing w:line="288" w:lineRule="auto"/>
              <w:jc w:val="center"/>
              <w:rPr>
                <w:bCs/>
                <w:color w:val="auto"/>
                <w:sz w:val="22"/>
                <w:highlight w:val="none"/>
              </w:rPr>
            </w:pPr>
            <w:r>
              <w:rPr>
                <w:bCs/>
                <w:color w:val="auto"/>
                <w:sz w:val="22"/>
                <w:highlight w:val="none"/>
              </w:rPr>
              <w:t>DOAS分析仪</w:t>
            </w:r>
          </w:p>
        </w:tc>
        <w:tc>
          <w:tcPr>
            <w:tcW w:w="1650" w:type="dxa"/>
            <w:vAlign w:val="center"/>
          </w:tcPr>
          <w:p w14:paraId="1FB5C2AD">
            <w:pPr>
              <w:snapToGrid w:val="0"/>
              <w:spacing w:line="288" w:lineRule="auto"/>
              <w:jc w:val="center"/>
              <w:rPr>
                <w:bCs/>
                <w:color w:val="auto"/>
                <w:sz w:val="22"/>
                <w:highlight w:val="none"/>
              </w:rPr>
            </w:pPr>
            <w:r>
              <w:rPr>
                <w:bCs/>
                <w:color w:val="auto"/>
                <w:sz w:val="22"/>
                <w:highlight w:val="none"/>
              </w:rPr>
              <w:t>中科光电</w:t>
            </w:r>
          </w:p>
        </w:tc>
        <w:tc>
          <w:tcPr>
            <w:tcW w:w="1969" w:type="dxa"/>
            <w:vAlign w:val="center"/>
          </w:tcPr>
          <w:p w14:paraId="1AFA287D">
            <w:pPr>
              <w:snapToGrid w:val="0"/>
              <w:spacing w:line="288" w:lineRule="auto"/>
              <w:jc w:val="center"/>
              <w:rPr>
                <w:bCs/>
                <w:color w:val="auto"/>
                <w:sz w:val="22"/>
                <w:highlight w:val="none"/>
              </w:rPr>
            </w:pPr>
            <w:r>
              <w:rPr>
                <w:bCs/>
                <w:color w:val="auto"/>
                <w:sz w:val="22"/>
                <w:highlight w:val="none"/>
              </w:rPr>
              <w:t>MAXDOAS-2000</w:t>
            </w:r>
          </w:p>
        </w:tc>
        <w:tc>
          <w:tcPr>
            <w:tcW w:w="671" w:type="dxa"/>
            <w:vAlign w:val="center"/>
          </w:tcPr>
          <w:p w14:paraId="09EFFB63">
            <w:pPr>
              <w:snapToGrid w:val="0"/>
              <w:spacing w:line="288" w:lineRule="auto"/>
              <w:jc w:val="center"/>
              <w:rPr>
                <w:bCs/>
                <w:color w:val="auto"/>
                <w:sz w:val="22"/>
                <w:highlight w:val="none"/>
              </w:rPr>
            </w:pPr>
            <w:r>
              <w:rPr>
                <w:bCs/>
                <w:color w:val="auto"/>
                <w:sz w:val="22"/>
                <w:highlight w:val="none"/>
              </w:rPr>
              <w:t>1</w:t>
            </w:r>
          </w:p>
        </w:tc>
        <w:tc>
          <w:tcPr>
            <w:tcW w:w="1676" w:type="dxa"/>
            <w:vAlign w:val="center"/>
          </w:tcPr>
          <w:p w14:paraId="568BAC60">
            <w:pPr>
              <w:snapToGrid w:val="0"/>
              <w:spacing w:line="288" w:lineRule="auto"/>
              <w:jc w:val="center"/>
              <w:rPr>
                <w:bCs/>
                <w:color w:val="auto"/>
                <w:sz w:val="22"/>
                <w:highlight w:val="none"/>
              </w:rPr>
            </w:pPr>
            <w:r>
              <w:rPr>
                <w:bCs/>
                <w:color w:val="auto"/>
                <w:sz w:val="22"/>
                <w:highlight w:val="none"/>
              </w:rPr>
              <w:t>移动车</w:t>
            </w:r>
          </w:p>
        </w:tc>
      </w:tr>
      <w:tr w14:paraId="41F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5" w:type="dxa"/>
            <w:vAlign w:val="center"/>
          </w:tcPr>
          <w:p w14:paraId="67BA3233">
            <w:pPr>
              <w:snapToGrid w:val="0"/>
              <w:spacing w:line="288" w:lineRule="auto"/>
              <w:jc w:val="center"/>
              <w:rPr>
                <w:bCs/>
                <w:color w:val="auto"/>
                <w:sz w:val="22"/>
                <w:highlight w:val="none"/>
              </w:rPr>
            </w:pPr>
            <w:r>
              <w:rPr>
                <w:bCs/>
                <w:color w:val="auto"/>
                <w:sz w:val="22"/>
                <w:highlight w:val="none"/>
              </w:rPr>
              <w:t>3</w:t>
            </w:r>
          </w:p>
        </w:tc>
        <w:tc>
          <w:tcPr>
            <w:tcW w:w="1673" w:type="dxa"/>
            <w:vAlign w:val="center"/>
          </w:tcPr>
          <w:p w14:paraId="6D24AD29">
            <w:pPr>
              <w:snapToGrid w:val="0"/>
              <w:spacing w:line="288" w:lineRule="auto"/>
              <w:jc w:val="center"/>
              <w:rPr>
                <w:bCs/>
                <w:color w:val="auto"/>
                <w:sz w:val="22"/>
                <w:highlight w:val="none"/>
              </w:rPr>
            </w:pPr>
            <w:r>
              <w:rPr>
                <w:bCs/>
                <w:color w:val="auto"/>
                <w:sz w:val="22"/>
                <w:highlight w:val="none"/>
              </w:rPr>
              <w:t>微波辐射计</w:t>
            </w:r>
          </w:p>
        </w:tc>
        <w:tc>
          <w:tcPr>
            <w:tcW w:w="1650" w:type="dxa"/>
            <w:vAlign w:val="center"/>
          </w:tcPr>
          <w:p w14:paraId="3313E78B">
            <w:pPr>
              <w:snapToGrid w:val="0"/>
              <w:spacing w:line="288" w:lineRule="auto"/>
              <w:jc w:val="center"/>
              <w:rPr>
                <w:bCs/>
                <w:color w:val="auto"/>
                <w:sz w:val="22"/>
                <w:highlight w:val="none"/>
              </w:rPr>
            </w:pPr>
            <w:r>
              <w:rPr>
                <w:bCs/>
                <w:color w:val="auto"/>
                <w:sz w:val="22"/>
                <w:highlight w:val="none"/>
              </w:rPr>
              <w:t>中电二十二所</w:t>
            </w:r>
          </w:p>
        </w:tc>
        <w:tc>
          <w:tcPr>
            <w:tcW w:w="1969" w:type="dxa"/>
            <w:vAlign w:val="center"/>
          </w:tcPr>
          <w:p w14:paraId="1DA69DD5">
            <w:pPr>
              <w:snapToGrid w:val="0"/>
              <w:spacing w:line="288" w:lineRule="auto"/>
              <w:jc w:val="center"/>
              <w:rPr>
                <w:bCs/>
                <w:color w:val="auto"/>
                <w:sz w:val="22"/>
                <w:highlight w:val="none"/>
              </w:rPr>
            </w:pPr>
            <w:r>
              <w:rPr>
                <w:bCs/>
                <w:color w:val="auto"/>
                <w:sz w:val="22"/>
                <w:highlight w:val="none"/>
              </w:rPr>
              <w:t>QFW-6000</w:t>
            </w:r>
          </w:p>
        </w:tc>
        <w:tc>
          <w:tcPr>
            <w:tcW w:w="671" w:type="dxa"/>
            <w:vAlign w:val="center"/>
          </w:tcPr>
          <w:p w14:paraId="1C01C228">
            <w:pPr>
              <w:snapToGrid w:val="0"/>
              <w:spacing w:line="288" w:lineRule="auto"/>
              <w:jc w:val="center"/>
              <w:rPr>
                <w:bCs/>
                <w:color w:val="auto"/>
                <w:sz w:val="22"/>
                <w:highlight w:val="none"/>
              </w:rPr>
            </w:pPr>
            <w:r>
              <w:rPr>
                <w:bCs/>
                <w:color w:val="auto"/>
                <w:sz w:val="22"/>
                <w:highlight w:val="none"/>
              </w:rPr>
              <w:t>1</w:t>
            </w:r>
          </w:p>
        </w:tc>
        <w:tc>
          <w:tcPr>
            <w:tcW w:w="1676" w:type="dxa"/>
            <w:vAlign w:val="center"/>
          </w:tcPr>
          <w:p w14:paraId="0A8240D7">
            <w:pPr>
              <w:snapToGrid w:val="0"/>
              <w:spacing w:line="288" w:lineRule="auto"/>
              <w:jc w:val="center"/>
              <w:rPr>
                <w:bCs/>
                <w:color w:val="auto"/>
                <w:sz w:val="22"/>
                <w:highlight w:val="none"/>
              </w:rPr>
            </w:pPr>
            <w:r>
              <w:rPr>
                <w:bCs/>
                <w:color w:val="auto"/>
                <w:sz w:val="22"/>
                <w:highlight w:val="none"/>
              </w:rPr>
              <w:t>卧龙桥</w:t>
            </w:r>
          </w:p>
        </w:tc>
      </w:tr>
    </w:tbl>
    <w:p w14:paraId="507B920C">
      <w:pPr>
        <w:snapToGrid w:val="0"/>
        <w:spacing w:line="360" w:lineRule="auto"/>
        <w:ind w:firstLine="480" w:firstLineChars="200"/>
        <w:jc w:val="left"/>
        <w:rPr>
          <w:bCs/>
          <w:color w:val="auto"/>
          <w:sz w:val="24"/>
          <w:highlight w:val="none"/>
        </w:rPr>
      </w:pPr>
      <w:r>
        <w:rPr>
          <w:rFonts w:hint="eastAsia"/>
          <w:bCs/>
          <w:color w:val="auto"/>
          <w:sz w:val="24"/>
          <w:highlight w:val="none"/>
        </w:rPr>
        <w:t>2、</w:t>
      </w:r>
      <w:r>
        <w:rPr>
          <w:bCs/>
          <w:color w:val="auto"/>
          <w:sz w:val="24"/>
          <w:highlight w:val="none"/>
        </w:rPr>
        <w:t>维护工作要求</w:t>
      </w:r>
    </w:p>
    <w:p w14:paraId="2F9EC002">
      <w:pPr>
        <w:snapToGrid w:val="0"/>
        <w:spacing w:line="360" w:lineRule="auto"/>
        <w:ind w:firstLine="480" w:firstLineChars="200"/>
        <w:jc w:val="left"/>
        <w:rPr>
          <w:bCs/>
          <w:color w:val="auto"/>
          <w:sz w:val="24"/>
          <w:highlight w:val="none"/>
        </w:rPr>
      </w:pPr>
      <w:r>
        <w:rPr>
          <w:bCs/>
          <w:color w:val="auto"/>
          <w:sz w:val="24"/>
          <w:highlight w:val="none"/>
        </w:rPr>
        <w:t>2.1日常运行维护记录</w:t>
      </w:r>
    </w:p>
    <w:tbl>
      <w:tblPr>
        <w:tblStyle w:val="62"/>
        <w:tblW w:w="8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7631"/>
      </w:tblGrid>
      <w:tr w14:paraId="13DD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24" w:type="dxa"/>
            <w:vAlign w:val="center"/>
          </w:tcPr>
          <w:p w14:paraId="7838EAE9">
            <w:pPr>
              <w:snapToGrid w:val="0"/>
              <w:spacing w:line="288" w:lineRule="auto"/>
              <w:jc w:val="center"/>
              <w:rPr>
                <w:b/>
                <w:color w:val="auto"/>
                <w:sz w:val="22"/>
                <w:highlight w:val="none"/>
              </w:rPr>
            </w:pPr>
            <w:r>
              <w:rPr>
                <w:b/>
                <w:color w:val="auto"/>
                <w:sz w:val="22"/>
                <w:highlight w:val="none"/>
              </w:rPr>
              <w:t>序号</w:t>
            </w:r>
          </w:p>
        </w:tc>
        <w:tc>
          <w:tcPr>
            <w:tcW w:w="7631" w:type="dxa"/>
            <w:vAlign w:val="center"/>
          </w:tcPr>
          <w:p w14:paraId="3A98D2D9">
            <w:pPr>
              <w:snapToGrid w:val="0"/>
              <w:spacing w:line="288" w:lineRule="auto"/>
              <w:jc w:val="center"/>
              <w:rPr>
                <w:b/>
                <w:color w:val="auto"/>
                <w:sz w:val="22"/>
                <w:highlight w:val="none"/>
              </w:rPr>
            </w:pPr>
            <w:r>
              <w:rPr>
                <w:b/>
                <w:color w:val="auto"/>
                <w:sz w:val="22"/>
                <w:highlight w:val="none"/>
              </w:rPr>
              <w:t>记录</w:t>
            </w:r>
          </w:p>
        </w:tc>
      </w:tr>
      <w:tr w14:paraId="6215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24" w:type="dxa"/>
            <w:vAlign w:val="center"/>
          </w:tcPr>
          <w:p w14:paraId="38383032">
            <w:pPr>
              <w:snapToGrid w:val="0"/>
              <w:spacing w:line="288" w:lineRule="auto"/>
              <w:jc w:val="center"/>
              <w:rPr>
                <w:bCs/>
                <w:color w:val="auto"/>
                <w:sz w:val="22"/>
                <w:highlight w:val="none"/>
              </w:rPr>
            </w:pPr>
            <w:r>
              <w:rPr>
                <w:bCs/>
                <w:color w:val="auto"/>
                <w:sz w:val="22"/>
                <w:highlight w:val="none"/>
              </w:rPr>
              <w:t>1</w:t>
            </w:r>
          </w:p>
        </w:tc>
        <w:tc>
          <w:tcPr>
            <w:tcW w:w="7631" w:type="dxa"/>
            <w:vAlign w:val="center"/>
          </w:tcPr>
          <w:p w14:paraId="5E9DAD7A">
            <w:pPr>
              <w:snapToGrid w:val="0"/>
              <w:spacing w:line="288" w:lineRule="auto"/>
              <w:jc w:val="center"/>
              <w:rPr>
                <w:bCs/>
                <w:color w:val="auto"/>
                <w:sz w:val="22"/>
                <w:highlight w:val="none"/>
              </w:rPr>
            </w:pPr>
            <w:r>
              <w:rPr>
                <w:bCs/>
                <w:color w:val="auto"/>
                <w:sz w:val="22"/>
                <w:highlight w:val="none"/>
              </w:rPr>
              <w:t>仪器设备运行维护记录表；</w:t>
            </w:r>
          </w:p>
        </w:tc>
      </w:tr>
      <w:tr w14:paraId="48D3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24" w:type="dxa"/>
            <w:vAlign w:val="center"/>
          </w:tcPr>
          <w:p w14:paraId="5CBFE55D">
            <w:pPr>
              <w:snapToGrid w:val="0"/>
              <w:spacing w:line="288" w:lineRule="auto"/>
              <w:jc w:val="center"/>
              <w:rPr>
                <w:bCs/>
                <w:color w:val="auto"/>
                <w:sz w:val="22"/>
                <w:highlight w:val="none"/>
              </w:rPr>
            </w:pPr>
            <w:r>
              <w:rPr>
                <w:bCs/>
                <w:color w:val="auto"/>
                <w:sz w:val="22"/>
                <w:highlight w:val="none"/>
              </w:rPr>
              <w:t>2</w:t>
            </w:r>
          </w:p>
        </w:tc>
        <w:tc>
          <w:tcPr>
            <w:tcW w:w="7631" w:type="dxa"/>
            <w:vAlign w:val="center"/>
          </w:tcPr>
          <w:p w14:paraId="48CF03D7">
            <w:pPr>
              <w:snapToGrid w:val="0"/>
              <w:spacing w:line="288" w:lineRule="auto"/>
              <w:jc w:val="center"/>
              <w:rPr>
                <w:bCs/>
                <w:color w:val="auto"/>
                <w:sz w:val="22"/>
                <w:highlight w:val="none"/>
              </w:rPr>
            </w:pPr>
            <w:r>
              <w:rPr>
                <w:bCs/>
                <w:color w:val="auto"/>
                <w:sz w:val="22"/>
                <w:highlight w:val="none"/>
              </w:rPr>
              <w:t>仪器设备校准检查记录；</w:t>
            </w:r>
          </w:p>
        </w:tc>
      </w:tr>
      <w:tr w14:paraId="2B6CC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24" w:type="dxa"/>
            <w:vAlign w:val="center"/>
          </w:tcPr>
          <w:p w14:paraId="6894550C">
            <w:pPr>
              <w:snapToGrid w:val="0"/>
              <w:spacing w:line="288" w:lineRule="auto"/>
              <w:jc w:val="center"/>
              <w:rPr>
                <w:bCs/>
                <w:color w:val="auto"/>
                <w:sz w:val="22"/>
                <w:highlight w:val="none"/>
              </w:rPr>
            </w:pPr>
            <w:r>
              <w:rPr>
                <w:bCs/>
                <w:color w:val="auto"/>
                <w:sz w:val="22"/>
                <w:highlight w:val="none"/>
              </w:rPr>
              <w:t>3</w:t>
            </w:r>
          </w:p>
        </w:tc>
        <w:tc>
          <w:tcPr>
            <w:tcW w:w="7631" w:type="dxa"/>
            <w:vAlign w:val="center"/>
          </w:tcPr>
          <w:p w14:paraId="1D8FA9AB">
            <w:pPr>
              <w:snapToGrid w:val="0"/>
              <w:spacing w:line="288" w:lineRule="auto"/>
              <w:jc w:val="center"/>
              <w:rPr>
                <w:bCs/>
                <w:color w:val="auto"/>
                <w:sz w:val="22"/>
                <w:highlight w:val="none"/>
              </w:rPr>
            </w:pPr>
            <w:r>
              <w:rPr>
                <w:bCs/>
                <w:color w:val="auto"/>
                <w:sz w:val="22"/>
                <w:highlight w:val="none"/>
              </w:rPr>
              <w:t>仪器设备维修记录表；</w:t>
            </w:r>
          </w:p>
        </w:tc>
      </w:tr>
      <w:tr w14:paraId="32CA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24" w:type="dxa"/>
            <w:vAlign w:val="center"/>
          </w:tcPr>
          <w:p w14:paraId="06E9A0A0">
            <w:pPr>
              <w:snapToGrid w:val="0"/>
              <w:spacing w:line="288" w:lineRule="auto"/>
              <w:jc w:val="center"/>
              <w:rPr>
                <w:bCs/>
                <w:color w:val="auto"/>
                <w:sz w:val="22"/>
                <w:highlight w:val="none"/>
              </w:rPr>
            </w:pPr>
            <w:r>
              <w:rPr>
                <w:bCs/>
                <w:color w:val="auto"/>
                <w:sz w:val="22"/>
                <w:highlight w:val="none"/>
              </w:rPr>
              <w:t>4</w:t>
            </w:r>
          </w:p>
        </w:tc>
        <w:tc>
          <w:tcPr>
            <w:tcW w:w="7631" w:type="dxa"/>
            <w:vAlign w:val="center"/>
          </w:tcPr>
          <w:p w14:paraId="4BC3D4DE">
            <w:pPr>
              <w:snapToGrid w:val="0"/>
              <w:spacing w:line="288" w:lineRule="auto"/>
              <w:jc w:val="center"/>
              <w:rPr>
                <w:bCs/>
                <w:color w:val="auto"/>
                <w:sz w:val="22"/>
                <w:highlight w:val="none"/>
              </w:rPr>
            </w:pPr>
            <w:r>
              <w:rPr>
                <w:bCs/>
                <w:color w:val="auto"/>
                <w:sz w:val="22"/>
                <w:highlight w:val="none"/>
              </w:rPr>
              <w:t>仪器设备主要消耗材料使用登记表；</w:t>
            </w:r>
          </w:p>
        </w:tc>
      </w:tr>
    </w:tbl>
    <w:p w14:paraId="11EFCC2F">
      <w:pPr>
        <w:snapToGrid w:val="0"/>
        <w:spacing w:line="360" w:lineRule="auto"/>
        <w:ind w:firstLine="480" w:firstLineChars="200"/>
        <w:jc w:val="left"/>
        <w:rPr>
          <w:bCs/>
          <w:color w:val="auto"/>
          <w:sz w:val="24"/>
          <w:highlight w:val="none"/>
        </w:rPr>
      </w:pPr>
      <w:r>
        <w:rPr>
          <w:bCs/>
          <w:color w:val="auto"/>
          <w:sz w:val="24"/>
          <w:highlight w:val="none"/>
        </w:rPr>
        <w:t>2.2其它要求</w:t>
      </w:r>
    </w:p>
    <w:tbl>
      <w:tblPr>
        <w:tblStyle w:val="62"/>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7833"/>
      </w:tblGrid>
      <w:tr w14:paraId="1409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87" w:type="dxa"/>
            <w:vAlign w:val="center"/>
          </w:tcPr>
          <w:p w14:paraId="3778F347">
            <w:pPr>
              <w:snapToGrid w:val="0"/>
              <w:spacing w:line="288" w:lineRule="auto"/>
              <w:jc w:val="center"/>
              <w:rPr>
                <w:b/>
                <w:color w:val="auto"/>
                <w:sz w:val="22"/>
                <w:highlight w:val="none"/>
              </w:rPr>
            </w:pPr>
            <w:r>
              <w:rPr>
                <w:b/>
                <w:color w:val="auto"/>
                <w:sz w:val="22"/>
                <w:highlight w:val="none"/>
              </w:rPr>
              <w:t>序号</w:t>
            </w:r>
          </w:p>
        </w:tc>
        <w:tc>
          <w:tcPr>
            <w:tcW w:w="7833" w:type="dxa"/>
            <w:vAlign w:val="center"/>
          </w:tcPr>
          <w:p w14:paraId="3619BA38">
            <w:pPr>
              <w:snapToGrid w:val="0"/>
              <w:spacing w:line="288" w:lineRule="auto"/>
              <w:jc w:val="center"/>
              <w:rPr>
                <w:b/>
                <w:color w:val="auto"/>
                <w:sz w:val="22"/>
                <w:highlight w:val="none"/>
              </w:rPr>
            </w:pPr>
            <w:r>
              <w:rPr>
                <w:b/>
                <w:color w:val="auto"/>
                <w:sz w:val="22"/>
                <w:highlight w:val="none"/>
              </w:rPr>
              <w:t>要求</w:t>
            </w:r>
          </w:p>
        </w:tc>
      </w:tr>
      <w:tr w14:paraId="2566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54DE0B44">
            <w:pPr>
              <w:snapToGrid w:val="0"/>
              <w:spacing w:line="288" w:lineRule="auto"/>
              <w:jc w:val="center"/>
              <w:rPr>
                <w:bCs/>
                <w:color w:val="auto"/>
                <w:sz w:val="22"/>
                <w:highlight w:val="none"/>
              </w:rPr>
            </w:pPr>
            <w:r>
              <w:rPr>
                <w:bCs/>
                <w:color w:val="auto"/>
                <w:sz w:val="22"/>
                <w:highlight w:val="none"/>
              </w:rPr>
              <w:t>1</w:t>
            </w:r>
          </w:p>
        </w:tc>
        <w:tc>
          <w:tcPr>
            <w:tcW w:w="7833" w:type="dxa"/>
            <w:vAlign w:val="center"/>
          </w:tcPr>
          <w:p w14:paraId="65631694">
            <w:pPr>
              <w:snapToGrid w:val="0"/>
              <w:spacing w:line="288" w:lineRule="auto"/>
              <w:rPr>
                <w:bCs/>
                <w:color w:val="auto"/>
                <w:sz w:val="22"/>
                <w:highlight w:val="none"/>
              </w:rPr>
            </w:pPr>
            <w:r>
              <w:rPr>
                <w:bCs/>
                <w:color w:val="auto"/>
                <w:sz w:val="22"/>
                <w:highlight w:val="none"/>
              </w:rPr>
              <w:t>所有仪器的运行维护、质量控制等以国家最新发布的技术标准规范要求执行；</w:t>
            </w:r>
          </w:p>
        </w:tc>
      </w:tr>
      <w:tr w14:paraId="3F386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5833A2FC">
            <w:pPr>
              <w:snapToGrid w:val="0"/>
              <w:spacing w:line="288" w:lineRule="auto"/>
              <w:jc w:val="center"/>
              <w:rPr>
                <w:bCs/>
                <w:color w:val="auto"/>
                <w:sz w:val="22"/>
                <w:highlight w:val="none"/>
              </w:rPr>
            </w:pPr>
            <w:r>
              <w:rPr>
                <w:bCs/>
                <w:color w:val="auto"/>
                <w:sz w:val="22"/>
                <w:highlight w:val="none"/>
              </w:rPr>
              <w:t>2</w:t>
            </w:r>
          </w:p>
        </w:tc>
        <w:tc>
          <w:tcPr>
            <w:tcW w:w="7833" w:type="dxa"/>
            <w:vAlign w:val="center"/>
          </w:tcPr>
          <w:p w14:paraId="50008698">
            <w:pPr>
              <w:snapToGrid w:val="0"/>
              <w:spacing w:line="288" w:lineRule="auto"/>
              <w:rPr>
                <w:bCs/>
                <w:color w:val="auto"/>
                <w:sz w:val="22"/>
                <w:highlight w:val="none"/>
              </w:rPr>
            </w:pPr>
            <w:r>
              <w:rPr>
                <w:bCs/>
                <w:color w:val="auto"/>
                <w:sz w:val="22"/>
                <w:highlight w:val="none"/>
              </w:rPr>
              <w:t>仪器设备的数据有效率不低于85%；</w:t>
            </w:r>
          </w:p>
        </w:tc>
      </w:tr>
      <w:tr w14:paraId="4829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72095868">
            <w:pPr>
              <w:snapToGrid w:val="0"/>
              <w:spacing w:line="288" w:lineRule="auto"/>
              <w:jc w:val="center"/>
              <w:rPr>
                <w:bCs/>
                <w:color w:val="auto"/>
                <w:sz w:val="22"/>
                <w:highlight w:val="none"/>
              </w:rPr>
            </w:pPr>
            <w:r>
              <w:rPr>
                <w:bCs/>
                <w:color w:val="auto"/>
                <w:sz w:val="22"/>
                <w:highlight w:val="none"/>
              </w:rPr>
              <w:t>3</w:t>
            </w:r>
          </w:p>
        </w:tc>
        <w:tc>
          <w:tcPr>
            <w:tcW w:w="7833" w:type="dxa"/>
            <w:vAlign w:val="center"/>
          </w:tcPr>
          <w:p w14:paraId="6B9181B1">
            <w:pPr>
              <w:snapToGrid w:val="0"/>
              <w:spacing w:line="288" w:lineRule="auto"/>
              <w:rPr>
                <w:bCs/>
                <w:color w:val="auto"/>
                <w:sz w:val="22"/>
                <w:highlight w:val="none"/>
              </w:rPr>
            </w:pPr>
            <w:r>
              <w:rPr>
                <w:bCs/>
                <w:color w:val="auto"/>
                <w:sz w:val="22"/>
                <w:highlight w:val="none"/>
              </w:rPr>
              <w:t>每季度提交各类运维、质控记录、数据报告</w:t>
            </w:r>
            <w:r>
              <w:rPr>
                <w:rFonts w:hint="eastAsia"/>
                <w:bCs/>
                <w:color w:val="auto"/>
                <w:sz w:val="22"/>
                <w:highlight w:val="none"/>
              </w:rPr>
              <w:t>；</w:t>
            </w:r>
          </w:p>
        </w:tc>
      </w:tr>
      <w:tr w14:paraId="1252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76DB1D9B">
            <w:pPr>
              <w:snapToGrid w:val="0"/>
              <w:spacing w:line="288" w:lineRule="auto"/>
              <w:jc w:val="center"/>
              <w:rPr>
                <w:bCs/>
                <w:color w:val="auto"/>
                <w:sz w:val="22"/>
                <w:highlight w:val="none"/>
              </w:rPr>
            </w:pPr>
            <w:r>
              <w:rPr>
                <w:bCs/>
                <w:color w:val="auto"/>
                <w:sz w:val="22"/>
                <w:highlight w:val="none"/>
              </w:rPr>
              <w:t>4</w:t>
            </w:r>
          </w:p>
        </w:tc>
        <w:tc>
          <w:tcPr>
            <w:tcW w:w="7833" w:type="dxa"/>
            <w:vAlign w:val="center"/>
          </w:tcPr>
          <w:p w14:paraId="4F0BCA07">
            <w:pPr>
              <w:snapToGrid w:val="0"/>
              <w:spacing w:line="288" w:lineRule="auto"/>
              <w:rPr>
                <w:bCs/>
                <w:color w:val="auto"/>
                <w:sz w:val="22"/>
                <w:highlight w:val="none"/>
              </w:rPr>
            </w:pPr>
            <w:r>
              <w:rPr>
                <w:bCs/>
                <w:color w:val="auto"/>
                <w:sz w:val="22"/>
                <w:highlight w:val="none"/>
              </w:rPr>
              <w:t>严格按运维计划执行，若有变更应及时通知采购人；</w:t>
            </w:r>
          </w:p>
        </w:tc>
      </w:tr>
      <w:tr w14:paraId="25BA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7D1981F4">
            <w:pPr>
              <w:snapToGrid w:val="0"/>
              <w:spacing w:line="288" w:lineRule="auto"/>
              <w:jc w:val="center"/>
              <w:rPr>
                <w:bCs/>
                <w:color w:val="auto"/>
                <w:sz w:val="22"/>
                <w:highlight w:val="none"/>
              </w:rPr>
            </w:pPr>
            <w:r>
              <w:rPr>
                <w:bCs/>
                <w:color w:val="auto"/>
                <w:sz w:val="22"/>
                <w:highlight w:val="none"/>
              </w:rPr>
              <w:t>5</w:t>
            </w:r>
          </w:p>
        </w:tc>
        <w:tc>
          <w:tcPr>
            <w:tcW w:w="7833" w:type="dxa"/>
            <w:vAlign w:val="center"/>
          </w:tcPr>
          <w:p w14:paraId="569B7A94">
            <w:pPr>
              <w:snapToGrid w:val="0"/>
              <w:spacing w:line="288" w:lineRule="auto"/>
              <w:rPr>
                <w:bCs/>
                <w:color w:val="auto"/>
                <w:sz w:val="22"/>
                <w:highlight w:val="none"/>
              </w:rPr>
            </w:pPr>
            <w:r>
              <w:rPr>
                <w:bCs/>
                <w:color w:val="auto"/>
                <w:sz w:val="22"/>
                <w:highlight w:val="none"/>
              </w:rPr>
              <w:t>故障应急响应：当仪器设备出现故障，应及时修复</w:t>
            </w:r>
            <w:r>
              <w:rPr>
                <w:rFonts w:hint="eastAsia"/>
                <w:bCs/>
                <w:color w:val="auto"/>
                <w:sz w:val="22"/>
                <w:highlight w:val="none"/>
              </w:rPr>
              <w:t>；</w:t>
            </w:r>
            <w:r>
              <w:rPr>
                <w:bCs/>
                <w:color w:val="auto"/>
                <w:sz w:val="22"/>
                <w:highlight w:val="none"/>
              </w:rPr>
              <w:t>若72小时内无法恢复的，应更换备机保证数据正常；</w:t>
            </w:r>
          </w:p>
        </w:tc>
      </w:tr>
      <w:tr w14:paraId="4B47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7CE374BF">
            <w:pPr>
              <w:snapToGrid w:val="0"/>
              <w:spacing w:line="288" w:lineRule="auto"/>
              <w:jc w:val="center"/>
              <w:rPr>
                <w:bCs/>
                <w:color w:val="auto"/>
                <w:sz w:val="22"/>
                <w:highlight w:val="none"/>
              </w:rPr>
            </w:pPr>
            <w:r>
              <w:rPr>
                <w:bCs/>
                <w:color w:val="auto"/>
                <w:sz w:val="22"/>
                <w:highlight w:val="none"/>
              </w:rPr>
              <w:t>6</w:t>
            </w:r>
          </w:p>
        </w:tc>
        <w:tc>
          <w:tcPr>
            <w:tcW w:w="7833" w:type="dxa"/>
            <w:vAlign w:val="center"/>
          </w:tcPr>
          <w:p w14:paraId="3D02CD2E">
            <w:pPr>
              <w:snapToGrid w:val="0"/>
              <w:spacing w:line="288" w:lineRule="auto"/>
              <w:rPr>
                <w:bCs/>
                <w:color w:val="auto"/>
                <w:sz w:val="22"/>
                <w:highlight w:val="none"/>
              </w:rPr>
            </w:pPr>
            <w:r>
              <w:rPr>
                <w:bCs/>
                <w:color w:val="auto"/>
                <w:sz w:val="22"/>
                <w:highlight w:val="none"/>
              </w:rPr>
              <w:t>在仪器使用过程中，出现损坏报废不能修复或者需要外送修复时，须报告采购人，经同意后由运维单位负责外送；</w:t>
            </w:r>
          </w:p>
          <w:p w14:paraId="2F86390D">
            <w:pPr>
              <w:snapToGrid w:val="0"/>
              <w:spacing w:line="288" w:lineRule="auto"/>
              <w:rPr>
                <w:bCs/>
                <w:color w:val="auto"/>
                <w:sz w:val="22"/>
                <w:highlight w:val="none"/>
              </w:rPr>
            </w:pPr>
            <w:r>
              <w:rPr>
                <w:bCs/>
                <w:color w:val="auto"/>
                <w:sz w:val="22"/>
                <w:highlight w:val="none"/>
              </w:rPr>
              <w:t>在仪器使用过程中，因故障维修涉及到更换部件（金额5万以上的情况）须报告采购人后再进行采购。因故障维修涉及到更换部件产生的费用，服务期间维修累计金额超过5万的部分由采购人负责。</w:t>
            </w:r>
          </w:p>
        </w:tc>
      </w:tr>
      <w:tr w14:paraId="61F23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0DEC8966">
            <w:pPr>
              <w:snapToGrid w:val="0"/>
              <w:spacing w:line="288" w:lineRule="auto"/>
              <w:jc w:val="center"/>
              <w:rPr>
                <w:bCs/>
                <w:color w:val="auto"/>
                <w:sz w:val="22"/>
                <w:highlight w:val="none"/>
              </w:rPr>
            </w:pPr>
            <w:r>
              <w:rPr>
                <w:bCs/>
                <w:color w:val="auto"/>
                <w:sz w:val="22"/>
                <w:highlight w:val="none"/>
              </w:rPr>
              <w:t>7</w:t>
            </w:r>
          </w:p>
        </w:tc>
        <w:tc>
          <w:tcPr>
            <w:tcW w:w="7833" w:type="dxa"/>
            <w:vAlign w:val="center"/>
          </w:tcPr>
          <w:p w14:paraId="465FBD69">
            <w:pPr>
              <w:snapToGrid w:val="0"/>
              <w:spacing w:line="288" w:lineRule="auto"/>
              <w:rPr>
                <w:bCs/>
                <w:color w:val="auto"/>
                <w:sz w:val="22"/>
                <w:highlight w:val="none"/>
              </w:rPr>
            </w:pPr>
            <w:r>
              <w:rPr>
                <w:bCs/>
                <w:color w:val="auto"/>
                <w:sz w:val="22"/>
                <w:highlight w:val="none"/>
              </w:rPr>
              <w:t>严禁擅自改变仪器设备连接方式和更改仪器参数设置；</w:t>
            </w:r>
          </w:p>
        </w:tc>
      </w:tr>
      <w:tr w14:paraId="63D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243C28AC">
            <w:pPr>
              <w:snapToGrid w:val="0"/>
              <w:spacing w:line="288" w:lineRule="auto"/>
              <w:jc w:val="center"/>
              <w:rPr>
                <w:bCs/>
                <w:color w:val="auto"/>
                <w:sz w:val="22"/>
                <w:highlight w:val="none"/>
              </w:rPr>
            </w:pPr>
            <w:r>
              <w:rPr>
                <w:bCs/>
                <w:color w:val="auto"/>
                <w:sz w:val="22"/>
                <w:highlight w:val="none"/>
              </w:rPr>
              <w:t>8</w:t>
            </w:r>
          </w:p>
        </w:tc>
        <w:tc>
          <w:tcPr>
            <w:tcW w:w="7833" w:type="dxa"/>
            <w:vAlign w:val="center"/>
          </w:tcPr>
          <w:p w14:paraId="32F1081B">
            <w:pPr>
              <w:snapToGrid w:val="0"/>
              <w:spacing w:line="288" w:lineRule="auto"/>
              <w:rPr>
                <w:bCs/>
                <w:color w:val="auto"/>
                <w:sz w:val="22"/>
                <w:highlight w:val="none"/>
              </w:rPr>
            </w:pPr>
            <w:r>
              <w:rPr>
                <w:bCs/>
                <w:color w:val="auto"/>
                <w:sz w:val="22"/>
                <w:highlight w:val="none"/>
              </w:rPr>
              <w:t>运维单位需具有通过省级及以上计量部门检定的激光能量计一台用于运维服务中设备的质控工作；</w:t>
            </w:r>
          </w:p>
        </w:tc>
      </w:tr>
      <w:tr w14:paraId="1825D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7" w:type="dxa"/>
            <w:vAlign w:val="center"/>
          </w:tcPr>
          <w:p w14:paraId="5A99A00E">
            <w:pPr>
              <w:snapToGrid w:val="0"/>
              <w:spacing w:line="288" w:lineRule="auto"/>
              <w:jc w:val="center"/>
              <w:rPr>
                <w:bCs/>
                <w:color w:val="auto"/>
                <w:sz w:val="22"/>
                <w:highlight w:val="none"/>
              </w:rPr>
            </w:pPr>
            <w:r>
              <w:rPr>
                <w:bCs/>
                <w:color w:val="auto"/>
                <w:sz w:val="22"/>
                <w:highlight w:val="none"/>
              </w:rPr>
              <w:t>9</w:t>
            </w:r>
          </w:p>
        </w:tc>
        <w:tc>
          <w:tcPr>
            <w:tcW w:w="7833" w:type="dxa"/>
            <w:vAlign w:val="center"/>
          </w:tcPr>
          <w:p w14:paraId="529E2608">
            <w:pPr>
              <w:snapToGrid w:val="0"/>
              <w:spacing w:line="288" w:lineRule="auto"/>
              <w:rPr>
                <w:bCs/>
                <w:color w:val="auto"/>
                <w:sz w:val="22"/>
                <w:highlight w:val="none"/>
              </w:rPr>
            </w:pPr>
            <w:r>
              <w:rPr>
                <w:bCs/>
                <w:color w:val="auto"/>
                <w:sz w:val="22"/>
                <w:highlight w:val="none"/>
              </w:rPr>
              <w:t>未经许可不得向任何第三方机构或个人提供任何监测数据。</w:t>
            </w:r>
          </w:p>
        </w:tc>
      </w:tr>
    </w:tbl>
    <w:p w14:paraId="7FE0DC12">
      <w:pPr>
        <w:snapToGrid w:val="0"/>
        <w:spacing w:line="360" w:lineRule="auto"/>
        <w:rPr>
          <w:b/>
          <w:color w:val="auto"/>
          <w:sz w:val="24"/>
          <w:highlight w:val="none"/>
        </w:rPr>
      </w:pPr>
      <w:r>
        <w:rPr>
          <w:rFonts w:hint="eastAsia"/>
          <w:b/>
          <w:color w:val="auto"/>
          <w:sz w:val="24"/>
          <w:highlight w:val="none"/>
        </w:rPr>
        <w:t>三、运行维护服务要求</w:t>
      </w:r>
    </w:p>
    <w:p w14:paraId="7067A5EF">
      <w:pPr>
        <w:snapToGrid w:val="0"/>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激光雷达</w:t>
      </w:r>
    </w:p>
    <w:p w14:paraId="5355A45B">
      <w:pPr>
        <w:snapToGrid w:val="0"/>
        <w:spacing w:line="360" w:lineRule="auto"/>
        <w:ind w:firstLine="480" w:firstLineChars="200"/>
        <w:rPr>
          <w:bCs/>
          <w:color w:val="auto"/>
          <w:sz w:val="24"/>
          <w:highlight w:val="none"/>
        </w:rPr>
      </w:pPr>
      <w:r>
        <w:rPr>
          <w:rFonts w:hint="eastAsia"/>
          <w:bCs/>
          <w:color w:val="auto"/>
          <w:sz w:val="24"/>
          <w:highlight w:val="none"/>
        </w:rPr>
        <w:t>1.1</w:t>
      </w:r>
      <w:r>
        <w:rPr>
          <w:bCs/>
          <w:color w:val="auto"/>
          <w:sz w:val="24"/>
          <w:highlight w:val="none"/>
        </w:rPr>
        <w:t>走航预检查工作</w:t>
      </w:r>
    </w:p>
    <w:p w14:paraId="178F0B81">
      <w:pPr>
        <w:snapToGrid w:val="0"/>
        <w:spacing w:line="360" w:lineRule="auto"/>
        <w:ind w:firstLine="480" w:firstLineChars="200"/>
        <w:rPr>
          <w:bCs/>
          <w:color w:val="auto"/>
          <w:sz w:val="24"/>
          <w:highlight w:val="none"/>
        </w:rPr>
      </w:pPr>
      <w:r>
        <w:rPr>
          <w:bCs/>
          <w:color w:val="auto"/>
          <w:sz w:val="24"/>
          <w:highlight w:val="none"/>
        </w:rPr>
        <w:t>检查仪器是否有异常报警，数据传输是否正常；</w:t>
      </w:r>
    </w:p>
    <w:p w14:paraId="65B92289">
      <w:pPr>
        <w:snapToGrid w:val="0"/>
        <w:spacing w:line="360" w:lineRule="auto"/>
        <w:ind w:firstLine="480" w:firstLineChars="200"/>
        <w:rPr>
          <w:bCs/>
          <w:color w:val="auto"/>
          <w:sz w:val="24"/>
          <w:highlight w:val="none"/>
        </w:rPr>
      </w:pPr>
      <w:r>
        <w:rPr>
          <w:bCs/>
          <w:color w:val="auto"/>
          <w:sz w:val="24"/>
          <w:highlight w:val="none"/>
        </w:rPr>
        <w:t>查看仪器发射、接收系统运行是否正常；</w:t>
      </w:r>
    </w:p>
    <w:p w14:paraId="0A6ED756">
      <w:pPr>
        <w:snapToGrid w:val="0"/>
        <w:spacing w:line="360" w:lineRule="auto"/>
        <w:ind w:firstLine="480" w:firstLineChars="200"/>
        <w:rPr>
          <w:bCs/>
          <w:color w:val="auto"/>
          <w:sz w:val="24"/>
          <w:highlight w:val="none"/>
        </w:rPr>
      </w:pPr>
      <w:r>
        <w:rPr>
          <w:bCs/>
          <w:color w:val="auto"/>
          <w:sz w:val="24"/>
          <w:highlight w:val="none"/>
        </w:rPr>
        <w:t>检查消光系数和退偏振比图的连续性；</w:t>
      </w:r>
    </w:p>
    <w:p w14:paraId="5947B17E">
      <w:pPr>
        <w:snapToGrid w:val="0"/>
        <w:spacing w:line="360" w:lineRule="auto"/>
        <w:ind w:firstLine="480" w:firstLineChars="200"/>
        <w:rPr>
          <w:bCs/>
          <w:color w:val="auto"/>
          <w:sz w:val="24"/>
          <w:highlight w:val="none"/>
        </w:rPr>
      </w:pPr>
      <w:r>
        <w:rPr>
          <w:bCs/>
          <w:color w:val="auto"/>
          <w:sz w:val="24"/>
          <w:highlight w:val="none"/>
        </w:rPr>
        <w:t>检查数据是否正常并进行数据质量审核。</w:t>
      </w:r>
    </w:p>
    <w:p w14:paraId="2E7111E8">
      <w:pPr>
        <w:snapToGrid w:val="0"/>
        <w:spacing w:line="360" w:lineRule="auto"/>
        <w:ind w:firstLine="480" w:firstLineChars="200"/>
        <w:rPr>
          <w:bCs/>
          <w:color w:val="auto"/>
          <w:sz w:val="24"/>
          <w:highlight w:val="none"/>
        </w:rPr>
      </w:pPr>
      <w:r>
        <w:rPr>
          <w:bCs/>
          <w:color w:val="auto"/>
          <w:sz w:val="24"/>
          <w:highlight w:val="none"/>
        </w:rPr>
        <w:t>走航完毕后及时充电。</w:t>
      </w:r>
    </w:p>
    <w:p w14:paraId="42C8B0AC">
      <w:pPr>
        <w:snapToGrid w:val="0"/>
        <w:spacing w:line="360" w:lineRule="auto"/>
        <w:ind w:firstLine="480" w:firstLineChars="200"/>
        <w:rPr>
          <w:bCs/>
          <w:color w:val="auto"/>
          <w:sz w:val="24"/>
          <w:highlight w:val="none"/>
        </w:rPr>
      </w:pPr>
      <w:r>
        <w:rPr>
          <w:rFonts w:hint="eastAsia"/>
          <w:bCs/>
          <w:color w:val="auto"/>
          <w:sz w:val="24"/>
          <w:highlight w:val="none"/>
        </w:rPr>
        <w:t>1.2</w:t>
      </w:r>
      <w:r>
        <w:rPr>
          <w:bCs/>
          <w:color w:val="auto"/>
          <w:sz w:val="24"/>
          <w:highlight w:val="none"/>
        </w:rPr>
        <w:t>每月工作</w:t>
      </w:r>
    </w:p>
    <w:p w14:paraId="282E8396">
      <w:pPr>
        <w:snapToGrid w:val="0"/>
        <w:spacing w:line="360" w:lineRule="auto"/>
        <w:ind w:firstLine="480" w:firstLineChars="200"/>
        <w:rPr>
          <w:bCs/>
          <w:color w:val="auto"/>
          <w:sz w:val="24"/>
          <w:highlight w:val="none"/>
        </w:rPr>
      </w:pPr>
      <w:r>
        <w:rPr>
          <w:bCs/>
          <w:color w:val="auto"/>
          <w:sz w:val="24"/>
          <w:highlight w:val="none"/>
        </w:rPr>
        <w:t>每月一次现场检查工作，检查出光镜片表面是否有积尘、污脏。如有，应停机用擦镜纸和酒精进行清洁（使用洗耳球进行清理，必要时使用擦镜纸进行清洁）；</w:t>
      </w:r>
    </w:p>
    <w:p w14:paraId="1B7AE7D0">
      <w:pPr>
        <w:snapToGrid w:val="0"/>
        <w:spacing w:line="360" w:lineRule="auto"/>
        <w:ind w:firstLine="480" w:firstLineChars="200"/>
        <w:rPr>
          <w:bCs/>
          <w:color w:val="auto"/>
          <w:sz w:val="24"/>
          <w:highlight w:val="none"/>
        </w:rPr>
      </w:pPr>
      <w:r>
        <w:rPr>
          <w:bCs/>
          <w:color w:val="auto"/>
          <w:sz w:val="24"/>
          <w:highlight w:val="none"/>
        </w:rPr>
        <w:t>每月检查窗口玻璃表面。如有积尘、污脏，应及时进行清洁，检查扫描振镜是否运行正常，振镜窗口片镀膜是否损伤；</w:t>
      </w:r>
    </w:p>
    <w:p w14:paraId="551BD3A1">
      <w:pPr>
        <w:snapToGrid w:val="0"/>
        <w:spacing w:line="360" w:lineRule="auto"/>
        <w:ind w:firstLine="480" w:firstLineChars="200"/>
        <w:rPr>
          <w:bCs/>
          <w:color w:val="auto"/>
          <w:sz w:val="24"/>
          <w:highlight w:val="none"/>
        </w:rPr>
      </w:pPr>
      <w:r>
        <w:rPr>
          <w:bCs/>
          <w:color w:val="auto"/>
          <w:sz w:val="24"/>
          <w:highlight w:val="none"/>
        </w:rPr>
        <w:t>每月检查激光器能量、基线噪声、信噪比是否在正常范围内（异常天气除外）。</w:t>
      </w:r>
    </w:p>
    <w:p w14:paraId="2792A2C1">
      <w:pPr>
        <w:snapToGrid w:val="0"/>
        <w:spacing w:line="360" w:lineRule="auto"/>
        <w:ind w:firstLine="480" w:firstLineChars="200"/>
        <w:rPr>
          <w:bCs/>
          <w:color w:val="auto"/>
          <w:sz w:val="24"/>
          <w:highlight w:val="none"/>
        </w:rPr>
      </w:pPr>
      <w:r>
        <w:rPr>
          <w:rFonts w:hint="eastAsia"/>
          <w:bCs/>
          <w:color w:val="auto"/>
          <w:sz w:val="24"/>
          <w:highlight w:val="none"/>
        </w:rPr>
        <w:t>1.3</w:t>
      </w:r>
      <w:r>
        <w:rPr>
          <w:bCs/>
          <w:color w:val="auto"/>
          <w:sz w:val="24"/>
          <w:highlight w:val="none"/>
        </w:rPr>
        <w:t>每季工作</w:t>
      </w:r>
    </w:p>
    <w:p w14:paraId="3F7A82BB">
      <w:pPr>
        <w:snapToGrid w:val="0"/>
        <w:spacing w:line="360" w:lineRule="auto"/>
        <w:ind w:firstLine="480" w:firstLineChars="200"/>
        <w:rPr>
          <w:bCs/>
          <w:color w:val="auto"/>
          <w:sz w:val="24"/>
          <w:highlight w:val="none"/>
        </w:rPr>
      </w:pPr>
      <w:r>
        <w:rPr>
          <w:bCs/>
          <w:color w:val="auto"/>
          <w:sz w:val="24"/>
          <w:highlight w:val="none"/>
        </w:rPr>
        <w:t>每季度进行一次系统光路光斑、激光能量检查；每季度进行一次系统线性度、接收横截面四象限均匀性、大气瑞利散射信号拟合偏差检测；</w:t>
      </w:r>
    </w:p>
    <w:p w14:paraId="59F617C0">
      <w:pPr>
        <w:snapToGrid w:val="0"/>
        <w:spacing w:line="360" w:lineRule="auto"/>
        <w:ind w:firstLine="480" w:firstLineChars="200"/>
        <w:rPr>
          <w:bCs/>
          <w:color w:val="auto"/>
          <w:sz w:val="24"/>
          <w:highlight w:val="none"/>
        </w:rPr>
      </w:pPr>
      <w:r>
        <w:rPr>
          <w:bCs/>
          <w:color w:val="auto"/>
          <w:sz w:val="24"/>
          <w:highlight w:val="none"/>
        </w:rPr>
        <w:t>每季度至少检查一次雷达数据保存所在磁盘的剩余空间，及时备份雷达数据。</w:t>
      </w:r>
    </w:p>
    <w:p w14:paraId="50F9F618">
      <w:pPr>
        <w:snapToGrid w:val="0"/>
        <w:spacing w:line="360" w:lineRule="auto"/>
        <w:ind w:firstLine="480" w:firstLineChars="200"/>
        <w:rPr>
          <w:bCs/>
          <w:color w:val="auto"/>
          <w:sz w:val="24"/>
          <w:highlight w:val="none"/>
        </w:rPr>
      </w:pPr>
      <w:r>
        <w:rPr>
          <w:rFonts w:hint="eastAsia"/>
          <w:bCs/>
          <w:color w:val="auto"/>
          <w:sz w:val="24"/>
          <w:highlight w:val="none"/>
        </w:rPr>
        <w:t>2、</w:t>
      </w:r>
      <w:r>
        <w:rPr>
          <w:bCs/>
          <w:color w:val="auto"/>
          <w:sz w:val="24"/>
          <w:highlight w:val="none"/>
        </w:rPr>
        <w:t xml:space="preserve"> DOAS</w:t>
      </w:r>
      <w:r>
        <w:rPr>
          <w:bCs/>
          <w:color w:val="auto"/>
          <w:sz w:val="22"/>
          <w:highlight w:val="none"/>
        </w:rPr>
        <w:t>分析仪</w:t>
      </w:r>
    </w:p>
    <w:p w14:paraId="2062CC4A">
      <w:pPr>
        <w:snapToGrid w:val="0"/>
        <w:spacing w:line="360" w:lineRule="auto"/>
        <w:ind w:firstLine="480" w:firstLineChars="200"/>
        <w:rPr>
          <w:bCs/>
          <w:color w:val="auto"/>
          <w:sz w:val="24"/>
          <w:highlight w:val="none"/>
        </w:rPr>
      </w:pPr>
      <w:r>
        <w:rPr>
          <w:rFonts w:hint="eastAsia"/>
          <w:bCs/>
          <w:color w:val="auto"/>
          <w:sz w:val="24"/>
          <w:highlight w:val="none"/>
        </w:rPr>
        <w:t>2.1</w:t>
      </w:r>
      <w:r>
        <w:rPr>
          <w:bCs/>
          <w:color w:val="auto"/>
          <w:sz w:val="24"/>
          <w:highlight w:val="none"/>
        </w:rPr>
        <w:t>每两周工作</w:t>
      </w:r>
    </w:p>
    <w:p w14:paraId="0943F6FF">
      <w:pPr>
        <w:snapToGrid w:val="0"/>
        <w:spacing w:line="360" w:lineRule="auto"/>
        <w:ind w:firstLine="480" w:firstLineChars="200"/>
        <w:rPr>
          <w:bCs/>
          <w:color w:val="auto"/>
          <w:sz w:val="24"/>
          <w:highlight w:val="none"/>
        </w:rPr>
      </w:pPr>
      <w:r>
        <w:rPr>
          <w:bCs/>
          <w:color w:val="auto"/>
          <w:sz w:val="24"/>
          <w:highlight w:val="none"/>
        </w:rPr>
        <w:t xml:space="preserve">每两周仪器监测窗口除尘清洗，使用无水酒精对窗片擦拭，保证无杂物、无尘、无积水等； </w:t>
      </w:r>
    </w:p>
    <w:p w14:paraId="0F674C63">
      <w:pPr>
        <w:snapToGrid w:val="0"/>
        <w:spacing w:line="360" w:lineRule="auto"/>
        <w:ind w:firstLine="480" w:firstLineChars="200"/>
        <w:rPr>
          <w:bCs/>
          <w:color w:val="auto"/>
          <w:sz w:val="24"/>
          <w:highlight w:val="none"/>
        </w:rPr>
      </w:pPr>
      <w:r>
        <w:rPr>
          <w:bCs/>
          <w:color w:val="auto"/>
          <w:sz w:val="24"/>
          <w:highlight w:val="none"/>
        </w:rPr>
        <w:t xml:space="preserve">每两周室外仪器漏水检查，查看仪器内部是否有积水、水痕，是否有锈蚀等； </w:t>
      </w:r>
    </w:p>
    <w:p w14:paraId="08EA2AD7">
      <w:pPr>
        <w:snapToGrid w:val="0"/>
        <w:spacing w:line="360" w:lineRule="auto"/>
        <w:ind w:firstLine="480" w:firstLineChars="200"/>
        <w:rPr>
          <w:bCs/>
          <w:color w:val="auto"/>
          <w:sz w:val="24"/>
          <w:highlight w:val="none"/>
        </w:rPr>
      </w:pPr>
      <w:r>
        <w:rPr>
          <w:rFonts w:hint="eastAsia"/>
          <w:bCs/>
          <w:color w:val="auto"/>
          <w:sz w:val="24"/>
          <w:highlight w:val="none"/>
        </w:rPr>
        <w:t>2.2</w:t>
      </w:r>
      <w:r>
        <w:rPr>
          <w:bCs/>
          <w:color w:val="auto"/>
          <w:sz w:val="24"/>
          <w:highlight w:val="none"/>
        </w:rPr>
        <w:t>每季度工作</w:t>
      </w:r>
    </w:p>
    <w:p w14:paraId="1A7A286A">
      <w:pPr>
        <w:snapToGrid w:val="0"/>
        <w:spacing w:line="360" w:lineRule="auto"/>
        <w:ind w:firstLine="480" w:firstLineChars="200"/>
        <w:rPr>
          <w:bCs/>
          <w:color w:val="auto"/>
          <w:sz w:val="24"/>
          <w:highlight w:val="none"/>
        </w:rPr>
      </w:pPr>
      <w:r>
        <w:rPr>
          <w:bCs/>
          <w:color w:val="auto"/>
          <w:sz w:val="24"/>
          <w:highlight w:val="none"/>
        </w:rPr>
        <w:t xml:space="preserve">每季度马达运行状态检查，添加润滑油； </w:t>
      </w:r>
    </w:p>
    <w:p w14:paraId="5B6D27B9">
      <w:pPr>
        <w:snapToGrid w:val="0"/>
        <w:spacing w:line="360" w:lineRule="auto"/>
        <w:ind w:firstLine="480" w:firstLineChars="200"/>
        <w:rPr>
          <w:bCs/>
          <w:color w:val="auto"/>
          <w:sz w:val="24"/>
          <w:highlight w:val="none"/>
        </w:rPr>
      </w:pPr>
      <w:r>
        <w:rPr>
          <w:bCs/>
          <w:color w:val="auto"/>
          <w:sz w:val="24"/>
          <w:highlight w:val="none"/>
        </w:rPr>
        <w:t xml:space="preserve">每季度进行反射棱镜、望远镜前窗玻璃用酒精清洁 </w:t>
      </w:r>
    </w:p>
    <w:p w14:paraId="0599CD69">
      <w:pPr>
        <w:snapToGrid w:val="0"/>
        <w:spacing w:line="360" w:lineRule="auto"/>
        <w:ind w:firstLine="480" w:firstLineChars="200"/>
        <w:rPr>
          <w:bCs/>
          <w:color w:val="auto"/>
          <w:sz w:val="24"/>
          <w:highlight w:val="none"/>
        </w:rPr>
      </w:pPr>
      <w:r>
        <w:rPr>
          <w:bCs/>
          <w:color w:val="auto"/>
          <w:sz w:val="24"/>
          <w:highlight w:val="none"/>
        </w:rPr>
        <w:t xml:space="preserve">每季度对光谱仪波长用汞灯进行校准； </w:t>
      </w:r>
    </w:p>
    <w:p w14:paraId="7869E984">
      <w:pPr>
        <w:snapToGrid w:val="0"/>
        <w:spacing w:line="360" w:lineRule="auto"/>
        <w:ind w:firstLine="480" w:firstLineChars="200"/>
        <w:rPr>
          <w:bCs/>
          <w:color w:val="auto"/>
          <w:sz w:val="24"/>
          <w:highlight w:val="none"/>
        </w:rPr>
      </w:pPr>
      <w:r>
        <w:rPr>
          <w:bCs/>
          <w:color w:val="auto"/>
          <w:sz w:val="24"/>
          <w:highlight w:val="none"/>
        </w:rPr>
        <w:t xml:space="preserve">每季度工控机运行状态检查，确认存储空间、运行效率和病毒防护等； </w:t>
      </w:r>
    </w:p>
    <w:p w14:paraId="12306BE3">
      <w:pPr>
        <w:snapToGrid w:val="0"/>
        <w:spacing w:line="360" w:lineRule="auto"/>
        <w:ind w:firstLine="480" w:firstLineChars="200"/>
        <w:rPr>
          <w:bCs/>
          <w:color w:val="auto"/>
          <w:sz w:val="24"/>
          <w:highlight w:val="none"/>
        </w:rPr>
      </w:pPr>
      <w:r>
        <w:rPr>
          <w:rFonts w:hint="eastAsia"/>
          <w:bCs/>
          <w:color w:val="auto"/>
          <w:sz w:val="24"/>
          <w:highlight w:val="none"/>
        </w:rPr>
        <w:t>3、</w:t>
      </w:r>
      <w:r>
        <w:rPr>
          <w:bCs/>
          <w:color w:val="auto"/>
          <w:sz w:val="24"/>
          <w:highlight w:val="none"/>
        </w:rPr>
        <w:t>微波辐射计</w:t>
      </w:r>
    </w:p>
    <w:p w14:paraId="66A78B8D">
      <w:pPr>
        <w:snapToGrid w:val="0"/>
        <w:spacing w:line="360" w:lineRule="auto"/>
        <w:ind w:firstLine="480" w:firstLineChars="200"/>
        <w:rPr>
          <w:bCs/>
          <w:color w:val="auto"/>
          <w:sz w:val="24"/>
          <w:highlight w:val="none"/>
        </w:rPr>
      </w:pPr>
      <w:r>
        <w:rPr>
          <w:rFonts w:hint="eastAsia"/>
          <w:bCs/>
          <w:color w:val="auto"/>
          <w:sz w:val="24"/>
          <w:highlight w:val="none"/>
        </w:rPr>
        <w:t>3.1</w:t>
      </w:r>
      <w:r>
        <w:rPr>
          <w:bCs/>
          <w:color w:val="auto"/>
          <w:sz w:val="24"/>
          <w:highlight w:val="none"/>
        </w:rPr>
        <w:t>每日工作</w:t>
      </w:r>
    </w:p>
    <w:p w14:paraId="44A180E1">
      <w:pPr>
        <w:snapToGrid w:val="0"/>
        <w:spacing w:line="360" w:lineRule="auto"/>
        <w:ind w:firstLine="480" w:firstLineChars="200"/>
        <w:rPr>
          <w:bCs/>
          <w:color w:val="auto"/>
          <w:sz w:val="24"/>
          <w:highlight w:val="none"/>
        </w:rPr>
      </w:pPr>
      <w:r>
        <w:rPr>
          <w:bCs/>
          <w:color w:val="auto"/>
          <w:sz w:val="24"/>
          <w:highlight w:val="none"/>
        </w:rPr>
        <w:t>检查仪器运行是否正常，软件运行是否正常，仪器各参数是否存在报警。查看仪器数据存储是否正常，数据是否有缺失并进行记录。</w:t>
      </w:r>
    </w:p>
    <w:p w14:paraId="02DA1DB8">
      <w:pPr>
        <w:snapToGrid w:val="0"/>
        <w:spacing w:line="360" w:lineRule="auto"/>
        <w:ind w:firstLine="480" w:firstLineChars="200"/>
        <w:rPr>
          <w:bCs/>
          <w:color w:val="auto"/>
          <w:sz w:val="24"/>
          <w:highlight w:val="none"/>
        </w:rPr>
      </w:pPr>
      <w:r>
        <w:rPr>
          <w:rFonts w:hint="eastAsia"/>
          <w:bCs/>
          <w:color w:val="auto"/>
          <w:sz w:val="24"/>
          <w:highlight w:val="none"/>
        </w:rPr>
        <w:t>3.2</w:t>
      </w:r>
      <w:r>
        <w:rPr>
          <w:bCs/>
          <w:color w:val="auto"/>
          <w:sz w:val="24"/>
          <w:highlight w:val="none"/>
        </w:rPr>
        <w:t>每月工作</w:t>
      </w:r>
    </w:p>
    <w:p w14:paraId="04B2D77E">
      <w:pPr>
        <w:snapToGrid w:val="0"/>
        <w:spacing w:line="360" w:lineRule="auto"/>
        <w:ind w:firstLine="480" w:firstLineChars="200"/>
        <w:rPr>
          <w:bCs/>
          <w:color w:val="auto"/>
          <w:sz w:val="24"/>
          <w:highlight w:val="none"/>
        </w:rPr>
      </w:pPr>
      <w:r>
        <w:rPr>
          <w:bCs/>
          <w:color w:val="auto"/>
          <w:sz w:val="24"/>
          <w:highlight w:val="none"/>
        </w:rPr>
        <w:t>每周一次现场检查工作，检查仪器天线罩是否正常，清洗红外反射镜，清洗地面气象参数传感器，每月一次黑体校准。每月汇总提供前一个月数据。</w:t>
      </w:r>
    </w:p>
    <w:p w14:paraId="5C01A05E">
      <w:pPr>
        <w:snapToGrid w:val="0"/>
        <w:spacing w:line="360" w:lineRule="auto"/>
        <w:ind w:firstLine="480" w:firstLineChars="200"/>
        <w:rPr>
          <w:bCs/>
          <w:color w:val="auto"/>
          <w:sz w:val="24"/>
          <w:highlight w:val="none"/>
        </w:rPr>
      </w:pPr>
      <w:r>
        <w:rPr>
          <w:rFonts w:hint="eastAsia"/>
          <w:bCs/>
          <w:color w:val="auto"/>
          <w:sz w:val="24"/>
          <w:highlight w:val="none"/>
        </w:rPr>
        <w:t>4、</w:t>
      </w:r>
      <w:r>
        <w:rPr>
          <w:bCs/>
          <w:color w:val="auto"/>
          <w:sz w:val="24"/>
          <w:highlight w:val="none"/>
        </w:rPr>
        <w:t>走航服务</w:t>
      </w:r>
    </w:p>
    <w:p w14:paraId="45720B55">
      <w:pPr>
        <w:snapToGrid w:val="0"/>
        <w:spacing w:line="360" w:lineRule="auto"/>
        <w:ind w:firstLine="480" w:firstLineChars="200"/>
        <w:rPr>
          <w:bCs/>
          <w:color w:val="auto"/>
          <w:sz w:val="24"/>
          <w:highlight w:val="none"/>
        </w:rPr>
      </w:pPr>
      <w:r>
        <w:rPr>
          <w:rFonts w:hint="eastAsia"/>
          <w:bCs/>
          <w:color w:val="auto"/>
          <w:sz w:val="24"/>
          <w:highlight w:val="none"/>
        </w:rPr>
        <w:t>4.1</w:t>
      </w:r>
      <w:r>
        <w:rPr>
          <w:bCs/>
          <w:color w:val="auto"/>
          <w:sz w:val="24"/>
          <w:highlight w:val="none"/>
        </w:rPr>
        <w:t>走航路线：</w:t>
      </w:r>
    </w:p>
    <w:p w14:paraId="43299A97">
      <w:pPr>
        <w:snapToGrid w:val="0"/>
        <w:spacing w:line="360" w:lineRule="auto"/>
        <w:ind w:firstLine="480" w:firstLineChars="200"/>
        <w:rPr>
          <w:bCs/>
          <w:color w:val="auto"/>
          <w:sz w:val="24"/>
          <w:highlight w:val="none"/>
        </w:rPr>
      </w:pPr>
      <w:r>
        <w:rPr>
          <w:bCs/>
          <w:color w:val="auto"/>
          <w:sz w:val="24"/>
          <w:highlight w:val="none"/>
        </w:rPr>
        <w:t>根据预警预报，提前规划走航路线，并对污染路径进行监测监控。</w:t>
      </w:r>
    </w:p>
    <w:p w14:paraId="2E1C5D1C">
      <w:pPr>
        <w:snapToGrid w:val="0"/>
        <w:spacing w:line="360" w:lineRule="auto"/>
        <w:ind w:firstLine="480" w:firstLineChars="200"/>
        <w:rPr>
          <w:bCs/>
          <w:color w:val="auto"/>
          <w:sz w:val="24"/>
          <w:highlight w:val="none"/>
        </w:rPr>
      </w:pPr>
      <w:r>
        <w:rPr>
          <w:bCs/>
          <w:color w:val="auto"/>
          <w:sz w:val="24"/>
          <w:highlight w:val="none"/>
        </w:rPr>
        <w:t>对国控站点周边制定走航路线，绘制国控点周边的污染源地图。</w:t>
      </w:r>
    </w:p>
    <w:p w14:paraId="112CD53D">
      <w:pPr>
        <w:snapToGrid w:val="0"/>
        <w:spacing w:line="360" w:lineRule="auto"/>
        <w:ind w:firstLine="480" w:firstLineChars="200"/>
        <w:rPr>
          <w:bCs/>
          <w:color w:val="auto"/>
          <w:sz w:val="24"/>
          <w:highlight w:val="none"/>
        </w:rPr>
      </w:pPr>
      <w:r>
        <w:rPr>
          <w:bCs/>
          <w:color w:val="auto"/>
          <w:sz w:val="24"/>
          <w:highlight w:val="none"/>
        </w:rPr>
        <w:t>切实发挥走航车的全部功能，如有需要，制定某一区域内的平扫方案，并绘制污染源地图。</w:t>
      </w:r>
    </w:p>
    <w:p w14:paraId="7FFD455F">
      <w:pPr>
        <w:snapToGrid w:val="0"/>
        <w:spacing w:line="360" w:lineRule="auto"/>
        <w:ind w:firstLine="480" w:firstLineChars="200"/>
        <w:rPr>
          <w:bCs/>
          <w:color w:val="auto"/>
          <w:sz w:val="24"/>
          <w:highlight w:val="none"/>
        </w:rPr>
      </w:pPr>
      <w:r>
        <w:rPr>
          <w:bCs/>
          <w:color w:val="auto"/>
          <w:sz w:val="24"/>
          <w:highlight w:val="none"/>
        </w:rPr>
        <w:t>协助采购人在有特殊走航需求时提供走航路线方案。</w:t>
      </w:r>
    </w:p>
    <w:p w14:paraId="325B40E7">
      <w:pPr>
        <w:snapToGrid w:val="0"/>
        <w:spacing w:line="360" w:lineRule="auto"/>
        <w:ind w:firstLine="480" w:firstLineChars="200"/>
        <w:rPr>
          <w:bCs/>
          <w:color w:val="auto"/>
          <w:sz w:val="24"/>
          <w:highlight w:val="none"/>
        </w:rPr>
      </w:pPr>
      <w:r>
        <w:rPr>
          <w:rFonts w:hint="eastAsia"/>
          <w:bCs/>
          <w:color w:val="auto"/>
          <w:sz w:val="24"/>
          <w:highlight w:val="none"/>
        </w:rPr>
        <w:t>4.2</w:t>
      </w:r>
      <w:r>
        <w:rPr>
          <w:bCs/>
          <w:color w:val="auto"/>
          <w:sz w:val="24"/>
          <w:highlight w:val="none"/>
        </w:rPr>
        <w:t>常规走航：正常情况7次/月（含污染天走航及特殊需求走航），如因下雨等特殊天气导致无法走航的，可顺延；颗粒物浓度较低</w:t>
      </w:r>
      <w:r>
        <w:rPr>
          <w:rFonts w:hint="eastAsia"/>
          <w:bCs/>
          <w:color w:val="auto"/>
          <w:sz w:val="24"/>
          <w:highlight w:val="none"/>
        </w:rPr>
        <w:t>的月份</w:t>
      </w:r>
      <w:r>
        <w:rPr>
          <w:bCs/>
          <w:color w:val="auto"/>
          <w:sz w:val="24"/>
          <w:highlight w:val="none"/>
        </w:rPr>
        <w:t>可适当减少次数，</w:t>
      </w:r>
      <w:r>
        <w:rPr>
          <w:rFonts w:hint="eastAsia"/>
          <w:bCs/>
          <w:color w:val="auto"/>
          <w:sz w:val="24"/>
          <w:highlight w:val="none"/>
        </w:rPr>
        <w:t>总</w:t>
      </w:r>
      <w:r>
        <w:rPr>
          <w:bCs/>
          <w:color w:val="auto"/>
          <w:sz w:val="24"/>
          <w:highlight w:val="none"/>
        </w:rPr>
        <w:t>走航次数不少于</w:t>
      </w:r>
      <w:r>
        <w:rPr>
          <w:rFonts w:hint="eastAsia"/>
          <w:bCs/>
          <w:color w:val="auto"/>
          <w:sz w:val="24"/>
          <w:highlight w:val="none"/>
        </w:rPr>
        <w:t>14</w:t>
      </w:r>
      <w:r>
        <w:rPr>
          <w:bCs/>
          <w:color w:val="auto"/>
          <w:sz w:val="24"/>
          <w:highlight w:val="none"/>
        </w:rPr>
        <w:t>次。</w:t>
      </w:r>
    </w:p>
    <w:p w14:paraId="71D5AD44">
      <w:pPr>
        <w:snapToGrid w:val="0"/>
        <w:spacing w:line="360" w:lineRule="auto"/>
        <w:ind w:firstLine="480" w:firstLineChars="200"/>
        <w:rPr>
          <w:bCs/>
          <w:color w:val="auto"/>
          <w:sz w:val="24"/>
          <w:highlight w:val="none"/>
        </w:rPr>
      </w:pPr>
      <w:r>
        <w:rPr>
          <w:rFonts w:hint="eastAsia"/>
          <w:bCs/>
          <w:color w:val="auto"/>
          <w:sz w:val="24"/>
          <w:highlight w:val="none"/>
        </w:rPr>
        <w:t>4.3</w:t>
      </w:r>
      <w:r>
        <w:rPr>
          <w:bCs/>
          <w:color w:val="auto"/>
          <w:sz w:val="24"/>
          <w:highlight w:val="none"/>
        </w:rPr>
        <w:t>污染天走航：污染天按采购人要求的路线进行走航。</w:t>
      </w:r>
    </w:p>
    <w:p w14:paraId="2D64F141">
      <w:pPr>
        <w:snapToGrid w:val="0"/>
        <w:spacing w:line="360" w:lineRule="auto"/>
        <w:ind w:firstLine="480" w:firstLineChars="200"/>
        <w:rPr>
          <w:bCs/>
          <w:color w:val="auto"/>
          <w:sz w:val="24"/>
          <w:highlight w:val="none"/>
        </w:rPr>
      </w:pPr>
      <w:r>
        <w:rPr>
          <w:rFonts w:hint="eastAsia"/>
          <w:bCs/>
          <w:color w:val="auto"/>
          <w:sz w:val="24"/>
          <w:highlight w:val="none"/>
        </w:rPr>
        <w:t>4.4</w:t>
      </w:r>
      <w:r>
        <w:rPr>
          <w:bCs/>
          <w:color w:val="auto"/>
          <w:sz w:val="24"/>
          <w:highlight w:val="none"/>
        </w:rPr>
        <w:t>特殊需求走航：当采购人有走航需求时，应及时响应进行走航。</w:t>
      </w:r>
    </w:p>
    <w:p w14:paraId="148825A7">
      <w:pPr>
        <w:snapToGrid w:val="0"/>
        <w:spacing w:line="360" w:lineRule="auto"/>
        <w:ind w:firstLine="480" w:firstLineChars="200"/>
        <w:rPr>
          <w:bCs/>
          <w:color w:val="auto"/>
          <w:sz w:val="24"/>
          <w:highlight w:val="none"/>
        </w:rPr>
      </w:pPr>
      <w:r>
        <w:rPr>
          <w:rFonts w:hint="eastAsia"/>
          <w:bCs/>
          <w:color w:val="auto"/>
          <w:sz w:val="24"/>
          <w:highlight w:val="none"/>
        </w:rPr>
        <w:t>4.5</w:t>
      </w:r>
      <w:r>
        <w:rPr>
          <w:bCs/>
          <w:color w:val="auto"/>
          <w:sz w:val="24"/>
          <w:highlight w:val="none"/>
        </w:rPr>
        <w:t>走航方案：根据预警预报，提前规划走航路线。</w:t>
      </w:r>
    </w:p>
    <w:p w14:paraId="461945BE">
      <w:pPr>
        <w:snapToGrid w:val="0"/>
        <w:spacing w:line="360" w:lineRule="auto"/>
        <w:rPr>
          <w:b/>
          <w:color w:val="auto"/>
          <w:sz w:val="24"/>
          <w:highlight w:val="none"/>
        </w:rPr>
      </w:pPr>
      <w:r>
        <w:rPr>
          <w:rFonts w:hint="eastAsia"/>
          <w:b/>
          <w:color w:val="auto"/>
          <w:sz w:val="24"/>
          <w:highlight w:val="none"/>
        </w:rPr>
        <w:t>四、数据服务</w:t>
      </w:r>
    </w:p>
    <w:p w14:paraId="52956E34">
      <w:pPr>
        <w:numPr>
          <w:ilvl w:val="0"/>
          <w:numId w:val="4"/>
        </w:numPr>
        <w:tabs>
          <w:tab w:val="left" w:pos="0"/>
          <w:tab w:val="clear" w:pos="420"/>
        </w:tabs>
        <w:snapToGrid w:val="0"/>
        <w:spacing w:line="360" w:lineRule="auto"/>
        <w:ind w:left="0" w:firstLine="420"/>
        <w:rPr>
          <w:bCs/>
          <w:color w:val="auto"/>
          <w:sz w:val="24"/>
          <w:highlight w:val="none"/>
        </w:rPr>
      </w:pPr>
      <w:r>
        <w:rPr>
          <w:bCs/>
          <w:color w:val="auto"/>
          <w:sz w:val="24"/>
          <w:highlight w:val="none"/>
        </w:rPr>
        <w:t>投标人提供的技术服务人员具有较高的专业素养和丰富的数据处理经验；原则上维护人员不更换，如果因为一些不可控因素更换人员，须征求采购人同意，并且做好交接工作，不影响运维设备工作。</w:t>
      </w:r>
    </w:p>
    <w:p w14:paraId="49B1951C">
      <w:pPr>
        <w:numPr>
          <w:ilvl w:val="0"/>
          <w:numId w:val="4"/>
        </w:numPr>
        <w:tabs>
          <w:tab w:val="left" w:pos="0"/>
          <w:tab w:val="clear" w:pos="420"/>
        </w:tabs>
        <w:snapToGrid w:val="0"/>
        <w:spacing w:line="360" w:lineRule="auto"/>
        <w:ind w:left="0" w:firstLine="420"/>
        <w:rPr>
          <w:bCs/>
          <w:color w:val="auto"/>
          <w:sz w:val="24"/>
          <w:highlight w:val="none"/>
        </w:rPr>
      </w:pPr>
      <w:r>
        <w:rPr>
          <w:bCs/>
          <w:color w:val="auto"/>
          <w:sz w:val="24"/>
          <w:highlight w:val="none"/>
        </w:rPr>
        <w:t>国控点周边走航监测，需在两天内出具数据分析报告，结合国控点数据对污染来源等相关情况进行数据分析；针对空气质量污染时或者典型的污染过程的走航，需要在结束走航后24小时内提供污染过程数据报告；其他特殊需求双方协商。</w:t>
      </w:r>
    </w:p>
    <w:p w14:paraId="3CB2334E">
      <w:pPr>
        <w:numPr>
          <w:ilvl w:val="0"/>
          <w:numId w:val="4"/>
        </w:numPr>
        <w:tabs>
          <w:tab w:val="left" w:pos="0"/>
          <w:tab w:val="clear" w:pos="420"/>
        </w:tabs>
        <w:snapToGrid w:val="0"/>
        <w:spacing w:line="360" w:lineRule="auto"/>
        <w:ind w:left="0" w:firstLine="420"/>
        <w:rPr>
          <w:bCs/>
          <w:color w:val="auto"/>
          <w:sz w:val="24"/>
          <w:highlight w:val="none"/>
        </w:rPr>
      </w:pPr>
      <w:r>
        <w:rPr>
          <w:bCs/>
          <w:color w:val="auto"/>
          <w:sz w:val="24"/>
          <w:highlight w:val="none"/>
        </w:rPr>
        <w:t>运维数据服务：每月提供一份月度走航综合分析报告，</w:t>
      </w:r>
      <w:r>
        <w:rPr>
          <w:rFonts w:hint="eastAsia"/>
          <w:bCs/>
          <w:color w:val="auto"/>
          <w:sz w:val="24"/>
          <w:highlight w:val="none"/>
        </w:rPr>
        <w:t>运维期结束后</w:t>
      </w:r>
      <w:r>
        <w:rPr>
          <w:bCs/>
          <w:color w:val="auto"/>
          <w:sz w:val="24"/>
          <w:highlight w:val="none"/>
        </w:rPr>
        <w:t>提供一份</w:t>
      </w:r>
      <w:r>
        <w:rPr>
          <w:rFonts w:hint="eastAsia"/>
          <w:bCs/>
          <w:color w:val="auto"/>
          <w:sz w:val="24"/>
          <w:highlight w:val="none"/>
        </w:rPr>
        <w:t>全周期的</w:t>
      </w:r>
      <w:r>
        <w:rPr>
          <w:bCs/>
          <w:color w:val="auto"/>
          <w:sz w:val="24"/>
          <w:highlight w:val="none"/>
        </w:rPr>
        <w:t>运维</w:t>
      </w:r>
      <w:r>
        <w:rPr>
          <w:rFonts w:hint="eastAsia"/>
          <w:bCs/>
          <w:color w:val="auto"/>
          <w:sz w:val="24"/>
          <w:highlight w:val="none"/>
        </w:rPr>
        <w:t>报告和</w:t>
      </w:r>
      <w:r>
        <w:rPr>
          <w:bCs/>
          <w:color w:val="auto"/>
          <w:sz w:val="24"/>
          <w:highlight w:val="none"/>
        </w:rPr>
        <w:t>数据分析总结报告</w:t>
      </w:r>
      <w:r>
        <w:rPr>
          <w:rFonts w:hint="eastAsia"/>
          <w:bCs/>
          <w:color w:val="auto"/>
          <w:sz w:val="24"/>
          <w:highlight w:val="none"/>
        </w:rPr>
        <w:t>、国控点周边的污染源地图</w:t>
      </w:r>
      <w:r>
        <w:rPr>
          <w:bCs/>
          <w:color w:val="auto"/>
          <w:sz w:val="24"/>
          <w:highlight w:val="none"/>
        </w:rPr>
        <w:t>，可根据用户实际要求调整。</w:t>
      </w:r>
    </w:p>
    <w:p w14:paraId="1B6712E7">
      <w:pPr>
        <w:numPr>
          <w:ilvl w:val="0"/>
          <w:numId w:val="4"/>
        </w:numPr>
        <w:tabs>
          <w:tab w:val="left" w:pos="0"/>
          <w:tab w:val="clear" w:pos="420"/>
        </w:tabs>
        <w:snapToGrid w:val="0"/>
        <w:spacing w:line="360" w:lineRule="auto"/>
        <w:ind w:left="0" w:firstLine="420"/>
        <w:rPr>
          <w:bCs/>
          <w:color w:val="auto"/>
          <w:sz w:val="24"/>
          <w:highlight w:val="none"/>
        </w:rPr>
      </w:pPr>
      <w:r>
        <w:rPr>
          <w:bCs/>
          <w:color w:val="auto"/>
          <w:sz w:val="24"/>
          <w:highlight w:val="none"/>
        </w:rPr>
        <w:t>特殊活动期间或上级部门有要求时，可根据用户实际要求提供走航数据分析报告。</w:t>
      </w:r>
    </w:p>
    <w:p w14:paraId="5C4CDA0B">
      <w:pPr>
        <w:numPr>
          <w:ilvl w:val="0"/>
          <w:numId w:val="4"/>
        </w:numPr>
        <w:tabs>
          <w:tab w:val="left" w:pos="0"/>
          <w:tab w:val="clear" w:pos="420"/>
        </w:tabs>
        <w:snapToGrid w:val="0"/>
        <w:spacing w:line="360" w:lineRule="auto"/>
        <w:ind w:left="0" w:firstLine="420"/>
        <w:rPr>
          <w:bCs/>
          <w:color w:val="auto"/>
          <w:sz w:val="24"/>
          <w:highlight w:val="none"/>
        </w:rPr>
      </w:pPr>
      <w:r>
        <w:rPr>
          <w:bCs/>
          <w:color w:val="auto"/>
          <w:sz w:val="24"/>
          <w:highlight w:val="none"/>
        </w:rPr>
        <w:t>运维人员需遵守采购人的保密制度，严禁对外泄露数据。</w:t>
      </w:r>
    </w:p>
    <w:p w14:paraId="0B55C5B2">
      <w:pPr>
        <w:snapToGrid w:val="0"/>
        <w:spacing w:line="360" w:lineRule="auto"/>
        <w:rPr>
          <w:b/>
          <w:color w:val="auto"/>
          <w:sz w:val="24"/>
          <w:highlight w:val="none"/>
        </w:rPr>
      </w:pPr>
      <w:r>
        <w:rPr>
          <w:rFonts w:hint="eastAsia"/>
          <w:b/>
          <w:color w:val="auto"/>
          <w:sz w:val="24"/>
          <w:highlight w:val="none"/>
        </w:rPr>
        <w:t>五、遥感监测车运行保养服务</w:t>
      </w:r>
    </w:p>
    <w:p w14:paraId="748DEE24">
      <w:pPr>
        <w:snapToGrid w:val="0"/>
        <w:spacing w:line="360" w:lineRule="auto"/>
        <w:ind w:firstLine="480" w:firstLineChars="200"/>
        <w:rPr>
          <w:bCs/>
          <w:color w:val="auto"/>
          <w:sz w:val="24"/>
          <w:highlight w:val="none"/>
        </w:rPr>
      </w:pPr>
      <w:r>
        <w:rPr>
          <w:bCs/>
          <w:color w:val="auto"/>
          <w:sz w:val="24"/>
          <w:highlight w:val="none"/>
        </w:rPr>
        <w:t>投标人承担遥感监测车产生的全部油费、日常维修、定期保养、年检、保险等所有费用。如在使用过程中发生事故，责任由中标方承担。</w:t>
      </w:r>
    </w:p>
    <w:p w14:paraId="03F5C8ED">
      <w:pPr>
        <w:snapToGrid w:val="0"/>
        <w:spacing w:line="360" w:lineRule="auto"/>
        <w:rPr>
          <w:b/>
          <w:color w:val="auto"/>
          <w:sz w:val="24"/>
          <w:highlight w:val="none"/>
        </w:rPr>
      </w:pPr>
      <w:r>
        <w:rPr>
          <w:rFonts w:hint="eastAsia"/>
          <w:b/>
          <w:color w:val="auto"/>
          <w:sz w:val="24"/>
          <w:highlight w:val="none"/>
        </w:rPr>
        <w:t>六、人员需求</w:t>
      </w:r>
    </w:p>
    <w:p w14:paraId="0729EAAB">
      <w:pPr>
        <w:snapToGrid w:val="0"/>
        <w:spacing w:line="360" w:lineRule="auto"/>
        <w:ind w:firstLine="480" w:firstLineChars="200"/>
        <w:rPr>
          <w:bCs/>
          <w:color w:val="auto"/>
          <w:sz w:val="24"/>
          <w:highlight w:val="none"/>
        </w:rPr>
      </w:pPr>
      <w:r>
        <w:rPr>
          <w:bCs/>
          <w:color w:val="auto"/>
          <w:sz w:val="24"/>
          <w:highlight w:val="none"/>
        </w:rPr>
        <w:t>运维单位要求聘用足够的专业技术人员，专业技术人员队伍应保持相对稳定，并提供聘用合同，如需变动需经采购人同意。应为本项目配置项目负责人</w:t>
      </w:r>
      <w:r>
        <w:rPr>
          <w:rFonts w:hint="eastAsia"/>
          <w:bCs/>
          <w:color w:val="auto"/>
          <w:sz w:val="24"/>
          <w:highlight w:val="none"/>
        </w:rPr>
        <w:t>1人</w:t>
      </w:r>
      <w:r>
        <w:rPr>
          <w:bCs/>
          <w:color w:val="auto"/>
          <w:sz w:val="24"/>
          <w:highlight w:val="none"/>
        </w:rPr>
        <w:t>，运维和数据分析师</w:t>
      </w:r>
      <w:r>
        <w:rPr>
          <w:rFonts w:hint="eastAsia"/>
          <w:bCs/>
          <w:color w:val="auto"/>
          <w:sz w:val="24"/>
          <w:highlight w:val="none"/>
          <w:u w:val="single"/>
        </w:rPr>
        <w:t xml:space="preserve"> 1 </w:t>
      </w:r>
      <w:r>
        <w:rPr>
          <w:rFonts w:hint="eastAsia"/>
          <w:bCs/>
          <w:color w:val="auto"/>
          <w:sz w:val="24"/>
          <w:highlight w:val="none"/>
        </w:rPr>
        <w:t>人</w:t>
      </w:r>
      <w:r>
        <w:rPr>
          <w:bCs/>
          <w:color w:val="auto"/>
          <w:sz w:val="24"/>
          <w:highlight w:val="none"/>
        </w:rPr>
        <w:t>、B照司机</w:t>
      </w:r>
      <w:r>
        <w:rPr>
          <w:rFonts w:hint="eastAsia"/>
          <w:bCs/>
          <w:color w:val="auto"/>
          <w:sz w:val="24"/>
          <w:highlight w:val="none"/>
        </w:rPr>
        <w:t>1名</w:t>
      </w:r>
      <w:r>
        <w:rPr>
          <w:bCs/>
          <w:color w:val="auto"/>
          <w:sz w:val="24"/>
          <w:highlight w:val="none"/>
        </w:rPr>
        <w:t>，其中项目负责人，运维和数据分析师需具有</w:t>
      </w:r>
      <w:r>
        <w:rPr>
          <w:rFonts w:hint="eastAsia"/>
          <w:bCs/>
          <w:color w:val="auto"/>
          <w:sz w:val="24"/>
          <w:highlight w:val="none"/>
        </w:rPr>
        <w:t>2</w:t>
      </w:r>
      <w:r>
        <w:rPr>
          <w:bCs/>
          <w:color w:val="auto"/>
          <w:sz w:val="24"/>
          <w:highlight w:val="none"/>
        </w:rPr>
        <w:t>年以上相关运维和数据分析工作经验。若运维期间人员产生变动，需经采购人同意。</w:t>
      </w:r>
    </w:p>
    <w:p w14:paraId="6E1C48EE">
      <w:pPr>
        <w:snapToGrid w:val="0"/>
        <w:spacing w:line="360" w:lineRule="auto"/>
        <w:rPr>
          <w:b/>
          <w:color w:val="auto"/>
          <w:sz w:val="24"/>
          <w:highlight w:val="none"/>
        </w:rPr>
      </w:pPr>
      <w:r>
        <w:rPr>
          <w:rFonts w:hint="eastAsia"/>
          <w:b/>
          <w:color w:val="auto"/>
          <w:sz w:val="24"/>
          <w:highlight w:val="none"/>
        </w:rPr>
        <w:t>七、其它要求</w:t>
      </w:r>
    </w:p>
    <w:p w14:paraId="4E26D61C">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承担运营维护服务单位需积极配合采购人，做好接受各级管理部门的检查、监督工作；协助其他服务单位开展工作；</w:t>
      </w:r>
    </w:p>
    <w:p w14:paraId="42F0CF8E">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参与履行运营维护服务本项目的所有人员，对工作中所涉的数据、资料及文件等负有保密义务，未经采购人同意，不得向第三方泄露。</w:t>
      </w:r>
    </w:p>
    <w:p w14:paraId="2B575D31">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并留有记录，确保相关人员知晓网络安全管理规定和岗位网络安全责任。</w:t>
      </w:r>
    </w:p>
    <w:p w14:paraId="519EFC23">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投标人应通过安全的方式按照指定的要求传输相关数据到采购人指定的平台，配好做好接入调试以及适当的开发调整。</w:t>
      </w:r>
    </w:p>
    <w:p w14:paraId="5B3BB4AA">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负责车辆和站房的安全保卫，切实做好防盗、防火、防雷击以及其他人为破坏。</w:t>
      </w:r>
    </w:p>
    <w:p w14:paraId="293A84DC">
      <w:pPr>
        <w:numPr>
          <w:ilvl w:val="0"/>
          <w:numId w:val="5"/>
        </w:numPr>
        <w:tabs>
          <w:tab w:val="left" w:pos="0"/>
          <w:tab w:val="clear" w:pos="420"/>
        </w:tabs>
        <w:snapToGrid w:val="0"/>
        <w:spacing w:line="360" w:lineRule="auto"/>
        <w:ind w:left="5" w:firstLine="415"/>
        <w:rPr>
          <w:bCs/>
          <w:color w:val="auto"/>
          <w:sz w:val="24"/>
          <w:highlight w:val="none"/>
        </w:rPr>
      </w:pPr>
      <w:r>
        <w:rPr>
          <w:bCs/>
          <w:color w:val="auto"/>
          <w:sz w:val="24"/>
          <w:highlight w:val="none"/>
        </w:rPr>
        <w:t>协助采购人做好站房固定资产的管理、备品配件使用等工作。</w:t>
      </w:r>
    </w:p>
    <w:p w14:paraId="4507BDF8">
      <w:pPr>
        <w:snapToGrid w:val="0"/>
        <w:spacing w:line="360" w:lineRule="auto"/>
        <w:rPr>
          <w:b/>
          <w:color w:val="auto"/>
          <w:sz w:val="24"/>
          <w:highlight w:val="none"/>
        </w:rPr>
      </w:pPr>
      <w:r>
        <w:rPr>
          <w:rFonts w:hint="eastAsia"/>
          <w:b/>
          <w:color w:val="auto"/>
          <w:sz w:val="24"/>
          <w:highlight w:val="none"/>
        </w:rPr>
        <w:t>八、</w:t>
      </w:r>
      <w:r>
        <w:rPr>
          <w:b/>
          <w:color w:val="auto"/>
          <w:sz w:val="24"/>
          <w:highlight w:val="none"/>
        </w:rPr>
        <w:t>考核与惩罚办法</w:t>
      </w:r>
    </w:p>
    <w:p w14:paraId="550FA8F6">
      <w:pPr>
        <w:numPr>
          <w:ilvl w:val="0"/>
          <w:numId w:val="6"/>
        </w:numPr>
        <w:tabs>
          <w:tab w:val="left" w:pos="0"/>
          <w:tab w:val="clear" w:pos="420"/>
        </w:tabs>
        <w:snapToGrid w:val="0"/>
        <w:spacing w:line="360" w:lineRule="auto"/>
        <w:ind w:left="5" w:firstLine="415"/>
        <w:rPr>
          <w:bCs/>
          <w:color w:val="auto"/>
          <w:sz w:val="24"/>
          <w:highlight w:val="none"/>
        </w:rPr>
      </w:pPr>
      <w:r>
        <w:rPr>
          <w:bCs/>
          <w:color w:val="auto"/>
          <w:sz w:val="24"/>
          <w:highlight w:val="none"/>
        </w:rPr>
        <w:t>考核办法</w:t>
      </w:r>
    </w:p>
    <w:p w14:paraId="54D1C559">
      <w:pPr>
        <w:snapToGrid w:val="0"/>
        <w:spacing w:line="360" w:lineRule="auto"/>
        <w:ind w:firstLine="480" w:firstLineChars="200"/>
        <w:rPr>
          <w:bCs/>
          <w:color w:val="auto"/>
          <w:sz w:val="24"/>
          <w:highlight w:val="none"/>
        </w:rPr>
      </w:pPr>
      <w:r>
        <w:rPr>
          <w:bCs/>
          <w:color w:val="auto"/>
          <w:sz w:val="24"/>
          <w:highlight w:val="none"/>
        </w:rPr>
        <w:t>由采购人组织有关人员进行评审，组织对中标方开展一次运维工作考核，依据维护内容和维护质量、分析报告质量、材料汇总及抽查部分考核指标相结合的方式进行评分（详见考核表）。考核得分大于80分为合格，低于80分按7.2惩罚办法中相应条款执行。具体考核内容详见考核表，考核合格后按照合同规定支付该季度的运行费。</w:t>
      </w:r>
    </w:p>
    <w:p w14:paraId="0E8CDB53">
      <w:pPr>
        <w:numPr>
          <w:ilvl w:val="0"/>
          <w:numId w:val="6"/>
        </w:numPr>
        <w:tabs>
          <w:tab w:val="left" w:pos="0"/>
          <w:tab w:val="clear" w:pos="420"/>
        </w:tabs>
        <w:snapToGrid w:val="0"/>
        <w:spacing w:line="360" w:lineRule="auto"/>
        <w:ind w:left="5" w:firstLine="415"/>
        <w:rPr>
          <w:bCs/>
          <w:color w:val="auto"/>
          <w:sz w:val="24"/>
          <w:highlight w:val="none"/>
        </w:rPr>
      </w:pPr>
      <w:r>
        <w:rPr>
          <w:bCs/>
          <w:color w:val="auto"/>
          <w:sz w:val="24"/>
          <w:highlight w:val="none"/>
        </w:rPr>
        <w:t>惩罚办法</w:t>
      </w:r>
    </w:p>
    <w:p w14:paraId="4CC6B985">
      <w:pPr>
        <w:snapToGrid w:val="0"/>
        <w:spacing w:line="360" w:lineRule="auto"/>
        <w:ind w:firstLine="480" w:firstLineChars="200"/>
        <w:rPr>
          <w:bCs/>
          <w:color w:val="auto"/>
          <w:sz w:val="24"/>
          <w:highlight w:val="none"/>
        </w:rPr>
      </w:pPr>
      <w:r>
        <w:rPr>
          <w:bCs/>
          <w:color w:val="auto"/>
          <w:sz w:val="24"/>
          <w:highlight w:val="none"/>
        </w:rPr>
        <w:t>2.1一旦发现乙方有干扰监测或数据造假等情况，采购人有权终止合同，并追究相关责任。</w:t>
      </w:r>
    </w:p>
    <w:p w14:paraId="7EC81042">
      <w:pPr>
        <w:snapToGrid w:val="0"/>
        <w:spacing w:line="360" w:lineRule="auto"/>
        <w:ind w:firstLine="480" w:firstLineChars="200"/>
        <w:rPr>
          <w:bCs/>
          <w:color w:val="auto"/>
          <w:sz w:val="24"/>
          <w:highlight w:val="none"/>
        </w:rPr>
      </w:pPr>
      <w:r>
        <w:rPr>
          <w:bCs/>
          <w:color w:val="auto"/>
          <w:sz w:val="24"/>
          <w:highlight w:val="none"/>
        </w:rPr>
        <w:t>2.2</w:t>
      </w:r>
      <w:r>
        <w:rPr>
          <w:rFonts w:hint="eastAsia"/>
          <w:bCs/>
          <w:color w:val="auto"/>
          <w:sz w:val="24"/>
          <w:highlight w:val="none"/>
        </w:rPr>
        <w:t>考核办法：</w:t>
      </w:r>
    </w:p>
    <w:p w14:paraId="5C24B839">
      <w:pPr>
        <w:snapToGrid w:val="0"/>
        <w:spacing w:line="360" w:lineRule="auto"/>
        <w:ind w:firstLine="480" w:firstLineChars="200"/>
        <w:rPr>
          <w:bCs/>
          <w:color w:val="auto"/>
          <w:sz w:val="24"/>
          <w:highlight w:val="none"/>
        </w:rPr>
      </w:pPr>
      <w:r>
        <w:rPr>
          <w:bCs/>
          <w:color w:val="auto"/>
          <w:sz w:val="24"/>
          <w:highlight w:val="none"/>
        </w:rPr>
        <w:t>（1）考核结果在70分（含）以上，80分以下，为初级警告，扣除运维费的10%，并责令整改；</w:t>
      </w:r>
    </w:p>
    <w:p w14:paraId="07BC537A">
      <w:pPr>
        <w:snapToGrid w:val="0"/>
        <w:spacing w:line="360" w:lineRule="auto"/>
        <w:ind w:firstLine="480" w:firstLineChars="200"/>
        <w:rPr>
          <w:bCs/>
          <w:color w:val="auto"/>
          <w:sz w:val="24"/>
          <w:highlight w:val="none"/>
        </w:rPr>
      </w:pPr>
      <w:r>
        <w:rPr>
          <w:bCs/>
          <w:color w:val="auto"/>
          <w:sz w:val="24"/>
          <w:highlight w:val="none"/>
        </w:rPr>
        <w:t>（2）考核结果在60分（含）以上，70分以下，为二级警告，扣除运维费的30%，并责令整改；</w:t>
      </w:r>
    </w:p>
    <w:p w14:paraId="5EDB30F5">
      <w:pPr>
        <w:snapToGrid w:val="0"/>
        <w:spacing w:line="360" w:lineRule="auto"/>
        <w:ind w:firstLine="480" w:firstLineChars="200"/>
        <w:rPr>
          <w:bCs/>
          <w:color w:val="auto"/>
          <w:sz w:val="24"/>
          <w:highlight w:val="none"/>
        </w:rPr>
      </w:pPr>
      <w:r>
        <w:rPr>
          <w:bCs/>
          <w:color w:val="auto"/>
          <w:sz w:val="24"/>
          <w:highlight w:val="none"/>
        </w:rPr>
        <w:t>（3）考核结果在60分以下，该站点运维费不予支付，且采购人有权取消运维合同。</w:t>
      </w:r>
    </w:p>
    <w:p w14:paraId="19F20557">
      <w:pPr>
        <w:snapToGrid w:val="0"/>
        <w:spacing w:line="360" w:lineRule="auto"/>
        <w:ind w:firstLine="480" w:firstLineChars="200"/>
        <w:rPr>
          <w:bCs/>
          <w:color w:val="auto"/>
          <w:sz w:val="24"/>
          <w:highlight w:val="none"/>
        </w:rPr>
      </w:pPr>
      <w:r>
        <w:rPr>
          <w:bCs/>
          <w:color w:val="auto"/>
          <w:sz w:val="24"/>
          <w:highlight w:val="none"/>
        </w:rPr>
        <w:t>2.3如遇到7.2.1和7.2.2（3）状况解除合同后，如仪器发生故障，投标人需对所运维的走航激光雷达监测车按接手时的配置品牌型号进行维修，确保仪器正常运行。所需费用由投标人承担。</w:t>
      </w:r>
    </w:p>
    <w:p w14:paraId="74C3A861">
      <w:pPr>
        <w:snapToGrid w:val="0"/>
        <w:spacing w:line="360" w:lineRule="auto"/>
        <w:ind w:firstLine="480" w:firstLineChars="200"/>
        <w:rPr>
          <w:bCs/>
          <w:color w:val="auto"/>
          <w:sz w:val="24"/>
          <w:highlight w:val="none"/>
        </w:rPr>
      </w:pPr>
      <w:r>
        <w:rPr>
          <w:bCs/>
          <w:color w:val="auto"/>
          <w:sz w:val="24"/>
          <w:highlight w:val="none"/>
        </w:rPr>
        <w:t>2.4合同解除后对走航激光雷达监测车进行资产后评估，若达不到7.2.3要求，新的托管方在修复并达到8.2.3考核要求时，所需费用由投标人承担。</w:t>
      </w:r>
    </w:p>
    <w:p w14:paraId="111F7FE9">
      <w:pPr>
        <w:spacing w:line="360" w:lineRule="auto"/>
        <w:jc w:val="center"/>
        <w:rPr>
          <w:b/>
          <w:bCs/>
          <w:color w:val="auto"/>
          <w:sz w:val="24"/>
          <w:highlight w:val="none"/>
        </w:rPr>
      </w:pPr>
      <w:r>
        <w:rPr>
          <w:b/>
          <w:bCs/>
          <w:color w:val="auto"/>
          <w:sz w:val="24"/>
          <w:highlight w:val="none"/>
        </w:rPr>
        <w:t>考 核 表</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74"/>
        <w:gridCol w:w="3581"/>
        <w:gridCol w:w="776"/>
        <w:gridCol w:w="1566"/>
      </w:tblGrid>
      <w:tr w14:paraId="7D0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1327" w:type="dxa"/>
            <w:vAlign w:val="center"/>
          </w:tcPr>
          <w:p w14:paraId="007ACC10">
            <w:pPr>
              <w:snapToGrid w:val="0"/>
              <w:jc w:val="center"/>
              <w:rPr>
                <w:b/>
                <w:bCs/>
                <w:color w:val="auto"/>
                <w:sz w:val="22"/>
                <w:highlight w:val="none"/>
              </w:rPr>
            </w:pPr>
            <w:r>
              <w:rPr>
                <w:b/>
                <w:bCs/>
                <w:color w:val="auto"/>
                <w:sz w:val="22"/>
                <w:highlight w:val="none"/>
              </w:rPr>
              <w:t>考核项目</w:t>
            </w:r>
          </w:p>
        </w:tc>
        <w:tc>
          <w:tcPr>
            <w:tcW w:w="1574" w:type="dxa"/>
            <w:vAlign w:val="center"/>
          </w:tcPr>
          <w:p w14:paraId="01F3410E">
            <w:pPr>
              <w:snapToGrid w:val="0"/>
              <w:jc w:val="center"/>
              <w:rPr>
                <w:b/>
                <w:bCs/>
                <w:color w:val="auto"/>
                <w:sz w:val="22"/>
                <w:highlight w:val="none"/>
              </w:rPr>
            </w:pPr>
            <w:r>
              <w:rPr>
                <w:b/>
                <w:bCs/>
                <w:color w:val="auto"/>
                <w:sz w:val="22"/>
                <w:highlight w:val="none"/>
              </w:rPr>
              <w:t>评分项目</w:t>
            </w:r>
          </w:p>
        </w:tc>
        <w:tc>
          <w:tcPr>
            <w:tcW w:w="3581" w:type="dxa"/>
            <w:vAlign w:val="center"/>
          </w:tcPr>
          <w:p w14:paraId="6C137540">
            <w:pPr>
              <w:snapToGrid w:val="0"/>
              <w:jc w:val="center"/>
              <w:rPr>
                <w:b/>
                <w:bCs/>
                <w:color w:val="auto"/>
                <w:sz w:val="22"/>
                <w:highlight w:val="none"/>
              </w:rPr>
            </w:pPr>
            <w:r>
              <w:rPr>
                <w:b/>
                <w:bCs/>
                <w:color w:val="auto"/>
                <w:sz w:val="22"/>
                <w:highlight w:val="none"/>
              </w:rPr>
              <w:t>评分标准</w:t>
            </w:r>
          </w:p>
        </w:tc>
        <w:tc>
          <w:tcPr>
            <w:tcW w:w="776" w:type="dxa"/>
            <w:vAlign w:val="center"/>
          </w:tcPr>
          <w:p w14:paraId="4186024F">
            <w:pPr>
              <w:snapToGrid w:val="0"/>
              <w:jc w:val="center"/>
              <w:rPr>
                <w:b/>
                <w:bCs/>
                <w:color w:val="auto"/>
                <w:sz w:val="22"/>
                <w:highlight w:val="none"/>
              </w:rPr>
            </w:pPr>
            <w:r>
              <w:rPr>
                <w:b/>
                <w:bCs/>
                <w:color w:val="auto"/>
                <w:sz w:val="22"/>
                <w:highlight w:val="none"/>
              </w:rPr>
              <w:t>总分</w:t>
            </w:r>
          </w:p>
        </w:tc>
        <w:tc>
          <w:tcPr>
            <w:tcW w:w="1566" w:type="dxa"/>
            <w:vAlign w:val="center"/>
          </w:tcPr>
          <w:p w14:paraId="4D136B23">
            <w:pPr>
              <w:snapToGrid w:val="0"/>
              <w:jc w:val="center"/>
              <w:rPr>
                <w:b/>
                <w:bCs/>
                <w:color w:val="auto"/>
                <w:sz w:val="22"/>
                <w:highlight w:val="none"/>
              </w:rPr>
            </w:pPr>
            <w:r>
              <w:rPr>
                <w:b/>
                <w:bCs/>
                <w:color w:val="auto"/>
                <w:sz w:val="22"/>
                <w:highlight w:val="none"/>
              </w:rPr>
              <w:t>备注</w:t>
            </w:r>
          </w:p>
        </w:tc>
      </w:tr>
      <w:tr w14:paraId="6886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50E4645A">
            <w:pPr>
              <w:snapToGrid w:val="0"/>
              <w:jc w:val="center"/>
              <w:rPr>
                <w:bCs/>
                <w:color w:val="auto"/>
                <w:sz w:val="22"/>
                <w:highlight w:val="none"/>
              </w:rPr>
            </w:pPr>
            <w:r>
              <w:rPr>
                <w:bCs/>
                <w:color w:val="auto"/>
                <w:sz w:val="22"/>
                <w:highlight w:val="none"/>
              </w:rPr>
              <w:t>走航次数</w:t>
            </w:r>
          </w:p>
        </w:tc>
        <w:tc>
          <w:tcPr>
            <w:tcW w:w="1574" w:type="dxa"/>
            <w:vAlign w:val="center"/>
          </w:tcPr>
          <w:p w14:paraId="64EAA1FE">
            <w:pPr>
              <w:snapToGrid w:val="0"/>
              <w:jc w:val="center"/>
              <w:rPr>
                <w:bCs/>
                <w:color w:val="auto"/>
                <w:sz w:val="22"/>
                <w:highlight w:val="none"/>
              </w:rPr>
            </w:pPr>
            <w:r>
              <w:rPr>
                <w:bCs/>
                <w:color w:val="auto"/>
                <w:sz w:val="22"/>
                <w:highlight w:val="none"/>
              </w:rPr>
              <w:t>走航次数</w:t>
            </w:r>
          </w:p>
        </w:tc>
        <w:tc>
          <w:tcPr>
            <w:tcW w:w="3581" w:type="dxa"/>
            <w:vAlign w:val="center"/>
          </w:tcPr>
          <w:p w14:paraId="18556A30">
            <w:pPr>
              <w:snapToGrid w:val="0"/>
              <w:jc w:val="center"/>
              <w:rPr>
                <w:bCs/>
                <w:color w:val="auto"/>
                <w:sz w:val="22"/>
                <w:highlight w:val="none"/>
              </w:rPr>
            </w:pPr>
            <w:r>
              <w:rPr>
                <w:bCs/>
                <w:color w:val="auto"/>
                <w:sz w:val="22"/>
                <w:highlight w:val="none"/>
              </w:rPr>
              <w:t>走航次数不得少于</w:t>
            </w:r>
            <w:r>
              <w:rPr>
                <w:rFonts w:hint="eastAsia"/>
                <w:bCs/>
                <w:color w:val="auto"/>
                <w:sz w:val="22"/>
                <w:highlight w:val="none"/>
              </w:rPr>
              <w:t>14</w:t>
            </w:r>
            <w:r>
              <w:rPr>
                <w:bCs/>
                <w:color w:val="auto"/>
                <w:sz w:val="22"/>
                <w:highlight w:val="none"/>
              </w:rPr>
              <w:t>次，缺失一次扣</w:t>
            </w:r>
            <w:r>
              <w:rPr>
                <w:rFonts w:hint="eastAsia"/>
                <w:bCs/>
                <w:color w:val="auto"/>
                <w:sz w:val="22"/>
                <w:highlight w:val="none"/>
              </w:rPr>
              <w:t>1.5</w:t>
            </w:r>
            <w:r>
              <w:rPr>
                <w:bCs/>
                <w:color w:val="auto"/>
                <w:sz w:val="22"/>
                <w:highlight w:val="none"/>
              </w:rPr>
              <w:t>分</w:t>
            </w:r>
          </w:p>
        </w:tc>
        <w:tc>
          <w:tcPr>
            <w:tcW w:w="776" w:type="dxa"/>
            <w:vAlign w:val="center"/>
          </w:tcPr>
          <w:p w14:paraId="1FD76FE8">
            <w:pPr>
              <w:snapToGrid w:val="0"/>
              <w:jc w:val="center"/>
              <w:rPr>
                <w:bCs/>
                <w:color w:val="auto"/>
                <w:sz w:val="22"/>
                <w:highlight w:val="none"/>
              </w:rPr>
            </w:pPr>
            <w:r>
              <w:rPr>
                <w:bCs/>
                <w:color w:val="auto"/>
                <w:sz w:val="22"/>
                <w:highlight w:val="none"/>
              </w:rPr>
              <w:t>15分</w:t>
            </w:r>
          </w:p>
        </w:tc>
        <w:tc>
          <w:tcPr>
            <w:tcW w:w="1566" w:type="dxa"/>
            <w:vAlign w:val="center"/>
          </w:tcPr>
          <w:p w14:paraId="26ECE12A">
            <w:pPr>
              <w:snapToGrid w:val="0"/>
              <w:jc w:val="center"/>
              <w:rPr>
                <w:bCs/>
                <w:color w:val="auto"/>
                <w:sz w:val="22"/>
                <w:highlight w:val="none"/>
              </w:rPr>
            </w:pPr>
          </w:p>
        </w:tc>
      </w:tr>
      <w:tr w14:paraId="3C3D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146CA681">
            <w:pPr>
              <w:snapToGrid w:val="0"/>
              <w:jc w:val="center"/>
              <w:rPr>
                <w:bCs/>
                <w:color w:val="auto"/>
                <w:sz w:val="22"/>
                <w:highlight w:val="none"/>
              </w:rPr>
            </w:pPr>
            <w:r>
              <w:rPr>
                <w:bCs/>
                <w:color w:val="auto"/>
                <w:sz w:val="22"/>
                <w:highlight w:val="none"/>
              </w:rPr>
              <w:t>走航报告</w:t>
            </w:r>
          </w:p>
        </w:tc>
        <w:tc>
          <w:tcPr>
            <w:tcW w:w="1574" w:type="dxa"/>
            <w:vAlign w:val="center"/>
          </w:tcPr>
          <w:p w14:paraId="273C6E05">
            <w:pPr>
              <w:snapToGrid w:val="0"/>
              <w:jc w:val="center"/>
              <w:rPr>
                <w:bCs/>
                <w:color w:val="auto"/>
                <w:sz w:val="22"/>
                <w:highlight w:val="none"/>
              </w:rPr>
            </w:pPr>
            <w:r>
              <w:rPr>
                <w:bCs/>
                <w:color w:val="auto"/>
                <w:sz w:val="22"/>
                <w:highlight w:val="none"/>
              </w:rPr>
              <w:t>走航报告</w:t>
            </w:r>
          </w:p>
        </w:tc>
        <w:tc>
          <w:tcPr>
            <w:tcW w:w="3581" w:type="dxa"/>
            <w:vAlign w:val="center"/>
          </w:tcPr>
          <w:p w14:paraId="54557069">
            <w:pPr>
              <w:snapToGrid w:val="0"/>
              <w:jc w:val="center"/>
              <w:rPr>
                <w:bCs/>
                <w:color w:val="auto"/>
                <w:sz w:val="22"/>
                <w:highlight w:val="none"/>
              </w:rPr>
            </w:pPr>
            <w:r>
              <w:rPr>
                <w:bCs/>
                <w:color w:val="auto"/>
                <w:sz w:val="22"/>
                <w:highlight w:val="none"/>
              </w:rPr>
              <w:t>走航报告不得少于</w:t>
            </w:r>
            <w:r>
              <w:rPr>
                <w:rFonts w:hint="eastAsia"/>
                <w:bCs/>
                <w:color w:val="auto"/>
                <w:sz w:val="22"/>
                <w:highlight w:val="none"/>
              </w:rPr>
              <w:t>14</w:t>
            </w:r>
            <w:r>
              <w:rPr>
                <w:bCs/>
                <w:color w:val="auto"/>
                <w:sz w:val="22"/>
                <w:highlight w:val="none"/>
              </w:rPr>
              <w:t>份，缺失一份扣</w:t>
            </w:r>
            <w:r>
              <w:rPr>
                <w:rFonts w:hint="eastAsia"/>
                <w:bCs/>
                <w:color w:val="auto"/>
                <w:sz w:val="22"/>
                <w:highlight w:val="none"/>
              </w:rPr>
              <w:t>1.5分</w:t>
            </w:r>
          </w:p>
        </w:tc>
        <w:tc>
          <w:tcPr>
            <w:tcW w:w="776" w:type="dxa"/>
            <w:vAlign w:val="center"/>
          </w:tcPr>
          <w:p w14:paraId="6CC647A1">
            <w:pPr>
              <w:snapToGrid w:val="0"/>
              <w:jc w:val="center"/>
              <w:rPr>
                <w:bCs/>
                <w:color w:val="auto"/>
                <w:sz w:val="22"/>
                <w:highlight w:val="none"/>
              </w:rPr>
            </w:pPr>
            <w:r>
              <w:rPr>
                <w:bCs/>
                <w:color w:val="auto"/>
                <w:sz w:val="22"/>
                <w:highlight w:val="none"/>
              </w:rPr>
              <w:t>15分</w:t>
            </w:r>
          </w:p>
        </w:tc>
        <w:tc>
          <w:tcPr>
            <w:tcW w:w="1566" w:type="dxa"/>
            <w:vAlign w:val="center"/>
          </w:tcPr>
          <w:p w14:paraId="0DB6E360">
            <w:pPr>
              <w:snapToGrid w:val="0"/>
              <w:jc w:val="center"/>
              <w:rPr>
                <w:bCs/>
                <w:color w:val="auto"/>
                <w:sz w:val="22"/>
                <w:highlight w:val="none"/>
              </w:rPr>
            </w:pPr>
          </w:p>
        </w:tc>
      </w:tr>
      <w:tr w14:paraId="126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23FC5DFC">
            <w:pPr>
              <w:snapToGrid w:val="0"/>
              <w:jc w:val="center"/>
              <w:rPr>
                <w:bCs/>
                <w:color w:val="auto"/>
                <w:sz w:val="22"/>
                <w:highlight w:val="none"/>
              </w:rPr>
            </w:pPr>
            <w:r>
              <w:rPr>
                <w:bCs/>
                <w:color w:val="auto"/>
                <w:sz w:val="22"/>
                <w:highlight w:val="none"/>
              </w:rPr>
              <w:t>特殊情况报告</w:t>
            </w:r>
          </w:p>
        </w:tc>
        <w:tc>
          <w:tcPr>
            <w:tcW w:w="1574" w:type="dxa"/>
            <w:vAlign w:val="center"/>
          </w:tcPr>
          <w:p w14:paraId="23AE578D">
            <w:pPr>
              <w:snapToGrid w:val="0"/>
              <w:jc w:val="center"/>
              <w:rPr>
                <w:bCs/>
                <w:color w:val="auto"/>
                <w:sz w:val="22"/>
                <w:highlight w:val="none"/>
              </w:rPr>
            </w:pPr>
            <w:r>
              <w:rPr>
                <w:bCs/>
                <w:color w:val="auto"/>
                <w:sz w:val="22"/>
                <w:highlight w:val="none"/>
              </w:rPr>
              <w:t>特殊天气和大型活动报告</w:t>
            </w:r>
          </w:p>
        </w:tc>
        <w:tc>
          <w:tcPr>
            <w:tcW w:w="3581" w:type="dxa"/>
            <w:vAlign w:val="center"/>
          </w:tcPr>
          <w:p w14:paraId="72618F3E">
            <w:pPr>
              <w:snapToGrid w:val="0"/>
              <w:jc w:val="center"/>
              <w:rPr>
                <w:bCs/>
                <w:color w:val="auto"/>
                <w:sz w:val="22"/>
                <w:highlight w:val="none"/>
              </w:rPr>
            </w:pPr>
            <w:r>
              <w:rPr>
                <w:bCs/>
                <w:color w:val="auto"/>
                <w:sz w:val="22"/>
                <w:highlight w:val="none"/>
              </w:rPr>
              <w:t>根据采购人要求完成相应报告</w:t>
            </w:r>
          </w:p>
        </w:tc>
        <w:tc>
          <w:tcPr>
            <w:tcW w:w="776" w:type="dxa"/>
            <w:vAlign w:val="center"/>
          </w:tcPr>
          <w:p w14:paraId="23C12141">
            <w:pPr>
              <w:snapToGrid w:val="0"/>
              <w:jc w:val="center"/>
              <w:rPr>
                <w:bCs/>
                <w:color w:val="auto"/>
                <w:sz w:val="22"/>
                <w:highlight w:val="none"/>
              </w:rPr>
            </w:pPr>
            <w:r>
              <w:rPr>
                <w:bCs/>
                <w:color w:val="auto"/>
                <w:sz w:val="22"/>
                <w:highlight w:val="none"/>
              </w:rPr>
              <w:t>5分</w:t>
            </w:r>
          </w:p>
        </w:tc>
        <w:tc>
          <w:tcPr>
            <w:tcW w:w="1566" w:type="dxa"/>
            <w:vAlign w:val="center"/>
          </w:tcPr>
          <w:p w14:paraId="43258B76">
            <w:pPr>
              <w:snapToGrid w:val="0"/>
              <w:jc w:val="center"/>
              <w:rPr>
                <w:bCs/>
                <w:color w:val="auto"/>
                <w:sz w:val="22"/>
                <w:highlight w:val="none"/>
              </w:rPr>
            </w:pPr>
            <w:r>
              <w:rPr>
                <w:bCs/>
                <w:color w:val="auto"/>
                <w:sz w:val="22"/>
                <w:highlight w:val="none"/>
              </w:rPr>
              <w:t>如没有发生，则满分</w:t>
            </w:r>
          </w:p>
        </w:tc>
      </w:tr>
      <w:tr w14:paraId="137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227A1D13">
            <w:pPr>
              <w:snapToGrid w:val="0"/>
              <w:jc w:val="center"/>
              <w:rPr>
                <w:bCs/>
                <w:color w:val="auto"/>
                <w:sz w:val="22"/>
                <w:highlight w:val="none"/>
              </w:rPr>
            </w:pPr>
            <w:r>
              <w:rPr>
                <w:bCs/>
                <w:color w:val="auto"/>
                <w:sz w:val="22"/>
                <w:highlight w:val="none"/>
              </w:rPr>
              <w:t>月度报告</w:t>
            </w:r>
          </w:p>
        </w:tc>
        <w:tc>
          <w:tcPr>
            <w:tcW w:w="1574" w:type="dxa"/>
            <w:vAlign w:val="center"/>
          </w:tcPr>
          <w:p w14:paraId="41BA2989">
            <w:pPr>
              <w:snapToGrid w:val="0"/>
              <w:jc w:val="center"/>
              <w:rPr>
                <w:bCs/>
                <w:color w:val="auto"/>
                <w:sz w:val="22"/>
                <w:highlight w:val="none"/>
              </w:rPr>
            </w:pPr>
            <w:r>
              <w:rPr>
                <w:bCs/>
                <w:color w:val="auto"/>
                <w:sz w:val="22"/>
                <w:highlight w:val="none"/>
              </w:rPr>
              <w:t>月度报告份数</w:t>
            </w:r>
          </w:p>
        </w:tc>
        <w:tc>
          <w:tcPr>
            <w:tcW w:w="3581" w:type="dxa"/>
            <w:vAlign w:val="center"/>
          </w:tcPr>
          <w:p w14:paraId="1DD83920">
            <w:pPr>
              <w:snapToGrid w:val="0"/>
              <w:jc w:val="center"/>
              <w:rPr>
                <w:bCs/>
                <w:color w:val="auto"/>
                <w:sz w:val="22"/>
                <w:highlight w:val="none"/>
              </w:rPr>
            </w:pPr>
            <w:r>
              <w:rPr>
                <w:bCs/>
                <w:color w:val="auto"/>
                <w:sz w:val="22"/>
                <w:highlight w:val="none"/>
              </w:rPr>
              <w:t>不得少于</w:t>
            </w:r>
            <w:r>
              <w:rPr>
                <w:rFonts w:hint="eastAsia"/>
                <w:bCs/>
                <w:color w:val="auto"/>
                <w:sz w:val="22"/>
                <w:highlight w:val="none"/>
              </w:rPr>
              <w:t>2</w:t>
            </w:r>
            <w:r>
              <w:rPr>
                <w:bCs/>
                <w:color w:val="auto"/>
                <w:sz w:val="22"/>
                <w:highlight w:val="none"/>
              </w:rPr>
              <w:t>份，缺失一份扣2</w:t>
            </w:r>
            <w:r>
              <w:rPr>
                <w:rFonts w:hint="eastAsia"/>
                <w:bCs/>
                <w:color w:val="auto"/>
                <w:sz w:val="22"/>
                <w:highlight w:val="none"/>
              </w:rPr>
              <w:t>.5</w:t>
            </w:r>
            <w:r>
              <w:rPr>
                <w:bCs/>
                <w:color w:val="auto"/>
                <w:sz w:val="22"/>
                <w:highlight w:val="none"/>
              </w:rPr>
              <w:t>分</w:t>
            </w:r>
          </w:p>
        </w:tc>
        <w:tc>
          <w:tcPr>
            <w:tcW w:w="776" w:type="dxa"/>
            <w:vAlign w:val="center"/>
          </w:tcPr>
          <w:p w14:paraId="0B1437A0">
            <w:pPr>
              <w:snapToGrid w:val="0"/>
              <w:jc w:val="center"/>
              <w:rPr>
                <w:bCs/>
                <w:color w:val="auto"/>
                <w:sz w:val="22"/>
                <w:highlight w:val="none"/>
              </w:rPr>
            </w:pPr>
            <w:r>
              <w:rPr>
                <w:bCs/>
                <w:color w:val="auto"/>
                <w:sz w:val="22"/>
                <w:highlight w:val="none"/>
              </w:rPr>
              <w:t>5分</w:t>
            </w:r>
          </w:p>
        </w:tc>
        <w:tc>
          <w:tcPr>
            <w:tcW w:w="1566" w:type="dxa"/>
            <w:vAlign w:val="center"/>
          </w:tcPr>
          <w:p w14:paraId="21A6B50A">
            <w:pPr>
              <w:snapToGrid w:val="0"/>
              <w:jc w:val="center"/>
              <w:rPr>
                <w:bCs/>
                <w:color w:val="auto"/>
                <w:sz w:val="22"/>
                <w:highlight w:val="none"/>
              </w:rPr>
            </w:pPr>
          </w:p>
        </w:tc>
      </w:tr>
      <w:tr w14:paraId="2DCD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1AB749A4">
            <w:pPr>
              <w:snapToGrid w:val="0"/>
              <w:jc w:val="center"/>
              <w:rPr>
                <w:bCs/>
                <w:color w:val="auto"/>
                <w:sz w:val="22"/>
                <w:highlight w:val="none"/>
              </w:rPr>
            </w:pPr>
            <w:r>
              <w:rPr>
                <w:rFonts w:hint="eastAsia"/>
                <w:bCs/>
                <w:color w:val="auto"/>
                <w:sz w:val="22"/>
                <w:highlight w:val="none"/>
              </w:rPr>
              <w:t>总结</w:t>
            </w:r>
            <w:r>
              <w:rPr>
                <w:bCs/>
                <w:color w:val="auto"/>
                <w:sz w:val="22"/>
                <w:highlight w:val="none"/>
              </w:rPr>
              <w:t>报告</w:t>
            </w:r>
          </w:p>
        </w:tc>
        <w:tc>
          <w:tcPr>
            <w:tcW w:w="1574" w:type="dxa"/>
            <w:vAlign w:val="center"/>
          </w:tcPr>
          <w:p w14:paraId="0490D845">
            <w:pPr>
              <w:snapToGrid w:val="0"/>
              <w:jc w:val="center"/>
              <w:rPr>
                <w:bCs/>
                <w:color w:val="auto"/>
                <w:sz w:val="22"/>
                <w:highlight w:val="none"/>
              </w:rPr>
            </w:pPr>
            <w:r>
              <w:rPr>
                <w:bCs/>
                <w:color w:val="auto"/>
                <w:sz w:val="22"/>
                <w:highlight w:val="none"/>
              </w:rPr>
              <w:t>运维、数据报告和污染源地图</w:t>
            </w:r>
          </w:p>
        </w:tc>
        <w:tc>
          <w:tcPr>
            <w:tcW w:w="3581" w:type="dxa"/>
            <w:vAlign w:val="center"/>
          </w:tcPr>
          <w:p w14:paraId="43C591AE">
            <w:pPr>
              <w:snapToGrid w:val="0"/>
              <w:jc w:val="center"/>
              <w:rPr>
                <w:bCs/>
                <w:color w:val="auto"/>
                <w:sz w:val="22"/>
                <w:highlight w:val="none"/>
              </w:rPr>
            </w:pPr>
            <w:r>
              <w:rPr>
                <w:bCs/>
                <w:color w:val="auto"/>
                <w:sz w:val="22"/>
                <w:highlight w:val="none"/>
              </w:rPr>
              <w:t>根据内容酌情扣分</w:t>
            </w:r>
          </w:p>
        </w:tc>
        <w:tc>
          <w:tcPr>
            <w:tcW w:w="776" w:type="dxa"/>
            <w:vAlign w:val="center"/>
          </w:tcPr>
          <w:p w14:paraId="0D72860C">
            <w:pPr>
              <w:snapToGrid w:val="0"/>
              <w:jc w:val="center"/>
              <w:rPr>
                <w:bCs/>
                <w:color w:val="auto"/>
                <w:sz w:val="22"/>
                <w:highlight w:val="none"/>
              </w:rPr>
            </w:pPr>
            <w:r>
              <w:rPr>
                <w:bCs/>
                <w:color w:val="auto"/>
                <w:sz w:val="22"/>
                <w:highlight w:val="none"/>
              </w:rPr>
              <w:t>5分</w:t>
            </w:r>
          </w:p>
        </w:tc>
        <w:tc>
          <w:tcPr>
            <w:tcW w:w="1566" w:type="dxa"/>
            <w:vAlign w:val="center"/>
          </w:tcPr>
          <w:p w14:paraId="7D8D38EC">
            <w:pPr>
              <w:snapToGrid w:val="0"/>
              <w:jc w:val="center"/>
              <w:rPr>
                <w:bCs/>
                <w:color w:val="auto"/>
                <w:sz w:val="22"/>
                <w:highlight w:val="none"/>
              </w:rPr>
            </w:pPr>
          </w:p>
        </w:tc>
      </w:tr>
      <w:tr w14:paraId="5E86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45E3BFDD">
            <w:pPr>
              <w:snapToGrid w:val="0"/>
              <w:jc w:val="center"/>
              <w:rPr>
                <w:bCs/>
                <w:color w:val="auto"/>
                <w:sz w:val="22"/>
                <w:highlight w:val="none"/>
              </w:rPr>
            </w:pPr>
            <w:r>
              <w:rPr>
                <w:bCs/>
                <w:color w:val="auto"/>
                <w:sz w:val="22"/>
                <w:highlight w:val="none"/>
              </w:rPr>
              <w:t>走航时长</w:t>
            </w:r>
          </w:p>
        </w:tc>
        <w:tc>
          <w:tcPr>
            <w:tcW w:w="1574" w:type="dxa"/>
            <w:vAlign w:val="center"/>
          </w:tcPr>
          <w:p w14:paraId="4D446E88">
            <w:pPr>
              <w:snapToGrid w:val="0"/>
              <w:jc w:val="center"/>
              <w:rPr>
                <w:bCs/>
                <w:color w:val="auto"/>
                <w:sz w:val="22"/>
                <w:highlight w:val="none"/>
              </w:rPr>
            </w:pPr>
            <w:r>
              <w:rPr>
                <w:bCs/>
                <w:color w:val="auto"/>
                <w:sz w:val="22"/>
                <w:highlight w:val="none"/>
              </w:rPr>
              <w:t>单次平均走航时间</w:t>
            </w:r>
          </w:p>
        </w:tc>
        <w:tc>
          <w:tcPr>
            <w:tcW w:w="3581" w:type="dxa"/>
            <w:vAlign w:val="center"/>
          </w:tcPr>
          <w:p w14:paraId="55512ACD">
            <w:pPr>
              <w:snapToGrid w:val="0"/>
              <w:jc w:val="center"/>
              <w:rPr>
                <w:bCs/>
                <w:color w:val="auto"/>
                <w:sz w:val="22"/>
                <w:highlight w:val="none"/>
              </w:rPr>
            </w:pPr>
            <w:r>
              <w:rPr>
                <w:bCs/>
                <w:color w:val="auto"/>
                <w:sz w:val="22"/>
                <w:highlight w:val="none"/>
              </w:rPr>
              <w:t>单次</w:t>
            </w:r>
            <w:r>
              <w:rPr>
                <w:rFonts w:hint="eastAsia"/>
                <w:bCs/>
                <w:color w:val="auto"/>
                <w:sz w:val="22"/>
                <w:highlight w:val="none"/>
              </w:rPr>
              <w:t>平均</w:t>
            </w:r>
            <w:r>
              <w:rPr>
                <w:bCs/>
                <w:color w:val="auto"/>
                <w:sz w:val="22"/>
                <w:highlight w:val="none"/>
              </w:rPr>
              <w:t>走航时间不得少于2小时，根据内容酌情扣分</w:t>
            </w:r>
          </w:p>
        </w:tc>
        <w:tc>
          <w:tcPr>
            <w:tcW w:w="776" w:type="dxa"/>
            <w:vAlign w:val="center"/>
          </w:tcPr>
          <w:p w14:paraId="25E3DAAF">
            <w:pPr>
              <w:snapToGrid w:val="0"/>
              <w:jc w:val="center"/>
              <w:rPr>
                <w:bCs/>
                <w:color w:val="auto"/>
                <w:sz w:val="22"/>
                <w:highlight w:val="none"/>
              </w:rPr>
            </w:pPr>
            <w:r>
              <w:rPr>
                <w:bCs/>
                <w:color w:val="auto"/>
                <w:sz w:val="22"/>
                <w:highlight w:val="none"/>
              </w:rPr>
              <w:t>5分</w:t>
            </w:r>
          </w:p>
        </w:tc>
        <w:tc>
          <w:tcPr>
            <w:tcW w:w="1566" w:type="dxa"/>
            <w:vAlign w:val="center"/>
          </w:tcPr>
          <w:p w14:paraId="314927BE">
            <w:pPr>
              <w:snapToGrid w:val="0"/>
              <w:jc w:val="center"/>
              <w:rPr>
                <w:bCs/>
                <w:color w:val="auto"/>
                <w:sz w:val="22"/>
                <w:highlight w:val="none"/>
              </w:rPr>
            </w:pPr>
          </w:p>
        </w:tc>
      </w:tr>
      <w:tr w14:paraId="141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67C58265">
            <w:pPr>
              <w:snapToGrid w:val="0"/>
              <w:jc w:val="center"/>
              <w:rPr>
                <w:bCs/>
                <w:color w:val="auto"/>
                <w:sz w:val="22"/>
                <w:highlight w:val="none"/>
              </w:rPr>
            </w:pPr>
            <w:r>
              <w:rPr>
                <w:bCs/>
                <w:color w:val="auto"/>
                <w:sz w:val="22"/>
                <w:highlight w:val="none"/>
              </w:rPr>
              <w:t>DOAS分析仪数据获取率</w:t>
            </w:r>
          </w:p>
        </w:tc>
        <w:tc>
          <w:tcPr>
            <w:tcW w:w="1574" w:type="dxa"/>
            <w:vAlign w:val="center"/>
          </w:tcPr>
          <w:p w14:paraId="1F285661">
            <w:pPr>
              <w:snapToGrid w:val="0"/>
              <w:jc w:val="center"/>
              <w:rPr>
                <w:bCs/>
                <w:color w:val="auto"/>
                <w:sz w:val="22"/>
                <w:highlight w:val="none"/>
              </w:rPr>
            </w:pPr>
            <w:r>
              <w:rPr>
                <w:bCs/>
                <w:color w:val="auto"/>
                <w:sz w:val="22"/>
                <w:highlight w:val="none"/>
              </w:rPr>
              <w:t>数据获取率不得低于80%</w:t>
            </w:r>
          </w:p>
        </w:tc>
        <w:tc>
          <w:tcPr>
            <w:tcW w:w="3581" w:type="dxa"/>
            <w:vAlign w:val="center"/>
          </w:tcPr>
          <w:p w14:paraId="69867A1D">
            <w:pPr>
              <w:snapToGrid w:val="0"/>
              <w:jc w:val="center"/>
              <w:rPr>
                <w:bCs/>
                <w:color w:val="auto"/>
                <w:sz w:val="22"/>
                <w:highlight w:val="none"/>
              </w:rPr>
            </w:pPr>
            <w:r>
              <w:rPr>
                <w:bCs/>
                <w:color w:val="auto"/>
                <w:sz w:val="22"/>
                <w:highlight w:val="none"/>
              </w:rPr>
              <w:t>不得低于80%。获取率在75%-80%，扣5分，获取率在75%以下，扣10分</w:t>
            </w:r>
          </w:p>
        </w:tc>
        <w:tc>
          <w:tcPr>
            <w:tcW w:w="776" w:type="dxa"/>
            <w:vAlign w:val="center"/>
          </w:tcPr>
          <w:p w14:paraId="6707912F">
            <w:pPr>
              <w:snapToGrid w:val="0"/>
              <w:jc w:val="center"/>
              <w:rPr>
                <w:bCs/>
                <w:color w:val="auto"/>
                <w:sz w:val="22"/>
                <w:highlight w:val="none"/>
              </w:rPr>
            </w:pPr>
            <w:r>
              <w:rPr>
                <w:bCs/>
                <w:color w:val="auto"/>
                <w:sz w:val="22"/>
                <w:highlight w:val="none"/>
              </w:rPr>
              <w:t>10分</w:t>
            </w:r>
          </w:p>
        </w:tc>
        <w:tc>
          <w:tcPr>
            <w:tcW w:w="1566" w:type="dxa"/>
            <w:vAlign w:val="center"/>
          </w:tcPr>
          <w:p w14:paraId="2859B26F">
            <w:pPr>
              <w:snapToGrid w:val="0"/>
              <w:jc w:val="center"/>
              <w:rPr>
                <w:bCs/>
                <w:color w:val="auto"/>
                <w:sz w:val="22"/>
                <w:highlight w:val="none"/>
              </w:rPr>
            </w:pPr>
          </w:p>
        </w:tc>
      </w:tr>
      <w:tr w14:paraId="6B2C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07D76427">
            <w:pPr>
              <w:snapToGrid w:val="0"/>
              <w:jc w:val="center"/>
              <w:rPr>
                <w:bCs/>
                <w:color w:val="auto"/>
                <w:sz w:val="22"/>
                <w:highlight w:val="none"/>
              </w:rPr>
            </w:pPr>
            <w:r>
              <w:rPr>
                <w:bCs/>
                <w:color w:val="auto"/>
                <w:sz w:val="22"/>
                <w:highlight w:val="none"/>
              </w:rPr>
              <w:t>颗粒物雷达数据获取率</w:t>
            </w:r>
          </w:p>
        </w:tc>
        <w:tc>
          <w:tcPr>
            <w:tcW w:w="1574" w:type="dxa"/>
            <w:vAlign w:val="center"/>
          </w:tcPr>
          <w:p w14:paraId="6D29DD2B">
            <w:pPr>
              <w:snapToGrid w:val="0"/>
              <w:jc w:val="center"/>
              <w:rPr>
                <w:bCs/>
                <w:color w:val="auto"/>
                <w:sz w:val="22"/>
                <w:highlight w:val="none"/>
              </w:rPr>
            </w:pPr>
            <w:r>
              <w:rPr>
                <w:bCs/>
                <w:color w:val="auto"/>
                <w:sz w:val="22"/>
                <w:highlight w:val="none"/>
              </w:rPr>
              <w:t>数据获取率不得低于85%</w:t>
            </w:r>
          </w:p>
        </w:tc>
        <w:tc>
          <w:tcPr>
            <w:tcW w:w="3581" w:type="dxa"/>
            <w:vAlign w:val="center"/>
          </w:tcPr>
          <w:p w14:paraId="7A16B2E1">
            <w:pPr>
              <w:snapToGrid w:val="0"/>
              <w:jc w:val="center"/>
              <w:rPr>
                <w:bCs/>
                <w:color w:val="auto"/>
                <w:sz w:val="22"/>
                <w:highlight w:val="none"/>
              </w:rPr>
            </w:pPr>
            <w:r>
              <w:rPr>
                <w:bCs/>
                <w:color w:val="auto"/>
                <w:sz w:val="22"/>
                <w:highlight w:val="none"/>
              </w:rPr>
              <w:t>不得低于85%。获取率在80%-85%，扣5分，获取率在80%以下，扣10分</w:t>
            </w:r>
          </w:p>
        </w:tc>
        <w:tc>
          <w:tcPr>
            <w:tcW w:w="776" w:type="dxa"/>
            <w:vAlign w:val="center"/>
          </w:tcPr>
          <w:p w14:paraId="53D9501B">
            <w:pPr>
              <w:snapToGrid w:val="0"/>
              <w:jc w:val="center"/>
              <w:rPr>
                <w:bCs/>
                <w:color w:val="auto"/>
                <w:sz w:val="22"/>
                <w:highlight w:val="none"/>
              </w:rPr>
            </w:pPr>
            <w:r>
              <w:rPr>
                <w:bCs/>
                <w:color w:val="auto"/>
                <w:sz w:val="22"/>
                <w:highlight w:val="none"/>
              </w:rPr>
              <w:t>10分</w:t>
            </w:r>
          </w:p>
        </w:tc>
        <w:tc>
          <w:tcPr>
            <w:tcW w:w="1566" w:type="dxa"/>
            <w:vAlign w:val="center"/>
          </w:tcPr>
          <w:p w14:paraId="52E30B14">
            <w:pPr>
              <w:snapToGrid w:val="0"/>
              <w:jc w:val="center"/>
              <w:rPr>
                <w:bCs/>
                <w:color w:val="auto"/>
                <w:sz w:val="22"/>
                <w:highlight w:val="none"/>
              </w:rPr>
            </w:pPr>
          </w:p>
        </w:tc>
      </w:tr>
      <w:tr w14:paraId="7B80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30E746F1">
            <w:pPr>
              <w:snapToGrid w:val="0"/>
              <w:jc w:val="center"/>
              <w:rPr>
                <w:bCs/>
                <w:color w:val="auto"/>
                <w:sz w:val="22"/>
                <w:highlight w:val="none"/>
              </w:rPr>
            </w:pPr>
            <w:r>
              <w:rPr>
                <w:bCs/>
                <w:color w:val="auto"/>
                <w:sz w:val="22"/>
                <w:highlight w:val="none"/>
              </w:rPr>
              <w:t>微波辐射计数据获取率</w:t>
            </w:r>
          </w:p>
        </w:tc>
        <w:tc>
          <w:tcPr>
            <w:tcW w:w="1574" w:type="dxa"/>
            <w:vAlign w:val="center"/>
          </w:tcPr>
          <w:p w14:paraId="339951E9">
            <w:pPr>
              <w:snapToGrid w:val="0"/>
              <w:jc w:val="center"/>
              <w:rPr>
                <w:bCs/>
                <w:color w:val="auto"/>
                <w:sz w:val="22"/>
                <w:highlight w:val="none"/>
              </w:rPr>
            </w:pPr>
            <w:r>
              <w:rPr>
                <w:bCs/>
                <w:color w:val="auto"/>
                <w:sz w:val="22"/>
                <w:highlight w:val="none"/>
              </w:rPr>
              <w:t>数据获取率不得低于85%</w:t>
            </w:r>
          </w:p>
        </w:tc>
        <w:tc>
          <w:tcPr>
            <w:tcW w:w="3581" w:type="dxa"/>
            <w:vAlign w:val="center"/>
          </w:tcPr>
          <w:p w14:paraId="1BE820A1">
            <w:pPr>
              <w:snapToGrid w:val="0"/>
              <w:jc w:val="center"/>
              <w:rPr>
                <w:bCs/>
                <w:color w:val="auto"/>
                <w:sz w:val="22"/>
                <w:highlight w:val="none"/>
              </w:rPr>
            </w:pPr>
            <w:r>
              <w:rPr>
                <w:bCs/>
                <w:color w:val="auto"/>
                <w:sz w:val="22"/>
                <w:highlight w:val="none"/>
              </w:rPr>
              <w:t>不得低于85%获取率在80%-85%，扣5分，获取率在80%以下，扣10分</w:t>
            </w:r>
          </w:p>
        </w:tc>
        <w:tc>
          <w:tcPr>
            <w:tcW w:w="776" w:type="dxa"/>
            <w:vAlign w:val="center"/>
          </w:tcPr>
          <w:p w14:paraId="333870D1">
            <w:pPr>
              <w:snapToGrid w:val="0"/>
              <w:jc w:val="center"/>
              <w:rPr>
                <w:bCs/>
                <w:color w:val="auto"/>
                <w:sz w:val="22"/>
                <w:highlight w:val="none"/>
              </w:rPr>
            </w:pPr>
            <w:r>
              <w:rPr>
                <w:bCs/>
                <w:color w:val="auto"/>
                <w:sz w:val="22"/>
                <w:highlight w:val="none"/>
              </w:rPr>
              <w:t>10分</w:t>
            </w:r>
          </w:p>
        </w:tc>
        <w:tc>
          <w:tcPr>
            <w:tcW w:w="1566" w:type="dxa"/>
            <w:vAlign w:val="center"/>
          </w:tcPr>
          <w:p w14:paraId="174CE1D6">
            <w:pPr>
              <w:snapToGrid w:val="0"/>
              <w:jc w:val="center"/>
              <w:rPr>
                <w:bCs/>
                <w:color w:val="auto"/>
                <w:sz w:val="22"/>
                <w:highlight w:val="none"/>
              </w:rPr>
            </w:pPr>
          </w:p>
        </w:tc>
      </w:tr>
      <w:tr w14:paraId="0E47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0EF04EE9">
            <w:pPr>
              <w:snapToGrid w:val="0"/>
              <w:jc w:val="center"/>
              <w:rPr>
                <w:bCs/>
                <w:color w:val="auto"/>
                <w:sz w:val="22"/>
                <w:highlight w:val="none"/>
              </w:rPr>
            </w:pPr>
            <w:r>
              <w:rPr>
                <w:bCs/>
                <w:color w:val="auto"/>
                <w:sz w:val="22"/>
                <w:highlight w:val="none"/>
              </w:rPr>
              <w:t>巡检记录及故障报告</w:t>
            </w:r>
          </w:p>
        </w:tc>
        <w:tc>
          <w:tcPr>
            <w:tcW w:w="1574" w:type="dxa"/>
            <w:vAlign w:val="center"/>
          </w:tcPr>
          <w:p w14:paraId="34100701">
            <w:pPr>
              <w:snapToGrid w:val="0"/>
              <w:jc w:val="center"/>
              <w:rPr>
                <w:bCs/>
                <w:color w:val="auto"/>
                <w:sz w:val="22"/>
                <w:highlight w:val="none"/>
              </w:rPr>
            </w:pPr>
            <w:r>
              <w:rPr>
                <w:bCs/>
                <w:color w:val="auto"/>
                <w:sz w:val="22"/>
                <w:highlight w:val="none"/>
              </w:rPr>
              <w:t>现场需保证记录完整</w:t>
            </w:r>
          </w:p>
        </w:tc>
        <w:tc>
          <w:tcPr>
            <w:tcW w:w="3581" w:type="dxa"/>
            <w:vAlign w:val="center"/>
          </w:tcPr>
          <w:p w14:paraId="65E97A57">
            <w:pPr>
              <w:snapToGrid w:val="0"/>
              <w:jc w:val="center"/>
              <w:rPr>
                <w:bCs/>
                <w:color w:val="auto"/>
                <w:sz w:val="22"/>
                <w:highlight w:val="none"/>
              </w:rPr>
            </w:pPr>
            <w:r>
              <w:rPr>
                <w:bCs/>
                <w:color w:val="auto"/>
                <w:sz w:val="22"/>
                <w:highlight w:val="none"/>
              </w:rPr>
              <w:t>不得少于</w:t>
            </w:r>
            <w:r>
              <w:rPr>
                <w:rFonts w:hint="eastAsia"/>
                <w:bCs/>
                <w:color w:val="auto"/>
                <w:sz w:val="22"/>
                <w:highlight w:val="none"/>
              </w:rPr>
              <w:t>60</w:t>
            </w:r>
            <w:r>
              <w:rPr>
                <w:bCs/>
                <w:color w:val="auto"/>
                <w:sz w:val="22"/>
                <w:highlight w:val="none"/>
              </w:rPr>
              <w:t>次，缺失一份扣</w:t>
            </w:r>
            <w:r>
              <w:rPr>
                <w:rFonts w:hint="eastAsia"/>
                <w:bCs/>
                <w:color w:val="auto"/>
                <w:sz w:val="22"/>
                <w:highlight w:val="none"/>
              </w:rPr>
              <w:t>0.5</w:t>
            </w:r>
            <w:r>
              <w:rPr>
                <w:bCs/>
                <w:color w:val="auto"/>
                <w:sz w:val="22"/>
                <w:highlight w:val="none"/>
              </w:rPr>
              <w:t>分</w:t>
            </w:r>
            <w:r>
              <w:rPr>
                <w:rFonts w:hint="eastAsia"/>
                <w:bCs/>
                <w:color w:val="auto"/>
                <w:sz w:val="22"/>
                <w:highlight w:val="none"/>
              </w:rPr>
              <w:t>，扣完为止</w:t>
            </w:r>
          </w:p>
        </w:tc>
        <w:tc>
          <w:tcPr>
            <w:tcW w:w="776" w:type="dxa"/>
            <w:vAlign w:val="center"/>
          </w:tcPr>
          <w:p w14:paraId="490758A9">
            <w:pPr>
              <w:snapToGrid w:val="0"/>
              <w:jc w:val="center"/>
              <w:rPr>
                <w:bCs/>
                <w:color w:val="auto"/>
                <w:sz w:val="22"/>
                <w:highlight w:val="none"/>
              </w:rPr>
            </w:pPr>
            <w:r>
              <w:rPr>
                <w:bCs/>
                <w:color w:val="auto"/>
                <w:sz w:val="22"/>
                <w:highlight w:val="none"/>
              </w:rPr>
              <w:t>10分</w:t>
            </w:r>
          </w:p>
        </w:tc>
        <w:tc>
          <w:tcPr>
            <w:tcW w:w="1566" w:type="dxa"/>
            <w:vAlign w:val="center"/>
          </w:tcPr>
          <w:p w14:paraId="39E12B4E">
            <w:pPr>
              <w:snapToGrid w:val="0"/>
              <w:jc w:val="center"/>
              <w:rPr>
                <w:bCs/>
                <w:color w:val="auto"/>
                <w:sz w:val="22"/>
                <w:highlight w:val="none"/>
              </w:rPr>
            </w:pPr>
          </w:p>
        </w:tc>
      </w:tr>
      <w:tr w14:paraId="0DD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58239620">
            <w:pPr>
              <w:snapToGrid w:val="0"/>
              <w:jc w:val="center"/>
              <w:rPr>
                <w:bCs/>
                <w:color w:val="auto"/>
                <w:sz w:val="22"/>
                <w:highlight w:val="none"/>
              </w:rPr>
            </w:pPr>
            <w:r>
              <w:rPr>
                <w:bCs/>
                <w:color w:val="auto"/>
                <w:sz w:val="22"/>
                <w:highlight w:val="none"/>
              </w:rPr>
              <w:t>车辆卫生</w:t>
            </w:r>
          </w:p>
        </w:tc>
        <w:tc>
          <w:tcPr>
            <w:tcW w:w="1574" w:type="dxa"/>
            <w:vAlign w:val="center"/>
          </w:tcPr>
          <w:p w14:paraId="68433632">
            <w:pPr>
              <w:snapToGrid w:val="0"/>
              <w:jc w:val="center"/>
              <w:rPr>
                <w:bCs/>
                <w:color w:val="auto"/>
                <w:sz w:val="22"/>
                <w:highlight w:val="none"/>
              </w:rPr>
            </w:pPr>
            <w:r>
              <w:rPr>
                <w:bCs/>
                <w:color w:val="auto"/>
                <w:sz w:val="22"/>
                <w:highlight w:val="none"/>
              </w:rPr>
              <w:t>需保证车辆干净整洁。</w:t>
            </w:r>
          </w:p>
        </w:tc>
        <w:tc>
          <w:tcPr>
            <w:tcW w:w="3581" w:type="dxa"/>
            <w:vAlign w:val="center"/>
          </w:tcPr>
          <w:p w14:paraId="7582FD91">
            <w:pPr>
              <w:snapToGrid w:val="0"/>
              <w:jc w:val="center"/>
              <w:rPr>
                <w:bCs/>
                <w:color w:val="auto"/>
                <w:sz w:val="22"/>
                <w:highlight w:val="none"/>
              </w:rPr>
            </w:pPr>
            <w:r>
              <w:rPr>
                <w:bCs/>
                <w:color w:val="auto"/>
                <w:sz w:val="22"/>
                <w:highlight w:val="none"/>
              </w:rPr>
              <w:t>车辆卫生检测不合格酌情扣分</w:t>
            </w:r>
          </w:p>
        </w:tc>
        <w:tc>
          <w:tcPr>
            <w:tcW w:w="776" w:type="dxa"/>
            <w:vAlign w:val="center"/>
          </w:tcPr>
          <w:p w14:paraId="3D46A8F9">
            <w:pPr>
              <w:snapToGrid w:val="0"/>
              <w:jc w:val="center"/>
              <w:rPr>
                <w:bCs/>
                <w:color w:val="auto"/>
                <w:sz w:val="22"/>
                <w:highlight w:val="none"/>
              </w:rPr>
            </w:pPr>
            <w:r>
              <w:rPr>
                <w:bCs/>
                <w:color w:val="auto"/>
                <w:sz w:val="22"/>
                <w:highlight w:val="none"/>
              </w:rPr>
              <w:t>5分</w:t>
            </w:r>
          </w:p>
        </w:tc>
        <w:tc>
          <w:tcPr>
            <w:tcW w:w="1566" w:type="dxa"/>
            <w:vAlign w:val="center"/>
          </w:tcPr>
          <w:p w14:paraId="5ACD37B1">
            <w:pPr>
              <w:snapToGrid w:val="0"/>
              <w:jc w:val="center"/>
              <w:rPr>
                <w:bCs/>
                <w:color w:val="auto"/>
                <w:sz w:val="22"/>
                <w:highlight w:val="none"/>
              </w:rPr>
            </w:pPr>
          </w:p>
        </w:tc>
      </w:tr>
      <w:tr w14:paraId="0DB3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27" w:type="dxa"/>
            <w:vAlign w:val="center"/>
          </w:tcPr>
          <w:p w14:paraId="2594EEAD">
            <w:pPr>
              <w:snapToGrid w:val="0"/>
              <w:jc w:val="center"/>
              <w:rPr>
                <w:bCs/>
                <w:color w:val="auto"/>
                <w:sz w:val="22"/>
                <w:highlight w:val="none"/>
              </w:rPr>
            </w:pPr>
            <w:r>
              <w:rPr>
                <w:bCs/>
                <w:color w:val="auto"/>
                <w:sz w:val="22"/>
                <w:highlight w:val="none"/>
              </w:rPr>
              <w:t>车辆安全</w:t>
            </w:r>
          </w:p>
        </w:tc>
        <w:tc>
          <w:tcPr>
            <w:tcW w:w="1574" w:type="dxa"/>
            <w:vAlign w:val="center"/>
          </w:tcPr>
          <w:p w14:paraId="5D9525AF">
            <w:pPr>
              <w:snapToGrid w:val="0"/>
              <w:jc w:val="center"/>
              <w:rPr>
                <w:bCs/>
                <w:color w:val="auto"/>
                <w:sz w:val="22"/>
                <w:highlight w:val="none"/>
              </w:rPr>
            </w:pPr>
            <w:r>
              <w:rPr>
                <w:bCs/>
                <w:color w:val="auto"/>
                <w:sz w:val="22"/>
                <w:highlight w:val="none"/>
              </w:rPr>
              <w:t>保证车辆年检工作</w:t>
            </w:r>
          </w:p>
        </w:tc>
        <w:tc>
          <w:tcPr>
            <w:tcW w:w="3581" w:type="dxa"/>
            <w:vAlign w:val="center"/>
          </w:tcPr>
          <w:p w14:paraId="3DD38550">
            <w:pPr>
              <w:snapToGrid w:val="0"/>
              <w:jc w:val="center"/>
              <w:rPr>
                <w:bCs/>
                <w:color w:val="auto"/>
                <w:sz w:val="22"/>
                <w:highlight w:val="none"/>
              </w:rPr>
            </w:pPr>
            <w:r>
              <w:rPr>
                <w:bCs/>
                <w:color w:val="auto"/>
                <w:sz w:val="22"/>
                <w:highlight w:val="none"/>
              </w:rPr>
              <w:t>未做年检扣</w:t>
            </w:r>
            <w:r>
              <w:rPr>
                <w:rFonts w:hint="eastAsia"/>
                <w:bCs/>
                <w:color w:val="auto"/>
                <w:sz w:val="22"/>
                <w:highlight w:val="none"/>
              </w:rPr>
              <w:t>5</w:t>
            </w:r>
            <w:r>
              <w:rPr>
                <w:bCs/>
                <w:color w:val="auto"/>
                <w:sz w:val="22"/>
                <w:highlight w:val="none"/>
              </w:rPr>
              <w:t>分</w:t>
            </w:r>
          </w:p>
        </w:tc>
        <w:tc>
          <w:tcPr>
            <w:tcW w:w="776" w:type="dxa"/>
            <w:vAlign w:val="center"/>
          </w:tcPr>
          <w:p w14:paraId="76AE26A0">
            <w:pPr>
              <w:snapToGrid w:val="0"/>
              <w:jc w:val="center"/>
              <w:rPr>
                <w:bCs/>
                <w:color w:val="auto"/>
                <w:sz w:val="22"/>
                <w:highlight w:val="none"/>
              </w:rPr>
            </w:pPr>
            <w:r>
              <w:rPr>
                <w:bCs/>
                <w:color w:val="auto"/>
                <w:sz w:val="22"/>
                <w:highlight w:val="none"/>
              </w:rPr>
              <w:t>5分</w:t>
            </w:r>
          </w:p>
        </w:tc>
        <w:tc>
          <w:tcPr>
            <w:tcW w:w="1566" w:type="dxa"/>
            <w:vAlign w:val="center"/>
          </w:tcPr>
          <w:p w14:paraId="120CBCCB">
            <w:pPr>
              <w:snapToGrid w:val="0"/>
              <w:jc w:val="center"/>
              <w:rPr>
                <w:bCs/>
                <w:color w:val="auto"/>
                <w:sz w:val="22"/>
                <w:highlight w:val="none"/>
              </w:rPr>
            </w:pPr>
            <w:r>
              <w:rPr>
                <w:bCs/>
                <w:color w:val="auto"/>
                <w:sz w:val="22"/>
                <w:highlight w:val="none"/>
              </w:rPr>
              <w:t>如没有发生，则满分</w:t>
            </w:r>
          </w:p>
        </w:tc>
      </w:tr>
    </w:tbl>
    <w:p w14:paraId="36170789">
      <w:pPr>
        <w:pStyle w:val="85"/>
        <w:rPr>
          <w:rFonts w:ascii="Times New Roman" w:hAnsi="Times New Roman"/>
          <w:color w:val="auto"/>
          <w:highlight w:val="none"/>
        </w:rPr>
      </w:pPr>
    </w:p>
    <w:p w14:paraId="2C88EFE8">
      <w:pPr>
        <w:pStyle w:val="85"/>
        <w:rPr>
          <w:rFonts w:ascii="Times New Roman" w:hAnsi="Times New Roman"/>
          <w:color w:val="auto"/>
          <w:highlight w:val="none"/>
        </w:rPr>
      </w:pPr>
    </w:p>
    <w:p w14:paraId="1C6868A8">
      <w:pPr>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br w:type="page"/>
      </w:r>
    </w:p>
    <w:p w14:paraId="6C83B28C">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标项4：大气污染特征分析服务项目</w:t>
      </w:r>
    </w:p>
    <w:p w14:paraId="13658392">
      <w:pPr>
        <w:widowControl/>
        <w:autoSpaceDE w:val="0"/>
        <w:autoSpaceDN w:val="0"/>
        <w:spacing w:line="360" w:lineRule="auto"/>
        <w:textAlignment w:val="bottom"/>
        <w:rPr>
          <w:rFonts w:hint="eastAsia" w:ascii="宋体" w:hAnsi="宋体" w:cs="宋体"/>
          <w:b/>
          <w:color w:val="auto"/>
          <w:sz w:val="24"/>
          <w:highlight w:val="none"/>
        </w:rPr>
      </w:pPr>
      <w:r>
        <w:rPr>
          <w:rFonts w:hint="eastAsia" w:ascii="宋体" w:hAnsi="宋体" w:cs="宋体"/>
          <w:b/>
          <w:color w:val="auto"/>
          <w:sz w:val="24"/>
          <w:highlight w:val="none"/>
        </w:rPr>
        <w:t>一、项目概况</w:t>
      </w:r>
    </w:p>
    <w:p w14:paraId="3875424B">
      <w:pPr>
        <w:pStyle w:val="24"/>
        <w:ind w:firstLine="480" w:firstLineChars="200"/>
        <w:rPr>
          <w:rFonts w:hint="eastAsia" w:hAnsi="宋体" w:cs="宋体"/>
          <w:color w:val="auto"/>
          <w:szCs w:val="24"/>
          <w:highlight w:val="none"/>
        </w:rPr>
      </w:pPr>
      <w:r>
        <w:rPr>
          <w:rFonts w:hint="eastAsia" w:hAnsi="宋体" w:cs="宋体"/>
          <w:color w:val="auto"/>
          <w:szCs w:val="24"/>
          <w:highlight w:val="none"/>
        </w:rPr>
        <w:t>为强化大气环境监测数据应用效能，本项目聚焦杭州市国控站、省控站、光化学组分站、颗粒物组分站、工业园区站、交通站等多类型站点数据，开展系统性分析工作。同时，通过融合气象数据，运用先进数值模型等技术手段，全面解析杭州市大气污染特征，为大气污染防治攻坚提供专业技术支撑，助力空气质量持续改善提升。服务单位将遵循公开、公平、公正原则，以投标人提供的服务方案的先进性、科学性、完整性、合理性及与项目需求的吻合程度为核心评审维度，结合投标人技术水平、业务能力等综合实力，通过公开招标方式确定。</w:t>
      </w:r>
    </w:p>
    <w:p w14:paraId="057D1150">
      <w:pPr>
        <w:widowControl/>
        <w:autoSpaceDE w:val="0"/>
        <w:autoSpaceDN w:val="0"/>
        <w:spacing w:line="360" w:lineRule="auto"/>
        <w:textAlignment w:val="bottom"/>
        <w:rPr>
          <w:rFonts w:hint="eastAsia" w:ascii="宋体" w:hAnsi="宋体" w:cs="宋体"/>
          <w:b/>
          <w:color w:val="auto"/>
          <w:sz w:val="24"/>
          <w:highlight w:val="none"/>
        </w:rPr>
      </w:pPr>
      <w:r>
        <w:rPr>
          <w:rFonts w:hint="eastAsia" w:ascii="宋体" w:hAnsi="宋体" w:cs="宋体"/>
          <w:b/>
          <w:color w:val="auto"/>
          <w:sz w:val="24"/>
          <w:highlight w:val="none"/>
        </w:rPr>
        <w:t>二、技术要求</w:t>
      </w:r>
    </w:p>
    <w:p w14:paraId="2A0DEA47">
      <w:pPr>
        <w:pStyle w:val="24"/>
        <w:ind w:firstLine="480" w:firstLineChars="200"/>
        <w:rPr>
          <w:rFonts w:hint="eastAsia" w:hAnsi="宋体" w:cs="宋体"/>
          <w:color w:val="auto"/>
          <w:szCs w:val="24"/>
          <w:highlight w:val="none"/>
        </w:rPr>
      </w:pPr>
      <w:r>
        <w:rPr>
          <w:rFonts w:hint="eastAsia" w:hAnsi="宋体" w:cs="宋体"/>
          <w:color w:val="auto"/>
          <w:szCs w:val="24"/>
          <w:highlight w:val="none"/>
        </w:rPr>
        <w:t>对杭州市国控站、省控站、交通站等多类型站点数据开展系统性分析，分析范围涵盖PM</w:t>
      </w:r>
      <w:r>
        <w:rPr>
          <w:rFonts w:hint="eastAsia" w:hAnsi="宋体" w:cs="宋体"/>
          <w:color w:val="auto"/>
          <w:szCs w:val="24"/>
          <w:highlight w:val="none"/>
          <w:vertAlign w:val="subscript"/>
        </w:rPr>
        <w:t>2.5</w:t>
      </w:r>
      <w:r>
        <w:rPr>
          <w:rFonts w:hint="eastAsia" w:hAnsi="宋体" w:cs="宋体"/>
          <w:color w:val="auto"/>
          <w:szCs w:val="24"/>
          <w:highlight w:val="none"/>
        </w:rPr>
        <w:t>和PM</w:t>
      </w:r>
      <w:r>
        <w:rPr>
          <w:rFonts w:hint="eastAsia" w:hAnsi="宋体" w:cs="宋体"/>
          <w:color w:val="auto"/>
          <w:szCs w:val="24"/>
          <w:highlight w:val="none"/>
          <w:vertAlign w:val="subscript"/>
        </w:rPr>
        <w:t>10</w:t>
      </w:r>
      <w:r>
        <w:rPr>
          <w:rFonts w:hint="eastAsia" w:hAnsi="宋体" w:cs="宋体"/>
          <w:color w:val="auto"/>
          <w:szCs w:val="24"/>
          <w:highlight w:val="none"/>
        </w:rPr>
        <w:t>、NO</w:t>
      </w:r>
      <w:r>
        <w:rPr>
          <w:rFonts w:hint="eastAsia" w:hAnsi="宋体" w:cs="宋体"/>
          <w:color w:val="auto"/>
          <w:szCs w:val="24"/>
          <w:highlight w:val="none"/>
          <w:vertAlign w:val="subscript"/>
        </w:rPr>
        <w:t>2</w:t>
      </w:r>
      <w:r>
        <w:rPr>
          <w:rFonts w:hint="eastAsia" w:hAnsi="宋体" w:cs="宋体"/>
          <w:color w:val="auto"/>
          <w:szCs w:val="24"/>
          <w:highlight w:val="none"/>
        </w:rPr>
        <w:t>、O</w:t>
      </w:r>
      <w:r>
        <w:rPr>
          <w:rFonts w:hint="eastAsia" w:hAnsi="宋体" w:cs="宋体"/>
          <w:color w:val="auto"/>
          <w:szCs w:val="24"/>
          <w:highlight w:val="none"/>
          <w:vertAlign w:val="subscript"/>
        </w:rPr>
        <w:t>3</w:t>
      </w:r>
      <w:r>
        <w:rPr>
          <w:rFonts w:hint="eastAsia" w:hAnsi="宋体" w:cs="宋体"/>
          <w:color w:val="auto"/>
          <w:szCs w:val="24"/>
          <w:highlight w:val="none"/>
        </w:rPr>
        <w:t>等常规监测参数，及颗粒物组分数据、光化学组分数据等专项监测指标；并结合气象数据，借助数值模型等专业技术手段，从时间、空间多维度对杭州市大气污染特征进行全面且深入的剖析，为精准治污提供坚实的数据与技术支撑。</w:t>
      </w:r>
    </w:p>
    <w:p w14:paraId="72E172D1">
      <w:pPr>
        <w:pStyle w:val="24"/>
        <w:ind w:firstLine="480"/>
        <w:rPr>
          <w:rFonts w:hint="eastAsia" w:hAnsi="宋体" w:cs="宋体"/>
          <w:b/>
          <w:bCs/>
          <w:color w:val="auto"/>
          <w:szCs w:val="24"/>
          <w:highlight w:val="none"/>
        </w:rPr>
      </w:pPr>
      <w:r>
        <w:rPr>
          <w:rFonts w:hint="eastAsia" w:hAnsi="宋体" w:cs="宋体"/>
          <w:b/>
          <w:bCs/>
          <w:color w:val="auto"/>
          <w:szCs w:val="24"/>
          <w:highlight w:val="none"/>
        </w:rPr>
        <w:t>1、常规数据分析</w:t>
      </w:r>
    </w:p>
    <w:p w14:paraId="4DFEB1A3">
      <w:pPr>
        <w:pStyle w:val="24"/>
        <w:ind w:firstLine="480"/>
        <w:rPr>
          <w:rFonts w:hint="eastAsia" w:hAnsi="宋体" w:cs="宋体"/>
          <w:color w:val="auto"/>
          <w:szCs w:val="24"/>
          <w:highlight w:val="none"/>
        </w:rPr>
      </w:pPr>
      <w:r>
        <w:rPr>
          <w:rFonts w:hint="eastAsia" w:hAnsi="宋体" w:cs="宋体"/>
          <w:color w:val="auto"/>
          <w:szCs w:val="24"/>
          <w:highlight w:val="none"/>
        </w:rPr>
        <w:t>（1）日变化、季节变化特征分析：分析污染物浓度的日变化、季节变化及年变化趋势；</w:t>
      </w:r>
    </w:p>
    <w:p w14:paraId="3EF1A1D7">
      <w:pPr>
        <w:pStyle w:val="24"/>
        <w:ind w:firstLine="480"/>
        <w:rPr>
          <w:rFonts w:hint="eastAsia" w:hAnsi="宋体" w:cs="宋体"/>
          <w:color w:val="auto"/>
          <w:szCs w:val="24"/>
          <w:highlight w:val="none"/>
        </w:rPr>
      </w:pPr>
      <w:r>
        <w:rPr>
          <w:rFonts w:hint="eastAsia" w:hAnsi="宋体" w:cs="宋体"/>
          <w:color w:val="auto"/>
          <w:szCs w:val="24"/>
          <w:highlight w:val="none"/>
        </w:rPr>
        <w:t>（2）空间分布特征分析：分析不同区域的污染物浓度差异；</w:t>
      </w:r>
    </w:p>
    <w:p w14:paraId="56DA96F6">
      <w:pPr>
        <w:pStyle w:val="24"/>
        <w:ind w:firstLine="480"/>
        <w:rPr>
          <w:rFonts w:hint="eastAsia" w:hAnsi="宋体" w:cs="宋体"/>
          <w:color w:val="auto"/>
          <w:szCs w:val="24"/>
          <w:highlight w:val="none"/>
        </w:rPr>
      </w:pPr>
      <w:r>
        <w:rPr>
          <w:rFonts w:hint="eastAsia" w:hAnsi="宋体" w:cs="宋体"/>
          <w:color w:val="auto"/>
          <w:szCs w:val="24"/>
          <w:highlight w:val="none"/>
        </w:rPr>
        <w:t>（3）污染物相关性分析：探究PM</w:t>
      </w:r>
      <w:r>
        <w:rPr>
          <w:rFonts w:hint="eastAsia" w:hAnsi="宋体" w:cs="宋体"/>
          <w:color w:val="auto"/>
          <w:szCs w:val="24"/>
          <w:highlight w:val="none"/>
          <w:vertAlign w:val="subscript"/>
        </w:rPr>
        <w:t>2.5</w:t>
      </w:r>
      <w:r>
        <w:rPr>
          <w:rFonts w:hint="eastAsia" w:hAnsi="宋体" w:cs="宋体"/>
          <w:color w:val="auto"/>
          <w:szCs w:val="24"/>
          <w:highlight w:val="none"/>
        </w:rPr>
        <w:t>、NO</w:t>
      </w:r>
      <w:r>
        <w:rPr>
          <w:rFonts w:hint="eastAsia" w:hAnsi="宋体" w:cs="宋体"/>
          <w:color w:val="auto"/>
          <w:szCs w:val="24"/>
          <w:highlight w:val="none"/>
          <w:vertAlign w:val="subscript"/>
        </w:rPr>
        <w:t>2</w:t>
      </w:r>
      <w:r>
        <w:rPr>
          <w:rFonts w:hint="eastAsia" w:hAnsi="宋体" w:cs="宋体"/>
          <w:color w:val="auto"/>
          <w:szCs w:val="24"/>
          <w:highlight w:val="none"/>
        </w:rPr>
        <w:t>、O</w:t>
      </w:r>
      <w:r>
        <w:rPr>
          <w:rFonts w:hint="eastAsia" w:hAnsi="宋体" w:cs="宋体"/>
          <w:color w:val="auto"/>
          <w:szCs w:val="24"/>
          <w:highlight w:val="none"/>
          <w:vertAlign w:val="subscript"/>
        </w:rPr>
        <w:t>3</w:t>
      </w:r>
      <w:r>
        <w:rPr>
          <w:rFonts w:hint="eastAsia" w:hAnsi="宋体" w:cs="宋体"/>
          <w:color w:val="auto"/>
          <w:szCs w:val="24"/>
          <w:highlight w:val="none"/>
        </w:rPr>
        <w:t>等污染物之间的相关性，判断污染物间是否存在协同作用或相互影响；</w:t>
      </w:r>
    </w:p>
    <w:p w14:paraId="1ADE3DC0">
      <w:pPr>
        <w:pStyle w:val="24"/>
        <w:ind w:firstLine="480"/>
        <w:rPr>
          <w:rFonts w:hint="eastAsia" w:hAnsi="宋体" w:cs="宋体"/>
          <w:color w:val="auto"/>
          <w:szCs w:val="24"/>
          <w:highlight w:val="none"/>
        </w:rPr>
      </w:pPr>
      <w:r>
        <w:rPr>
          <w:rFonts w:hint="eastAsia" w:hAnsi="宋体" w:cs="宋体"/>
          <w:color w:val="auto"/>
          <w:szCs w:val="24"/>
          <w:highlight w:val="none"/>
        </w:rPr>
        <w:t>（4）与气象因素的关联性分析：结合风速、风向、温度、湿度等气象数据，分析气象条件对污染物扩散、传输、转化的影响。</w:t>
      </w:r>
    </w:p>
    <w:p w14:paraId="5AF3B52E">
      <w:pPr>
        <w:pStyle w:val="24"/>
        <w:ind w:firstLine="480"/>
        <w:rPr>
          <w:rFonts w:hint="eastAsia" w:hAnsi="宋体" w:cs="宋体"/>
          <w:b/>
          <w:bCs/>
          <w:color w:val="auto"/>
          <w:szCs w:val="24"/>
          <w:highlight w:val="none"/>
        </w:rPr>
      </w:pPr>
      <w:r>
        <w:rPr>
          <w:rFonts w:hint="eastAsia" w:hAnsi="宋体" w:cs="宋体"/>
          <w:b/>
          <w:bCs/>
          <w:color w:val="auto"/>
          <w:szCs w:val="24"/>
          <w:highlight w:val="none"/>
        </w:rPr>
        <w:t>2、颗粒物组分特征</w:t>
      </w:r>
    </w:p>
    <w:p w14:paraId="527A9C06">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开展杭州市细颗粒物及其化学组分数据分析，明确细颗粒物污染特征及来源。分析内容包括：</w:t>
      </w:r>
    </w:p>
    <w:p w14:paraId="44C064C0">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（1）掌握细颗粒物污染特征，包括其浓度水平、化学组成、时空变化等；</w:t>
      </w:r>
    </w:p>
    <w:p w14:paraId="23E5FA09">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（2）开展气象要素特征分析，厘清细颗粒物污染的外部驱动因素；</w:t>
      </w:r>
    </w:p>
    <w:p w14:paraId="48B5EE68">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（3）利用受体模式（如PMF等）定量解析行业贡献，评估和筛选亟需优先控制的污染行业；</w:t>
      </w:r>
    </w:p>
    <w:p w14:paraId="0687DC09">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（4）利用受体模式和源向模式（如CMAQ等）定量解析区域影响，明确本地贡献和传输通道。</w:t>
      </w:r>
    </w:p>
    <w:p w14:paraId="2510E6FD">
      <w:pPr>
        <w:pStyle w:val="24"/>
        <w:ind w:firstLine="480"/>
        <w:rPr>
          <w:rFonts w:hint="eastAsia" w:hAnsi="宋体" w:cs="宋体"/>
          <w:b/>
          <w:bCs/>
          <w:color w:val="auto"/>
          <w:szCs w:val="24"/>
          <w:highlight w:val="none"/>
        </w:rPr>
      </w:pPr>
      <w:r>
        <w:rPr>
          <w:rFonts w:hint="eastAsia" w:hAnsi="宋体" w:cs="宋体"/>
          <w:b/>
          <w:bCs/>
          <w:color w:val="auto"/>
          <w:szCs w:val="24"/>
          <w:highlight w:val="none"/>
        </w:rPr>
        <w:t>3、光化学组分特征</w:t>
      </w:r>
    </w:p>
    <w:p w14:paraId="147A47B6">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开展光化学组分数据分析，明确臭氧及其前体物的污染特征及来源。分析内容包括：</w:t>
      </w:r>
    </w:p>
    <w:p w14:paraId="321DD5C1">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（1）掌握大气VOCs污染特征，包括其浓度水平、化学组成、时空变化等；</w:t>
      </w:r>
    </w:p>
    <w:p w14:paraId="3D9E0F47">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（2）厘清大气VOCs环境效应，利用臭氧生成潜势（OFP）和颗粒物生成潜势（AFP）等模式，评估筛选亟需优先控制的VOCs关键组分；</w:t>
      </w:r>
    </w:p>
    <w:p w14:paraId="73BCD92D">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（3）利用物种比值法和PMF模型法进行VOCs来源分析，定性定量判断各类源的相对贡献；</w:t>
      </w:r>
    </w:p>
    <w:p w14:paraId="2EE49101">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（4）基于OBM观测模型和OSAT溯源模型等进行臭氧成因诊断和敏感性分析，明确本地臭氧污染的主控因子。</w:t>
      </w:r>
    </w:p>
    <w:p w14:paraId="119B9E5F">
      <w:pPr>
        <w:pStyle w:val="24"/>
        <w:ind w:firstLine="480"/>
        <w:rPr>
          <w:rFonts w:hint="eastAsia" w:hAnsi="宋体" w:cs="宋体"/>
          <w:b/>
          <w:bCs/>
          <w:color w:val="auto"/>
          <w:szCs w:val="24"/>
          <w:highlight w:val="none"/>
        </w:rPr>
      </w:pPr>
      <w:r>
        <w:rPr>
          <w:rFonts w:hint="eastAsia" w:hAnsi="宋体" w:cs="宋体"/>
          <w:b/>
          <w:bCs/>
          <w:color w:val="auto"/>
          <w:szCs w:val="24"/>
          <w:highlight w:val="none"/>
        </w:rPr>
        <w:t>4、污染过程分析</w:t>
      </w:r>
    </w:p>
    <w:p w14:paraId="1A174F2C">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针对颗粒物和臭氧典型污染过程进行深度分析，采用卫星遥感监测数据、精细化气象观测数据，融合PMF受体模型、CMAQ空气质量数值模式等技术手段，对污染过程开展深度剖析。系统解析污染过程中前体物转化机制、气象条件驱动作用及区域传输影响，从化学转化、物理扩散、多污染物协同作用等维度揭示污染成因与生成机制，提出大气污染防治对策建议。</w:t>
      </w:r>
    </w:p>
    <w:p w14:paraId="0B45085B">
      <w:pPr>
        <w:widowControl/>
        <w:autoSpaceDE w:val="0"/>
        <w:autoSpaceDN w:val="0"/>
        <w:spacing w:line="360" w:lineRule="auto"/>
        <w:textAlignment w:val="bottom"/>
        <w:rPr>
          <w:rFonts w:hint="eastAsia" w:ascii="宋体" w:hAnsi="宋体" w:cs="宋体"/>
          <w:b/>
          <w:color w:val="auto"/>
          <w:sz w:val="24"/>
          <w:highlight w:val="none"/>
        </w:rPr>
      </w:pPr>
      <w:r>
        <w:rPr>
          <w:rFonts w:hint="eastAsia" w:ascii="宋体" w:hAnsi="宋体" w:cs="宋体"/>
          <w:b/>
          <w:color w:val="auto"/>
          <w:sz w:val="24"/>
          <w:highlight w:val="none"/>
        </w:rPr>
        <w:t>三、成果要求</w:t>
      </w:r>
    </w:p>
    <w:p w14:paraId="725E3577">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（1）每月10日前提供上月数据分析报告，包括上述技术要求内容。</w:t>
      </w:r>
    </w:p>
    <w:p w14:paraId="23360F18">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（2）服务期间需及时响应，按采购人要求及时提供其他临时性分析报告。</w:t>
      </w:r>
    </w:p>
    <w:p w14:paraId="6BEDBEBE">
      <w:pPr>
        <w:widowControl/>
        <w:autoSpaceDE w:val="0"/>
        <w:autoSpaceDN w:val="0"/>
        <w:spacing w:line="360" w:lineRule="auto"/>
        <w:textAlignment w:val="bottom"/>
        <w:rPr>
          <w:rFonts w:hint="eastAsia" w:ascii="宋体" w:hAnsi="宋体" w:cs="宋体"/>
          <w:b/>
          <w:color w:val="auto"/>
          <w:sz w:val="24"/>
          <w:highlight w:val="none"/>
        </w:rPr>
      </w:pPr>
      <w:r>
        <w:rPr>
          <w:rFonts w:hint="eastAsia" w:ascii="宋体" w:hAnsi="宋体" w:cs="宋体"/>
          <w:b/>
          <w:bCs/>
          <w:color w:val="auto"/>
          <w:sz w:val="24"/>
          <w:highlight w:val="none"/>
        </w:rPr>
        <w:t>四、人员要求</w:t>
      </w:r>
    </w:p>
    <w:p w14:paraId="1ABB739D">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为保证项目实施质量，投标人需成立合理的组织机构，安排至少5名高素质专业技术人员参加本项目工作，其中至少3名需具有环境科学、大气科学或遥感相关专业背景；需明确1名项目负责人，项目负责人需具备中级以上职称和2年以上相关工作经验；</w:t>
      </w:r>
      <w:r>
        <w:rPr>
          <w:rFonts w:hint="eastAsia" w:ascii="宋体" w:hAnsi="宋体"/>
          <w:color w:val="auto"/>
          <w:kern w:val="0"/>
          <w:sz w:val="24"/>
          <w:highlight w:val="none"/>
        </w:rPr>
        <w:t>技术负责人</w:t>
      </w:r>
      <w:r>
        <w:rPr>
          <w:rFonts w:hint="eastAsia" w:ascii="宋体" w:hAnsi="宋体" w:cs="宋体"/>
          <w:color w:val="auto"/>
          <w:sz w:val="24"/>
          <w:highlight w:val="none"/>
        </w:rPr>
        <w:t>需具备中级及以上职称和5年以上相关工作经验；除技术负责人外，其他人需具备2年以上的相关工作经验。</w:t>
      </w:r>
    </w:p>
    <w:p w14:paraId="244F19CA">
      <w:pPr>
        <w:widowControl/>
        <w:autoSpaceDE w:val="0"/>
        <w:autoSpaceDN w:val="0"/>
        <w:snapToGrid w:val="0"/>
        <w:spacing w:line="360" w:lineRule="auto"/>
        <w:ind w:firstLine="480" w:firstLineChars="200"/>
        <w:textAlignment w:val="bottom"/>
        <w:rPr>
          <w:color w:val="auto"/>
          <w:highlight w:val="none"/>
        </w:rPr>
      </w:pPr>
      <w:r>
        <w:rPr>
          <w:rFonts w:hint="eastAsia" w:ascii="宋体" w:hAnsi="宋体" w:cs="宋体"/>
          <w:color w:val="auto"/>
          <w:sz w:val="24"/>
          <w:highlight w:val="none"/>
        </w:rPr>
        <w:t>按需投入设备设施、专业工具（含超算能力）、办公设备等，用</w:t>
      </w:r>
      <w:r>
        <w:rPr>
          <w:color w:val="auto"/>
          <w:sz w:val="24"/>
          <w:highlight w:val="none"/>
        </w:rPr>
        <w:t>以满足</w:t>
      </w:r>
      <w:r>
        <w:rPr>
          <w:rFonts w:hint="eastAsia"/>
          <w:color w:val="auto"/>
          <w:sz w:val="24"/>
          <w:highlight w:val="none"/>
        </w:rPr>
        <w:t>项目数据分析</w:t>
      </w:r>
      <w:r>
        <w:rPr>
          <w:color w:val="auto"/>
          <w:sz w:val="24"/>
          <w:highlight w:val="none"/>
        </w:rPr>
        <w:t>要求</w:t>
      </w:r>
      <w:r>
        <w:rPr>
          <w:rFonts w:hint="eastAsia"/>
          <w:color w:val="auto"/>
          <w:sz w:val="24"/>
          <w:highlight w:val="none"/>
        </w:rPr>
        <w:t>。</w:t>
      </w:r>
    </w:p>
    <w:p w14:paraId="099D265D">
      <w:pPr>
        <w:widowControl/>
        <w:autoSpaceDE w:val="0"/>
        <w:autoSpaceDN w:val="0"/>
        <w:spacing w:line="360" w:lineRule="auto"/>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五、其他要求</w:t>
      </w:r>
    </w:p>
    <w:p w14:paraId="6CD5784D">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1、投标人需及时响应采购人需求，做到24小时在线响应；</w:t>
      </w:r>
    </w:p>
    <w:p w14:paraId="54751CDB">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2、投标人需提供与本项目相关的技术咨询及答疑。</w:t>
      </w:r>
    </w:p>
    <w:p w14:paraId="2BE0D334">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3、对工作中所涉的数据、资料及文件等负有保密义务，未经采购人同意，不得向第三方泄露。</w:t>
      </w:r>
    </w:p>
    <w:p w14:paraId="6B133CF7">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4、提供完整的项目实施方案，明确内容及技术保障。</w:t>
      </w:r>
    </w:p>
    <w:p w14:paraId="5C16D015">
      <w:pPr>
        <w:widowControl/>
        <w:autoSpaceDE w:val="0"/>
        <w:autoSpaceDN w:val="0"/>
        <w:spacing w:line="360" w:lineRule="auto"/>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六、考核要求</w:t>
      </w:r>
    </w:p>
    <w:p w14:paraId="7239954F">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采购人每月开展一次数据分析工作考核，对达不到要求的，扣减相应的服务费，并有权终止合同。</w:t>
      </w:r>
    </w:p>
    <w:p w14:paraId="2621F62E">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1、考核办法</w:t>
      </w:r>
    </w:p>
    <w:p w14:paraId="7FEE0D90">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考核采取百分制的方式，对数据整理汇总、报告内容、报告质量等进行评分（详见考核表）。考核得分大于80分（含）为合格，低于80分按“2、服务费核算方法”中相应条款执行。具体考核内容详见考核表，考核合格后按照合同规定支付该季度的服务费。</w:t>
      </w:r>
    </w:p>
    <w:p w14:paraId="6A8B38C2">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2、服务费核算方法</w:t>
      </w:r>
    </w:p>
    <w:p w14:paraId="7A0D5698">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（1）考核结果在70分（含）以上，80分以下，为初级警告，扣除当季费用的10%，并责令整改；</w:t>
      </w:r>
    </w:p>
    <w:p w14:paraId="6CC0098A">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（2）考核结果在60分（含）以上，70分以下，为二级警告，扣除当季费用的30%，并责令整改；</w:t>
      </w:r>
    </w:p>
    <w:p w14:paraId="1E3AEAF2">
      <w:pPr>
        <w:widowControl/>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（3）考核结果在60分以下，扣除当季费用，且采购人有权取消数据分析合同。</w:t>
      </w:r>
    </w:p>
    <w:p w14:paraId="55540A79">
      <w:pPr>
        <w:pStyle w:val="24"/>
        <w:rPr>
          <w:rFonts w:hint="eastAsia" w:hAnsi="宋体" w:cs="宋体"/>
          <w:color w:val="auto"/>
          <w:szCs w:val="24"/>
          <w:highlight w:val="none"/>
        </w:rPr>
      </w:pPr>
    </w:p>
    <w:p w14:paraId="1422A584">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大气污染特征分析服务综合评议表</w:t>
      </w:r>
    </w:p>
    <w:p w14:paraId="10347F77">
      <w:pPr>
        <w:spacing w:line="30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（****年**月）</w:t>
      </w:r>
    </w:p>
    <w:p w14:paraId="490AA8C9">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                                                      总分：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5"/>
        <w:gridCol w:w="3397"/>
        <w:gridCol w:w="856"/>
        <w:gridCol w:w="709"/>
        <w:gridCol w:w="850"/>
      </w:tblGrid>
      <w:tr w14:paraId="0AE9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4" w:type="dxa"/>
            <w:vAlign w:val="center"/>
          </w:tcPr>
          <w:p w14:paraId="38F9F578">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415" w:type="dxa"/>
            <w:vAlign w:val="center"/>
          </w:tcPr>
          <w:p w14:paraId="684ADD40">
            <w:pPr>
              <w:jc w:val="center"/>
              <w:rPr>
                <w:rFonts w:hint="eastAsia" w:ascii="宋体" w:hAnsi="宋体" w:cs="宋体"/>
                <w:b/>
                <w:color w:val="auto"/>
                <w:sz w:val="24"/>
                <w:highlight w:val="none"/>
              </w:rPr>
            </w:pPr>
            <w:r>
              <w:rPr>
                <w:rFonts w:hint="eastAsia" w:ascii="宋体" w:hAnsi="宋体" w:cs="宋体"/>
                <w:b/>
                <w:color w:val="auto"/>
                <w:sz w:val="24"/>
                <w:highlight w:val="none"/>
              </w:rPr>
              <w:t>类别</w:t>
            </w:r>
          </w:p>
        </w:tc>
        <w:tc>
          <w:tcPr>
            <w:tcW w:w="3397" w:type="dxa"/>
            <w:vAlign w:val="center"/>
          </w:tcPr>
          <w:p w14:paraId="1B16C63B">
            <w:pPr>
              <w:jc w:val="center"/>
              <w:rPr>
                <w:rFonts w:hint="eastAsia" w:ascii="宋体" w:hAnsi="宋体" w:cs="宋体"/>
                <w:b/>
                <w:color w:val="auto"/>
                <w:sz w:val="24"/>
                <w:highlight w:val="none"/>
              </w:rPr>
            </w:pPr>
            <w:r>
              <w:rPr>
                <w:rFonts w:hint="eastAsia" w:ascii="宋体" w:hAnsi="宋体" w:cs="宋体"/>
                <w:b/>
                <w:color w:val="auto"/>
                <w:sz w:val="24"/>
                <w:highlight w:val="none"/>
              </w:rPr>
              <w:t>考核指标</w:t>
            </w:r>
          </w:p>
        </w:tc>
        <w:tc>
          <w:tcPr>
            <w:tcW w:w="856" w:type="dxa"/>
            <w:vAlign w:val="center"/>
          </w:tcPr>
          <w:p w14:paraId="53BF8113">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709" w:type="dxa"/>
            <w:vAlign w:val="center"/>
          </w:tcPr>
          <w:p w14:paraId="74C7A638">
            <w:pPr>
              <w:jc w:val="center"/>
              <w:rPr>
                <w:rFonts w:hint="eastAsia" w:ascii="宋体" w:hAnsi="宋体" w:cs="宋体"/>
                <w:b/>
                <w:color w:val="auto"/>
                <w:sz w:val="24"/>
                <w:highlight w:val="none"/>
              </w:rPr>
            </w:pPr>
            <w:r>
              <w:rPr>
                <w:rFonts w:hint="eastAsia" w:ascii="宋体" w:hAnsi="宋体" w:cs="宋体"/>
                <w:b/>
                <w:color w:val="auto"/>
                <w:sz w:val="24"/>
                <w:highlight w:val="none"/>
              </w:rPr>
              <w:t>满分</w:t>
            </w:r>
          </w:p>
        </w:tc>
        <w:tc>
          <w:tcPr>
            <w:tcW w:w="850" w:type="dxa"/>
            <w:vAlign w:val="center"/>
          </w:tcPr>
          <w:p w14:paraId="2A4096E6">
            <w:pPr>
              <w:jc w:val="center"/>
              <w:rPr>
                <w:rFonts w:hint="eastAsia" w:ascii="宋体" w:hAnsi="宋体" w:cs="宋体"/>
                <w:b/>
                <w:color w:val="auto"/>
                <w:sz w:val="24"/>
                <w:highlight w:val="none"/>
              </w:rPr>
            </w:pPr>
            <w:r>
              <w:rPr>
                <w:rFonts w:hint="eastAsia" w:ascii="宋体" w:hAnsi="宋体" w:cs="宋体"/>
                <w:b/>
                <w:color w:val="auto"/>
                <w:sz w:val="24"/>
                <w:highlight w:val="none"/>
              </w:rPr>
              <w:t>得分</w:t>
            </w:r>
          </w:p>
        </w:tc>
      </w:tr>
      <w:tr w14:paraId="1645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4" w:type="dxa"/>
            <w:vAlign w:val="center"/>
          </w:tcPr>
          <w:p w14:paraId="456D36E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15" w:type="dxa"/>
            <w:vAlign w:val="center"/>
          </w:tcPr>
          <w:p w14:paraId="09DF514C">
            <w:pPr>
              <w:jc w:val="center"/>
              <w:rPr>
                <w:rFonts w:hint="eastAsia" w:ascii="宋体" w:hAnsi="宋体" w:cs="宋体"/>
                <w:color w:val="auto"/>
                <w:sz w:val="24"/>
                <w:highlight w:val="none"/>
              </w:rPr>
            </w:pPr>
            <w:r>
              <w:rPr>
                <w:rFonts w:hint="eastAsia" w:ascii="宋体" w:hAnsi="宋体" w:cs="宋体"/>
                <w:color w:val="auto"/>
                <w:sz w:val="24"/>
                <w:highlight w:val="none"/>
              </w:rPr>
              <w:t>常规数据分析</w:t>
            </w:r>
          </w:p>
        </w:tc>
        <w:tc>
          <w:tcPr>
            <w:tcW w:w="3397" w:type="dxa"/>
            <w:vAlign w:val="center"/>
          </w:tcPr>
          <w:p w14:paraId="573E983D">
            <w:pPr>
              <w:jc w:val="center"/>
              <w:rPr>
                <w:rFonts w:hint="eastAsia" w:ascii="宋体" w:hAnsi="宋体" w:cs="宋体"/>
                <w:color w:val="auto"/>
                <w:sz w:val="24"/>
                <w:highlight w:val="none"/>
              </w:rPr>
            </w:pPr>
            <w:r>
              <w:rPr>
                <w:rFonts w:hint="eastAsia" w:ascii="宋体" w:hAnsi="宋体" w:cs="宋体"/>
                <w:color w:val="auto"/>
                <w:sz w:val="24"/>
                <w:highlight w:val="none"/>
              </w:rPr>
              <w:t>内容是否包含国控点、省控点、工业园区站、交通站等多类型站点</w:t>
            </w:r>
          </w:p>
        </w:tc>
        <w:tc>
          <w:tcPr>
            <w:tcW w:w="856" w:type="dxa"/>
            <w:vAlign w:val="center"/>
          </w:tcPr>
          <w:p w14:paraId="17634EE1">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14:paraId="57D5C4BC">
            <w:p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850" w:type="dxa"/>
            <w:vAlign w:val="center"/>
          </w:tcPr>
          <w:p w14:paraId="3EE94693">
            <w:pPr>
              <w:jc w:val="center"/>
              <w:rPr>
                <w:rFonts w:hint="eastAsia" w:ascii="宋体" w:hAnsi="宋体" w:cs="宋体"/>
                <w:color w:val="auto"/>
                <w:sz w:val="24"/>
                <w:highlight w:val="none"/>
              </w:rPr>
            </w:pPr>
          </w:p>
        </w:tc>
      </w:tr>
      <w:tr w14:paraId="17BB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4" w:type="dxa"/>
            <w:vAlign w:val="center"/>
          </w:tcPr>
          <w:p w14:paraId="7BA4B333">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15" w:type="dxa"/>
            <w:vAlign w:val="center"/>
          </w:tcPr>
          <w:p w14:paraId="787BB7F1">
            <w:pPr>
              <w:jc w:val="center"/>
              <w:rPr>
                <w:rFonts w:hint="eastAsia" w:ascii="宋体" w:hAnsi="宋体" w:cs="宋体"/>
                <w:color w:val="auto"/>
                <w:sz w:val="24"/>
                <w:highlight w:val="none"/>
              </w:rPr>
            </w:pPr>
            <w:r>
              <w:rPr>
                <w:rFonts w:hint="eastAsia" w:ascii="宋体" w:hAnsi="宋体" w:cs="宋体"/>
                <w:color w:val="auto"/>
                <w:sz w:val="24"/>
                <w:highlight w:val="none"/>
              </w:rPr>
              <w:t>颗粒物组分数据分析</w:t>
            </w:r>
          </w:p>
        </w:tc>
        <w:tc>
          <w:tcPr>
            <w:tcW w:w="3397" w:type="dxa"/>
            <w:vAlign w:val="center"/>
          </w:tcPr>
          <w:p w14:paraId="3D4C81AD">
            <w:pPr>
              <w:jc w:val="center"/>
              <w:rPr>
                <w:rFonts w:hint="eastAsia" w:ascii="宋体" w:hAnsi="宋体" w:cs="宋体"/>
                <w:color w:val="auto"/>
                <w:sz w:val="24"/>
                <w:highlight w:val="none"/>
              </w:rPr>
            </w:pPr>
            <w:r>
              <w:rPr>
                <w:rFonts w:hint="eastAsia" w:ascii="宋体" w:hAnsi="宋体" w:cs="宋体"/>
                <w:color w:val="auto"/>
                <w:sz w:val="24"/>
                <w:highlight w:val="none"/>
              </w:rPr>
              <w:t>内容是否按采购需求要求的4个要点进行分析</w:t>
            </w:r>
          </w:p>
        </w:tc>
        <w:tc>
          <w:tcPr>
            <w:tcW w:w="856" w:type="dxa"/>
            <w:vAlign w:val="center"/>
          </w:tcPr>
          <w:p w14:paraId="3B179DB1">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14:paraId="140972F5">
            <w:p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850" w:type="dxa"/>
            <w:vAlign w:val="center"/>
          </w:tcPr>
          <w:p w14:paraId="498BEACF">
            <w:pPr>
              <w:jc w:val="center"/>
              <w:rPr>
                <w:rFonts w:hint="eastAsia" w:ascii="宋体" w:hAnsi="宋体" w:cs="宋体"/>
                <w:color w:val="auto"/>
                <w:sz w:val="24"/>
                <w:highlight w:val="none"/>
              </w:rPr>
            </w:pPr>
          </w:p>
        </w:tc>
      </w:tr>
      <w:tr w14:paraId="4A29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vAlign w:val="center"/>
          </w:tcPr>
          <w:p w14:paraId="1D3973DE">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15" w:type="dxa"/>
            <w:vAlign w:val="center"/>
          </w:tcPr>
          <w:p w14:paraId="401ED66D">
            <w:pPr>
              <w:jc w:val="center"/>
              <w:rPr>
                <w:rFonts w:hint="eastAsia" w:ascii="宋体" w:hAnsi="宋体" w:cs="宋体"/>
                <w:color w:val="auto"/>
                <w:sz w:val="24"/>
                <w:highlight w:val="none"/>
              </w:rPr>
            </w:pPr>
            <w:r>
              <w:rPr>
                <w:rFonts w:hint="eastAsia" w:ascii="宋体" w:hAnsi="宋体" w:cs="宋体"/>
                <w:color w:val="auto"/>
                <w:sz w:val="24"/>
                <w:highlight w:val="none"/>
              </w:rPr>
              <w:t>光化学组分数据分析</w:t>
            </w:r>
          </w:p>
        </w:tc>
        <w:tc>
          <w:tcPr>
            <w:tcW w:w="3397" w:type="dxa"/>
            <w:vAlign w:val="center"/>
          </w:tcPr>
          <w:p w14:paraId="7A14F813">
            <w:pPr>
              <w:jc w:val="center"/>
              <w:rPr>
                <w:rFonts w:hint="eastAsia" w:ascii="宋体" w:hAnsi="宋体" w:cs="宋体"/>
                <w:color w:val="auto"/>
                <w:sz w:val="24"/>
                <w:highlight w:val="none"/>
              </w:rPr>
            </w:pPr>
            <w:r>
              <w:rPr>
                <w:rFonts w:hint="eastAsia" w:ascii="宋体" w:hAnsi="宋体" w:cs="宋体"/>
                <w:color w:val="auto"/>
                <w:sz w:val="24"/>
                <w:highlight w:val="none"/>
              </w:rPr>
              <w:t>内容是否包含4个光化学站点数据、是否按采购需求要求的4个要点进行分析</w:t>
            </w:r>
          </w:p>
        </w:tc>
        <w:tc>
          <w:tcPr>
            <w:tcW w:w="856" w:type="dxa"/>
            <w:vAlign w:val="center"/>
          </w:tcPr>
          <w:p w14:paraId="117DE100">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14:paraId="252D664A">
            <w:p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850" w:type="dxa"/>
            <w:vAlign w:val="center"/>
          </w:tcPr>
          <w:p w14:paraId="59B9DB94">
            <w:pPr>
              <w:jc w:val="center"/>
              <w:rPr>
                <w:rFonts w:hint="eastAsia" w:ascii="宋体" w:hAnsi="宋体" w:cs="宋体"/>
                <w:color w:val="auto"/>
                <w:sz w:val="24"/>
                <w:highlight w:val="none"/>
              </w:rPr>
            </w:pPr>
          </w:p>
        </w:tc>
      </w:tr>
      <w:tr w14:paraId="24AE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Align w:val="center"/>
          </w:tcPr>
          <w:p w14:paraId="3BF32268">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15" w:type="dxa"/>
            <w:vAlign w:val="center"/>
          </w:tcPr>
          <w:p w14:paraId="797BCE1D">
            <w:pPr>
              <w:jc w:val="center"/>
              <w:rPr>
                <w:rFonts w:hint="eastAsia" w:ascii="宋体" w:hAnsi="宋体" w:cs="宋体"/>
                <w:color w:val="auto"/>
                <w:sz w:val="24"/>
                <w:highlight w:val="none"/>
              </w:rPr>
            </w:pPr>
            <w:r>
              <w:rPr>
                <w:rFonts w:hint="eastAsia" w:ascii="宋体" w:hAnsi="宋体" w:cs="宋体"/>
                <w:color w:val="auto"/>
                <w:sz w:val="24"/>
                <w:highlight w:val="none"/>
              </w:rPr>
              <w:t>典型污染过程分析</w:t>
            </w:r>
          </w:p>
        </w:tc>
        <w:tc>
          <w:tcPr>
            <w:tcW w:w="3397" w:type="dxa"/>
            <w:vAlign w:val="center"/>
          </w:tcPr>
          <w:p w14:paraId="1D9F22AD">
            <w:pPr>
              <w:jc w:val="center"/>
              <w:rPr>
                <w:rFonts w:hint="eastAsia" w:ascii="宋体" w:hAnsi="宋体" w:cs="宋体"/>
                <w:color w:val="auto"/>
                <w:sz w:val="24"/>
                <w:highlight w:val="none"/>
              </w:rPr>
            </w:pPr>
            <w:r>
              <w:rPr>
                <w:rFonts w:hint="eastAsia" w:ascii="宋体" w:hAnsi="宋体" w:cs="宋体"/>
                <w:color w:val="auto"/>
                <w:sz w:val="24"/>
                <w:highlight w:val="none"/>
              </w:rPr>
              <w:t>内容是否有采用卫星数据、气象数据以及数值模式等</w:t>
            </w:r>
          </w:p>
        </w:tc>
        <w:tc>
          <w:tcPr>
            <w:tcW w:w="856" w:type="dxa"/>
            <w:vAlign w:val="center"/>
          </w:tcPr>
          <w:p w14:paraId="7D020F4D">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14:paraId="5311EF9D">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850" w:type="dxa"/>
            <w:vAlign w:val="center"/>
          </w:tcPr>
          <w:p w14:paraId="72223093">
            <w:pPr>
              <w:jc w:val="center"/>
              <w:rPr>
                <w:rFonts w:hint="eastAsia" w:ascii="宋体" w:hAnsi="宋体" w:cs="宋体"/>
                <w:color w:val="auto"/>
                <w:sz w:val="24"/>
                <w:highlight w:val="none"/>
              </w:rPr>
            </w:pPr>
          </w:p>
        </w:tc>
      </w:tr>
      <w:tr w14:paraId="03B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Align w:val="center"/>
          </w:tcPr>
          <w:p w14:paraId="530174B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15" w:type="dxa"/>
            <w:vAlign w:val="center"/>
          </w:tcPr>
          <w:p w14:paraId="79E735CB">
            <w:pPr>
              <w:jc w:val="center"/>
              <w:rPr>
                <w:rFonts w:hint="eastAsia" w:ascii="宋体" w:hAnsi="宋体" w:cs="宋体"/>
                <w:color w:val="auto"/>
                <w:sz w:val="24"/>
                <w:highlight w:val="none"/>
              </w:rPr>
            </w:pPr>
            <w:r>
              <w:rPr>
                <w:rFonts w:hint="eastAsia" w:ascii="宋体" w:hAnsi="宋体" w:cs="宋体"/>
                <w:color w:val="auto"/>
                <w:sz w:val="24"/>
                <w:highlight w:val="none"/>
              </w:rPr>
              <w:t>分析报告质量</w:t>
            </w:r>
          </w:p>
        </w:tc>
        <w:tc>
          <w:tcPr>
            <w:tcW w:w="3397" w:type="dxa"/>
            <w:vAlign w:val="center"/>
          </w:tcPr>
          <w:p w14:paraId="3607981F">
            <w:pPr>
              <w:jc w:val="center"/>
              <w:rPr>
                <w:rFonts w:hint="eastAsia" w:ascii="宋体" w:hAnsi="宋体" w:cs="宋体"/>
                <w:color w:val="auto"/>
                <w:sz w:val="24"/>
                <w:highlight w:val="none"/>
              </w:rPr>
            </w:pPr>
            <w:r>
              <w:rPr>
                <w:rFonts w:hint="eastAsia" w:ascii="宋体" w:hAnsi="宋体" w:cs="宋体"/>
                <w:color w:val="auto"/>
                <w:sz w:val="24"/>
                <w:highlight w:val="none"/>
              </w:rPr>
              <w:t>报告质量</w:t>
            </w:r>
          </w:p>
        </w:tc>
        <w:tc>
          <w:tcPr>
            <w:tcW w:w="856" w:type="dxa"/>
            <w:vAlign w:val="center"/>
          </w:tcPr>
          <w:p w14:paraId="5C639BFA">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14:paraId="7463A0EE">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850" w:type="dxa"/>
            <w:vAlign w:val="center"/>
          </w:tcPr>
          <w:p w14:paraId="2D21C5DF">
            <w:pPr>
              <w:jc w:val="center"/>
              <w:rPr>
                <w:rFonts w:hint="eastAsia" w:ascii="宋体" w:hAnsi="宋体" w:cs="宋体"/>
                <w:color w:val="auto"/>
                <w:sz w:val="24"/>
                <w:highlight w:val="none"/>
              </w:rPr>
            </w:pPr>
          </w:p>
        </w:tc>
      </w:tr>
    </w:tbl>
    <w:p w14:paraId="3B7B5DD6">
      <w:pPr>
        <w:spacing w:line="360" w:lineRule="auto"/>
        <w:rPr>
          <w:rFonts w:hint="eastAsia" w:asciiTheme="minorEastAsia" w:hAnsiTheme="minorEastAsia" w:eastAsiaTheme="minorEastAsia" w:cstheme="minorEastAsia"/>
          <w:b/>
          <w:bCs/>
          <w:snapToGrid w:val="0"/>
          <w:color w:val="auto"/>
          <w:sz w:val="28"/>
          <w:szCs w:val="28"/>
          <w:highlight w:val="none"/>
        </w:rPr>
      </w:pPr>
      <w:r>
        <w:rPr>
          <w:rFonts w:hint="eastAsia" w:asciiTheme="minorEastAsia" w:hAnsiTheme="minorEastAsia" w:eastAsiaTheme="minorEastAsia" w:cstheme="minorEastAsia"/>
          <w:b/>
          <w:bCs/>
          <w:snapToGrid w:val="0"/>
          <w:color w:val="auto"/>
          <w:sz w:val="24"/>
          <w:highlight w:val="none"/>
        </w:rPr>
        <w:br w:type="page"/>
      </w:r>
      <w:r>
        <w:rPr>
          <w:rFonts w:hint="eastAsia" w:asciiTheme="minorEastAsia" w:hAnsiTheme="minorEastAsia" w:eastAsiaTheme="minorEastAsia" w:cstheme="minorEastAsia"/>
          <w:b/>
          <w:bCs/>
          <w:snapToGrid w:val="0"/>
          <w:color w:val="auto"/>
          <w:sz w:val="28"/>
          <w:szCs w:val="28"/>
          <w:highlight w:val="none"/>
        </w:rPr>
        <w:t xml:space="preserve">标项5：大气光化学走航监测车运维服务项目 </w:t>
      </w:r>
    </w:p>
    <w:p w14:paraId="06CBA21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一、概述</w:t>
      </w:r>
    </w:p>
    <w:p w14:paraId="4D1589B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本项目承担杭州市光化学走航车走航及监测仪器的运行维护工作。按要求开展走航监测，提供走航分析报告，掌握走航区域的污染物空间分布，识别高值区域，寻找排放源，支撑我市大气污染防治工作。</w:t>
      </w:r>
    </w:p>
    <w:p w14:paraId="4E522BD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二、服务要求</w:t>
      </w:r>
    </w:p>
    <w:p w14:paraId="4169C86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（一）运行维护范围</w:t>
      </w:r>
    </w:p>
    <w:p w14:paraId="123AE33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为浙江省杭州生态环境监测中心光化学走航车走航及监测仪器的运行维护服务。具体内容包括VOCs飞行时间质谱仪、臭氧激光雷达、车载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费用。</w:t>
      </w:r>
    </w:p>
    <w:p w14:paraId="782B010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表2 运行维护设备清单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521"/>
        <w:gridCol w:w="1252"/>
        <w:gridCol w:w="2679"/>
        <w:gridCol w:w="1005"/>
        <w:gridCol w:w="1042"/>
      </w:tblGrid>
      <w:tr w14:paraId="6A9D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5" w:type="pct"/>
            <w:vAlign w:val="center"/>
          </w:tcPr>
          <w:p w14:paraId="24D454A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357" w:type="pct"/>
            <w:shd w:val="clear" w:color="auto" w:fill="auto"/>
            <w:vAlign w:val="center"/>
          </w:tcPr>
          <w:p w14:paraId="00C020C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运维产品名称</w:t>
            </w:r>
          </w:p>
        </w:tc>
        <w:tc>
          <w:tcPr>
            <w:tcW w:w="674" w:type="pct"/>
            <w:vAlign w:val="center"/>
          </w:tcPr>
          <w:p w14:paraId="65B615C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品牌</w:t>
            </w:r>
          </w:p>
        </w:tc>
        <w:tc>
          <w:tcPr>
            <w:tcW w:w="1442" w:type="pct"/>
            <w:shd w:val="clear" w:color="auto" w:fill="auto"/>
            <w:vAlign w:val="center"/>
          </w:tcPr>
          <w:p w14:paraId="156F83C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型号</w:t>
            </w:r>
          </w:p>
        </w:tc>
        <w:tc>
          <w:tcPr>
            <w:tcW w:w="541" w:type="pct"/>
            <w:shd w:val="clear" w:color="auto" w:fill="auto"/>
            <w:vAlign w:val="center"/>
          </w:tcPr>
          <w:p w14:paraId="721F964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561" w:type="pct"/>
            <w:shd w:val="clear" w:color="auto" w:fill="auto"/>
            <w:vAlign w:val="center"/>
          </w:tcPr>
          <w:p w14:paraId="40D5F17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r>
      <w:tr w14:paraId="403C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3725DC5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357" w:type="pct"/>
            <w:shd w:val="clear" w:color="auto" w:fill="auto"/>
            <w:vAlign w:val="center"/>
          </w:tcPr>
          <w:p w14:paraId="42829F0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VOCs飞行时间质谱仪</w:t>
            </w:r>
          </w:p>
        </w:tc>
        <w:tc>
          <w:tcPr>
            <w:tcW w:w="674" w:type="pct"/>
            <w:vAlign w:val="center"/>
          </w:tcPr>
          <w:p w14:paraId="281C2DA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雪迪龙</w:t>
            </w:r>
          </w:p>
        </w:tc>
        <w:tc>
          <w:tcPr>
            <w:tcW w:w="1442" w:type="pct"/>
            <w:shd w:val="clear" w:color="auto" w:fill="auto"/>
            <w:vAlign w:val="center"/>
          </w:tcPr>
          <w:p w14:paraId="5C0F620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PTR-TOF 4000c</w:t>
            </w:r>
          </w:p>
        </w:tc>
        <w:tc>
          <w:tcPr>
            <w:tcW w:w="541" w:type="pct"/>
            <w:shd w:val="clear" w:color="auto" w:fill="auto"/>
            <w:vAlign w:val="center"/>
          </w:tcPr>
          <w:p w14:paraId="552FF5D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561" w:type="pct"/>
            <w:shd w:val="clear" w:color="auto" w:fill="auto"/>
            <w:vAlign w:val="center"/>
          </w:tcPr>
          <w:p w14:paraId="2BF7106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r w14:paraId="4177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7B03069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357" w:type="pct"/>
            <w:shd w:val="clear" w:color="auto" w:fill="auto"/>
            <w:vAlign w:val="center"/>
          </w:tcPr>
          <w:p w14:paraId="3E21036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臭氧激光雷达</w:t>
            </w:r>
          </w:p>
        </w:tc>
        <w:tc>
          <w:tcPr>
            <w:tcW w:w="674" w:type="pct"/>
            <w:vAlign w:val="center"/>
          </w:tcPr>
          <w:p w14:paraId="138D89E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中科环光</w:t>
            </w:r>
          </w:p>
        </w:tc>
        <w:tc>
          <w:tcPr>
            <w:tcW w:w="1442" w:type="pct"/>
            <w:shd w:val="clear" w:color="auto" w:fill="auto"/>
            <w:vAlign w:val="center"/>
          </w:tcPr>
          <w:p w14:paraId="37EF13F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CASEO-O3-LIDAR</w:t>
            </w:r>
          </w:p>
        </w:tc>
        <w:tc>
          <w:tcPr>
            <w:tcW w:w="541" w:type="pct"/>
            <w:shd w:val="clear" w:color="auto" w:fill="auto"/>
            <w:vAlign w:val="center"/>
          </w:tcPr>
          <w:p w14:paraId="69DDD0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561" w:type="pct"/>
            <w:shd w:val="clear" w:color="auto" w:fill="auto"/>
            <w:vAlign w:val="center"/>
          </w:tcPr>
          <w:p w14:paraId="7D91124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r w14:paraId="0DED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0E83A29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1357" w:type="pct"/>
            <w:shd w:val="clear" w:color="auto" w:fill="auto"/>
            <w:vAlign w:val="center"/>
          </w:tcPr>
          <w:p w14:paraId="6B00541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车载监控摄像云台</w:t>
            </w:r>
          </w:p>
        </w:tc>
        <w:tc>
          <w:tcPr>
            <w:tcW w:w="674" w:type="pct"/>
            <w:vAlign w:val="center"/>
          </w:tcPr>
          <w:p w14:paraId="06A5DD4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星衡</w:t>
            </w:r>
          </w:p>
        </w:tc>
        <w:tc>
          <w:tcPr>
            <w:tcW w:w="1442" w:type="pct"/>
            <w:shd w:val="clear" w:color="auto" w:fill="auto"/>
            <w:vAlign w:val="center"/>
          </w:tcPr>
          <w:p w14:paraId="2426C33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200W像素30倍变焦</w:t>
            </w:r>
          </w:p>
        </w:tc>
        <w:tc>
          <w:tcPr>
            <w:tcW w:w="541" w:type="pct"/>
            <w:shd w:val="clear" w:color="auto" w:fill="auto"/>
            <w:vAlign w:val="center"/>
          </w:tcPr>
          <w:p w14:paraId="7E1ACC7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套</w:t>
            </w:r>
          </w:p>
        </w:tc>
        <w:tc>
          <w:tcPr>
            <w:tcW w:w="561" w:type="pct"/>
            <w:shd w:val="clear" w:color="auto" w:fill="auto"/>
            <w:vAlign w:val="center"/>
          </w:tcPr>
          <w:p w14:paraId="6523151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r w14:paraId="7D1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6243D3D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1357" w:type="pct"/>
            <w:shd w:val="clear" w:color="auto" w:fill="auto"/>
            <w:vAlign w:val="center"/>
          </w:tcPr>
          <w:p w14:paraId="5F23352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无人机</w:t>
            </w:r>
          </w:p>
        </w:tc>
        <w:tc>
          <w:tcPr>
            <w:tcW w:w="674" w:type="pct"/>
            <w:vAlign w:val="center"/>
          </w:tcPr>
          <w:p w14:paraId="64BBD72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大疆</w:t>
            </w:r>
          </w:p>
        </w:tc>
        <w:tc>
          <w:tcPr>
            <w:tcW w:w="1442" w:type="pct"/>
            <w:shd w:val="clear" w:color="auto" w:fill="auto"/>
            <w:vAlign w:val="center"/>
          </w:tcPr>
          <w:p w14:paraId="153A3B9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经纬M30</w:t>
            </w:r>
          </w:p>
        </w:tc>
        <w:tc>
          <w:tcPr>
            <w:tcW w:w="541" w:type="pct"/>
            <w:shd w:val="clear" w:color="auto" w:fill="auto"/>
            <w:vAlign w:val="center"/>
          </w:tcPr>
          <w:p w14:paraId="760D588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套</w:t>
            </w:r>
          </w:p>
        </w:tc>
        <w:tc>
          <w:tcPr>
            <w:tcW w:w="561" w:type="pct"/>
            <w:shd w:val="clear" w:color="auto" w:fill="auto"/>
            <w:vAlign w:val="center"/>
          </w:tcPr>
          <w:p w14:paraId="7909840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r w14:paraId="28BE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3E9D17E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357" w:type="pct"/>
            <w:shd w:val="clear" w:color="auto" w:fill="auto"/>
            <w:vAlign w:val="center"/>
          </w:tcPr>
          <w:p w14:paraId="2BAB439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车载自动监测气象站</w:t>
            </w:r>
          </w:p>
        </w:tc>
        <w:tc>
          <w:tcPr>
            <w:tcW w:w="674" w:type="pct"/>
            <w:vAlign w:val="center"/>
          </w:tcPr>
          <w:p w14:paraId="644D2B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战羚科技</w:t>
            </w:r>
          </w:p>
        </w:tc>
        <w:tc>
          <w:tcPr>
            <w:tcW w:w="1442" w:type="pct"/>
            <w:shd w:val="clear" w:color="auto" w:fill="auto"/>
            <w:vAlign w:val="center"/>
          </w:tcPr>
          <w:p w14:paraId="7F86308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ZL500C</w:t>
            </w:r>
          </w:p>
        </w:tc>
        <w:tc>
          <w:tcPr>
            <w:tcW w:w="541" w:type="pct"/>
            <w:shd w:val="clear" w:color="auto" w:fill="auto"/>
            <w:vAlign w:val="center"/>
          </w:tcPr>
          <w:p w14:paraId="5A00BAC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561" w:type="pct"/>
            <w:shd w:val="clear" w:color="auto" w:fill="auto"/>
            <w:vAlign w:val="center"/>
          </w:tcPr>
          <w:p w14:paraId="690966F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r w14:paraId="0788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5" w:type="pct"/>
            <w:vAlign w:val="center"/>
          </w:tcPr>
          <w:p w14:paraId="3E28799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1357" w:type="pct"/>
            <w:shd w:val="clear" w:color="auto" w:fill="auto"/>
            <w:vAlign w:val="center"/>
          </w:tcPr>
          <w:p w14:paraId="31CD3BE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车载移动空气监测仪</w:t>
            </w:r>
          </w:p>
        </w:tc>
        <w:tc>
          <w:tcPr>
            <w:tcW w:w="674" w:type="pct"/>
            <w:vAlign w:val="center"/>
          </w:tcPr>
          <w:p w14:paraId="29808AB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雪迪龙</w:t>
            </w:r>
          </w:p>
        </w:tc>
        <w:tc>
          <w:tcPr>
            <w:tcW w:w="1442" w:type="pct"/>
            <w:shd w:val="clear" w:color="auto" w:fill="auto"/>
            <w:vAlign w:val="center"/>
          </w:tcPr>
          <w:p w14:paraId="4355D72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AQMS-1100</w:t>
            </w:r>
          </w:p>
        </w:tc>
        <w:tc>
          <w:tcPr>
            <w:tcW w:w="541" w:type="pct"/>
            <w:shd w:val="clear" w:color="auto" w:fill="auto"/>
            <w:vAlign w:val="center"/>
          </w:tcPr>
          <w:p w14:paraId="4F2CFDF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561" w:type="pct"/>
            <w:shd w:val="clear" w:color="auto" w:fill="auto"/>
            <w:vAlign w:val="center"/>
          </w:tcPr>
          <w:p w14:paraId="0C17C90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r>
    </w:tbl>
    <w:p w14:paraId="1A1AE5E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（二）项目实施规范</w:t>
      </w:r>
    </w:p>
    <w:p w14:paraId="14F2832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参考长三角区域地方标准《长三角生态绿色一体化发展示范区挥发性有机物走航监测技术规范》、行业协会标准《大气臭氧监测激光雷达技术要求及检测方法作业指导书》、《浙江省环境空气质量自动监测系统运行管理实施细则》等要求进行运行维护及管理。</w:t>
      </w:r>
    </w:p>
    <w:p w14:paraId="369DED1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（三）运维服务工作要求</w:t>
      </w:r>
    </w:p>
    <w:p w14:paraId="639CA214">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1、总体要求</w:t>
      </w:r>
    </w:p>
    <w:p w14:paraId="0B02D19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投标人应至少为本项目配置5名具有1年以上相关工作经验的专业技术人员（1名为项目负责人，2名为设备运维人员，2名为数据审核和分析人员）。其中项目负责人需具有2年以上相关项目管理经验，环保相关专业中级以上职称；项目成员不少于4人，具有1年以上相关工作经验的专业技术人员，其中VOCs飞行时间质谱仪运维人员需具备质谱使用经验，能敏感识别仪器和数据异常情况；臭氧激光雷达运维人员能熟练查看信号和图谱；数据分析人员需具有数据分析工作经验。</w:t>
      </w:r>
    </w:p>
    <w:p w14:paraId="062FCFD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1.2投标人应掌握本项目所有仪器的运行特性，运行维护专业技术人员必须掌握本项目所含主要分析仪器的日常维护、质量控制、数据审核和常见故障诊断方法。</w:t>
      </w:r>
    </w:p>
    <w:p w14:paraId="7345759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投标人应提供完整的杭州市光化学走航监测车运维实施方案（含应急事故处理方案），提出解决问题的措施，明确维护方法、周期、内容及技术保障（包含本项目所含主要分析设备的日常维护、质控和常见故障诊断方法）。</w:t>
      </w:r>
    </w:p>
    <w:p w14:paraId="4ABC55A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1.4投标人有完善的管理制度及技术人员培训制度，指定项目负责人，并组织专职人员负责日常运营及质量管理。</w:t>
      </w:r>
    </w:p>
    <w:p w14:paraId="362ECBF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投标人应严格按照各级环保部门和采购人制订的操作规范和规章制度，对所管理的系统及仪器设备进行规范操作和精心维护及必要维修，保证系统及仪器设备的正常运行，达到采购人提出的系统及仪器设备考核指标要求。</w:t>
      </w:r>
    </w:p>
    <w:p w14:paraId="3C54D7C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1.6投标人负责整个项目的所有相关费用，包括系统运行维护的备件、耗材、标气、人工、分析报告、水电、网络及其安全相关、维修维护所需配件、工具、车辆和人员工资等相关费用。</w:t>
      </w:r>
    </w:p>
    <w:p w14:paraId="1DE75EA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1.7投标人不得以任何形式对光化学走航车涉及的资产进行租用、出售、抵押、转移或处置；在委托运营维护及管理期间，投标人有责任保证上述全部资产的完整、安全并始终处于良好状态。</w:t>
      </w:r>
    </w:p>
    <w:p w14:paraId="50266F8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1.8投标人应承担监测数据的保密责任，投标人应按照采购人的要求，报告和传输监测数据，不得以任何方式和渠道向外界传递任何监测数据。</w:t>
      </w:r>
    </w:p>
    <w:p w14:paraId="6D915F7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1.9委托运维期间，要求运维公司提供7×24小时全天候服务，出现监测数据异常、仪器故障或通讯故障，应在要求时限内处理故障，并将处理结果反馈至采购人。</w:t>
      </w:r>
    </w:p>
    <w:p w14:paraId="7D09294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1.10投标人在服务期间发生网络安全重大问题的，应即时向采购人口头报告，随后进行书面报告。</w:t>
      </w:r>
    </w:p>
    <w:p w14:paraId="6380A3B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1.11投标人不能在境外使用、处理和存储该项目所包含的数据。</w:t>
      </w:r>
    </w:p>
    <w:p w14:paraId="59157C1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1.12投标人的项目人员应与采购人签署年度网络安全、保密等协议，项目相关人员离职或调离，应该完成工作交接并留有记录，确保相关人员知晓网络安全管理规定和岗位网络安全责任。</w:t>
      </w:r>
    </w:p>
    <w:p w14:paraId="2847868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1.13投标人应按照采购人的要求通过安全的方式按照指定的要求传输相关数据到采购人指定的平台，运维期内，投标人承担网络通讯费用，未经采购人书面批准不得私自接入其他网络联通本项目网络。</w:t>
      </w:r>
    </w:p>
    <w:p w14:paraId="5B00DE0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1.14投标人应做好设备工控机服务器等终端设备的杀毒工作，确保病毒特征库不超期1个月（如果上级有规定可以不装的，以行业规定为准）。</w:t>
      </w:r>
    </w:p>
    <w:p w14:paraId="4B51BAF5">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2、VOCs飞行时间质谱仪运维要求</w:t>
      </w:r>
    </w:p>
    <w:p w14:paraId="197E26B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 安全要求</w:t>
      </w:r>
    </w:p>
    <w:p w14:paraId="17A1036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真空腔体：保持抽真空状态，断电时需堵住进样口和出气口，断电超过2小时需充氮气；飞行腔压力异常时需排查故障。</w:t>
      </w:r>
    </w:p>
    <w:p w14:paraId="170CE2C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插拔线缆：断开气体控制盒电源后操作。</w:t>
      </w:r>
    </w:p>
    <w:p w14:paraId="6464F45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检测器增益：禁止简单调高灵敏度，需按手册设置增益。</w:t>
      </w:r>
    </w:p>
    <w:p w14:paraId="0FFF683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高压探头：高压断电后接触被测点。</w:t>
      </w:r>
    </w:p>
    <w:p w14:paraId="544E6E1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密封圈维护：更换或清洗前级泵密封圈时，禁止使用尖利工具，需用软质材料擦拭。</w:t>
      </w:r>
    </w:p>
    <w:p w14:paraId="5FE2F75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rPr>
        <w:tab/>
      </w:r>
      <w:r>
        <w:rPr>
          <w:rFonts w:hint="eastAsia" w:ascii="宋体" w:hAnsi="宋体" w:cs="宋体"/>
          <w:bCs/>
          <w:color w:val="auto"/>
          <w:sz w:val="24"/>
          <w:highlight w:val="none"/>
        </w:rPr>
        <w:t>端盖安装：涂抹密封脂后安装，避免导槽变形。</w:t>
      </w:r>
    </w:p>
    <w:p w14:paraId="2138D12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 质量要求</w:t>
      </w:r>
    </w:p>
    <w:p w14:paraId="1BBB9BC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灵敏度：分析50ppb苯时，79峰计数值不低于3000cps。</w:t>
      </w:r>
    </w:p>
    <w:p w14:paraId="075320D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质量分辨率：不低于3000FWHM。</w:t>
      </w:r>
    </w:p>
    <w:p w14:paraId="1B20B1C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质量准确度：谱峰位置误差不超过0.01。</w:t>
      </w:r>
    </w:p>
    <w:p w14:paraId="504FE91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2.3. 走航期间每日运维项目</w:t>
      </w:r>
    </w:p>
    <w:p w14:paraId="24AD149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检查反应室压力。</w:t>
      </w:r>
    </w:p>
    <w:p w14:paraId="1EFC599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检查谱图形状。</w:t>
      </w:r>
    </w:p>
    <w:p w14:paraId="5205190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检查试剂离子峰。</w:t>
      </w:r>
    </w:p>
    <w:p w14:paraId="289DACA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2.4 走航期间每周运维项目</w:t>
      </w:r>
    </w:p>
    <w:p w14:paraId="43F4983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检查反应指示灯、真空度、水瓶水量。</w:t>
      </w:r>
    </w:p>
    <w:p w14:paraId="197F8BB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根据季节调整气镇阀开启频率（3-10月每周1次，11-2月每两周1次）。</w:t>
      </w:r>
    </w:p>
    <w:p w14:paraId="4D206F6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检查温控器、空调、引流流量。</w:t>
      </w:r>
    </w:p>
    <w:p w14:paraId="705EC6E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进行零气和10ppb标气实验。</w:t>
      </w:r>
    </w:p>
    <w:p w14:paraId="7F00F80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测试离子源电压。</w:t>
      </w:r>
    </w:p>
    <w:p w14:paraId="6339528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rPr>
        <w:tab/>
      </w:r>
      <w:r>
        <w:rPr>
          <w:rFonts w:hint="eastAsia" w:ascii="宋体" w:hAnsi="宋体" w:cs="宋体"/>
          <w:bCs/>
          <w:color w:val="auto"/>
          <w:sz w:val="24"/>
          <w:highlight w:val="none"/>
        </w:rPr>
        <w:t>填报运维记录。</w:t>
      </w:r>
    </w:p>
    <w:p w14:paraId="2920FC3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rPr>
        <w:tab/>
      </w:r>
      <w:r>
        <w:rPr>
          <w:rFonts w:hint="eastAsia" w:ascii="宋体" w:hAnsi="宋体" w:cs="宋体"/>
          <w:bCs/>
          <w:color w:val="auto"/>
          <w:sz w:val="24"/>
          <w:highlight w:val="none"/>
        </w:rPr>
        <w:t>进行SPC测试，不满足要求时需调谐。</w:t>
      </w:r>
    </w:p>
    <w:p w14:paraId="7178694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rPr>
        <w:tab/>
      </w:r>
      <w:r>
        <w:rPr>
          <w:rFonts w:hint="eastAsia" w:ascii="宋体" w:hAnsi="宋体" w:cs="宋体"/>
          <w:bCs/>
          <w:color w:val="auto"/>
          <w:sz w:val="24"/>
          <w:highlight w:val="none"/>
        </w:rPr>
        <w:t>确认连续分析剩余次数不少于500次。</w:t>
      </w:r>
    </w:p>
    <w:p w14:paraId="336C85F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2.5 走航期间每月运维项目</w:t>
      </w:r>
    </w:p>
    <w:p w14:paraId="655C2A3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检查进样流量。</w:t>
      </w:r>
    </w:p>
    <w:p w14:paraId="1BCCB03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检查颗粒物过滤膜是否需要更换。</w:t>
      </w:r>
    </w:p>
    <w:p w14:paraId="1690E9D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2.6每季度运维项目</w:t>
      </w:r>
    </w:p>
    <w:p w14:paraId="506808B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检查离子源阴极是否需要更换。</w:t>
      </w:r>
    </w:p>
    <w:p w14:paraId="4222467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清洗离子源阳极。</w:t>
      </w:r>
    </w:p>
    <w:p w14:paraId="37F7219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进行混合标气测试和标定（0、2、5、8、10ppb）。</w:t>
      </w:r>
    </w:p>
    <w:p w14:paraId="1ED0AB8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校准多气体动态校准仪（现场工况良好时可延至每半年）。</w:t>
      </w:r>
    </w:p>
    <w:p w14:paraId="4651DFD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更换零气发生器干燥剂和氧化剂。</w:t>
      </w:r>
    </w:p>
    <w:p w14:paraId="4E052DF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2.7年度运维项目</w:t>
      </w:r>
    </w:p>
    <w:p w14:paraId="37C16E6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检查真空泵密封套件是否需要更换。</w:t>
      </w:r>
    </w:p>
    <w:p w14:paraId="12B4D05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更换并清洗金属过滤器。</w:t>
      </w:r>
    </w:p>
    <w:p w14:paraId="3DAA580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使用有机溶剂清洗反应室、透镜及TOF部分。</w:t>
      </w:r>
    </w:p>
    <w:p w14:paraId="4B00C38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更换零气发生器耗材（活性炭、氧化剂）。</w:t>
      </w:r>
    </w:p>
    <w:p w14:paraId="77595BC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检查或更换电磁阀和采样管。</w:t>
      </w:r>
    </w:p>
    <w:p w14:paraId="3A236778">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3、臭氧激光雷达运维要求</w:t>
      </w:r>
    </w:p>
    <w:p w14:paraId="7B452FA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3.1走航期间每日运维项目：</w:t>
      </w:r>
    </w:p>
    <w:p w14:paraId="2841D0F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远程检查仪器运行状态。</w:t>
      </w:r>
    </w:p>
    <w:p w14:paraId="7FFA6FA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确认工控机登录正常，排查断网或关机原因。</w:t>
      </w:r>
    </w:p>
    <w:p w14:paraId="459AC81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确认采集软件运行正常，回波信号显示正常。</w:t>
      </w:r>
    </w:p>
    <w:p w14:paraId="5DFAF39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确认分析软件运行正常，数据刷新和保存正常。</w:t>
      </w:r>
    </w:p>
    <w:p w14:paraId="7F5FF4D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如遇异常，远程无法解决时安排现场检查。</w:t>
      </w:r>
    </w:p>
    <w:p w14:paraId="1F41E30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3.2走航期间每周运维项目：</w:t>
      </w:r>
    </w:p>
    <w:p w14:paraId="3DAE8F0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检查电路、通讯系统及温湿度是否正常。</w:t>
      </w:r>
    </w:p>
    <w:p w14:paraId="6CB1EE6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检查天窗玻璃、支架密封性，清洁玻璃，防止漏雨。</w:t>
      </w:r>
    </w:p>
    <w:p w14:paraId="011511F0">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冬夏季注意温差，防止天窗冷凝水。</w:t>
      </w:r>
    </w:p>
    <w:p w14:paraId="205DD02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清洁望远镜灰尘，清洁空调滤网。</w:t>
      </w:r>
    </w:p>
    <w:p w14:paraId="4A07F35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3.3每季度运维项目</w:t>
      </w:r>
    </w:p>
    <w:p w14:paraId="2E1011C9">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检查激光器功率是否正常。</w:t>
      </w:r>
    </w:p>
    <w:p w14:paraId="398729D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审核探测仪光路系统。</w:t>
      </w:r>
    </w:p>
    <w:p w14:paraId="115C93B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清洁望远镜接收系统灰尘，清洁空调滤网。</w:t>
      </w:r>
    </w:p>
    <w:p w14:paraId="279C9ED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3.4半年运维项目</w:t>
      </w:r>
    </w:p>
    <w:p w14:paraId="3E8573A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检查天窗支架密封性，查看漏水或渗水现象。</w:t>
      </w:r>
    </w:p>
    <w:p w14:paraId="20B251D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进行光路校准，记录校准内容（激光能量、光斑特征、回波信号等）。</w:t>
      </w:r>
    </w:p>
    <w:p w14:paraId="73FB6BB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3.5年度运维项目</w:t>
      </w:r>
    </w:p>
    <w:p w14:paraId="0F6042E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rPr>
        <w:tab/>
      </w:r>
      <w:r>
        <w:rPr>
          <w:rFonts w:hint="eastAsia" w:ascii="宋体" w:hAnsi="宋体" w:cs="宋体"/>
          <w:bCs/>
          <w:color w:val="auto"/>
          <w:sz w:val="24"/>
          <w:highlight w:val="none"/>
        </w:rPr>
        <w:t>检查探测仪采集模块高压工作是否正常。</w:t>
      </w:r>
    </w:p>
    <w:p w14:paraId="7AF3F98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rPr>
        <w:tab/>
      </w:r>
      <w:r>
        <w:rPr>
          <w:rFonts w:hint="eastAsia" w:ascii="宋体" w:hAnsi="宋体" w:cs="宋体"/>
          <w:bCs/>
          <w:color w:val="auto"/>
          <w:sz w:val="24"/>
          <w:highlight w:val="none"/>
        </w:rPr>
        <w:t>检查激光器镜片是否灼损，必要时更换。</w:t>
      </w:r>
    </w:p>
    <w:p w14:paraId="7CB886C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rPr>
        <w:tab/>
      </w:r>
      <w:r>
        <w:rPr>
          <w:rFonts w:hint="eastAsia" w:ascii="宋体" w:hAnsi="宋体" w:cs="宋体"/>
          <w:bCs/>
          <w:color w:val="auto"/>
          <w:sz w:val="24"/>
          <w:highlight w:val="none"/>
        </w:rPr>
        <w:t>检查激光器输出能量及稳定性，必要时维修。</w:t>
      </w:r>
    </w:p>
    <w:p w14:paraId="4E189A3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rPr>
        <w:tab/>
      </w:r>
      <w:r>
        <w:rPr>
          <w:rFonts w:hint="eastAsia" w:ascii="宋体" w:hAnsi="宋体" w:cs="宋体"/>
          <w:bCs/>
          <w:color w:val="auto"/>
          <w:sz w:val="24"/>
          <w:highlight w:val="none"/>
        </w:rPr>
        <w:t>进行年度激光器校准和光路校准。</w:t>
      </w:r>
    </w:p>
    <w:p w14:paraId="20E1739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rPr>
        <w:tab/>
      </w:r>
      <w:r>
        <w:rPr>
          <w:rFonts w:hint="eastAsia" w:ascii="宋体" w:hAnsi="宋体" w:cs="宋体"/>
          <w:bCs/>
          <w:color w:val="auto"/>
          <w:sz w:val="24"/>
          <w:highlight w:val="none"/>
        </w:rPr>
        <w:t>必要时返厂维护光路（更换扩束镜、反射镜片等）</w:t>
      </w:r>
    </w:p>
    <w:p w14:paraId="041D585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3.6预防性检修及例行巡检：</w:t>
      </w:r>
    </w:p>
    <w:p w14:paraId="74D35A5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除按要求正常维护，遇到故障能迅速排除外，还应加强系统的预防性检修，通过预防性检修减少仪器设备发生故障的频次，延长使用寿命。每次预防性检修按照质保手册和维修手册规定的要求，对光学部件和光路进行检查，对计算机进行各项控制功能和工作状态进行检查。发现问题及时告知甲方，征得甲方同意后进入针对性维修内容，对问题部件进行维修或者更换。对光路、各种接头和插座等进行清洁处理。</w:t>
      </w:r>
    </w:p>
    <w:p w14:paraId="6B3EDB0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3.7 针对性检修</w:t>
      </w:r>
    </w:p>
    <w:p w14:paraId="6564B62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故障处理原则：现场可明确诊断且通过更换简单部件（如扩束镜、高反镜片）解决的问题，直接现场检修。复杂故障需将仪器送实验室检查和维修，现场启用备用仪器替代。</w:t>
      </w:r>
    </w:p>
    <w:p w14:paraId="63AD4C6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维修后校准要求：普通易损件（如散热风扇、接插件）维修后无需校准。关键部件（如光学部件、检测部件、信号处理部件）维修后，按仪器手册要求进行校准和检查，并记录检修及校准情况。</w:t>
      </w:r>
    </w:p>
    <w:p w14:paraId="0A5857B9">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4、车载监控摄像云台</w:t>
      </w:r>
    </w:p>
    <w:p w14:paraId="7A29FAF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要求走航观测期间：</w:t>
      </w:r>
    </w:p>
    <w:p w14:paraId="378CEC3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每天进行1次设备状态和数据传输检查；</w:t>
      </w:r>
    </w:p>
    <w:p w14:paraId="344F76D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每周进行1次设备运行工况检查和镜头清洁；</w:t>
      </w:r>
    </w:p>
    <w:p w14:paraId="678FD78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每年进行1次全面系统维护；</w:t>
      </w:r>
    </w:p>
    <w:p w14:paraId="144CF8D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按需进行设备故障维修。</w:t>
      </w:r>
    </w:p>
    <w:p w14:paraId="67F327EB">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5、无人机</w:t>
      </w:r>
    </w:p>
    <w:p w14:paraId="764F5E1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要求走航观测期间：</w:t>
      </w:r>
    </w:p>
    <w:p w14:paraId="5DD8FAD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每天进行必要的充电、螺旋桨状态检查和机身完整性检查；</w:t>
      </w:r>
    </w:p>
    <w:p w14:paraId="681BA800">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每年至少进行1次电池健康状态检查和全面系统维护；</w:t>
      </w:r>
    </w:p>
    <w:p w14:paraId="0808F40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按需进行设备故障维修和更换电池。</w:t>
      </w:r>
    </w:p>
    <w:p w14:paraId="5A87475A">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6、车载自动监测气象站</w:t>
      </w:r>
    </w:p>
    <w:p w14:paraId="12C91D1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要求走航观测期间：</w:t>
      </w:r>
    </w:p>
    <w:p w14:paraId="486EBE1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每天进行1次传感器工作状态检查和数据传输验证；</w:t>
      </w:r>
    </w:p>
    <w:p w14:paraId="5B7E9EE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每月进行1次传感器清洁和固定支架检查；</w:t>
      </w:r>
    </w:p>
    <w:p w14:paraId="23A26F51">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每半年进行1次全面系统维护；</w:t>
      </w:r>
    </w:p>
    <w:p w14:paraId="29952BC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按需进行设备故障维修。</w:t>
      </w:r>
    </w:p>
    <w:p w14:paraId="5ABD315B">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7、车载移动空气监测仪</w:t>
      </w:r>
    </w:p>
    <w:p w14:paraId="271B558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要求走航观测期间：</w:t>
      </w:r>
    </w:p>
    <w:p w14:paraId="5EAC5A2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每天检查数据是否及时上传，发现数据掉线及时恢复；</w:t>
      </w:r>
    </w:p>
    <w:p w14:paraId="150C7D8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每周检查气路系统、电路系统和通讯系统，清理颗粒物监测仪的切割器、防蚊帽；</w:t>
      </w:r>
    </w:p>
    <w:p w14:paraId="1B37EC8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每年对仪器进行预防性维护；</w:t>
      </w:r>
    </w:p>
    <w:p w14:paraId="4B7993A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按需进行更换备件、校准、报废等操作。</w:t>
      </w:r>
    </w:p>
    <w:p w14:paraId="1222C970">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8、走航服务要求</w:t>
      </w:r>
    </w:p>
    <w:p w14:paraId="5B9677A5">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8.1走航频次</w:t>
      </w:r>
    </w:p>
    <w:p w14:paraId="3678EA5B">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根据采购人要求进行走航，项目期间不少于20次。</w:t>
      </w:r>
    </w:p>
    <w:p w14:paraId="57C370BC">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8.2走航数据分析报告</w:t>
      </w:r>
    </w:p>
    <w:p w14:paraId="7FC8C7A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次走航任务结束后，原则上24小时之内编制完成走航监测分析报告。分析报告应包含走航基本情况（时间、路线、天气情况等）、走航结果分析（污染物整体浓度、高值点位信息、发现时间、污染物浓度、特征污染物和疑似污染来源）等。并负责将走航监测分析报告上传至采购人指定平台。</w:t>
      </w:r>
    </w:p>
    <w:p w14:paraId="54A0D020">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8.3车辆运行保养：</w:t>
      </w:r>
    </w:p>
    <w:p w14:paraId="385D2FC5">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投标人承担光化学走航车辆产生的全部油费、日常维修、定期保养、年检、保险等所有费用。如在使用过程中发生事故，责任由中标人承担。</w:t>
      </w:r>
    </w:p>
    <w:p w14:paraId="69FE71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（四）服务保障</w:t>
      </w:r>
    </w:p>
    <w:p w14:paraId="615DF29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 、投标人应建立一套完善的服务管理体系，明确维护方法、周期、内容及技术保障等。</w:t>
      </w:r>
    </w:p>
    <w:p w14:paraId="6C316F8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2、投标人应建立备件制度，制定备件清单，在办事机构储备1个月以上监测系统运行所需耗材和监测仪器设备的关键备件配件，满足系统运行维护需要。</w:t>
      </w:r>
    </w:p>
    <w:p w14:paraId="3F8FE5C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出现监测数据异常、仪器故障或通讯故障，24小时内解决。故障严重不能及时解决时，应关闭故障仪器的数据采集通道并告知采购人。VOCs监测设备和臭氧激光雷达如不能在3日内排除故障，应提供同等能力设备的走航车开展走航，并负责维修仪器，故障设备应及时修复，并做好相应的仪器质控工作和维修记录。</w:t>
      </w:r>
    </w:p>
    <w:p w14:paraId="0E6FFB5D">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在运维期间，仪器故障由投标人负责修复。如因自身技术能力不足无法修复仪器，需委托仪器生产厂商服务的，投标人须负责相关维修及人工费用。在维修过程中，未经采购人同意，不能随意从其他设备拆卸零件。维修过程中发现问题应及时汇报。</w:t>
      </w:r>
    </w:p>
    <w:p w14:paraId="790AC4FF">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5、故障处理措施：投标人必须提供完善的故障处理预案。</w:t>
      </w:r>
    </w:p>
    <w:p w14:paraId="2D345CE7">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6、认真及时做好各类记录，包括：仪器设备维护记录表、备件耗材更换记录表、质控检查结果记录表、异常情况登记表等</w:t>
      </w:r>
    </w:p>
    <w:p w14:paraId="4CDCE3E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7、每月15日前提交上一个月运维报告。运维报告至少包括系统运行维护情况、运行质控工作日志、设备故障及维修情况等。</w:t>
      </w:r>
    </w:p>
    <w:p w14:paraId="51201AE4">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承担走航软件维护工作。确保走航软件的数据传输、存储和导出功能正常运行。要求走航观测期间确保数据实时传输无丢失，确保数据安全存储且无损坏，确保数据能够准确、高效地迁移和共享；并按需进行数据传输和存储相关的故障修复和突发事故应急处理，保障数据处理的连续性和可靠性。</w:t>
      </w:r>
    </w:p>
    <w:p w14:paraId="57B46DF9">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（五）数据要求</w:t>
      </w:r>
    </w:p>
    <w:p w14:paraId="3FEBDECC">
      <w:pPr>
        <w:snapToGrid w:val="0"/>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1、VOCs有机物在线监测仪质控合格率应达到85%以上，其中《长三角生态绿色一体化发展示范区挥发性有机物走航监测技术规范》附录A中的必测目标物以及至少10个附录B中的选测目标物质控合格率达到100%。</w:t>
      </w:r>
    </w:p>
    <w:p w14:paraId="56CEFCD1">
      <w:pPr>
        <w:snapToGrid w:val="0"/>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2、配合采购人完成相关质量控制检查工作。</w:t>
      </w:r>
    </w:p>
    <w:p w14:paraId="5DC5CD6B">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（六）考核与惩罚办法</w:t>
      </w:r>
    </w:p>
    <w:p w14:paraId="08666681">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1、考核办法</w:t>
      </w:r>
    </w:p>
    <w:p w14:paraId="5B77142A">
      <w:pPr>
        <w:snapToGrid w:val="0"/>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由采购人组织有关人员进行评审，项目期满后组织对中标人开展一次运维工作考核，依据维护内容、维护质量、走航分析报告次数和质量等相结合的方式进行评分（详见考核表）。考核得分大于等于80分为合格，低于80分按2惩罚办法中相应条款执行。具体考核内容详见考核表，考核合格后按照合同规定支付运维费。</w:t>
      </w:r>
    </w:p>
    <w:p w14:paraId="024D7D08">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2、惩罚办法</w:t>
      </w:r>
    </w:p>
    <w:p w14:paraId="71C2535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2.1一旦发现中标方有干扰监测或数据造假等情况，采购人有权终止合同，并追究相关责任。</w:t>
      </w:r>
    </w:p>
    <w:p w14:paraId="47048D6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2.2项目期满后组织对中标人开展一次运维工作考核，其中</w:t>
      </w:r>
    </w:p>
    <w:p w14:paraId="14B23E0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（1）考核结果在70分（含）以上，80分以下，为初级警告，扣除运维费的10%，并责令整改；</w:t>
      </w:r>
    </w:p>
    <w:p w14:paraId="15026B90">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（2）考核结果在60分（含）以上，70分以下，为二级警告，扣除运维费的30%，并责令整改；</w:t>
      </w:r>
    </w:p>
    <w:p w14:paraId="18E51EB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（3）考核结果在60分以下，运维费不予支付，且采购人有权取消运维合同。</w:t>
      </w:r>
    </w:p>
    <w:p w14:paraId="28D7730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2.3如遇到2.1和2.2（3）状况解除合同后，如仪器发生故障，投标人需对所运维的光化学走航监测车按接手时的配置品牌型号进行维修，确保仪器正常运行。所需费用由投标人承担。</w:t>
      </w:r>
    </w:p>
    <w:p w14:paraId="6C647748">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2.4合同解除后对光化学走航监测车进行资产后评估，若达不到2.3要求，新的中标方在修复并达到2.3考核要求时，所需费用由投标人承担。</w:t>
      </w:r>
    </w:p>
    <w:p w14:paraId="6540F7A5">
      <w:pPr>
        <w:snapToGrid w:val="0"/>
        <w:jc w:val="center"/>
        <w:rPr>
          <w:rFonts w:hint="eastAsia" w:ascii="宋体" w:hAnsi="宋体"/>
          <w:b/>
          <w:color w:val="auto"/>
          <w:szCs w:val="21"/>
          <w:highlight w:val="none"/>
        </w:rPr>
      </w:pPr>
      <w:r>
        <w:rPr>
          <w:rFonts w:ascii="宋体" w:hAnsi="宋体"/>
          <w:b/>
          <w:color w:val="auto"/>
          <w:szCs w:val="21"/>
          <w:highlight w:val="none"/>
        </w:rPr>
        <w:t>考 核 表</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707"/>
        <w:gridCol w:w="709"/>
        <w:gridCol w:w="702"/>
      </w:tblGrid>
      <w:tr w14:paraId="007D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26" w:type="dxa"/>
            <w:vAlign w:val="center"/>
          </w:tcPr>
          <w:p w14:paraId="086963C4">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考核项目</w:t>
            </w:r>
          </w:p>
        </w:tc>
        <w:tc>
          <w:tcPr>
            <w:tcW w:w="1984" w:type="dxa"/>
            <w:vAlign w:val="center"/>
          </w:tcPr>
          <w:p w14:paraId="4E24FC1E">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评分项目</w:t>
            </w:r>
          </w:p>
        </w:tc>
        <w:tc>
          <w:tcPr>
            <w:tcW w:w="4707" w:type="dxa"/>
            <w:vAlign w:val="center"/>
          </w:tcPr>
          <w:p w14:paraId="7BE8E14A">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评分标准</w:t>
            </w:r>
          </w:p>
        </w:tc>
        <w:tc>
          <w:tcPr>
            <w:tcW w:w="709" w:type="dxa"/>
            <w:vAlign w:val="center"/>
          </w:tcPr>
          <w:p w14:paraId="3017BE48">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总分</w:t>
            </w:r>
          </w:p>
        </w:tc>
        <w:tc>
          <w:tcPr>
            <w:tcW w:w="702" w:type="dxa"/>
            <w:vAlign w:val="center"/>
          </w:tcPr>
          <w:p w14:paraId="19EBA74D">
            <w:pPr>
              <w:snapToGrid w:val="0"/>
              <w:spacing w:line="288" w:lineRule="auto"/>
              <w:jc w:val="center"/>
              <w:rPr>
                <w:rFonts w:hint="eastAsia" w:ascii="宋体" w:hAnsi="宋体"/>
                <w:b/>
                <w:color w:val="auto"/>
                <w:szCs w:val="21"/>
                <w:highlight w:val="none"/>
              </w:rPr>
            </w:pPr>
            <w:r>
              <w:rPr>
                <w:rFonts w:ascii="宋体" w:hAnsi="宋体"/>
                <w:b/>
                <w:color w:val="auto"/>
                <w:szCs w:val="21"/>
                <w:highlight w:val="none"/>
              </w:rPr>
              <w:t>备注</w:t>
            </w:r>
          </w:p>
        </w:tc>
      </w:tr>
      <w:tr w14:paraId="77EE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7AB86506">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走航次数</w:t>
            </w:r>
          </w:p>
        </w:tc>
        <w:tc>
          <w:tcPr>
            <w:tcW w:w="1984" w:type="dxa"/>
            <w:vAlign w:val="center"/>
          </w:tcPr>
          <w:p w14:paraId="0F087E4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走航次数</w:t>
            </w:r>
          </w:p>
        </w:tc>
        <w:tc>
          <w:tcPr>
            <w:tcW w:w="4707" w:type="dxa"/>
            <w:vAlign w:val="center"/>
          </w:tcPr>
          <w:p w14:paraId="53E17323">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达到采购人要求次数得满分</w:t>
            </w:r>
            <w:r>
              <w:rPr>
                <w:rFonts w:ascii="宋体" w:hAnsi="宋体"/>
                <w:bCs/>
                <w:color w:val="auto"/>
                <w:szCs w:val="21"/>
                <w:highlight w:val="none"/>
              </w:rPr>
              <w:t>，缺失一次扣</w:t>
            </w:r>
            <w:r>
              <w:rPr>
                <w:rFonts w:hint="eastAsia" w:ascii="宋体" w:hAnsi="宋体"/>
                <w:bCs/>
                <w:color w:val="auto"/>
                <w:szCs w:val="21"/>
                <w:highlight w:val="none"/>
              </w:rPr>
              <w:t>1</w:t>
            </w:r>
            <w:r>
              <w:rPr>
                <w:rFonts w:ascii="宋体" w:hAnsi="宋体"/>
                <w:bCs/>
                <w:color w:val="auto"/>
                <w:szCs w:val="21"/>
                <w:highlight w:val="none"/>
              </w:rPr>
              <w:t>分</w:t>
            </w:r>
          </w:p>
        </w:tc>
        <w:tc>
          <w:tcPr>
            <w:tcW w:w="709" w:type="dxa"/>
            <w:vAlign w:val="center"/>
          </w:tcPr>
          <w:p w14:paraId="0B0ADD8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5</w:t>
            </w:r>
            <w:r>
              <w:rPr>
                <w:rFonts w:ascii="宋体" w:hAnsi="宋体"/>
                <w:bCs/>
                <w:color w:val="auto"/>
                <w:szCs w:val="21"/>
                <w:highlight w:val="none"/>
              </w:rPr>
              <w:t>分</w:t>
            </w:r>
          </w:p>
        </w:tc>
        <w:tc>
          <w:tcPr>
            <w:tcW w:w="702" w:type="dxa"/>
            <w:vAlign w:val="center"/>
          </w:tcPr>
          <w:p w14:paraId="3AE17FC0">
            <w:pPr>
              <w:snapToGrid w:val="0"/>
              <w:spacing w:line="288" w:lineRule="auto"/>
              <w:jc w:val="center"/>
              <w:rPr>
                <w:rFonts w:hint="eastAsia" w:ascii="宋体" w:hAnsi="宋体"/>
                <w:bCs/>
                <w:color w:val="auto"/>
                <w:szCs w:val="21"/>
                <w:highlight w:val="none"/>
              </w:rPr>
            </w:pPr>
          </w:p>
        </w:tc>
      </w:tr>
      <w:tr w14:paraId="6BB6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1D0813E7">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走航报告</w:t>
            </w:r>
          </w:p>
        </w:tc>
        <w:tc>
          <w:tcPr>
            <w:tcW w:w="1984" w:type="dxa"/>
            <w:vAlign w:val="center"/>
          </w:tcPr>
          <w:p w14:paraId="59F03CBD">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走航报告</w:t>
            </w:r>
          </w:p>
        </w:tc>
        <w:tc>
          <w:tcPr>
            <w:tcW w:w="4707" w:type="dxa"/>
            <w:vAlign w:val="center"/>
          </w:tcPr>
          <w:p w14:paraId="705704DC">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每次走航结束后24小时内提供报告的得满分</w:t>
            </w:r>
            <w:r>
              <w:rPr>
                <w:rFonts w:ascii="宋体" w:hAnsi="宋体"/>
                <w:bCs/>
                <w:color w:val="auto"/>
                <w:szCs w:val="21"/>
                <w:highlight w:val="none"/>
              </w:rPr>
              <w:t>，缺失</w:t>
            </w:r>
            <w:r>
              <w:rPr>
                <w:rFonts w:hint="eastAsia" w:ascii="宋体" w:hAnsi="宋体"/>
                <w:bCs/>
                <w:color w:val="auto"/>
                <w:szCs w:val="21"/>
                <w:highlight w:val="none"/>
              </w:rPr>
              <w:t>或延迟</w:t>
            </w:r>
            <w:r>
              <w:rPr>
                <w:rFonts w:ascii="宋体" w:hAnsi="宋体"/>
                <w:bCs/>
                <w:color w:val="auto"/>
                <w:szCs w:val="21"/>
                <w:highlight w:val="none"/>
              </w:rPr>
              <w:t>一</w:t>
            </w:r>
            <w:r>
              <w:rPr>
                <w:rFonts w:hint="eastAsia" w:ascii="宋体" w:hAnsi="宋体"/>
                <w:bCs/>
                <w:color w:val="auto"/>
                <w:szCs w:val="21"/>
                <w:highlight w:val="none"/>
              </w:rPr>
              <w:t>次</w:t>
            </w:r>
            <w:r>
              <w:rPr>
                <w:rFonts w:ascii="宋体" w:hAnsi="宋体"/>
                <w:bCs/>
                <w:color w:val="auto"/>
                <w:szCs w:val="21"/>
                <w:highlight w:val="none"/>
              </w:rPr>
              <w:t>扣</w:t>
            </w:r>
            <w:r>
              <w:rPr>
                <w:rFonts w:hint="eastAsia" w:ascii="宋体" w:hAnsi="宋体"/>
                <w:bCs/>
                <w:color w:val="auto"/>
                <w:szCs w:val="21"/>
                <w:highlight w:val="none"/>
              </w:rPr>
              <w:t>1分</w:t>
            </w:r>
          </w:p>
        </w:tc>
        <w:tc>
          <w:tcPr>
            <w:tcW w:w="709" w:type="dxa"/>
            <w:vAlign w:val="center"/>
          </w:tcPr>
          <w:p w14:paraId="556262D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5</w:t>
            </w:r>
            <w:r>
              <w:rPr>
                <w:rFonts w:ascii="宋体" w:hAnsi="宋体"/>
                <w:bCs/>
                <w:color w:val="auto"/>
                <w:szCs w:val="21"/>
                <w:highlight w:val="none"/>
              </w:rPr>
              <w:t>分</w:t>
            </w:r>
          </w:p>
        </w:tc>
        <w:tc>
          <w:tcPr>
            <w:tcW w:w="702" w:type="dxa"/>
            <w:vAlign w:val="center"/>
          </w:tcPr>
          <w:p w14:paraId="3A766969">
            <w:pPr>
              <w:snapToGrid w:val="0"/>
              <w:spacing w:line="288" w:lineRule="auto"/>
              <w:jc w:val="center"/>
              <w:rPr>
                <w:rFonts w:hint="eastAsia" w:ascii="宋体" w:hAnsi="宋体"/>
                <w:bCs/>
                <w:color w:val="auto"/>
                <w:szCs w:val="21"/>
                <w:highlight w:val="none"/>
              </w:rPr>
            </w:pPr>
          </w:p>
        </w:tc>
      </w:tr>
      <w:tr w14:paraId="27F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6" w:type="dxa"/>
            <w:vAlign w:val="center"/>
          </w:tcPr>
          <w:p w14:paraId="5941E8F9">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走航报告</w:t>
            </w:r>
          </w:p>
        </w:tc>
        <w:tc>
          <w:tcPr>
            <w:tcW w:w="1984" w:type="dxa"/>
            <w:vAlign w:val="center"/>
          </w:tcPr>
          <w:p w14:paraId="50937358">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走航报告质量</w:t>
            </w:r>
          </w:p>
        </w:tc>
        <w:tc>
          <w:tcPr>
            <w:tcW w:w="4707" w:type="dxa"/>
            <w:vAlign w:val="center"/>
          </w:tcPr>
          <w:p w14:paraId="43BCDD79">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采购人</w:t>
            </w:r>
            <w:r>
              <w:rPr>
                <w:rFonts w:hint="eastAsia" w:ascii="宋体" w:hAnsi="宋体"/>
                <w:bCs/>
                <w:color w:val="auto"/>
                <w:szCs w:val="21"/>
                <w:highlight w:val="none"/>
              </w:rPr>
              <w:t>根据报告内容的质量酌情打分</w:t>
            </w:r>
          </w:p>
        </w:tc>
        <w:tc>
          <w:tcPr>
            <w:tcW w:w="709" w:type="dxa"/>
            <w:vAlign w:val="center"/>
          </w:tcPr>
          <w:p w14:paraId="3F893104">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20</w:t>
            </w:r>
            <w:r>
              <w:rPr>
                <w:rFonts w:ascii="宋体" w:hAnsi="宋体"/>
                <w:bCs/>
                <w:color w:val="auto"/>
                <w:szCs w:val="21"/>
                <w:highlight w:val="none"/>
              </w:rPr>
              <w:t>分</w:t>
            </w:r>
          </w:p>
        </w:tc>
        <w:tc>
          <w:tcPr>
            <w:tcW w:w="702" w:type="dxa"/>
            <w:vAlign w:val="center"/>
          </w:tcPr>
          <w:p w14:paraId="0D2A39ED">
            <w:pPr>
              <w:snapToGrid w:val="0"/>
              <w:spacing w:line="288" w:lineRule="auto"/>
              <w:jc w:val="center"/>
              <w:rPr>
                <w:rFonts w:hint="eastAsia" w:ascii="宋体" w:hAnsi="宋体"/>
                <w:bCs/>
                <w:color w:val="auto"/>
                <w:szCs w:val="21"/>
                <w:highlight w:val="none"/>
              </w:rPr>
            </w:pPr>
          </w:p>
        </w:tc>
      </w:tr>
      <w:tr w14:paraId="348A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2F0C3E0E">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月度</w:t>
            </w:r>
            <w:r>
              <w:rPr>
                <w:rFonts w:hint="eastAsia" w:ascii="宋体" w:hAnsi="宋体"/>
                <w:bCs/>
                <w:color w:val="auto"/>
                <w:szCs w:val="21"/>
                <w:highlight w:val="none"/>
              </w:rPr>
              <w:t>运维</w:t>
            </w:r>
            <w:r>
              <w:rPr>
                <w:rFonts w:ascii="宋体" w:hAnsi="宋体"/>
                <w:bCs/>
                <w:color w:val="auto"/>
                <w:szCs w:val="21"/>
                <w:highlight w:val="none"/>
              </w:rPr>
              <w:t>报告</w:t>
            </w:r>
          </w:p>
        </w:tc>
        <w:tc>
          <w:tcPr>
            <w:tcW w:w="1984" w:type="dxa"/>
            <w:vAlign w:val="center"/>
          </w:tcPr>
          <w:p w14:paraId="03B573D5">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报告份数</w:t>
            </w:r>
          </w:p>
        </w:tc>
        <w:tc>
          <w:tcPr>
            <w:tcW w:w="4707" w:type="dxa"/>
            <w:vAlign w:val="center"/>
          </w:tcPr>
          <w:p w14:paraId="6329769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不得少于</w:t>
            </w:r>
            <w:r>
              <w:rPr>
                <w:rFonts w:hint="eastAsia" w:ascii="宋体" w:hAnsi="宋体"/>
                <w:bCs/>
                <w:color w:val="auto"/>
                <w:szCs w:val="21"/>
                <w:highlight w:val="none"/>
              </w:rPr>
              <w:t>2</w:t>
            </w:r>
            <w:r>
              <w:rPr>
                <w:rFonts w:ascii="宋体" w:hAnsi="宋体"/>
                <w:bCs/>
                <w:color w:val="auto"/>
                <w:szCs w:val="21"/>
                <w:highlight w:val="none"/>
              </w:rPr>
              <w:t>份，缺失一份扣</w:t>
            </w:r>
            <w:r>
              <w:rPr>
                <w:rFonts w:hint="eastAsia" w:ascii="宋体" w:hAnsi="宋体"/>
                <w:bCs/>
                <w:color w:val="auto"/>
                <w:szCs w:val="21"/>
                <w:highlight w:val="none"/>
              </w:rPr>
              <w:t>15</w:t>
            </w:r>
            <w:r>
              <w:rPr>
                <w:rFonts w:ascii="宋体" w:hAnsi="宋体"/>
                <w:bCs/>
                <w:color w:val="auto"/>
                <w:szCs w:val="21"/>
                <w:highlight w:val="none"/>
              </w:rPr>
              <w:t>分</w:t>
            </w:r>
          </w:p>
        </w:tc>
        <w:tc>
          <w:tcPr>
            <w:tcW w:w="709" w:type="dxa"/>
            <w:vAlign w:val="center"/>
          </w:tcPr>
          <w:p w14:paraId="48B65764">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25</w:t>
            </w:r>
            <w:r>
              <w:rPr>
                <w:rFonts w:ascii="宋体" w:hAnsi="宋体"/>
                <w:bCs/>
                <w:color w:val="auto"/>
                <w:szCs w:val="21"/>
                <w:highlight w:val="none"/>
              </w:rPr>
              <w:t>分</w:t>
            </w:r>
          </w:p>
        </w:tc>
        <w:tc>
          <w:tcPr>
            <w:tcW w:w="702" w:type="dxa"/>
            <w:vAlign w:val="center"/>
          </w:tcPr>
          <w:p w14:paraId="16437272">
            <w:pPr>
              <w:snapToGrid w:val="0"/>
              <w:spacing w:line="288" w:lineRule="auto"/>
              <w:jc w:val="center"/>
              <w:rPr>
                <w:rFonts w:hint="eastAsia" w:ascii="宋体" w:hAnsi="宋体"/>
                <w:bCs/>
                <w:color w:val="auto"/>
                <w:szCs w:val="21"/>
                <w:highlight w:val="none"/>
              </w:rPr>
            </w:pPr>
          </w:p>
        </w:tc>
      </w:tr>
      <w:tr w14:paraId="71EF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34172EC7">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质控合格率</w:t>
            </w:r>
          </w:p>
        </w:tc>
        <w:tc>
          <w:tcPr>
            <w:tcW w:w="1984" w:type="dxa"/>
            <w:vAlign w:val="center"/>
          </w:tcPr>
          <w:p w14:paraId="786A5CE2">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VOCs有机物在线监测仪质控合格率</w:t>
            </w:r>
          </w:p>
        </w:tc>
        <w:tc>
          <w:tcPr>
            <w:tcW w:w="4707" w:type="dxa"/>
            <w:vAlign w:val="center"/>
          </w:tcPr>
          <w:p w14:paraId="237A4D14">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达不到标书中要求的质控合格率扣10分</w:t>
            </w:r>
          </w:p>
        </w:tc>
        <w:tc>
          <w:tcPr>
            <w:tcW w:w="709" w:type="dxa"/>
            <w:vAlign w:val="center"/>
          </w:tcPr>
          <w:p w14:paraId="25EBBF3A">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10分</w:t>
            </w:r>
          </w:p>
        </w:tc>
        <w:tc>
          <w:tcPr>
            <w:tcW w:w="702" w:type="dxa"/>
            <w:vAlign w:val="center"/>
          </w:tcPr>
          <w:p w14:paraId="6013C812">
            <w:pPr>
              <w:snapToGrid w:val="0"/>
              <w:spacing w:line="288" w:lineRule="auto"/>
              <w:jc w:val="center"/>
              <w:rPr>
                <w:rFonts w:hint="eastAsia" w:ascii="宋体" w:hAnsi="宋体"/>
                <w:bCs/>
                <w:color w:val="auto"/>
                <w:szCs w:val="21"/>
                <w:highlight w:val="none"/>
              </w:rPr>
            </w:pPr>
          </w:p>
        </w:tc>
      </w:tr>
      <w:tr w14:paraId="7DA6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010F7B09">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记录</w:t>
            </w:r>
          </w:p>
        </w:tc>
        <w:tc>
          <w:tcPr>
            <w:tcW w:w="1984" w:type="dxa"/>
            <w:vAlign w:val="center"/>
          </w:tcPr>
          <w:p w14:paraId="49EFB2C1">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现场需保证记录完整</w:t>
            </w:r>
          </w:p>
        </w:tc>
        <w:tc>
          <w:tcPr>
            <w:tcW w:w="4707" w:type="dxa"/>
            <w:vAlign w:val="center"/>
          </w:tcPr>
          <w:p w14:paraId="0BA96F95">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采购人根据记录的完整性和规范性酌情打分</w:t>
            </w:r>
          </w:p>
        </w:tc>
        <w:tc>
          <w:tcPr>
            <w:tcW w:w="709" w:type="dxa"/>
            <w:vAlign w:val="center"/>
          </w:tcPr>
          <w:p w14:paraId="7E2A616B">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10分</w:t>
            </w:r>
          </w:p>
        </w:tc>
        <w:tc>
          <w:tcPr>
            <w:tcW w:w="702" w:type="dxa"/>
            <w:vAlign w:val="center"/>
          </w:tcPr>
          <w:p w14:paraId="3AE85236">
            <w:pPr>
              <w:snapToGrid w:val="0"/>
              <w:spacing w:line="288" w:lineRule="auto"/>
              <w:jc w:val="center"/>
              <w:rPr>
                <w:rFonts w:hint="eastAsia" w:ascii="宋体" w:hAnsi="宋体"/>
                <w:bCs/>
                <w:color w:val="auto"/>
                <w:szCs w:val="21"/>
                <w:highlight w:val="none"/>
              </w:rPr>
            </w:pPr>
          </w:p>
        </w:tc>
      </w:tr>
      <w:tr w14:paraId="2A8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6" w:type="dxa"/>
            <w:vAlign w:val="center"/>
          </w:tcPr>
          <w:p w14:paraId="01AE7AF4">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车辆卫生</w:t>
            </w:r>
            <w:r>
              <w:rPr>
                <w:rFonts w:hint="eastAsia" w:ascii="宋体" w:hAnsi="宋体"/>
                <w:bCs/>
                <w:color w:val="auto"/>
                <w:szCs w:val="21"/>
                <w:highlight w:val="none"/>
              </w:rPr>
              <w:t>和安全</w:t>
            </w:r>
          </w:p>
        </w:tc>
        <w:tc>
          <w:tcPr>
            <w:tcW w:w="1984" w:type="dxa"/>
            <w:vAlign w:val="center"/>
          </w:tcPr>
          <w:p w14:paraId="1DAF9CB6">
            <w:pPr>
              <w:snapToGrid w:val="0"/>
              <w:spacing w:line="288" w:lineRule="auto"/>
              <w:jc w:val="center"/>
              <w:rPr>
                <w:rFonts w:hint="eastAsia" w:ascii="宋体" w:hAnsi="宋体"/>
                <w:bCs/>
                <w:color w:val="auto"/>
                <w:szCs w:val="21"/>
                <w:highlight w:val="none"/>
              </w:rPr>
            </w:pPr>
            <w:r>
              <w:rPr>
                <w:rFonts w:hint="eastAsia" w:ascii="宋体" w:hAnsi="宋体"/>
                <w:bCs/>
                <w:color w:val="auto"/>
                <w:szCs w:val="21"/>
                <w:highlight w:val="none"/>
              </w:rPr>
              <w:t>车辆整洁度和年检保养等</w:t>
            </w:r>
          </w:p>
        </w:tc>
        <w:tc>
          <w:tcPr>
            <w:tcW w:w="4707" w:type="dxa"/>
            <w:vAlign w:val="center"/>
          </w:tcPr>
          <w:p w14:paraId="751BC330">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车辆卫生检测不合格</w:t>
            </w:r>
            <w:r>
              <w:rPr>
                <w:rFonts w:hint="eastAsia" w:ascii="宋体" w:hAnsi="宋体"/>
                <w:bCs/>
                <w:color w:val="auto"/>
                <w:szCs w:val="21"/>
                <w:highlight w:val="none"/>
              </w:rPr>
              <w:t>或未做年检等保养</w:t>
            </w:r>
            <w:r>
              <w:rPr>
                <w:rFonts w:ascii="宋体" w:hAnsi="宋体"/>
                <w:bCs/>
                <w:color w:val="auto"/>
                <w:szCs w:val="21"/>
                <w:highlight w:val="none"/>
              </w:rPr>
              <w:t>酌情扣分</w:t>
            </w:r>
          </w:p>
        </w:tc>
        <w:tc>
          <w:tcPr>
            <w:tcW w:w="709" w:type="dxa"/>
            <w:vAlign w:val="center"/>
          </w:tcPr>
          <w:p w14:paraId="451C0DCF">
            <w:pPr>
              <w:snapToGrid w:val="0"/>
              <w:spacing w:line="288" w:lineRule="auto"/>
              <w:jc w:val="center"/>
              <w:rPr>
                <w:rFonts w:hint="eastAsia" w:ascii="宋体" w:hAnsi="宋体"/>
                <w:bCs/>
                <w:color w:val="auto"/>
                <w:szCs w:val="21"/>
                <w:highlight w:val="none"/>
              </w:rPr>
            </w:pPr>
            <w:r>
              <w:rPr>
                <w:rFonts w:ascii="宋体" w:hAnsi="宋体"/>
                <w:bCs/>
                <w:color w:val="auto"/>
                <w:szCs w:val="21"/>
                <w:highlight w:val="none"/>
              </w:rPr>
              <w:t>5分</w:t>
            </w:r>
          </w:p>
        </w:tc>
        <w:tc>
          <w:tcPr>
            <w:tcW w:w="702" w:type="dxa"/>
            <w:vAlign w:val="center"/>
          </w:tcPr>
          <w:p w14:paraId="604AA453">
            <w:pPr>
              <w:snapToGrid w:val="0"/>
              <w:spacing w:line="288" w:lineRule="auto"/>
              <w:jc w:val="center"/>
              <w:rPr>
                <w:rFonts w:hint="eastAsia" w:ascii="宋体" w:hAnsi="宋体"/>
                <w:bCs/>
                <w:color w:val="auto"/>
                <w:szCs w:val="21"/>
                <w:highlight w:val="none"/>
              </w:rPr>
            </w:pPr>
          </w:p>
        </w:tc>
      </w:tr>
    </w:tbl>
    <w:p w14:paraId="493724CB">
      <w:pPr>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38B650C">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08066"/>
      <w:bookmarkEnd w:id="28"/>
      <w:bookmarkStart w:id="29" w:name="_Toc184314433"/>
      <w:bookmarkEnd w:id="29"/>
      <w:bookmarkStart w:id="30" w:name="_Toc184313246"/>
      <w:bookmarkEnd w:id="30"/>
      <w:bookmarkStart w:id="31" w:name="_Toc184313253"/>
      <w:bookmarkEnd w:id="31"/>
      <w:bookmarkStart w:id="32" w:name="_Toc184314470"/>
      <w:bookmarkEnd w:id="32"/>
      <w:bookmarkStart w:id="33" w:name="_Toc184313283"/>
      <w:bookmarkEnd w:id="33"/>
      <w:bookmarkStart w:id="34" w:name="_Toc184308048"/>
      <w:bookmarkEnd w:id="34"/>
      <w:bookmarkStart w:id="35" w:name="_Toc184310289"/>
      <w:bookmarkEnd w:id="35"/>
      <w:bookmarkStart w:id="36" w:name="_Toc184312130"/>
      <w:bookmarkEnd w:id="36"/>
      <w:bookmarkStart w:id="37" w:name="_Toc184312080"/>
      <w:bookmarkEnd w:id="37"/>
      <w:bookmarkStart w:id="38" w:name="_Toc184308068"/>
      <w:bookmarkEnd w:id="38"/>
      <w:bookmarkStart w:id="39" w:name="_Toc184310338"/>
      <w:bookmarkEnd w:id="39"/>
      <w:bookmarkStart w:id="40" w:name="_Toc184313287"/>
      <w:bookmarkEnd w:id="40"/>
      <w:bookmarkStart w:id="41" w:name="_Toc184308043"/>
      <w:bookmarkEnd w:id="41"/>
      <w:bookmarkStart w:id="42" w:name="_Toc184310336"/>
      <w:bookmarkEnd w:id="42"/>
      <w:bookmarkStart w:id="43" w:name="_Toc184313289"/>
      <w:bookmarkEnd w:id="43"/>
      <w:bookmarkStart w:id="44" w:name="_Toc184314445"/>
      <w:bookmarkEnd w:id="44"/>
      <w:bookmarkStart w:id="45" w:name="_Toc184310340"/>
      <w:bookmarkEnd w:id="45"/>
      <w:bookmarkStart w:id="46" w:name="_Toc184308087"/>
      <w:bookmarkEnd w:id="46"/>
      <w:bookmarkStart w:id="47" w:name="_Toc184313266"/>
      <w:bookmarkEnd w:id="47"/>
      <w:bookmarkStart w:id="48" w:name="_Toc184308050"/>
      <w:bookmarkEnd w:id="48"/>
      <w:bookmarkStart w:id="49" w:name="_Toc184312101"/>
      <w:bookmarkEnd w:id="49"/>
      <w:bookmarkStart w:id="50" w:name="_Toc184313248"/>
      <w:bookmarkEnd w:id="50"/>
      <w:bookmarkStart w:id="51" w:name="_Toc184314475"/>
      <w:bookmarkEnd w:id="51"/>
      <w:bookmarkStart w:id="52" w:name="_Toc184310304"/>
      <w:bookmarkEnd w:id="52"/>
      <w:bookmarkStart w:id="53" w:name="_Toc184314410"/>
      <w:bookmarkEnd w:id="53"/>
      <w:bookmarkStart w:id="54" w:name="_Toc184310324"/>
      <w:bookmarkEnd w:id="54"/>
      <w:bookmarkStart w:id="55" w:name="_Toc184314430"/>
      <w:bookmarkEnd w:id="55"/>
      <w:bookmarkStart w:id="56" w:name="_Toc184310302"/>
      <w:bookmarkEnd w:id="56"/>
      <w:bookmarkStart w:id="57" w:name="_Toc184314419"/>
      <w:bookmarkEnd w:id="57"/>
      <w:bookmarkStart w:id="58" w:name="_Toc184313254"/>
      <w:bookmarkEnd w:id="58"/>
      <w:bookmarkStart w:id="59" w:name="_Toc184312082"/>
      <w:bookmarkEnd w:id="59"/>
      <w:bookmarkStart w:id="60" w:name="_Toc184314460"/>
      <w:bookmarkEnd w:id="60"/>
      <w:bookmarkStart w:id="61" w:name="_Toc184310295"/>
      <w:bookmarkEnd w:id="61"/>
      <w:bookmarkStart w:id="62" w:name="_Toc184308071"/>
      <w:bookmarkEnd w:id="62"/>
      <w:bookmarkStart w:id="63" w:name="_Toc184314436"/>
      <w:bookmarkEnd w:id="63"/>
      <w:bookmarkStart w:id="64" w:name="_Toc184313261"/>
      <w:bookmarkEnd w:id="64"/>
      <w:bookmarkStart w:id="65" w:name="_Toc184313263"/>
      <w:bookmarkEnd w:id="65"/>
      <w:bookmarkStart w:id="66" w:name="_Toc184314464"/>
      <w:bookmarkEnd w:id="66"/>
      <w:bookmarkStart w:id="67" w:name="_Toc184308051"/>
      <w:bookmarkEnd w:id="67"/>
      <w:bookmarkStart w:id="68" w:name="_Toc184310301"/>
      <w:bookmarkEnd w:id="68"/>
      <w:bookmarkStart w:id="69" w:name="_Toc184314415"/>
      <w:bookmarkEnd w:id="69"/>
      <w:bookmarkStart w:id="70" w:name="_Toc184310297"/>
      <w:bookmarkEnd w:id="70"/>
      <w:bookmarkStart w:id="71" w:name="_Toc184312109"/>
      <w:bookmarkEnd w:id="71"/>
      <w:bookmarkStart w:id="72" w:name="_Toc184313304"/>
      <w:bookmarkEnd w:id="72"/>
      <w:bookmarkStart w:id="73" w:name="_Toc184308074"/>
      <w:bookmarkEnd w:id="73"/>
      <w:bookmarkStart w:id="74" w:name="_Toc184310310"/>
      <w:bookmarkEnd w:id="74"/>
      <w:bookmarkStart w:id="75" w:name="_Toc184312096"/>
      <w:bookmarkEnd w:id="75"/>
      <w:bookmarkStart w:id="76" w:name="_Toc184312105"/>
      <w:bookmarkEnd w:id="76"/>
      <w:bookmarkStart w:id="77" w:name="_Toc184310305"/>
      <w:bookmarkEnd w:id="77"/>
      <w:bookmarkStart w:id="78" w:name="_Toc184314428"/>
      <w:bookmarkEnd w:id="78"/>
      <w:bookmarkStart w:id="79" w:name="_Toc184314477"/>
      <w:bookmarkEnd w:id="79"/>
      <w:bookmarkStart w:id="80" w:name="_Toc184310279"/>
      <w:bookmarkEnd w:id="80"/>
      <w:bookmarkStart w:id="81" w:name="_Toc184310300"/>
      <w:bookmarkEnd w:id="81"/>
      <w:bookmarkStart w:id="82" w:name="_Toc184310274"/>
      <w:bookmarkEnd w:id="82"/>
      <w:bookmarkStart w:id="83" w:name="_Toc184314425"/>
      <w:bookmarkEnd w:id="83"/>
      <w:bookmarkStart w:id="84" w:name="_Toc184308058"/>
      <w:bookmarkEnd w:id="84"/>
      <w:bookmarkStart w:id="85" w:name="_Toc184313268"/>
      <w:bookmarkEnd w:id="85"/>
      <w:bookmarkStart w:id="86" w:name="_Toc184310307"/>
      <w:bookmarkEnd w:id="86"/>
      <w:bookmarkStart w:id="87" w:name="_Toc184314468"/>
      <w:bookmarkEnd w:id="87"/>
      <w:bookmarkStart w:id="88" w:name="_Toc184313260"/>
      <w:bookmarkEnd w:id="88"/>
      <w:bookmarkStart w:id="89" w:name="_Toc184310314"/>
      <w:bookmarkEnd w:id="89"/>
      <w:bookmarkStart w:id="90" w:name="_Toc184310311"/>
      <w:bookmarkEnd w:id="90"/>
      <w:bookmarkStart w:id="91" w:name="_Toc184308062"/>
      <w:bookmarkEnd w:id="91"/>
      <w:bookmarkStart w:id="92" w:name="_Toc184312089"/>
      <w:bookmarkEnd w:id="92"/>
      <w:bookmarkStart w:id="93" w:name="_Toc184314438"/>
      <w:bookmarkEnd w:id="93"/>
      <w:bookmarkStart w:id="94" w:name="_Toc184308085"/>
      <w:bookmarkEnd w:id="94"/>
      <w:bookmarkStart w:id="95" w:name="_Toc184313271"/>
      <w:bookmarkEnd w:id="95"/>
      <w:bookmarkStart w:id="96" w:name="_Toc184314416"/>
      <w:bookmarkEnd w:id="96"/>
      <w:bookmarkStart w:id="97" w:name="_Toc184313241"/>
      <w:bookmarkEnd w:id="97"/>
      <w:bookmarkStart w:id="98" w:name="_Toc184310308"/>
      <w:bookmarkEnd w:id="98"/>
      <w:bookmarkStart w:id="99" w:name="_Toc184312078"/>
      <w:bookmarkEnd w:id="99"/>
      <w:bookmarkStart w:id="100" w:name="_Toc184314457"/>
      <w:bookmarkEnd w:id="100"/>
      <w:bookmarkStart w:id="101" w:name="_Toc184313270"/>
      <w:bookmarkEnd w:id="101"/>
      <w:bookmarkStart w:id="102" w:name="_Toc184314478"/>
      <w:bookmarkEnd w:id="102"/>
      <w:bookmarkStart w:id="103" w:name="_Toc184308103"/>
      <w:bookmarkEnd w:id="103"/>
      <w:bookmarkStart w:id="104" w:name="_Toc184313257"/>
      <w:bookmarkEnd w:id="104"/>
      <w:bookmarkStart w:id="105" w:name="_Toc184313303"/>
      <w:bookmarkEnd w:id="105"/>
      <w:bookmarkStart w:id="106" w:name="_Toc184310312"/>
      <w:bookmarkEnd w:id="106"/>
      <w:bookmarkStart w:id="107" w:name="_Toc184312092"/>
      <w:bookmarkEnd w:id="107"/>
      <w:bookmarkStart w:id="108" w:name="_Toc184314463"/>
      <w:bookmarkEnd w:id="108"/>
      <w:bookmarkStart w:id="109" w:name="_Toc184313292"/>
      <w:bookmarkEnd w:id="109"/>
      <w:bookmarkStart w:id="110" w:name="_Toc184314469"/>
      <w:bookmarkEnd w:id="110"/>
      <w:bookmarkStart w:id="111" w:name="_Toc184313244"/>
      <w:bookmarkEnd w:id="111"/>
      <w:bookmarkStart w:id="112" w:name="_Toc184308069"/>
      <w:bookmarkEnd w:id="112"/>
      <w:bookmarkStart w:id="113" w:name="_Toc184313243"/>
      <w:bookmarkEnd w:id="113"/>
      <w:bookmarkStart w:id="114" w:name="_Toc184314435"/>
      <w:bookmarkEnd w:id="114"/>
      <w:bookmarkStart w:id="115" w:name="_Toc184314432"/>
      <w:bookmarkEnd w:id="115"/>
      <w:bookmarkStart w:id="116" w:name="_Toc184312073"/>
      <w:bookmarkEnd w:id="116"/>
      <w:bookmarkStart w:id="117" w:name="_Toc184308090"/>
      <w:bookmarkEnd w:id="117"/>
      <w:bookmarkStart w:id="118" w:name="_Toc184308105"/>
      <w:bookmarkEnd w:id="118"/>
      <w:bookmarkStart w:id="119" w:name="_Toc184308099"/>
      <w:bookmarkEnd w:id="119"/>
      <w:bookmarkStart w:id="120" w:name="_Toc184308052"/>
      <w:bookmarkEnd w:id="120"/>
      <w:bookmarkStart w:id="121" w:name="_Toc184313298"/>
      <w:bookmarkEnd w:id="121"/>
      <w:bookmarkStart w:id="122" w:name="_Toc184314446"/>
      <w:bookmarkEnd w:id="122"/>
      <w:bookmarkStart w:id="123" w:name="_Toc184312117"/>
      <w:bookmarkEnd w:id="123"/>
      <w:bookmarkStart w:id="124" w:name="_Toc184308088"/>
      <w:bookmarkEnd w:id="124"/>
      <w:bookmarkStart w:id="125" w:name="_Toc184313274"/>
      <w:bookmarkEnd w:id="125"/>
      <w:bookmarkStart w:id="126" w:name="_Toc184313308"/>
      <w:bookmarkEnd w:id="126"/>
      <w:bookmarkStart w:id="127" w:name="_Toc184310341"/>
      <w:bookmarkEnd w:id="127"/>
      <w:bookmarkStart w:id="128" w:name="_Toc184314421"/>
      <w:bookmarkEnd w:id="128"/>
      <w:bookmarkStart w:id="129" w:name="_Toc184312102"/>
      <w:bookmarkEnd w:id="129"/>
      <w:bookmarkStart w:id="130" w:name="_Toc184308038"/>
      <w:bookmarkEnd w:id="130"/>
      <w:bookmarkStart w:id="131" w:name="_Toc184308065"/>
      <w:bookmarkEnd w:id="131"/>
      <w:bookmarkStart w:id="132" w:name="_Toc184308056"/>
      <w:bookmarkEnd w:id="132"/>
      <w:bookmarkStart w:id="133" w:name="_Toc184312116"/>
      <w:bookmarkEnd w:id="133"/>
      <w:bookmarkStart w:id="134" w:name="_Toc184310326"/>
      <w:bookmarkEnd w:id="134"/>
      <w:bookmarkStart w:id="135" w:name="_Toc184314450"/>
      <w:bookmarkEnd w:id="135"/>
      <w:bookmarkStart w:id="136" w:name="_Toc184314441"/>
      <w:bookmarkEnd w:id="136"/>
      <w:bookmarkStart w:id="137" w:name="_Toc184308093"/>
      <w:bookmarkEnd w:id="137"/>
      <w:bookmarkStart w:id="138" w:name="_Toc184308089"/>
      <w:bookmarkEnd w:id="138"/>
      <w:bookmarkStart w:id="139" w:name="_Toc184314412"/>
      <w:bookmarkEnd w:id="139"/>
      <w:bookmarkStart w:id="140" w:name="_Toc184312076"/>
      <w:bookmarkEnd w:id="140"/>
      <w:bookmarkStart w:id="141" w:name="_Toc184312135"/>
      <w:bookmarkEnd w:id="141"/>
      <w:bookmarkStart w:id="142" w:name="_Toc184314413"/>
      <w:bookmarkEnd w:id="142"/>
      <w:bookmarkStart w:id="143" w:name="_Toc184312100"/>
      <w:bookmarkEnd w:id="143"/>
      <w:bookmarkStart w:id="144" w:name="_Toc184314472"/>
      <w:bookmarkEnd w:id="144"/>
      <w:bookmarkStart w:id="145" w:name="_Toc184314473"/>
      <w:bookmarkEnd w:id="145"/>
      <w:bookmarkStart w:id="146" w:name="_Toc184310303"/>
      <w:bookmarkEnd w:id="146"/>
      <w:bookmarkStart w:id="147" w:name="_Toc184314418"/>
      <w:bookmarkEnd w:id="147"/>
      <w:bookmarkStart w:id="148" w:name="_Toc184310327"/>
      <w:bookmarkEnd w:id="148"/>
      <w:bookmarkStart w:id="149" w:name="_Toc184313252"/>
      <w:bookmarkEnd w:id="149"/>
      <w:bookmarkStart w:id="150" w:name="_Toc184313247"/>
      <w:bookmarkEnd w:id="150"/>
      <w:bookmarkStart w:id="151" w:name="_Toc184310284"/>
      <w:bookmarkEnd w:id="151"/>
      <w:bookmarkStart w:id="152" w:name="_Toc184310292"/>
      <w:bookmarkEnd w:id="152"/>
      <w:bookmarkStart w:id="153" w:name="_Toc184313286"/>
      <w:bookmarkEnd w:id="153"/>
      <w:bookmarkStart w:id="154" w:name="_Toc184310342"/>
      <w:bookmarkEnd w:id="154"/>
      <w:bookmarkStart w:id="155" w:name="_Toc184312087"/>
      <w:bookmarkEnd w:id="155"/>
      <w:bookmarkStart w:id="156" w:name="_Toc184308037"/>
      <w:bookmarkEnd w:id="156"/>
      <w:bookmarkStart w:id="157" w:name="_Toc184313307"/>
      <w:bookmarkEnd w:id="157"/>
      <w:bookmarkStart w:id="158" w:name="_Toc184312071"/>
      <w:bookmarkEnd w:id="158"/>
      <w:bookmarkStart w:id="159" w:name="_Toc184308070"/>
      <w:bookmarkEnd w:id="159"/>
      <w:bookmarkStart w:id="160" w:name="_Toc184314414"/>
      <w:bookmarkEnd w:id="160"/>
      <w:bookmarkStart w:id="161" w:name="_Toc184312139"/>
      <w:bookmarkEnd w:id="161"/>
      <w:bookmarkStart w:id="162" w:name="_Toc184310317"/>
      <w:bookmarkEnd w:id="162"/>
      <w:bookmarkStart w:id="163" w:name="_Toc184310335"/>
      <w:bookmarkEnd w:id="163"/>
      <w:bookmarkStart w:id="164" w:name="_Toc184312110"/>
      <w:bookmarkEnd w:id="164"/>
      <w:bookmarkStart w:id="165" w:name="_Toc184310290"/>
      <w:bookmarkEnd w:id="165"/>
      <w:bookmarkStart w:id="166" w:name="_Toc184310280"/>
      <w:bookmarkEnd w:id="166"/>
      <w:bookmarkStart w:id="167" w:name="_Toc184312079"/>
      <w:bookmarkEnd w:id="167"/>
      <w:bookmarkStart w:id="168" w:name="_Toc184314437"/>
      <w:bookmarkEnd w:id="168"/>
      <w:bookmarkStart w:id="169" w:name="_Toc184312123"/>
      <w:bookmarkEnd w:id="169"/>
      <w:bookmarkStart w:id="170" w:name="_Toc184310291"/>
      <w:bookmarkEnd w:id="170"/>
      <w:bookmarkStart w:id="171" w:name="_Toc184314426"/>
      <w:bookmarkEnd w:id="171"/>
      <w:bookmarkStart w:id="172" w:name="_Toc184308041"/>
      <w:bookmarkEnd w:id="172"/>
      <w:bookmarkStart w:id="173" w:name="_Toc184312122"/>
      <w:bookmarkEnd w:id="173"/>
      <w:bookmarkStart w:id="174" w:name="_Toc184308096"/>
      <w:bookmarkEnd w:id="174"/>
      <w:bookmarkStart w:id="175" w:name="_Toc184312104"/>
      <w:bookmarkEnd w:id="175"/>
      <w:bookmarkStart w:id="176" w:name="_Toc184314480"/>
      <w:bookmarkEnd w:id="176"/>
      <w:bookmarkStart w:id="177" w:name="_Toc184314417"/>
      <w:bookmarkEnd w:id="177"/>
      <w:bookmarkStart w:id="178" w:name="_Toc184314423"/>
      <w:bookmarkEnd w:id="178"/>
      <w:bookmarkStart w:id="179" w:name="_Toc184312128"/>
      <w:bookmarkEnd w:id="179"/>
      <w:bookmarkStart w:id="180" w:name="_Toc184312118"/>
      <w:bookmarkEnd w:id="180"/>
      <w:bookmarkStart w:id="181" w:name="_Toc184314440"/>
      <w:bookmarkEnd w:id="181"/>
      <w:bookmarkStart w:id="182" w:name="_Toc184314443"/>
      <w:bookmarkEnd w:id="182"/>
      <w:bookmarkStart w:id="183" w:name="_Toc184313278"/>
      <w:bookmarkEnd w:id="183"/>
      <w:bookmarkStart w:id="184" w:name="_Toc184308055"/>
      <w:bookmarkEnd w:id="184"/>
      <w:bookmarkStart w:id="185" w:name="_Toc184310333"/>
      <w:bookmarkEnd w:id="185"/>
      <w:bookmarkStart w:id="186" w:name="_Toc184308098"/>
      <w:bookmarkEnd w:id="186"/>
      <w:bookmarkStart w:id="187" w:name="_Toc184310321"/>
      <w:bookmarkEnd w:id="187"/>
      <w:bookmarkStart w:id="188" w:name="_Toc184313272"/>
      <w:bookmarkEnd w:id="188"/>
      <w:bookmarkStart w:id="189" w:name="_Toc184308042"/>
      <w:bookmarkEnd w:id="189"/>
      <w:bookmarkStart w:id="190" w:name="_Toc184314449"/>
      <w:bookmarkEnd w:id="190"/>
      <w:bookmarkStart w:id="191" w:name="_Toc184308044"/>
      <w:bookmarkEnd w:id="191"/>
      <w:bookmarkStart w:id="192" w:name="_Toc184308083"/>
      <w:bookmarkEnd w:id="192"/>
      <w:bookmarkStart w:id="193" w:name="_Toc184310320"/>
      <w:bookmarkEnd w:id="193"/>
      <w:bookmarkStart w:id="194" w:name="_Toc184313290"/>
      <w:bookmarkEnd w:id="194"/>
      <w:bookmarkStart w:id="195" w:name="_Toc184310332"/>
      <w:bookmarkEnd w:id="195"/>
      <w:bookmarkStart w:id="196" w:name="_Toc184308060"/>
      <w:bookmarkEnd w:id="196"/>
      <w:bookmarkStart w:id="197" w:name="_Toc184313242"/>
      <w:bookmarkEnd w:id="197"/>
      <w:bookmarkStart w:id="198" w:name="_Toc184314439"/>
      <w:bookmarkEnd w:id="198"/>
      <w:bookmarkStart w:id="199" w:name="_Toc184313301"/>
      <w:bookmarkEnd w:id="199"/>
      <w:bookmarkStart w:id="200" w:name="_Toc184313288"/>
      <w:bookmarkEnd w:id="200"/>
      <w:bookmarkStart w:id="201" w:name="_Toc184310334"/>
      <w:bookmarkEnd w:id="201"/>
      <w:bookmarkStart w:id="202" w:name="_Toc184313279"/>
      <w:bookmarkEnd w:id="202"/>
      <w:bookmarkStart w:id="203" w:name="_Toc184312093"/>
      <w:bookmarkEnd w:id="203"/>
      <w:bookmarkStart w:id="204" w:name="_Toc184313276"/>
      <w:bookmarkEnd w:id="204"/>
      <w:bookmarkStart w:id="205" w:name="_Toc184312126"/>
      <w:bookmarkEnd w:id="205"/>
      <w:bookmarkStart w:id="206" w:name="_Toc184312131"/>
      <w:bookmarkEnd w:id="206"/>
      <w:bookmarkStart w:id="207" w:name="_Toc184312120"/>
      <w:bookmarkEnd w:id="207"/>
      <w:bookmarkStart w:id="208" w:name="_Toc184314481"/>
      <w:bookmarkEnd w:id="208"/>
      <w:bookmarkStart w:id="209" w:name="_Toc184313280"/>
      <w:bookmarkEnd w:id="209"/>
      <w:bookmarkStart w:id="210" w:name="_Toc184314471"/>
      <w:bookmarkEnd w:id="210"/>
      <w:bookmarkStart w:id="211" w:name="_Toc184313264"/>
      <w:bookmarkEnd w:id="211"/>
      <w:bookmarkStart w:id="212" w:name="_Toc184308076"/>
      <w:bookmarkEnd w:id="212"/>
      <w:bookmarkStart w:id="213" w:name="_Toc184310343"/>
      <w:bookmarkEnd w:id="213"/>
      <w:bookmarkStart w:id="214" w:name="_Toc184310319"/>
      <w:bookmarkEnd w:id="214"/>
      <w:bookmarkStart w:id="215" w:name="_Toc184308064"/>
      <w:bookmarkEnd w:id="215"/>
      <w:bookmarkStart w:id="216" w:name="_Toc184310316"/>
      <w:bookmarkEnd w:id="216"/>
      <w:bookmarkStart w:id="217" w:name="_Toc184313239"/>
      <w:bookmarkEnd w:id="217"/>
      <w:bookmarkStart w:id="218" w:name="_Toc184313297"/>
      <w:bookmarkEnd w:id="218"/>
      <w:bookmarkStart w:id="219" w:name="_Toc184310337"/>
      <w:bookmarkEnd w:id="219"/>
      <w:bookmarkStart w:id="220" w:name="_Toc184314420"/>
      <w:bookmarkEnd w:id="220"/>
      <w:bookmarkStart w:id="221" w:name="_Toc184313282"/>
      <w:bookmarkEnd w:id="221"/>
      <w:bookmarkStart w:id="222" w:name="_Toc184313296"/>
      <w:bookmarkEnd w:id="222"/>
      <w:bookmarkStart w:id="223" w:name="_Toc184308101"/>
      <w:bookmarkEnd w:id="223"/>
      <w:bookmarkStart w:id="224" w:name="_Toc184310323"/>
      <w:bookmarkEnd w:id="224"/>
      <w:bookmarkStart w:id="225" w:name="_Toc184308080"/>
      <w:bookmarkEnd w:id="225"/>
      <w:bookmarkStart w:id="226" w:name="_Toc184308072"/>
      <w:bookmarkEnd w:id="226"/>
      <w:bookmarkStart w:id="227" w:name="_Toc184314447"/>
      <w:bookmarkEnd w:id="227"/>
      <w:bookmarkStart w:id="228" w:name="_Toc184312129"/>
      <w:bookmarkEnd w:id="228"/>
      <w:bookmarkStart w:id="229" w:name="_Toc184312084"/>
      <w:bookmarkEnd w:id="229"/>
      <w:bookmarkStart w:id="230" w:name="_Toc184314424"/>
      <w:bookmarkEnd w:id="230"/>
      <w:bookmarkStart w:id="231" w:name="_Toc184313249"/>
      <w:bookmarkEnd w:id="231"/>
      <w:bookmarkStart w:id="232" w:name="_Toc184308078"/>
      <w:bookmarkEnd w:id="232"/>
      <w:bookmarkStart w:id="233" w:name="_Toc184312069"/>
      <w:bookmarkEnd w:id="233"/>
      <w:bookmarkStart w:id="234" w:name="_Toc184313250"/>
      <w:bookmarkEnd w:id="234"/>
      <w:bookmarkStart w:id="235" w:name="_Toc184310294"/>
      <w:bookmarkEnd w:id="235"/>
      <w:bookmarkStart w:id="236" w:name="_Toc184308075"/>
      <w:bookmarkEnd w:id="236"/>
      <w:bookmarkStart w:id="237" w:name="_Toc184313262"/>
      <w:bookmarkEnd w:id="237"/>
      <w:bookmarkStart w:id="238" w:name="_Toc184313291"/>
      <w:bookmarkEnd w:id="238"/>
      <w:bookmarkStart w:id="239" w:name="_Toc184313299"/>
      <w:bookmarkEnd w:id="239"/>
      <w:bookmarkStart w:id="240" w:name="_Toc184313273"/>
      <w:bookmarkEnd w:id="240"/>
      <w:bookmarkStart w:id="241" w:name="_Toc184312103"/>
      <w:bookmarkEnd w:id="241"/>
      <w:bookmarkStart w:id="242" w:name="_Toc184308046"/>
      <w:bookmarkEnd w:id="242"/>
      <w:bookmarkStart w:id="243" w:name="_Toc184312097"/>
      <w:bookmarkEnd w:id="243"/>
      <w:bookmarkStart w:id="244" w:name="_Toc184314455"/>
      <w:bookmarkEnd w:id="244"/>
      <w:bookmarkStart w:id="245" w:name="_Toc184312098"/>
      <w:bookmarkEnd w:id="245"/>
      <w:bookmarkStart w:id="246" w:name="_Toc184314451"/>
      <w:bookmarkEnd w:id="246"/>
      <w:bookmarkStart w:id="247" w:name="_Toc184313265"/>
      <w:bookmarkEnd w:id="247"/>
      <w:bookmarkStart w:id="248" w:name="_Toc184308095"/>
      <w:bookmarkEnd w:id="248"/>
      <w:bookmarkStart w:id="249" w:name="_Toc184310331"/>
      <w:bookmarkEnd w:id="249"/>
      <w:bookmarkStart w:id="250" w:name="_Toc184314476"/>
      <w:bookmarkEnd w:id="250"/>
      <w:bookmarkStart w:id="251" w:name="_Toc184310275"/>
      <w:bookmarkEnd w:id="251"/>
      <w:bookmarkStart w:id="252" w:name="_Toc184312127"/>
      <w:bookmarkEnd w:id="252"/>
      <w:bookmarkStart w:id="253" w:name="_Toc184310282"/>
      <w:bookmarkEnd w:id="253"/>
      <w:bookmarkStart w:id="254" w:name="_Toc184313310"/>
      <w:bookmarkEnd w:id="254"/>
      <w:bookmarkStart w:id="255" w:name="_Toc184312090"/>
      <w:bookmarkEnd w:id="255"/>
      <w:bookmarkStart w:id="256" w:name="_Toc184313245"/>
      <w:bookmarkEnd w:id="256"/>
      <w:bookmarkStart w:id="257" w:name="_Toc184308082"/>
      <w:bookmarkEnd w:id="257"/>
      <w:bookmarkStart w:id="258" w:name="_Toc184314462"/>
      <w:bookmarkEnd w:id="258"/>
      <w:bookmarkStart w:id="259" w:name="_Toc184312108"/>
      <w:bookmarkEnd w:id="259"/>
      <w:bookmarkStart w:id="260" w:name="_Toc184314448"/>
      <w:bookmarkEnd w:id="260"/>
      <w:bookmarkStart w:id="261" w:name="_Toc184312074"/>
      <w:bookmarkEnd w:id="261"/>
      <w:bookmarkStart w:id="262" w:name="_Toc184312083"/>
      <w:bookmarkEnd w:id="262"/>
      <w:bookmarkStart w:id="263" w:name="_Toc184313281"/>
      <w:bookmarkEnd w:id="263"/>
      <w:bookmarkStart w:id="264" w:name="_Toc184308067"/>
      <w:bookmarkEnd w:id="264"/>
      <w:bookmarkStart w:id="265" w:name="_Toc184308040"/>
      <w:bookmarkEnd w:id="265"/>
      <w:bookmarkStart w:id="266" w:name="_Toc184310286"/>
      <w:bookmarkEnd w:id="266"/>
      <w:bookmarkStart w:id="267" w:name="_Toc184310309"/>
      <w:bookmarkEnd w:id="267"/>
      <w:bookmarkStart w:id="268" w:name="_Toc184312070"/>
      <w:bookmarkEnd w:id="268"/>
      <w:bookmarkStart w:id="269" w:name="_Toc184314459"/>
      <w:bookmarkEnd w:id="269"/>
      <w:bookmarkStart w:id="270" w:name="_Toc184308049"/>
      <w:bookmarkEnd w:id="270"/>
      <w:bookmarkStart w:id="271" w:name="_Toc184313269"/>
      <w:bookmarkEnd w:id="271"/>
      <w:bookmarkStart w:id="272" w:name="_Toc184313277"/>
      <w:bookmarkEnd w:id="272"/>
      <w:bookmarkStart w:id="273" w:name="_Toc184314411"/>
      <w:bookmarkEnd w:id="273"/>
      <w:bookmarkStart w:id="274" w:name="_Toc184313256"/>
      <w:bookmarkEnd w:id="274"/>
      <w:bookmarkStart w:id="275" w:name="_Toc184310318"/>
      <w:bookmarkEnd w:id="275"/>
      <w:bookmarkStart w:id="276" w:name="_Toc184312094"/>
      <w:bookmarkEnd w:id="276"/>
      <w:bookmarkStart w:id="277" w:name="_Toc184312113"/>
      <w:bookmarkEnd w:id="277"/>
      <w:bookmarkStart w:id="278" w:name="_Toc184310288"/>
      <w:bookmarkEnd w:id="278"/>
      <w:bookmarkStart w:id="279" w:name="_Toc184314429"/>
      <w:bookmarkEnd w:id="279"/>
      <w:bookmarkStart w:id="280" w:name="_Toc184312086"/>
      <w:bookmarkEnd w:id="280"/>
      <w:bookmarkStart w:id="281" w:name="_Toc184314454"/>
      <w:bookmarkEnd w:id="281"/>
      <w:bookmarkStart w:id="282" w:name="_Toc184314422"/>
      <w:bookmarkEnd w:id="282"/>
      <w:bookmarkStart w:id="283" w:name="_Toc184308084"/>
      <w:bookmarkEnd w:id="283"/>
      <w:bookmarkStart w:id="284" w:name="_Toc184310285"/>
      <w:bookmarkEnd w:id="284"/>
      <w:bookmarkStart w:id="285" w:name="_Toc184308054"/>
      <w:bookmarkEnd w:id="285"/>
      <w:bookmarkStart w:id="286" w:name="_Toc184310329"/>
      <w:bookmarkEnd w:id="286"/>
      <w:bookmarkStart w:id="287" w:name="_Toc184310322"/>
      <w:bookmarkEnd w:id="287"/>
      <w:bookmarkStart w:id="288" w:name="_Toc184310296"/>
      <w:bookmarkEnd w:id="288"/>
      <w:bookmarkStart w:id="289" w:name="_Toc184312095"/>
      <w:bookmarkEnd w:id="289"/>
      <w:bookmarkStart w:id="290" w:name="_Toc184308106"/>
      <w:bookmarkEnd w:id="290"/>
      <w:bookmarkStart w:id="291" w:name="_Toc184314482"/>
      <w:bookmarkEnd w:id="291"/>
      <w:bookmarkStart w:id="292" w:name="_Toc184310272"/>
      <w:bookmarkEnd w:id="292"/>
      <w:bookmarkStart w:id="293" w:name="_Toc184312106"/>
      <w:bookmarkEnd w:id="293"/>
      <w:bookmarkStart w:id="294" w:name="_Toc184310306"/>
      <w:bookmarkEnd w:id="294"/>
      <w:bookmarkStart w:id="295" w:name="_Toc184312133"/>
      <w:bookmarkEnd w:id="295"/>
      <w:bookmarkStart w:id="296" w:name="_Toc184314453"/>
      <w:bookmarkEnd w:id="296"/>
      <w:bookmarkStart w:id="297" w:name="_Toc184310315"/>
      <w:bookmarkEnd w:id="297"/>
      <w:bookmarkStart w:id="298" w:name="_Toc184313293"/>
      <w:bookmarkEnd w:id="298"/>
      <w:bookmarkStart w:id="299" w:name="_Toc184308061"/>
      <w:bookmarkEnd w:id="299"/>
      <w:bookmarkStart w:id="300" w:name="_Toc184310278"/>
      <w:bookmarkEnd w:id="300"/>
      <w:bookmarkStart w:id="301" w:name="_Toc184313284"/>
      <w:bookmarkEnd w:id="301"/>
      <w:bookmarkStart w:id="302" w:name="_Toc184314452"/>
      <w:bookmarkEnd w:id="302"/>
      <w:bookmarkStart w:id="303" w:name="_Toc184313267"/>
      <w:bookmarkEnd w:id="303"/>
      <w:bookmarkStart w:id="304" w:name="_Toc184313300"/>
      <w:bookmarkEnd w:id="304"/>
      <w:bookmarkStart w:id="305" w:name="_Toc184313259"/>
      <w:bookmarkEnd w:id="305"/>
      <w:bookmarkStart w:id="306" w:name="_Toc184310344"/>
      <w:bookmarkEnd w:id="306"/>
      <w:bookmarkStart w:id="307" w:name="_Toc184314466"/>
      <w:bookmarkEnd w:id="307"/>
      <w:bookmarkStart w:id="308" w:name="_Toc184310325"/>
      <w:bookmarkEnd w:id="308"/>
      <w:bookmarkStart w:id="309" w:name="_Toc184310330"/>
      <w:bookmarkEnd w:id="309"/>
      <w:bookmarkStart w:id="310" w:name="_Toc184314474"/>
      <w:bookmarkEnd w:id="310"/>
      <w:bookmarkStart w:id="311" w:name="_Toc184313258"/>
      <w:bookmarkEnd w:id="311"/>
      <w:bookmarkStart w:id="312" w:name="_Toc184308045"/>
      <w:bookmarkEnd w:id="312"/>
      <w:bookmarkStart w:id="313" w:name="_Toc184312132"/>
      <w:bookmarkEnd w:id="313"/>
      <w:bookmarkStart w:id="314" w:name="_Toc184308079"/>
      <w:bookmarkEnd w:id="314"/>
      <w:bookmarkStart w:id="315" w:name="_Toc184312111"/>
      <w:bookmarkEnd w:id="315"/>
      <w:bookmarkStart w:id="316" w:name="_Toc184310299"/>
      <w:bookmarkEnd w:id="316"/>
      <w:bookmarkStart w:id="317" w:name="_Toc184314442"/>
      <w:bookmarkEnd w:id="317"/>
      <w:bookmarkStart w:id="318" w:name="_Toc184312124"/>
      <w:bookmarkEnd w:id="318"/>
      <w:bookmarkStart w:id="319" w:name="_Toc184308102"/>
      <w:bookmarkEnd w:id="319"/>
      <w:bookmarkStart w:id="320" w:name="_Toc184314479"/>
      <w:bookmarkEnd w:id="320"/>
      <w:bookmarkStart w:id="321" w:name="_Toc184314427"/>
      <w:bookmarkEnd w:id="321"/>
      <w:bookmarkStart w:id="322" w:name="_Toc184310293"/>
      <w:bookmarkEnd w:id="322"/>
      <w:bookmarkStart w:id="323" w:name="_Toc184312119"/>
      <w:bookmarkEnd w:id="323"/>
      <w:bookmarkStart w:id="324" w:name="_Toc184313240"/>
      <w:bookmarkEnd w:id="324"/>
      <w:bookmarkStart w:id="325" w:name="_Toc184310328"/>
      <w:bookmarkEnd w:id="325"/>
      <w:bookmarkStart w:id="326" w:name="_Toc184308059"/>
      <w:bookmarkEnd w:id="326"/>
      <w:bookmarkStart w:id="327" w:name="_Toc184310277"/>
      <w:bookmarkEnd w:id="327"/>
      <w:bookmarkStart w:id="328" w:name="_Toc184312075"/>
      <w:bookmarkEnd w:id="328"/>
      <w:bookmarkStart w:id="329" w:name="_Toc184308086"/>
      <w:bookmarkEnd w:id="329"/>
      <w:bookmarkStart w:id="330" w:name="_Toc184308092"/>
      <w:bookmarkEnd w:id="330"/>
      <w:bookmarkStart w:id="331" w:name="_Toc184312138"/>
      <w:bookmarkEnd w:id="331"/>
      <w:bookmarkStart w:id="332" w:name="_Toc184308104"/>
      <w:bookmarkEnd w:id="332"/>
      <w:bookmarkStart w:id="333" w:name="_Toc184313309"/>
      <w:bookmarkEnd w:id="333"/>
      <w:bookmarkStart w:id="334" w:name="_Toc184308094"/>
      <w:bookmarkEnd w:id="334"/>
      <w:bookmarkStart w:id="335" w:name="_Toc184308036"/>
      <w:bookmarkEnd w:id="335"/>
      <w:bookmarkStart w:id="336" w:name="_Toc184314456"/>
      <w:bookmarkEnd w:id="336"/>
      <w:bookmarkStart w:id="337" w:name="_Toc184308063"/>
      <w:bookmarkEnd w:id="337"/>
      <w:bookmarkStart w:id="338" w:name="_Toc184313285"/>
      <w:bookmarkEnd w:id="338"/>
      <w:bookmarkStart w:id="339" w:name="_Toc184308097"/>
      <w:bookmarkEnd w:id="339"/>
      <w:bookmarkStart w:id="340" w:name="_Toc184308077"/>
      <w:bookmarkEnd w:id="340"/>
      <w:bookmarkStart w:id="341" w:name="_Toc184312072"/>
      <w:bookmarkEnd w:id="341"/>
      <w:bookmarkStart w:id="342" w:name="_Toc184313295"/>
      <w:bookmarkEnd w:id="342"/>
      <w:bookmarkStart w:id="343" w:name="_Toc184312107"/>
      <w:bookmarkEnd w:id="343"/>
      <w:bookmarkStart w:id="344" w:name="_Toc184314467"/>
      <w:bookmarkEnd w:id="344"/>
      <w:bookmarkStart w:id="345" w:name="_Toc184310313"/>
      <w:bookmarkEnd w:id="345"/>
      <w:bookmarkStart w:id="346" w:name="_Toc184308107"/>
      <w:bookmarkEnd w:id="346"/>
      <w:bookmarkStart w:id="347" w:name="_Toc184310276"/>
      <w:bookmarkEnd w:id="347"/>
      <w:bookmarkStart w:id="348" w:name="_Toc184308108"/>
      <w:bookmarkEnd w:id="348"/>
      <w:bookmarkStart w:id="349" w:name="_Toc184312081"/>
      <w:bookmarkEnd w:id="349"/>
      <w:bookmarkStart w:id="350" w:name="_Toc184312068"/>
      <w:bookmarkEnd w:id="350"/>
      <w:bookmarkStart w:id="351" w:name="_Toc184312099"/>
      <w:bookmarkEnd w:id="351"/>
      <w:bookmarkStart w:id="352" w:name="_Toc184308047"/>
      <w:bookmarkEnd w:id="352"/>
      <w:bookmarkStart w:id="353" w:name="_Toc184308091"/>
      <w:bookmarkEnd w:id="353"/>
      <w:bookmarkStart w:id="354" w:name="_Toc184312136"/>
      <w:bookmarkEnd w:id="354"/>
      <w:bookmarkStart w:id="355" w:name="_Toc184312137"/>
      <w:bookmarkEnd w:id="355"/>
      <w:bookmarkStart w:id="356" w:name="_Toc184312114"/>
      <w:bookmarkEnd w:id="356"/>
      <w:bookmarkStart w:id="357" w:name="_Toc184310298"/>
      <w:bookmarkEnd w:id="357"/>
      <w:bookmarkStart w:id="358" w:name="_Toc184312125"/>
      <w:bookmarkEnd w:id="358"/>
      <w:bookmarkStart w:id="359" w:name="_Toc184308057"/>
      <w:bookmarkEnd w:id="359"/>
      <w:bookmarkStart w:id="360" w:name="_Toc184312067"/>
      <w:bookmarkEnd w:id="360"/>
      <w:bookmarkStart w:id="361" w:name="_Toc184314444"/>
      <w:bookmarkEnd w:id="361"/>
      <w:bookmarkStart w:id="362" w:name="_Toc184313305"/>
      <w:bookmarkEnd w:id="362"/>
      <w:bookmarkStart w:id="363" w:name="_Toc184308073"/>
      <w:bookmarkEnd w:id="363"/>
      <w:bookmarkStart w:id="364" w:name="_Toc184312077"/>
      <w:bookmarkEnd w:id="364"/>
      <w:bookmarkStart w:id="365" w:name="_Toc184313275"/>
      <w:bookmarkEnd w:id="365"/>
      <w:bookmarkStart w:id="366" w:name="_Toc184312134"/>
      <w:bookmarkEnd w:id="366"/>
      <w:bookmarkStart w:id="367" w:name="_Toc184314431"/>
      <w:bookmarkEnd w:id="367"/>
      <w:bookmarkStart w:id="368" w:name="_Toc184313302"/>
      <w:bookmarkEnd w:id="368"/>
      <w:bookmarkStart w:id="369" w:name="_Toc184308081"/>
      <w:bookmarkEnd w:id="369"/>
      <w:bookmarkStart w:id="370" w:name="_Toc184312115"/>
      <w:bookmarkEnd w:id="370"/>
      <w:bookmarkStart w:id="371" w:name="_Toc184312085"/>
      <w:bookmarkEnd w:id="371"/>
      <w:bookmarkStart w:id="372" w:name="_Toc184313255"/>
      <w:bookmarkEnd w:id="372"/>
      <w:bookmarkStart w:id="373" w:name="_Toc184312088"/>
      <w:bookmarkEnd w:id="373"/>
      <w:bookmarkStart w:id="374" w:name="_Toc184310283"/>
      <w:bookmarkEnd w:id="374"/>
      <w:bookmarkStart w:id="375" w:name="_Toc184313294"/>
      <w:bookmarkEnd w:id="375"/>
      <w:bookmarkStart w:id="376" w:name="_Toc184314461"/>
      <w:bookmarkEnd w:id="376"/>
      <w:bookmarkStart w:id="377" w:name="_Toc184308100"/>
      <w:bookmarkEnd w:id="377"/>
      <w:bookmarkStart w:id="378" w:name="_Toc184312091"/>
      <w:bookmarkEnd w:id="378"/>
      <w:bookmarkStart w:id="379" w:name="_Toc184312121"/>
      <w:bookmarkEnd w:id="379"/>
      <w:bookmarkStart w:id="380" w:name="_Toc184310281"/>
      <w:bookmarkEnd w:id="380"/>
      <w:bookmarkStart w:id="381" w:name="_Toc184314465"/>
      <w:bookmarkEnd w:id="381"/>
      <w:bookmarkStart w:id="382" w:name="_Toc184314458"/>
      <w:bookmarkEnd w:id="382"/>
      <w:bookmarkStart w:id="383" w:name="_Toc184310339"/>
      <w:bookmarkEnd w:id="383"/>
      <w:bookmarkStart w:id="384" w:name="_Toc184312112"/>
      <w:bookmarkEnd w:id="384"/>
      <w:bookmarkStart w:id="385" w:name="_Toc184310273"/>
      <w:bookmarkEnd w:id="385"/>
      <w:bookmarkStart w:id="386" w:name="_Toc184314434"/>
      <w:bookmarkEnd w:id="386"/>
      <w:bookmarkStart w:id="387" w:name="_Toc184313251"/>
      <w:bookmarkEnd w:id="387"/>
      <w:bookmarkStart w:id="388" w:name="_Toc184313238"/>
      <w:bookmarkEnd w:id="388"/>
      <w:bookmarkStart w:id="389" w:name="_Toc184308053"/>
      <w:bookmarkEnd w:id="389"/>
      <w:bookmarkStart w:id="390" w:name="_Toc184308039"/>
      <w:bookmarkEnd w:id="390"/>
      <w:bookmarkStart w:id="391" w:name="_Toc184313306"/>
      <w:bookmarkEnd w:id="391"/>
      <w:bookmarkStart w:id="392" w:name="_Toc184310287"/>
      <w:bookmarkEnd w:id="392"/>
      <w:r>
        <w:rPr>
          <w:rFonts w:hint="eastAsia" w:asciiTheme="minorEastAsia" w:hAnsiTheme="minorEastAsia" w:eastAsiaTheme="minorEastAsia" w:cstheme="minorEastAsia"/>
          <w:b/>
          <w:color w:val="auto"/>
          <w:sz w:val="36"/>
          <w:szCs w:val="36"/>
          <w:highlight w:val="none"/>
        </w:rPr>
        <w:t>评标办法</w:t>
      </w:r>
    </w:p>
    <w:p w14:paraId="75B06D6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C60EAEC">
      <w:pPr>
        <w:pStyle w:val="4"/>
        <w:rPr>
          <w:rFonts w:hint="eastAsia" w:eastAsiaTheme="minorEastAsia"/>
          <w:color w:val="auto"/>
          <w:sz w:val="24"/>
          <w:szCs w:val="24"/>
          <w:highlight w:val="none"/>
          <w:lang w:val="en-US"/>
        </w:rPr>
      </w:pPr>
      <w:r>
        <w:rPr>
          <w:rFonts w:hint="eastAsia" w:asciiTheme="minorEastAsia" w:hAnsiTheme="minorEastAsia" w:eastAsiaTheme="minorEastAsia" w:cstheme="minorEastAsia"/>
          <w:color w:val="auto"/>
          <w:sz w:val="24"/>
          <w:szCs w:val="16"/>
          <w:highlight w:val="none"/>
          <w:lang w:val="en-US"/>
        </w:rPr>
        <w:t>标项1：大气光化学污染监测网络运维项目</w:t>
      </w:r>
    </w:p>
    <w:tbl>
      <w:tblPr>
        <w:tblStyle w:val="62"/>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7"/>
        <w:gridCol w:w="824"/>
      </w:tblGrid>
      <w:tr w14:paraId="462B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95" w:type="dxa"/>
            <w:vAlign w:val="center"/>
          </w:tcPr>
          <w:p w14:paraId="7D211AB3">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557" w:type="dxa"/>
            <w:vAlign w:val="center"/>
          </w:tcPr>
          <w:p w14:paraId="7A0A435A">
            <w:pPr>
              <w:spacing w:line="288" w:lineRule="auto"/>
              <w:ind w:firstLine="30" w:firstLineChars="14"/>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824" w:type="dxa"/>
            <w:vAlign w:val="center"/>
          </w:tcPr>
          <w:p w14:paraId="76C6DD7C">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权重</w:t>
            </w:r>
          </w:p>
        </w:tc>
      </w:tr>
      <w:tr w14:paraId="094D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1C338C6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7557" w:type="dxa"/>
          </w:tcPr>
          <w:p w14:paraId="009E72D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有效最后报价的最低价作为评审基准价，其最低报价为满分；按［最后报价得分=（评审基准价/最后报价）*10］的计算公式计算。</w:t>
            </w:r>
          </w:p>
          <w:p w14:paraId="59A740C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评审过程中，不得去掉报价中的最高报价和最低报价。</w:t>
            </w:r>
          </w:p>
        </w:tc>
        <w:tc>
          <w:tcPr>
            <w:tcW w:w="824" w:type="dxa"/>
            <w:vAlign w:val="center"/>
          </w:tcPr>
          <w:p w14:paraId="006DA489">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31D8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09ACCEB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557" w:type="dxa"/>
            <w:shd w:val="clear" w:color="auto" w:fill="auto"/>
            <w:vAlign w:val="center"/>
          </w:tcPr>
          <w:p w14:paraId="4582C00C">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【客观分】投标人自2022年1月1日以来（以合同签订时间为准）类似环保运维服务合同业绩（内容包含项目相关内容，不包含不得分）：每提供1份合同业绩得0.5分，最高得1分。</w:t>
            </w:r>
          </w:p>
          <w:p w14:paraId="440E56BA">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注：业绩需至少提供合同扫描件并加盖公章。</w:t>
            </w:r>
          </w:p>
        </w:tc>
        <w:tc>
          <w:tcPr>
            <w:tcW w:w="824" w:type="dxa"/>
            <w:shd w:val="clear" w:color="auto" w:fill="auto"/>
            <w:vAlign w:val="center"/>
          </w:tcPr>
          <w:p w14:paraId="7521EEF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r>
      <w:tr w14:paraId="200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586A95B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7557" w:type="dxa"/>
            <w:shd w:val="clear" w:color="auto" w:fill="auto"/>
            <w:vAlign w:val="center"/>
          </w:tcPr>
          <w:p w14:paraId="0BFF919D">
            <w:pPr>
              <w:spacing w:line="288"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项目团队</w:t>
            </w:r>
          </w:p>
        </w:tc>
        <w:tc>
          <w:tcPr>
            <w:tcW w:w="824" w:type="dxa"/>
            <w:shd w:val="clear" w:color="auto" w:fill="auto"/>
            <w:vAlign w:val="center"/>
          </w:tcPr>
          <w:p w14:paraId="6681E39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67C0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1D2E876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2.1</w:t>
            </w:r>
          </w:p>
        </w:tc>
        <w:tc>
          <w:tcPr>
            <w:tcW w:w="7557" w:type="dxa"/>
            <w:shd w:val="clear" w:color="auto" w:fill="auto"/>
            <w:vAlign w:val="center"/>
          </w:tcPr>
          <w:p w14:paraId="1D0DCE9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【客观分】项目负责人：</w:t>
            </w:r>
          </w:p>
          <w:p w14:paraId="35BC4676">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（1）具备环保类专业中级及以上职称得2分；</w:t>
            </w:r>
          </w:p>
          <w:p w14:paraId="12E7E626">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具有相关项目管理经验5年以上</w:t>
            </w:r>
            <w:r>
              <w:rPr>
                <w:rFonts w:hint="eastAsia" w:ascii="宋体" w:hAnsi="宋体" w:cs="宋体"/>
                <w:snapToGrid w:val="0"/>
                <w:color w:val="auto"/>
                <w:kern w:val="0"/>
                <w:szCs w:val="21"/>
                <w:highlight w:val="none"/>
              </w:rPr>
              <w:t>得2分，2-5年得1分。</w:t>
            </w:r>
          </w:p>
          <w:p w14:paraId="65750C0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提供履历及相关证明材料加盖公章，没有不得分。</w:t>
            </w:r>
          </w:p>
        </w:tc>
        <w:tc>
          <w:tcPr>
            <w:tcW w:w="824" w:type="dxa"/>
            <w:shd w:val="clear" w:color="auto" w:fill="auto"/>
            <w:vAlign w:val="center"/>
          </w:tcPr>
          <w:p w14:paraId="565A782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1DA4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543D9EE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2.2</w:t>
            </w:r>
          </w:p>
        </w:tc>
        <w:tc>
          <w:tcPr>
            <w:tcW w:w="7557" w:type="dxa"/>
            <w:shd w:val="clear" w:color="auto" w:fill="auto"/>
            <w:vAlign w:val="center"/>
          </w:tcPr>
          <w:p w14:paraId="5B06843F">
            <w:pPr>
              <w:snapToGrid w:val="0"/>
              <w:spacing w:line="288" w:lineRule="auto"/>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【客观分】</w:t>
            </w:r>
            <w:r>
              <w:rPr>
                <w:rFonts w:hint="eastAsia" w:ascii="宋体" w:hAnsi="宋体" w:cs="宋体"/>
                <w:snapToGrid w:val="0"/>
                <w:color w:val="auto"/>
                <w:szCs w:val="21"/>
                <w:highlight w:val="none"/>
              </w:rPr>
              <w:t>项目团队成员（不含负责人）</w:t>
            </w:r>
          </w:p>
          <w:p w14:paraId="240C4DCA">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szCs w:val="21"/>
                <w:highlight w:val="none"/>
              </w:rPr>
              <w:t>配备不少于</w:t>
            </w:r>
            <w:r>
              <w:rPr>
                <w:rFonts w:hint="eastAsia" w:ascii="宋体" w:hAnsi="宋体" w:cs="宋体"/>
                <w:bCs/>
                <w:color w:val="auto"/>
                <w:szCs w:val="21"/>
                <w:highlight w:val="none"/>
              </w:rPr>
              <w:t>6名为设备运维和初审人员，3人为专职数据复审人员，均具备1年以上相关运维工作经验得3分，不具备不得分。</w:t>
            </w:r>
          </w:p>
          <w:p w14:paraId="0710FD4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提供履历及相关证书材料加盖公章，没有不得分。</w:t>
            </w:r>
          </w:p>
        </w:tc>
        <w:tc>
          <w:tcPr>
            <w:tcW w:w="824" w:type="dxa"/>
            <w:shd w:val="clear" w:color="auto" w:fill="auto"/>
            <w:vAlign w:val="center"/>
          </w:tcPr>
          <w:p w14:paraId="31D042F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2C9B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41973B7">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2.3</w:t>
            </w:r>
          </w:p>
        </w:tc>
        <w:tc>
          <w:tcPr>
            <w:tcW w:w="7557" w:type="dxa"/>
            <w:shd w:val="clear" w:color="auto" w:fill="auto"/>
            <w:vAlign w:val="center"/>
          </w:tcPr>
          <w:p w14:paraId="6F79276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4" w:type="dxa"/>
            <w:shd w:val="clear" w:color="auto" w:fill="auto"/>
            <w:vAlign w:val="center"/>
          </w:tcPr>
          <w:p w14:paraId="15E9277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0A88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44B548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557" w:type="dxa"/>
            <w:shd w:val="clear" w:color="auto" w:fill="auto"/>
            <w:vAlign w:val="center"/>
          </w:tcPr>
          <w:p w14:paraId="38F5C4D6">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拟投入设备设施</w:t>
            </w:r>
          </w:p>
        </w:tc>
        <w:tc>
          <w:tcPr>
            <w:tcW w:w="824" w:type="dxa"/>
            <w:shd w:val="clear" w:color="auto" w:fill="auto"/>
            <w:vAlign w:val="center"/>
          </w:tcPr>
          <w:p w14:paraId="478D15C4">
            <w:pPr>
              <w:spacing w:line="288" w:lineRule="auto"/>
              <w:ind w:firstLine="29" w:firstLineChars="14"/>
              <w:jc w:val="center"/>
              <w:outlineLvl w:val="0"/>
              <w:rPr>
                <w:rFonts w:hint="eastAsia" w:ascii="宋体" w:hAnsi="宋体" w:cs="宋体"/>
                <w:color w:val="auto"/>
                <w:szCs w:val="21"/>
                <w:highlight w:val="none"/>
              </w:rPr>
            </w:pPr>
          </w:p>
        </w:tc>
      </w:tr>
      <w:tr w14:paraId="7E25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F162A3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3.1</w:t>
            </w:r>
          </w:p>
        </w:tc>
        <w:tc>
          <w:tcPr>
            <w:tcW w:w="7557" w:type="dxa"/>
            <w:shd w:val="clear" w:color="auto" w:fill="auto"/>
            <w:vAlign w:val="center"/>
          </w:tcPr>
          <w:p w14:paraId="505D36F2">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根据拟投入设备设施、专业工具情况，提供设备清单、常用软硬件、备件（含零部件），办公设备等；根据设备数量情况等</w:t>
            </w:r>
            <w:r>
              <w:rPr>
                <w:rFonts w:hint="eastAsia" w:ascii="宋体" w:hAnsi="宋体" w:cs="宋体"/>
                <w:color w:val="auto"/>
                <w:kern w:val="0"/>
                <w:szCs w:val="21"/>
                <w:highlight w:val="none"/>
              </w:rPr>
              <w:t>进行综合评审。</w:t>
            </w:r>
            <w:r>
              <w:rPr>
                <w:rFonts w:hint="eastAsia" w:ascii="宋体" w:hAnsi="宋体" w:cs="宋体"/>
                <w:color w:val="auto"/>
                <w:szCs w:val="21"/>
                <w:highlight w:val="none"/>
              </w:rPr>
              <w:t>内容详细完善全面，满足项目需求得3分，内容简单略有缺陷，部分满足项目需求得1.5分，无相关内容或不可行不得分。</w:t>
            </w:r>
            <w:r>
              <w:rPr>
                <w:rFonts w:hint="eastAsia" w:ascii="宋体" w:hAnsi="宋体" w:cs="宋体"/>
                <w:bCs/>
                <w:color w:val="auto"/>
                <w:szCs w:val="21"/>
                <w:highlight w:val="none"/>
              </w:rPr>
              <w:t>（评分分值：3,</w:t>
            </w:r>
            <w:r>
              <w:rPr>
                <w:rFonts w:hint="eastAsia" w:ascii="宋体" w:hAnsi="宋体" w:cs="宋体"/>
                <w:color w:val="auto"/>
                <w:szCs w:val="21"/>
                <w:highlight w:val="none"/>
              </w:rPr>
              <w:t>1.5,0</w:t>
            </w:r>
            <w:r>
              <w:rPr>
                <w:rFonts w:hint="eastAsia" w:ascii="宋体" w:hAnsi="宋体" w:cs="宋体"/>
                <w:bCs/>
                <w:color w:val="auto"/>
                <w:szCs w:val="21"/>
                <w:highlight w:val="none"/>
              </w:rPr>
              <w:t>）</w:t>
            </w:r>
          </w:p>
        </w:tc>
        <w:tc>
          <w:tcPr>
            <w:tcW w:w="824" w:type="dxa"/>
            <w:shd w:val="clear" w:color="auto" w:fill="auto"/>
            <w:vAlign w:val="center"/>
          </w:tcPr>
          <w:p w14:paraId="2311D50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2404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B0ED98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3.2</w:t>
            </w:r>
          </w:p>
        </w:tc>
        <w:tc>
          <w:tcPr>
            <w:tcW w:w="7557" w:type="dxa"/>
            <w:shd w:val="clear" w:color="auto" w:fill="auto"/>
            <w:vAlign w:val="center"/>
          </w:tcPr>
          <w:p w14:paraId="03BD42D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【客观分】投标人承诺中标后在办事机构储备1个月以上监测系统所系耗材和仪器设备的关键备件配件；准备VOCs在线质谱分析仪、NOx分析仪、O</w:t>
            </w:r>
            <w:r>
              <w:rPr>
                <w:rFonts w:hint="eastAsia" w:ascii="宋体" w:hAnsi="宋体" w:cs="宋体"/>
                <w:snapToGrid w:val="0"/>
                <w:color w:val="auto"/>
                <w:kern w:val="0"/>
                <w:szCs w:val="21"/>
                <w:highlight w:val="none"/>
                <w:vertAlign w:val="subscript"/>
              </w:rPr>
              <w:t>3</w:t>
            </w:r>
            <w:r>
              <w:rPr>
                <w:rFonts w:hint="eastAsia" w:ascii="宋体" w:hAnsi="宋体" w:cs="宋体"/>
                <w:snapToGrid w:val="0"/>
                <w:color w:val="auto"/>
                <w:kern w:val="0"/>
                <w:szCs w:val="21"/>
                <w:highlight w:val="none"/>
              </w:rPr>
              <w:t>分析仪、工控机各一台作为备机。提供承诺函（格式自拟）。符合得2分，不符合不得分。</w:t>
            </w:r>
          </w:p>
        </w:tc>
        <w:tc>
          <w:tcPr>
            <w:tcW w:w="824" w:type="dxa"/>
            <w:shd w:val="clear" w:color="auto" w:fill="auto"/>
            <w:vAlign w:val="center"/>
          </w:tcPr>
          <w:p w14:paraId="0EBA816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r>
      <w:tr w14:paraId="73E5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3902C7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3.3</w:t>
            </w:r>
          </w:p>
        </w:tc>
        <w:tc>
          <w:tcPr>
            <w:tcW w:w="7557" w:type="dxa"/>
            <w:shd w:val="clear" w:color="auto" w:fill="auto"/>
            <w:vAlign w:val="center"/>
          </w:tcPr>
          <w:p w14:paraId="5D05C543">
            <w:pPr>
              <w:snapToGrid w:val="0"/>
              <w:spacing w:line="276" w:lineRule="auto"/>
              <w:jc w:val="left"/>
              <w:rPr>
                <w:rFonts w:hint="eastAsia" w:ascii="宋体" w:hAnsi="宋体" w:cs="宋体"/>
                <w:color w:val="auto"/>
                <w:szCs w:val="21"/>
                <w:highlight w:val="none"/>
              </w:rPr>
            </w:pPr>
            <w:r>
              <w:rPr>
                <w:rFonts w:hint="eastAsia" w:ascii="宋体" w:hAnsi="宋体" w:cs="宋体"/>
                <w:snapToGrid w:val="0"/>
                <w:color w:val="auto"/>
                <w:kern w:val="0"/>
                <w:szCs w:val="21"/>
                <w:highlight w:val="none"/>
              </w:rPr>
              <w:t>【客观分】</w:t>
            </w:r>
            <w:r>
              <w:rPr>
                <w:rFonts w:hint="eastAsia" w:ascii="宋体" w:hAnsi="宋体" w:cs="宋体"/>
                <w:color w:val="auto"/>
                <w:szCs w:val="21"/>
                <w:highlight w:val="none"/>
              </w:rPr>
              <w:t>提供至少3辆运维车辆（1辆运维期间必须驻扎在采购人指定地点）的得2分；</w:t>
            </w:r>
          </w:p>
          <w:p w14:paraId="4C357795">
            <w:pPr>
              <w:snapToGrid w:val="0"/>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注：提供车辆行驶证、机动车登记证书、交强险，租赁协议（若涉及）等材料，资料未提供或者提供不全的不得分；</w:t>
            </w:r>
          </w:p>
          <w:p w14:paraId="23348958">
            <w:pPr>
              <w:snapToGrid w:val="0"/>
              <w:spacing w:line="288" w:lineRule="auto"/>
              <w:rPr>
                <w:rFonts w:hint="eastAsia" w:ascii="宋体" w:hAnsi="宋体" w:cs="宋体"/>
                <w:snapToGrid w:val="0"/>
                <w:color w:val="auto"/>
                <w:kern w:val="0"/>
                <w:szCs w:val="21"/>
                <w:highlight w:val="none"/>
              </w:rPr>
            </w:pPr>
            <w:r>
              <w:rPr>
                <w:rFonts w:hint="eastAsia" w:ascii="宋体" w:hAnsi="宋体" w:cs="宋体"/>
                <w:color w:val="auto"/>
                <w:szCs w:val="21"/>
                <w:highlight w:val="none"/>
              </w:rPr>
              <w:t>2.重大活动或特殊情况承诺增加保障车辆（至少1台）以满足项目维保要求的得1分。</w:t>
            </w:r>
          </w:p>
        </w:tc>
        <w:tc>
          <w:tcPr>
            <w:tcW w:w="824" w:type="dxa"/>
            <w:shd w:val="clear" w:color="auto" w:fill="auto"/>
            <w:vAlign w:val="center"/>
          </w:tcPr>
          <w:p w14:paraId="3185C51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4426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941FA9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57" w:type="dxa"/>
            <w:shd w:val="clear" w:color="auto" w:fill="auto"/>
            <w:vAlign w:val="center"/>
          </w:tcPr>
          <w:p w14:paraId="5338435C">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需求分析</w:t>
            </w:r>
          </w:p>
        </w:tc>
        <w:tc>
          <w:tcPr>
            <w:tcW w:w="824" w:type="dxa"/>
            <w:shd w:val="clear" w:color="auto" w:fill="auto"/>
            <w:vAlign w:val="center"/>
          </w:tcPr>
          <w:p w14:paraId="307CF099">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29DB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23A269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4.1</w:t>
            </w:r>
          </w:p>
        </w:tc>
        <w:tc>
          <w:tcPr>
            <w:tcW w:w="7557" w:type="dxa"/>
            <w:shd w:val="clear" w:color="auto" w:fill="auto"/>
            <w:vAlign w:val="center"/>
          </w:tcPr>
          <w:p w14:paraId="2BE70CC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投标人根据采购人阐明的采购需求，结合以往同类项目服务经验，对本项目进行分析。根据需求分析的全面合理性进行综合评审。</w:t>
            </w:r>
            <w:r>
              <w:rPr>
                <w:rFonts w:ascii="宋体" w:hAnsi="宋体" w:cs="宋体"/>
                <w:color w:val="auto"/>
                <w:szCs w:val="21"/>
                <w:highlight w:val="none"/>
                <w:lang w:val="zh-TW"/>
              </w:rPr>
              <w:t>内容完整、思路清晰得</w:t>
            </w:r>
            <w:r>
              <w:rPr>
                <w:rFonts w:hint="eastAsia" w:ascii="宋体" w:hAnsi="宋体" w:cs="宋体"/>
                <w:color w:val="auto"/>
                <w:szCs w:val="21"/>
                <w:highlight w:val="none"/>
              </w:rPr>
              <w:t>4</w:t>
            </w:r>
            <w:r>
              <w:rPr>
                <w:rFonts w:ascii="宋体" w:hAnsi="宋体" w:cs="宋体"/>
                <w:color w:val="auto"/>
                <w:szCs w:val="21"/>
                <w:highlight w:val="none"/>
                <w:lang w:val="zh-TW"/>
              </w:rPr>
              <w:t>分；内容基本完整</w:t>
            </w:r>
            <w:r>
              <w:rPr>
                <w:rFonts w:hint="eastAsia" w:ascii="宋体" w:hAnsi="宋体" w:cs="宋体"/>
                <w:color w:val="auto"/>
                <w:szCs w:val="21"/>
                <w:highlight w:val="none"/>
                <w:lang w:val="zh-TW"/>
              </w:rPr>
              <w:t>、</w:t>
            </w:r>
            <w:r>
              <w:rPr>
                <w:rFonts w:hint="eastAsia" w:ascii="宋体" w:hAnsi="宋体" w:cs="宋体"/>
                <w:color w:val="auto"/>
                <w:szCs w:val="21"/>
                <w:highlight w:val="none"/>
              </w:rPr>
              <w:t>思路较清晰</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rPr>
              <w:t>内容简单略有缺陷，部分符合项目需求得2分，思路混乱、</w:t>
            </w:r>
            <w:r>
              <w:rPr>
                <w:rFonts w:ascii="宋体" w:hAnsi="宋体" w:cs="宋体"/>
                <w:color w:val="auto"/>
                <w:szCs w:val="21"/>
                <w:highlight w:val="none"/>
                <w:lang w:val="zh-TW"/>
              </w:rPr>
              <w:t>内容</w:t>
            </w:r>
            <w:r>
              <w:rPr>
                <w:rFonts w:hint="eastAsia" w:ascii="宋体" w:hAnsi="宋体" w:cs="宋体"/>
                <w:color w:val="auto"/>
                <w:szCs w:val="21"/>
                <w:highlight w:val="none"/>
              </w:rPr>
              <w:t>不全</w:t>
            </w:r>
            <w:r>
              <w:rPr>
                <w:rFonts w:ascii="宋体" w:hAnsi="宋体" w:cs="宋体"/>
                <w:color w:val="auto"/>
                <w:szCs w:val="21"/>
                <w:highlight w:val="none"/>
                <w:lang w:val="zh-TW"/>
              </w:rPr>
              <w:t>得1分，没有提供</w:t>
            </w:r>
            <w:r>
              <w:rPr>
                <w:rFonts w:hint="eastAsia" w:ascii="宋体" w:hAnsi="宋体" w:cs="宋体"/>
                <w:color w:val="auto"/>
                <w:szCs w:val="21"/>
                <w:highlight w:val="none"/>
              </w:rPr>
              <w:t>相关内容不得分。</w:t>
            </w:r>
            <w:r>
              <w:rPr>
                <w:rFonts w:hint="eastAsia" w:ascii="宋体" w:hAnsi="宋体" w:cs="宋体"/>
                <w:snapToGrid w:val="0"/>
                <w:color w:val="auto"/>
                <w:kern w:val="0"/>
                <w:szCs w:val="21"/>
                <w:highlight w:val="none"/>
              </w:rPr>
              <w:t>（评分分值：4,3,2,1,0）</w:t>
            </w:r>
          </w:p>
        </w:tc>
        <w:tc>
          <w:tcPr>
            <w:tcW w:w="824" w:type="dxa"/>
            <w:shd w:val="clear" w:color="auto" w:fill="auto"/>
            <w:vAlign w:val="center"/>
          </w:tcPr>
          <w:p w14:paraId="59E10DC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1D6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vAlign w:val="center"/>
          </w:tcPr>
          <w:p w14:paraId="56B814D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4.2</w:t>
            </w:r>
          </w:p>
        </w:tc>
        <w:tc>
          <w:tcPr>
            <w:tcW w:w="7557" w:type="dxa"/>
            <w:shd w:val="clear" w:color="auto" w:fill="auto"/>
            <w:vAlign w:val="center"/>
          </w:tcPr>
          <w:p w14:paraId="6F053ED2">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重难点分析：</w:t>
            </w:r>
            <w:r>
              <w:rPr>
                <w:rFonts w:hint="eastAsia" w:ascii="宋体" w:hAnsi="宋体" w:cs="宋体"/>
                <w:snapToGrid w:val="0"/>
                <w:color w:val="auto"/>
                <w:kern w:val="0"/>
                <w:szCs w:val="21"/>
                <w:highlight w:val="none"/>
              </w:rPr>
              <w:t>结合需求分析，阐述项目实施重难点，根据重难点问题的针对性，是否符合项目定位等进行评分。内容详细完善全面、</w:t>
            </w:r>
            <w:r>
              <w:rPr>
                <w:rFonts w:hint="eastAsia" w:ascii="宋体" w:hAnsi="宋体" w:cs="宋体"/>
                <w:color w:val="auto"/>
                <w:szCs w:val="21"/>
                <w:highlight w:val="none"/>
              </w:rPr>
              <w:t>重难点分析准确</w:t>
            </w:r>
            <w:r>
              <w:rPr>
                <w:rFonts w:hint="eastAsia" w:ascii="宋体" w:hAnsi="宋体" w:cs="宋体"/>
                <w:snapToGrid w:val="0"/>
                <w:color w:val="auto"/>
                <w:kern w:val="0"/>
                <w:szCs w:val="21"/>
                <w:highlight w:val="none"/>
              </w:rPr>
              <w:t>得3分，内容简单、重难点分析基本准确得2分，内容缺漏、重难点分析部分符合项目得1分，无相关内容或不可行不得分。（评分分值：3,2,1,0）</w:t>
            </w:r>
          </w:p>
          <w:p w14:paraId="3747E4A4">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snapToGrid w:val="0"/>
                <w:color w:val="auto"/>
                <w:kern w:val="0"/>
                <w:szCs w:val="21"/>
                <w:highlight w:val="none"/>
              </w:rPr>
              <w:t>针对重难点问题提出解决应对措施，每条有利于项目实施的得1分，最高得3分。</w:t>
            </w:r>
          </w:p>
        </w:tc>
        <w:tc>
          <w:tcPr>
            <w:tcW w:w="824" w:type="dxa"/>
            <w:shd w:val="clear" w:color="auto" w:fill="auto"/>
            <w:vAlign w:val="center"/>
          </w:tcPr>
          <w:p w14:paraId="5C1B463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61EC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DF661E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7557" w:type="dxa"/>
            <w:vAlign w:val="center"/>
          </w:tcPr>
          <w:p w14:paraId="301627A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技术服务方案</w:t>
            </w:r>
          </w:p>
        </w:tc>
        <w:tc>
          <w:tcPr>
            <w:tcW w:w="824" w:type="dxa"/>
            <w:vAlign w:val="center"/>
          </w:tcPr>
          <w:p w14:paraId="5CFC9BA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0010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56A659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w:t>
            </w:r>
          </w:p>
        </w:tc>
        <w:tc>
          <w:tcPr>
            <w:tcW w:w="7557" w:type="dxa"/>
            <w:vAlign w:val="center"/>
          </w:tcPr>
          <w:p w14:paraId="6DC7CB42">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投标人结合实施规范，根据</w:t>
            </w:r>
            <w:r>
              <w:rPr>
                <w:rFonts w:hint="eastAsia" w:ascii="宋体" w:hAnsi="宋体" w:cs="宋体"/>
                <w:color w:val="auto"/>
                <w:szCs w:val="21"/>
                <w:highlight w:val="none"/>
              </w:rPr>
              <w:t>转塘小学站</w:t>
            </w:r>
            <w:r>
              <w:rPr>
                <w:rFonts w:hint="eastAsia" w:ascii="宋体" w:hAnsi="宋体" w:cs="宋体"/>
                <w:bCs/>
                <w:color w:val="auto"/>
                <w:szCs w:val="21"/>
                <w:highlight w:val="none"/>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24CDA3C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56B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44AD0F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5.2</w:t>
            </w:r>
          </w:p>
        </w:tc>
        <w:tc>
          <w:tcPr>
            <w:tcW w:w="7557" w:type="dxa"/>
            <w:vAlign w:val="center"/>
          </w:tcPr>
          <w:p w14:paraId="65404703">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投标人结合实施规范，根据</w:t>
            </w:r>
            <w:r>
              <w:rPr>
                <w:rFonts w:hint="eastAsia" w:ascii="宋体" w:hAnsi="宋体" w:cs="宋体"/>
                <w:color w:val="auto"/>
                <w:szCs w:val="21"/>
                <w:highlight w:val="none"/>
              </w:rPr>
              <w:t>景芳中学站</w:t>
            </w:r>
            <w:r>
              <w:rPr>
                <w:rFonts w:hint="eastAsia" w:ascii="宋体" w:hAnsi="宋体" w:cs="宋体"/>
                <w:bCs/>
                <w:color w:val="auto"/>
                <w:szCs w:val="21"/>
                <w:highlight w:val="none"/>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6DF1220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161F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4E7EE40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5.3</w:t>
            </w:r>
          </w:p>
        </w:tc>
        <w:tc>
          <w:tcPr>
            <w:tcW w:w="7557" w:type="dxa"/>
            <w:vAlign w:val="center"/>
          </w:tcPr>
          <w:p w14:paraId="74FFCE7D">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投标人结合实施规范，根据</w:t>
            </w:r>
            <w:r>
              <w:rPr>
                <w:rFonts w:hint="eastAsia" w:ascii="宋体" w:hAnsi="宋体" w:cs="宋体"/>
                <w:color w:val="auto"/>
                <w:szCs w:val="21"/>
                <w:highlight w:val="none"/>
              </w:rPr>
              <w:t>余德边界站</w:t>
            </w:r>
            <w:r>
              <w:rPr>
                <w:rFonts w:hint="eastAsia" w:ascii="宋体" w:hAnsi="宋体" w:cs="宋体"/>
                <w:bCs/>
                <w:color w:val="auto"/>
                <w:szCs w:val="21"/>
                <w:highlight w:val="none"/>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14A196B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355F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10ACA9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5.4</w:t>
            </w:r>
          </w:p>
        </w:tc>
        <w:tc>
          <w:tcPr>
            <w:tcW w:w="7557" w:type="dxa"/>
            <w:vAlign w:val="center"/>
          </w:tcPr>
          <w:p w14:paraId="260A7359">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投标人结合实施规范，根据</w:t>
            </w:r>
            <w:r>
              <w:rPr>
                <w:rFonts w:hint="eastAsia" w:ascii="宋体" w:hAnsi="宋体" w:cs="宋体"/>
                <w:color w:val="auto"/>
                <w:szCs w:val="21"/>
                <w:highlight w:val="none"/>
              </w:rPr>
              <w:t>下沙沿江站</w:t>
            </w:r>
            <w:r>
              <w:rPr>
                <w:rFonts w:hint="eastAsia" w:ascii="宋体" w:hAnsi="宋体" w:cs="宋体"/>
                <w:bCs/>
                <w:color w:val="auto"/>
                <w:szCs w:val="21"/>
                <w:highlight w:val="none"/>
              </w:rPr>
              <w:t>点现有设备及设备功能特点等情况提出有针对性的运维方案（提出解决问题的措施，明确维护方法、周期、内容及技术保障（包含本项目所含主要分析设备的日常维护、质控和常见故障诊断方法）），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79F7E02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3E02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2641E1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5.5</w:t>
            </w:r>
          </w:p>
        </w:tc>
        <w:tc>
          <w:tcPr>
            <w:tcW w:w="7557" w:type="dxa"/>
            <w:vAlign w:val="center"/>
          </w:tcPr>
          <w:p w14:paraId="45E22115">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服务保障：提供完善的服务管理体系，明确维护方法、周期、内容及技术保障等内容，</w:t>
            </w:r>
            <w:r>
              <w:rPr>
                <w:rFonts w:hint="eastAsia" w:ascii="宋体" w:hAnsi="宋体" w:cs="宋体"/>
                <w:color w:val="auto"/>
                <w:szCs w:val="21"/>
                <w:highlight w:val="none"/>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0F1BF13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0D5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478537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7557" w:type="dxa"/>
            <w:vAlign w:val="center"/>
          </w:tcPr>
          <w:p w14:paraId="4727EB87">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运维管理</w:t>
            </w:r>
          </w:p>
        </w:tc>
        <w:tc>
          <w:tcPr>
            <w:tcW w:w="824" w:type="dxa"/>
            <w:vAlign w:val="center"/>
          </w:tcPr>
          <w:p w14:paraId="6183837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4D17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B6C6C9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6.1</w:t>
            </w:r>
          </w:p>
        </w:tc>
        <w:tc>
          <w:tcPr>
            <w:tcW w:w="7557" w:type="dxa"/>
            <w:vAlign w:val="center"/>
          </w:tcPr>
          <w:p w14:paraId="398E3931">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【客观分】运维管理制度：</w:t>
            </w:r>
          </w:p>
          <w:p w14:paraId="2034D4F6">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投标人内部管理制度（包含但不限于项目的服务内容、范围、进度、人员安排、人员考核、文档等进行统一管理等）。每个合理可行的管理制度得0.5分，最高得3分。</w:t>
            </w:r>
          </w:p>
        </w:tc>
        <w:tc>
          <w:tcPr>
            <w:tcW w:w="824" w:type="dxa"/>
            <w:vAlign w:val="center"/>
          </w:tcPr>
          <w:p w14:paraId="25DA91C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875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A37ECF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6.2</w:t>
            </w:r>
          </w:p>
        </w:tc>
        <w:tc>
          <w:tcPr>
            <w:tcW w:w="7557" w:type="dxa"/>
            <w:vAlign w:val="center"/>
          </w:tcPr>
          <w:p w14:paraId="1E8A0B82">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30E83CE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34D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5004B0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7557" w:type="dxa"/>
            <w:vAlign w:val="center"/>
          </w:tcPr>
          <w:p w14:paraId="674A5946">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项目管理措施</w:t>
            </w:r>
          </w:p>
        </w:tc>
        <w:tc>
          <w:tcPr>
            <w:tcW w:w="824" w:type="dxa"/>
            <w:vAlign w:val="center"/>
          </w:tcPr>
          <w:p w14:paraId="2A4FD28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6C6C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F9A1E2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7.1</w:t>
            </w:r>
          </w:p>
        </w:tc>
        <w:tc>
          <w:tcPr>
            <w:tcW w:w="7557" w:type="dxa"/>
            <w:shd w:val="clear" w:color="auto" w:fill="auto"/>
            <w:vAlign w:val="center"/>
          </w:tcPr>
          <w:p w14:paraId="36849890">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项目进度计划及保障措施：</w:t>
            </w:r>
          </w:p>
          <w:p w14:paraId="17DD9B97">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2BA6AA14">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4" w:type="dxa"/>
            <w:shd w:val="clear" w:color="auto" w:fill="auto"/>
            <w:vAlign w:val="center"/>
          </w:tcPr>
          <w:p w14:paraId="33D779E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0CCF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3EC068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7.2</w:t>
            </w:r>
          </w:p>
        </w:tc>
        <w:tc>
          <w:tcPr>
            <w:tcW w:w="7557" w:type="dxa"/>
            <w:shd w:val="clear" w:color="auto" w:fill="auto"/>
            <w:vAlign w:val="center"/>
          </w:tcPr>
          <w:p w14:paraId="30C29174">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管理：提供7×24小时全天候服务，投标人对运维工作可能遇到的突发问题及其应对措施。根据突发问题梳理情况，应对措施可行性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shd w:val="clear" w:color="auto" w:fill="auto"/>
            <w:vAlign w:val="center"/>
          </w:tcPr>
          <w:p w14:paraId="3352DC0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6CB4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C9E39D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7.3</w:t>
            </w:r>
          </w:p>
        </w:tc>
        <w:tc>
          <w:tcPr>
            <w:tcW w:w="7557" w:type="dxa"/>
            <w:shd w:val="clear" w:color="auto" w:fill="auto"/>
            <w:vAlign w:val="center"/>
          </w:tcPr>
          <w:p w14:paraId="2D1EAD6D">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数据审核保障措施：针对本项目数据审核要求，阐述</w:t>
            </w:r>
            <w:r>
              <w:rPr>
                <w:rFonts w:hint="eastAsia" w:ascii="宋体" w:hAnsi="宋体" w:cs="宋体"/>
                <w:color w:val="auto"/>
                <w:szCs w:val="21"/>
                <w:highlight w:val="none"/>
              </w:rPr>
              <w:t>对于异常值、无效值的取舍判定有明确的异常值和无效值的定义和识别标准，数据质量分析报告撰写工作思路和保障措施，根据内容的详细完善程度、合理性、可实施性强弱等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shd w:val="clear" w:color="auto" w:fill="auto"/>
            <w:vAlign w:val="center"/>
          </w:tcPr>
          <w:p w14:paraId="0CEFF5C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4F66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D98DE0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7.4</w:t>
            </w:r>
          </w:p>
        </w:tc>
        <w:tc>
          <w:tcPr>
            <w:tcW w:w="7557" w:type="dxa"/>
          </w:tcPr>
          <w:p w14:paraId="1C8AE34D">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质量保障措施：</w:t>
            </w:r>
          </w:p>
          <w:p w14:paraId="173EC755">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lang w:val="zh-CN"/>
              </w:rPr>
              <w:t>针对本项目，</w:t>
            </w:r>
            <w:r>
              <w:rPr>
                <w:rFonts w:hint="eastAsia" w:ascii="宋体" w:hAnsi="宋体" w:cs="宋体"/>
                <w:color w:val="auto"/>
                <w:szCs w:val="21"/>
                <w:highlight w:val="none"/>
              </w:rPr>
              <w:t>提供</w:t>
            </w:r>
            <w:r>
              <w:rPr>
                <w:rFonts w:hint="eastAsia" w:ascii="宋体" w:hAnsi="宋体" w:cs="宋体"/>
                <w:color w:val="auto"/>
                <w:szCs w:val="21"/>
                <w:highlight w:val="none"/>
                <w:lang w:val="zh-CN"/>
              </w:rPr>
              <w:t>服务质量保障措施</w:t>
            </w:r>
            <w:r>
              <w:rPr>
                <w:rFonts w:hint="eastAsia" w:ascii="宋体" w:hAnsi="宋体" w:cs="宋体"/>
                <w:color w:val="auto"/>
                <w:szCs w:val="21"/>
                <w:highlight w:val="none"/>
              </w:rPr>
              <w:t>(包含数据质量评估体系，定义明确的数据质量指标（如准确性、完整性、一致性、时效性等），使用先进的统计方法和数据分析工具对数据质量进行持续监控和评估)</w:t>
            </w:r>
            <w:r>
              <w:rPr>
                <w:rFonts w:hint="eastAsia" w:ascii="宋体" w:hAnsi="宋体" w:cs="宋体"/>
                <w:color w:val="auto"/>
                <w:szCs w:val="21"/>
                <w:highlight w:val="none"/>
                <w:lang w:val="zh-CN"/>
              </w:rPr>
              <w:t>，</w:t>
            </w:r>
            <w:r>
              <w:rPr>
                <w:rFonts w:hint="eastAsia" w:ascii="宋体" w:hAnsi="宋体" w:cs="宋体"/>
                <w:color w:val="auto"/>
                <w:szCs w:val="21"/>
                <w:highlight w:val="none"/>
              </w:rPr>
              <w:t>根据措施的完善合理性、可实施性强弱等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5E71D0DC">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6FBC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5488CF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w:t>
            </w:r>
          </w:p>
        </w:tc>
        <w:tc>
          <w:tcPr>
            <w:tcW w:w="7557" w:type="dxa"/>
          </w:tcPr>
          <w:p w14:paraId="6B53E692">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项目保密及年度网络安全措施</w:t>
            </w:r>
          </w:p>
        </w:tc>
        <w:tc>
          <w:tcPr>
            <w:tcW w:w="824" w:type="dxa"/>
            <w:vAlign w:val="center"/>
          </w:tcPr>
          <w:p w14:paraId="0CC153E5">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r>
      <w:tr w14:paraId="4446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3B8703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8.1</w:t>
            </w:r>
          </w:p>
        </w:tc>
        <w:tc>
          <w:tcPr>
            <w:tcW w:w="7557" w:type="dxa"/>
          </w:tcPr>
          <w:p w14:paraId="75B551BB">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投标人针对本项目的保密措施：</w:t>
            </w:r>
            <w:r>
              <w:rPr>
                <w:rFonts w:hint="eastAsia" w:ascii="宋体" w:hAnsi="宋体" w:cs="宋体"/>
                <w:color w:val="auto"/>
                <w:kern w:val="0"/>
                <w:szCs w:val="21"/>
                <w:highlight w:val="none"/>
              </w:rPr>
              <w:t>包含企业制度，团队成员保密措施等，根据措施的完善合理性、可实施性强弱等进行综合评审。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480D60C7">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5A8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32432E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8.2</w:t>
            </w:r>
          </w:p>
        </w:tc>
        <w:tc>
          <w:tcPr>
            <w:tcW w:w="7557" w:type="dxa"/>
          </w:tcPr>
          <w:p w14:paraId="7EC0E562">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投标人针对本项目</w:t>
            </w:r>
            <w:r>
              <w:rPr>
                <w:rFonts w:hint="eastAsia" w:ascii="宋体" w:hAnsi="宋体" w:cs="宋体"/>
                <w:color w:val="auto"/>
                <w:kern w:val="0"/>
                <w:szCs w:val="21"/>
                <w:highlight w:val="none"/>
              </w:rPr>
              <w:t>网络信息安全保障措施，根据措施的完善合理性、可实施性强弱等进行综合评审。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492CE646">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53CD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1DCF56A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c>
          <w:tcPr>
            <w:tcW w:w="7557" w:type="dxa"/>
          </w:tcPr>
          <w:p w14:paraId="363B6E6D">
            <w:pPr>
              <w:snapToGrid w:val="0"/>
              <w:spacing w:line="288"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培训方案：</w:t>
            </w:r>
          </w:p>
          <w:p w14:paraId="210822D1">
            <w:pPr>
              <w:snapToGrid w:val="0"/>
              <w:spacing w:line="288" w:lineRule="auto"/>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投标人对项目团队成员仪器设备运维和数据质量分析培训方案（包含培训计划、主要培训内容，培训对象等）。根据内容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502C6FE3">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79B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0767FB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7557" w:type="dxa"/>
          </w:tcPr>
          <w:p w14:paraId="5D0D7D3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6989B7F7">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针对本项目的服务承诺的</w:t>
            </w:r>
            <w:r>
              <w:rPr>
                <w:rFonts w:hint="eastAsia" w:ascii="宋体" w:hAnsi="宋体" w:cs="宋体"/>
                <w:color w:val="auto"/>
                <w:kern w:val="0"/>
                <w:szCs w:val="21"/>
                <w:highlight w:val="none"/>
              </w:rPr>
              <w:t>完善合理性、可实施性强弱等进行综合评审。</w:t>
            </w:r>
            <w:r>
              <w:rPr>
                <w:rFonts w:hint="eastAsia" w:ascii="宋体" w:hAnsi="宋体" w:cs="宋体"/>
                <w:color w:val="auto"/>
                <w:szCs w:val="21"/>
                <w:highlight w:val="none"/>
              </w:rPr>
              <w:t>内容详细完善全面，满足项目需求得2分，内容简单略有缺陷，基本满足项目需求得1分，无相关内容或不可行不得分。</w:t>
            </w:r>
          </w:p>
        </w:tc>
        <w:tc>
          <w:tcPr>
            <w:tcW w:w="824" w:type="dxa"/>
            <w:vAlign w:val="center"/>
          </w:tcPr>
          <w:p w14:paraId="6363763D">
            <w:pPr>
              <w:snapToGrid w:val="0"/>
              <w:spacing w:line="288"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2</w:t>
            </w:r>
          </w:p>
        </w:tc>
      </w:tr>
    </w:tbl>
    <w:p w14:paraId="3B12AE36">
      <w:pPr>
        <w:rPr>
          <w:rFonts w:hint="eastAsia" w:asciiTheme="minorEastAsia" w:hAnsiTheme="minorEastAsia" w:eastAsiaTheme="minorEastAsia" w:cstheme="minorEastAsia"/>
          <w:color w:val="auto"/>
          <w:highlight w:val="none"/>
        </w:rPr>
      </w:pPr>
    </w:p>
    <w:p w14:paraId="56B216D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092261E4">
      <w:pPr>
        <w:spacing w:line="360" w:lineRule="auto"/>
        <w:jc w:val="left"/>
        <w:rPr>
          <w:rFonts w:hint="eastAsia" w:asciiTheme="minorEastAsia" w:hAnsiTheme="minorEastAsia" w:eastAsiaTheme="minorEastAsia" w:cstheme="minorEastAsia"/>
          <w:b/>
          <w:bCs/>
          <w:snapToGrid w:val="0"/>
          <w:color w:val="auto"/>
          <w:sz w:val="24"/>
          <w:highlight w:val="none"/>
        </w:rPr>
      </w:pPr>
    </w:p>
    <w:p w14:paraId="07121504">
      <w:pPr>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br w:type="page"/>
      </w:r>
    </w:p>
    <w:p w14:paraId="5BBCDBDF">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标项2：环境空气自动监测系统运维服务项目</w:t>
      </w:r>
    </w:p>
    <w:tbl>
      <w:tblPr>
        <w:tblStyle w:val="62"/>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537"/>
        <w:gridCol w:w="825"/>
      </w:tblGrid>
      <w:tr w14:paraId="50A2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94" w:type="dxa"/>
            <w:vAlign w:val="center"/>
          </w:tcPr>
          <w:p w14:paraId="774BD44C">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537" w:type="dxa"/>
            <w:vAlign w:val="center"/>
          </w:tcPr>
          <w:p w14:paraId="331C6318">
            <w:pPr>
              <w:spacing w:line="288" w:lineRule="auto"/>
              <w:ind w:firstLine="30" w:firstLineChars="14"/>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825" w:type="dxa"/>
            <w:vAlign w:val="center"/>
          </w:tcPr>
          <w:p w14:paraId="63125061">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权重</w:t>
            </w:r>
          </w:p>
        </w:tc>
      </w:tr>
      <w:tr w14:paraId="0E72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077E05E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7537" w:type="dxa"/>
          </w:tcPr>
          <w:p w14:paraId="08B4BF4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有效最后报价的最低价作为评审基准价，其最低报价为满分；按［最后报价得分=（评审基准价/最后报价）*10］的计算公式计算。</w:t>
            </w:r>
          </w:p>
          <w:p w14:paraId="191A597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评审过程中，不得去掉报价中的最高报价和最低报价。</w:t>
            </w:r>
          </w:p>
        </w:tc>
        <w:tc>
          <w:tcPr>
            <w:tcW w:w="825" w:type="dxa"/>
            <w:vAlign w:val="center"/>
          </w:tcPr>
          <w:p w14:paraId="22E6E1D4">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0500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shd w:val="clear" w:color="auto" w:fill="auto"/>
            <w:vAlign w:val="center"/>
          </w:tcPr>
          <w:p w14:paraId="52F300F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537" w:type="dxa"/>
            <w:shd w:val="clear" w:color="auto" w:fill="auto"/>
            <w:vAlign w:val="center"/>
          </w:tcPr>
          <w:p w14:paraId="4F793349">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【客观分】投标人自2022年1月1日以来（以合同签订时间为准）类似环保运维服务合同业绩（内容包含项目相关内容，不包含不得分）：每提供1份合同业绩得0.5分，最高得1分。</w:t>
            </w:r>
          </w:p>
          <w:p w14:paraId="77B167C2">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注：业绩需至少提供合同扫描件并加盖公章。</w:t>
            </w:r>
          </w:p>
        </w:tc>
        <w:tc>
          <w:tcPr>
            <w:tcW w:w="825" w:type="dxa"/>
            <w:shd w:val="clear" w:color="auto" w:fill="auto"/>
            <w:vAlign w:val="center"/>
          </w:tcPr>
          <w:p w14:paraId="6BE6816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r>
      <w:tr w14:paraId="4E34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shd w:val="clear" w:color="auto" w:fill="auto"/>
            <w:vAlign w:val="center"/>
          </w:tcPr>
          <w:p w14:paraId="6D2C3EF8">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7537" w:type="dxa"/>
            <w:shd w:val="clear" w:color="auto" w:fill="auto"/>
            <w:vAlign w:val="center"/>
          </w:tcPr>
          <w:p w14:paraId="557893E6">
            <w:pPr>
              <w:spacing w:line="288"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项目团队</w:t>
            </w:r>
          </w:p>
        </w:tc>
        <w:tc>
          <w:tcPr>
            <w:tcW w:w="825" w:type="dxa"/>
            <w:shd w:val="clear" w:color="auto" w:fill="auto"/>
            <w:vAlign w:val="center"/>
          </w:tcPr>
          <w:p w14:paraId="0DCEB64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7E2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shd w:val="clear" w:color="auto" w:fill="auto"/>
            <w:vAlign w:val="center"/>
          </w:tcPr>
          <w:p w14:paraId="47ED503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2.1</w:t>
            </w:r>
          </w:p>
        </w:tc>
        <w:tc>
          <w:tcPr>
            <w:tcW w:w="7537" w:type="dxa"/>
            <w:shd w:val="clear" w:color="auto" w:fill="auto"/>
            <w:vAlign w:val="center"/>
          </w:tcPr>
          <w:p w14:paraId="762BF7E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【客观分】项目负责人：</w:t>
            </w:r>
          </w:p>
          <w:p w14:paraId="0FD1EDD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（1）具备环保类专业中级及以上职称得2分；</w:t>
            </w:r>
          </w:p>
          <w:p w14:paraId="039D853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具有相关项目管理经验5年以上</w:t>
            </w:r>
            <w:r>
              <w:rPr>
                <w:rFonts w:hint="eastAsia" w:ascii="宋体" w:hAnsi="宋体" w:cs="宋体"/>
                <w:snapToGrid w:val="0"/>
                <w:color w:val="auto"/>
                <w:kern w:val="0"/>
                <w:szCs w:val="21"/>
                <w:highlight w:val="none"/>
              </w:rPr>
              <w:t>得2分，2-5年得1分。</w:t>
            </w:r>
          </w:p>
          <w:p w14:paraId="4D0BF5A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提供履历及相关证明材料加盖公章，没有不得分。</w:t>
            </w:r>
          </w:p>
        </w:tc>
        <w:tc>
          <w:tcPr>
            <w:tcW w:w="825" w:type="dxa"/>
            <w:shd w:val="clear" w:color="auto" w:fill="auto"/>
            <w:vAlign w:val="center"/>
          </w:tcPr>
          <w:p w14:paraId="5EDBF8B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3EC0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shd w:val="clear" w:color="auto" w:fill="auto"/>
            <w:vAlign w:val="center"/>
          </w:tcPr>
          <w:p w14:paraId="7937D00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2.2</w:t>
            </w:r>
          </w:p>
        </w:tc>
        <w:tc>
          <w:tcPr>
            <w:tcW w:w="7537" w:type="dxa"/>
            <w:shd w:val="clear" w:color="auto" w:fill="auto"/>
            <w:vAlign w:val="center"/>
          </w:tcPr>
          <w:p w14:paraId="25A9350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【客观分】项目团队成员（不含负责人）：</w:t>
            </w:r>
          </w:p>
          <w:p w14:paraId="62B5DF2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配备项目成员不少于2人，具备1年以上相关运维服务经验得2分，配备人员不足2人不得分；</w:t>
            </w:r>
          </w:p>
          <w:p w14:paraId="6D3551F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配备人员每增加1人得1分，最高得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p>
          <w:p w14:paraId="3197845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提供履历及相关证书材料加盖公章，没有不得分。</w:t>
            </w:r>
          </w:p>
        </w:tc>
        <w:tc>
          <w:tcPr>
            <w:tcW w:w="825" w:type="dxa"/>
            <w:shd w:val="clear" w:color="auto" w:fill="auto"/>
            <w:vAlign w:val="center"/>
          </w:tcPr>
          <w:p w14:paraId="1CBDF72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05C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shd w:val="clear" w:color="auto" w:fill="auto"/>
            <w:vAlign w:val="center"/>
          </w:tcPr>
          <w:p w14:paraId="696B3B87">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2.3</w:t>
            </w:r>
          </w:p>
        </w:tc>
        <w:tc>
          <w:tcPr>
            <w:tcW w:w="7537" w:type="dxa"/>
            <w:shd w:val="clear" w:color="auto" w:fill="auto"/>
            <w:vAlign w:val="center"/>
          </w:tcPr>
          <w:p w14:paraId="51D78B7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根据人员经验丰富程度、综合能力</w:t>
            </w:r>
            <w:r>
              <w:rPr>
                <w:rFonts w:hint="eastAsia" w:ascii="宋体" w:hAnsi="宋体" w:cs="宋体"/>
                <w:color w:val="auto"/>
                <w:kern w:val="0"/>
                <w:szCs w:val="21"/>
                <w:highlight w:val="none"/>
              </w:rPr>
              <w:t>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w:t>
            </w:r>
            <w:r>
              <w:rPr>
                <w:rFonts w:hint="eastAsia" w:ascii="宋体" w:hAnsi="宋体" w:cs="宋体"/>
                <w:bCs/>
                <w:color w:val="auto"/>
                <w:szCs w:val="21"/>
                <w:highlight w:val="none"/>
              </w:rPr>
              <w:t>（评分分值：3,2,1,0）</w:t>
            </w:r>
          </w:p>
        </w:tc>
        <w:tc>
          <w:tcPr>
            <w:tcW w:w="825" w:type="dxa"/>
            <w:shd w:val="clear" w:color="auto" w:fill="auto"/>
            <w:vAlign w:val="center"/>
          </w:tcPr>
          <w:p w14:paraId="550D99B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0A0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66CD037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537" w:type="dxa"/>
            <w:shd w:val="clear" w:color="auto" w:fill="auto"/>
            <w:vAlign w:val="center"/>
          </w:tcPr>
          <w:p w14:paraId="620BE079">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拟投入设备设施</w:t>
            </w:r>
          </w:p>
        </w:tc>
        <w:tc>
          <w:tcPr>
            <w:tcW w:w="825" w:type="dxa"/>
            <w:shd w:val="clear" w:color="auto" w:fill="auto"/>
            <w:vAlign w:val="center"/>
          </w:tcPr>
          <w:p w14:paraId="7CAF6AC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4889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527FF65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3.1</w:t>
            </w:r>
          </w:p>
        </w:tc>
        <w:tc>
          <w:tcPr>
            <w:tcW w:w="7537" w:type="dxa"/>
            <w:shd w:val="clear" w:color="auto" w:fill="auto"/>
            <w:vAlign w:val="center"/>
          </w:tcPr>
          <w:p w14:paraId="1219CEF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032549B3">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A40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D48DD0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3.2</w:t>
            </w:r>
          </w:p>
        </w:tc>
        <w:tc>
          <w:tcPr>
            <w:tcW w:w="7537" w:type="dxa"/>
            <w:shd w:val="clear" w:color="auto" w:fill="auto"/>
            <w:vAlign w:val="center"/>
          </w:tcPr>
          <w:p w14:paraId="7F5335F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【客观分】运维车辆：拟派本项目运维车辆至少1辆得2分。</w:t>
            </w:r>
          </w:p>
          <w:p w14:paraId="364962CD">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注：提供的设备照片、购车发票或租赁协议、车辆行驶证及机动车登记证书清晰扫描件或复印件打分，否则不予认可。</w:t>
            </w:r>
          </w:p>
        </w:tc>
        <w:tc>
          <w:tcPr>
            <w:tcW w:w="825" w:type="dxa"/>
            <w:shd w:val="clear" w:color="auto" w:fill="auto"/>
            <w:vAlign w:val="center"/>
          </w:tcPr>
          <w:p w14:paraId="38601CE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r>
      <w:tr w14:paraId="5B0B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7D15323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537" w:type="dxa"/>
            <w:shd w:val="clear" w:color="auto" w:fill="auto"/>
            <w:vAlign w:val="center"/>
          </w:tcPr>
          <w:p w14:paraId="31340F6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需求分析</w:t>
            </w:r>
          </w:p>
        </w:tc>
        <w:tc>
          <w:tcPr>
            <w:tcW w:w="825" w:type="dxa"/>
            <w:shd w:val="clear" w:color="auto" w:fill="auto"/>
            <w:vAlign w:val="center"/>
          </w:tcPr>
          <w:p w14:paraId="353F5E26">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78C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68A2900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4.1</w:t>
            </w:r>
          </w:p>
        </w:tc>
        <w:tc>
          <w:tcPr>
            <w:tcW w:w="7537" w:type="dxa"/>
            <w:shd w:val="clear" w:color="auto" w:fill="auto"/>
            <w:vAlign w:val="center"/>
          </w:tcPr>
          <w:p w14:paraId="3F7BFA3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投标人根据采购人阐明的采购需求，结合以往同类项目服务经验，对本项目进行分析。根据需求分析的全面合理性进行综合评审。</w:t>
            </w:r>
            <w:r>
              <w:rPr>
                <w:rFonts w:ascii="宋体" w:hAnsi="宋体" w:cs="宋体"/>
                <w:color w:val="auto"/>
                <w:szCs w:val="21"/>
                <w:highlight w:val="none"/>
                <w:lang w:val="zh-TW"/>
              </w:rPr>
              <w:t>内容完整、思路清晰得</w:t>
            </w:r>
            <w:r>
              <w:rPr>
                <w:rFonts w:hint="eastAsia" w:ascii="宋体" w:hAnsi="宋体" w:cs="宋体"/>
                <w:color w:val="auto"/>
                <w:szCs w:val="21"/>
                <w:highlight w:val="none"/>
              </w:rPr>
              <w:t>4</w:t>
            </w:r>
            <w:r>
              <w:rPr>
                <w:rFonts w:ascii="宋体" w:hAnsi="宋体" w:cs="宋体"/>
                <w:color w:val="auto"/>
                <w:szCs w:val="21"/>
                <w:highlight w:val="none"/>
                <w:lang w:val="zh-TW"/>
              </w:rPr>
              <w:t>分；内容基本完整</w:t>
            </w:r>
            <w:r>
              <w:rPr>
                <w:rFonts w:hint="eastAsia" w:ascii="宋体" w:hAnsi="宋体" w:cs="宋体"/>
                <w:color w:val="auto"/>
                <w:szCs w:val="21"/>
                <w:highlight w:val="none"/>
                <w:lang w:val="zh-TW"/>
              </w:rPr>
              <w:t>、</w:t>
            </w:r>
            <w:r>
              <w:rPr>
                <w:rFonts w:hint="eastAsia" w:ascii="宋体" w:hAnsi="宋体" w:cs="宋体"/>
                <w:color w:val="auto"/>
                <w:szCs w:val="21"/>
                <w:highlight w:val="none"/>
              </w:rPr>
              <w:t>思路较清晰</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rPr>
              <w:t>内容简单略有缺陷，部分符合项目需求得2分，思路混乱、</w:t>
            </w:r>
            <w:r>
              <w:rPr>
                <w:rFonts w:ascii="宋体" w:hAnsi="宋体" w:cs="宋体"/>
                <w:color w:val="auto"/>
                <w:szCs w:val="21"/>
                <w:highlight w:val="none"/>
                <w:lang w:val="zh-TW"/>
              </w:rPr>
              <w:t>内容</w:t>
            </w:r>
            <w:r>
              <w:rPr>
                <w:rFonts w:hint="eastAsia" w:ascii="宋体" w:hAnsi="宋体" w:cs="宋体"/>
                <w:color w:val="auto"/>
                <w:szCs w:val="21"/>
                <w:highlight w:val="none"/>
              </w:rPr>
              <w:t>不全</w:t>
            </w:r>
            <w:r>
              <w:rPr>
                <w:rFonts w:ascii="宋体" w:hAnsi="宋体" w:cs="宋体"/>
                <w:color w:val="auto"/>
                <w:szCs w:val="21"/>
                <w:highlight w:val="none"/>
                <w:lang w:val="zh-TW"/>
              </w:rPr>
              <w:t>得1分，没有提供</w:t>
            </w:r>
            <w:r>
              <w:rPr>
                <w:rFonts w:hint="eastAsia" w:ascii="宋体" w:hAnsi="宋体" w:cs="宋体"/>
                <w:color w:val="auto"/>
                <w:szCs w:val="21"/>
                <w:highlight w:val="none"/>
              </w:rPr>
              <w:t>相关内容不得分。</w:t>
            </w:r>
            <w:r>
              <w:rPr>
                <w:rFonts w:hint="eastAsia" w:ascii="宋体" w:hAnsi="宋体" w:cs="宋体"/>
                <w:snapToGrid w:val="0"/>
                <w:color w:val="auto"/>
                <w:kern w:val="0"/>
                <w:szCs w:val="21"/>
                <w:highlight w:val="none"/>
              </w:rPr>
              <w:t>（评分分值：4,3,2,1,0）</w:t>
            </w:r>
          </w:p>
        </w:tc>
        <w:tc>
          <w:tcPr>
            <w:tcW w:w="825" w:type="dxa"/>
            <w:shd w:val="clear" w:color="auto" w:fill="auto"/>
            <w:vAlign w:val="center"/>
          </w:tcPr>
          <w:p w14:paraId="123AE72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5809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4" w:type="dxa"/>
            <w:vAlign w:val="center"/>
          </w:tcPr>
          <w:p w14:paraId="307D48B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4.2</w:t>
            </w:r>
          </w:p>
        </w:tc>
        <w:tc>
          <w:tcPr>
            <w:tcW w:w="7537" w:type="dxa"/>
            <w:shd w:val="clear" w:color="auto" w:fill="auto"/>
            <w:vAlign w:val="center"/>
          </w:tcPr>
          <w:p w14:paraId="515EDCC0">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重难点分析：</w:t>
            </w:r>
            <w:r>
              <w:rPr>
                <w:rFonts w:hint="eastAsia" w:ascii="宋体" w:hAnsi="宋体" w:cs="宋体"/>
                <w:snapToGrid w:val="0"/>
                <w:color w:val="auto"/>
                <w:kern w:val="0"/>
                <w:szCs w:val="21"/>
                <w:highlight w:val="none"/>
              </w:rPr>
              <w:t>结合需求分析，阐述项目实施重难点，根据重难点问题的针对性，是否符合项目定位等进行评分。内容详细完善全面、</w:t>
            </w:r>
            <w:r>
              <w:rPr>
                <w:rFonts w:hint="eastAsia" w:ascii="宋体" w:hAnsi="宋体" w:cs="宋体"/>
                <w:color w:val="auto"/>
                <w:szCs w:val="21"/>
                <w:highlight w:val="none"/>
              </w:rPr>
              <w:t>重难点分析准确</w:t>
            </w:r>
            <w:r>
              <w:rPr>
                <w:rFonts w:hint="eastAsia" w:ascii="宋体" w:hAnsi="宋体" w:cs="宋体"/>
                <w:snapToGrid w:val="0"/>
                <w:color w:val="auto"/>
                <w:kern w:val="0"/>
                <w:szCs w:val="21"/>
                <w:highlight w:val="none"/>
              </w:rPr>
              <w:t>得3分，内容简单、重难点分析基本准确得2分，内容缺漏、重难点分析部分符合项目得1分，无相关内容或不可行不得分。（评分分值：3,2,1,0）</w:t>
            </w:r>
          </w:p>
          <w:p w14:paraId="1B2547BC">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snapToGrid w:val="0"/>
                <w:color w:val="auto"/>
                <w:kern w:val="0"/>
                <w:szCs w:val="21"/>
                <w:highlight w:val="none"/>
              </w:rPr>
              <w:t>针对重难点问题提出解决应对措施，每条有利于项目实施的得1分，最高得3分。</w:t>
            </w:r>
          </w:p>
        </w:tc>
        <w:tc>
          <w:tcPr>
            <w:tcW w:w="825" w:type="dxa"/>
            <w:shd w:val="clear" w:color="auto" w:fill="auto"/>
            <w:vAlign w:val="center"/>
          </w:tcPr>
          <w:p w14:paraId="003DA5A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3216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0A59AFC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7537" w:type="dxa"/>
            <w:vAlign w:val="center"/>
          </w:tcPr>
          <w:p w14:paraId="2DB9021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技术服务方案</w:t>
            </w:r>
          </w:p>
        </w:tc>
        <w:tc>
          <w:tcPr>
            <w:tcW w:w="825" w:type="dxa"/>
            <w:vAlign w:val="center"/>
          </w:tcPr>
          <w:p w14:paraId="2D91166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3D0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1530B20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w:t>
            </w:r>
          </w:p>
        </w:tc>
        <w:tc>
          <w:tcPr>
            <w:tcW w:w="7537" w:type="dxa"/>
            <w:shd w:val="clear" w:color="auto" w:fill="auto"/>
            <w:vAlign w:val="center"/>
          </w:tcPr>
          <w:p w14:paraId="0829E1BA">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点位环境和站房巡检管理方案</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针对点位环境和站房巡检、维修管理需求，制定巡检运维计划和工作方案，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49C55EB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7243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50B654D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5.2</w:t>
            </w:r>
          </w:p>
        </w:tc>
        <w:tc>
          <w:tcPr>
            <w:tcW w:w="7537" w:type="dxa"/>
            <w:shd w:val="clear" w:color="auto" w:fill="auto"/>
            <w:vAlign w:val="center"/>
          </w:tcPr>
          <w:p w14:paraId="7DE29393">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仪器运维方案，针对9个站点</w:t>
            </w:r>
            <w:r>
              <w:rPr>
                <w:rFonts w:hint="eastAsia" w:ascii="宋体" w:hAnsi="宋体" w:cs="宋体"/>
                <w:color w:val="auto"/>
                <w:kern w:val="0"/>
                <w:szCs w:val="21"/>
                <w:highlight w:val="none"/>
                <w:lang w:val="zh-CN"/>
              </w:rPr>
              <w:t>和1辆流动监测车</w:t>
            </w:r>
            <w:r>
              <w:rPr>
                <w:rFonts w:hint="eastAsia" w:ascii="宋体" w:hAnsi="宋体" w:cs="宋体"/>
                <w:color w:val="auto"/>
                <w:kern w:val="0"/>
                <w:szCs w:val="21"/>
                <w:highlight w:val="none"/>
              </w:rPr>
              <w:t>所有仪器，制定仪器运维计划，根据运维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784460D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6CFD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134397A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5.3</w:t>
            </w:r>
          </w:p>
        </w:tc>
        <w:tc>
          <w:tcPr>
            <w:tcW w:w="7537" w:type="dxa"/>
            <w:vAlign w:val="center"/>
          </w:tcPr>
          <w:p w14:paraId="231D2128">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系统运行管理</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针对管理需求，提供完整的环境空气自动监测系统运维实施方案：①维护方法、周期、内容；②技术保障措施（包含设备的日常维护和常见故障诊断方法）；③提出解决问题的措施。根据运维方案内容的齐全、详细完善程度进行综合评审。每项内容3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内容详细完善全面，满足项目需求得3分，内容简单略有缺陷，基本满足项目需求得2分，内容缺漏，需完善后实施得1分，无相关内容或不可行不得分（评分分值：3,2,1,0）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最高得9分。</w:t>
            </w:r>
          </w:p>
        </w:tc>
        <w:tc>
          <w:tcPr>
            <w:tcW w:w="825" w:type="dxa"/>
            <w:vAlign w:val="center"/>
          </w:tcPr>
          <w:p w14:paraId="2F8DC65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r>
      <w:tr w14:paraId="59A3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5A50137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5.4</w:t>
            </w:r>
          </w:p>
        </w:tc>
        <w:tc>
          <w:tcPr>
            <w:tcW w:w="7537" w:type="dxa"/>
            <w:vAlign w:val="center"/>
          </w:tcPr>
          <w:p w14:paraId="4D06A5B3">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质量控制</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包含</w:t>
            </w:r>
            <w:r>
              <w:rPr>
                <w:rFonts w:hint="eastAsia" w:ascii="宋体" w:hAnsi="宋体" w:cs="宋体"/>
                <w:color w:val="auto"/>
                <w:kern w:val="0"/>
                <w:szCs w:val="21"/>
                <w:highlight w:val="none"/>
                <w:lang w:val="zh-CN"/>
              </w:rPr>
              <w:t>气体分析仪分析、颗粒物分析仪、校准设备等仪器的①日常维护、质量控制，②常见故障诊断方法。</w:t>
            </w:r>
            <w:r>
              <w:rPr>
                <w:rFonts w:hint="eastAsia" w:ascii="宋体" w:hAnsi="宋体" w:cs="宋体"/>
                <w:color w:val="auto"/>
                <w:kern w:val="0"/>
                <w:szCs w:val="21"/>
                <w:highlight w:val="none"/>
              </w:rPr>
              <w:t>根据运维方案内容的齐全、详细完善程度进行综合评审。每项内容3分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内容详细完善全面，满足项目需求得3分，内容简单略有缺陷，基本满足项目需求得2分，内容缺漏，需完善后实施得1分，无相关内容或不可行不得分（评分分值：3,2,1,0）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最高得6分。</w:t>
            </w:r>
          </w:p>
        </w:tc>
        <w:tc>
          <w:tcPr>
            <w:tcW w:w="825" w:type="dxa"/>
            <w:vAlign w:val="center"/>
          </w:tcPr>
          <w:p w14:paraId="130FA11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4ED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791A2F7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5.5</w:t>
            </w:r>
          </w:p>
        </w:tc>
        <w:tc>
          <w:tcPr>
            <w:tcW w:w="7537" w:type="dxa"/>
            <w:vAlign w:val="center"/>
          </w:tcPr>
          <w:p w14:paraId="7C9C39A7">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复合污染监测设备运维质控管理</w:t>
            </w:r>
            <w:r>
              <w:rPr>
                <w:rFonts w:hint="eastAsia" w:ascii="宋体" w:hAnsi="宋体" w:cs="宋体"/>
                <w:color w:val="auto"/>
                <w:kern w:val="0"/>
                <w:szCs w:val="21"/>
                <w:highlight w:val="none"/>
              </w:rPr>
              <w:t>方案：包含</w:t>
            </w:r>
            <w:r>
              <w:rPr>
                <w:rFonts w:hint="eastAsia" w:ascii="宋体" w:hAnsi="宋体" w:cs="宋体"/>
                <w:color w:val="auto"/>
                <w:kern w:val="0"/>
                <w:szCs w:val="21"/>
                <w:highlight w:val="none"/>
                <w:lang w:val="zh-CN"/>
              </w:rPr>
              <w:t>复合污染监测设备的 ①日常维护质量控制，②常见故障诊断方法及维修预案。</w:t>
            </w:r>
            <w:r>
              <w:rPr>
                <w:rFonts w:hint="eastAsia" w:ascii="宋体" w:hAnsi="宋体" w:cs="宋体"/>
                <w:color w:val="auto"/>
                <w:kern w:val="0"/>
                <w:szCs w:val="21"/>
                <w:highlight w:val="none"/>
              </w:rPr>
              <w:t>每项内容3分内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容详细完善全面，满足项目需求得3分，内容简单略有缺陷，基本满足项目需求得2分，内容缺漏，需完善后实施得1分，无相关内容或不可行不得分（评分分值：3,2,1,0）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最高得6分。</w:t>
            </w:r>
          </w:p>
        </w:tc>
        <w:tc>
          <w:tcPr>
            <w:tcW w:w="825" w:type="dxa"/>
            <w:vAlign w:val="center"/>
          </w:tcPr>
          <w:p w14:paraId="105CAFE3">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3476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3FB9635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7537" w:type="dxa"/>
            <w:vAlign w:val="center"/>
          </w:tcPr>
          <w:p w14:paraId="46246867">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运维管理</w:t>
            </w:r>
          </w:p>
        </w:tc>
        <w:tc>
          <w:tcPr>
            <w:tcW w:w="825" w:type="dxa"/>
            <w:vAlign w:val="center"/>
          </w:tcPr>
          <w:p w14:paraId="7DC61DE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8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7CFBB4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6.1</w:t>
            </w:r>
          </w:p>
        </w:tc>
        <w:tc>
          <w:tcPr>
            <w:tcW w:w="7537" w:type="dxa"/>
            <w:vAlign w:val="center"/>
          </w:tcPr>
          <w:p w14:paraId="0750F408">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客观分</w:t>
            </w:r>
            <w:r>
              <w:rPr>
                <w:rFonts w:hint="eastAsia" w:ascii="宋体" w:hAnsi="宋体" w:cs="宋体"/>
                <w:color w:val="auto"/>
                <w:kern w:val="0"/>
                <w:szCs w:val="21"/>
                <w:highlight w:val="none"/>
                <w:lang w:val="zh-CN"/>
              </w:rPr>
              <w:t>】运维管理制度：</w:t>
            </w:r>
          </w:p>
          <w:p w14:paraId="47AE8AD5">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投标人内部管理制度（</w:t>
            </w:r>
            <w:r>
              <w:rPr>
                <w:rFonts w:hint="eastAsia" w:ascii="宋体" w:hAnsi="宋体" w:cs="宋体"/>
                <w:color w:val="auto"/>
                <w:kern w:val="0"/>
                <w:szCs w:val="21"/>
                <w:highlight w:val="none"/>
              </w:rPr>
              <w:t>包含但不限于</w:t>
            </w:r>
            <w:r>
              <w:rPr>
                <w:rFonts w:hint="eastAsia" w:ascii="宋体" w:hAnsi="宋体" w:cs="宋体"/>
                <w:color w:val="auto"/>
                <w:kern w:val="0"/>
                <w:szCs w:val="21"/>
                <w:highlight w:val="none"/>
                <w:lang w:val="zh-CN"/>
              </w:rPr>
              <w:t>项目的服务内容、范围、进度、人员安排、人员考核、文档等进行统一管理</w:t>
            </w:r>
            <w:r>
              <w:rPr>
                <w:rFonts w:hint="eastAsia" w:ascii="宋体" w:hAnsi="宋体" w:cs="宋体"/>
                <w:color w:val="auto"/>
                <w:kern w:val="0"/>
                <w:szCs w:val="21"/>
                <w:highlight w:val="none"/>
              </w:rPr>
              <w:t>等</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每个合理可行的管理制度得0.5分，最高得3分。</w:t>
            </w:r>
          </w:p>
        </w:tc>
        <w:tc>
          <w:tcPr>
            <w:tcW w:w="825" w:type="dxa"/>
            <w:vAlign w:val="center"/>
          </w:tcPr>
          <w:p w14:paraId="0E10E28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BB4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534260B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6.2</w:t>
            </w:r>
          </w:p>
        </w:tc>
        <w:tc>
          <w:tcPr>
            <w:tcW w:w="7537" w:type="dxa"/>
            <w:vAlign w:val="center"/>
          </w:tcPr>
          <w:p w14:paraId="3485C2EC">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运维档案管理（包括运维、质控、维修、应急等内容，是否能全面记录整体运维情况）：</w:t>
            </w:r>
            <w:r>
              <w:rPr>
                <w:rFonts w:hint="eastAsia" w:ascii="宋体" w:hAnsi="宋体" w:cs="宋体"/>
                <w:color w:val="auto"/>
                <w:kern w:val="0"/>
                <w:szCs w:val="21"/>
                <w:highlight w:val="none"/>
              </w:rPr>
              <w:t>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0A939B2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13F9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3D53D2F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7537" w:type="dxa"/>
            <w:vAlign w:val="center"/>
          </w:tcPr>
          <w:p w14:paraId="53D1DED8">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项目管理措施</w:t>
            </w:r>
          </w:p>
        </w:tc>
        <w:tc>
          <w:tcPr>
            <w:tcW w:w="825" w:type="dxa"/>
            <w:vAlign w:val="center"/>
          </w:tcPr>
          <w:p w14:paraId="355EE161">
            <w:pPr>
              <w:spacing w:line="288" w:lineRule="auto"/>
              <w:ind w:firstLine="29" w:firstLineChars="14"/>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5555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58A9616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7.1</w:t>
            </w:r>
          </w:p>
        </w:tc>
        <w:tc>
          <w:tcPr>
            <w:tcW w:w="7537" w:type="dxa"/>
            <w:shd w:val="clear" w:color="auto" w:fill="auto"/>
            <w:vAlign w:val="center"/>
          </w:tcPr>
          <w:p w14:paraId="750B2374">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项目进度计划及保障措施：</w:t>
            </w:r>
          </w:p>
          <w:p w14:paraId="475C1453">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32847F4E">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5" w:type="dxa"/>
            <w:shd w:val="clear" w:color="auto" w:fill="auto"/>
            <w:vAlign w:val="center"/>
          </w:tcPr>
          <w:p w14:paraId="2014B44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3F36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B9F09D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7.2</w:t>
            </w:r>
          </w:p>
        </w:tc>
        <w:tc>
          <w:tcPr>
            <w:tcW w:w="7537" w:type="dxa"/>
            <w:shd w:val="clear" w:color="auto" w:fill="auto"/>
            <w:vAlign w:val="center"/>
          </w:tcPr>
          <w:p w14:paraId="2F4888BE">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应急管理：</w:t>
            </w:r>
            <w:r>
              <w:rPr>
                <w:rFonts w:hint="eastAsia" w:ascii="宋体" w:hAnsi="宋体" w:cs="宋体"/>
                <w:color w:val="auto"/>
                <w:kern w:val="0"/>
                <w:szCs w:val="21"/>
                <w:highlight w:val="none"/>
              </w:rPr>
              <w:t>包含</w:t>
            </w:r>
            <w:r>
              <w:rPr>
                <w:rFonts w:hint="eastAsia" w:ascii="宋体" w:hAnsi="宋体" w:cs="宋体"/>
                <w:color w:val="auto"/>
                <w:kern w:val="0"/>
                <w:szCs w:val="21"/>
                <w:highlight w:val="none"/>
                <w:lang w:val="zh-CN"/>
              </w:rPr>
              <w:t>①应急服务方案②解决问题时效③应急情况下人员配备情况。</w:t>
            </w:r>
            <w:r>
              <w:rPr>
                <w:rFonts w:hint="eastAsia" w:ascii="宋体" w:hAnsi="宋体" w:cs="宋体"/>
                <w:color w:val="auto"/>
                <w:kern w:val="0"/>
                <w:szCs w:val="21"/>
                <w:highlight w:val="none"/>
              </w:rPr>
              <w:t>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0CB2B77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454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1BA0D05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7.3</w:t>
            </w:r>
          </w:p>
        </w:tc>
        <w:tc>
          <w:tcPr>
            <w:tcW w:w="7537" w:type="dxa"/>
            <w:shd w:val="clear" w:color="auto" w:fill="auto"/>
            <w:vAlign w:val="center"/>
          </w:tcPr>
          <w:p w14:paraId="036470CC">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数据保障措施：针对有效监测天数、有效数据获取率的工作思路和保障措施，根据内容的详细完善程度、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3F47EC8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14F2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2F4610E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7.4</w:t>
            </w:r>
          </w:p>
        </w:tc>
        <w:tc>
          <w:tcPr>
            <w:tcW w:w="7537" w:type="dxa"/>
            <w:shd w:val="clear" w:color="auto" w:fill="auto"/>
            <w:vAlign w:val="center"/>
          </w:tcPr>
          <w:p w14:paraId="2E024EFF">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总结汇报工作保障措施：包含</w:t>
            </w:r>
            <w:r>
              <w:rPr>
                <w:rFonts w:hint="eastAsia" w:ascii="宋体" w:hAnsi="宋体" w:cs="宋体"/>
                <w:color w:val="auto"/>
                <w:kern w:val="0"/>
                <w:szCs w:val="21"/>
                <w:highlight w:val="none"/>
                <w:lang w:val="zh-CN"/>
              </w:rPr>
              <w:t>①周工作计划，②季度报告、全年运行报告内容。</w:t>
            </w:r>
            <w:r>
              <w:rPr>
                <w:rFonts w:hint="eastAsia" w:ascii="宋体" w:hAnsi="宋体" w:cs="宋体"/>
                <w:color w:val="auto"/>
                <w:kern w:val="0"/>
                <w:szCs w:val="21"/>
                <w:highlight w:val="none"/>
              </w:rPr>
              <w:t>据内容的详细完善程度、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299D5C83">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F2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383113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7.5</w:t>
            </w:r>
          </w:p>
        </w:tc>
        <w:tc>
          <w:tcPr>
            <w:tcW w:w="7537" w:type="dxa"/>
            <w:shd w:val="clear" w:color="auto" w:fill="auto"/>
            <w:vAlign w:val="center"/>
          </w:tcPr>
          <w:p w14:paraId="1637E105">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客观分</w:t>
            </w:r>
            <w:r>
              <w:rPr>
                <w:rFonts w:hint="eastAsia" w:ascii="宋体" w:hAnsi="宋体" w:cs="宋体"/>
                <w:color w:val="auto"/>
                <w:kern w:val="0"/>
                <w:szCs w:val="21"/>
                <w:highlight w:val="none"/>
                <w:lang w:val="zh-CN"/>
              </w:rPr>
              <w:t>】承诺能够按时提供月报、季报、半年报、年报等运维报告的并且提供报告提交时间</w:t>
            </w:r>
            <w:r>
              <w:rPr>
                <w:rFonts w:hint="eastAsia" w:ascii="宋体" w:hAnsi="宋体" w:cs="宋体"/>
                <w:color w:val="auto"/>
                <w:kern w:val="0"/>
                <w:szCs w:val="21"/>
                <w:highlight w:val="none"/>
              </w:rPr>
              <w:t>承诺，满足项目需求得2分，不满足不得分。</w:t>
            </w:r>
          </w:p>
        </w:tc>
        <w:tc>
          <w:tcPr>
            <w:tcW w:w="825" w:type="dxa"/>
            <w:shd w:val="clear" w:color="auto" w:fill="auto"/>
            <w:vAlign w:val="center"/>
          </w:tcPr>
          <w:p w14:paraId="78C02A3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r>
      <w:tr w14:paraId="31F1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230F55B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w:t>
            </w:r>
          </w:p>
        </w:tc>
        <w:tc>
          <w:tcPr>
            <w:tcW w:w="7537" w:type="dxa"/>
          </w:tcPr>
          <w:p w14:paraId="1E574497">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项目保密及年度网络安全措施</w:t>
            </w:r>
          </w:p>
        </w:tc>
        <w:tc>
          <w:tcPr>
            <w:tcW w:w="825" w:type="dxa"/>
            <w:vAlign w:val="center"/>
          </w:tcPr>
          <w:p w14:paraId="14EF0DCE">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r>
      <w:tr w14:paraId="2CB4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11280AA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8.1</w:t>
            </w:r>
          </w:p>
        </w:tc>
        <w:tc>
          <w:tcPr>
            <w:tcW w:w="7537" w:type="dxa"/>
          </w:tcPr>
          <w:p w14:paraId="482CAC10">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投标人针对本项目的保密措施：</w:t>
            </w:r>
            <w:r>
              <w:rPr>
                <w:rFonts w:hint="eastAsia" w:ascii="宋体" w:hAnsi="宋体" w:cs="宋体"/>
                <w:color w:val="auto"/>
                <w:kern w:val="0"/>
                <w:szCs w:val="21"/>
                <w:highlight w:val="none"/>
              </w:rPr>
              <w:t>包含企业制度，团队成员保密措施等，根据措施的完善合理性、可实施性强弱等进行综合评审。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74D1B907">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1928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1703B3E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8.2</w:t>
            </w:r>
          </w:p>
        </w:tc>
        <w:tc>
          <w:tcPr>
            <w:tcW w:w="7537" w:type="dxa"/>
          </w:tcPr>
          <w:p w14:paraId="041946A4">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投标人针对本项目</w:t>
            </w:r>
            <w:r>
              <w:rPr>
                <w:rFonts w:hint="eastAsia" w:ascii="宋体" w:hAnsi="宋体" w:cs="宋体"/>
                <w:color w:val="auto"/>
                <w:kern w:val="0"/>
                <w:szCs w:val="21"/>
                <w:highlight w:val="none"/>
              </w:rPr>
              <w:t>网络信息安全保障措施，根据措施的完善合理性、可实施性强弱等进行综合评审。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58B7AB03">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r>
      <w:tr w14:paraId="6448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1539D8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c>
          <w:tcPr>
            <w:tcW w:w="7537" w:type="dxa"/>
          </w:tcPr>
          <w:p w14:paraId="3FCEB9B4">
            <w:pPr>
              <w:snapToGrid w:val="0"/>
              <w:spacing w:line="288" w:lineRule="auto"/>
              <w:rPr>
                <w:rFonts w:hint="eastAsia" w:ascii="宋体" w:hAnsi="宋体" w:cs="宋体"/>
                <w:bCs/>
                <w:color w:val="auto"/>
                <w:szCs w:val="21"/>
                <w:highlight w:val="none"/>
              </w:rPr>
            </w:pPr>
            <w:r>
              <w:rPr>
                <w:rFonts w:hint="eastAsia" w:ascii="宋体" w:hAnsi="宋体" w:cs="宋体"/>
                <w:bCs/>
                <w:color w:val="auto"/>
                <w:szCs w:val="21"/>
                <w:highlight w:val="none"/>
              </w:rPr>
              <w:t>培训方案：</w:t>
            </w:r>
          </w:p>
          <w:p w14:paraId="78B705AE">
            <w:pPr>
              <w:snapToGrid w:val="0"/>
              <w:spacing w:line="288" w:lineRule="auto"/>
              <w:rPr>
                <w:rFonts w:hint="eastAsia" w:ascii="宋体" w:hAnsi="宋体" w:cs="宋体"/>
                <w:bCs/>
                <w:color w:val="auto"/>
                <w:szCs w:val="21"/>
                <w:highlight w:val="none"/>
                <w:lang w:val="zh-CN"/>
              </w:rPr>
            </w:pPr>
            <w:r>
              <w:rPr>
                <w:rFonts w:hint="eastAsia" w:ascii="宋体" w:hAnsi="宋体" w:cs="宋体"/>
                <w:bCs/>
                <w:color w:val="auto"/>
                <w:szCs w:val="21"/>
                <w:highlight w:val="none"/>
              </w:rPr>
              <w:t>投标人对项目团队成员仪器设备运维和数据质量分析培训方案（包含培训计划、主要培训内容，培训对象等）。根据内容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2061D581">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r>
      <w:tr w14:paraId="54E9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4" w:type="dxa"/>
            <w:vAlign w:val="center"/>
          </w:tcPr>
          <w:p w14:paraId="4CACD5D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7537" w:type="dxa"/>
          </w:tcPr>
          <w:p w14:paraId="1D95295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7E5F04CE">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针对本项目的服务承诺的</w:t>
            </w:r>
            <w:r>
              <w:rPr>
                <w:rFonts w:hint="eastAsia" w:ascii="宋体" w:hAnsi="宋体" w:cs="宋体"/>
                <w:color w:val="auto"/>
                <w:kern w:val="0"/>
                <w:szCs w:val="21"/>
                <w:highlight w:val="none"/>
              </w:rPr>
              <w:t>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1E4840C2">
            <w:pPr>
              <w:snapToGrid w:val="0"/>
              <w:spacing w:line="288"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2</w:t>
            </w:r>
          </w:p>
        </w:tc>
      </w:tr>
    </w:tbl>
    <w:p w14:paraId="137110B5">
      <w:pPr>
        <w:rPr>
          <w:rFonts w:hint="eastAsia" w:asciiTheme="minorEastAsia" w:hAnsiTheme="minorEastAsia" w:eastAsiaTheme="minorEastAsia" w:cstheme="minorEastAsia"/>
          <w:color w:val="auto"/>
          <w:highlight w:val="none"/>
        </w:rPr>
      </w:pPr>
    </w:p>
    <w:p w14:paraId="213EA33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7B082A07">
      <w:pPr>
        <w:pStyle w:val="4"/>
        <w:rPr>
          <w:rFonts w:hint="eastAsia" w:asciiTheme="minorEastAsia" w:hAnsiTheme="minorEastAsia" w:eastAsiaTheme="minorEastAsia" w:cstheme="minorEastAsia"/>
          <w:color w:val="auto"/>
          <w:sz w:val="24"/>
          <w:szCs w:val="24"/>
          <w:highlight w:val="none"/>
        </w:rPr>
      </w:pPr>
    </w:p>
    <w:p w14:paraId="03413F77">
      <w:pPr>
        <w:spacing w:line="360" w:lineRule="auto"/>
        <w:jc w:val="left"/>
        <w:rPr>
          <w:rFonts w:hint="eastAsia" w:asciiTheme="minorEastAsia" w:hAnsiTheme="minorEastAsia" w:eastAsiaTheme="minorEastAsia" w:cstheme="minorEastAsia"/>
          <w:b/>
          <w:bCs/>
          <w:snapToGrid w:val="0"/>
          <w:color w:val="auto"/>
          <w:sz w:val="24"/>
          <w:highlight w:val="none"/>
        </w:rPr>
      </w:pPr>
      <w:r>
        <w:rPr>
          <w:rFonts w:hint="eastAsia" w:asciiTheme="minorEastAsia" w:hAnsiTheme="minorEastAsia" w:eastAsiaTheme="minorEastAsia" w:cstheme="minorEastAsia"/>
          <w:b/>
          <w:bCs/>
          <w:snapToGrid w:val="0"/>
          <w:color w:val="auto"/>
          <w:sz w:val="24"/>
          <w:highlight w:val="none"/>
        </w:rPr>
        <w:t>标项3：激光雷达组网和遥感监测车运维服务项目</w:t>
      </w:r>
    </w:p>
    <w:tbl>
      <w:tblPr>
        <w:tblStyle w:val="6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471"/>
        <w:gridCol w:w="825"/>
      </w:tblGrid>
      <w:tr w14:paraId="6D4A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95" w:type="dxa"/>
            <w:vAlign w:val="center"/>
          </w:tcPr>
          <w:p w14:paraId="792C6183">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471" w:type="dxa"/>
            <w:vAlign w:val="center"/>
          </w:tcPr>
          <w:p w14:paraId="36A5E204">
            <w:pPr>
              <w:spacing w:line="288" w:lineRule="auto"/>
              <w:ind w:firstLine="30" w:firstLineChars="14"/>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825" w:type="dxa"/>
            <w:vAlign w:val="center"/>
          </w:tcPr>
          <w:p w14:paraId="14DC94F0">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权重</w:t>
            </w:r>
          </w:p>
        </w:tc>
      </w:tr>
      <w:tr w14:paraId="21B1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D530C9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7471" w:type="dxa"/>
          </w:tcPr>
          <w:p w14:paraId="56178AD2">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有效最后报价的最低价作为评审基准价，其最低报价为满分；按［最后报价得分=（评审基准价/最后报价）*10］的计算公式计算。</w:t>
            </w:r>
          </w:p>
          <w:p w14:paraId="6035856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评审过程中，不得去掉报价中的最高报价和最低报价。</w:t>
            </w:r>
          </w:p>
        </w:tc>
        <w:tc>
          <w:tcPr>
            <w:tcW w:w="825" w:type="dxa"/>
            <w:vAlign w:val="center"/>
          </w:tcPr>
          <w:p w14:paraId="004CE9CA">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4B0A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3701A71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471" w:type="dxa"/>
            <w:shd w:val="clear" w:color="auto" w:fill="auto"/>
            <w:vAlign w:val="center"/>
          </w:tcPr>
          <w:p w14:paraId="5573C94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【客观分】投标人自2022年1月1日以来（以合同签订时间为准）类似环保运维服务合同业绩（内容包含项目相关内容，不包含不得分）：每提供1份合同业绩得0.5分，最高得1分。</w:t>
            </w:r>
          </w:p>
          <w:p w14:paraId="55FCFA1D">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注：业绩需至少提供合同扫描件并加盖公章。</w:t>
            </w:r>
          </w:p>
        </w:tc>
        <w:tc>
          <w:tcPr>
            <w:tcW w:w="825" w:type="dxa"/>
            <w:shd w:val="clear" w:color="auto" w:fill="auto"/>
            <w:vAlign w:val="center"/>
          </w:tcPr>
          <w:p w14:paraId="6513FE2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r>
      <w:tr w14:paraId="0432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5C92875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7471" w:type="dxa"/>
            <w:shd w:val="clear" w:color="auto" w:fill="auto"/>
            <w:vAlign w:val="center"/>
          </w:tcPr>
          <w:p w14:paraId="7C5E50A4">
            <w:pPr>
              <w:spacing w:line="288"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项目团队</w:t>
            </w:r>
          </w:p>
        </w:tc>
        <w:tc>
          <w:tcPr>
            <w:tcW w:w="825" w:type="dxa"/>
            <w:shd w:val="clear" w:color="auto" w:fill="auto"/>
            <w:vAlign w:val="center"/>
          </w:tcPr>
          <w:p w14:paraId="4948AD7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E42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2C7B28C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2.1</w:t>
            </w:r>
          </w:p>
        </w:tc>
        <w:tc>
          <w:tcPr>
            <w:tcW w:w="7471" w:type="dxa"/>
            <w:shd w:val="clear" w:color="auto" w:fill="auto"/>
            <w:vAlign w:val="center"/>
          </w:tcPr>
          <w:p w14:paraId="0BD918A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【客观分】项目负责人：</w:t>
            </w:r>
          </w:p>
          <w:p w14:paraId="2294039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（1）具备环保类专业中级及以上职称得2分；</w:t>
            </w:r>
          </w:p>
          <w:p w14:paraId="235A2C1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具有相关项目管理经验5年以上</w:t>
            </w:r>
            <w:r>
              <w:rPr>
                <w:rFonts w:hint="eastAsia" w:ascii="宋体" w:hAnsi="宋体" w:cs="宋体"/>
                <w:snapToGrid w:val="0"/>
                <w:color w:val="auto"/>
                <w:kern w:val="0"/>
                <w:szCs w:val="21"/>
                <w:highlight w:val="none"/>
              </w:rPr>
              <w:t>得2分，2-5年得1分。</w:t>
            </w:r>
          </w:p>
          <w:p w14:paraId="555A5AB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提供履历及相关证书材料加盖公章，没有不得分。</w:t>
            </w:r>
          </w:p>
        </w:tc>
        <w:tc>
          <w:tcPr>
            <w:tcW w:w="825" w:type="dxa"/>
            <w:shd w:val="clear" w:color="auto" w:fill="auto"/>
            <w:vAlign w:val="center"/>
          </w:tcPr>
          <w:p w14:paraId="065677E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3DBF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112F16A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2.2</w:t>
            </w:r>
          </w:p>
        </w:tc>
        <w:tc>
          <w:tcPr>
            <w:tcW w:w="7471" w:type="dxa"/>
            <w:shd w:val="clear" w:color="auto" w:fill="auto"/>
            <w:vAlign w:val="center"/>
          </w:tcPr>
          <w:p w14:paraId="2139BEE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【客观分】项目团队成员（不含负责人）：</w:t>
            </w:r>
          </w:p>
          <w:p w14:paraId="6A4BCCC9">
            <w:pPr>
              <w:numPr>
                <w:ilvl w:val="0"/>
                <w:numId w:val="0"/>
              </w:numPr>
              <w:snapToGrid w:val="0"/>
              <w:spacing w:line="288" w:lineRule="auto"/>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cs="宋体"/>
                <w:snapToGrid w:val="0"/>
                <w:color w:val="auto"/>
                <w:kern w:val="0"/>
                <w:szCs w:val="21"/>
                <w:highlight w:val="none"/>
              </w:rPr>
              <w:t>配备项目成员不少于2人，具备2年以上相关运维服务经验得2分，配备人员不足2人不得分；</w:t>
            </w:r>
          </w:p>
          <w:p w14:paraId="568529A9">
            <w:pPr>
              <w:numPr>
                <w:ilvl w:val="0"/>
                <w:numId w:val="0"/>
              </w:numPr>
              <w:snapToGrid w:val="0"/>
              <w:spacing w:line="288" w:lineRule="auto"/>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 w:val="21"/>
                <w:szCs w:val="21"/>
                <w:highlight w:val="none"/>
                <w:lang w:val="en-US" w:eastAsia="zh-CN" w:bidi="ar-SA"/>
              </w:rPr>
              <w:t>（2）</w:t>
            </w:r>
            <w:r>
              <w:rPr>
                <w:rFonts w:hint="eastAsia" w:ascii="宋体" w:hAnsi="宋体" w:cs="宋体"/>
                <w:snapToGrid w:val="0"/>
                <w:color w:val="auto"/>
                <w:kern w:val="0"/>
                <w:szCs w:val="21"/>
                <w:highlight w:val="none"/>
              </w:rPr>
              <w:t>配备人员每增加1人得1分，最高得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p>
          <w:p w14:paraId="4D9C112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提供履历及相关证书材料加盖公章，没有不得分。</w:t>
            </w:r>
          </w:p>
        </w:tc>
        <w:tc>
          <w:tcPr>
            <w:tcW w:w="825" w:type="dxa"/>
            <w:shd w:val="clear" w:color="auto" w:fill="auto"/>
            <w:vAlign w:val="center"/>
          </w:tcPr>
          <w:p w14:paraId="774C1B4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4F90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shd w:val="clear" w:color="auto" w:fill="auto"/>
            <w:vAlign w:val="center"/>
          </w:tcPr>
          <w:p w14:paraId="71C0140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2.3</w:t>
            </w:r>
          </w:p>
        </w:tc>
        <w:tc>
          <w:tcPr>
            <w:tcW w:w="7471" w:type="dxa"/>
            <w:shd w:val="clear" w:color="auto" w:fill="auto"/>
            <w:vAlign w:val="center"/>
          </w:tcPr>
          <w:p w14:paraId="70CC6E62">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w:t>
            </w:r>
          </w:p>
          <w:p w14:paraId="6DB3A7E6">
            <w:pPr>
              <w:snapToGrid w:val="0"/>
              <w:spacing w:line="288" w:lineRule="auto"/>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kern w:val="0"/>
                <w:szCs w:val="21"/>
                <w:highlight w:val="none"/>
              </w:rPr>
              <w:t>拟派本项目工作小组人员（运维和数据分析师）的专业技术能力、经验等，具备2年以上数据分析经验得2分。</w:t>
            </w:r>
          </w:p>
          <w:p w14:paraId="203D1DF7">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注：提供履历表和用户证明等相关资料，未提供不得分。</w:t>
            </w:r>
          </w:p>
          <w:p w14:paraId="63B34680">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2）运维人员中配备有B证司机得2分。</w:t>
            </w:r>
          </w:p>
          <w:p w14:paraId="6FA4780F">
            <w:pPr>
              <w:snapToGrid w:val="0"/>
              <w:spacing w:line="288" w:lineRule="auto"/>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注：提供履历表和驾驶证等相关资料。</w:t>
            </w:r>
          </w:p>
        </w:tc>
        <w:tc>
          <w:tcPr>
            <w:tcW w:w="825" w:type="dxa"/>
            <w:shd w:val="clear" w:color="auto" w:fill="auto"/>
            <w:vAlign w:val="center"/>
          </w:tcPr>
          <w:p w14:paraId="139ED64E">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17BA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A6A97D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2.4</w:t>
            </w:r>
          </w:p>
        </w:tc>
        <w:tc>
          <w:tcPr>
            <w:tcW w:w="7471" w:type="dxa"/>
            <w:shd w:val="clear" w:color="auto" w:fill="auto"/>
            <w:vAlign w:val="center"/>
          </w:tcPr>
          <w:p w14:paraId="164FB01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5" w:type="dxa"/>
            <w:shd w:val="clear" w:color="auto" w:fill="auto"/>
            <w:vAlign w:val="center"/>
          </w:tcPr>
          <w:p w14:paraId="0A23BA9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60E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44187A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471" w:type="dxa"/>
            <w:shd w:val="clear" w:color="auto" w:fill="auto"/>
            <w:vAlign w:val="center"/>
          </w:tcPr>
          <w:p w14:paraId="40FEFEA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拟投入设备设施</w:t>
            </w:r>
          </w:p>
        </w:tc>
        <w:tc>
          <w:tcPr>
            <w:tcW w:w="825" w:type="dxa"/>
            <w:shd w:val="clear" w:color="auto" w:fill="auto"/>
            <w:vAlign w:val="center"/>
          </w:tcPr>
          <w:p w14:paraId="117BD104">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829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DE4CDB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3.1</w:t>
            </w:r>
          </w:p>
        </w:tc>
        <w:tc>
          <w:tcPr>
            <w:tcW w:w="7471" w:type="dxa"/>
            <w:shd w:val="clear" w:color="auto" w:fill="auto"/>
            <w:vAlign w:val="center"/>
          </w:tcPr>
          <w:p w14:paraId="4DB414C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108E24E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6F85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490649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3.2</w:t>
            </w:r>
          </w:p>
        </w:tc>
        <w:tc>
          <w:tcPr>
            <w:tcW w:w="7471" w:type="dxa"/>
            <w:shd w:val="clear" w:color="auto" w:fill="auto"/>
            <w:vAlign w:val="center"/>
          </w:tcPr>
          <w:p w14:paraId="22700B04">
            <w:pPr>
              <w:snapToGrid w:val="0"/>
              <w:spacing w:line="276" w:lineRule="auto"/>
              <w:jc w:val="left"/>
              <w:rPr>
                <w:rFonts w:hint="eastAsia" w:ascii="宋体" w:hAnsi="宋体" w:cs="宋体"/>
                <w:color w:val="auto"/>
                <w:szCs w:val="21"/>
                <w:highlight w:val="none"/>
              </w:rPr>
            </w:pPr>
            <w:r>
              <w:rPr>
                <w:rFonts w:hint="eastAsia" w:ascii="宋体" w:hAnsi="宋体" w:cs="宋体"/>
                <w:snapToGrid w:val="0"/>
                <w:color w:val="auto"/>
                <w:kern w:val="0"/>
                <w:szCs w:val="21"/>
                <w:highlight w:val="none"/>
              </w:rPr>
              <w:t>【客观分】</w:t>
            </w:r>
            <w:r>
              <w:rPr>
                <w:rFonts w:hint="eastAsia" w:ascii="宋体" w:hAnsi="宋体" w:cs="宋体"/>
                <w:color w:val="auto"/>
                <w:szCs w:val="21"/>
                <w:highlight w:val="none"/>
              </w:rPr>
              <w:t>提供至少1辆运维车辆得2分；</w:t>
            </w:r>
          </w:p>
          <w:p w14:paraId="3F634C3B">
            <w:pPr>
              <w:snapToGrid w:val="0"/>
              <w:spacing w:line="276" w:lineRule="auto"/>
              <w:jc w:val="left"/>
              <w:rPr>
                <w:rFonts w:hint="eastAsia" w:ascii="宋体" w:hAnsi="宋体" w:cs="宋体"/>
                <w:snapToGrid w:val="0"/>
                <w:color w:val="auto"/>
                <w:kern w:val="0"/>
                <w:szCs w:val="21"/>
                <w:highlight w:val="none"/>
              </w:rPr>
            </w:pPr>
            <w:r>
              <w:rPr>
                <w:rFonts w:hint="eastAsia" w:ascii="宋体" w:hAnsi="宋体" w:cs="宋体"/>
                <w:color w:val="auto"/>
                <w:szCs w:val="21"/>
                <w:highlight w:val="none"/>
              </w:rPr>
              <w:t>注：提供车辆行驶证、机动车登记证书、交强险，租赁协议（若涉及）等材料，资料未提供或者提供不全的不得分；</w:t>
            </w:r>
          </w:p>
        </w:tc>
        <w:tc>
          <w:tcPr>
            <w:tcW w:w="825" w:type="dxa"/>
            <w:shd w:val="clear" w:color="auto" w:fill="auto"/>
            <w:vAlign w:val="center"/>
          </w:tcPr>
          <w:p w14:paraId="5F703A9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r>
      <w:tr w14:paraId="1132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0CAE80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471" w:type="dxa"/>
            <w:shd w:val="clear" w:color="auto" w:fill="auto"/>
            <w:vAlign w:val="center"/>
          </w:tcPr>
          <w:p w14:paraId="33356B7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需求分析</w:t>
            </w:r>
          </w:p>
        </w:tc>
        <w:tc>
          <w:tcPr>
            <w:tcW w:w="825" w:type="dxa"/>
            <w:shd w:val="clear" w:color="auto" w:fill="auto"/>
            <w:vAlign w:val="center"/>
          </w:tcPr>
          <w:p w14:paraId="2369140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9F4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108F78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4.1</w:t>
            </w:r>
          </w:p>
        </w:tc>
        <w:tc>
          <w:tcPr>
            <w:tcW w:w="7471" w:type="dxa"/>
            <w:shd w:val="clear" w:color="auto" w:fill="auto"/>
            <w:vAlign w:val="center"/>
          </w:tcPr>
          <w:p w14:paraId="300C3C8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投标人根据采购人阐明的采购需求，结合以往同类项目服务经验，对本项目进行分析。根据需求分析的全面合理性进行综合评审。</w:t>
            </w:r>
            <w:r>
              <w:rPr>
                <w:rFonts w:ascii="宋体" w:hAnsi="宋体" w:cs="宋体"/>
                <w:color w:val="auto"/>
                <w:szCs w:val="21"/>
                <w:highlight w:val="none"/>
                <w:lang w:val="zh-TW"/>
              </w:rPr>
              <w:t>内容完整、思路清晰得</w:t>
            </w:r>
            <w:r>
              <w:rPr>
                <w:rFonts w:hint="eastAsia" w:ascii="宋体" w:hAnsi="宋体" w:cs="宋体"/>
                <w:color w:val="auto"/>
                <w:szCs w:val="21"/>
                <w:highlight w:val="none"/>
              </w:rPr>
              <w:t>4</w:t>
            </w:r>
            <w:r>
              <w:rPr>
                <w:rFonts w:ascii="宋体" w:hAnsi="宋体" w:cs="宋体"/>
                <w:color w:val="auto"/>
                <w:szCs w:val="21"/>
                <w:highlight w:val="none"/>
                <w:lang w:val="zh-TW"/>
              </w:rPr>
              <w:t>分；内容基本完整</w:t>
            </w:r>
            <w:r>
              <w:rPr>
                <w:rFonts w:hint="eastAsia" w:ascii="宋体" w:hAnsi="宋体" w:cs="宋体"/>
                <w:color w:val="auto"/>
                <w:szCs w:val="21"/>
                <w:highlight w:val="none"/>
                <w:lang w:val="zh-TW"/>
              </w:rPr>
              <w:t>、</w:t>
            </w:r>
            <w:r>
              <w:rPr>
                <w:rFonts w:hint="eastAsia" w:ascii="宋体" w:hAnsi="宋体" w:cs="宋体"/>
                <w:color w:val="auto"/>
                <w:szCs w:val="21"/>
                <w:highlight w:val="none"/>
              </w:rPr>
              <w:t>思路较清晰</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rPr>
              <w:t>内容简单略有缺陷，部分符合项目需求得2分，思路混乱、</w:t>
            </w:r>
            <w:r>
              <w:rPr>
                <w:rFonts w:ascii="宋体" w:hAnsi="宋体" w:cs="宋体"/>
                <w:color w:val="auto"/>
                <w:szCs w:val="21"/>
                <w:highlight w:val="none"/>
                <w:lang w:val="zh-TW"/>
              </w:rPr>
              <w:t>内容</w:t>
            </w:r>
            <w:r>
              <w:rPr>
                <w:rFonts w:hint="eastAsia" w:ascii="宋体" w:hAnsi="宋体" w:cs="宋体"/>
                <w:color w:val="auto"/>
                <w:szCs w:val="21"/>
                <w:highlight w:val="none"/>
              </w:rPr>
              <w:t>不全</w:t>
            </w:r>
            <w:r>
              <w:rPr>
                <w:rFonts w:ascii="宋体" w:hAnsi="宋体" w:cs="宋体"/>
                <w:color w:val="auto"/>
                <w:szCs w:val="21"/>
                <w:highlight w:val="none"/>
                <w:lang w:val="zh-TW"/>
              </w:rPr>
              <w:t>得1分，没有提供</w:t>
            </w:r>
            <w:r>
              <w:rPr>
                <w:rFonts w:hint="eastAsia" w:ascii="宋体" w:hAnsi="宋体" w:cs="宋体"/>
                <w:color w:val="auto"/>
                <w:szCs w:val="21"/>
                <w:highlight w:val="none"/>
              </w:rPr>
              <w:t>相关内容不得分。</w:t>
            </w:r>
            <w:r>
              <w:rPr>
                <w:rFonts w:hint="eastAsia" w:ascii="宋体" w:hAnsi="宋体" w:cs="宋体"/>
                <w:snapToGrid w:val="0"/>
                <w:color w:val="auto"/>
                <w:kern w:val="0"/>
                <w:szCs w:val="21"/>
                <w:highlight w:val="none"/>
              </w:rPr>
              <w:t>（评分分值：4,3,2,1,0）</w:t>
            </w:r>
          </w:p>
        </w:tc>
        <w:tc>
          <w:tcPr>
            <w:tcW w:w="825" w:type="dxa"/>
            <w:shd w:val="clear" w:color="auto" w:fill="auto"/>
            <w:vAlign w:val="center"/>
          </w:tcPr>
          <w:p w14:paraId="6079C12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4B2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0BF9C2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4.2</w:t>
            </w:r>
          </w:p>
        </w:tc>
        <w:tc>
          <w:tcPr>
            <w:tcW w:w="7471" w:type="dxa"/>
            <w:shd w:val="clear" w:color="auto" w:fill="auto"/>
            <w:vAlign w:val="center"/>
          </w:tcPr>
          <w:p w14:paraId="31D7256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重难点分析：</w:t>
            </w:r>
            <w:r>
              <w:rPr>
                <w:rFonts w:hint="eastAsia" w:ascii="宋体" w:hAnsi="宋体" w:cs="宋体"/>
                <w:snapToGrid w:val="0"/>
                <w:color w:val="auto"/>
                <w:kern w:val="0"/>
                <w:szCs w:val="21"/>
                <w:highlight w:val="none"/>
              </w:rPr>
              <w:t>结合需求分析，阐述项目实施重难点，根据重难点问题的针对性，是否符合项目定位等进行评分。内容详细完善全面、</w:t>
            </w:r>
            <w:r>
              <w:rPr>
                <w:rFonts w:hint="eastAsia" w:ascii="宋体" w:hAnsi="宋体" w:cs="宋体"/>
                <w:color w:val="auto"/>
                <w:szCs w:val="21"/>
                <w:highlight w:val="none"/>
              </w:rPr>
              <w:t>重难点分析准确</w:t>
            </w:r>
            <w:r>
              <w:rPr>
                <w:rFonts w:hint="eastAsia" w:ascii="宋体" w:hAnsi="宋体" w:cs="宋体"/>
                <w:snapToGrid w:val="0"/>
                <w:color w:val="auto"/>
                <w:kern w:val="0"/>
                <w:szCs w:val="21"/>
                <w:highlight w:val="none"/>
              </w:rPr>
              <w:t>得2分，内容缺漏、重难点分析部分符合项目得1分，无相关内容或不可行不得分。（评分分值：2,1,0）</w:t>
            </w:r>
          </w:p>
          <w:p w14:paraId="25C24C4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针对重难点问题提出解决应对措施，每条有利于项目实施的得1分，最高得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p>
        </w:tc>
        <w:tc>
          <w:tcPr>
            <w:tcW w:w="825" w:type="dxa"/>
            <w:shd w:val="clear" w:color="auto" w:fill="auto"/>
            <w:vAlign w:val="center"/>
          </w:tcPr>
          <w:p w14:paraId="29F4858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478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748853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7471" w:type="dxa"/>
            <w:vAlign w:val="center"/>
          </w:tcPr>
          <w:p w14:paraId="642BEAE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技术服务方案</w:t>
            </w:r>
          </w:p>
        </w:tc>
        <w:tc>
          <w:tcPr>
            <w:tcW w:w="825" w:type="dxa"/>
            <w:vAlign w:val="center"/>
          </w:tcPr>
          <w:p w14:paraId="03DF317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2B0B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4F8037B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w:t>
            </w:r>
          </w:p>
        </w:tc>
        <w:tc>
          <w:tcPr>
            <w:tcW w:w="7471" w:type="dxa"/>
            <w:vAlign w:val="center"/>
          </w:tcPr>
          <w:p w14:paraId="04E5D8B9">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激光雷达组网运行维护服务</w:t>
            </w:r>
          </w:p>
        </w:tc>
        <w:tc>
          <w:tcPr>
            <w:tcW w:w="825" w:type="dxa"/>
            <w:vAlign w:val="center"/>
          </w:tcPr>
          <w:p w14:paraId="00B7ED0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750C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425372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5.1.1</w:t>
            </w:r>
          </w:p>
        </w:tc>
        <w:tc>
          <w:tcPr>
            <w:tcW w:w="7471" w:type="dxa"/>
            <w:vAlign w:val="center"/>
          </w:tcPr>
          <w:p w14:paraId="22C13D0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结合需求及设备性能等阐述对激光雷达组网（含5台气溶胶雷达，1台3D气溶胶雷达，1台风廓线雷达）设备性能熟悉了解情况，根据阐述情况详细程度、设备性能了解程度等进行进行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6A4F08A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05B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2C2F5A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5.1.2</w:t>
            </w:r>
          </w:p>
        </w:tc>
        <w:tc>
          <w:tcPr>
            <w:tcW w:w="7471" w:type="dxa"/>
            <w:vAlign w:val="center"/>
          </w:tcPr>
          <w:p w14:paraId="0C567E4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运维服务方案（包括但不限于检查、维护的内容与频次、零部件的清洁与更换，校准等），</w:t>
            </w:r>
            <w:r>
              <w:rPr>
                <w:rFonts w:hint="eastAsia" w:ascii="宋体" w:hAnsi="宋体" w:cs="宋体"/>
                <w:color w:val="auto"/>
                <w:szCs w:val="21"/>
                <w:highlight w:val="none"/>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vAlign w:val="center"/>
          </w:tcPr>
          <w:p w14:paraId="6D38352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502B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EF6831C">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5.1.3</w:t>
            </w:r>
          </w:p>
        </w:tc>
        <w:tc>
          <w:tcPr>
            <w:tcW w:w="7471" w:type="dxa"/>
            <w:vAlign w:val="center"/>
          </w:tcPr>
          <w:p w14:paraId="3210B645">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仪器故障解决方案：阐述仪器故障专业的解决方案和修复流程，及突发环境事件处置报告流程；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462D3A86">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3849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1EF046C6">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7471" w:type="dxa"/>
            <w:vAlign w:val="center"/>
          </w:tcPr>
          <w:p w14:paraId="02D7CEFC">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遥感监测车运维服务方案</w:t>
            </w:r>
          </w:p>
        </w:tc>
        <w:tc>
          <w:tcPr>
            <w:tcW w:w="825" w:type="dxa"/>
            <w:vAlign w:val="center"/>
          </w:tcPr>
          <w:p w14:paraId="2C2C3DBD">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6E0D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ED829E4">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5.2.1</w:t>
            </w:r>
          </w:p>
        </w:tc>
        <w:tc>
          <w:tcPr>
            <w:tcW w:w="7471" w:type="dxa"/>
            <w:vAlign w:val="center"/>
          </w:tcPr>
          <w:p w14:paraId="75CBFBA6">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移动车激光雷达（AGHJ-I-LIDAR（HPL）、DOAS分析仪、微波辐射计，阐述对设备性能熟悉了解情况，根据阐述情况详细程度、设备性能了解程度等进行进行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2D81F7D5">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1376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137BDE5E">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5.2.2</w:t>
            </w:r>
          </w:p>
        </w:tc>
        <w:tc>
          <w:tcPr>
            <w:tcW w:w="7471" w:type="dxa"/>
            <w:shd w:val="clear" w:color="auto" w:fill="auto"/>
            <w:vAlign w:val="center"/>
          </w:tcPr>
          <w:p w14:paraId="120E831C">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运维服务方案（包括但不限于检查、维护的内容与频次、零部件的清洁与更换，校准等），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shd w:val="clear" w:color="auto" w:fill="auto"/>
            <w:vAlign w:val="center"/>
          </w:tcPr>
          <w:p w14:paraId="51C87D2C">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2921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520BDE72">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5.2.3</w:t>
            </w:r>
          </w:p>
        </w:tc>
        <w:tc>
          <w:tcPr>
            <w:tcW w:w="7471" w:type="dxa"/>
            <w:shd w:val="clear" w:color="auto" w:fill="auto"/>
            <w:vAlign w:val="center"/>
          </w:tcPr>
          <w:p w14:paraId="2C618C43">
            <w:pPr>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仪器故障解决方案：阐述仪器故障专业的解决方案和修复流程，及突发环境事件处置报告流程；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354EBFCE">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6FAD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57D558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5.3</w:t>
            </w:r>
          </w:p>
        </w:tc>
        <w:tc>
          <w:tcPr>
            <w:tcW w:w="7471" w:type="dxa"/>
            <w:vAlign w:val="center"/>
          </w:tcPr>
          <w:p w14:paraId="64475B7C">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走航服务：包含①走航服务分析及解决方案；②对杭州市污染源的了解程度；③对走航车的日常巡检路线熟悉程度等。</w:t>
            </w:r>
            <w:r>
              <w:rPr>
                <w:rFonts w:hint="eastAsia" w:ascii="宋体" w:hAnsi="宋体" w:cs="宋体"/>
                <w:color w:val="auto"/>
                <w:szCs w:val="21"/>
                <w:highlight w:val="none"/>
              </w:rPr>
              <w:t>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208D817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1D8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36DD5D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5.4</w:t>
            </w:r>
          </w:p>
        </w:tc>
        <w:tc>
          <w:tcPr>
            <w:tcW w:w="7471" w:type="dxa"/>
            <w:vAlign w:val="center"/>
          </w:tcPr>
          <w:p w14:paraId="07B212D8">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数据服务方案：提供数据服务方案，包括对数据分析、审核及报告编制等。</w:t>
            </w:r>
            <w:r>
              <w:rPr>
                <w:rFonts w:hint="eastAsia" w:ascii="宋体" w:hAnsi="宋体" w:cs="宋体"/>
                <w:color w:val="auto"/>
                <w:szCs w:val="21"/>
                <w:highlight w:val="none"/>
              </w:rPr>
              <w:t>根据内容的齐全、详细完善程度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5589AB9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83F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320C1B08">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5.5</w:t>
            </w:r>
          </w:p>
        </w:tc>
        <w:tc>
          <w:tcPr>
            <w:tcW w:w="7471" w:type="dxa"/>
            <w:vAlign w:val="center"/>
          </w:tcPr>
          <w:p w14:paraId="1575D1B5">
            <w:pPr>
              <w:snapToGrid w:val="0"/>
              <w:spacing w:line="288" w:lineRule="auto"/>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遥感监测车运行保养服务：阐述日常维修、定期保养、年检、保险等工作方案，</w:t>
            </w:r>
            <w:r>
              <w:rPr>
                <w:rFonts w:hint="eastAsia" w:ascii="宋体" w:hAnsi="宋体" w:cs="宋体"/>
                <w:color w:val="auto"/>
                <w:szCs w:val="21"/>
                <w:highlight w:val="none"/>
              </w:rPr>
              <w:t>根据内容的齐全、详细完善程度进行综合评审。内容详细完善全面，满足项目需求得2分，内容简单略有缺陷，基本满足项目需求得1分，无相关内容或不可行不得分。（评分分值：2,1,0）</w:t>
            </w:r>
          </w:p>
        </w:tc>
        <w:tc>
          <w:tcPr>
            <w:tcW w:w="825" w:type="dxa"/>
            <w:vAlign w:val="center"/>
          </w:tcPr>
          <w:p w14:paraId="63FAD163">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r>
      <w:tr w14:paraId="783F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DA2C32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7471" w:type="dxa"/>
            <w:vAlign w:val="center"/>
          </w:tcPr>
          <w:p w14:paraId="5825D32F">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运维管理</w:t>
            </w:r>
          </w:p>
        </w:tc>
        <w:tc>
          <w:tcPr>
            <w:tcW w:w="825" w:type="dxa"/>
            <w:vAlign w:val="center"/>
          </w:tcPr>
          <w:p w14:paraId="3E23A35E">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4A83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7B6A16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6.1</w:t>
            </w:r>
          </w:p>
        </w:tc>
        <w:tc>
          <w:tcPr>
            <w:tcW w:w="7471" w:type="dxa"/>
            <w:vAlign w:val="center"/>
          </w:tcPr>
          <w:p w14:paraId="2459D6CA">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【客观分】运维管理制度：</w:t>
            </w:r>
          </w:p>
          <w:p w14:paraId="2591C0FA">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投标人内部管理制度（包含但不限于项目的服务内容、范围、进度、人员安排、人员考核、文档等进行统一管理等）。每个合理可行的管理制度得0.5分，最高得3分。</w:t>
            </w:r>
          </w:p>
        </w:tc>
        <w:tc>
          <w:tcPr>
            <w:tcW w:w="825" w:type="dxa"/>
            <w:vAlign w:val="center"/>
          </w:tcPr>
          <w:p w14:paraId="63A4F62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3DD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D73F94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6.2</w:t>
            </w:r>
          </w:p>
        </w:tc>
        <w:tc>
          <w:tcPr>
            <w:tcW w:w="7471" w:type="dxa"/>
            <w:vAlign w:val="center"/>
          </w:tcPr>
          <w:p w14:paraId="552EAF1F">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7B01170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06F4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2596421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7471" w:type="dxa"/>
            <w:vAlign w:val="center"/>
          </w:tcPr>
          <w:p w14:paraId="10719392">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项目管理措施</w:t>
            </w:r>
          </w:p>
        </w:tc>
        <w:tc>
          <w:tcPr>
            <w:tcW w:w="825" w:type="dxa"/>
            <w:vAlign w:val="center"/>
          </w:tcPr>
          <w:p w14:paraId="7036F22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0DC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BCAC74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7.1</w:t>
            </w:r>
          </w:p>
        </w:tc>
        <w:tc>
          <w:tcPr>
            <w:tcW w:w="7471" w:type="dxa"/>
            <w:shd w:val="clear" w:color="auto" w:fill="auto"/>
            <w:vAlign w:val="center"/>
          </w:tcPr>
          <w:p w14:paraId="5D4AFBB4">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项目进度计划及保障措施：</w:t>
            </w:r>
          </w:p>
          <w:p w14:paraId="20A7023B">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420D631B">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5" w:type="dxa"/>
            <w:shd w:val="clear" w:color="auto" w:fill="auto"/>
            <w:vAlign w:val="center"/>
          </w:tcPr>
          <w:p w14:paraId="169FDC33">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1D3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6772DDD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7.2</w:t>
            </w:r>
          </w:p>
        </w:tc>
        <w:tc>
          <w:tcPr>
            <w:tcW w:w="7471" w:type="dxa"/>
            <w:shd w:val="clear" w:color="auto" w:fill="auto"/>
            <w:vAlign w:val="center"/>
          </w:tcPr>
          <w:p w14:paraId="3CB659A0">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管理：包含①应急突发状况梳理，②应对保障措施。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3A99300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2402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4C77F388">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7.3</w:t>
            </w:r>
          </w:p>
        </w:tc>
        <w:tc>
          <w:tcPr>
            <w:tcW w:w="7471" w:type="dxa"/>
            <w:shd w:val="clear" w:color="auto" w:fill="auto"/>
          </w:tcPr>
          <w:p w14:paraId="30C6737C">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质量保障措施：</w:t>
            </w:r>
          </w:p>
          <w:p w14:paraId="48493609">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lang w:val="zh-CN"/>
              </w:rPr>
              <w:t>针对本项目，</w:t>
            </w:r>
            <w:r>
              <w:rPr>
                <w:rFonts w:hint="eastAsia" w:ascii="宋体" w:hAnsi="宋体" w:cs="宋体"/>
                <w:color w:val="auto"/>
                <w:szCs w:val="21"/>
                <w:highlight w:val="none"/>
              </w:rPr>
              <w:t>提供</w:t>
            </w:r>
            <w:r>
              <w:rPr>
                <w:rFonts w:hint="eastAsia" w:ascii="宋体" w:hAnsi="宋体" w:cs="宋体"/>
                <w:color w:val="auto"/>
                <w:szCs w:val="21"/>
                <w:highlight w:val="none"/>
                <w:lang w:val="zh-CN"/>
              </w:rPr>
              <w:t>服务质量保障措施</w:t>
            </w:r>
            <w:r>
              <w:rPr>
                <w:rFonts w:hint="eastAsia" w:ascii="宋体" w:hAnsi="宋体" w:cs="宋体"/>
                <w:color w:val="auto"/>
                <w:szCs w:val="21"/>
                <w:highlight w:val="none"/>
              </w:rPr>
              <w:t>(包含数据质量评估体系，定义明确的数据质量指标（如准确性、完整性、一致性、时效性等），使用先进的统计方法和数据分析工具对数据质量进行持续监控和评估)</w:t>
            </w:r>
            <w:r>
              <w:rPr>
                <w:rFonts w:hint="eastAsia" w:ascii="宋体" w:hAnsi="宋体" w:cs="宋体"/>
                <w:color w:val="auto"/>
                <w:szCs w:val="21"/>
                <w:highlight w:val="none"/>
                <w:lang w:val="zh-CN"/>
              </w:rPr>
              <w:t>，</w:t>
            </w:r>
            <w:r>
              <w:rPr>
                <w:rFonts w:hint="eastAsia" w:ascii="宋体" w:hAnsi="宋体" w:cs="宋体"/>
                <w:color w:val="auto"/>
                <w:szCs w:val="21"/>
                <w:highlight w:val="none"/>
              </w:rPr>
              <w:t>根据措施的完善合理性、可实施性强弱等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3BAAD6E1">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0FDA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666417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w:t>
            </w:r>
          </w:p>
        </w:tc>
        <w:tc>
          <w:tcPr>
            <w:tcW w:w="7471" w:type="dxa"/>
          </w:tcPr>
          <w:p w14:paraId="1BE950C3">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项目保密及年度网络安全措施</w:t>
            </w:r>
          </w:p>
        </w:tc>
        <w:tc>
          <w:tcPr>
            <w:tcW w:w="825" w:type="dxa"/>
            <w:vAlign w:val="center"/>
          </w:tcPr>
          <w:p w14:paraId="60CC11F8">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r>
      <w:tr w14:paraId="12FF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4231FFE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8.1</w:t>
            </w:r>
          </w:p>
        </w:tc>
        <w:tc>
          <w:tcPr>
            <w:tcW w:w="7471" w:type="dxa"/>
          </w:tcPr>
          <w:p w14:paraId="1331FBC9">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投标人针对本项目的保密措施：</w:t>
            </w:r>
            <w:r>
              <w:rPr>
                <w:rFonts w:hint="eastAsia" w:ascii="宋体" w:hAnsi="宋体" w:cs="宋体"/>
                <w:color w:val="auto"/>
                <w:kern w:val="0"/>
                <w:szCs w:val="21"/>
                <w:highlight w:val="none"/>
              </w:rPr>
              <w:t>包含企业制度，团队成员保密措施等，根据措施的完善合理性、可实施性强弱等进行综合评审。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7F950577">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r>
      <w:tr w14:paraId="2B37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714268D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8.2</w:t>
            </w:r>
          </w:p>
        </w:tc>
        <w:tc>
          <w:tcPr>
            <w:tcW w:w="7471" w:type="dxa"/>
          </w:tcPr>
          <w:p w14:paraId="1BBDF5B3">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投标人针对本项目</w:t>
            </w:r>
            <w:r>
              <w:rPr>
                <w:rFonts w:hint="eastAsia" w:ascii="宋体" w:hAnsi="宋体" w:cs="宋体"/>
                <w:color w:val="auto"/>
                <w:kern w:val="0"/>
                <w:szCs w:val="21"/>
                <w:highlight w:val="none"/>
              </w:rPr>
              <w:t>网络信息安全保障措施，根据措施的完善合理性、可实施性强弱等进行综合评审。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6187A0FA">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r>
      <w:tr w14:paraId="79BC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0C0BD0F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c>
          <w:tcPr>
            <w:tcW w:w="7471" w:type="dxa"/>
          </w:tcPr>
          <w:p w14:paraId="3C5D2E10">
            <w:pPr>
              <w:snapToGrid w:val="0"/>
              <w:spacing w:line="288"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培训方案：</w:t>
            </w:r>
          </w:p>
          <w:p w14:paraId="5DBCDF79">
            <w:pPr>
              <w:snapToGrid w:val="0"/>
              <w:spacing w:line="288" w:lineRule="auto"/>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投标人对项目团队成员仪器设备运维和数据质量分析培训方案（包含培训计划、主要培训内容，培训对象等）。根据内容的完善合理性、可实施性强弱等进行综合评审。内容详细完善全面，满足项目需求得2分，内容简单略有缺陷，基本满足项目需求得1分，无相关内容或不可行不得分。（评分分值：2,1,0）</w:t>
            </w:r>
          </w:p>
        </w:tc>
        <w:tc>
          <w:tcPr>
            <w:tcW w:w="825" w:type="dxa"/>
            <w:vAlign w:val="center"/>
          </w:tcPr>
          <w:p w14:paraId="31D5FF9F">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r>
      <w:tr w14:paraId="229E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5" w:type="dxa"/>
            <w:vAlign w:val="center"/>
          </w:tcPr>
          <w:p w14:paraId="4730C3D8">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7471" w:type="dxa"/>
          </w:tcPr>
          <w:p w14:paraId="34D607D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11F6A84F">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针对本项目的服务承诺的</w:t>
            </w:r>
            <w:r>
              <w:rPr>
                <w:rFonts w:hint="eastAsia" w:ascii="宋体" w:hAnsi="宋体" w:cs="宋体"/>
                <w:color w:val="auto"/>
                <w:kern w:val="0"/>
                <w:szCs w:val="21"/>
                <w:highlight w:val="none"/>
              </w:rPr>
              <w:t>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3EA387D6">
            <w:pPr>
              <w:snapToGrid w:val="0"/>
              <w:spacing w:line="288"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2</w:t>
            </w:r>
          </w:p>
        </w:tc>
      </w:tr>
    </w:tbl>
    <w:p w14:paraId="45CB764B">
      <w:pPr>
        <w:rPr>
          <w:rFonts w:hint="eastAsia" w:asciiTheme="minorEastAsia" w:hAnsiTheme="minorEastAsia" w:eastAsiaTheme="minorEastAsia" w:cstheme="minorEastAsia"/>
          <w:color w:val="auto"/>
          <w:highlight w:val="none"/>
        </w:rPr>
      </w:pPr>
    </w:p>
    <w:p w14:paraId="29860280">
      <w:pPr>
        <w:snapToGrid w:val="0"/>
        <w:rPr>
          <w:rFonts w:hint="eastAsia" w:asciiTheme="minorEastAsia" w:hAnsiTheme="minorEastAsia" w:eastAsiaTheme="minorEastAsia" w:cstheme="minorEastAsia"/>
          <w:color w:val="auto"/>
          <w:sz w:val="24"/>
          <w:szCs w:val="16"/>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151AA785">
      <w:pPr>
        <w:rPr>
          <w:rFonts w:hint="eastAsia" w:asciiTheme="minorEastAsia" w:hAnsiTheme="minorEastAsia" w:eastAsiaTheme="minorEastAsia" w:cstheme="minorEastAsia"/>
          <w:b/>
          <w:color w:val="auto"/>
          <w:sz w:val="24"/>
          <w:szCs w:val="16"/>
          <w:highlight w:val="none"/>
        </w:rPr>
      </w:pPr>
      <w:r>
        <w:rPr>
          <w:rFonts w:hint="eastAsia" w:asciiTheme="minorEastAsia" w:hAnsiTheme="minorEastAsia" w:eastAsiaTheme="minorEastAsia" w:cstheme="minorEastAsia"/>
          <w:b/>
          <w:color w:val="auto"/>
          <w:sz w:val="24"/>
          <w:szCs w:val="16"/>
          <w:highlight w:val="none"/>
        </w:rPr>
        <w:br w:type="page"/>
      </w:r>
    </w:p>
    <w:p w14:paraId="3A994394">
      <w:pPr>
        <w:pStyle w:val="4"/>
        <w:rPr>
          <w:rFonts w:hint="eastAsia" w:eastAsiaTheme="minorEastAsia"/>
          <w:color w:val="auto"/>
          <w:sz w:val="24"/>
          <w:szCs w:val="24"/>
          <w:highlight w:val="none"/>
          <w:lang w:val="en-US"/>
        </w:rPr>
      </w:pPr>
      <w:r>
        <w:rPr>
          <w:rFonts w:hint="eastAsia" w:asciiTheme="minorEastAsia" w:hAnsiTheme="minorEastAsia" w:eastAsiaTheme="minorEastAsia" w:cstheme="minorEastAsia"/>
          <w:color w:val="auto"/>
          <w:sz w:val="24"/>
          <w:szCs w:val="16"/>
          <w:highlight w:val="none"/>
          <w:lang w:val="en-US"/>
        </w:rPr>
        <w:t>标项4：</w:t>
      </w:r>
      <w:r>
        <w:rPr>
          <w:rFonts w:hint="eastAsia" w:asciiTheme="minorEastAsia" w:hAnsiTheme="minorEastAsia" w:eastAsiaTheme="minorEastAsia" w:cstheme="minorEastAsia"/>
          <w:snapToGrid w:val="0"/>
          <w:color w:val="auto"/>
          <w:sz w:val="24"/>
          <w:szCs w:val="24"/>
          <w:highlight w:val="none"/>
          <w:lang w:val="en-US"/>
        </w:rPr>
        <w:t>大气污染特征分析服务项目</w:t>
      </w:r>
    </w:p>
    <w:tbl>
      <w:tblPr>
        <w:tblStyle w:val="6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603"/>
        <w:gridCol w:w="824"/>
      </w:tblGrid>
      <w:tr w14:paraId="7CF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92" w:type="dxa"/>
            <w:vAlign w:val="center"/>
          </w:tcPr>
          <w:p w14:paraId="24C24954">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603" w:type="dxa"/>
            <w:vAlign w:val="center"/>
          </w:tcPr>
          <w:p w14:paraId="4C83D6B5">
            <w:pPr>
              <w:spacing w:line="288" w:lineRule="auto"/>
              <w:ind w:firstLine="30" w:firstLineChars="14"/>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824" w:type="dxa"/>
            <w:vAlign w:val="center"/>
          </w:tcPr>
          <w:p w14:paraId="78D0CA9F">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权重</w:t>
            </w:r>
          </w:p>
        </w:tc>
      </w:tr>
      <w:tr w14:paraId="3141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584FB7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7603" w:type="dxa"/>
          </w:tcPr>
          <w:p w14:paraId="79AF252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有效最后报价的最低价作为评审基准价，其最低报价为满分；按［最后报价得分=（评审基准价/最后报价）*10］的计算公式计算。</w:t>
            </w:r>
          </w:p>
          <w:p w14:paraId="4F30E96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评审过程中，不得去掉报价中的最高报价和最低报价。</w:t>
            </w:r>
          </w:p>
        </w:tc>
        <w:tc>
          <w:tcPr>
            <w:tcW w:w="824" w:type="dxa"/>
            <w:vAlign w:val="center"/>
          </w:tcPr>
          <w:p w14:paraId="22765901">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51D8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shd w:val="clear" w:color="auto" w:fill="auto"/>
            <w:vAlign w:val="center"/>
          </w:tcPr>
          <w:p w14:paraId="2C72627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603" w:type="dxa"/>
            <w:shd w:val="clear" w:color="auto" w:fill="auto"/>
            <w:vAlign w:val="center"/>
          </w:tcPr>
          <w:p w14:paraId="3B395EF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【客观分】投标人自2022年1月1日以来（以合同签订时间为准）类似环保运维服务合同业绩（内容包含项目相关内容，不包含不得分）：每提供1份合同业绩得0.5分，最高得1分。</w:t>
            </w:r>
          </w:p>
          <w:p w14:paraId="22FD898B">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注：业绩需至少提供合同扫描件并加盖公章。</w:t>
            </w:r>
          </w:p>
        </w:tc>
        <w:tc>
          <w:tcPr>
            <w:tcW w:w="824" w:type="dxa"/>
            <w:shd w:val="clear" w:color="auto" w:fill="auto"/>
            <w:vAlign w:val="center"/>
          </w:tcPr>
          <w:p w14:paraId="73926279">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r>
      <w:tr w14:paraId="0483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shd w:val="clear" w:color="auto" w:fill="auto"/>
            <w:vAlign w:val="center"/>
          </w:tcPr>
          <w:p w14:paraId="023E881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7603" w:type="dxa"/>
            <w:shd w:val="clear" w:color="auto" w:fill="auto"/>
            <w:vAlign w:val="center"/>
          </w:tcPr>
          <w:p w14:paraId="33F70E87">
            <w:pPr>
              <w:spacing w:line="288"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项目团队</w:t>
            </w:r>
          </w:p>
        </w:tc>
        <w:tc>
          <w:tcPr>
            <w:tcW w:w="824" w:type="dxa"/>
            <w:shd w:val="clear" w:color="auto" w:fill="auto"/>
            <w:vAlign w:val="center"/>
          </w:tcPr>
          <w:p w14:paraId="27F531C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772A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shd w:val="clear" w:color="auto" w:fill="auto"/>
            <w:vAlign w:val="center"/>
          </w:tcPr>
          <w:p w14:paraId="435A988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2.1</w:t>
            </w:r>
          </w:p>
        </w:tc>
        <w:tc>
          <w:tcPr>
            <w:tcW w:w="7603" w:type="dxa"/>
            <w:shd w:val="clear" w:color="auto" w:fill="auto"/>
            <w:vAlign w:val="center"/>
          </w:tcPr>
          <w:p w14:paraId="059B711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【客观分】项目负责人：</w:t>
            </w:r>
          </w:p>
          <w:p w14:paraId="374ED36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（1）具备环保类专业高级职称得3分，中级职称得2分；</w:t>
            </w:r>
          </w:p>
          <w:p w14:paraId="6610F1E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具有相关项目管理经验5年以上</w:t>
            </w:r>
            <w:r>
              <w:rPr>
                <w:rFonts w:hint="eastAsia" w:ascii="宋体" w:hAnsi="宋体" w:cs="宋体"/>
                <w:snapToGrid w:val="0"/>
                <w:color w:val="auto"/>
                <w:kern w:val="0"/>
                <w:szCs w:val="21"/>
                <w:highlight w:val="none"/>
              </w:rPr>
              <w:t>得2分，2-5年得1分。</w:t>
            </w:r>
          </w:p>
          <w:p w14:paraId="331D22C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提供履历及相关证明材料加盖公章，没有不得分。</w:t>
            </w:r>
          </w:p>
        </w:tc>
        <w:tc>
          <w:tcPr>
            <w:tcW w:w="824" w:type="dxa"/>
            <w:shd w:val="clear" w:color="auto" w:fill="auto"/>
            <w:vAlign w:val="center"/>
          </w:tcPr>
          <w:p w14:paraId="7FCD0449">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3FCD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shd w:val="clear" w:color="auto" w:fill="auto"/>
            <w:vAlign w:val="center"/>
          </w:tcPr>
          <w:p w14:paraId="2FE584D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2.2</w:t>
            </w:r>
          </w:p>
        </w:tc>
        <w:tc>
          <w:tcPr>
            <w:tcW w:w="7603" w:type="dxa"/>
            <w:shd w:val="clear" w:color="auto" w:fill="auto"/>
            <w:vAlign w:val="center"/>
          </w:tcPr>
          <w:p w14:paraId="132659D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【客观分】技术负责人：</w:t>
            </w:r>
          </w:p>
          <w:p w14:paraId="415255B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（1）具备环保类专业高级职称得3分，中级及以上职称得2分；</w:t>
            </w:r>
          </w:p>
          <w:p w14:paraId="0EB0276D">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具有相关项目管理经验8年以上</w:t>
            </w:r>
            <w:r>
              <w:rPr>
                <w:rFonts w:hint="eastAsia" w:ascii="宋体" w:hAnsi="宋体" w:cs="宋体"/>
                <w:snapToGrid w:val="0"/>
                <w:color w:val="auto"/>
                <w:kern w:val="0"/>
                <w:szCs w:val="21"/>
                <w:highlight w:val="none"/>
              </w:rPr>
              <w:t>得2分，5-8年得1分。</w:t>
            </w:r>
          </w:p>
          <w:p w14:paraId="16E54C6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提供履历及相关证明材料加盖公章，没有不得分。</w:t>
            </w:r>
          </w:p>
        </w:tc>
        <w:tc>
          <w:tcPr>
            <w:tcW w:w="824" w:type="dxa"/>
            <w:shd w:val="clear" w:color="auto" w:fill="auto"/>
            <w:vAlign w:val="center"/>
          </w:tcPr>
          <w:p w14:paraId="75B1C48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7539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shd w:val="clear" w:color="auto" w:fill="auto"/>
            <w:vAlign w:val="center"/>
          </w:tcPr>
          <w:p w14:paraId="58E0EA0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2.3</w:t>
            </w:r>
          </w:p>
        </w:tc>
        <w:tc>
          <w:tcPr>
            <w:tcW w:w="7603" w:type="dxa"/>
            <w:shd w:val="clear" w:color="auto" w:fill="auto"/>
            <w:vAlign w:val="center"/>
          </w:tcPr>
          <w:p w14:paraId="477EA1E0">
            <w:pPr>
              <w:snapToGrid w:val="0"/>
              <w:spacing w:line="288" w:lineRule="auto"/>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【客观分】</w:t>
            </w:r>
            <w:r>
              <w:rPr>
                <w:rFonts w:hint="eastAsia" w:ascii="宋体" w:hAnsi="宋体" w:cs="宋体"/>
                <w:snapToGrid w:val="0"/>
                <w:color w:val="auto"/>
                <w:szCs w:val="21"/>
                <w:highlight w:val="none"/>
              </w:rPr>
              <w:t>项目团队成员（不含负责人）</w:t>
            </w:r>
          </w:p>
          <w:p w14:paraId="6014E2F8">
            <w:pPr>
              <w:snapToGrid w:val="0"/>
              <w:spacing w:line="288" w:lineRule="auto"/>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szCs w:val="21"/>
                <w:highlight w:val="none"/>
              </w:rPr>
              <w:t>配备至少5名高素质专业技术人员参加本项目工作，其中至少3名需具有环境科学、大气科学或遥感相关专业背景；符合得2分，不符合不得分。</w:t>
            </w:r>
          </w:p>
          <w:p w14:paraId="1C5420B5">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（2）团队成员（不含负责人）</w:t>
            </w:r>
            <w:r>
              <w:rPr>
                <w:rFonts w:hint="eastAsia" w:ascii="宋体" w:hAnsi="宋体" w:cs="宋体"/>
                <w:bCs/>
                <w:color w:val="auto"/>
                <w:szCs w:val="21"/>
                <w:highlight w:val="none"/>
              </w:rPr>
              <w:t>均具备2年以上相关工作经验，符合得2分，</w:t>
            </w:r>
            <w:r>
              <w:rPr>
                <w:rFonts w:hint="eastAsia" w:ascii="宋体" w:hAnsi="宋体" w:cs="宋体"/>
                <w:snapToGrid w:val="0"/>
                <w:color w:val="auto"/>
                <w:szCs w:val="21"/>
                <w:highlight w:val="none"/>
              </w:rPr>
              <w:t>不符合不得分</w:t>
            </w:r>
            <w:r>
              <w:rPr>
                <w:rFonts w:hint="eastAsia" w:ascii="宋体" w:hAnsi="宋体" w:cs="宋体"/>
                <w:bCs/>
                <w:color w:val="auto"/>
                <w:szCs w:val="21"/>
                <w:highlight w:val="none"/>
              </w:rPr>
              <w:t>。</w:t>
            </w:r>
          </w:p>
          <w:p w14:paraId="627786B6">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提供履历及证书材料加盖公章，没有不得分。</w:t>
            </w:r>
          </w:p>
        </w:tc>
        <w:tc>
          <w:tcPr>
            <w:tcW w:w="824" w:type="dxa"/>
            <w:shd w:val="clear" w:color="auto" w:fill="auto"/>
            <w:vAlign w:val="center"/>
          </w:tcPr>
          <w:p w14:paraId="1E77CE7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39D7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BAB087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2.4</w:t>
            </w:r>
          </w:p>
        </w:tc>
        <w:tc>
          <w:tcPr>
            <w:tcW w:w="7603" w:type="dxa"/>
            <w:shd w:val="clear" w:color="auto" w:fill="auto"/>
            <w:vAlign w:val="center"/>
          </w:tcPr>
          <w:p w14:paraId="5B70DAC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4" w:type="dxa"/>
            <w:shd w:val="clear" w:color="auto" w:fill="auto"/>
            <w:vAlign w:val="center"/>
          </w:tcPr>
          <w:p w14:paraId="1386EA4E">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0A3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16B7764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603" w:type="dxa"/>
            <w:shd w:val="clear" w:color="auto" w:fill="auto"/>
            <w:vAlign w:val="center"/>
          </w:tcPr>
          <w:p w14:paraId="174067F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拟投入设备设施：根据拟投入设备设施、专业工具情况（含超算能力），提供设备清单、常用软硬件，办公设备等</w:t>
            </w:r>
            <w:r>
              <w:rPr>
                <w:rFonts w:hint="eastAsia" w:ascii="宋体" w:hAnsi="宋体" w:cs="宋体"/>
                <w:snapToGrid w:val="0"/>
                <w:color w:val="auto"/>
                <w:kern w:val="0"/>
                <w:szCs w:val="21"/>
                <w:highlight w:val="none"/>
                <w:lang w:eastAsia="zh-CN"/>
              </w:rPr>
              <w:t>，</w:t>
            </w:r>
            <w:r>
              <w:rPr>
                <w:rFonts w:hint="eastAsia" w:ascii="宋体" w:hAnsi="宋体" w:cs="宋体"/>
                <w:bCs/>
                <w:color w:val="auto"/>
                <w:szCs w:val="21"/>
                <w:highlight w:val="none"/>
              </w:rPr>
              <w:t>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shd w:val="clear" w:color="auto" w:fill="auto"/>
            <w:vAlign w:val="center"/>
          </w:tcPr>
          <w:p w14:paraId="1CE14C1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3B39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1325C25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603" w:type="dxa"/>
            <w:shd w:val="clear" w:color="auto" w:fill="auto"/>
            <w:vAlign w:val="center"/>
          </w:tcPr>
          <w:p w14:paraId="2A9E6FFC">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需求分析</w:t>
            </w:r>
          </w:p>
        </w:tc>
        <w:tc>
          <w:tcPr>
            <w:tcW w:w="824" w:type="dxa"/>
            <w:shd w:val="clear" w:color="auto" w:fill="auto"/>
            <w:vAlign w:val="center"/>
          </w:tcPr>
          <w:p w14:paraId="1B3AD63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2E55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792" w:type="dxa"/>
            <w:vAlign w:val="center"/>
          </w:tcPr>
          <w:p w14:paraId="2D7305C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4.1</w:t>
            </w:r>
          </w:p>
        </w:tc>
        <w:tc>
          <w:tcPr>
            <w:tcW w:w="7603" w:type="dxa"/>
            <w:shd w:val="clear" w:color="auto" w:fill="auto"/>
            <w:vAlign w:val="center"/>
          </w:tcPr>
          <w:p w14:paraId="30B0EEC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投标人根据采购人阐明的采购需求，结合以往同类项目服务经验，对本项目进行分析。根据需求分析的全面合理性进行综合评审。</w:t>
            </w:r>
            <w:r>
              <w:rPr>
                <w:rFonts w:ascii="宋体" w:hAnsi="宋体" w:cs="宋体"/>
                <w:color w:val="auto"/>
                <w:szCs w:val="21"/>
                <w:highlight w:val="none"/>
                <w:lang w:val="zh-TW"/>
              </w:rPr>
              <w:t>内容完整、思路清晰得</w:t>
            </w:r>
            <w:r>
              <w:rPr>
                <w:rFonts w:hint="eastAsia" w:ascii="宋体" w:hAnsi="宋体" w:cs="宋体"/>
                <w:color w:val="auto"/>
                <w:szCs w:val="21"/>
                <w:highlight w:val="none"/>
                <w:lang w:val="en-US" w:eastAsia="zh-CN"/>
              </w:rPr>
              <w:t>5</w:t>
            </w:r>
            <w:r>
              <w:rPr>
                <w:rFonts w:ascii="宋体" w:hAnsi="宋体" w:cs="宋体"/>
                <w:color w:val="auto"/>
                <w:szCs w:val="21"/>
                <w:highlight w:val="none"/>
                <w:lang w:val="zh-TW"/>
              </w:rPr>
              <w:t>分</w:t>
            </w:r>
            <w:r>
              <w:rPr>
                <w:rFonts w:hint="eastAsia" w:ascii="宋体" w:hAnsi="宋体" w:cs="宋体"/>
                <w:color w:val="auto"/>
                <w:szCs w:val="21"/>
                <w:highlight w:val="none"/>
                <w:lang w:val="zh-TW" w:eastAsia="zh-CN"/>
              </w:rPr>
              <w:t>，</w:t>
            </w:r>
            <w:r>
              <w:rPr>
                <w:rFonts w:ascii="宋体" w:hAnsi="宋体" w:cs="宋体"/>
                <w:color w:val="auto"/>
                <w:szCs w:val="21"/>
                <w:highlight w:val="none"/>
                <w:lang w:val="zh-TW"/>
              </w:rPr>
              <w:t>内容</w:t>
            </w:r>
            <w:r>
              <w:rPr>
                <w:rFonts w:hint="eastAsia" w:ascii="宋体" w:hAnsi="宋体" w:cs="宋体"/>
                <w:color w:val="auto"/>
                <w:szCs w:val="21"/>
                <w:highlight w:val="none"/>
                <w:lang w:val="en-US" w:eastAsia="zh-CN"/>
              </w:rPr>
              <w:t>较</w:t>
            </w:r>
            <w:r>
              <w:rPr>
                <w:rFonts w:ascii="宋体" w:hAnsi="宋体" w:cs="宋体"/>
                <w:color w:val="auto"/>
                <w:szCs w:val="21"/>
                <w:highlight w:val="none"/>
                <w:lang w:val="zh-TW"/>
              </w:rPr>
              <w:t>完整、思路</w:t>
            </w:r>
            <w:r>
              <w:rPr>
                <w:rFonts w:hint="eastAsia" w:ascii="宋体" w:hAnsi="宋体" w:cs="宋体"/>
                <w:color w:val="auto"/>
                <w:szCs w:val="21"/>
                <w:highlight w:val="none"/>
                <w:lang w:val="en-US" w:eastAsia="zh-CN"/>
              </w:rPr>
              <w:t>较</w:t>
            </w:r>
            <w:r>
              <w:rPr>
                <w:rFonts w:ascii="宋体" w:hAnsi="宋体" w:cs="宋体"/>
                <w:color w:val="auto"/>
                <w:szCs w:val="21"/>
                <w:highlight w:val="none"/>
                <w:lang w:val="zh-TW"/>
              </w:rPr>
              <w:t>清晰得</w:t>
            </w:r>
            <w:r>
              <w:rPr>
                <w:rFonts w:hint="eastAsia" w:ascii="宋体" w:hAnsi="宋体" w:cs="宋体"/>
                <w:color w:val="auto"/>
                <w:szCs w:val="21"/>
                <w:highlight w:val="none"/>
                <w:lang w:val="en-US" w:eastAsia="zh-CN"/>
              </w:rPr>
              <w:t>4分，</w:t>
            </w:r>
            <w:r>
              <w:rPr>
                <w:rFonts w:ascii="宋体" w:hAnsi="宋体" w:cs="宋体"/>
                <w:color w:val="auto"/>
                <w:szCs w:val="21"/>
                <w:highlight w:val="none"/>
                <w:lang w:val="zh-TW"/>
              </w:rPr>
              <w:t>内容基本完整</w:t>
            </w:r>
            <w:r>
              <w:rPr>
                <w:rFonts w:hint="eastAsia" w:ascii="宋体" w:hAnsi="宋体" w:cs="宋体"/>
                <w:color w:val="auto"/>
                <w:szCs w:val="21"/>
                <w:highlight w:val="none"/>
                <w:lang w:val="zh-TW"/>
              </w:rPr>
              <w:t>、</w:t>
            </w:r>
            <w:r>
              <w:rPr>
                <w:rFonts w:hint="eastAsia" w:ascii="宋体" w:hAnsi="宋体" w:cs="宋体"/>
                <w:color w:val="auto"/>
                <w:szCs w:val="21"/>
                <w:highlight w:val="none"/>
              </w:rPr>
              <w:t>思路较清晰</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rPr>
              <w:t>内容简单略有缺陷，部分符合项目需求得2分，思路混乱、</w:t>
            </w:r>
            <w:r>
              <w:rPr>
                <w:rFonts w:ascii="宋体" w:hAnsi="宋体" w:cs="宋体"/>
                <w:color w:val="auto"/>
                <w:szCs w:val="21"/>
                <w:highlight w:val="none"/>
                <w:lang w:val="zh-TW"/>
              </w:rPr>
              <w:t>内容</w:t>
            </w:r>
            <w:r>
              <w:rPr>
                <w:rFonts w:hint="eastAsia" w:ascii="宋体" w:hAnsi="宋体" w:cs="宋体"/>
                <w:color w:val="auto"/>
                <w:szCs w:val="21"/>
                <w:highlight w:val="none"/>
              </w:rPr>
              <w:t>不全</w:t>
            </w:r>
            <w:r>
              <w:rPr>
                <w:rFonts w:ascii="宋体" w:hAnsi="宋体" w:cs="宋体"/>
                <w:color w:val="auto"/>
                <w:szCs w:val="21"/>
                <w:highlight w:val="none"/>
                <w:lang w:val="zh-TW"/>
              </w:rPr>
              <w:t>得1分，没有提供</w:t>
            </w:r>
            <w:r>
              <w:rPr>
                <w:rFonts w:hint="eastAsia" w:ascii="宋体" w:hAnsi="宋体" w:cs="宋体"/>
                <w:color w:val="auto"/>
                <w:szCs w:val="21"/>
                <w:highlight w:val="none"/>
              </w:rPr>
              <w:t>相关内容不得分。</w:t>
            </w:r>
            <w:r>
              <w:rPr>
                <w:rFonts w:hint="eastAsia" w:ascii="宋体" w:hAnsi="宋体" w:cs="宋体"/>
                <w:snapToGrid w:val="0"/>
                <w:color w:val="auto"/>
                <w:kern w:val="0"/>
                <w:szCs w:val="21"/>
                <w:highlight w:val="none"/>
              </w:rPr>
              <w:t>（评分分值：5,4,3,2,1,0）</w:t>
            </w:r>
          </w:p>
        </w:tc>
        <w:tc>
          <w:tcPr>
            <w:tcW w:w="824" w:type="dxa"/>
            <w:shd w:val="clear" w:color="auto" w:fill="auto"/>
            <w:vAlign w:val="center"/>
          </w:tcPr>
          <w:p w14:paraId="0EC4C8B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08CB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3409FC0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4.2</w:t>
            </w:r>
          </w:p>
        </w:tc>
        <w:tc>
          <w:tcPr>
            <w:tcW w:w="7603" w:type="dxa"/>
            <w:shd w:val="clear" w:color="auto" w:fill="auto"/>
            <w:vAlign w:val="center"/>
          </w:tcPr>
          <w:p w14:paraId="7F13504E">
            <w:pPr>
              <w:snapToGrid/>
              <w:spacing w:line="240"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重难点分析：</w:t>
            </w:r>
            <w:r>
              <w:rPr>
                <w:rFonts w:hint="eastAsia" w:ascii="宋体" w:hAnsi="宋体" w:cs="宋体"/>
                <w:snapToGrid w:val="0"/>
                <w:color w:val="auto"/>
                <w:kern w:val="0"/>
                <w:szCs w:val="21"/>
                <w:highlight w:val="none"/>
              </w:rPr>
              <w:t>结合需求分析，阐述项目实施重难点，根据重难点问题的针对性，是否符合项目定位等进行评分。内容详细完善全面、</w:t>
            </w:r>
            <w:r>
              <w:rPr>
                <w:rFonts w:hint="eastAsia" w:ascii="宋体" w:hAnsi="宋体" w:cs="宋体"/>
                <w:color w:val="auto"/>
                <w:szCs w:val="21"/>
                <w:highlight w:val="none"/>
              </w:rPr>
              <w:t>重难点分析准确</w:t>
            </w:r>
            <w:r>
              <w:rPr>
                <w:rFonts w:hint="eastAsia" w:ascii="宋体" w:hAnsi="宋体" w:cs="宋体"/>
                <w:snapToGrid w:val="0"/>
                <w:color w:val="auto"/>
                <w:kern w:val="0"/>
                <w:szCs w:val="21"/>
                <w:highlight w:val="none"/>
              </w:rPr>
              <w:t>得3分，内容简单、重难点分析基本准确得2分，内容缺漏、重难点分析部分符合项目得1分，无相关内容或不可行不得分。（评分分值：3,2,1,0）</w:t>
            </w:r>
          </w:p>
          <w:p w14:paraId="0B3EBD33">
            <w:pPr>
              <w:snapToGrid/>
              <w:spacing w:line="240"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snapToGrid w:val="0"/>
                <w:color w:val="auto"/>
                <w:kern w:val="0"/>
                <w:szCs w:val="21"/>
                <w:highlight w:val="none"/>
              </w:rPr>
              <w:t>针对重难点问题提出解决应对措施，每条有利于项目实施的得1分，最高得3分。</w:t>
            </w:r>
          </w:p>
        </w:tc>
        <w:tc>
          <w:tcPr>
            <w:tcW w:w="824" w:type="dxa"/>
            <w:shd w:val="clear" w:color="auto" w:fill="auto"/>
            <w:vAlign w:val="center"/>
          </w:tcPr>
          <w:p w14:paraId="3F7BBB3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7F97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792472B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7603" w:type="dxa"/>
            <w:vAlign w:val="center"/>
          </w:tcPr>
          <w:p w14:paraId="0651A76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技术服务方案</w:t>
            </w:r>
          </w:p>
        </w:tc>
        <w:tc>
          <w:tcPr>
            <w:tcW w:w="824" w:type="dxa"/>
            <w:vAlign w:val="center"/>
          </w:tcPr>
          <w:p w14:paraId="058FFAD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534A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6AA2751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w:t>
            </w:r>
          </w:p>
        </w:tc>
        <w:tc>
          <w:tcPr>
            <w:tcW w:w="7603" w:type="dxa"/>
            <w:vAlign w:val="center"/>
          </w:tcPr>
          <w:p w14:paraId="757222CE">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常规数据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36AE2EE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0F6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7E0FE07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5.2</w:t>
            </w:r>
          </w:p>
        </w:tc>
        <w:tc>
          <w:tcPr>
            <w:tcW w:w="7603" w:type="dxa"/>
            <w:vAlign w:val="center"/>
          </w:tcPr>
          <w:p w14:paraId="4223DD6C">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颗粒物组分特证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74F2531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2779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31B5CF4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5.3</w:t>
            </w:r>
          </w:p>
        </w:tc>
        <w:tc>
          <w:tcPr>
            <w:tcW w:w="7603" w:type="dxa"/>
            <w:vAlign w:val="center"/>
          </w:tcPr>
          <w:p w14:paraId="26DD10D0">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光化学组分特征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09DABC6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6F47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7D2DFE43">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5.4</w:t>
            </w:r>
          </w:p>
        </w:tc>
        <w:tc>
          <w:tcPr>
            <w:tcW w:w="7603" w:type="dxa"/>
            <w:vAlign w:val="center"/>
          </w:tcPr>
          <w:p w14:paraId="68803AE3">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污染过程分析分析方案：结合需求阐述工作思路，工作方法等，根据方案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1A5FFBB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4AA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992AF80">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5.5</w:t>
            </w:r>
          </w:p>
        </w:tc>
        <w:tc>
          <w:tcPr>
            <w:tcW w:w="7603" w:type="dxa"/>
            <w:vAlign w:val="center"/>
          </w:tcPr>
          <w:p w14:paraId="7B637C04">
            <w:pPr>
              <w:snapToGrid w:val="0"/>
              <w:spacing w:line="288" w:lineRule="auto"/>
              <w:rPr>
                <w:rFonts w:hint="eastAsia" w:ascii="宋体" w:hAnsi="宋体" w:cs="宋体"/>
                <w:bCs/>
                <w:color w:val="auto"/>
                <w:szCs w:val="21"/>
                <w:highlight w:val="none"/>
              </w:rPr>
            </w:pPr>
            <w:r>
              <w:rPr>
                <w:rFonts w:hint="eastAsia" w:ascii="宋体" w:hAnsi="宋体" w:cs="宋体"/>
                <w:bCs/>
                <w:color w:val="auto"/>
                <w:szCs w:val="21"/>
                <w:highlight w:val="none"/>
              </w:rPr>
              <w:t>月度分析报告：投标人需提供月度分析报告大纲及框架，阐述对杭州市大气污染特征分析、颗粒物组分特征、光化学组分特征、气象关联性等分析，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3299A056">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14:paraId="3715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4A95478B">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5.6</w:t>
            </w:r>
          </w:p>
        </w:tc>
        <w:tc>
          <w:tcPr>
            <w:tcW w:w="7603" w:type="dxa"/>
            <w:vAlign w:val="center"/>
          </w:tcPr>
          <w:p w14:paraId="5BE6797C">
            <w:pPr>
              <w:snapToGrid w:val="0"/>
              <w:spacing w:line="288" w:lineRule="auto"/>
              <w:rPr>
                <w:rFonts w:hint="eastAsia" w:ascii="宋体" w:hAnsi="宋体" w:cs="宋体"/>
                <w:bCs/>
                <w:color w:val="auto"/>
                <w:szCs w:val="21"/>
                <w:highlight w:val="none"/>
              </w:rPr>
            </w:pPr>
            <w:r>
              <w:rPr>
                <w:rFonts w:hint="eastAsia" w:ascii="宋体" w:hAnsi="宋体" w:cs="宋体"/>
                <w:bCs/>
                <w:color w:val="auto"/>
                <w:szCs w:val="21"/>
                <w:highlight w:val="none"/>
              </w:rPr>
              <w:t>污染过程分析报告：提供污染过程分析报告大纲及框架，阐述对颗粒物或光化学污染特征、污染生成机制、行业来源及区域来源贡献分析等，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4" w:type="dxa"/>
            <w:vAlign w:val="center"/>
          </w:tcPr>
          <w:p w14:paraId="33CF69A8">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r>
      <w:tr w14:paraId="6FC2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40F36AB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7603" w:type="dxa"/>
            <w:vAlign w:val="center"/>
          </w:tcPr>
          <w:p w14:paraId="5550A6A5">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运维管理</w:t>
            </w:r>
          </w:p>
        </w:tc>
        <w:tc>
          <w:tcPr>
            <w:tcW w:w="824" w:type="dxa"/>
            <w:vAlign w:val="center"/>
          </w:tcPr>
          <w:p w14:paraId="1215F77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5D5B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0A69054F">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6.1</w:t>
            </w:r>
          </w:p>
        </w:tc>
        <w:tc>
          <w:tcPr>
            <w:tcW w:w="7603" w:type="dxa"/>
            <w:vAlign w:val="center"/>
          </w:tcPr>
          <w:p w14:paraId="79FD6F41">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【客观分】运维管理制度：</w:t>
            </w:r>
          </w:p>
          <w:p w14:paraId="0AA1FC5D">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投标人内部管理制度（包含但不限于项目的服务内容、范围、进度、人员安排、人员考核、文档等进行统一管理等）。每个合理可行的管理制度得0.5分，最高得3分。</w:t>
            </w:r>
          </w:p>
        </w:tc>
        <w:tc>
          <w:tcPr>
            <w:tcW w:w="824" w:type="dxa"/>
            <w:vAlign w:val="center"/>
          </w:tcPr>
          <w:p w14:paraId="035B370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B91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8E9241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6.2</w:t>
            </w:r>
          </w:p>
        </w:tc>
        <w:tc>
          <w:tcPr>
            <w:tcW w:w="7603" w:type="dxa"/>
            <w:vAlign w:val="center"/>
          </w:tcPr>
          <w:p w14:paraId="131B1500">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运维档案管理：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4" w:type="dxa"/>
            <w:vAlign w:val="center"/>
          </w:tcPr>
          <w:p w14:paraId="110157C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A66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085E25D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7603" w:type="dxa"/>
            <w:vAlign w:val="center"/>
          </w:tcPr>
          <w:p w14:paraId="1EDEFAFB">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项目管理措施</w:t>
            </w:r>
          </w:p>
        </w:tc>
        <w:tc>
          <w:tcPr>
            <w:tcW w:w="824" w:type="dxa"/>
            <w:vAlign w:val="center"/>
          </w:tcPr>
          <w:p w14:paraId="6B4F406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2855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FD6BF3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7.1</w:t>
            </w:r>
          </w:p>
        </w:tc>
        <w:tc>
          <w:tcPr>
            <w:tcW w:w="7603" w:type="dxa"/>
            <w:shd w:val="clear" w:color="auto" w:fill="auto"/>
            <w:vAlign w:val="center"/>
          </w:tcPr>
          <w:p w14:paraId="5C733145">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项目进度计划及保障措施：</w:t>
            </w:r>
          </w:p>
          <w:p w14:paraId="4A36010D">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14D33986">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根据投标人提供的项目进度保障措施的合理性、可实施性强弱进行综合评审。内容详细完善全面，满足项目需求得2分，内容简单略有缺陷，基本满足项目需求得1分，无相关内容或不可行不得分。（评分分值：2,1,0）</w:t>
            </w:r>
          </w:p>
        </w:tc>
        <w:tc>
          <w:tcPr>
            <w:tcW w:w="824" w:type="dxa"/>
            <w:shd w:val="clear" w:color="auto" w:fill="auto"/>
            <w:vAlign w:val="center"/>
          </w:tcPr>
          <w:p w14:paraId="06528F7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064A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76F4469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7.2</w:t>
            </w:r>
          </w:p>
        </w:tc>
        <w:tc>
          <w:tcPr>
            <w:tcW w:w="7603" w:type="dxa"/>
            <w:shd w:val="clear" w:color="auto" w:fill="auto"/>
            <w:vAlign w:val="center"/>
          </w:tcPr>
          <w:p w14:paraId="14455EDC">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应急管理：提供7×24小时全天候服务，阐述应急响应时效，技术咨询及答疑应对措施，</w:t>
            </w:r>
            <w:r>
              <w:rPr>
                <w:rFonts w:hint="eastAsia" w:ascii="宋体" w:hAnsi="宋体" w:cs="宋体"/>
                <w:color w:val="auto"/>
                <w:szCs w:val="21"/>
                <w:highlight w:val="none"/>
              </w:rPr>
              <w:t>根据内容的齐全、详细完善程度进行综合评审。</w:t>
            </w:r>
            <w:r>
              <w:rPr>
                <w:rFonts w:hint="eastAsia" w:ascii="宋体" w:hAnsi="宋体" w:cs="宋体"/>
                <w:bCs/>
                <w:color w:val="auto"/>
                <w:szCs w:val="21"/>
                <w:highlight w:val="none"/>
              </w:rPr>
              <w:t>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shd w:val="clear" w:color="auto" w:fill="auto"/>
            <w:vAlign w:val="center"/>
          </w:tcPr>
          <w:p w14:paraId="4454DA64">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05F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0520E6D8">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7.3</w:t>
            </w:r>
          </w:p>
        </w:tc>
        <w:tc>
          <w:tcPr>
            <w:tcW w:w="7603" w:type="dxa"/>
          </w:tcPr>
          <w:p w14:paraId="5A449AEC">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质量保障措施：</w:t>
            </w:r>
          </w:p>
          <w:p w14:paraId="14F84141">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lang w:val="zh-CN"/>
              </w:rPr>
              <w:t>针对本项目，</w:t>
            </w:r>
            <w:r>
              <w:rPr>
                <w:rFonts w:hint="eastAsia" w:ascii="宋体" w:hAnsi="宋体" w:cs="宋体"/>
                <w:color w:val="auto"/>
                <w:szCs w:val="21"/>
                <w:highlight w:val="none"/>
              </w:rPr>
              <w:t>提供</w:t>
            </w:r>
            <w:r>
              <w:rPr>
                <w:rFonts w:hint="eastAsia" w:ascii="宋体" w:hAnsi="宋体" w:cs="宋体"/>
                <w:color w:val="auto"/>
                <w:szCs w:val="21"/>
                <w:highlight w:val="none"/>
                <w:lang w:val="zh-CN"/>
              </w:rPr>
              <w:t>服务质量保障措施</w:t>
            </w:r>
            <w:r>
              <w:rPr>
                <w:rFonts w:hint="eastAsia" w:ascii="宋体" w:hAnsi="宋体" w:cs="宋体"/>
                <w:color w:val="auto"/>
                <w:szCs w:val="21"/>
                <w:highlight w:val="none"/>
              </w:rPr>
              <w:t>(包含数据质量评估体系，定义明确的数据质量指标（如准确性、完整性、一致性、时效性等），使用先进的统计方法和数据分析工具对数据质量进行持续监控和评估)</w:t>
            </w:r>
            <w:r>
              <w:rPr>
                <w:rFonts w:hint="eastAsia" w:ascii="宋体" w:hAnsi="宋体" w:cs="宋体"/>
                <w:color w:val="auto"/>
                <w:szCs w:val="21"/>
                <w:highlight w:val="none"/>
                <w:lang w:val="zh-CN"/>
              </w:rPr>
              <w:t>，</w:t>
            </w:r>
            <w:r>
              <w:rPr>
                <w:rFonts w:hint="eastAsia" w:ascii="宋体" w:hAnsi="宋体" w:cs="宋体"/>
                <w:color w:val="auto"/>
                <w:szCs w:val="21"/>
                <w:highlight w:val="none"/>
              </w:rPr>
              <w:t>根据措施的完善合理性、可实施性强弱等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4" w:type="dxa"/>
            <w:vAlign w:val="center"/>
          </w:tcPr>
          <w:p w14:paraId="12EC1536">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04D2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59DCE38B">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w:t>
            </w:r>
          </w:p>
        </w:tc>
        <w:tc>
          <w:tcPr>
            <w:tcW w:w="7603" w:type="dxa"/>
          </w:tcPr>
          <w:p w14:paraId="0A123D51">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项目保密及年度网络安全措施</w:t>
            </w:r>
          </w:p>
        </w:tc>
        <w:tc>
          <w:tcPr>
            <w:tcW w:w="824" w:type="dxa"/>
            <w:vAlign w:val="center"/>
          </w:tcPr>
          <w:p w14:paraId="78C6FC87">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r>
      <w:tr w14:paraId="30D9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22F9673E">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8.1</w:t>
            </w:r>
          </w:p>
        </w:tc>
        <w:tc>
          <w:tcPr>
            <w:tcW w:w="7603" w:type="dxa"/>
          </w:tcPr>
          <w:p w14:paraId="54FA79DB">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投标人针对本项目的安全措施：</w:t>
            </w:r>
            <w:r>
              <w:rPr>
                <w:rFonts w:hint="eastAsia" w:ascii="宋体" w:hAnsi="宋体" w:cs="宋体"/>
                <w:color w:val="auto"/>
                <w:kern w:val="0"/>
                <w:szCs w:val="21"/>
                <w:highlight w:val="none"/>
              </w:rPr>
              <w:t>包含企业数据安全、信息安全以及保密等制度，团队成员保密措施等，根据措施的完善合理性、可实施性强弱等进行综合评审。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2821B993">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27D4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122BC63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8.2</w:t>
            </w:r>
          </w:p>
        </w:tc>
        <w:tc>
          <w:tcPr>
            <w:tcW w:w="7603" w:type="dxa"/>
          </w:tcPr>
          <w:p w14:paraId="346051B9">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投标人针对本项目</w:t>
            </w:r>
            <w:r>
              <w:rPr>
                <w:rFonts w:hint="eastAsia" w:ascii="宋体" w:hAnsi="宋体" w:cs="宋体"/>
                <w:color w:val="auto"/>
                <w:kern w:val="0"/>
                <w:szCs w:val="21"/>
                <w:highlight w:val="none"/>
              </w:rPr>
              <w:t>网络信息安全保障措施，根据措施的完善合理性、可实施性强弱等进行综合评审。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6E2BF7F4">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64E5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2" w:type="dxa"/>
            <w:vAlign w:val="center"/>
          </w:tcPr>
          <w:p w14:paraId="11A8C64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c>
          <w:tcPr>
            <w:tcW w:w="7603" w:type="dxa"/>
          </w:tcPr>
          <w:p w14:paraId="12CA85AE">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7E77246C">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针对本项目的服务承诺的</w:t>
            </w:r>
            <w:r>
              <w:rPr>
                <w:rFonts w:hint="eastAsia" w:ascii="宋体" w:hAnsi="宋体" w:cs="宋体"/>
                <w:color w:val="auto"/>
                <w:kern w:val="0"/>
                <w:szCs w:val="21"/>
                <w:highlight w:val="none"/>
              </w:rPr>
              <w:t>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4" w:type="dxa"/>
            <w:vAlign w:val="center"/>
          </w:tcPr>
          <w:p w14:paraId="3BBD36A0">
            <w:pPr>
              <w:snapToGrid w:val="0"/>
              <w:spacing w:line="288"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3</w:t>
            </w:r>
          </w:p>
        </w:tc>
      </w:tr>
    </w:tbl>
    <w:p w14:paraId="7D1F0F77">
      <w:pPr>
        <w:rPr>
          <w:rFonts w:hint="eastAsia" w:asciiTheme="minorEastAsia" w:hAnsiTheme="minorEastAsia" w:eastAsiaTheme="minorEastAsia" w:cstheme="minorEastAsia"/>
          <w:color w:val="auto"/>
          <w:highlight w:val="none"/>
        </w:rPr>
      </w:pPr>
    </w:p>
    <w:p w14:paraId="7EE57A1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448A9109">
      <w:pPr>
        <w:pStyle w:val="4"/>
        <w:rPr>
          <w:rFonts w:hint="eastAsia" w:asciiTheme="minorEastAsia" w:hAnsiTheme="minorEastAsia" w:eastAsiaTheme="minorEastAsia" w:cstheme="minorEastAsia"/>
          <w:color w:val="auto"/>
          <w:sz w:val="24"/>
          <w:szCs w:val="16"/>
          <w:highlight w:val="none"/>
          <w:lang w:val="en-US"/>
        </w:rPr>
      </w:pPr>
    </w:p>
    <w:p w14:paraId="12EAF2B2">
      <w:pPr>
        <w:pStyle w:val="4"/>
        <w:rPr>
          <w:rFonts w:hint="eastAsia" w:eastAsiaTheme="minorEastAsia"/>
          <w:color w:val="auto"/>
          <w:sz w:val="24"/>
          <w:szCs w:val="24"/>
          <w:highlight w:val="none"/>
          <w:lang w:val="en-US"/>
        </w:rPr>
      </w:pPr>
      <w:r>
        <w:rPr>
          <w:rFonts w:hint="eastAsia" w:asciiTheme="minorEastAsia" w:hAnsiTheme="minorEastAsia" w:eastAsiaTheme="minorEastAsia" w:cstheme="minorEastAsia"/>
          <w:color w:val="auto"/>
          <w:sz w:val="24"/>
          <w:szCs w:val="16"/>
          <w:highlight w:val="none"/>
          <w:lang w:val="en-US"/>
        </w:rPr>
        <w:t>标项5：</w:t>
      </w:r>
      <w:r>
        <w:rPr>
          <w:rFonts w:hint="eastAsia" w:asciiTheme="minorEastAsia" w:hAnsiTheme="minorEastAsia" w:eastAsiaTheme="minorEastAsia" w:cstheme="minorEastAsia"/>
          <w:snapToGrid w:val="0"/>
          <w:color w:val="auto"/>
          <w:sz w:val="24"/>
          <w:szCs w:val="24"/>
          <w:highlight w:val="none"/>
          <w:lang w:val="en-US"/>
        </w:rPr>
        <w:t>大气光化学走航监测车运维服务项目</w:t>
      </w:r>
    </w:p>
    <w:tbl>
      <w:tblPr>
        <w:tblStyle w:val="6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602"/>
        <w:gridCol w:w="825"/>
      </w:tblGrid>
      <w:tr w14:paraId="2F91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93" w:type="dxa"/>
            <w:vAlign w:val="center"/>
          </w:tcPr>
          <w:p w14:paraId="5A6D43C5">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602" w:type="dxa"/>
            <w:vAlign w:val="center"/>
          </w:tcPr>
          <w:p w14:paraId="2CCDC3BF">
            <w:pPr>
              <w:spacing w:line="288" w:lineRule="auto"/>
              <w:ind w:firstLine="30" w:firstLineChars="14"/>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825" w:type="dxa"/>
            <w:vAlign w:val="center"/>
          </w:tcPr>
          <w:p w14:paraId="6CDB2E6E">
            <w:pPr>
              <w:spacing w:line="288"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权重</w:t>
            </w:r>
          </w:p>
        </w:tc>
      </w:tr>
      <w:tr w14:paraId="722E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6F7ACFC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7602" w:type="dxa"/>
          </w:tcPr>
          <w:p w14:paraId="5582B128">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有效最后报价的最低价作为评审基准价，其最低报价为满分；按［最后报价得分=（评审基准价/最后报价）*10］的计算公式计算。</w:t>
            </w:r>
          </w:p>
          <w:p w14:paraId="11D322AD">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评审过程中，不得去掉报价中的最高报价和最低报价。</w:t>
            </w:r>
          </w:p>
        </w:tc>
        <w:tc>
          <w:tcPr>
            <w:tcW w:w="825" w:type="dxa"/>
            <w:vAlign w:val="center"/>
          </w:tcPr>
          <w:p w14:paraId="6BE603D6">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494C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shd w:val="clear" w:color="auto" w:fill="auto"/>
            <w:vAlign w:val="center"/>
          </w:tcPr>
          <w:p w14:paraId="6F10E73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7602" w:type="dxa"/>
            <w:shd w:val="clear" w:color="auto" w:fill="auto"/>
            <w:vAlign w:val="center"/>
          </w:tcPr>
          <w:p w14:paraId="7683A0EA">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【客观分】投标人自2022年1月1日以来（以合同签订时间为准）类似环保运维服务合同业绩（内容包含项目相关内容，不包含不得分）：每提供1份合同业绩得0.5分，最高得1分。</w:t>
            </w:r>
          </w:p>
          <w:p w14:paraId="32C13329">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注：业绩需至少提供合同扫描件并加盖公章。</w:t>
            </w:r>
          </w:p>
        </w:tc>
        <w:tc>
          <w:tcPr>
            <w:tcW w:w="825" w:type="dxa"/>
            <w:shd w:val="clear" w:color="auto" w:fill="auto"/>
            <w:vAlign w:val="center"/>
          </w:tcPr>
          <w:p w14:paraId="38D47301">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1</w:t>
            </w:r>
          </w:p>
        </w:tc>
      </w:tr>
      <w:tr w14:paraId="7A3C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shd w:val="clear" w:color="auto" w:fill="auto"/>
            <w:vAlign w:val="center"/>
          </w:tcPr>
          <w:p w14:paraId="1DEDF0D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w:t>
            </w:r>
          </w:p>
        </w:tc>
        <w:tc>
          <w:tcPr>
            <w:tcW w:w="7602" w:type="dxa"/>
            <w:shd w:val="clear" w:color="auto" w:fill="auto"/>
            <w:vAlign w:val="center"/>
          </w:tcPr>
          <w:p w14:paraId="4C3C6594">
            <w:pPr>
              <w:spacing w:line="288"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项目团队</w:t>
            </w:r>
          </w:p>
        </w:tc>
        <w:tc>
          <w:tcPr>
            <w:tcW w:w="825" w:type="dxa"/>
            <w:shd w:val="clear" w:color="auto" w:fill="auto"/>
            <w:vAlign w:val="center"/>
          </w:tcPr>
          <w:p w14:paraId="4411CEE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2B8F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shd w:val="clear" w:color="auto" w:fill="auto"/>
            <w:vAlign w:val="center"/>
          </w:tcPr>
          <w:p w14:paraId="7DA530F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2.1</w:t>
            </w:r>
          </w:p>
        </w:tc>
        <w:tc>
          <w:tcPr>
            <w:tcW w:w="7602" w:type="dxa"/>
            <w:shd w:val="clear" w:color="auto" w:fill="auto"/>
            <w:vAlign w:val="center"/>
          </w:tcPr>
          <w:p w14:paraId="45554B2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【客观分】项目负责人：</w:t>
            </w:r>
          </w:p>
          <w:p w14:paraId="742FF625">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（1）具备环保类专业高级职称得3分，中级及以上职称得2分；</w:t>
            </w:r>
          </w:p>
          <w:p w14:paraId="6F02DC61">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具有相关项目管理经验5年以上得2分，2-5年得1分。</w:t>
            </w:r>
          </w:p>
          <w:p w14:paraId="5BCD67A7">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提供履历及相关证明材料加盖公章，没有不得分。</w:t>
            </w:r>
          </w:p>
        </w:tc>
        <w:tc>
          <w:tcPr>
            <w:tcW w:w="825" w:type="dxa"/>
            <w:shd w:val="clear" w:color="auto" w:fill="auto"/>
            <w:vAlign w:val="center"/>
          </w:tcPr>
          <w:p w14:paraId="720E5997">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2F9D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shd w:val="clear" w:color="auto" w:fill="auto"/>
            <w:vAlign w:val="center"/>
          </w:tcPr>
          <w:p w14:paraId="4C80938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2.2</w:t>
            </w:r>
          </w:p>
        </w:tc>
        <w:tc>
          <w:tcPr>
            <w:tcW w:w="7602" w:type="dxa"/>
            <w:shd w:val="clear" w:color="auto" w:fill="auto"/>
            <w:vAlign w:val="center"/>
          </w:tcPr>
          <w:p w14:paraId="7BA8EAFF">
            <w:pPr>
              <w:snapToGrid w:val="0"/>
              <w:spacing w:line="288" w:lineRule="auto"/>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【客观分】</w:t>
            </w:r>
            <w:r>
              <w:rPr>
                <w:rFonts w:hint="eastAsia" w:ascii="宋体" w:hAnsi="宋体" w:cs="宋体"/>
                <w:snapToGrid w:val="0"/>
                <w:color w:val="auto"/>
                <w:szCs w:val="21"/>
                <w:highlight w:val="none"/>
              </w:rPr>
              <w:t>项目团队成员（不含负责人）</w:t>
            </w:r>
          </w:p>
          <w:p w14:paraId="1A4C3EFC">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szCs w:val="21"/>
                <w:highlight w:val="none"/>
              </w:rPr>
              <w:t>配备不少于2名为设备运维人员，2名为数据审核和分析人员</w:t>
            </w:r>
            <w:r>
              <w:rPr>
                <w:rFonts w:hint="eastAsia" w:ascii="宋体" w:hAnsi="宋体" w:cs="宋体"/>
                <w:bCs/>
                <w:color w:val="auto"/>
                <w:szCs w:val="21"/>
                <w:highlight w:val="none"/>
              </w:rPr>
              <w:t>，均具备1年以上相关运维工作经验得3分，不具备不得分。</w:t>
            </w:r>
          </w:p>
        </w:tc>
        <w:tc>
          <w:tcPr>
            <w:tcW w:w="825" w:type="dxa"/>
            <w:shd w:val="clear" w:color="auto" w:fill="auto"/>
            <w:vAlign w:val="center"/>
          </w:tcPr>
          <w:p w14:paraId="7A19173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3C32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4FFF6A51">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2.3</w:t>
            </w:r>
          </w:p>
        </w:tc>
        <w:tc>
          <w:tcPr>
            <w:tcW w:w="7602" w:type="dxa"/>
            <w:shd w:val="clear" w:color="auto" w:fill="auto"/>
            <w:vAlign w:val="center"/>
          </w:tcPr>
          <w:p w14:paraId="149E83B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人员经验丰富程度、综合能力等进行综合评审。人员经验丰富（需体现近年来具体运维项目情况），综合能力水平高（可介绍证书、荣誉等有利于项目实施的情况）得3分，项目经验、综合能力专业水平一般得2分，具体经验、综合能力专业水平不明得1分，无项目介绍不得分。（评分分值：3,2,1,0）</w:t>
            </w:r>
          </w:p>
        </w:tc>
        <w:tc>
          <w:tcPr>
            <w:tcW w:w="825" w:type="dxa"/>
            <w:shd w:val="clear" w:color="auto" w:fill="auto"/>
            <w:vAlign w:val="center"/>
          </w:tcPr>
          <w:p w14:paraId="202EBDB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22D0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685553E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7602" w:type="dxa"/>
            <w:shd w:val="clear" w:color="auto" w:fill="auto"/>
            <w:vAlign w:val="center"/>
          </w:tcPr>
          <w:p w14:paraId="2C8033FC">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拟投入设备设施</w:t>
            </w:r>
          </w:p>
        </w:tc>
        <w:tc>
          <w:tcPr>
            <w:tcW w:w="825" w:type="dxa"/>
            <w:shd w:val="clear" w:color="auto" w:fill="auto"/>
            <w:vAlign w:val="center"/>
          </w:tcPr>
          <w:p w14:paraId="4D572270">
            <w:pPr>
              <w:spacing w:line="288" w:lineRule="auto"/>
              <w:ind w:firstLine="29" w:firstLineChars="14"/>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79A8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46D3747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3.1</w:t>
            </w:r>
          </w:p>
        </w:tc>
        <w:tc>
          <w:tcPr>
            <w:tcW w:w="7602" w:type="dxa"/>
            <w:shd w:val="clear" w:color="auto" w:fill="auto"/>
            <w:vAlign w:val="center"/>
          </w:tcPr>
          <w:p w14:paraId="39272443">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拟投入设备设施、专业工具情况，提供设备清单、常用软硬件、备件（含零部件），办公设备等；根据设备数量情况等进行综合评审。内容详细完善全面，满足项目需求得3分，内容简单略有缺陷，部分满足项目需求得1.5分，无相关内容或不可行不得分。（评分分值：3,1.5,0）</w:t>
            </w:r>
          </w:p>
        </w:tc>
        <w:tc>
          <w:tcPr>
            <w:tcW w:w="825" w:type="dxa"/>
            <w:shd w:val="clear" w:color="auto" w:fill="auto"/>
            <w:vAlign w:val="center"/>
          </w:tcPr>
          <w:p w14:paraId="2DA6F8EE">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5EBA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523981E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3.2</w:t>
            </w:r>
          </w:p>
        </w:tc>
        <w:tc>
          <w:tcPr>
            <w:tcW w:w="7602" w:type="dxa"/>
            <w:shd w:val="clear" w:color="auto" w:fill="auto"/>
            <w:vAlign w:val="center"/>
          </w:tcPr>
          <w:p w14:paraId="0339269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【客观分】投标人保证所提供产品（包括但不限于产品运行所需的操作系统、数据库软件、办公软件、杀毒软件、工业软件）具有合法的版权或授权；提供承诺函（格式自拟）。符合得3分，不符合不得分。</w:t>
            </w:r>
          </w:p>
        </w:tc>
        <w:tc>
          <w:tcPr>
            <w:tcW w:w="825" w:type="dxa"/>
            <w:shd w:val="clear" w:color="auto" w:fill="auto"/>
            <w:vAlign w:val="center"/>
          </w:tcPr>
          <w:p w14:paraId="428AB7D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CA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34C88D7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7602" w:type="dxa"/>
            <w:shd w:val="clear" w:color="auto" w:fill="auto"/>
            <w:vAlign w:val="center"/>
          </w:tcPr>
          <w:p w14:paraId="0CE8CC14">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需求分析</w:t>
            </w:r>
          </w:p>
        </w:tc>
        <w:tc>
          <w:tcPr>
            <w:tcW w:w="825" w:type="dxa"/>
            <w:shd w:val="clear" w:color="auto" w:fill="auto"/>
            <w:vAlign w:val="center"/>
          </w:tcPr>
          <w:p w14:paraId="59E9E2A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3A4F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16F62CF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4.1</w:t>
            </w:r>
          </w:p>
        </w:tc>
        <w:tc>
          <w:tcPr>
            <w:tcW w:w="7602" w:type="dxa"/>
            <w:shd w:val="clear" w:color="auto" w:fill="auto"/>
            <w:vAlign w:val="center"/>
          </w:tcPr>
          <w:p w14:paraId="7D280B52">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投标人根据采购人阐明的采购需求，结合以往同类项目服务经验，对本项目进行分析。根据需求分析的全面合理性进行综合评审。</w:t>
            </w:r>
            <w:r>
              <w:rPr>
                <w:rFonts w:ascii="宋体" w:hAnsi="宋体" w:cs="宋体"/>
                <w:color w:val="auto"/>
                <w:szCs w:val="21"/>
                <w:highlight w:val="none"/>
                <w:lang w:val="zh-TW"/>
              </w:rPr>
              <w:t>内容完整、思路清晰得</w:t>
            </w:r>
            <w:r>
              <w:rPr>
                <w:rFonts w:hint="eastAsia" w:ascii="宋体" w:hAnsi="宋体" w:cs="宋体"/>
                <w:color w:val="auto"/>
                <w:szCs w:val="21"/>
                <w:highlight w:val="none"/>
              </w:rPr>
              <w:t>4</w:t>
            </w:r>
            <w:r>
              <w:rPr>
                <w:rFonts w:ascii="宋体" w:hAnsi="宋体" w:cs="宋体"/>
                <w:color w:val="auto"/>
                <w:szCs w:val="21"/>
                <w:highlight w:val="none"/>
                <w:lang w:val="zh-TW"/>
              </w:rPr>
              <w:t>分；内容基本完整</w:t>
            </w:r>
            <w:r>
              <w:rPr>
                <w:rFonts w:hint="eastAsia" w:ascii="宋体" w:hAnsi="宋体" w:cs="宋体"/>
                <w:color w:val="auto"/>
                <w:szCs w:val="21"/>
                <w:highlight w:val="none"/>
                <w:lang w:val="zh-TW"/>
              </w:rPr>
              <w:t>、</w:t>
            </w:r>
            <w:r>
              <w:rPr>
                <w:rFonts w:hint="eastAsia" w:ascii="宋体" w:hAnsi="宋体" w:cs="宋体"/>
                <w:color w:val="auto"/>
                <w:szCs w:val="21"/>
                <w:highlight w:val="none"/>
              </w:rPr>
              <w:t>思路较清晰</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rPr>
              <w:t>内容简单略有缺陷，部分符合项目需求得2分，思路混乱、</w:t>
            </w:r>
            <w:r>
              <w:rPr>
                <w:rFonts w:ascii="宋体" w:hAnsi="宋体" w:cs="宋体"/>
                <w:color w:val="auto"/>
                <w:szCs w:val="21"/>
                <w:highlight w:val="none"/>
                <w:lang w:val="zh-TW"/>
              </w:rPr>
              <w:t>内容</w:t>
            </w:r>
            <w:r>
              <w:rPr>
                <w:rFonts w:hint="eastAsia" w:ascii="宋体" w:hAnsi="宋体" w:cs="宋体"/>
                <w:color w:val="auto"/>
                <w:szCs w:val="21"/>
                <w:highlight w:val="none"/>
              </w:rPr>
              <w:t>不全</w:t>
            </w:r>
            <w:r>
              <w:rPr>
                <w:rFonts w:ascii="宋体" w:hAnsi="宋体" w:cs="宋体"/>
                <w:color w:val="auto"/>
                <w:szCs w:val="21"/>
                <w:highlight w:val="none"/>
                <w:lang w:val="zh-TW"/>
              </w:rPr>
              <w:t>得1分，没有提供</w:t>
            </w:r>
            <w:r>
              <w:rPr>
                <w:rFonts w:hint="eastAsia" w:ascii="宋体" w:hAnsi="宋体" w:cs="宋体"/>
                <w:color w:val="auto"/>
                <w:szCs w:val="21"/>
                <w:highlight w:val="none"/>
              </w:rPr>
              <w:t>相关内容不得分。</w:t>
            </w:r>
            <w:r>
              <w:rPr>
                <w:rFonts w:hint="eastAsia" w:ascii="宋体" w:hAnsi="宋体" w:cs="宋体"/>
                <w:snapToGrid w:val="0"/>
                <w:color w:val="auto"/>
                <w:kern w:val="0"/>
                <w:szCs w:val="21"/>
                <w:highlight w:val="none"/>
              </w:rPr>
              <w:t>（评分分值：4,3,2,1,0）</w:t>
            </w:r>
          </w:p>
        </w:tc>
        <w:tc>
          <w:tcPr>
            <w:tcW w:w="825" w:type="dxa"/>
            <w:shd w:val="clear" w:color="auto" w:fill="auto"/>
            <w:vAlign w:val="center"/>
          </w:tcPr>
          <w:p w14:paraId="044731D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56CE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233A51D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4.2</w:t>
            </w:r>
          </w:p>
        </w:tc>
        <w:tc>
          <w:tcPr>
            <w:tcW w:w="7602" w:type="dxa"/>
            <w:shd w:val="clear" w:color="auto" w:fill="auto"/>
            <w:vAlign w:val="center"/>
          </w:tcPr>
          <w:p w14:paraId="4ABE750F">
            <w:pPr>
              <w:snapToGrid/>
              <w:spacing w:line="240"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重难点分析：</w:t>
            </w:r>
            <w:r>
              <w:rPr>
                <w:rFonts w:hint="eastAsia" w:ascii="宋体" w:hAnsi="宋体" w:cs="宋体"/>
                <w:snapToGrid w:val="0"/>
                <w:color w:val="auto"/>
                <w:kern w:val="0"/>
                <w:szCs w:val="21"/>
                <w:highlight w:val="none"/>
              </w:rPr>
              <w:t>结合需求分析，阐述项目实施重难点，根据重难点问题的针对性，是否符合项目定位等进行评分。内容详细完善全面、</w:t>
            </w:r>
            <w:r>
              <w:rPr>
                <w:rFonts w:hint="eastAsia" w:ascii="宋体" w:hAnsi="宋体" w:cs="宋体"/>
                <w:color w:val="auto"/>
                <w:szCs w:val="21"/>
                <w:highlight w:val="none"/>
              </w:rPr>
              <w:t>重难点分析准确</w:t>
            </w:r>
            <w:r>
              <w:rPr>
                <w:rFonts w:hint="eastAsia" w:ascii="宋体" w:hAnsi="宋体" w:cs="宋体"/>
                <w:snapToGrid w:val="0"/>
                <w:color w:val="auto"/>
                <w:kern w:val="0"/>
                <w:szCs w:val="21"/>
                <w:highlight w:val="none"/>
              </w:rPr>
              <w:t>得3分，内容简单、重难点分析基本准确得2分，内容缺漏、重难点分析部分符合项目得1分，无相关内容或不可行不得分。（评分分值：3,2,1,0）</w:t>
            </w:r>
          </w:p>
          <w:p w14:paraId="2660AFBA">
            <w:pPr>
              <w:snapToGrid/>
              <w:spacing w:line="240"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snapToGrid w:val="0"/>
                <w:color w:val="auto"/>
                <w:kern w:val="0"/>
                <w:szCs w:val="21"/>
                <w:highlight w:val="none"/>
              </w:rPr>
              <w:t>针对重难点问题提出解决应对措施，每条有利于项目实施的得1分，最高得3分。</w:t>
            </w:r>
          </w:p>
        </w:tc>
        <w:tc>
          <w:tcPr>
            <w:tcW w:w="825" w:type="dxa"/>
            <w:shd w:val="clear" w:color="auto" w:fill="auto"/>
            <w:vAlign w:val="center"/>
          </w:tcPr>
          <w:p w14:paraId="716BFCC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2E4F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3C8D537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7602" w:type="dxa"/>
            <w:vAlign w:val="center"/>
          </w:tcPr>
          <w:p w14:paraId="14C7B63A">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技术服务方案</w:t>
            </w:r>
          </w:p>
        </w:tc>
        <w:tc>
          <w:tcPr>
            <w:tcW w:w="825" w:type="dxa"/>
            <w:vAlign w:val="center"/>
          </w:tcPr>
          <w:p w14:paraId="4CA6992D">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4B2C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2C7753C7">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5.1</w:t>
            </w:r>
          </w:p>
        </w:tc>
        <w:tc>
          <w:tcPr>
            <w:tcW w:w="7602" w:type="dxa"/>
            <w:vAlign w:val="center"/>
          </w:tcPr>
          <w:p w14:paraId="78D5C591">
            <w:pPr>
              <w:snapToGrid w:val="0"/>
              <w:spacing w:line="288" w:lineRule="auto"/>
              <w:rPr>
                <w:rFonts w:hint="eastAsia" w:ascii="宋体" w:hAnsi="宋体" w:cs="宋体"/>
                <w:snapToGrid w:val="0"/>
                <w:color w:val="auto"/>
                <w:kern w:val="0"/>
                <w:szCs w:val="21"/>
                <w:highlight w:val="none"/>
              </w:rPr>
            </w:pPr>
            <w:r>
              <w:rPr>
                <w:rFonts w:hint="eastAsia" w:ascii="宋体" w:hAnsi="宋体" w:cs="宋体"/>
                <w:bCs/>
                <w:color w:val="auto"/>
                <w:szCs w:val="21"/>
                <w:highlight w:val="none"/>
              </w:rPr>
              <w:t>VOCs飞行时间质谱仪运维方案，包含①运维目标设备了解程度，②运维内容（包括但不限于检查、维护的内容与频次、零部件的清洁与更换，校准等），③仪器故障解决方案；根据运维方案内容的齐全、详细完善程度进行综合评审。每项3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最高得9分。</w:t>
            </w:r>
          </w:p>
        </w:tc>
        <w:tc>
          <w:tcPr>
            <w:tcW w:w="825" w:type="dxa"/>
            <w:vAlign w:val="center"/>
          </w:tcPr>
          <w:p w14:paraId="3C09486F">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r>
      <w:tr w14:paraId="7DDF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0761167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5.2</w:t>
            </w:r>
          </w:p>
        </w:tc>
        <w:tc>
          <w:tcPr>
            <w:tcW w:w="7602" w:type="dxa"/>
            <w:vAlign w:val="center"/>
          </w:tcPr>
          <w:p w14:paraId="32A67F8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臭氧激光雷达运维方案，</w:t>
            </w:r>
            <w:r>
              <w:rPr>
                <w:rFonts w:hint="eastAsia" w:ascii="宋体" w:hAnsi="宋体" w:cs="宋体"/>
                <w:bCs/>
                <w:color w:val="auto"/>
                <w:szCs w:val="21"/>
                <w:highlight w:val="none"/>
              </w:rPr>
              <w:t>包含①运维目标设备了解程度，②运维内容（包括但不限于检查、维护的内容与频次、零部件的清洁与更换，校准等），③仪器故障解决方案；</w:t>
            </w:r>
            <w:r>
              <w:rPr>
                <w:rFonts w:hint="eastAsia" w:ascii="宋体" w:hAnsi="宋体" w:cs="宋体"/>
                <w:snapToGrid w:val="0"/>
                <w:color w:val="auto"/>
                <w:kern w:val="0"/>
                <w:szCs w:val="21"/>
                <w:highlight w:val="none"/>
              </w:rPr>
              <w:t>根据运维方案内容的齐全、详细完善程度进行综合评审。</w:t>
            </w:r>
            <w:r>
              <w:rPr>
                <w:rFonts w:hint="eastAsia" w:ascii="宋体" w:hAnsi="宋体" w:cs="宋体"/>
                <w:bCs/>
                <w:color w:val="auto"/>
                <w:szCs w:val="21"/>
                <w:highlight w:val="none"/>
              </w:rPr>
              <w:t>每项2分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最高得6分。</w:t>
            </w:r>
          </w:p>
        </w:tc>
        <w:tc>
          <w:tcPr>
            <w:tcW w:w="825" w:type="dxa"/>
            <w:vAlign w:val="center"/>
          </w:tcPr>
          <w:p w14:paraId="3878659E">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6F0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78F2FD0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5.3</w:t>
            </w:r>
          </w:p>
        </w:tc>
        <w:tc>
          <w:tcPr>
            <w:tcW w:w="7602" w:type="dxa"/>
            <w:vAlign w:val="center"/>
          </w:tcPr>
          <w:p w14:paraId="1CE1838F">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车载监控摄像云台、无人机、车载自动监测气象站、车载移动空气监测仪运维方案，</w:t>
            </w:r>
            <w:r>
              <w:rPr>
                <w:rFonts w:hint="eastAsia" w:ascii="宋体" w:hAnsi="宋体" w:cs="宋体"/>
                <w:bCs/>
                <w:color w:val="auto"/>
                <w:szCs w:val="21"/>
                <w:highlight w:val="none"/>
              </w:rPr>
              <w:t>包含①运维目标设备了解程度，②运维内容（包括但不限于检查、维护的内容与频次、零部件的清洁与更换，校准等），③仪器故障解决方案；</w:t>
            </w:r>
            <w:r>
              <w:rPr>
                <w:rFonts w:hint="eastAsia" w:ascii="宋体" w:hAnsi="宋体" w:cs="宋体"/>
                <w:snapToGrid w:val="0"/>
                <w:color w:val="auto"/>
                <w:kern w:val="0"/>
                <w:szCs w:val="21"/>
                <w:highlight w:val="none"/>
              </w:rPr>
              <w:t>根据运维方案内容的齐全、详细完善程度进行综合评审。</w:t>
            </w:r>
            <w:r>
              <w:rPr>
                <w:rFonts w:hint="eastAsia" w:ascii="宋体" w:hAnsi="宋体" w:cs="宋体"/>
                <w:bCs/>
                <w:color w:val="auto"/>
                <w:szCs w:val="21"/>
                <w:highlight w:val="none"/>
              </w:rPr>
              <w:t>每项2分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最高得6分。</w:t>
            </w:r>
          </w:p>
        </w:tc>
        <w:tc>
          <w:tcPr>
            <w:tcW w:w="825" w:type="dxa"/>
            <w:vAlign w:val="center"/>
          </w:tcPr>
          <w:p w14:paraId="1280B73B">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r>
      <w:tr w14:paraId="74EE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3AFA3535">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5.4</w:t>
            </w:r>
          </w:p>
        </w:tc>
        <w:tc>
          <w:tcPr>
            <w:tcW w:w="7602" w:type="dxa"/>
            <w:vAlign w:val="center"/>
          </w:tcPr>
          <w:p w14:paraId="2BD7FA90">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走航服务方案，包含①走航服务分析及解决方案；②对杭州市污染源的了解程度；③对走航车的日常走航路线熟悉程度等。根据运维方案内容的齐全、详细完善程度进行综合评审。</w:t>
            </w:r>
            <w:r>
              <w:rPr>
                <w:rFonts w:hint="eastAsia" w:ascii="宋体" w:hAnsi="宋体" w:cs="宋体"/>
                <w:bCs/>
                <w:color w:val="auto"/>
                <w:szCs w:val="21"/>
                <w:highlight w:val="none"/>
              </w:rPr>
              <w:t>每项3分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最高得9分。</w:t>
            </w:r>
          </w:p>
        </w:tc>
        <w:tc>
          <w:tcPr>
            <w:tcW w:w="825" w:type="dxa"/>
            <w:vAlign w:val="center"/>
          </w:tcPr>
          <w:p w14:paraId="17B424A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r>
      <w:tr w14:paraId="41C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0EDEE8A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5.5</w:t>
            </w:r>
          </w:p>
        </w:tc>
        <w:tc>
          <w:tcPr>
            <w:tcW w:w="7602" w:type="dxa"/>
            <w:vAlign w:val="center"/>
          </w:tcPr>
          <w:p w14:paraId="188EFA19">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数据分析服务方案：包含数据质控指标，数据异常处理等，</w:t>
            </w:r>
            <w:r>
              <w:rPr>
                <w:rFonts w:hint="eastAsia" w:ascii="宋体" w:hAnsi="宋体" w:cs="宋体"/>
                <w:color w:val="auto"/>
                <w:szCs w:val="21"/>
                <w:highlight w:val="none"/>
              </w:rPr>
              <w:t>根据内容的齐全、详细完善程度进行综合评审。内容完善详细可实施性强得5分，内容较完善详细可实施性得4分，内容基本完善描述简略可实施得3分，内容简略有所欠缺得2分，内容有明显缺陷需完善后实施得1分，无相关内容或方案不合理不得分。（评分分值：5,4,3,2,1,0）</w:t>
            </w:r>
          </w:p>
        </w:tc>
        <w:tc>
          <w:tcPr>
            <w:tcW w:w="825" w:type="dxa"/>
            <w:vAlign w:val="center"/>
          </w:tcPr>
          <w:p w14:paraId="401D5ED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6338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6CA923C6">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7602" w:type="dxa"/>
            <w:vAlign w:val="center"/>
          </w:tcPr>
          <w:p w14:paraId="2FCE4191">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运维管理</w:t>
            </w:r>
          </w:p>
        </w:tc>
        <w:tc>
          <w:tcPr>
            <w:tcW w:w="825" w:type="dxa"/>
            <w:vAlign w:val="center"/>
          </w:tcPr>
          <w:p w14:paraId="16B61B0A">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191B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7867CA5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6.1</w:t>
            </w:r>
          </w:p>
        </w:tc>
        <w:tc>
          <w:tcPr>
            <w:tcW w:w="7602" w:type="dxa"/>
            <w:vAlign w:val="center"/>
          </w:tcPr>
          <w:p w14:paraId="40C95659">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【客观分】运维管理制度：</w:t>
            </w:r>
          </w:p>
          <w:p w14:paraId="070274C5">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投标人内部管理制度（包含但不限于项目的服务内容、范围、进度、人员安排、人员考核、文档等进行统一管理等）。每个合理可行的管理制度得0.5分，最高得3分。</w:t>
            </w:r>
          </w:p>
        </w:tc>
        <w:tc>
          <w:tcPr>
            <w:tcW w:w="825" w:type="dxa"/>
            <w:vAlign w:val="center"/>
          </w:tcPr>
          <w:p w14:paraId="04465448">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709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5FCB544D">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6.2</w:t>
            </w:r>
          </w:p>
        </w:tc>
        <w:tc>
          <w:tcPr>
            <w:tcW w:w="7602" w:type="dxa"/>
            <w:vAlign w:val="center"/>
          </w:tcPr>
          <w:p w14:paraId="166DFD18">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运维档案管理（包括运维、质控、维修、应急等内容，是否能全面记录整体运维情况）：提供档案管理归档检查流程，根据内容的齐全、详细完善程度进行综合评审。内容详细完善全面，满足项目需求得3分，内容简单略有缺陷，基本满足项目需求得2分，内容缺漏，需完善后实施得1分，无相关内容或不可行不得分。（评分分值：3,2,1,0）</w:t>
            </w:r>
          </w:p>
        </w:tc>
        <w:tc>
          <w:tcPr>
            <w:tcW w:w="825" w:type="dxa"/>
            <w:vAlign w:val="center"/>
          </w:tcPr>
          <w:p w14:paraId="14934382">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3</w:t>
            </w:r>
          </w:p>
        </w:tc>
      </w:tr>
      <w:tr w14:paraId="62FC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1C863C4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7602" w:type="dxa"/>
            <w:vAlign w:val="center"/>
          </w:tcPr>
          <w:p w14:paraId="64C22C4E">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项目管理措施</w:t>
            </w:r>
          </w:p>
        </w:tc>
        <w:tc>
          <w:tcPr>
            <w:tcW w:w="825" w:type="dxa"/>
            <w:vAlign w:val="center"/>
          </w:tcPr>
          <w:p w14:paraId="082A8A00">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r w14:paraId="647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18E137A2">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7.1</w:t>
            </w:r>
          </w:p>
        </w:tc>
        <w:tc>
          <w:tcPr>
            <w:tcW w:w="7602" w:type="dxa"/>
            <w:shd w:val="clear" w:color="auto" w:fill="auto"/>
            <w:vAlign w:val="center"/>
          </w:tcPr>
          <w:p w14:paraId="131FFCD3">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项目进度计划及保障措施：</w:t>
            </w:r>
          </w:p>
          <w:p w14:paraId="4D32DC41">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提供项目进度计划表，根据项目进度计划表的合理性、可实施性强弱进行综合评审。内容详细完善全面，满足项目需求得2分，内容简单略有缺陷，基本满足项目需求得1分，无相关内容或不可行不得分。（评分分值：2,1,0）</w:t>
            </w:r>
          </w:p>
          <w:p w14:paraId="33388CE5">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根据投标人提供的项目进度保障措施的合理性、可实施性强弱进行综合评审。内容详细完善全面，满足项目需求得3分，内容简单略有缺陷，基本满足项目需求得2分，内容缺漏，需完善后实施得1分，无相关内容或不可行不得分。（评分分值：3,2,1,0）</w:t>
            </w:r>
          </w:p>
        </w:tc>
        <w:tc>
          <w:tcPr>
            <w:tcW w:w="825" w:type="dxa"/>
            <w:shd w:val="clear" w:color="auto" w:fill="auto"/>
            <w:vAlign w:val="center"/>
          </w:tcPr>
          <w:p w14:paraId="1B81FA85">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5</w:t>
            </w:r>
          </w:p>
        </w:tc>
      </w:tr>
      <w:tr w14:paraId="66A0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6525E66A">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7.2</w:t>
            </w:r>
          </w:p>
        </w:tc>
        <w:tc>
          <w:tcPr>
            <w:tcW w:w="7602" w:type="dxa"/>
            <w:shd w:val="clear" w:color="auto" w:fill="auto"/>
            <w:vAlign w:val="center"/>
          </w:tcPr>
          <w:p w14:paraId="7A054CE4">
            <w:pPr>
              <w:snapToGrid w:val="0"/>
              <w:spacing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管理：提供7×24小时全天候服务，投标人对运维工作可能遇到的突发问题及其应对措施。根据突发问题梳理情况，应对措施可行性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shd w:val="clear" w:color="auto" w:fill="auto"/>
            <w:vAlign w:val="center"/>
          </w:tcPr>
          <w:p w14:paraId="3863C59C">
            <w:pPr>
              <w:spacing w:line="288" w:lineRule="auto"/>
              <w:ind w:firstLine="29" w:firstLineChars="14"/>
              <w:jc w:val="center"/>
              <w:outlineLvl w:val="0"/>
              <w:rPr>
                <w:rFonts w:hint="eastAsia" w:ascii="宋体" w:hAnsi="宋体" w:cs="宋体"/>
                <w:color w:val="auto"/>
                <w:szCs w:val="21"/>
                <w:highlight w:val="none"/>
              </w:rPr>
            </w:pPr>
            <w:r>
              <w:rPr>
                <w:rFonts w:hint="eastAsia" w:ascii="宋体" w:hAnsi="宋体" w:cs="宋体"/>
                <w:color w:val="auto"/>
                <w:szCs w:val="21"/>
                <w:highlight w:val="none"/>
              </w:rPr>
              <w:t>4</w:t>
            </w:r>
          </w:p>
        </w:tc>
      </w:tr>
      <w:tr w14:paraId="63E5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3DDADE3C">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7.3</w:t>
            </w:r>
          </w:p>
        </w:tc>
        <w:tc>
          <w:tcPr>
            <w:tcW w:w="7602" w:type="dxa"/>
          </w:tcPr>
          <w:p w14:paraId="108C6AE8">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质量保障措施：</w:t>
            </w:r>
          </w:p>
          <w:p w14:paraId="75EE0837">
            <w:pPr>
              <w:snapToGri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lang w:val="zh-CN"/>
              </w:rPr>
              <w:t>针对本项目，</w:t>
            </w:r>
            <w:r>
              <w:rPr>
                <w:rFonts w:hint="eastAsia" w:ascii="宋体" w:hAnsi="宋体" w:cs="宋体"/>
                <w:color w:val="auto"/>
                <w:szCs w:val="21"/>
                <w:highlight w:val="none"/>
              </w:rPr>
              <w:t>提供</w:t>
            </w:r>
            <w:r>
              <w:rPr>
                <w:rFonts w:hint="eastAsia" w:ascii="宋体" w:hAnsi="宋体" w:cs="宋体"/>
                <w:color w:val="auto"/>
                <w:szCs w:val="21"/>
                <w:highlight w:val="none"/>
                <w:lang w:val="zh-CN"/>
              </w:rPr>
              <w:t>服务质量保障措施</w:t>
            </w:r>
            <w:r>
              <w:rPr>
                <w:rFonts w:hint="eastAsia" w:ascii="宋体" w:hAnsi="宋体" w:cs="宋体"/>
                <w:color w:val="auto"/>
                <w:szCs w:val="21"/>
                <w:highlight w:val="none"/>
              </w:rPr>
              <w:t>(包含数据质量评估体系，定义明确的数据质量指标（如准确性、完整性、一致性、时效性等），使用先进的统计方法和数据分析工具对数据质量进行持续监控和评估)</w:t>
            </w:r>
            <w:r>
              <w:rPr>
                <w:rFonts w:hint="eastAsia" w:ascii="宋体" w:hAnsi="宋体" w:cs="宋体"/>
                <w:color w:val="auto"/>
                <w:szCs w:val="21"/>
                <w:highlight w:val="none"/>
                <w:lang w:val="zh-CN"/>
              </w:rPr>
              <w:t>，</w:t>
            </w:r>
            <w:r>
              <w:rPr>
                <w:rFonts w:hint="eastAsia" w:ascii="宋体" w:hAnsi="宋体" w:cs="宋体"/>
                <w:color w:val="auto"/>
                <w:szCs w:val="21"/>
                <w:highlight w:val="none"/>
              </w:rPr>
              <w:t>根据措施的完善合理性、可实施性强弱等进行综合评审。内容详细完善全面，满足项目需求得4分，内容较详细完善全面，满足项目需求得3分，内容简单略有缺陷，基本满足项目需求得2分，内容缺漏，需完善后实施得1分，无相关内容或不可行不得分。（评分分值：4,3,2,1,0）</w:t>
            </w:r>
          </w:p>
        </w:tc>
        <w:tc>
          <w:tcPr>
            <w:tcW w:w="825" w:type="dxa"/>
            <w:vAlign w:val="center"/>
          </w:tcPr>
          <w:p w14:paraId="47BE2030">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3610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7E640364">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w:t>
            </w:r>
          </w:p>
        </w:tc>
        <w:tc>
          <w:tcPr>
            <w:tcW w:w="7602" w:type="dxa"/>
          </w:tcPr>
          <w:p w14:paraId="5DE30C30">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项目保密及年度网络安全措施</w:t>
            </w:r>
          </w:p>
        </w:tc>
        <w:tc>
          <w:tcPr>
            <w:tcW w:w="825" w:type="dxa"/>
            <w:vAlign w:val="center"/>
          </w:tcPr>
          <w:p w14:paraId="6A5766D3">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tc>
      </w:tr>
      <w:tr w14:paraId="06FB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37069347">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8.1</w:t>
            </w:r>
          </w:p>
        </w:tc>
        <w:tc>
          <w:tcPr>
            <w:tcW w:w="7602" w:type="dxa"/>
          </w:tcPr>
          <w:p w14:paraId="124CD6C6">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投标人针对本项目的保密措施：</w:t>
            </w:r>
            <w:r>
              <w:rPr>
                <w:rFonts w:hint="eastAsia" w:ascii="宋体" w:hAnsi="宋体" w:cs="宋体"/>
                <w:color w:val="auto"/>
                <w:kern w:val="0"/>
                <w:szCs w:val="21"/>
                <w:highlight w:val="none"/>
              </w:rPr>
              <w:t>包含企业制度，团队成员保密措施等，根据措施的完善合理性、可实施性强弱等进行综合评审。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28D82473">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5D49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6BAC4D40">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8.2</w:t>
            </w:r>
          </w:p>
        </w:tc>
        <w:tc>
          <w:tcPr>
            <w:tcW w:w="7602" w:type="dxa"/>
          </w:tcPr>
          <w:p w14:paraId="4C1C81B1">
            <w:pPr>
              <w:snapToGrid w:val="0"/>
              <w:spacing w:line="288"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投标人针对本项目</w:t>
            </w:r>
            <w:r>
              <w:rPr>
                <w:rFonts w:hint="eastAsia" w:ascii="宋体" w:hAnsi="宋体" w:cs="宋体"/>
                <w:color w:val="auto"/>
                <w:kern w:val="0"/>
                <w:szCs w:val="21"/>
                <w:highlight w:val="none"/>
              </w:rPr>
              <w:t>网络信息安全保障措施，根据措施的完善合理性、可实施性强弱等进行综合评审。</w:t>
            </w:r>
            <w:r>
              <w:rPr>
                <w:rFonts w:hint="eastAsia" w:ascii="宋体" w:hAnsi="宋体" w:cs="宋体"/>
                <w:bCs/>
                <w:color w:val="auto"/>
                <w:szCs w:val="21"/>
                <w:highlight w:val="none"/>
              </w:rPr>
              <w:t>内容详细完善全面，满足项目需求得3分，内容简单略有缺陷，基本满足项目需求得2分，内容缺漏，需完善后实施得1分，无相关内容或不可行不得分。（评分分值：3,2,1,0）</w:t>
            </w:r>
          </w:p>
        </w:tc>
        <w:tc>
          <w:tcPr>
            <w:tcW w:w="825" w:type="dxa"/>
            <w:vAlign w:val="center"/>
          </w:tcPr>
          <w:p w14:paraId="7CA83D70">
            <w:pPr>
              <w:snapToGrid w:val="0"/>
              <w:spacing w:line="288"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r>
      <w:tr w14:paraId="53C3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93" w:type="dxa"/>
            <w:vAlign w:val="center"/>
          </w:tcPr>
          <w:p w14:paraId="7605C9D9">
            <w:pPr>
              <w:spacing w:line="288"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9</w:t>
            </w:r>
          </w:p>
        </w:tc>
        <w:tc>
          <w:tcPr>
            <w:tcW w:w="7602" w:type="dxa"/>
          </w:tcPr>
          <w:p w14:paraId="571D8DDB">
            <w:pPr>
              <w:snapToGrid w:val="0"/>
              <w:spacing w:line="288"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23D7E67F">
            <w:pPr>
              <w:snapToGrid w:val="0"/>
              <w:spacing w:line="288" w:lineRule="auto"/>
              <w:rPr>
                <w:rFonts w:hint="eastAsia" w:ascii="宋体" w:hAnsi="宋体" w:cs="宋体"/>
                <w:bCs/>
                <w:color w:val="auto"/>
                <w:szCs w:val="21"/>
                <w:highlight w:val="none"/>
              </w:rPr>
            </w:pPr>
            <w:r>
              <w:rPr>
                <w:rFonts w:hint="eastAsia" w:ascii="宋体" w:hAnsi="宋体" w:cs="宋体"/>
                <w:snapToGrid w:val="0"/>
                <w:color w:val="auto"/>
                <w:kern w:val="0"/>
                <w:szCs w:val="21"/>
                <w:highlight w:val="none"/>
              </w:rPr>
              <w:t>针对本项目的服务承诺的</w:t>
            </w:r>
            <w:r>
              <w:rPr>
                <w:rFonts w:hint="eastAsia" w:ascii="宋体" w:hAnsi="宋体" w:cs="宋体"/>
                <w:color w:val="auto"/>
                <w:kern w:val="0"/>
                <w:szCs w:val="21"/>
                <w:highlight w:val="none"/>
              </w:rPr>
              <w:t>完善合理性、可实施性强弱等进行综合评审。</w:t>
            </w:r>
            <w:r>
              <w:rPr>
                <w:rFonts w:hint="eastAsia" w:ascii="宋体" w:hAnsi="宋体" w:cs="宋体"/>
                <w:bCs/>
                <w:color w:val="auto"/>
                <w:szCs w:val="21"/>
                <w:highlight w:val="none"/>
              </w:rPr>
              <w:t>内容详细完善全面，满足项目需求得2分，内容简单略有缺陷，基本满足项目需求得1分，无相关内容或不可行不得分。（评分分值：2,1,0）</w:t>
            </w:r>
          </w:p>
        </w:tc>
        <w:tc>
          <w:tcPr>
            <w:tcW w:w="825" w:type="dxa"/>
            <w:vAlign w:val="center"/>
          </w:tcPr>
          <w:p w14:paraId="2CB26B1B">
            <w:pPr>
              <w:snapToGrid w:val="0"/>
              <w:spacing w:line="288" w:lineRule="auto"/>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2</w:t>
            </w:r>
          </w:p>
        </w:tc>
      </w:tr>
    </w:tbl>
    <w:p w14:paraId="129635C0">
      <w:pPr>
        <w:rPr>
          <w:rFonts w:hint="eastAsia" w:asciiTheme="minorEastAsia" w:hAnsiTheme="minorEastAsia" w:eastAsiaTheme="minorEastAsia" w:cstheme="minorEastAsia"/>
          <w:color w:val="auto"/>
          <w:highlight w:val="none"/>
        </w:rPr>
      </w:pPr>
    </w:p>
    <w:p w14:paraId="2678A0D1">
      <w:pPr>
        <w:snapToGrid w:val="0"/>
        <w:spacing w:line="360" w:lineRule="auto"/>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r>
        <w:rPr>
          <w:rFonts w:hint="eastAsia" w:ascii="宋体" w:hAnsi="宋体" w:cs="宋体"/>
          <w:color w:val="auto"/>
          <w:sz w:val="24"/>
          <w:highlight w:val="none"/>
        </w:rPr>
        <w:t> </w:t>
      </w:r>
    </w:p>
    <w:p w14:paraId="7CBE3A87">
      <w:pPr>
        <w:rPr>
          <w:color w:val="auto"/>
          <w:highlight w:val="none"/>
        </w:rPr>
      </w:pPr>
    </w:p>
    <w:p w14:paraId="28D84D9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0D269AE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D11C7C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4E2A86D8">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083ECFA">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70270AD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D8842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153555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4FDBDC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5664698">
      <w:pPr>
        <w:pStyle w:val="131"/>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1FAF241D">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D093FC8">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E0ADEE">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47D47DE">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3B09A3">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4ED5A9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0B99C1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BA6DA07">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07220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B20897">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auto"/>
          <w:kern w:val="0"/>
          <w:sz w:val="24"/>
          <w:highlight w:val="none"/>
          <w:lang w:val="en"/>
        </w:rPr>
        <w:t>本项目推荐的中标候选人数量：</w:t>
      </w:r>
      <w:r>
        <w:rPr>
          <w:rFonts w:hint="eastAsia" w:ascii="宋体" w:hAnsi="宋体" w:cs="宋体"/>
          <w:b/>
          <w:bCs/>
          <w:color w:val="auto"/>
          <w:kern w:val="0"/>
          <w:sz w:val="24"/>
          <w:highlight w:val="none"/>
          <w:u w:val="single"/>
        </w:rPr>
        <w:t xml:space="preserve"> 详见前附表 </w:t>
      </w:r>
      <w:r>
        <w:rPr>
          <w:rFonts w:hint="eastAsia" w:ascii="宋体" w:hAnsi="宋体" w:cs="宋体"/>
          <w:b/>
          <w:bCs/>
          <w:color w:val="auto"/>
          <w:kern w:val="0"/>
          <w:sz w:val="24"/>
          <w:highlight w:val="none"/>
          <w:lang w:val="en"/>
        </w:rPr>
        <w:t>。</w:t>
      </w:r>
    </w:p>
    <w:p w14:paraId="380067B7">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97AFA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3B2B4F">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48F936AA">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B2F4BF">
      <w:pPr>
        <w:pStyle w:val="2"/>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3B6406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6692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50BA4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AA3711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B36F5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7D76A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63E94B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9DC812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B53B0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4.2.9投标人提供虚假材料投标的；</w:t>
      </w:r>
    </w:p>
    <w:p w14:paraId="54A417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362ECA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2251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B8D13E8">
      <w:pPr>
        <w:pStyle w:val="4"/>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E4162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D5E6454">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93BCA46">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5CBBEA9">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45E546D">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1D9BD2D">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14:paraId="593B508C">
      <w:pPr>
        <w:pStyle w:val="2"/>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538DE599">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ADF727">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DEF3B1A">
      <w:pPr>
        <w:pStyle w:val="2"/>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DBB4D87">
      <w:pPr>
        <w:pStyle w:val="2"/>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59A2242">
      <w:pPr>
        <w:pStyle w:val="2"/>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214599">
      <w:pPr>
        <w:pStyle w:val="2"/>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877CFBA">
      <w:pPr>
        <w:pStyle w:val="2"/>
        <w:snapToGrid w:val="0"/>
        <w:spacing w:line="360" w:lineRule="auto"/>
        <w:rPr>
          <w:rFonts w:hint="eastAsia"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76907E9">
      <w:pPr>
        <w:rPr>
          <w:color w:val="auto"/>
          <w:highlight w:val="none"/>
        </w:rPr>
      </w:pPr>
    </w:p>
    <w:bookmarkEnd w:id="27"/>
    <w:p w14:paraId="63613A5A">
      <w:pPr>
        <w:rPr>
          <w:rFonts w:hint="eastAsia" w:asciiTheme="minorEastAsia" w:hAnsiTheme="minorEastAsia" w:eastAsiaTheme="minorEastAsia" w:cstheme="minorEastAsia"/>
          <w:b/>
          <w:color w:val="auto"/>
          <w:sz w:val="36"/>
          <w:szCs w:val="36"/>
          <w:highlight w:val="none"/>
        </w:rPr>
      </w:pPr>
      <w:bookmarkStart w:id="393" w:name="第五部分"/>
      <w:bookmarkStart w:id="394" w:name="_Toc86217003"/>
      <w:r>
        <w:rPr>
          <w:rFonts w:hint="eastAsia" w:asciiTheme="minorEastAsia" w:hAnsiTheme="minorEastAsia" w:eastAsiaTheme="minorEastAsia" w:cstheme="minorEastAsia"/>
          <w:b/>
          <w:color w:val="auto"/>
          <w:sz w:val="36"/>
          <w:szCs w:val="36"/>
          <w:highlight w:val="none"/>
        </w:rPr>
        <w:br w:type="page"/>
      </w:r>
    </w:p>
    <w:p w14:paraId="24087E31">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74DDDC10">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7E504FD7">
      <w:pPr>
        <w:spacing w:line="480" w:lineRule="auto"/>
        <w:jc w:val="center"/>
        <w:rPr>
          <w:rFonts w:hint="eastAsia" w:asciiTheme="minorEastAsia" w:hAnsiTheme="minorEastAsia" w:eastAsiaTheme="minorEastAsia" w:cstheme="minorEastAsia"/>
          <w:b/>
          <w:color w:val="auto"/>
          <w:sz w:val="28"/>
          <w:szCs w:val="28"/>
          <w:highlight w:val="none"/>
        </w:rPr>
      </w:pPr>
    </w:p>
    <w:p w14:paraId="6A13D906">
      <w:pPr>
        <w:spacing w:line="480" w:lineRule="auto"/>
        <w:jc w:val="center"/>
        <w:rPr>
          <w:rFonts w:hint="eastAsia" w:asciiTheme="minorEastAsia" w:hAnsiTheme="minorEastAsia" w:eastAsiaTheme="minorEastAsia" w:cstheme="minorEastAsia"/>
          <w:b/>
          <w:color w:val="auto"/>
          <w:sz w:val="24"/>
          <w:highlight w:val="none"/>
        </w:rPr>
      </w:pPr>
    </w:p>
    <w:p w14:paraId="1679A701">
      <w:pPr>
        <w:spacing w:line="480" w:lineRule="auto"/>
        <w:jc w:val="center"/>
        <w:rPr>
          <w:rFonts w:hint="eastAsia" w:asciiTheme="minorEastAsia" w:hAnsiTheme="minorEastAsia" w:eastAsiaTheme="minorEastAsia" w:cstheme="minorEastAsia"/>
          <w:b/>
          <w:color w:val="auto"/>
          <w:sz w:val="24"/>
          <w:highlight w:val="none"/>
        </w:rPr>
      </w:pPr>
    </w:p>
    <w:p w14:paraId="54089373">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680D848F">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69A33D5C">
      <w:pPr>
        <w:pStyle w:val="702"/>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3675E357">
      <w:pPr>
        <w:spacing w:before="120" w:line="22" w:lineRule="atLeast"/>
        <w:rPr>
          <w:rFonts w:hint="eastAsia" w:asciiTheme="minorEastAsia" w:hAnsiTheme="minorEastAsia" w:eastAsiaTheme="minorEastAsia" w:cstheme="minorEastAsia"/>
          <w:color w:val="auto"/>
          <w:sz w:val="24"/>
          <w:highlight w:val="none"/>
        </w:rPr>
      </w:pPr>
    </w:p>
    <w:p w14:paraId="639F502D">
      <w:pPr>
        <w:pStyle w:val="4"/>
        <w:rPr>
          <w:rFonts w:hint="eastAsia" w:asciiTheme="minorEastAsia" w:hAnsiTheme="minorEastAsia" w:eastAsiaTheme="minorEastAsia" w:cstheme="minorEastAsia"/>
          <w:color w:val="auto"/>
          <w:highlight w:val="none"/>
        </w:rPr>
      </w:pPr>
    </w:p>
    <w:p w14:paraId="71D3CACD">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5180F5C">
      <w:pPr>
        <w:spacing w:before="120" w:line="22" w:lineRule="atLeast"/>
        <w:ind w:left="960"/>
        <w:rPr>
          <w:rFonts w:hint="eastAsia" w:asciiTheme="minorEastAsia" w:hAnsiTheme="minorEastAsia" w:eastAsiaTheme="minorEastAsia" w:cstheme="minorEastAsia"/>
          <w:color w:val="auto"/>
          <w:sz w:val="24"/>
          <w:highlight w:val="none"/>
        </w:rPr>
      </w:pPr>
    </w:p>
    <w:p w14:paraId="6712240C">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标项名称：</w:t>
      </w:r>
      <w:r>
        <w:rPr>
          <w:rFonts w:hint="eastAsia" w:asciiTheme="minorEastAsia" w:hAnsiTheme="minorEastAsia" w:eastAsiaTheme="minorEastAsia" w:cstheme="minorEastAsia"/>
          <w:color w:val="auto"/>
          <w:sz w:val="24"/>
          <w:highlight w:val="none"/>
          <w:u w:val="single"/>
        </w:rPr>
        <w:t xml:space="preserve">                                   </w:t>
      </w:r>
    </w:p>
    <w:p w14:paraId="3DFDC237">
      <w:pPr>
        <w:spacing w:before="120" w:line="22" w:lineRule="atLeast"/>
        <w:ind w:left="960"/>
        <w:rPr>
          <w:rFonts w:hint="eastAsia" w:asciiTheme="minorEastAsia" w:hAnsiTheme="minorEastAsia" w:eastAsiaTheme="minorEastAsia" w:cstheme="minorEastAsia"/>
          <w:color w:val="auto"/>
          <w:sz w:val="24"/>
          <w:highlight w:val="none"/>
        </w:rPr>
      </w:pPr>
    </w:p>
    <w:p w14:paraId="4B109A5C">
      <w:pPr>
        <w:rPr>
          <w:rFonts w:hint="eastAsia" w:asciiTheme="minorEastAsia" w:hAnsiTheme="minorEastAsia" w:eastAsiaTheme="minorEastAsia" w:cstheme="minorEastAsia"/>
          <w:color w:val="auto"/>
          <w:sz w:val="24"/>
          <w:highlight w:val="none"/>
        </w:rPr>
      </w:pPr>
    </w:p>
    <w:p w14:paraId="56FEA837">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2883C4C">
      <w:pPr>
        <w:spacing w:before="120" w:line="22" w:lineRule="atLeast"/>
        <w:rPr>
          <w:rFonts w:hint="eastAsia" w:asciiTheme="minorEastAsia" w:hAnsiTheme="minorEastAsia" w:eastAsiaTheme="minorEastAsia" w:cstheme="minorEastAsia"/>
          <w:color w:val="auto"/>
          <w:sz w:val="24"/>
          <w:highlight w:val="none"/>
        </w:rPr>
      </w:pPr>
    </w:p>
    <w:p w14:paraId="3F7DDBD1">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5A66C136">
      <w:pPr>
        <w:spacing w:before="120" w:line="22" w:lineRule="atLeast"/>
        <w:rPr>
          <w:rFonts w:hint="eastAsia" w:asciiTheme="minorEastAsia" w:hAnsiTheme="minorEastAsia" w:eastAsiaTheme="minorEastAsia" w:cstheme="minorEastAsia"/>
          <w:color w:val="auto"/>
          <w:sz w:val="24"/>
          <w:highlight w:val="none"/>
        </w:rPr>
      </w:pPr>
    </w:p>
    <w:p w14:paraId="330F0EC2">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63B5EFA8">
      <w:pPr>
        <w:spacing w:before="120" w:line="22" w:lineRule="atLeast"/>
        <w:rPr>
          <w:rFonts w:hint="eastAsia" w:asciiTheme="minorEastAsia" w:hAnsiTheme="minorEastAsia" w:eastAsiaTheme="minorEastAsia" w:cstheme="minorEastAsia"/>
          <w:color w:val="auto"/>
          <w:sz w:val="24"/>
          <w:highlight w:val="none"/>
        </w:rPr>
      </w:pPr>
    </w:p>
    <w:p w14:paraId="55B7EF4C">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0C642CB3">
      <w:pPr>
        <w:widowControl/>
        <w:jc w:val="left"/>
        <w:rPr>
          <w:rFonts w:hint="eastAsia" w:asciiTheme="minorEastAsia" w:hAnsiTheme="minorEastAsia" w:eastAsiaTheme="minorEastAsia" w:cstheme="minorEastAsia"/>
          <w:color w:val="auto"/>
          <w:kern w:val="0"/>
          <w:sz w:val="24"/>
          <w:highlight w:val="none"/>
        </w:rPr>
        <w:sectPr>
          <w:pgSz w:w="11907" w:h="16840"/>
          <w:pgMar w:top="1417" w:right="1417" w:bottom="1417" w:left="1417" w:header="851" w:footer="850" w:gutter="0"/>
          <w:cols w:space="0" w:num="1"/>
        </w:sectPr>
      </w:pPr>
    </w:p>
    <w:p w14:paraId="7A138CB1">
      <w:pPr>
        <w:rPr>
          <w:rFonts w:hint="eastAsia" w:asciiTheme="minorEastAsia" w:hAnsiTheme="minorEastAsia" w:eastAsiaTheme="minorEastAsia" w:cstheme="minorEastAsia"/>
          <w:b/>
          <w:color w:val="auto"/>
          <w:sz w:val="24"/>
          <w:highlight w:val="none"/>
        </w:rPr>
      </w:pPr>
    </w:p>
    <w:p w14:paraId="5B094E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浙江省杭州生态环境监测中心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2025年度杭州市空气自动监测系统委托运行服务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（评标委员会）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为该项目标项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中标或者成交供应商。现于中标或者成交通知书发出之日起10个工作日（最迟不超过30日）内，按照采购文件确定的事项签订本合同。</w:t>
      </w:r>
    </w:p>
    <w:p w14:paraId="0F2682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浙江省杭州生态环境监测中心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5366EB70">
      <w:pPr>
        <w:spacing w:line="360" w:lineRule="auto"/>
        <w:ind w:firstLine="482" w:firstLineChars="200"/>
        <w:outlineLvl w:val="0"/>
        <w:rPr>
          <w:rFonts w:hint="eastAsia" w:asciiTheme="minorEastAsia" w:hAnsiTheme="minorEastAsia" w:eastAsiaTheme="minorEastAsia" w:cstheme="minorEastAsia"/>
          <w:color w:val="auto"/>
          <w:sz w:val="24"/>
          <w:highlight w:val="none"/>
        </w:rPr>
      </w:pPr>
      <w:bookmarkStart w:id="395" w:name="_Toc28855"/>
      <w:bookmarkStart w:id="396" w:name="_Toc22967"/>
      <w:bookmarkStart w:id="397" w:name="_Toc19273"/>
      <w:bookmarkStart w:id="398" w:name="_Toc20421"/>
      <w:bookmarkStart w:id="399" w:name="_Toc15367"/>
      <w:r>
        <w:rPr>
          <w:rFonts w:hint="eastAsia" w:asciiTheme="minorEastAsia" w:hAnsiTheme="minorEastAsia" w:eastAsiaTheme="minorEastAsia" w:cstheme="minorEastAsia"/>
          <w:b/>
          <w:color w:val="auto"/>
          <w:sz w:val="24"/>
          <w:highlight w:val="none"/>
        </w:rPr>
        <w:t>1.1 合同组成部分</w:t>
      </w:r>
      <w:bookmarkEnd w:id="395"/>
      <w:bookmarkEnd w:id="396"/>
      <w:bookmarkEnd w:id="397"/>
      <w:bookmarkEnd w:id="398"/>
      <w:bookmarkEnd w:id="399"/>
    </w:p>
    <w:p w14:paraId="2E62FE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DCAE1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7B105A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3D7014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0FC944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37565F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7AA2CF6">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00" w:name="_Toc18585"/>
      <w:bookmarkStart w:id="401" w:name="_Toc6773"/>
      <w:bookmarkStart w:id="402" w:name="_Toc2918"/>
      <w:bookmarkStart w:id="403" w:name="_Toc22185"/>
      <w:bookmarkStart w:id="404" w:name="_Toc6311"/>
      <w:r>
        <w:rPr>
          <w:rFonts w:hint="eastAsia" w:asciiTheme="minorEastAsia" w:hAnsiTheme="minorEastAsia" w:eastAsiaTheme="minorEastAsia" w:cstheme="minorEastAsia"/>
          <w:b/>
          <w:color w:val="auto"/>
          <w:sz w:val="24"/>
          <w:highlight w:val="none"/>
        </w:rPr>
        <w:t>1.2 标的</w:t>
      </w:r>
      <w:bookmarkEnd w:id="400"/>
      <w:bookmarkEnd w:id="401"/>
      <w:bookmarkEnd w:id="402"/>
      <w:bookmarkEnd w:id="403"/>
      <w:bookmarkEnd w:id="404"/>
    </w:p>
    <w:p w14:paraId="268B9F8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572CBF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006993E">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31BE50">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5EADE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06430CAE">
      <w:pPr>
        <w:spacing w:line="360" w:lineRule="auto"/>
        <w:ind w:firstLine="480" w:firstLineChars="200"/>
        <w:rPr>
          <w:rFonts w:hint="eastAsia" w:asciiTheme="minorEastAsia" w:hAnsiTheme="minorEastAsia" w:eastAsiaTheme="minorEastAsia" w:cstheme="minorEastAsia"/>
          <w:color w:val="auto"/>
          <w:sz w:val="24"/>
          <w:highlight w:val="none"/>
          <w:u w:val="single"/>
        </w:rPr>
      </w:pPr>
      <w:bookmarkStart w:id="405" w:name="_Toc13918"/>
      <w:bookmarkStart w:id="406" w:name="_Toc1386"/>
      <w:bookmarkStart w:id="407" w:name="_Toc5635"/>
      <w:bookmarkStart w:id="408" w:name="_Toc21124"/>
      <w:bookmarkStart w:id="409" w:name="_Toc4929"/>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54A2FE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A1B74D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A5E85D2">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05"/>
      <w:bookmarkEnd w:id="406"/>
      <w:bookmarkEnd w:id="407"/>
      <w:bookmarkEnd w:id="408"/>
      <w:bookmarkEnd w:id="409"/>
    </w:p>
    <w:p w14:paraId="07408CB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1.3.1  </w:t>
      </w:r>
      <w:r>
        <w:rPr>
          <w:rFonts w:hint="eastAsia" w:asciiTheme="minorEastAsia" w:hAnsiTheme="minorEastAsia" w:eastAsiaTheme="minorEastAsia" w:cstheme="minorEastAsia"/>
          <w:color w:val="auto"/>
          <w:sz w:val="24"/>
          <w:highlight w:val="none"/>
        </w:rPr>
        <w:t>条款规定的计价方式计价。</w:t>
      </w:r>
    </w:p>
    <w:p w14:paraId="5263815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ascii="Arial" w:hAnsi="Arial" w:cs="Arial" w:eastAsia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4E65517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5"/>
        <w:gridCol w:w="3311"/>
      </w:tblGrid>
      <w:tr w14:paraId="3096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1FF3869F">
            <w:pPr>
              <w:pStyle w:val="32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378" w:type="pct"/>
            <w:vAlign w:val="center"/>
          </w:tcPr>
          <w:p w14:paraId="5C80384F">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783" w:type="pct"/>
            <w:vAlign w:val="center"/>
          </w:tcPr>
          <w:p w14:paraId="3DFD1188">
            <w:pPr>
              <w:pStyle w:val="32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5A9D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12C5C61C">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2378" w:type="pct"/>
            <w:vAlign w:val="center"/>
          </w:tcPr>
          <w:p w14:paraId="484DCEA1">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1783" w:type="pct"/>
            <w:vAlign w:val="center"/>
          </w:tcPr>
          <w:p w14:paraId="6BFCC1A4">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r>
      <w:tr w14:paraId="04CB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69E51068">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2378" w:type="pct"/>
            <w:vAlign w:val="center"/>
          </w:tcPr>
          <w:p w14:paraId="13B3453E">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1783" w:type="pct"/>
            <w:vAlign w:val="center"/>
          </w:tcPr>
          <w:p w14:paraId="5F741EBC">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r>
      <w:tr w14:paraId="100E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216" w:type="pct"/>
            <w:gridSpan w:val="2"/>
            <w:vAlign w:val="center"/>
          </w:tcPr>
          <w:p w14:paraId="1DCA30EA">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1783" w:type="pct"/>
            <w:vAlign w:val="center"/>
          </w:tcPr>
          <w:p w14:paraId="70C3512E">
            <w:pPr>
              <w:pStyle w:val="320"/>
              <w:spacing w:line="360" w:lineRule="auto"/>
              <w:ind w:firstLine="200"/>
              <w:jc w:val="center"/>
              <w:rPr>
                <w:rFonts w:hint="eastAsia" w:asciiTheme="minorEastAsia" w:hAnsiTheme="minorEastAsia" w:eastAsiaTheme="minorEastAsia" w:cstheme="minorEastAsia"/>
                <w:color w:val="auto"/>
                <w:sz w:val="24"/>
                <w:szCs w:val="24"/>
                <w:highlight w:val="none"/>
              </w:rPr>
            </w:pPr>
          </w:p>
        </w:tc>
      </w:tr>
    </w:tbl>
    <w:p w14:paraId="0CB4BA70">
      <w:pPr>
        <w:spacing w:line="360" w:lineRule="auto"/>
        <w:ind w:firstLine="480" w:firstLineChars="200"/>
        <w:rPr>
          <w:rFonts w:hint="eastAsia" w:asciiTheme="minorEastAsia" w:hAnsiTheme="minorEastAsia" w:eastAsiaTheme="minorEastAsia" w:cstheme="minorEastAsia"/>
          <w:color w:val="auto"/>
          <w:sz w:val="24"/>
          <w:highlight w:val="none"/>
        </w:rPr>
      </w:pPr>
      <w:bookmarkStart w:id="410" w:name="_Toc26916"/>
      <w:bookmarkStart w:id="411" w:name="_Toc3654"/>
      <w:bookmarkStart w:id="412" w:name="_Toc30506"/>
      <w:bookmarkStart w:id="413" w:name="_Toc14993"/>
      <w:bookmarkStart w:id="414" w:name="_Toc30158"/>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ascii="Arial" w:hAnsi="Arial" w:cs="Arial" w:eastAsia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C60FF8E">
      <w:pPr>
        <w:pStyle w:val="4"/>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10"/>
    <w:bookmarkEnd w:id="411"/>
    <w:bookmarkEnd w:id="412"/>
    <w:bookmarkEnd w:id="413"/>
    <w:bookmarkEnd w:id="414"/>
    <w:p w14:paraId="0038AC27">
      <w:pPr>
        <w:pStyle w:val="960"/>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415" w:name="_Toc22618"/>
      <w:bookmarkStart w:id="416" w:name="_Toc1814"/>
      <w:bookmarkStart w:id="417" w:name="_Toc10340"/>
      <w:bookmarkStart w:id="418" w:name="_Toc4760"/>
      <w:bookmarkStart w:id="419" w:name="_Toc8772"/>
      <w:bookmarkStart w:id="420" w:name="_Toc11108"/>
      <w:bookmarkStart w:id="421" w:name="_Toc31421"/>
      <w:bookmarkStart w:id="422" w:name="_Toc3625"/>
      <w:r>
        <w:rPr>
          <w:rFonts w:hint="eastAsia" w:asciiTheme="minorEastAsia" w:hAnsiTheme="minorEastAsia" w:eastAsiaTheme="minorEastAsia" w:cstheme="minorEastAsia"/>
          <w:b/>
          <w:color w:val="auto"/>
          <w:highlight w:val="none"/>
        </w:rPr>
        <w:t>1.4履约保证金</w:t>
      </w:r>
    </w:p>
    <w:p w14:paraId="1931052C">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否  </w:t>
      </w:r>
      <w:r>
        <w:rPr>
          <w:rFonts w:hint="eastAsia" w:asciiTheme="minorEastAsia" w:hAnsiTheme="minorEastAsia" w:eastAsiaTheme="minorEastAsia" w:cstheme="minorEastAsia"/>
          <w:color w:val="auto"/>
          <w:highlight w:val="none"/>
        </w:rPr>
        <w:t>（是/否）需要支付履约保证金。</w:t>
      </w:r>
      <w:r>
        <w:rPr>
          <w:rFonts w:hint="eastAsia" w:asciiTheme="minorEastAsia" w:hAnsiTheme="minorEastAsia" w:eastAsiaTheme="minorEastAsia" w:cstheme="minorEastAsia"/>
          <w:color w:val="auto"/>
          <w:highlight w:val="none"/>
        </w:rPr>
        <w:t>若需要支付履约保证金的，则：</w:t>
      </w:r>
    </w:p>
    <w:p w14:paraId="08A03AE3">
      <w:pPr>
        <w:spacing w:line="360" w:lineRule="auto"/>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5FFC667">
      <w:pPr>
        <w:spacing w:line="360" w:lineRule="auto"/>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06B2255">
      <w:pPr>
        <w:pStyle w:val="4"/>
        <w:tabs>
          <w:tab w:val="left" w:pos="0"/>
        </w:tabs>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10FCC3">
      <w:pPr>
        <w:spacing w:line="360" w:lineRule="auto"/>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BBDA7BF">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15"/>
      <w:bookmarkEnd w:id="416"/>
      <w:bookmarkEnd w:id="417"/>
      <w:r>
        <w:rPr>
          <w:rFonts w:hint="eastAsia" w:asciiTheme="minorEastAsia" w:hAnsiTheme="minorEastAsia" w:eastAsiaTheme="minorEastAsia" w:cstheme="minorEastAsia"/>
          <w:b/>
          <w:color w:val="auto"/>
          <w:sz w:val="24"/>
          <w:highlight w:val="none"/>
        </w:rPr>
        <w:t>预付款</w:t>
      </w:r>
    </w:p>
    <w:p w14:paraId="45D91B3C">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是   </w:t>
      </w:r>
      <w:r>
        <w:rPr>
          <w:rFonts w:hint="eastAsia" w:asciiTheme="minorEastAsia" w:hAnsiTheme="minorEastAsia" w:eastAsiaTheme="minorEastAsia" w:cstheme="minorEastAsia"/>
          <w:color w:val="auto"/>
          <w:highlight w:val="none"/>
        </w:rPr>
        <w:t>（是/否）需要支付预付款。若需要支付预付款的，则：</w:t>
      </w:r>
    </w:p>
    <w:p w14:paraId="34F6A64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rPr>
        <w:t>；</w:t>
      </w:r>
    </w:p>
    <w:p w14:paraId="75552D88">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rPr>
        <w:t>；</w:t>
      </w:r>
    </w:p>
    <w:p w14:paraId="5FC0A866">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rPr>
        <w:t>。</w:t>
      </w:r>
    </w:p>
    <w:p w14:paraId="7D0943C4">
      <w:pPr>
        <w:pStyle w:val="960"/>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6779B9ED">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DE9F86">
      <w:pPr>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E9ABD22">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18"/>
      <w:bookmarkEnd w:id="419"/>
      <w:bookmarkEnd w:id="420"/>
      <w:bookmarkEnd w:id="421"/>
      <w:bookmarkEnd w:id="422"/>
    </w:p>
    <w:p w14:paraId="215698F2">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2363C5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5B62AA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88E2579">
      <w:pPr>
        <w:spacing w:line="360" w:lineRule="auto"/>
        <w:ind w:firstLine="480" w:firstLineChars="200"/>
        <w:outlineLvl w:val="0"/>
        <w:rPr>
          <w:rFonts w:hint="eastAsia" w:asciiTheme="minorEastAsia" w:hAnsiTheme="minorEastAsia" w:eastAsiaTheme="minorEastAsia" w:cstheme="minorEastAsia"/>
          <w:bCs/>
          <w:color w:val="auto"/>
          <w:sz w:val="24"/>
          <w:highlight w:val="none"/>
        </w:rPr>
      </w:pPr>
      <w:bookmarkStart w:id="423" w:name="_Toc24662"/>
      <w:bookmarkStart w:id="424" w:name="_Toc8586"/>
      <w:bookmarkStart w:id="425" w:name="_Toc2375"/>
      <w:bookmarkStart w:id="426" w:name="_Toc5698"/>
      <w:bookmarkStart w:id="427" w:name="_Toc3079"/>
      <w:r>
        <w:rPr>
          <w:rFonts w:hint="eastAsia" w:asciiTheme="minorEastAsia" w:hAnsiTheme="minorEastAsia" w:eastAsiaTheme="minorEastAsia" w:cstheme="minorEastAsia"/>
          <w:bCs/>
          <w:color w:val="auto"/>
          <w:sz w:val="24"/>
          <w:highlight w:val="none"/>
        </w:rPr>
        <w:t>1.7.4若服务涉及货物的，则货物的：</w:t>
      </w:r>
    </w:p>
    <w:p w14:paraId="00407BA3">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4D3C64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B695B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3DF3C02">
      <w:pPr>
        <w:spacing w:line="360" w:lineRule="auto"/>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23"/>
      <w:bookmarkEnd w:id="424"/>
      <w:bookmarkEnd w:id="425"/>
      <w:bookmarkEnd w:id="426"/>
      <w:bookmarkEnd w:id="427"/>
    </w:p>
    <w:p w14:paraId="060DFFA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62167FB7">
      <w:pPr>
        <w:pStyle w:val="4"/>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w:t>
      </w:r>
      <w:r>
        <w:rPr>
          <w:rFonts w:hint="eastAsia" w:asciiTheme="minorEastAsia" w:hAnsiTheme="minorEastAsia" w:eastAsiaTheme="minorEastAsia" w:cstheme="minorEastAsia"/>
          <w:b w:val="0"/>
          <w:bCs w:val="0"/>
          <w:color w:val="auto"/>
          <w:sz w:val="24"/>
          <w:szCs w:val="24"/>
          <w:highlight w:val="none"/>
          <w:lang w:val="en-US"/>
        </w:rPr>
        <w:t xml:space="preserve">5（可根据情况修改）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42E70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54A213EA">
      <w:pPr>
        <w:spacing w:line="360" w:lineRule="auto"/>
        <w:ind w:firstLine="480" w:firstLineChars="200"/>
        <w:rPr>
          <w:rFonts w:hint="eastAsia" w:asciiTheme="minorEastAsia" w:hAnsiTheme="minorEastAsia" w:eastAsiaTheme="minorEastAsia" w:cstheme="minorEastAsia"/>
          <w:color w:val="auto"/>
          <w:sz w:val="24"/>
          <w:highlight w:val="none"/>
        </w:rPr>
      </w:pPr>
      <w:bookmarkStart w:id="428" w:name="_Toc30329"/>
      <w:bookmarkStart w:id="429" w:name="_Toc9497"/>
      <w:bookmarkStart w:id="430" w:name="_Toc32454"/>
      <w:bookmarkStart w:id="431" w:name="_Toc26807"/>
      <w:bookmarkStart w:id="432" w:name="_Toc18683"/>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E2E7A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DDBDD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CC9E36F">
      <w:pPr>
        <w:spacing w:line="360" w:lineRule="auto"/>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28"/>
    <w:bookmarkEnd w:id="429"/>
    <w:bookmarkEnd w:id="430"/>
    <w:bookmarkEnd w:id="431"/>
    <w:bookmarkEnd w:id="432"/>
    <w:p w14:paraId="782707D7">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3" w:name="_Toc16021"/>
      <w:bookmarkStart w:id="434" w:name="_Toc15583"/>
      <w:bookmarkStart w:id="435" w:name="_Toc28375"/>
      <w:r>
        <w:rPr>
          <w:rFonts w:hint="eastAsia" w:asciiTheme="minorEastAsia" w:hAnsiTheme="minorEastAsia" w:eastAsiaTheme="minorEastAsia" w:cstheme="minorEastAsia"/>
          <w:b/>
          <w:color w:val="auto"/>
          <w:sz w:val="24"/>
          <w:highlight w:val="none"/>
        </w:rPr>
        <w:t>1.9合同争议的解决</w:t>
      </w:r>
      <w:bookmarkEnd w:id="433"/>
      <w:bookmarkEnd w:id="434"/>
      <w:bookmarkEnd w:id="435"/>
    </w:p>
    <w:p w14:paraId="0C64C03D">
      <w:pPr>
        <w:spacing w:line="360" w:lineRule="auto"/>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02FA4D4">
      <w:pPr>
        <w:spacing w:line="360" w:lineRule="auto"/>
        <w:ind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0ED30321">
      <w:pPr>
        <w:spacing w:line="360" w:lineRule="auto"/>
        <w:ind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502BBF9C">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6" w:name="_Toc7245"/>
      <w:bookmarkStart w:id="437" w:name="_Toc15322"/>
      <w:bookmarkStart w:id="438" w:name="_Toc11173"/>
      <w:r>
        <w:rPr>
          <w:rFonts w:hint="eastAsia" w:asciiTheme="minorEastAsia" w:hAnsiTheme="minorEastAsia" w:eastAsiaTheme="minorEastAsia" w:cstheme="minorEastAsia"/>
          <w:b/>
          <w:color w:val="auto"/>
          <w:sz w:val="24"/>
          <w:highlight w:val="none"/>
        </w:rPr>
        <w:t>2.0 合同生效</w:t>
      </w:r>
      <w:bookmarkEnd w:id="436"/>
      <w:bookmarkEnd w:id="437"/>
      <w:bookmarkEnd w:id="438"/>
    </w:p>
    <w:p w14:paraId="3962AD79">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19A5C0B8">
      <w:pPr>
        <w:autoSpaceDE w:val="0"/>
        <w:autoSpaceDN w:val="0"/>
        <w:spacing w:line="360" w:lineRule="auto"/>
        <w:rPr>
          <w:rFonts w:hint="eastAsia" w:asciiTheme="minorEastAsia" w:hAnsiTheme="minorEastAsia" w:eastAsiaTheme="minorEastAsia" w:cstheme="minorEastAsia"/>
          <w:color w:val="auto"/>
          <w:sz w:val="24"/>
          <w:highlight w:val="none"/>
          <w:lang w:val="zh-CN"/>
        </w:rPr>
      </w:pPr>
    </w:p>
    <w:p w14:paraId="06DF0A72">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35A06259">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64E9CD3E">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7873A65A">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7C1BAF1">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2E2D66ED">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ED24E7E">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0519FAB0">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50B2ED48">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电话： </w:t>
      </w:r>
    </w:p>
    <w:p w14:paraId="7B45B799">
      <w:pPr>
        <w:autoSpaceDE w:val="0"/>
        <w:autoSpaceDN w:val="0"/>
        <w:spacing w:line="30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3CA15D9F">
      <w:pPr>
        <w:autoSpaceDE w:val="0"/>
        <w:autoSpaceDN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15916C1D">
      <w:pPr>
        <w:autoSpaceDE w:val="0"/>
        <w:autoSpaceDN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06ED55BA">
      <w:pPr>
        <w:autoSpaceDE w:val="0"/>
        <w:autoSpaceDN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9FE7518">
      <w:pPr>
        <w:autoSpaceDE w:val="0"/>
        <w:autoSpaceDN w:val="0"/>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1DF0039">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31850C4">
      <w:pPr>
        <w:pStyle w:val="702"/>
        <w:spacing w:after="0"/>
        <w:ind w:firstLine="482"/>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46DF42AC">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9" w:name="_Toc14021"/>
      <w:bookmarkStart w:id="440" w:name="_Toc5228"/>
      <w:bookmarkStart w:id="441" w:name="_Toc25079"/>
      <w:bookmarkStart w:id="442" w:name="_Toc19680"/>
      <w:bookmarkStart w:id="443" w:name="_Toc31297"/>
      <w:r>
        <w:rPr>
          <w:rFonts w:hint="eastAsia" w:asciiTheme="minorEastAsia" w:hAnsiTheme="minorEastAsia" w:eastAsiaTheme="minorEastAsia" w:cstheme="minorEastAsia"/>
          <w:b/>
          <w:color w:val="auto"/>
          <w:sz w:val="24"/>
          <w:highlight w:val="none"/>
        </w:rPr>
        <w:t>2.1 定义</w:t>
      </w:r>
      <w:bookmarkEnd w:id="439"/>
      <w:bookmarkEnd w:id="440"/>
      <w:bookmarkEnd w:id="441"/>
      <w:bookmarkEnd w:id="442"/>
      <w:bookmarkEnd w:id="443"/>
    </w:p>
    <w:p w14:paraId="7E0DA7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6CE5DCC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49549F9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4E7ADB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A3F51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4A13B71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163760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0FB486E6">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44" w:name="_Toc3769"/>
      <w:bookmarkStart w:id="445" w:name="_Toc19539"/>
      <w:bookmarkStart w:id="446" w:name="_Toc23289"/>
      <w:bookmarkStart w:id="447" w:name="_Toc31402"/>
      <w:bookmarkStart w:id="448" w:name="_Toc16752"/>
      <w:r>
        <w:rPr>
          <w:rFonts w:hint="eastAsia" w:asciiTheme="minorEastAsia" w:hAnsiTheme="minorEastAsia" w:eastAsiaTheme="minorEastAsia" w:cstheme="minorEastAsia"/>
          <w:b/>
          <w:color w:val="auto"/>
          <w:sz w:val="24"/>
          <w:highlight w:val="none"/>
        </w:rPr>
        <w:t>2.2 技术规范</w:t>
      </w:r>
      <w:bookmarkEnd w:id="444"/>
      <w:bookmarkEnd w:id="445"/>
      <w:bookmarkEnd w:id="446"/>
      <w:bookmarkEnd w:id="447"/>
      <w:bookmarkEnd w:id="448"/>
    </w:p>
    <w:p w14:paraId="1BA7E59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20C3DB">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49" w:name="_Toc27945"/>
      <w:bookmarkStart w:id="450" w:name="_Toc13673"/>
      <w:bookmarkStart w:id="451" w:name="_Toc9161"/>
      <w:bookmarkStart w:id="452" w:name="_Toc12412"/>
      <w:bookmarkStart w:id="453" w:name="_Toc4133"/>
      <w:r>
        <w:rPr>
          <w:rFonts w:hint="eastAsia" w:asciiTheme="minorEastAsia" w:hAnsiTheme="minorEastAsia" w:eastAsiaTheme="minorEastAsia" w:cstheme="minorEastAsia"/>
          <w:b/>
          <w:color w:val="auto"/>
          <w:sz w:val="24"/>
          <w:highlight w:val="none"/>
        </w:rPr>
        <w:t>2.3 知识产权</w:t>
      </w:r>
      <w:bookmarkEnd w:id="449"/>
      <w:bookmarkEnd w:id="450"/>
      <w:bookmarkEnd w:id="451"/>
      <w:bookmarkEnd w:id="452"/>
      <w:bookmarkEnd w:id="453"/>
    </w:p>
    <w:p w14:paraId="6B0659C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DAF5A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B3C0C3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9ADA9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56B3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674137E7">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4" w:name="_Toc22011"/>
      <w:bookmarkStart w:id="455" w:name="_Toc32670"/>
      <w:bookmarkStart w:id="456" w:name="_Toc15447"/>
      <w:bookmarkStart w:id="457" w:name="_Toc31233"/>
      <w:bookmarkStart w:id="458" w:name="_Toc26555"/>
      <w:r>
        <w:rPr>
          <w:rFonts w:hint="eastAsia" w:asciiTheme="minorEastAsia" w:hAnsiTheme="minorEastAsia" w:eastAsiaTheme="minorEastAsia" w:cstheme="minorEastAsia"/>
          <w:b/>
          <w:color w:val="auto"/>
          <w:sz w:val="24"/>
          <w:highlight w:val="none"/>
        </w:rPr>
        <w:t>2.5 结算方式和付款条件</w:t>
      </w:r>
      <w:bookmarkEnd w:id="454"/>
      <w:bookmarkEnd w:id="455"/>
      <w:bookmarkEnd w:id="456"/>
      <w:bookmarkEnd w:id="457"/>
      <w:bookmarkEnd w:id="458"/>
    </w:p>
    <w:p w14:paraId="4C0A8A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B736506">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9" w:name="_Toc13154"/>
      <w:bookmarkStart w:id="460" w:name="_Toc30507"/>
      <w:bookmarkStart w:id="461" w:name="_Toc18990"/>
      <w:bookmarkStart w:id="462" w:name="_Toc16163"/>
      <w:bookmarkStart w:id="463" w:name="_Toc13467"/>
      <w:r>
        <w:rPr>
          <w:rFonts w:hint="eastAsia" w:asciiTheme="minorEastAsia" w:hAnsiTheme="minorEastAsia" w:eastAsiaTheme="minorEastAsia" w:cstheme="minorEastAsia"/>
          <w:b/>
          <w:color w:val="auto"/>
          <w:sz w:val="24"/>
          <w:highlight w:val="none"/>
        </w:rPr>
        <w:t>2.6 技术资料和保密义务</w:t>
      </w:r>
      <w:bookmarkEnd w:id="459"/>
      <w:bookmarkEnd w:id="460"/>
      <w:bookmarkEnd w:id="461"/>
      <w:bookmarkEnd w:id="462"/>
      <w:bookmarkEnd w:id="463"/>
    </w:p>
    <w:p w14:paraId="24F76A6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42BAA9D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0E13946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31C6DB">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4" w:name="_Toc19069"/>
      <w:r>
        <w:rPr>
          <w:rFonts w:hint="eastAsia" w:asciiTheme="minorEastAsia" w:hAnsiTheme="minorEastAsia" w:eastAsiaTheme="minorEastAsia" w:cstheme="minorEastAsia"/>
          <w:b/>
          <w:color w:val="auto"/>
          <w:sz w:val="24"/>
          <w:highlight w:val="none"/>
        </w:rPr>
        <w:t>2.7 质量保证</w:t>
      </w:r>
      <w:bookmarkEnd w:id="464"/>
    </w:p>
    <w:p w14:paraId="30A68E4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00AE42D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38481424">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5" w:name="_Toc22267"/>
      <w:r>
        <w:rPr>
          <w:rFonts w:hint="eastAsia" w:asciiTheme="minorEastAsia" w:hAnsiTheme="minorEastAsia" w:eastAsiaTheme="minorEastAsia" w:cstheme="minorEastAsia"/>
          <w:b/>
          <w:color w:val="auto"/>
          <w:sz w:val="24"/>
          <w:highlight w:val="none"/>
        </w:rPr>
        <w:t>2.8 延迟履行</w:t>
      </w:r>
      <w:bookmarkEnd w:id="465"/>
    </w:p>
    <w:p w14:paraId="40398C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AD31DD2">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6" w:name="_Toc10611"/>
      <w:r>
        <w:rPr>
          <w:rFonts w:hint="eastAsia" w:asciiTheme="minorEastAsia" w:hAnsiTheme="minorEastAsia" w:eastAsiaTheme="minorEastAsia" w:cstheme="minorEastAsia"/>
          <w:b/>
          <w:color w:val="auto"/>
          <w:sz w:val="24"/>
          <w:highlight w:val="none"/>
        </w:rPr>
        <w:t>2.9 合同变更</w:t>
      </w:r>
      <w:bookmarkEnd w:id="466"/>
    </w:p>
    <w:p w14:paraId="102BFE7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2CF15B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7" w:name="_Toc21830"/>
      <w:bookmarkStart w:id="468" w:name="_Toc26689"/>
      <w:bookmarkStart w:id="469" w:name="_Toc23368"/>
      <w:bookmarkStart w:id="470" w:name="_Toc42"/>
      <w:bookmarkStart w:id="471" w:name="_Toc10663"/>
      <w:r>
        <w:rPr>
          <w:rFonts w:hint="eastAsia" w:asciiTheme="minorEastAsia" w:hAnsiTheme="minorEastAsia" w:eastAsiaTheme="minorEastAsia" w:cstheme="minorEastAsia"/>
          <w:b/>
          <w:color w:val="auto"/>
          <w:sz w:val="24"/>
          <w:highlight w:val="none"/>
        </w:rPr>
        <w:t>2.10 合同转让和分包</w:t>
      </w:r>
      <w:bookmarkEnd w:id="467"/>
      <w:bookmarkEnd w:id="468"/>
      <w:bookmarkEnd w:id="469"/>
      <w:bookmarkEnd w:id="470"/>
      <w:bookmarkEnd w:id="471"/>
    </w:p>
    <w:p w14:paraId="5D80130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6794D9">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2" w:name="_Toc26633"/>
      <w:bookmarkStart w:id="473" w:name="_Toc32494"/>
      <w:bookmarkStart w:id="474" w:name="_Toc25571"/>
      <w:bookmarkStart w:id="475" w:name="_Toc4720"/>
      <w:bookmarkStart w:id="476" w:name="_Toc14371"/>
      <w:r>
        <w:rPr>
          <w:rFonts w:hint="eastAsia" w:asciiTheme="minorEastAsia" w:hAnsiTheme="minorEastAsia" w:eastAsiaTheme="minorEastAsia" w:cstheme="minorEastAsia"/>
          <w:b/>
          <w:color w:val="auto"/>
          <w:sz w:val="24"/>
          <w:highlight w:val="none"/>
        </w:rPr>
        <w:t>2.11 不可抗力</w:t>
      </w:r>
      <w:bookmarkEnd w:id="472"/>
      <w:bookmarkEnd w:id="473"/>
      <w:bookmarkEnd w:id="474"/>
      <w:bookmarkEnd w:id="475"/>
      <w:bookmarkEnd w:id="476"/>
    </w:p>
    <w:p w14:paraId="41C5F9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2EEBA0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7B64C6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642818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71360FF5">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7" w:name="_Toc3638"/>
      <w:bookmarkStart w:id="478" w:name="_Toc23854"/>
      <w:bookmarkStart w:id="479" w:name="_Toc14115"/>
      <w:bookmarkStart w:id="480" w:name="_Toc25783"/>
      <w:bookmarkStart w:id="481" w:name="_Toc24465"/>
      <w:r>
        <w:rPr>
          <w:rFonts w:hint="eastAsia" w:asciiTheme="minorEastAsia" w:hAnsiTheme="minorEastAsia" w:eastAsiaTheme="minorEastAsia" w:cstheme="minorEastAsia"/>
          <w:b/>
          <w:color w:val="auto"/>
          <w:sz w:val="24"/>
          <w:highlight w:val="none"/>
        </w:rPr>
        <w:t>2.12 税费</w:t>
      </w:r>
      <w:bookmarkEnd w:id="477"/>
      <w:bookmarkEnd w:id="478"/>
      <w:bookmarkEnd w:id="479"/>
      <w:bookmarkEnd w:id="480"/>
      <w:bookmarkEnd w:id="481"/>
    </w:p>
    <w:p w14:paraId="420F0E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56A2D550">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2" w:name="_Toc25525"/>
      <w:bookmarkStart w:id="483" w:name="_Toc26883"/>
      <w:bookmarkStart w:id="484" w:name="_Toc14814"/>
      <w:bookmarkStart w:id="485" w:name="_Toc30105"/>
      <w:bookmarkStart w:id="486" w:name="_Toc7315"/>
      <w:r>
        <w:rPr>
          <w:rFonts w:hint="eastAsia" w:asciiTheme="minorEastAsia" w:hAnsiTheme="minorEastAsia" w:eastAsiaTheme="minorEastAsia" w:cstheme="minorEastAsia"/>
          <w:b/>
          <w:color w:val="auto"/>
          <w:sz w:val="24"/>
          <w:highlight w:val="none"/>
        </w:rPr>
        <w:t>2.13 乙方破产</w:t>
      </w:r>
      <w:bookmarkEnd w:id="482"/>
      <w:bookmarkEnd w:id="483"/>
      <w:bookmarkEnd w:id="484"/>
      <w:bookmarkEnd w:id="485"/>
      <w:bookmarkEnd w:id="486"/>
    </w:p>
    <w:p w14:paraId="3FDE48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7D6EC9">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7" w:name="_Toc1123"/>
      <w:bookmarkStart w:id="488" w:name="_Toc23323"/>
      <w:bookmarkStart w:id="489" w:name="_Toc2016"/>
      <w:r>
        <w:rPr>
          <w:rFonts w:hint="eastAsia" w:asciiTheme="minorEastAsia" w:hAnsiTheme="minorEastAsia" w:eastAsiaTheme="minorEastAsia" w:cstheme="minorEastAsia"/>
          <w:b/>
          <w:color w:val="auto"/>
          <w:sz w:val="24"/>
          <w:highlight w:val="none"/>
        </w:rPr>
        <w:t>2.14 合同中止、终止</w:t>
      </w:r>
      <w:bookmarkEnd w:id="487"/>
      <w:bookmarkEnd w:id="488"/>
      <w:bookmarkEnd w:id="489"/>
    </w:p>
    <w:p w14:paraId="600FEAB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5DAD26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6B2C39F">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90" w:name="_Toc17363"/>
      <w:bookmarkStart w:id="491" w:name="_Toc14525"/>
      <w:bookmarkStart w:id="492" w:name="_Toc1969"/>
      <w:r>
        <w:rPr>
          <w:rFonts w:hint="eastAsia" w:asciiTheme="minorEastAsia" w:hAnsiTheme="minorEastAsia" w:eastAsiaTheme="minorEastAsia" w:cstheme="minorEastAsia"/>
          <w:b/>
          <w:color w:val="auto"/>
          <w:sz w:val="24"/>
          <w:highlight w:val="none"/>
        </w:rPr>
        <w:t>2.15 检验和验收</w:t>
      </w:r>
      <w:bookmarkEnd w:id="490"/>
      <w:bookmarkEnd w:id="491"/>
      <w:bookmarkEnd w:id="492"/>
    </w:p>
    <w:p w14:paraId="23078ABF">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73628F02">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1546D3">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764AD34F">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93" w:name="_Toc2308"/>
      <w:bookmarkStart w:id="494" w:name="_Toc9808"/>
      <w:bookmarkStart w:id="495" w:name="_Toc31892"/>
      <w:bookmarkStart w:id="496" w:name="_Toc12666"/>
      <w:bookmarkStart w:id="497" w:name="_Toc25198"/>
      <w:r>
        <w:rPr>
          <w:rFonts w:hint="eastAsia" w:asciiTheme="minorEastAsia" w:hAnsiTheme="minorEastAsia" w:eastAsiaTheme="minorEastAsia" w:cstheme="minorEastAsia"/>
          <w:b/>
          <w:color w:val="auto"/>
          <w:sz w:val="24"/>
          <w:highlight w:val="none"/>
        </w:rPr>
        <w:t>2.16 通知和送达</w:t>
      </w:r>
      <w:bookmarkEnd w:id="493"/>
      <w:bookmarkEnd w:id="494"/>
      <w:bookmarkEnd w:id="495"/>
      <w:bookmarkEnd w:id="496"/>
      <w:bookmarkEnd w:id="497"/>
    </w:p>
    <w:p w14:paraId="2F99628E">
      <w:pPr>
        <w:spacing w:line="360" w:lineRule="auto"/>
        <w:ind w:firstLine="480" w:firstLineChars="200"/>
        <w:rPr>
          <w:rFonts w:hint="eastAsia" w:asciiTheme="minorEastAsia" w:hAnsiTheme="minorEastAsia" w:eastAsiaTheme="minorEastAsia" w:cstheme="minorEastAsia"/>
          <w:color w:val="auto"/>
          <w:sz w:val="24"/>
          <w:highlight w:val="none"/>
        </w:rPr>
      </w:pPr>
      <w:bookmarkStart w:id="498" w:name="_Toc18401"/>
      <w:bookmarkStart w:id="499" w:name="_Toc27674"/>
      <w:r>
        <w:rPr>
          <w:rFonts w:hint="eastAsia" w:asciiTheme="minorEastAsia" w:hAnsiTheme="minorEastAsia" w:eastAsiaTheme="minorEastAsia" w:cstheme="minorEastAsia"/>
          <w:color w:val="auto"/>
          <w:sz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2A66A7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F45B7E5">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0" w:name="_Toc20808"/>
      <w:bookmarkStart w:id="501" w:name="_Toc12254"/>
      <w:bookmarkStart w:id="502" w:name="_Toc28906"/>
      <w:bookmarkStart w:id="503" w:name="_Toc5063"/>
      <w:bookmarkStart w:id="504" w:name="_Toc27644"/>
      <w:r>
        <w:rPr>
          <w:rFonts w:hint="eastAsia" w:asciiTheme="minorEastAsia" w:hAnsiTheme="minorEastAsia" w:eastAsiaTheme="minorEastAsia" w:cstheme="minorEastAsia"/>
          <w:b/>
          <w:color w:val="auto"/>
          <w:sz w:val="24"/>
          <w:highlight w:val="none"/>
        </w:rPr>
        <w:t>2.17 合同使用的文字和适用的法律</w:t>
      </w:r>
      <w:bookmarkEnd w:id="500"/>
      <w:bookmarkEnd w:id="501"/>
      <w:bookmarkEnd w:id="502"/>
      <w:bookmarkEnd w:id="503"/>
      <w:bookmarkEnd w:id="504"/>
    </w:p>
    <w:p w14:paraId="70ACA2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29F198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346171C0">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5" w:name="_Toc4355"/>
      <w:bookmarkStart w:id="506" w:name="_Toc18540"/>
      <w:bookmarkStart w:id="507" w:name="_Toc30599"/>
      <w:r>
        <w:rPr>
          <w:rFonts w:hint="eastAsia" w:asciiTheme="minorEastAsia" w:hAnsiTheme="minorEastAsia" w:eastAsiaTheme="minorEastAsia" w:cstheme="minorEastAsia"/>
          <w:b/>
          <w:color w:val="auto"/>
          <w:sz w:val="24"/>
          <w:highlight w:val="none"/>
        </w:rPr>
        <w:t>2.18 计量单位</w:t>
      </w:r>
      <w:bookmarkEnd w:id="505"/>
      <w:bookmarkEnd w:id="506"/>
      <w:bookmarkEnd w:id="507"/>
    </w:p>
    <w:p w14:paraId="1955913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02B1BDBC">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77C8905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6456388A">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2.20甲乙双方的权利和义务</w:t>
      </w:r>
    </w:p>
    <w:p w14:paraId="5AC3FC4B">
      <w:pPr>
        <w:spacing w:line="360" w:lineRule="auto"/>
        <w:ind w:firstLine="480" w:firstLineChars="20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BB2B43F">
      <w:pPr>
        <w:spacing w:line="360" w:lineRule="auto"/>
        <w:ind w:firstLine="420" w:firstLineChars="200"/>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08" w:name="_Toc331685784"/>
      <w:r>
        <w:rPr>
          <w:rFonts w:hint="eastAsia" w:asciiTheme="minorEastAsia" w:hAnsiTheme="minorEastAsia" w:eastAsiaTheme="minorEastAsia" w:cstheme="minorEastAsia"/>
          <w:b/>
          <w:color w:val="auto"/>
          <w:sz w:val="24"/>
          <w:highlight w:val="none"/>
        </w:rPr>
        <w:t xml:space="preserve"> </w:t>
      </w:r>
      <w:bookmarkEnd w:id="508"/>
      <w:r>
        <w:rPr>
          <w:rFonts w:hint="eastAsia" w:asciiTheme="minorEastAsia" w:hAnsiTheme="minorEastAsia" w:eastAsiaTheme="minorEastAsia" w:cstheme="minorEastAsia"/>
          <w:b/>
          <w:color w:val="auto"/>
          <w:sz w:val="24"/>
          <w:highlight w:val="none"/>
        </w:rPr>
        <w:t>第三部分  合同专用条款</w:t>
      </w:r>
    </w:p>
    <w:p w14:paraId="01B9970D">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102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6"/>
        <w:gridCol w:w="9200"/>
      </w:tblGrid>
      <w:tr w14:paraId="186A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47E4901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9200" w:type="dxa"/>
            <w:vAlign w:val="center"/>
          </w:tcPr>
          <w:p w14:paraId="2679597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3A753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37616A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9200" w:type="dxa"/>
            <w:vAlign w:val="center"/>
          </w:tcPr>
          <w:p w14:paraId="2F35B53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397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3D9FBB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9200" w:type="dxa"/>
            <w:vAlign w:val="center"/>
          </w:tcPr>
          <w:p w14:paraId="33DF2B91">
            <w:pPr>
              <w:tabs>
                <w:tab w:val="left" w:pos="567"/>
              </w:tabs>
              <w:adjustRightInd/>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694D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2781049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9200" w:type="dxa"/>
            <w:vAlign w:val="center"/>
          </w:tcPr>
          <w:p w14:paraId="1B9975E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合同签订后具备付款条件5个工作日内支付50%</w:t>
            </w:r>
            <w:r>
              <w:rPr>
                <w:rFonts w:hint="eastAsia" w:asciiTheme="minorEastAsia" w:hAnsiTheme="minorEastAsia" w:eastAsiaTheme="minorEastAsia" w:cstheme="minorEastAsia"/>
                <w:color w:val="auto"/>
                <w:kern w:val="0"/>
                <w:sz w:val="24"/>
                <w:highlight w:val="none"/>
              </w:rPr>
              <w:t>，计</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元。</w:t>
            </w:r>
          </w:p>
        </w:tc>
      </w:tr>
      <w:tr w14:paraId="3A7D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545598E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9200" w:type="dxa"/>
            <w:vAlign w:val="center"/>
          </w:tcPr>
          <w:p w14:paraId="72D6EE3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不扣回</w:t>
            </w:r>
          </w:p>
        </w:tc>
      </w:tr>
      <w:tr w14:paraId="40CB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01375AB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9200" w:type="dxa"/>
            <w:vAlign w:val="center"/>
          </w:tcPr>
          <w:p w14:paraId="439EDE8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ECC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4F776BF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9200" w:type="dxa"/>
            <w:vAlign w:val="center"/>
          </w:tcPr>
          <w:p w14:paraId="1D303E20">
            <w:pPr>
              <w:spacing w:line="360" w:lineRule="auto"/>
              <w:rPr>
                <w:rFonts w:hint="eastAsia" w:asciiTheme="minorEastAsia" w:hAnsiTheme="minorEastAsia" w:eastAsiaTheme="minorEastAsia" w:cstheme="minorEastAsia"/>
                <w:color w:val="auto"/>
                <w:sz w:val="24"/>
                <w:highlight w:val="none"/>
              </w:rPr>
            </w:pPr>
            <w:r>
              <w:rPr>
                <w:rFonts w:hint="eastAsia"/>
                <w:color w:val="auto"/>
                <w:sz w:val="24"/>
                <w:highlight w:val="none"/>
              </w:rPr>
              <w:t>项目完成经考核合格</w:t>
            </w:r>
            <w:r>
              <w:rPr>
                <w:color w:val="auto"/>
                <w:sz w:val="24"/>
                <w:highlight w:val="none"/>
              </w:rPr>
              <w:t>后支付合同价款的</w:t>
            </w:r>
            <w:r>
              <w:rPr>
                <w:rFonts w:hint="eastAsia"/>
                <w:color w:val="auto"/>
                <w:sz w:val="24"/>
                <w:highlight w:val="none"/>
              </w:rPr>
              <w:t>50</w:t>
            </w:r>
            <w:r>
              <w:rPr>
                <w:color w:val="auto"/>
                <w:sz w:val="24"/>
                <w:highlight w:val="none"/>
              </w:rPr>
              <w:t>%</w:t>
            </w:r>
            <w:r>
              <w:rPr>
                <w:rFonts w:hint="eastAsia" w:asciiTheme="minorEastAsia" w:hAnsiTheme="minorEastAsia" w:eastAsiaTheme="minorEastAsia" w:cstheme="minorEastAsia"/>
                <w:color w:val="auto"/>
                <w:kern w:val="0"/>
                <w:sz w:val="24"/>
                <w:highlight w:val="none"/>
              </w:rPr>
              <w:t>，计</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元。</w:t>
            </w:r>
          </w:p>
        </w:tc>
      </w:tr>
      <w:tr w14:paraId="5447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55149AC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9200" w:type="dxa"/>
            <w:vAlign w:val="center"/>
          </w:tcPr>
          <w:p w14:paraId="12835B0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2025年8月1日至2025年9月30日</w:t>
            </w:r>
          </w:p>
        </w:tc>
      </w:tr>
      <w:tr w14:paraId="15BF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65E895E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9200" w:type="dxa"/>
            <w:vAlign w:val="center"/>
          </w:tcPr>
          <w:p w14:paraId="26CCB17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采购人指定地点</w:t>
            </w:r>
          </w:p>
        </w:tc>
      </w:tr>
      <w:tr w14:paraId="5DD1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008E319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9200" w:type="dxa"/>
            <w:vAlign w:val="center"/>
          </w:tcPr>
          <w:p w14:paraId="6A125E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w:t>
            </w:r>
          </w:p>
        </w:tc>
      </w:tr>
      <w:tr w14:paraId="133D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4A41EB9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9200" w:type="dxa"/>
            <w:vAlign w:val="center"/>
          </w:tcPr>
          <w:p w14:paraId="5DF8220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4BCF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2E620C1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9200" w:type="dxa"/>
            <w:vAlign w:val="center"/>
          </w:tcPr>
          <w:p w14:paraId="0277DFC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BFC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72256B8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9200" w:type="dxa"/>
            <w:vAlign w:val="center"/>
          </w:tcPr>
          <w:p w14:paraId="209A56A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A01F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781CF49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9200" w:type="dxa"/>
            <w:vAlign w:val="center"/>
          </w:tcPr>
          <w:p w14:paraId="09DFAF81">
            <w:pPr>
              <w:spacing w:line="351"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违约责任：</w:t>
            </w:r>
          </w:p>
          <w:p w14:paraId="655CA454">
            <w:pPr>
              <w:spacing w:line="351"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1、甲方无正当理由拒绝接受服务的，甲方向乙方支付合同款项百分之五作为违约金。</w:t>
            </w:r>
          </w:p>
          <w:p w14:paraId="2E191AC2">
            <w:pPr>
              <w:spacing w:line="351"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2、甲方无故逾期验收和办理款项支付手续的，甲方应按逾期付款总额向乙方支付每日万分之五违约金，违约金总额不超过逾期付款额的1%。</w:t>
            </w:r>
          </w:p>
          <w:p w14:paraId="14246211">
            <w:pPr>
              <w:spacing w:line="351"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52D2D4A1">
            <w:pPr>
              <w:snapToGrid w:val="0"/>
              <w:spacing w:line="351"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4、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14:paraId="7D341600">
            <w:pPr>
              <w:snapToGrid w:val="0"/>
              <w:spacing w:line="351"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523D05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6、违约方应当支付守约方为了维护自身合法权益而支出的费用，包括但不限于律师费、鉴定费、差旅费等。</w:t>
            </w:r>
          </w:p>
        </w:tc>
      </w:tr>
      <w:tr w14:paraId="0B2F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085793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9200" w:type="dxa"/>
            <w:vAlign w:val="center"/>
          </w:tcPr>
          <w:p w14:paraId="22B169A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w:t>
            </w:r>
          </w:p>
        </w:tc>
      </w:tr>
      <w:tr w14:paraId="2A5DB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310DFD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9200" w:type="dxa"/>
            <w:vAlign w:val="center"/>
          </w:tcPr>
          <w:p w14:paraId="00D5EF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547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698F23C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9200" w:type="dxa"/>
            <w:vAlign w:val="center"/>
          </w:tcPr>
          <w:p w14:paraId="335C0C54">
            <w:pPr>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本项目成果知识产权归属采购人。（除厂商原已申报所得的知识产权除外）</w:t>
            </w:r>
          </w:p>
          <w:p w14:paraId="6D51C6E2">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乙方应保证提供服务过程中不会侵犯任何第三方的知识产权。</w:t>
            </w:r>
          </w:p>
        </w:tc>
      </w:tr>
      <w:tr w14:paraId="14A0A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5BBDFD6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9200" w:type="dxa"/>
            <w:vAlign w:val="center"/>
          </w:tcPr>
          <w:p w14:paraId="22AE5286">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合同总价包干，分期支付</w:t>
            </w:r>
            <w:r>
              <w:rPr>
                <w:rFonts w:hint="eastAsia" w:asciiTheme="minorEastAsia" w:hAnsiTheme="minorEastAsia" w:eastAsiaTheme="minorEastAsia" w:cstheme="minorEastAsia"/>
                <w:color w:val="auto"/>
                <w:sz w:val="24"/>
                <w:highlight w:val="none"/>
                <w:lang w:val="zh-CN"/>
              </w:rPr>
              <w:t>。</w:t>
            </w:r>
          </w:p>
        </w:tc>
      </w:tr>
      <w:tr w14:paraId="37C4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716C9F2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9200" w:type="dxa"/>
            <w:vAlign w:val="center"/>
          </w:tcPr>
          <w:p w14:paraId="6F23496D">
            <w:pPr>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不可抗力时间发生后7天。</w:t>
            </w:r>
          </w:p>
        </w:tc>
      </w:tr>
      <w:tr w14:paraId="65D9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tcPr>
          <w:p w14:paraId="148F4D4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9200" w:type="dxa"/>
          </w:tcPr>
          <w:p w14:paraId="5894F72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不可抗力时间发生后7天，14天；</w:t>
            </w:r>
          </w:p>
        </w:tc>
      </w:tr>
      <w:tr w14:paraId="6A07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6C90AE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9200" w:type="dxa"/>
            <w:vAlign w:val="center"/>
          </w:tcPr>
          <w:p w14:paraId="058568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F09A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2F1DD9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9200" w:type="dxa"/>
            <w:vAlign w:val="center"/>
          </w:tcPr>
          <w:p w14:paraId="2729F0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检验和验收标准，以及前述验收文件的有效性以招标采购需求为准。</w:t>
            </w:r>
          </w:p>
        </w:tc>
      </w:tr>
      <w:tr w14:paraId="7465B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tcPr>
          <w:p w14:paraId="00CC5E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9200" w:type="dxa"/>
          </w:tcPr>
          <w:p w14:paraId="3B63880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份，鉴证方执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w:t>
            </w:r>
          </w:p>
        </w:tc>
      </w:tr>
      <w:tr w14:paraId="0427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14:paraId="7E5C1A4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w:t>
            </w:r>
          </w:p>
        </w:tc>
        <w:tc>
          <w:tcPr>
            <w:tcW w:w="9200" w:type="dxa"/>
          </w:tcPr>
          <w:p w14:paraId="2E688B61">
            <w:pPr>
              <w:autoSpaceDE w:val="0"/>
              <w:autoSpaceDN w:val="0"/>
              <w:snapToGrid w:val="0"/>
              <w:spacing w:line="360" w:lineRule="auto"/>
              <w:rPr>
                <w:rFonts w:hint="eastAsia" w:ascii="宋体" w:hAnsi="宋体"/>
                <w:color w:val="auto"/>
                <w:sz w:val="24"/>
                <w:highlight w:val="none"/>
              </w:rPr>
            </w:pPr>
            <w:r>
              <w:rPr>
                <w:rFonts w:hint="eastAsia" w:ascii="宋体" w:hAnsi="宋体"/>
                <w:color w:val="auto"/>
                <w:sz w:val="24"/>
                <w:highlight w:val="none"/>
              </w:rPr>
              <w:t>甲方权利与义务</w:t>
            </w:r>
          </w:p>
          <w:p w14:paraId="7BB7D8A2">
            <w:pPr>
              <w:numPr>
                <w:ilvl w:val="0"/>
                <w:numId w:val="7"/>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为乙方工作提供良好的外部条件，并按照合同约定支付款项；</w:t>
            </w:r>
          </w:p>
          <w:p w14:paraId="56FEBB3B">
            <w:pPr>
              <w:numPr>
                <w:ilvl w:val="0"/>
                <w:numId w:val="7"/>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甲方按双方约定的内容和时间，向乙方提供与项目有关的可以提供的资料；</w:t>
            </w:r>
          </w:p>
          <w:p w14:paraId="0561B45B">
            <w:pPr>
              <w:numPr>
                <w:ilvl w:val="0"/>
                <w:numId w:val="7"/>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甲方授权一名熟悉本项目情况的代表，负责与乙方联系，更换代表前将提前通知乙方；</w:t>
            </w:r>
          </w:p>
          <w:p w14:paraId="1050CC72">
            <w:pPr>
              <w:numPr>
                <w:ilvl w:val="0"/>
                <w:numId w:val="7"/>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甲方对乙方提供的项目工作方案具有审定权、修改权，并有权要求乙方按甲方的要求修改方案,乙方不得以此为由要求增加任何费用。</w:t>
            </w:r>
          </w:p>
          <w:p w14:paraId="06BFEC89">
            <w:pPr>
              <w:numPr>
                <w:ilvl w:val="0"/>
                <w:numId w:val="7"/>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根据实际情况，甲方有权要求乙方对已经确认的方案进行修改、变通，乙方应当配合执行，以保证项目顺利进行。</w:t>
            </w:r>
          </w:p>
          <w:p w14:paraId="0BE20350">
            <w:pPr>
              <w:autoSpaceDE w:val="0"/>
              <w:autoSpaceDN w:val="0"/>
              <w:snapToGrid w:val="0"/>
              <w:spacing w:line="360" w:lineRule="auto"/>
              <w:rPr>
                <w:rFonts w:hint="eastAsia" w:ascii="宋体" w:hAnsi="宋体"/>
                <w:color w:val="auto"/>
                <w:sz w:val="24"/>
                <w:highlight w:val="none"/>
              </w:rPr>
            </w:pPr>
            <w:r>
              <w:rPr>
                <w:rFonts w:hint="eastAsia" w:ascii="宋体" w:hAnsi="宋体"/>
                <w:color w:val="auto"/>
                <w:sz w:val="24"/>
                <w:highlight w:val="none"/>
              </w:rPr>
              <w:t>乙方权利与义务</w:t>
            </w:r>
          </w:p>
          <w:p w14:paraId="78A5C8BC">
            <w:pPr>
              <w:numPr>
                <w:ilvl w:val="0"/>
                <w:numId w:val="8"/>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根据投标文件的承诺，乙方向甲方委派项目组人员，人员应当固定。乙方更换人员必须经甲方书面同意，否则甲方有权解除本合同；</w:t>
            </w:r>
          </w:p>
          <w:p w14:paraId="0B12C8BD">
            <w:pPr>
              <w:numPr>
                <w:ilvl w:val="0"/>
                <w:numId w:val="8"/>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乙方针对该项目出具的工作方案，均须事先经甲方书面确认后方可实施。乙方应当负责本项目的所有外部关系联系与协调；</w:t>
            </w:r>
          </w:p>
          <w:p w14:paraId="6AABB8A0">
            <w:pPr>
              <w:numPr>
                <w:ilvl w:val="0"/>
                <w:numId w:val="8"/>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58D6B448">
            <w:pPr>
              <w:numPr>
                <w:ilvl w:val="0"/>
                <w:numId w:val="8"/>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乙方承诺按照招标文件要求和投标文件承诺提供各项服务；</w:t>
            </w:r>
          </w:p>
          <w:p w14:paraId="3FCF060C">
            <w:pPr>
              <w:numPr>
                <w:ilvl w:val="0"/>
                <w:numId w:val="8"/>
              </w:numPr>
              <w:tabs>
                <w:tab w:val="left" w:pos="0"/>
              </w:tabs>
              <w:spacing w:line="360" w:lineRule="auto"/>
              <w:ind w:left="424" w:hanging="424" w:hangingChars="177"/>
              <w:rPr>
                <w:rFonts w:hint="eastAsia" w:asciiTheme="minorEastAsia" w:hAnsiTheme="minorEastAsia" w:eastAsiaTheme="minorEastAsia" w:cstheme="minorEastAsia"/>
                <w:color w:val="auto"/>
                <w:sz w:val="24"/>
                <w:highlight w:val="none"/>
              </w:rPr>
            </w:pPr>
            <w:r>
              <w:rPr>
                <w:rFonts w:hint="eastAsia" w:ascii="宋体" w:hAnsi="宋体"/>
                <w:color w:val="auto"/>
                <w:sz w:val="24"/>
                <w:highlight w:val="none"/>
              </w:rPr>
              <w:t>乙方必须在规定期间内完成招标文件要求和投标文件承诺的服务内容，并通过甲方的验收，否则甲方有权终止合同，并索回全部支付的货款，赔偿延误的损失。</w:t>
            </w:r>
          </w:p>
        </w:tc>
      </w:tr>
    </w:tbl>
    <w:p w14:paraId="076355EF">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08E47650">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3F9B8F4A">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DD4D483">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78E97C2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04BF65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D359D3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CDC9F9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76E26932">
      <w:pPr>
        <w:numPr>
          <w:ilvl w:val="0"/>
          <w:numId w:val="9"/>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14:paraId="66EA961A">
      <w:pPr>
        <w:numPr>
          <w:ilvl w:val="0"/>
          <w:numId w:val="9"/>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14:paraId="508D55DC">
      <w:pPr>
        <w:numPr>
          <w:ilvl w:val="0"/>
          <w:numId w:val="9"/>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14:paraId="5923C0C5">
      <w:pPr>
        <w:numPr>
          <w:ilvl w:val="0"/>
          <w:numId w:val="9"/>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14:paraId="4BA73C5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69C23888">
      <w:pPr>
        <w:spacing w:line="360" w:lineRule="auto"/>
        <w:ind w:firstLine="480" w:firstLineChars="200"/>
        <w:rPr>
          <w:rFonts w:hint="eastAsia" w:asciiTheme="minorEastAsia" w:hAnsiTheme="minorEastAsia" w:eastAsiaTheme="minorEastAsia" w:cstheme="minorEastAsia"/>
          <w:color w:val="auto"/>
          <w:sz w:val="24"/>
          <w:highlight w:val="none"/>
        </w:rPr>
      </w:pPr>
    </w:p>
    <w:p w14:paraId="5AFFA75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14:paraId="1CC306E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p>
    <w:p w14:paraId="00EC870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我方参与2025年度杭州市空气自动监测系统委托运行服务【项目编号：ZJZBC-25-GK-9028】之标项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政府采购活动，郑重承诺：</w:t>
      </w:r>
    </w:p>
    <w:p w14:paraId="0D054A2D">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1EFB550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2AF9A0C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4598FEF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979382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A6D2FF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9D5650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A92938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643209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6E93A4F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312CDA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336C96D9">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7E3E3B6">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CA3B800">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1FD6ADA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9D05E0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9B3BFC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27BDA4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4720D99">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680495A">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228ABFF6">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3FF3180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BEDD8A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E9E42A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387010C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28F38EE8">
      <w:pPr>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8"/>
          <w:szCs w:val="36"/>
          <w:highlight w:val="none"/>
          <w:lang w:val="en-US" w:eastAsia="zh-CN"/>
        </w:rPr>
        <w:t>（专门面向中小企业）</w:t>
      </w:r>
    </w:p>
    <w:p w14:paraId="3673B56C">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14:paraId="3E3FA144">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2A1A8FC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580AE2F1">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34B117FC">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08F1EF9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44826EC5">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AE04465">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472D7E59">
      <w:pPr>
        <w:jc w:val="center"/>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8"/>
          <w:szCs w:val="36"/>
          <w:highlight w:val="none"/>
          <w:lang w:val="en-US" w:eastAsia="zh-CN"/>
        </w:rPr>
        <w:t>（承诺函，格式自拟）</w:t>
      </w:r>
    </w:p>
    <w:p w14:paraId="3755089B">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5437E7D7">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14:paraId="7FC6128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CC17C56">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14:paraId="55CBF18B">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14:paraId="0BFE368B">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14:paraId="327F2C31">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14:paraId="53CF2865">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14:paraId="4D4D874D">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14:paraId="324C824B">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14:paraId="3C2F519C">
      <w:pPr>
        <w:numPr>
          <w:ilvl w:val="0"/>
          <w:numId w:val="10"/>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14:paraId="7E5AA9C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72F5A6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EAB327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8BB3F5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278E2A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29C5E3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3D812C4">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354DA6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94C266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969BD44">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88ECBF9">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933C302">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1CCFC5F">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7FFA776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p>
    <w:p w14:paraId="46C4127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我方参加你方组织的2025年度杭州市空气自动监测系统委托运行服务【项目编号：ZJZBC-25-GK-9028】招标的有关活动，并对此项目进行投标。为此：</w:t>
      </w:r>
    </w:p>
    <w:p w14:paraId="6B0574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4B4A130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73C96BA1">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1132E92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6926C20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9" w:name="_Hlk101257010"/>
      <w:r>
        <w:rPr>
          <w:rFonts w:hint="eastAsia" w:asciiTheme="minorEastAsia" w:hAnsiTheme="minorEastAsia" w:eastAsiaTheme="minorEastAsia" w:cstheme="minorEastAsia"/>
          <w:color w:val="auto"/>
          <w:sz w:val="24"/>
          <w:highlight w:val="none"/>
        </w:rPr>
        <w:t>（如果有)</w:t>
      </w:r>
      <w:bookmarkEnd w:id="509"/>
      <w:r>
        <w:rPr>
          <w:rFonts w:hint="eastAsia" w:asciiTheme="minorEastAsia" w:hAnsiTheme="minorEastAsia" w:eastAsiaTheme="minorEastAsia" w:cstheme="minorEastAsia"/>
          <w:snapToGrid w:val="0"/>
          <w:color w:val="auto"/>
          <w:kern w:val="28"/>
          <w:sz w:val="24"/>
          <w:szCs w:val="20"/>
          <w:highlight w:val="none"/>
        </w:rPr>
        <w:t>；</w:t>
      </w:r>
    </w:p>
    <w:p w14:paraId="0EEF3A8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0AA408C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51F2AB8A">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65ABABC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05E967D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6641F46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0B49137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D7BA69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5BB31F8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01CDB07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4AF6F1E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EAB5215">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D78E9B1">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72A9DAB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2.3.2报价明细表；</w:t>
      </w:r>
    </w:p>
    <w:p w14:paraId="793910F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2.3.3中小企业声明函（如果有）。</w:t>
      </w:r>
    </w:p>
    <w:p w14:paraId="1D4C0C0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976229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41AB21C">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5F2FA42D">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41BA418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21713A41">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0FD491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8DAE25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029760D">
      <w:pPr>
        <w:spacing w:line="360" w:lineRule="auto"/>
        <w:ind w:firstLine="3600" w:firstLineChars="1500"/>
        <w:rPr>
          <w:rFonts w:hint="eastAsia" w:asciiTheme="minorEastAsia" w:hAnsiTheme="minorEastAsia" w:eastAsiaTheme="minorEastAsia" w:cstheme="minorEastAsia"/>
          <w:color w:val="auto"/>
          <w:sz w:val="24"/>
          <w:highlight w:val="none"/>
        </w:rPr>
      </w:pPr>
    </w:p>
    <w:p w14:paraId="41A299C7">
      <w:pPr>
        <w:spacing w:line="360" w:lineRule="auto"/>
        <w:ind w:firstLine="3600" w:firstLineChars="1500"/>
        <w:rPr>
          <w:rFonts w:hint="eastAsia" w:asciiTheme="minorEastAsia" w:hAnsiTheme="minorEastAsia" w:eastAsiaTheme="minorEastAsia" w:cstheme="minorEastAsia"/>
          <w:color w:val="auto"/>
          <w:sz w:val="24"/>
          <w:highlight w:val="none"/>
        </w:rPr>
      </w:pPr>
    </w:p>
    <w:p w14:paraId="15F244F5">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0A4C206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2584E2FF">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76050B9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A9B1146">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69F28DDB">
      <w:pPr>
        <w:snapToGrid w:val="0"/>
        <w:spacing w:line="360" w:lineRule="auto"/>
        <w:rPr>
          <w:rFonts w:hint="eastAsia" w:asciiTheme="minorEastAsia" w:hAnsiTheme="minorEastAsia" w:eastAsiaTheme="minorEastAsia" w:cstheme="minorEastAsia"/>
          <w:color w:val="auto"/>
          <w:sz w:val="24"/>
          <w:highlight w:val="none"/>
        </w:rPr>
      </w:pPr>
    </w:p>
    <w:p w14:paraId="19390C30">
      <w:pPr>
        <w:rPr>
          <w:rFonts w:hint="eastAsia" w:asciiTheme="minorEastAsia" w:hAnsiTheme="minorEastAsia" w:eastAsiaTheme="minorEastAsia" w:cstheme="minorEastAsia"/>
          <w:b/>
          <w:color w:val="auto"/>
          <w:kern w:val="0"/>
          <w:sz w:val="32"/>
          <w:szCs w:val="32"/>
          <w:highlight w:val="none"/>
        </w:rPr>
      </w:pPr>
    </w:p>
    <w:p w14:paraId="3C954A0E">
      <w:pPr>
        <w:jc w:val="center"/>
        <w:rPr>
          <w:rFonts w:hint="eastAsia" w:asciiTheme="minorEastAsia" w:hAnsiTheme="minorEastAsia" w:eastAsiaTheme="minorEastAsia" w:cstheme="minorEastAsia"/>
          <w:b/>
          <w:color w:val="auto"/>
          <w:kern w:val="0"/>
          <w:sz w:val="32"/>
          <w:szCs w:val="32"/>
          <w:highlight w:val="none"/>
        </w:rPr>
      </w:pPr>
    </w:p>
    <w:p w14:paraId="4646D2E7">
      <w:pPr>
        <w:jc w:val="center"/>
        <w:rPr>
          <w:rFonts w:hint="eastAsia" w:asciiTheme="minorEastAsia" w:hAnsiTheme="minorEastAsia" w:eastAsiaTheme="minorEastAsia" w:cstheme="minorEastAsia"/>
          <w:b/>
          <w:color w:val="auto"/>
          <w:kern w:val="0"/>
          <w:sz w:val="32"/>
          <w:szCs w:val="32"/>
          <w:highlight w:val="none"/>
        </w:rPr>
      </w:pPr>
    </w:p>
    <w:p w14:paraId="2615BD43">
      <w:pPr>
        <w:jc w:val="center"/>
        <w:rPr>
          <w:rFonts w:hint="eastAsia" w:asciiTheme="minorEastAsia" w:hAnsiTheme="minorEastAsia" w:eastAsiaTheme="minorEastAsia" w:cstheme="minorEastAsia"/>
          <w:b/>
          <w:color w:val="auto"/>
          <w:kern w:val="0"/>
          <w:sz w:val="32"/>
          <w:szCs w:val="32"/>
          <w:highlight w:val="none"/>
        </w:rPr>
      </w:pPr>
    </w:p>
    <w:p w14:paraId="2B0A88E9">
      <w:pPr>
        <w:jc w:val="center"/>
        <w:rPr>
          <w:rFonts w:hint="eastAsia" w:asciiTheme="minorEastAsia" w:hAnsiTheme="minorEastAsia" w:eastAsiaTheme="minorEastAsia" w:cstheme="minorEastAsia"/>
          <w:b/>
          <w:color w:val="auto"/>
          <w:kern w:val="0"/>
          <w:sz w:val="32"/>
          <w:szCs w:val="32"/>
          <w:highlight w:val="none"/>
        </w:rPr>
      </w:pPr>
    </w:p>
    <w:p w14:paraId="4E3316C1">
      <w:pPr>
        <w:jc w:val="center"/>
        <w:rPr>
          <w:rFonts w:hint="eastAsia" w:asciiTheme="minorEastAsia" w:hAnsiTheme="minorEastAsia" w:eastAsiaTheme="minorEastAsia" w:cstheme="minorEastAsia"/>
          <w:b/>
          <w:color w:val="auto"/>
          <w:kern w:val="0"/>
          <w:sz w:val="32"/>
          <w:szCs w:val="32"/>
          <w:highlight w:val="none"/>
        </w:rPr>
      </w:pPr>
    </w:p>
    <w:p w14:paraId="18FCC83A">
      <w:pPr>
        <w:jc w:val="center"/>
        <w:rPr>
          <w:rFonts w:hint="eastAsia" w:asciiTheme="minorEastAsia" w:hAnsiTheme="minorEastAsia" w:eastAsiaTheme="minorEastAsia" w:cstheme="minorEastAsia"/>
          <w:b/>
          <w:color w:val="auto"/>
          <w:kern w:val="0"/>
          <w:sz w:val="32"/>
          <w:szCs w:val="32"/>
          <w:highlight w:val="none"/>
        </w:rPr>
      </w:pPr>
    </w:p>
    <w:p w14:paraId="349A11F1">
      <w:pPr>
        <w:jc w:val="center"/>
        <w:rPr>
          <w:rFonts w:hint="eastAsia" w:asciiTheme="minorEastAsia" w:hAnsiTheme="minorEastAsia" w:eastAsiaTheme="minorEastAsia" w:cstheme="minorEastAsia"/>
          <w:b/>
          <w:color w:val="auto"/>
          <w:kern w:val="0"/>
          <w:sz w:val="32"/>
          <w:szCs w:val="32"/>
          <w:highlight w:val="none"/>
        </w:rPr>
      </w:pPr>
    </w:p>
    <w:p w14:paraId="15AF1F39">
      <w:pPr>
        <w:jc w:val="center"/>
        <w:rPr>
          <w:rFonts w:hint="eastAsia" w:asciiTheme="minorEastAsia" w:hAnsiTheme="minorEastAsia" w:eastAsiaTheme="minorEastAsia" w:cstheme="minorEastAsia"/>
          <w:b/>
          <w:color w:val="auto"/>
          <w:kern w:val="0"/>
          <w:sz w:val="32"/>
          <w:szCs w:val="32"/>
          <w:highlight w:val="none"/>
        </w:rPr>
      </w:pPr>
    </w:p>
    <w:p w14:paraId="7A4D8AEC">
      <w:pPr>
        <w:jc w:val="center"/>
        <w:rPr>
          <w:rFonts w:hint="eastAsia" w:asciiTheme="minorEastAsia" w:hAnsiTheme="minorEastAsia" w:eastAsiaTheme="minorEastAsia" w:cstheme="minorEastAsia"/>
          <w:b/>
          <w:color w:val="auto"/>
          <w:kern w:val="0"/>
          <w:sz w:val="32"/>
          <w:szCs w:val="32"/>
          <w:highlight w:val="none"/>
        </w:rPr>
      </w:pPr>
    </w:p>
    <w:p w14:paraId="0BD768F0">
      <w:pPr>
        <w:jc w:val="center"/>
        <w:rPr>
          <w:rFonts w:hint="eastAsia" w:asciiTheme="minorEastAsia" w:hAnsiTheme="minorEastAsia" w:eastAsiaTheme="minorEastAsia" w:cstheme="minorEastAsia"/>
          <w:b/>
          <w:color w:val="auto"/>
          <w:kern w:val="0"/>
          <w:sz w:val="32"/>
          <w:szCs w:val="32"/>
          <w:highlight w:val="none"/>
        </w:rPr>
      </w:pPr>
    </w:p>
    <w:p w14:paraId="61E17390">
      <w:pPr>
        <w:jc w:val="center"/>
        <w:rPr>
          <w:rFonts w:hint="eastAsia" w:asciiTheme="minorEastAsia" w:hAnsiTheme="minorEastAsia" w:eastAsiaTheme="minorEastAsia" w:cstheme="minorEastAsia"/>
          <w:b/>
          <w:color w:val="auto"/>
          <w:kern w:val="0"/>
          <w:sz w:val="32"/>
          <w:szCs w:val="32"/>
          <w:highlight w:val="none"/>
        </w:rPr>
      </w:pPr>
    </w:p>
    <w:p w14:paraId="211B33E1">
      <w:pPr>
        <w:rPr>
          <w:rFonts w:hint="eastAsia" w:asciiTheme="minorEastAsia" w:hAnsiTheme="minorEastAsia"/>
          <w:b/>
          <w:color w:val="auto"/>
          <w:kern w:val="0"/>
          <w:sz w:val="32"/>
          <w:highlight w:val="none"/>
        </w:rPr>
      </w:pPr>
      <w:r>
        <w:rPr>
          <w:rFonts w:hint="eastAsia" w:asciiTheme="minorEastAsia" w:hAnsiTheme="minorEastAsia"/>
          <w:b/>
          <w:color w:val="auto"/>
          <w:kern w:val="0"/>
          <w:sz w:val="32"/>
          <w:highlight w:val="none"/>
        </w:rPr>
        <w:br w:type="page"/>
      </w:r>
    </w:p>
    <w:p w14:paraId="2BA20D0A">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02DB0B5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84F69EB">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099F174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374C73B4">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2025年度杭州市空气自动监测系统委托运行服务【项目编号：ZJZBC-25-GK-9028】</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0AFF9EB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0B79135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EE805A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662D22EB">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CA17001">
      <w:pPr>
        <w:snapToGrid w:val="0"/>
        <w:spacing w:line="360" w:lineRule="auto"/>
        <w:rPr>
          <w:rFonts w:hint="eastAsia" w:asciiTheme="minorEastAsia" w:hAnsiTheme="minorEastAsia" w:eastAsiaTheme="minorEastAsia" w:cstheme="minorEastAsia"/>
          <w:color w:val="auto"/>
          <w:sz w:val="24"/>
          <w:highlight w:val="none"/>
        </w:rPr>
      </w:pPr>
    </w:p>
    <w:p w14:paraId="0852C004">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699D116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49B2505F">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2025年度杭州市空气自动监测系统委托运行服务【项目编号：ZJZBC-25-GK-9028】之标项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58C23B2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2E65386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7C321924">
      <w:pPr>
        <w:jc w:val="center"/>
        <w:rPr>
          <w:rFonts w:hint="eastAsia" w:asciiTheme="minorEastAsia" w:hAnsiTheme="minorEastAsia" w:eastAsiaTheme="minorEastAsia" w:cstheme="minorEastAsia"/>
          <w:b/>
          <w:color w:val="auto"/>
          <w:kern w:val="0"/>
          <w:sz w:val="32"/>
          <w:szCs w:val="32"/>
          <w:highlight w:val="none"/>
        </w:rPr>
      </w:pPr>
    </w:p>
    <w:p w14:paraId="28FB63BB">
      <w:pPr>
        <w:rPr>
          <w:rFonts w:hint="eastAsia" w:asciiTheme="minorEastAsia" w:hAnsiTheme="minorEastAsia" w:eastAsiaTheme="minorEastAsia" w:cstheme="minorEastAsia"/>
          <w:color w:val="auto"/>
          <w:highlight w:val="none"/>
        </w:rPr>
      </w:pPr>
    </w:p>
    <w:p w14:paraId="4F2DB4E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781F60F">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3FC965C1">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C5181D2">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DEE0D8F">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408B1099">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32089BC5">
      <w:pPr>
        <w:pStyle w:val="149"/>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F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4C9469">
            <w:pPr>
              <w:pStyle w:val="149"/>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7E62A55">
            <w:pPr>
              <w:pStyle w:val="149"/>
              <w:adjustRightInd w:val="0"/>
              <w:spacing w:line="360" w:lineRule="auto"/>
              <w:rPr>
                <w:rFonts w:hint="eastAsia" w:asciiTheme="minorEastAsia" w:hAnsiTheme="minorEastAsia" w:eastAsiaTheme="minorEastAsia" w:cstheme="minorEastAsia"/>
                <w:bCs/>
                <w:color w:val="auto"/>
                <w:sz w:val="24"/>
                <w:highlight w:val="none"/>
              </w:rPr>
            </w:pPr>
          </w:p>
        </w:tc>
      </w:tr>
    </w:tbl>
    <w:p w14:paraId="32352D46">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3D169C9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27811AC1">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EEC1ACF">
      <w:pPr>
        <w:jc w:val="center"/>
        <w:rPr>
          <w:rFonts w:hint="eastAsia" w:asciiTheme="minorEastAsia" w:hAnsiTheme="minorEastAsia" w:eastAsiaTheme="minorEastAsia" w:cstheme="minorEastAsia"/>
          <w:b/>
          <w:color w:val="auto"/>
          <w:kern w:val="0"/>
          <w:sz w:val="32"/>
          <w:szCs w:val="32"/>
          <w:highlight w:val="none"/>
        </w:rPr>
      </w:pPr>
    </w:p>
    <w:p w14:paraId="62CD2F9E">
      <w:pPr>
        <w:jc w:val="center"/>
        <w:rPr>
          <w:rFonts w:hint="eastAsia" w:asciiTheme="minorEastAsia" w:hAnsiTheme="minorEastAsia" w:eastAsiaTheme="minorEastAsia" w:cstheme="minorEastAsia"/>
          <w:b/>
          <w:color w:val="auto"/>
          <w:kern w:val="0"/>
          <w:sz w:val="32"/>
          <w:szCs w:val="32"/>
          <w:highlight w:val="none"/>
        </w:rPr>
      </w:pPr>
    </w:p>
    <w:p w14:paraId="74A8B7FB">
      <w:pPr>
        <w:jc w:val="center"/>
        <w:rPr>
          <w:rFonts w:hint="eastAsia" w:asciiTheme="minorEastAsia" w:hAnsiTheme="minorEastAsia" w:eastAsiaTheme="minorEastAsia" w:cstheme="minorEastAsia"/>
          <w:b/>
          <w:color w:val="auto"/>
          <w:kern w:val="0"/>
          <w:sz w:val="32"/>
          <w:szCs w:val="32"/>
          <w:highlight w:val="none"/>
        </w:rPr>
      </w:pPr>
    </w:p>
    <w:p w14:paraId="07A7147E">
      <w:pPr>
        <w:jc w:val="center"/>
        <w:rPr>
          <w:rFonts w:hint="eastAsia" w:asciiTheme="minorEastAsia" w:hAnsiTheme="minorEastAsia" w:eastAsiaTheme="minorEastAsia" w:cstheme="minorEastAsia"/>
          <w:b/>
          <w:color w:val="auto"/>
          <w:kern w:val="0"/>
          <w:sz w:val="32"/>
          <w:szCs w:val="32"/>
          <w:highlight w:val="none"/>
        </w:rPr>
      </w:pPr>
    </w:p>
    <w:p w14:paraId="2FC9E670">
      <w:pPr>
        <w:jc w:val="center"/>
        <w:rPr>
          <w:rFonts w:hint="eastAsia" w:asciiTheme="minorEastAsia" w:hAnsiTheme="minorEastAsia" w:eastAsiaTheme="minorEastAsia" w:cstheme="minorEastAsia"/>
          <w:b/>
          <w:color w:val="auto"/>
          <w:kern w:val="0"/>
          <w:sz w:val="32"/>
          <w:szCs w:val="32"/>
          <w:highlight w:val="none"/>
        </w:rPr>
      </w:pPr>
    </w:p>
    <w:p w14:paraId="6F9A2728">
      <w:pPr>
        <w:jc w:val="center"/>
        <w:rPr>
          <w:rFonts w:hint="eastAsia" w:asciiTheme="minorEastAsia" w:hAnsiTheme="minorEastAsia" w:eastAsiaTheme="minorEastAsia" w:cstheme="minorEastAsia"/>
          <w:b/>
          <w:color w:val="auto"/>
          <w:kern w:val="0"/>
          <w:sz w:val="32"/>
          <w:szCs w:val="32"/>
          <w:highlight w:val="none"/>
        </w:rPr>
      </w:pPr>
    </w:p>
    <w:p w14:paraId="07DD2CE2">
      <w:pPr>
        <w:jc w:val="center"/>
        <w:rPr>
          <w:rFonts w:hint="eastAsia" w:asciiTheme="minorEastAsia" w:hAnsiTheme="minorEastAsia" w:eastAsiaTheme="minorEastAsia" w:cstheme="minorEastAsia"/>
          <w:b/>
          <w:color w:val="auto"/>
          <w:kern w:val="0"/>
          <w:sz w:val="32"/>
          <w:szCs w:val="32"/>
          <w:highlight w:val="none"/>
        </w:rPr>
      </w:pPr>
    </w:p>
    <w:p w14:paraId="4B0F9D9D">
      <w:pPr>
        <w:jc w:val="center"/>
        <w:rPr>
          <w:rFonts w:hint="eastAsia" w:asciiTheme="minorEastAsia" w:hAnsiTheme="minorEastAsia" w:eastAsiaTheme="minorEastAsia" w:cstheme="minorEastAsia"/>
          <w:b/>
          <w:color w:val="auto"/>
          <w:kern w:val="0"/>
          <w:sz w:val="32"/>
          <w:szCs w:val="32"/>
          <w:highlight w:val="none"/>
        </w:rPr>
      </w:pPr>
    </w:p>
    <w:p w14:paraId="311E5CC3">
      <w:pPr>
        <w:jc w:val="center"/>
        <w:rPr>
          <w:rFonts w:hint="eastAsia" w:asciiTheme="minorEastAsia" w:hAnsiTheme="minorEastAsia" w:eastAsiaTheme="minorEastAsia" w:cstheme="minorEastAsia"/>
          <w:b/>
          <w:color w:val="auto"/>
          <w:kern w:val="0"/>
          <w:sz w:val="32"/>
          <w:szCs w:val="32"/>
          <w:highlight w:val="none"/>
        </w:rPr>
      </w:pPr>
    </w:p>
    <w:p w14:paraId="74D97EAD">
      <w:pPr>
        <w:jc w:val="center"/>
        <w:rPr>
          <w:rFonts w:hint="eastAsia" w:asciiTheme="minorEastAsia" w:hAnsiTheme="minorEastAsia" w:eastAsiaTheme="minorEastAsia" w:cstheme="minorEastAsia"/>
          <w:b/>
          <w:color w:val="auto"/>
          <w:kern w:val="0"/>
          <w:sz w:val="32"/>
          <w:szCs w:val="32"/>
          <w:highlight w:val="none"/>
        </w:rPr>
      </w:pPr>
    </w:p>
    <w:p w14:paraId="56DDAAE2">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0F179A5">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1AD464BE">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1299088">
      <w:pPr>
        <w:snapToGrid w:val="0"/>
        <w:spacing w:line="360" w:lineRule="auto"/>
        <w:rPr>
          <w:rFonts w:hint="eastAsia" w:asciiTheme="minorEastAsia" w:hAnsiTheme="minorEastAsia" w:eastAsiaTheme="minorEastAsia" w:cstheme="minorEastAsia"/>
          <w:color w:val="auto"/>
          <w:kern w:val="0"/>
          <w:sz w:val="24"/>
          <w:highlight w:val="none"/>
        </w:rPr>
      </w:pPr>
    </w:p>
    <w:p w14:paraId="129AA48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51A575FA">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E0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3ABC97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05DC02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27A1D97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072135C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2019D3D7">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2837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BA6BE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vAlign w:val="center"/>
          </w:tcPr>
          <w:p w14:paraId="25CB0D9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79D4E6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vAlign w:val="center"/>
          </w:tcPr>
          <w:p w14:paraId="779F2A69">
            <w:pPr>
              <w:jc w:val="center"/>
              <w:rPr>
                <w:rFonts w:hint="eastAsia" w:asciiTheme="minorEastAsia" w:hAnsiTheme="minorEastAsia" w:eastAsiaTheme="minorEastAsia" w:cstheme="minorEastAsia"/>
                <w:color w:val="auto"/>
                <w:sz w:val="24"/>
                <w:highlight w:val="none"/>
              </w:rPr>
            </w:pPr>
          </w:p>
          <w:p w14:paraId="302AEC3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79B4CD5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244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37542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vAlign w:val="center"/>
          </w:tcPr>
          <w:p w14:paraId="4EA47D4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1766619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vAlign w:val="center"/>
          </w:tcPr>
          <w:p w14:paraId="4DB98C3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B16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7E4A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vAlign w:val="center"/>
          </w:tcPr>
          <w:p w14:paraId="7B8BA79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其他实质性要求1：</w:t>
            </w:r>
          </w:p>
        </w:tc>
        <w:tc>
          <w:tcPr>
            <w:tcW w:w="2551" w:type="dxa"/>
            <w:vMerge w:val="restart"/>
            <w:vAlign w:val="center"/>
          </w:tcPr>
          <w:p w14:paraId="37AA473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A7AFBB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B6D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5017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991" w:type="dxa"/>
            <w:vAlign w:val="center"/>
          </w:tcPr>
          <w:p w14:paraId="6DD5BD1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其他实质性要求2：</w:t>
            </w:r>
          </w:p>
        </w:tc>
        <w:tc>
          <w:tcPr>
            <w:tcW w:w="2551" w:type="dxa"/>
            <w:vMerge w:val="continue"/>
            <w:vAlign w:val="center"/>
          </w:tcPr>
          <w:p w14:paraId="3BC42885">
            <w:pPr>
              <w:jc w:val="center"/>
              <w:rPr>
                <w:rFonts w:hint="eastAsia" w:asciiTheme="minorEastAsia" w:hAnsiTheme="minorEastAsia" w:eastAsiaTheme="minorEastAsia" w:cstheme="minorEastAsia"/>
                <w:color w:val="auto"/>
                <w:sz w:val="24"/>
                <w:highlight w:val="none"/>
              </w:rPr>
            </w:pPr>
          </w:p>
        </w:tc>
        <w:tc>
          <w:tcPr>
            <w:tcW w:w="1418" w:type="dxa"/>
            <w:vAlign w:val="center"/>
          </w:tcPr>
          <w:p w14:paraId="6F53583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E33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F8B09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4991" w:type="dxa"/>
            <w:vAlign w:val="center"/>
          </w:tcPr>
          <w:p w14:paraId="6E9CA21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sz w:val="24"/>
                <w:highlight w:val="none"/>
              </w:rPr>
              <w:t>：</w:t>
            </w:r>
          </w:p>
        </w:tc>
        <w:tc>
          <w:tcPr>
            <w:tcW w:w="2551" w:type="dxa"/>
            <w:vMerge w:val="continue"/>
            <w:vAlign w:val="center"/>
          </w:tcPr>
          <w:p w14:paraId="0A0366DC">
            <w:pPr>
              <w:jc w:val="center"/>
              <w:rPr>
                <w:rFonts w:hint="eastAsia" w:asciiTheme="minorEastAsia" w:hAnsiTheme="minorEastAsia" w:eastAsiaTheme="minorEastAsia" w:cstheme="minorEastAsia"/>
                <w:color w:val="auto"/>
                <w:sz w:val="24"/>
                <w:highlight w:val="none"/>
              </w:rPr>
            </w:pPr>
          </w:p>
        </w:tc>
        <w:tc>
          <w:tcPr>
            <w:tcW w:w="1418" w:type="dxa"/>
            <w:vAlign w:val="center"/>
          </w:tcPr>
          <w:p w14:paraId="3F8DCE6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4C193D5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14:paraId="7F53435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384C444A">
      <w:pPr>
        <w:jc w:val="center"/>
        <w:rPr>
          <w:rFonts w:hint="eastAsia" w:asciiTheme="minorEastAsia" w:hAnsiTheme="minorEastAsia" w:eastAsiaTheme="minorEastAsia" w:cstheme="minorEastAsia"/>
          <w:b/>
          <w:color w:val="auto"/>
          <w:kern w:val="0"/>
          <w:sz w:val="32"/>
          <w:szCs w:val="32"/>
          <w:highlight w:val="none"/>
        </w:rPr>
      </w:pPr>
    </w:p>
    <w:p w14:paraId="60E4AE5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40000E53">
      <w:pPr>
        <w:jc w:val="center"/>
        <w:rPr>
          <w:rFonts w:hint="eastAsia" w:asciiTheme="minorEastAsia" w:hAnsiTheme="minorEastAsia" w:eastAsiaTheme="minorEastAsia" w:cstheme="minorEastAsia"/>
          <w:b/>
          <w:color w:val="auto"/>
          <w:kern w:val="0"/>
          <w:sz w:val="32"/>
          <w:szCs w:val="32"/>
          <w:highlight w:val="none"/>
        </w:rPr>
      </w:pPr>
    </w:p>
    <w:p w14:paraId="5D326922">
      <w:pPr>
        <w:jc w:val="center"/>
        <w:rPr>
          <w:rFonts w:hint="eastAsia" w:asciiTheme="minorEastAsia" w:hAnsiTheme="minorEastAsia" w:eastAsiaTheme="minorEastAsia" w:cstheme="minorEastAsia"/>
          <w:b/>
          <w:color w:val="auto"/>
          <w:kern w:val="0"/>
          <w:sz w:val="32"/>
          <w:szCs w:val="32"/>
          <w:highlight w:val="none"/>
        </w:rPr>
      </w:pPr>
    </w:p>
    <w:p w14:paraId="71F8152A">
      <w:pPr>
        <w:jc w:val="center"/>
        <w:rPr>
          <w:rFonts w:hint="eastAsia" w:asciiTheme="minorEastAsia" w:hAnsiTheme="minorEastAsia" w:eastAsiaTheme="minorEastAsia" w:cstheme="minorEastAsia"/>
          <w:b/>
          <w:color w:val="auto"/>
          <w:kern w:val="0"/>
          <w:sz w:val="32"/>
          <w:szCs w:val="32"/>
          <w:highlight w:val="none"/>
        </w:rPr>
      </w:pPr>
    </w:p>
    <w:p w14:paraId="5550E7F7">
      <w:pPr>
        <w:jc w:val="center"/>
        <w:rPr>
          <w:rFonts w:hint="eastAsia" w:asciiTheme="minorEastAsia" w:hAnsiTheme="minorEastAsia" w:eastAsiaTheme="minorEastAsia" w:cstheme="minorEastAsia"/>
          <w:b/>
          <w:color w:val="auto"/>
          <w:kern w:val="0"/>
          <w:sz w:val="32"/>
          <w:szCs w:val="32"/>
          <w:highlight w:val="none"/>
        </w:rPr>
      </w:pPr>
    </w:p>
    <w:p w14:paraId="1BDFC460">
      <w:pPr>
        <w:jc w:val="center"/>
        <w:rPr>
          <w:rFonts w:hint="eastAsia" w:asciiTheme="minorEastAsia" w:hAnsiTheme="minorEastAsia" w:eastAsiaTheme="minorEastAsia" w:cstheme="minorEastAsia"/>
          <w:b/>
          <w:color w:val="auto"/>
          <w:kern w:val="0"/>
          <w:sz w:val="32"/>
          <w:szCs w:val="32"/>
          <w:highlight w:val="none"/>
        </w:rPr>
      </w:pPr>
    </w:p>
    <w:p w14:paraId="727D61F3">
      <w:pPr>
        <w:jc w:val="center"/>
        <w:rPr>
          <w:rFonts w:hint="eastAsia" w:asciiTheme="minorEastAsia" w:hAnsiTheme="minorEastAsia" w:eastAsiaTheme="minorEastAsia" w:cstheme="minorEastAsia"/>
          <w:b/>
          <w:color w:val="auto"/>
          <w:kern w:val="0"/>
          <w:sz w:val="32"/>
          <w:szCs w:val="32"/>
          <w:highlight w:val="none"/>
        </w:rPr>
      </w:pPr>
    </w:p>
    <w:p w14:paraId="4F23A7A1">
      <w:pPr>
        <w:jc w:val="center"/>
        <w:rPr>
          <w:rFonts w:hint="eastAsia" w:asciiTheme="minorEastAsia" w:hAnsiTheme="minorEastAsia" w:eastAsiaTheme="minorEastAsia" w:cstheme="minorEastAsia"/>
          <w:b/>
          <w:color w:val="auto"/>
          <w:kern w:val="0"/>
          <w:sz w:val="32"/>
          <w:szCs w:val="32"/>
          <w:highlight w:val="none"/>
        </w:rPr>
      </w:pPr>
    </w:p>
    <w:p w14:paraId="25E2AB2C">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3CD8F1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7FF7A34C">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7538C80A">
      <w:pPr>
        <w:pStyle w:val="2"/>
        <w:rPr>
          <w:rFonts w:hint="eastAsia"/>
          <w:color w:val="auto"/>
          <w:highlight w:val="none"/>
        </w:rPr>
      </w:pP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CC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40860E">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5465" w:type="dxa"/>
          </w:tcPr>
          <w:p w14:paraId="7863B334">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p>
        </w:tc>
        <w:tc>
          <w:tcPr>
            <w:tcW w:w="3046" w:type="dxa"/>
          </w:tcPr>
          <w:p w14:paraId="23DED637">
            <w:pPr>
              <w:snapToGrid w:val="0"/>
              <w:spacing w:line="240" w:lineRule="atLeas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投标文件中的页码位置</w:t>
            </w:r>
          </w:p>
        </w:tc>
      </w:tr>
      <w:tr w14:paraId="3478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9F1B971">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5465" w:type="dxa"/>
          </w:tcPr>
          <w:p w14:paraId="79642500">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XXX（预先填写）</w:t>
            </w:r>
          </w:p>
        </w:tc>
        <w:tc>
          <w:tcPr>
            <w:tcW w:w="3046" w:type="dxa"/>
          </w:tcPr>
          <w:p w14:paraId="11EC61F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r w14:paraId="54A3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02DAE7">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5465" w:type="dxa"/>
          </w:tcPr>
          <w:p w14:paraId="08947875">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XXX</w:t>
            </w:r>
          </w:p>
        </w:tc>
        <w:tc>
          <w:tcPr>
            <w:tcW w:w="3046" w:type="dxa"/>
          </w:tcPr>
          <w:p w14:paraId="42DDDE3F">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r w14:paraId="120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86AB16">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5465" w:type="dxa"/>
          </w:tcPr>
          <w:p w14:paraId="395E255D">
            <w:p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3046" w:type="dxa"/>
          </w:tcPr>
          <w:p w14:paraId="6BCC275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bl>
    <w:p w14:paraId="692666AC">
      <w:pPr>
        <w:pStyle w:val="79"/>
        <w:rPr>
          <w:rFonts w:hint="eastAsia" w:asciiTheme="minorEastAsia" w:hAnsiTheme="minorEastAsia" w:eastAsiaTheme="minorEastAsia" w:cstheme="minorEastAsia"/>
          <w:color w:val="auto"/>
          <w:highlight w:val="none"/>
        </w:rPr>
      </w:pPr>
    </w:p>
    <w:p w14:paraId="013DBC7D">
      <w:pPr>
        <w:jc w:val="center"/>
        <w:rPr>
          <w:rFonts w:hint="eastAsia" w:asciiTheme="minorEastAsia" w:hAnsiTheme="minorEastAsia" w:eastAsiaTheme="minorEastAsia" w:cstheme="minorEastAsia"/>
          <w:b/>
          <w:color w:val="auto"/>
          <w:kern w:val="0"/>
          <w:sz w:val="32"/>
          <w:szCs w:val="32"/>
          <w:highlight w:val="none"/>
        </w:rPr>
      </w:pPr>
    </w:p>
    <w:p w14:paraId="3874BF62">
      <w:pPr>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491593B">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14:paraId="5A1A4958">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0C2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626A6E7F">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14:paraId="48C464F7">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14:paraId="0D3BD505">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14:paraId="2B47B2FC">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48B9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01A187F7">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14:paraId="3ECD032D">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2FBA3C09">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14:paraId="5DF107D7">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14:paraId="20E91971">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14:paraId="0B5E0AE8">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14:paraId="56BBD64D">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14:paraId="7E4AB766">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14:paraId="2D73CCA6">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14:paraId="0F8DC9FD">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14:paraId="14F88727">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14:paraId="3047C2D6">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14:paraId="7460CB40">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14:paraId="773212EE">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14:paraId="7E7F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5252A68F">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14:paraId="2E657147">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55C24978">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14:paraId="76BEFF22">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4BE8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767A4C2">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14:paraId="42FCF7D6">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52A5EF0E">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1DCF0686">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745A2C7C">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14:paraId="70DD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56173651">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14:paraId="1D3955CE">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14:paraId="4BA39F5D">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14:paraId="3FE0430E">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14:paraId="54D3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7DF43FFA">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14:paraId="6FC62496">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14:paraId="100E4439">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58AE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08BC6F3F">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14:paraId="3D96DB8C">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14:paraId="59D94FE2">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0C4D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56446494">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14:paraId="216A7F18">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14:paraId="6729F250">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14:paraId="3DA6A6FB">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14:paraId="533AE29D">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14:paraId="466704A0">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14:paraId="3D80C4A0">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14:paraId="198B42A4">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14:paraId="478325F7">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A879928">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14:paraId="48FF26E7">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14:paraId="18C37D3F">
      <w:pPr>
        <w:autoSpaceDE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62"/>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3"/>
        <w:gridCol w:w="735"/>
      </w:tblGrid>
      <w:tr w14:paraId="73BA28D1">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218BC665">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39F7A70F">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28AD426A">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078039ED">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66FB9789">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07675ED6">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4DB4A205">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14:paraId="0EC27A6A">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6DEBBEAF">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5D5C6850">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6645E5F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5BD9F400">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7654F80B">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571D7E5F">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29F8A57A">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3E1299F2">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0BB0B15C">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4E11C4DD">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55BDB6EC">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34A9A4AA">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54B7F268">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5715F03B">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58AE55F2">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3534D3FB">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1B5F0C7F">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3C364563">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5F268F13">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498FC781">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4384F7F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2D0DE5B5">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5C516D48">
            <w:pPr>
              <w:autoSpaceDE w:val="0"/>
              <w:snapToGrid w:val="0"/>
              <w:spacing w:line="360" w:lineRule="auto"/>
              <w:rPr>
                <w:rFonts w:hint="eastAsia" w:asciiTheme="minorEastAsia" w:hAnsiTheme="minorEastAsia" w:eastAsiaTheme="minorEastAsia" w:cstheme="minorEastAsia"/>
                <w:color w:val="auto"/>
                <w:sz w:val="24"/>
                <w:highlight w:val="none"/>
              </w:rPr>
            </w:pPr>
          </w:p>
        </w:tc>
      </w:tr>
    </w:tbl>
    <w:p w14:paraId="70913671">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14:paraId="16A38C00">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14:paraId="7D337F21">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14:paraId="3A6CDAE9">
      <w:pPr>
        <w:rPr>
          <w:rFonts w:hint="eastAsia" w:asciiTheme="minorEastAsia" w:hAnsiTheme="minorEastAsia" w:eastAsiaTheme="minorEastAsia" w:cstheme="minorEastAsia"/>
          <w:b/>
          <w:color w:val="auto"/>
          <w:kern w:val="0"/>
          <w:sz w:val="28"/>
          <w:highlight w:val="none"/>
        </w:rPr>
      </w:pPr>
    </w:p>
    <w:p w14:paraId="31A43E9D">
      <w:pPr>
        <w:rPr>
          <w:rFonts w:hint="eastAsia" w:asciiTheme="minorEastAsia" w:hAnsiTheme="minorEastAsia" w:eastAsiaTheme="minorEastAsia" w:cstheme="minorEastAsia"/>
          <w:b/>
          <w:color w:val="auto"/>
          <w:kern w:val="0"/>
          <w:sz w:val="28"/>
          <w:highlight w:val="none"/>
        </w:rPr>
      </w:pPr>
    </w:p>
    <w:p w14:paraId="3B9E8C37">
      <w:pPr>
        <w:rPr>
          <w:rFonts w:hint="eastAsia" w:asciiTheme="minorEastAsia" w:hAnsiTheme="minorEastAsia" w:eastAsiaTheme="minorEastAsia" w:cstheme="minorEastAsia"/>
          <w:b/>
          <w:color w:val="auto"/>
          <w:kern w:val="0"/>
          <w:sz w:val="28"/>
          <w:highlight w:val="none"/>
        </w:rPr>
      </w:pPr>
    </w:p>
    <w:p w14:paraId="6CAB0793">
      <w:pPr>
        <w:rPr>
          <w:rFonts w:hint="eastAsia"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14:paraId="7BFCF70B">
      <w:pPr>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62"/>
        <w:tblW w:w="4997" w:type="pct"/>
        <w:jc w:val="center"/>
        <w:tblLayout w:type="autofit"/>
        <w:tblCellMar>
          <w:top w:w="0" w:type="dxa"/>
          <w:left w:w="108" w:type="dxa"/>
          <w:bottom w:w="0" w:type="dxa"/>
          <w:right w:w="108" w:type="dxa"/>
        </w:tblCellMar>
      </w:tblPr>
      <w:tblGrid>
        <w:gridCol w:w="973"/>
        <w:gridCol w:w="686"/>
        <w:gridCol w:w="803"/>
        <w:gridCol w:w="728"/>
        <w:gridCol w:w="1321"/>
        <w:gridCol w:w="901"/>
        <w:gridCol w:w="1239"/>
        <w:gridCol w:w="1152"/>
        <w:gridCol w:w="734"/>
        <w:gridCol w:w="745"/>
      </w:tblGrid>
      <w:tr w14:paraId="20CC6105">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DEF6F4">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14:paraId="6743C5CA">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924B68">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EB9C9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FDDC56">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3AD62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3C7F62">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017240">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14BDEB">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360667">
            <w:pPr>
              <w:autoSpaceDE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经验情况</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9BF8F5">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4C14C787">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14:paraId="550D1A02">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B388E7">
            <w:pPr>
              <w:autoSpaceDE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376CB1">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0A8014">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02D738">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CBF2E5">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03AB19">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31D1E5">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D81012">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2E5A14">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9C6E97">
            <w:pPr>
              <w:autoSpaceDE w:val="0"/>
              <w:snapToGrid w:val="0"/>
              <w:rPr>
                <w:rFonts w:hint="eastAsia" w:asciiTheme="minorEastAsia" w:hAnsiTheme="minorEastAsia" w:eastAsiaTheme="minorEastAsia" w:cstheme="minorEastAsia"/>
                <w:color w:val="auto"/>
                <w:sz w:val="24"/>
                <w:highlight w:val="none"/>
              </w:rPr>
            </w:pPr>
          </w:p>
        </w:tc>
      </w:tr>
      <w:tr w14:paraId="0C772C5D">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B5F06F">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A491C8">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87332B">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B9AE14">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162C8E">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55ECC">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002097">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C70A0">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85F590">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83FCF6">
            <w:pPr>
              <w:autoSpaceDE w:val="0"/>
              <w:snapToGrid w:val="0"/>
              <w:rPr>
                <w:rFonts w:hint="eastAsia" w:asciiTheme="minorEastAsia" w:hAnsiTheme="minorEastAsia" w:eastAsiaTheme="minorEastAsia" w:cstheme="minorEastAsia"/>
                <w:color w:val="auto"/>
                <w:sz w:val="24"/>
                <w:highlight w:val="none"/>
              </w:rPr>
            </w:pPr>
          </w:p>
        </w:tc>
      </w:tr>
      <w:tr w14:paraId="38DC9163">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FBF6">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B08CA7">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2407B4">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04F7F5">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10C781">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2D444B">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62127D">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DECEE4">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F77F3B">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C8BFD0">
            <w:pPr>
              <w:autoSpaceDE w:val="0"/>
              <w:snapToGrid w:val="0"/>
              <w:rPr>
                <w:rFonts w:hint="eastAsia" w:asciiTheme="minorEastAsia" w:hAnsiTheme="minorEastAsia" w:eastAsiaTheme="minorEastAsia" w:cstheme="minorEastAsia"/>
                <w:color w:val="auto"/>
                <w:sz w:val="24"/>
                <w:highlight w:val="none"/>
              </w:rPr>
            </w:pPr>
          </w:p>
        </w:tc>
      </w:tr>
      <w:tr w14:paraId="10169DA2">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15E31C">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0A6EC7">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9C6FB5">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3FDCC">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0A76D7">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34AF6D">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207593">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35FE6C">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D10E8">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CD772E">
            <w:pPr>
              <w:autoSpaceDE w:val="0"/>
              <w:snapToGrid w:val="0"/>
              <w:rPr>
                <w:rFonts w:hint="eastAsia" w:asciiTheme="minorEastAsia" w:hAnsiTheme="minorEastAsia" w:eastAsiaTheme="minorEastAsia" w:cstheme="minorEastAsia"/>
                <w:color w:val="auto"/>
                <w:sz w:val="24"/>
                <w:highlight w:val="none"/>
              </w:rPr>
            </w:pPr>
          </w:p>
        </w:tc>
      </w:tr>
      <w:tr w14:paraId="05794BFA">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9BFB57">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A51BB0">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84BBDE">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0E9CA9">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0D26B">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D1B25">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B89861">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5A7E4D">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62BB73">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6FE677">
            <w:pPr>
              <w:autoSpaceDE w:val="0"/>
              <w:snapToGrid w:val="0"/>
              <w:rPr>
                <w:rFonts w:hint="eastAsia" w:asciiTheme="minorEastAsia" w:hAnsiTheme="minorEastAsia" w:eastAsiaTheme="minorEastAsia" w:cstheme="minorEastAsia"/>
                <w:color w:val="auto"/>
                <w:sz w:val="24"/>
                <w:highlight w:val="none"/>
              </w:rPr>
            </w:pPr>
          </w:p>
        </w:tc>
      </w:tr>
      <w:tr w14:paraId="1755E29B">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FF9615">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4A5F92">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B7B65F">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25EDD3">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D5B055">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BD457A">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ECE27F">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EAA647">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FCE48C">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1D4462">
            <w:pPr>
              <w:autoSpaceDE w:val="0"/>
              <w:snapToGrid w:val="0"/>
              <w:rPr>
                <w:rFonts w:hint="eastAsia" w:asciiTheme="minorEastAsia" w:hAnsiTheme="minorEastAsia" w:eastAsiaTheme="minorEastAsia" w:cstheme="minorEastAsia"/>
                <w:color w:val="auto"/>
                <w:sz w:val="24"/>
                <w:highlight w:val="none"/>
              </w:rPr>
            </w:pPr>
          </w:p>
        </w:tc>
      </w:tr>
    </w:tbl>
    <w:p w14:paraId="4F98FEC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935F368">
      <w:pPr>
        <w:spacing w:line="360"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14:paraId="74D62C1A">
      <w:pPr>
        <w:spacing w:line="360" w:lineRule="auto"/>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14:paraId="597BCC31">
      <w:pPr>
        <w:rPr>
          <w:rFonts w:hint="eastAsia"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br w:type="page"/>
      </w:r>
    </w:p>
    <w:p w14:paraId="3AF47872">
      <w:pPr>
        <w:rPr>
          <w:rFonts w:hint="eastAsia"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参考格式4</w:t>
      </w:r>
    </w:p>
    <w:p w14:paraId="6D8277A7">
      <w:pPr>
        <w:widowControl/>
        <w:jc w:val="center"/>
        <w:rPr>
          <w:rFonts w:hint="eastAsia" w:asciiTheme="minorEastAsia" w:hAnsiTheme="minorEastAsia" w:eastAsiaTheme="minorEastAsia" w:cstheme="minorEastAsia"/>
          <w:b/>
          <w:color w:val="auto"/>
          <w:kern w:val="0"/>
          <w:sz w:val="30"/>
          <w:highlight w:val="none"/>
        </w:rPr>
      </w:pPr>
      <w:r>
        <w:rPr>
          <w:rFonts w:hint="eastAsia" w:asciiTheme="minorEastAsia" w:hAnsiTheme="minorEastAsia" w:eastAsiaTheme="minorEastAsia" w:cstheme="minorEastAsia"/>
          <w:b/>
          <w:color w:val="auto"/>
          <w:kern w:val="0"/>
          <w:sz w:val="30"/>
          <w:highlight w:val="none"/>
        </w:rPr>
        <w:t>拟投入本项目的</w:t>
      </w:r>
      <w:r>
        <w:rPr>
          <w:rFonts w:hint="eastAsia" w:asciiTheme="minorEastAsia" w:hAnsiTheme="minorEastAsia" w:eastAsiaTheme="minorEastAsia" w:cstheme="minorEastAsia"/>
          <w:b/>
          <w:color w:val="auto"/>
          <w:kern w:val="0"/>
          <w:sz w:val="30"/>
          <w:highlight w:val="none"/>
          <w:lang w:val="en-US" w:eastAsia="zh-CN"/>
        </w:rPr>
        <w:t>主要</w:t>
      </w:r>
      <w:r>
        <w:rPr>
          <w:rFonts w:hint="eastAsia" w:asciiTheme="minorEastAsia" w:hAnsiTheme="minorEastAsia" w:eastAsiaTheme="minorEastAsia" w:cstheme="minorEastAsia"/>
          <w:b/>
          <w:color w:val="auto"/>
          <w:kern w:val="0"/>
          <w:sz w:val="30"/>
          <w:highlight w:val="none"/>
        </w:rPr>
        <w:t>团队成员情况表</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3"/>
        <w:gridCol w:w="688"/>
        <w:gridCol w:w="1127"/>
        <w:gridCol w:w="321"/>
        <w:gridCol w:w="1469"/>
        <w:gridCol w:w="1845"/>
      </w:tblGrid>
      <w:tr w14:paraId="18563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4CE75B">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F898A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91503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121BA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0A712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4E800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DBE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4EF97A">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BB06A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26D5DA">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04EDA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07678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134A11">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B5A12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0B4DA8">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CF869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85EE87">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9298A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8DDA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0970A9">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44FF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986190">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D98E5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4CCC1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A4E87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3459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F31A72">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r>
      <w:tr w14:paraId="37F3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3246B">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D0BEC6">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CBBB2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5478F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54C8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AC60D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E58D6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E1360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68BA2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4E9B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2A437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30BC3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9E5D2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CC9FA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21F1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4AD5C6">
            <w:pPr>
              <w:pStyle w:val="957"/>
              <w:tabs>
                <w:tab w:val="left" w:pos="483"/>
              </w:tabs>
              <w:spacing w:before="104"/>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已成功实施的类似项目情况</w:t>
            </w:r>
          </w:p>
        </w:tc>
      </w:tr>
      <w:tr w14:paraId="4D3FB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1DAD46">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88A035">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0CA26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355F82">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EB03D1">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项目类型</w:t>
            </w:r>
          </w:p>
        </w:tc>
      </w:tr>
      <w:tr w14:paraId="20BB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ACC0D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0FBF6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04CF3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21F2E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E3977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47021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906D4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FBE03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6D5AC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A61D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51967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8B3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B4559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1641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1A8E3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36FC4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89135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3137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CF9D5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0652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33188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C06E9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27E46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5E3A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FDEAD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9F650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359DC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0681E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6190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bl>
    <w:p w14:paraId="153B40E2">
      <w:pPr>
        <w:jc w:val="left"/>
        <w:rPr>
          <w:rFonts w:hint="eastAsia" w:asciiTheme="minorEastAsia" w:hAnsiTheme="minorEastAsia" w:eastAsiaTheme="minorEastAsia" w:cstheme="minorEastAsia"/>
          <w:b/>
          <w:color w:val="auto"/>
          <w:sz w:val="24"/>
          <w:highlight w:val="none"/>
        </w:rPr>
      </w:pPr>
    </w:p>
    <w:p w14:paraId="05D68758">
      <w:pPr>
        <w:spacing w:line="360" w:lineRule="auto"/>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z w:val="24"/>
          <w:highlight w:val="none"/>
        </w:rPr>
        <w:t>参考格式，可酌情调整补充</w:t>
      </w:r>
    </w:p>
    <w:p w14:paraId="05027AEB">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p>
    <w:p w14:paraId="2E223F1D">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投标供应商名称(电子签名)：</w:t>
      </w:r>
    </w:p>
    <w:p w14:paraId="18CAC47F">
      <w:pPr>
        <w:snapToGrid w:val="0"/>
        <w:spacing w:line="360" w:lineRule="auto"/>
        <w:ind w:firstLine="3360" w:firstLineChars="14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14:paraId="5581C5F3">
      <w:pPr>
        <w:jc w:val="center"/>
        <w:rPr>
          <w:rFonts w:hint="eastAsia" w:asciiTheme="minorEastAsia" w:hAnsiTheme="minorEastAsia" w:eastAsiaTheme="minorEastAsia" w:cstheme="minorEastAsia"/>
          <w:b/>
          <w:color w:val="auto"/>
          <w:kern w:val="0"/>
          <w:sz w:val="32"/>
          <w:szCs w:val="32"/>
          <w:highlight w:val="none"/>
        </w:rPr>
      </w:pPr>
    </w:p>
    <w:p w14:paraId="5B37169D">
      <w:pPr>
        <w:jc w:val="center"/>
        <w:rPr>
          <w:rFonts w:hint="eastAsia" w:asciiTheme="minorEastAsia" w:hAnsiTheme="minorEastAsia" w:eastAsiaTheme="minorEastAsia" w:cstheme="minorEastAsia"/>
          <w:b/>
          <w:color w:val="auto"/>
          <w:kern w:val="0"/>
          <w:sz w:val="32"/>
          <w:szCs w:val="32"/>
          <w:highlight w:val="none"/>
        </w:rPr>
      </w:pPr>
    </w:p>
    <w:p w14:paraId="69830BEE">
      <w:pPr>
        <w:pStyle w:val="4"/>
        <w:rPr>
          <w:rFonts w:hint="eastAsia"/>
          <w:color w:val="auto"/>
          <w:highlight w:val="none"/>
        </w:rPr>
      </w:pPr>
    </w:p>
    <w:p w14:paraId="71DEE060">
      <w:pPr>
        <w:jc w:val="center"/>
        <w:rPr>
          <w:rFonts w:hint="eastAsia" w:asciiTheme="minorEastAsia" w:hAnsiTheme="minorEastAsia" w:eastAsiaTheme="minorEastAsia" w:cstheme="minorEastAsia"/>
          <w:b/>
          <w:color w:val="auto"/>
          <w:kern w:val="0"/>
          <w:sz w:val="32"/>
          <w:szCs w:val="32"/>
          <w:highlight w:val="none"/>
        </w:rPr>
      </w:pPr>
    </w:p>
    <w:p w14:paraId="0E52BD0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729D29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43"/>
        <w:gridCol w:w="1947"/>
        <w:gridCol w:w="1573"/>
        <w:gridCol w:w="1665"/>
        <w:gridCol w:w="1710"/>
      </w:tblGrid>
      <w:tr w14:paraId="635E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A7FBA2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33" w:type="pct"/>
            <w:tcBorders>
              <w:top w:val="single" w:color="auto" w:sz="4" w:space="0"/>
              <w:left w:val="single" w:color="auto" w:sz="4" w:space="0"/>
              <w:bottom w:val="single" w:color="auto" w:sz="4" w:space="0"/>
              <w:right w:val="single" w:color="auto" w:sz="4" w:space="0"/>
            </w:tcBorders>
            <w:vAlign w:val="center"/>
          </w:tcPr>
          <w:p w14:paraId="51161E5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服务名称</w:t>
            </w:r>
          </w:p>
        </w:tc>
        <w:tc>
          <w:tcPr>
            <w:tcW w:w="1042" w:type="pct"/>
            <w:tcBorders>
              <w:top w:val="single" w:color="auto" w:sz="4" w:space="0"/>
              <w:left w:val="single" w:color="auto" w:sz="4" w:space="0"/>
              <w:bottom w:val="single" w:color="auto" w:sz="4" w:space="0"/>
              <w:right w:val="single" w:color="auto" w:sz="4" w:space="0"/>
            </w:tcBorders>
            <w:vAlign w:val="center"/>
          </w:tcPr>
          <w:p w14:paraId="5897198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842" w:type="pct"/>
            <w:tcBorders>
              <w:top w:val="single" w:color="auto" w:sz="4" w:space="0"/>
              <w:left w:val="single" w:color="auto" w:sz="4" w:space="0"/>
              <w:bottom w:val="single" w:color="auto" w:sz="4" w:space="0"/>
              <w:right w:val="single" w:color="auto" w:sz="4" w:space="0"/>
            </w:tcBorders>
            <w:vAlign w:val="center"/>
          </w:tcPr>
          <w:p w14:paraId="37BBC1D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891" w:type="pct"/>
            <w:tcBorders>
              <w:top w:val="single" w:color="auto" w:sz="4" w:space="0"/>
              <w:left w:val="single" w:color="auto" w:sz="4" w:space="0"/>
              <w:bottom w:val="single" w:color="auto" w:sz="4" w:space="0"/>
              <w:right w:val="single" w:color="auto" w:sz="4" w:space="0"/>
            </w:tcBorders>
            <w:vAlign w:val="center"/>
          </w:tcPr>
          <w:p w14:paraId="39080E8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915" w:type="pct"/>
            <w:tcBorders>
              <w:top w:val="single" w:color="auto" w:sz="4" w:space="0"/>
              <w:left w:val="single" w:color="auto" w:sz="4" w:space="0"/>
              <w:bottom w:val="single" w:color="auto" w:sz="4" w:space="0"/>
              <w:right w:val="single" w:color="auto" w:sz="4" w:space="0"/>
            </w:tcBorders>
            <w:vAlign w:val="center"/>
          </w:tcPr>
          <w:p w14:paraId="05212397">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5820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4D658E8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33" w:type="pct"/>
            <w:tcBorders>
              <w:top w:val="single" w:color="auto" w:sz="4" w:space="0"/>
              <w:left w:val="single" w:color="auto" w:sz="4" w:space="0"/>
              <w:bottom w:val="single" w:color="auto" w:sz="4" w:space="0"/>
              <w:right w:val="single" w:color="auto" w:sz="4" w:space="0"/>
            </w:tcBorders>
            <w:vAlign w:val="center"/>
          </w:tcPr>
          <w:p w14:paraId="4C19B97E">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11EDF88F">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71653AFF">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395398E">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ECDCC3D">
            <w:pPr>
              <w:jc w:val="center"/>
              <w:rPr>
                <w:rFonts w:hint="eastAsia" w:asciiTheme="minorEastAsia" w:hAnsiTheme="minorEastAsia" w:eastAsiaTheme="minorEastAsia" w:cstheme="minorEastAsia"/>
                <w:color w:val="auto"/>
                <w:sz w:val="24"/>
                <w:highlight w:val="none"/>
              </w:rPr>
            </w:pPr>
          </w:p>
        </w:tc>
      </w:tr>
      <w:tr w14:paraId="47F5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03AB205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33" w:type="pct"/>
            <w:tcBorders>
              <w:top w:val="single" w:color="auto" w:sz="4" w:space="0"/>
              <w:left w:val="single" w:color="auto" w:sz="4" w:space="0"/>
              <w:bottom w:val="single" w:color="auto" w:sz="4" w:space="0"/>
              <w:right w:val="single" w:color="auto" w:sz="4" w:space="0"/>
            </w:tcBorders>
            <w:vAlign w:val="center"/>
          </w:tcPr>
          <w:p w14:paraId="5703F827">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E53CE81">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025F8A5">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4BC073E2">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312A89CF">
            <w:pPr>
              <w:jc w:val="center"/>
              <w:rPr>
                <w:rFonts w:hint="eastAsia" w:asciiTheme="minorEastAsia" w:hAnsiTheme="minorEastAsia" w:eastAsiaTheme="minorEastAsia" w:cstheme="minorEastAsia"/>
                <w:color w:val="auto"/>
                <w:sz w:val="24"/>
                <w:highlight w:val="none"/>
              </w:rPr>
            </w:pPr>
          </w:p>
        </w:tc>
      </w:tr>
      <w:tr w14:paraId="1E08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2C3066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33" w:type="pct"/>
            <w:tcBorders>
              <w:top w:val="single" w:color="auto" w:sz="4" w:space="0"/>
              <w:left w:val="single" w:color="auto" w:sz="4" w:space="0"/>
              <w:bottom w:val="single" w:color="auto" w:sz="4" w:space="0"/>
              <w:right w:val="single" w:color="auto" w:sz="4" w:space="0"/>
            </w:tcBorders>
            <w:vAlign w:val="center"/>
          </w:tcPr>
          <w:p w14:paraId="7ED9D6B6">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060F0BE4">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A47E267">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2C54238">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648A05AE">
            <w:pPr>
              <w:jc w:val="center"/>
              <w:rPr>
                <w:rFonts w:hint="eastAsia" w:asciiTheme="minorEastAsia" w:hAnsiTheme="minorEastAsia" w:eastAsiaTheme="minorEastAsia" w:cstheme="minorEastAsia"/>
                <w:color w:val="auto"/>
                <w:sz w:val="24"/>
                <w:highlight w:val="none"/>
              </w:rPr>
            </w:pPr>
          </w:p>
        </w:tc>
      </w:tr>
      <w:tr w14:paraId="770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5283A9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33" w:type="pct"/>
            <w:tcBorders>
              <w:top w:val="single" w:color="auto" w:sz="4" w:space="0"/>
              <w:left w:val="single" w:color="auto" w:sz="4" w:space="0"/>
              <w:bottom w:val="single" w:color="auto" w:sz="4" w:space="0"/>
              <w:right w:val="single" w:color="auto" w:sz="4" w:space="0"/>
            </w:tcBorders>
            <w:vAlign w:val="center"/>
          </w:tcPr>
          <w:p w14:paraId="20095C27">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22210BCD">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8CE83D3">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5A41303">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27A405F">
            <w:pPr>
              <w:jc w:val="center"/>
              <w:rPr>
                <w:rFonts w:hint="eastAsia" w:asciiTheme="minorEastAsia" w:hAnsiTheme="minorEastAsia" w:eastAsiaTheme="minorEastAsia" w:cstheme="minorEastAsia"/>
                <w:color w:val="auto"/>
                <w:sz w:val="24"/>
                <w:highlight w:val="none"/>
              </w:rPr>
            </w:pPr>
          </w:p>
        </w:tc>
      </w:tr>
      <w:tr w14:paraId="0045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7658B2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33" w:type="pct"/>
            <w:tcBorders>
              <w:top w:val="single" w:color="auto" w:sz="4" w:space="0"/>
              <w:left w:val="single" w:color="auto" w:sz="4" w:space="0"/>
              <w:bottom w:val="single" w:color="auto" w:sz="4" w:space="0"/>
              <w:right w:val="single" w:color="auto" w:sz="4" w:space="0"/>
            </w:tcBorders>
            <w:vAlign w:val="center"/>
          </w:tcPr>
          <w:p w14:paraId="43C830FC">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720BFD33">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50FD7C92">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27A0CE5F">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5F19EA7A">
            <w:pPr>
              <w:jc w:val="center"/>
              <w:rPr>
                <w:rFonts w:hint="eastAsia" w:asciiTheme="minorEastAsia" w:hAnsiTheme="minorEastAsia" w:eastAsiaTheme="minorEastAsia" w:cstheme="minorEastAsia"/>
                <w:color w:val="auto"/>
                <w:sz w:val="24"/>
                <w:highlight w:val="none"/>
              </w:rPr>
            </w:pPr>
          </w:p>
        </w:tc>
      </w:tr>
      <w:tr w14:paraId="4C3E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78F33A4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33" w:type="pct"/>
            <w:tcBorders>
              <w:top w:val="single" w:color="auto" w:sz="4" w:space="0"/>
              <w:left w:val="single" w:color="auto" w:sz="4" w:space="0"/>
              <w:bottom w:val="single" w:color="auto" w:sz="4" w:space="0"/>
              <w:right w:val="single" w:color="auto" w:sz="4" w:space="0"/>
            </w:tcBorders>
            <w:vAlign w:val="center"/>
          </w:tcPr>
          <w:p w14:paraId="260F544B">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35218069">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1481AB4">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26354E13">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6600EAD8">
            <w:pPr>
              <w:jc w:val="center"/>
              <w:rPr>
                <w:rFonts w:hint="eastAsia" w:asciiTheme="minorEastAsia" w:hAnsiTheme="minorEastAsia" w:eastAsiaTheme="minorEastAsia" w:cstheme="minorEastAsia"/>
                <w:color w:val="auto"/>
                <w:sz w:val="24"/>
                <w:highlight w:val="none"/>
              </w:rPr>
            </w:pPr>
          </w:p>
        </w:tc>
      </w:tr>
      <w:tr w14:paraId="0755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0C1BA5A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33" w:type="pct"/>
            <w:tcBorders>
              <w:top w:val="single" w:color="auto" w:sz="4" w:space="0"/>
              <w:left w:val="single" w:color="auto" w:sz="4" w:space="0"/>
              <w:bottom w:val="single" w:color="auto" w:sz="4" w:space="0"/>
              <w:right w:val="single" w:color="auto" w:sz="4" w:space="0"/>
            </w:tcBorders>
            <w:vAlign w:val="center"/>
          </w:tcPr>
          <w:p w14:paraId="1BAFD669">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3C13796">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67E4D3B">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1665C52D">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594A02AC">
            <w:pPr>
              <w:jc w:val="center"/>
              <w:rPr>
                <w:rFonts w:hint="eastAsia" w:asciiTheme="minorEastAsia" w:hAnsiTheme="minorEastAsia" w:eastAsiaTheme="minorEastAsia" w:cstheme="minorEastAsia"/>
                <w:color w:val="auto"/>
                <w:sz w:val="24"/>
                <w:highlight w:val="none"/>
              </w:rPr>
            </w:pPr>
          </w:p>
        </w:tc>
      </w:tr>
      <w:tr w14:paraId="6CDB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72E6B7C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33" w:type="pct"/>
            <w:tcBorders>
              <w:top w:val="single" w:color="auto" w:sz="4" w:space="0"/>
              <w:left w:val="single" w:color="auto" w:sz="4" w:space="0"/>
              <w:bottom w:val="single" w:color="auto" w:sz="4" w:space="0"/>
              <w:right w:val="single" w:color="auto" w:sz="4" w:space="0"/>
            </w:tcBorders>
            <w:vAlign w:val="center"/>
          </w:tcPr>
          <w:p w14:paraId="18248152">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B81D35F">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4E96C046">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85B1254">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28DACC47">
            <w:pPr>
              <w:jc w:val="center"/>
              <w:rPr>
                <w:rFonts w:hint="eastAsia" w:asciiTheme="minorEastAsia" w:hAnsiTheme="minorEastAsia" w:eastAsiaTheme="minorEastAsia" w:cstheme="minorEastAsia"/>
                <w:color w:val="auto"/>
                <w:sz w:val="24"/>
                <w:highlight w:val="none"/>
              </w:rPr>
            </w:pPr>
          </w:p>
        </w:tc>
      </w:tr>
      <w:tr w14:paraId="7B42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A54EA9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33" w:type="pct"/>
            <w:tcBorders>
              <w:top w:val="single" w:color="auto" w:sz="4" w:space="0"/>
              <w:left w:val="single" w:color="auto" w:sz="4" w:space="0"/>
              <w:bottom w:val="single" w:color="auto" w:sz="4" w:space="0"/>
              <w:right w:val="single" w:color="auto" w:sz="4" w:space="0"/>
            </w:tcBorders>
            <w:vAlign w:val="center"/>
          </w:tcPr>
          <w:p w14:paraId="66B78AD3">
            <w:pPr>
              <w:snapToGrid w:val="0"/>
              <w:jc w:val="center"/>
              <w:rPr>
                <w:rFonts w:hint="eastAsia" w:asciiTheme="minorEastAsia" w:hAnsiTheme="minorEastAsia" w:eastAsiaTheme="minorEastAsia" w:cstheme="minorEastAsia"/>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2A55ABCD">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3ACA792">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1A56C8D">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42420EE6">
            <w:pPr>
              <w:jc w:val="center"/>
              <w:rPr>
                <w:rFonts w:hint="eastAsia" w:asciiTheme="minorEastAsia" w:hAnsiTheme="minorEastAsia" w:eastAsiaTheme="minorEastAsia" w:cstheme="minorEastAsia"/>
                <w:color w:val="auto"/>
                <w:sz w:val="24"/>
                <w:highlight w:val="none"/>
              </w:rPr>
            </w:pPr>
          </w:p>
        </w:tc>
      </w:tr>
      <w:tr w14:paraId="2A67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FFAEE8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33" w:type="pct"/>
            <w:tcBorders>
              <w:top w:val="single" w:color="auto" w:sz="4" w:space="0"/>
              <w:left w:val="single" w:color="auto" w:sz="4" w:space="0"/>
              <w:bottom w:val="single" w:color="auto" w:sz="4" w:space="0"/>
              <w:right w:val="single" w:color="auto" w:sz="4" w:space="0"/>
            </w:tcBorders>
            <w:vAlign w:val="center"/>
          </w:tcPr>
          <w:p w14:paraId="189CAE98">
            <w:pPr>
              <w:snapToGrid w:val="0"/>
              <w:jc w:val="center"/>
              <w:rPr>
                <w:rFonts w:hint="eastAsia" w:asciiTheme="minorEastAsia" w:hAnsiTheme="minorEastAsia" w:eastAsiaTheme="minorEastAsia" w:cstheme="minorEastAsia"/>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DE2CDFE">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11055BC6">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159E6DE2">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79EA3E5B">
            <w:pPr>
              <w:jc w:val="center"/>
              <w:rPr>
                <w:rFonts w:hint="eastAsia" w:asciiTheme="minorEastAsia" w:hAnsiTheme="minorEastAsia" w:eastAsiaTheme="minorEastAsia" w:cstheme="minorEastAsia"/>
                <w:color w:val="auto"/>
                <w:sz w:val="24"/>
                <w:highlight w:val="none"/>
              </w:rPr>
            </w:pPr>
          </w:p>
        </w:tc>
      </w:tr>
      <w:tr w14:paraId="7DA6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512872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33" w:type="pct"/>
            <w:tcBorders>
              <w:top w:val="single" w:color="auto" w:sz="4" w:space="0"/>
              <w:left w:val="single" w:color="auto" w:sz="4" w:space="0"/>
              <w:bottom w:val="single" w:color="auto" w:sz="4" w:space="0"/>
              <w:right w:val="single" w:color="auto" w:sz="4" w:space="0"/>
            </w:tcBorders>
            <w:vAlign w:val="center"/>
          </w:tcPr>
          <w:p w14:paraId="17B825C4">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0E8D8ABA">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70FAFB9">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FD54836">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4403110">
            <w:pPr>
              <w:jc w:val="center"/>
              <w:rPr>
                <w:rFonts w:hint="eastAsia" w:asciiTheme="minorEastAsia" w:hAnsiTheme="minorEastAsia" w:eastAsiaTheme="minorEastAsia" w:cstheme="minorEastAsia"/>
                <w:color w:val="auto"/>
                <w:sz w:val="24"/>
                <w:highlight w:val="none"/>
              </w:rPr>
            </w:pPr>
          </w:p>
        </w:tc>
      </w:tr>
    </w:tbl>
    <w:p w14:paraId="06E3364D">
      <w:pPr>
        <w:spacing w:line="360" w:lineRule="auto"/>
        <w:ind w:right="420"/>
        <w:rPr>
          <w:rFonts w:hint="eastAsia" w:asciiTheme="minorEastAsia" w:hAnsiTheme="minorEastAsia" w:eastAsiaTheme="minorEastAsia" w:cstheme="minorEastAsia"/>
          <w:color w:val="auto"/>
          <w:sz w:val="24"/>
          <w:highlight w:val="none"/>
        </w:rPr>
        <w:sectPr>
          <w:headerReference r:id="rId13" w:type="first"/>
          <w:footerReference r:id="rId15" w:type="first"/>
          <w:headerReference r:id="rId12" w:type="default"/>
          <w:footerReference r:id="rId14" w:type="default"/>
          <w:pgSz w:w="11906" w:h="16838"/>
          <w:pgMar w:top="1276"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auto"/>
          <w:sz w:val="24"/>
          <w:highlight w:val="none"/>
        </w:rPr>
        <w:t>注：按本格式和要求提供。</w:t>
      </w:r>
    </w:p>
    <w:p w14:paraId="55A6D2C1">
      <w:pPr>
        <w:rPr>
          <w:rFonts w:hint="eastAsia" w:asciiTheme="minorEastAsia" w:hAnsiTheme="minorEastAsia" w:eastAsiaTheme="minorEastAsia" w:cstheme="minorEastAsia"/>
          <w:b/>
          <w:color w:val="auto"/>
          <w:kern w:val="0"/>
          <w:sz w:val="32"/>
          <w:szCs w:val="32"/>
          <w:highlight w:val="none"/>
        </w:rPr>
      </w:pPr>
    </w:p>
    <w:p w14:paraId="7BF02B73">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613"/>
        <w:gridCol w:w="3479"/>
        <w:gridCol w:w="1252"/>
      </w:tblGrid>
      <w:tr w14:paraId="0010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47BFC5DA">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5" w:type="pct"/>
          </w:tcPr>
          <w:p w14:paraId="2316056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73" w:type="pct"/>
          </w:tcPr>
          <w:p w14:paraId="1EDA05A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674" w:type="pct"/>
          </w:tcPr>
          <w:p w14:paraId="2D17AB3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42B8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065F2722">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945" w:type="pct"/>
          </w:tcPr>
          <w:p w14:paraId="0B6CF21D">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6D90EA7D">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6B80AEA5">
            <w:pPr>
              <w:jc w:val="center"/>
              <w:rPr>
                <w:rFonts w:hint="eastAsia" w:asciiTheme="minorEastAsia" w:hAnsiTheme="minorEastAsia" w:eastAsiaTheme="minorEastAsia" w:cstheme="minorEastAsia"/>
                <w:b/>
                <w:color w:val="auto"/>
                <w:kern w:val="0"/>
                <w:sz w:val="32"/>
                <w:szCs w:val="32"/>
                <w:highlight w:val="none"/>
              </w:rPr>
            </w:pPr>
          </w:p>
        </w:tc>
      </w:tr>
      <w:tr w14:paraId="1FEB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479D3E55">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945" w:type="pct"/>
          </w:tcPr>
          <w:p w14:paraId="766D1C57">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52E53129">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3D9BDFF7">
            <w:pPr>
              <w:jc w:val="center"/>
              <w:rPr>
                <w:rFonts w:hint="eastAsia" w:asciiTheme="minorEastAsia" w:hAnsiTheme="minorEastAsia" w:eastAsiaTheme="minorEastAsia" w:cstheme="minorEastAsia"/>
                <w:b/>
                <w:color w:val="auto"/>
                <w:kern w:val="0"/>
                <w:sz w:val="32"/>
                <w:szCs w:val="32"/>
                <w:highlight w:val="none"/>
              </w:rPr>
            </w:pPr>
          </w:p>
        </w:tc>
      </w:tr>
      <w:tr w14:paraId="6100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67C7D71E">
            <w:pPr>
              <w:jc w:val="center"/>
              <w:rPr>
                <w:rFonts w:hint="eastAsia" w:asciiTheme="minorEastAsia" w:hAnsiTheme="minorEastAsia" w:eastAsiaTheme="minorEastAsia" w:cstheme="minorEastAsia"/>
                <w:color w:val="auto"/>
                <w:kern w:val="0"/>
                <w:sz w:val="24"/>
                <w:highlight w:val="none"/>
              </w:rPr>
            </w:pPr>
          </w:p>
        </w:tc>
        <w:tc>
          <w:tcPr>
            <w:tcW w:w="1945" w:type="pct"/>
          </w:tcPr>
          <w:p w14:paraId="4ADC8E86">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5A5DCC4F">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5D392A6C">
            <w:pPr>
              <w:jc w:val="center"/>
              <w:rPr>
                <w:rFonts w:hint="eastAsia" w:asciiTheme="minorEastAsia" w:hAnsiTheme="minorEastAsia" w:eastAsiaTheme="minorEastAsia" w:cstheme="minorEastAsia"/>
                <w:b/>
                <w:color w:val="auto"/>
                <w:kern w:val="0"/>
                <w:sz w:val="32"/>
                <w:szCs w:val="32"/>
                <w:highlight w:val="none"/>
              </w:rPr>
            </w:pPr>
          </w:p>
        </w:tc>
      </w:tr>
      <w:tr w14:paraId="134A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22314C17">
            <w:pPr>
              <w:jc w:val="center"/>
              <w:rPr>
                <w:rFonts w:hint="eastAsia" w:asciiTheme="minorEastAsia" w:hAnsiTheme="minorEastAsia" w:eastAsiaTheme="minorEastAsia" w:cstheme="minorEastAsia"/>
                <w:color w:val="auto"/>
                <w:kern w:val="0"/>
                <w:sz w:val="24"/>
                <w:highlight w:val="none"/>
              </w:rPr>
            </w:pPr>
          </w:p>
        </w:tc>
        <w:tc>
          <w:tcPr>
            <w:tcW w:w="1945" w:type="pct"/>
          </w:tcPr>
          <w:p w14:paraId="7CA068B9">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30CAB778">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188385CF">
            <w:pPr>
              <w:jc w:val="center"/>
              <w:rPr>
                <w:rFonts w:hint="eastAsia" w:asciiTheme="minorEastAsia" w:hAnsiTheme="minorEastAsia" w:eastAsiaTheme="minorEastAsia" w:cstheme="minorEastAsia"/>
                <w:b/>
                <w:color w:val="auto"/>
                <w:kern w:val="0"/>
                <w:sz w:val="32"/>
                <w:szCs w:val="32"/>
                <w:highlight w:val="none"/>
              </w:rPr>
            </w:pPr>
          </w:p>
        </w:tc>
      </w:tr>
      <w:tr w14:paraId="3E24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14:paraId="3618FDF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945" w:type="pct"/>
          </w:tcPr>
          <w:p w14:paraId="77D3AD04">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0EA16CD0">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61D832DD">
            <w:pPr>
              <w:jc w:val="center"/>
              <w:rPr>
                <w:rFonts w:hint="eastAsia" w:asciiTheme="minorEastAsia" w:hAnsiTheme="minorEastAsia" w:eastAsiaTheme="minorEastAsia" w:cstheme="minorEastAsia"/>
                <w:b/>
                <w:color w:val="auto"/>
                <w:kern w:val="0"/>
                <w:sz w:val="32"/>
                <w:szCs w:val="32"/>
                <w:highlight w:val="none"/>
              </w:rPr>
            </w:pPr>
          </w:p>
        </w:tc>
      </w:tr>
    </w:tbl>
    <w:p w14:paraId="0E65B2F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E8F3346">
      <w:pPr>
        <w:jc w:val="center"/>
        <w:rPr>
          <w:rFonts w:hint="eastAsia" w:asciiTheme="minorEastAsia" w:hAnsiTheme="minorEastAsia" w:eastAsiaTheme="minorEastAsia" w:cstheme="minorEastAsia"/>
          <w:b/>
          <w:color w:val="auto"/>
          <w:kern w:val="0"/>
          <w:sz w:val="32"/>
          <w:szCs w:val="32"/>
          <w:highlight w:val="none"/>
        </w:rPr>
      </w:pPr>
    </w:p>
    <w:p w14:paraId="06AEEF3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14:paraId="001B719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37E15D36">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3、投标人须保证：除商务技术偏离表列出的偏离外，投标人响应招标文件的全部非实质性要求。</w:t>
      </w:r>
    </w:p>
    <w:p w14:paraId="5BC1B2AA">
      <w:pPr>
        <w:ind w:firstLine="1911" w:firstLineChars="595"/>
        <w:rPr>
          <w:rFonts w:hint="eastAsia" w:asciiTheme="minorEastAsia" w:hAnsiTheme="minorEastAsia" w:eastAsiaTheme="minorEastAsia" w:cstheme="minorEastAsia"/>
          <w:b/>
          <w:bCs/>
          <w:color w:val="auto"/>
          <w:sz w:val="32"/>
          <w:szCs w:val="32"/>
          <w:highlight w:val="none"/>
        </w:rPr>
      </w:pPr>
    </w:p>
    <w:p w14:paraId="30F00803">
      <w:pPr>
        <w:ind w:firstLine="1911" w:firstLineChars="595"/>
        <w:rPr>
          <w:rFonts w:hint="eastAsia" w:asciiTheme="minorEastAsia" w:hAnsiTheme="minorEastAsia" w:eastAsiaTheme="minorEastAsia" w:cstheme="minorEastAsia"/>
          <w:b/>
          <w:bCs/>
          <w:color w:val="auto"/>
          <w:sz w:val="32"/>
          <w:szCs w:val="32"/>
          <w:highlight w:val="none"/>
        </w:rPr>
      </w:pPr>
    </w:p>
    <w:p w14:paraId="03703648">
      <w:pPr>
        <w:ind w:firstLine="1911" w:firstLineChars="595"/>
        <w:rPr>
          <w:rFonts w:hint="eastAsia" w:asciiTheme="minorEastAsia" w:hAnsiTheme="minorEastAsia" w:eastAsiaTheme="minorEastAsia" w:cstheme="minorEastAsia"/>
          <w:b/>
          <w:bCs/>
          <w:color w:val="auto"/>
          <w:sz w:val="32"/>
          <w:szCs w:val="32"/>
          <w:highlight w:val="none"/>
        </w:rPr>
      </w:pPr>
    </w:p>
    <w:p w14:paraId="02DF1DCF">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48743C6">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143FD7E7">
      <w:pPr>
        <w:snapToGrid w:val="0"/>
        <w:spacing w:line="360" w:lineRule="auto"/>
        <w:rPr>
          <w:rFonts w:hint="eastAsia" w:asciiTheme="minorEastAsia" w:hAnsiTheme="minorEastAsia" w:eastAsiaTheme="minorEastAsia" w:cstheme="minorEastAsia"/>
          <w:color w:val="auto"/>
          <w:sz w:val="24"/>
          <w:highlight w:val="none"/>
        </w:rPr>
      </w:pPr>
    </w:p>
    <w:p w14:paraId="704A82A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7582E9F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3A5612C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131B2DBE">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4B6968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BB8D3D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CA2C38E">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4B34F52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49ACC4F6">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040CE04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7D0474CE">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F01F674">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9587E1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52EAB3F7">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106E2C6">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03689D0">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751E021">
      <w:pPr>
        <w:spacing w:line="360" w:lineRule="auto"/>
        <w:jc w:val="center"/>
        <w:rPr>
          <w:rFonts w:hint="eastAsia" w:asciiTheme="minorEastAsia" w:hAnsiTheme="minorEastAsia" w:eastAsiaTheme="minorEastAsia" w:cstheme="minorEastAsia"/>
          <w:b/>
          <w:bCs/>
          <w:color w:val="auto"/>
          <w:sz w:val="24"/>
          <w:highlight w:val="none"/>
        </w:rPr>
      </w:pPr>
    </w:p>
    <w:p w14:paraId="7B103D9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917770A">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76" w:right="1417" w:bottom="1247" w:left="1417" w:header="851" w:footer="992" w:gutter="0"/>
          <w:cols w:space="0" w:num="1"/>
          <w:titlePg/>
          <w:docGrid w:linePitch="312" w:charSpace="0"/>
        </w:sectPr>
      </w:pPr>
    </w:p>
    <w:p w14:paraId="4AEBC15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43E827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D20D6A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FD82F1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3947960">
      <w:pPr>
        <w:numPr>
          <w:ilvl w:val="0"/>
          <w:numId w:val="1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02012BE0">
      <w:pPr>
        <w:numPr>
          <w:ilvl w:val="0"/>
          <w:numId w:val="1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14:paraId="01FCD53E">
      <w:pPr>
        <w:numPr>
          <w:ilvl w:val="0"/>
          <w:numId w:val="11"/>
        </w:num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中小企业声明函………………………………………………………………（页码）</w:t>
      </w:r>
    </w:p>
    <w:p w14:paraId="5B9ED35B">
      <w:pPr>
        <w:pStyle w:val="80"/>
        <w:rPr>
          <w:rFonts w:hint="eastAsia" w:asciiTheme="minorEastAsia" w:hAnsiTheme="minorEastAsia" w:eastAsiaTheme="minorEastAsia" w:cstheme="minorEastAsia"/>
          <w:color w:val="auto"/>
          <w:highlight w:val="none"/>
        </w:rPr>
      </w:pPr>
    </w:p>
    <w:p w14:paraId="771F319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BF089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5B83C8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F6D41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3329CF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7BC953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8B403A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CFD778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2E08AE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B3CC32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517EB8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3D95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BA587A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852734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E1D418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368F1D3">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12148C">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5CAB4A7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浙江省杭州生态环境监测中心、浙江省建设工程设备招标有限公司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325406E7">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2025年度杭州市空气自动监测系统委托运行服务</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rPr>
        <w:t>ZJZBC-25-GK-9028】之标项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5C999FB0">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9"/>
        <w:gridCol w:w="2021"/>
        <w:gridCol w:w="2410"/>
        <w:gridCol w:w="2268"/>
        <w:gridCol w:w="2126"/>
        <w:gridCol w:w="2127"/>
        <w:gridCol w:w="2126"/>
      </w:tblGrid>
      <w:tr w14:paraId="0157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C8FFFA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239" w:type="dxa"/>
            <w:vAlign w:val="center"/>
          </w:tcPr>
          <w:p w14:paraId="0B4E6B0E">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服务名称</w:t>
            </w:r>
          </w:p>
        </w:tc>
        <w:tc>
          <w:tcPr>
            <w:tcW w:w="2021" w:type="dxa"/>
          </w:tcPr>
          <w:p w14:paraId="5A6DA7F7">
            <w:pPr>
              <w:spacing w:line="360" w:lineRule="auto"/>
              <w:jc w:val="center"/>
              <w:rPr>
                <w:rFonts w:hint="eastAsia" w:asciiTheme="minorEastAsia" w:hAnsiTheme="minorEastAsia" w:eastAsiaTheme="minorEastAsia" w:cstheme="minorEastAsia"/>
                <w:b/>
                <w:color w:val="auto"/>
                <w:sz w:val="24"/>
                <w:highlight w:val="none"/>
              </w:rPr>
            </w:pPr>
          </w:p>
          <w:p w14:paraId="3BD18B3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2410" w:type="dxa"/>
            <w:vAlign w:val="center"/>
          </w:tcPr>
          <w:p w14:paraId="70D5B62F">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268" w:type="dxa"/>
            <w:vAlign w:val="center"/>
          </w:tcPr>
          <w:p w14:paraId="51BB0BAE">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2126" w:type="dxa"/>
            <w:vAlign w:val="center"/>
          </w:tcPr>
          <w:p w14:paraId="0FBBED8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27" w:type="dxa"/>
          </w:tcPr>
          <w:p w14:paraId="3794FDCF">
            <w:pPr>
              <w:spacing w:line="360" w:lineRule="auto"/>
              <w:jc w:val="center"/>
              <w:rPr>
                <w:rFonts w:hint="eastAsia" w:asciiTheme="minorEastAsia" w:hAnsiTheme="minorEastAsia" w:eastAsiaTheme="minorEastAsia" w:cstheme="minorEastAsia"/>
                <w:b/>
                <w:color w:val="auto"/>
                <w:sz w:val="24"/>
                <w:highlight w:val="none"/>
              </w:rPr>
            </w:pPr>
          </w:p>
          <w:p w14:paraId="69D9C1E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2126" w:type="dxa"/>
            <w:vAlign w:val="center"/>
          </w:tcPr>
          <w:p w14:paraId="61F043E8">
            <w:pPr>
              <w:spacing w:line="360" w:lineRule="auto"/>
              <w:jc w:val="center"/>
              <w:rPr>
                <w:rFonts w:hint="eastAsia" w:asciiTheme="minorEastAsia" w:hAnsiTheme="minorEastAsia" w:eastAsiaTheme="minorEastAsia" w:cstheme="minorEastAsia"/>
                <w:b/>
                <w:color w:val="auto"/>
                <w:sz w:val="24"/>
                <w:highlight w:val="none"/>
              </w:rPr>
            </w:pPr>
          </w:p>
          <w:p w14:paraId="596A13B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5582432B">
            <w:pPr>
              <w:spacing w:line="360" w:lineRule="auto"/>
              <w:jc w:val="center"/>
              <w:rPr>
                <w:rFonts w:hint="eastAsia" w:asciiTheme="minorEastAsia" w:hAnsiTheme="minorEastAsia" w:eastAsiaTheme="minorEastAsia" w:cstheme="minorEastAsia"/>
                <w:b/>
                <w:color w:val="auto"/>
                <w:sz w:val="24"/>
                <w:highlight w:val="none"/>
              </w:rPr>
            </w:pPr>
          </w:p>
        </w:tc>
      </w:tr>
      <w:tr w14:paraId="657C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EC0FF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39" w:type="dxa"/>
            <w:vAlign w:val="center"/>
          </w:tcPr>
          <w:p w14:paraId="6D2C248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021" w:type="dxa"/>
            <w:vAlign w:val="center"/>
          </w:tcPr>
          <w:p w14:paraId="5183540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363BA37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28FB60B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EBA9E81">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685F9A05">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36A4A5E2">
            <w:pPr>
              <w:spacing w:line="360" w:lineRule="auto"/>
              <w:jc w:val="center"/>
              <w:rPr>
                <w:rFonts w:hint="eastAsia" w:asciiTheme="minorEastAsia" w:hAnsiTheme="minorEastAsia" w:eastAsiaTheme="minorEastAsia" w:cstheme="minorEastAsia"/>
                <w:color w:val="auto"/>
                <w:sz w:val="24"/>
                <w:highlight w:val="none"/>
              </w:rPr>
            </w:pPr>
          </w:p>
        </w:tc>
      </w:tr>
      <w:tr w14:paraId="5134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BE018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39" w:type="dxa"/>
            <w:vAlign w:val="center"/>
          </w:tcPr>
          <w:p w14:paraId="724CDCD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021" w:type="dxa"/>
            <w:vAlign w:val="center"/>
          </w:tcPr>
          <w:p w14:paraId="09C15E2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5A45D89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4493955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CD5EF91">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66548542">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53893148">
            <w:pPr>
              <w:spacing w:line="360" w:lineRule="auto"/>
              <w:jc w:val="center"/>
              <w:rPr>
                <w:rFonts w:hint="eastAsia" w:asciiTheme="minorEastAsia" w:hAnsiTheme="minorEastAsia" w:eastAsiaTheme="minorEastAsia" w:cstheme="minorEastAsia"/>
                <w:color w:val="auto"/>
                <w:sz w:val="24"/>
                <w:highlight w:val="none"/>
              </w:rPr>
            </w:pPr>
          </w:p>
        </w:tc>
      </w:tr>
      <w:tr w14:paraId="24A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D6C1A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39" w:type="dxa"/>
            <w:vAlign w:val="center"/>
          </w:tcPr>
          <w:p w14:paraId="7AD0EAF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021" w:type="dxa"/>
            <w:vAlign w:val="center"/>
          </w:tcPr>
          <w:p w14:paraId="3BD27C1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14EE6189">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820719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2FB20612">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5B9FA911">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1725EACA">
            <w:pPr>
              <w:spacing w:line="360" w:lineRule="auto"/>
              <w:jc w:val="center"/>
              <w:rPr>
                <w:rFonts w:hint="eastAsia" w:asciiTheme="minorEastAsia" w:hAnsiTheme="minorEastAsia" w:eastAsiaTheme="minorEastAsia" w:cstheme="minorEastAsia"/>
                <w:color w:val="auto"/>
                <w:sz w:val="24"/>
                <w:highlight w:val="none"/>
              </w:rPr>
            </w:pPr>
          </w:p>
        </w:tc>
      </w:tr>
      <w:tr w14:paraId="1ED1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FE48A9">
            <w:pPr>
              <w:spacing w:line="360" w:lineRule="auto"/>
              <w:jc w:val="center"/>
              <w:rPr>
                <w:rFonts w:hint="eastAsia" w:asciiTheme="minorEastAsia" w:hAnsiTheme="minorEastAsia" w:eastAsiaTheme="minorEastAsia" w:cstheme="minorEastAsia"/>
                <w:color w:val="auto"/>
                <w:sz w:val="24"/>
                <w:highlight w:val="none"/>
              </w:rPr>
            </w:pPr>
          </w:p>
        </w:tc>
        <w:tc>
          <w:tcPr>
            <w:tcW w:w="1239" w:type="dxa"/>
            <w:vAlign w:val="center"/>
          </w:tcPr>
          <w:p w14:paraId="4B3628A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021" w:type="dxa"/>
            <w:vAlign w:val="center"/>
          </w:tcPr>
          <w:p w14:paraId="77C25D6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7686A809">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26E95D4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1AC37F2">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26EB1FE0">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25328980">
            <w:pPr>
              <w:spacing w:line="360" w:lineRule="auto"/>
              <w:jc w:val="center"/>
              <w:rPr>
                <w:rFonts w:hint="eastAsia" w:asciiTheme="minorEastAsia" w:hAnsiTheme="minorEastAsia" w:eastAsiaTheme="minorEastAsia" w:cstheme="minorEastAsia"/>
                <w:color w:val="auto"/>
                <w:sz w:val="24"/>
                <w:highlight w:val="none"/>
              </w:rPr>
            </w:pPr>
          </w:p>
        </w:tc>
      </w:tr>
      <w:tr w14:paraId="6954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8042A1">
            <w:pPr>
              <w:spacing w:line="360" w:lineRule="auto"/>
              <w:jc w:val="center"/>
              <w:rPr>
                <w:rFonts w:hint="eastAsia" w:asciiTheme="minorEastAsia" w:hAnsiTheme="minorEastAsia" w:eastAsiaTheme="minorEastAsia" w:cstheme="minorEastAsia"/>
                <w:color w:val="auto"/>
                <w:sz w:val="24"/>
                <w:highlight w:val="none"/>
              </w:rPr>
            </w:pPr>
          </w:p>
        </w:tc>
        <w:tc>
          <w:tcPr>
            <w:tcW w:w="1239" w:type="dxa"/>
            <w:vAlign w:val="center"/>
          </w:tcPr>
          <w:p w14:paraId="0389175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021" w:type="dxa"/>
            <w:vAlign w:val="center"/>
          </w:tcPr>
          <w:p w14:paraId="3D506FF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51E3518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8BAC3B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FF31500">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3B7992D1">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2023265">
            <w:pPr>
              <w:spacing w:line="360" w:lineRule="auto"/>
              <w:jc w:val="center"/>
              <w:rPr>
                <w:rFonts w:hint="eastAsia" w:asciiTheme="minorEastAsia" w:hAnsiTheme="minorEastAsia" w:eastAsiaTheme="minorEastAsia" w:cstheme="minorEastAsia"/>
                <w:color w:val="auto"/>
                <w:sz w:val="24"/>
                <w:highlight w:val="none"/>
              </w:rPr>
            </w:pPr>
          </w:p>
        </w:tc>
      </w:tr>
      <w:tr w14:paraId="37F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1DDAAF">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8647" w:type="dxa"/>
            <w:gridSpan w:val="4"/>
          </w:tcPr>
          <w:p w14:paraId="465B4F4E">
            <w:pPr>
              <w:spacing w:line="360" w:lineRule="auto"/>
              <w:jc w:val="center"/>
              <w:rPr>
                <w:rFonts w:hint="eastAsia" w:asciiTheme="minorEastAsia" w:hAnsiTheme="minorEastAsia" w:eastAsiaTheme="minorEastAsia" w:cstheme="minorEastAsia"/>
                <w:color w:val="auto"/>
                <w:sz w:val="24"/>
                <w:highlight w:val="none"/>
              </w:rPr>
            </w:pPr>
          </w:p>
        </w:tc>
      </w:tr>
      <w:tr w14:paraId="06F4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E21E8A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8647" w:type="dxa"/>
            <w:gridSpan w:val="4"/>
          </w:tcPr>
          <w:p w14:paraId="65E7C16F">
            <w:pPr>
              <w:spacing w:line="360" w:lineRule="auto"/>
              <w:jc w:val="center"/>
              <w:rPr>
                <w:rFonts w:hint="eastAsia" w:asciiTheme="minorEastAsia" w:hAnsiTheme="minorEastAsia" w:eastAsiaTheme="minorEastAsia" w:cstheme="minorEastAsia"/>
                <w:color w:val="auto"/>
                <w:sz w:val="24"/>
                <w:highlight w:val="none"/>
              </w:rPr>
            </w:pPr>
          </w:p>
        </w:tc>
      </w:tr>
      <w:tr w14:paraId="2CED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39B8FC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8647" w:type="dxa"/>
            <w:gridSpan w:val="4"/>
          </w:tcPr>
          <w:p w14:paraId="31E803FD">
            <w:pPr>
              <w:spacing w:line="360" w:lineRule="auto"/>
              <w:jc w:val="center"/>
              <w:rPr>
                <w:rFonts w:hint="eastAsia" w:asciiTheme="minorEastAsia" w:hAnsiTheme="minorEastAsia" w:eastAsiaTheme="minorEastAsia" w:cstheme="minorEastAsia"/>
                <w:color w:val="auto"/>
                <w:sz w:val="24"/>
                <w:highlight w:val="none"/>
              </w:rPr>
            </w:pPr>
          </w:p>
        </w:tc>
      </w:tr>
    </w:tbl>
    <w:p w14:paraId="37C63946">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p>
    <w:p w14:paraId="4A900214">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11AC9654">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14:paraId="250FDEE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6CE7C55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28BABD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4、项目负责人应与商务技术文件中一致</w:t>
      </w:r>
      <w:r>
        <w:rPr>
          <w:rFonts w:hint="eastAsia" w:asciiTheme="minorEastAsia" w:hAnsiTheme="minorEastAsia" w:eastAsiaTheme="minorEastAsia" w:cstheme="minorEastAsia"/>
          <w:color w:val="auto"/>
          <w:kern w:val="0"/>
          <w:sz w:val="24"/>
          <w:highlight w:val="none"/>
          <w:lang w:val="zh-CN"/>
        </w:rPr>
        <w:t>。</w:t>
      </w:r>
    </w:p>
    <w:p w14:paraId="134C71B0">
      <w:pPr>
        <w:pStyle w:val="16"/>
        <w:rPr>
          <w:color w:val="auto"/>
          <w:highlight w:val="none"/>
        </w:rPr>
      </w:pPr>
    </w:p>
    <w:p w14:paraId="76B215D8">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28FD066B">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EBEF98">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14:paraId="2F5360F4">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14:paraId="267C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2CBB361A">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14:paraId="2517458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14:paraId="08D35431">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14:paraId="2E5190DA">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14:paraId="0A2EC5C1">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14:paraId="3F652653">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14:paraId="4D6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0121836A">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14:paraId="7DBB3AC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12CA796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7CA11227">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4A424DE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6CB3EBA3">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6CC4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06CBAC0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14:paraId="4E938BAB">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0D61F405">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01DB0F9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4BF1573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04AC9B07">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154C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3A2D5138">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14:paraId="7791AA95">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2A49FCC8">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737358C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2B2289A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6707120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5190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5715CE5B">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p>
        </w:tc>
        <w:tc>
          <w:tcPr>
            <w:tcW w:w="1849" w:type="dxa"/>
          </w:tcPr>
          <w:p w14:paraId="4AE534A6">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1E22E0E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09CB38AF">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6FA5327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4E8372FC">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1C29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42B5CA2E">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p>
        </w:tc>
        <w:tc>
          <w:tcPr>
            <w:tcW w:w="1849" w:type="dxa"/>
          </w:tcPr>
          <w:p w14:paraId="4A715EAE">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16DFB276">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424E6CFB">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1AA75F98">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3936CC6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1D1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14:paraId="28B6711F">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14:paraId="7A1E7817">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7DF215A5">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4B354E8E">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571381E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226BD02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14:paraId="176E951F">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085B7159">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371827D1">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三、</w:t>
      </w:r>
      <w:r>
        <w:rPr>
          <w:rFonts w:hint="eastAsia" w:asciiTheme="minorEastAsia" w:hAnsiTheme="minorEastAsia" w:eastAsiaTheme="minorEastAsia" w:cstheme="minorEastAsia"/>
          <w:color w:val="auto"/>
          <w:sz w:val="32"/>
          <w:szCs w:val="32"/>
          <w:highlight w:val="none"/>
        </w:rPr>
        <w:t>中小企业声明函（如果有）</w:t>
      </w:r>
    </w:p>
    <w:p w14:paraId="34BC5784">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2B2F74">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auto"/>
          <w:sz w:val="32"/>
          <w:szCs w:val="32"/>
          <w:highlight w:val="none"/>
        </w:rPr>
      </w:pPr>
    </w:p>
    <w:p w14:paraId="51C86A67">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10A6D586">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6B5A42EE">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00C688B8">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5B77AFD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19A0CEE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492D4689">
      <w:pPr>
        <w:pStyle w:val="3"/>
        <w:keepNext w:val="0"/>
        <w:keepLines w:val="0"/>
        <w:pageBreakBefore/>
        <w:widowControl/>
        <w:spacing w:before="100" w:beforeAutospacing="1" w:after="100" w:afterAutospacing="1" w:line="360" w:lineRule="auto"/>
        <w:ind w:left="0"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68F7C378">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0412BA4C">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10" w:name="OLE_LINK13"/>
      <w:bookmarkStart w:id="511"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10"/>
    <w:bookmarkEnd w:id="511"/>
    <w:p w14:paraId="5D81B812">
      <w:pPr>
        <w:spacing w:line="360" w:lineRule="auto"/>
        <w:rPr>
          <w:rFonts w:hint="eastAsia" w:asciiTheme="minorEastAsia" w:hAnsiTheme="minorEastAsia" w:eastAsiaTheme="minorEastAsia" w:cstheme="minorEastAsia"/>
          <w:b/>
          <w:color w:val="auto"/>
          <w:spacing w:val="6"/>
          <w:sz w:val="30"/>
          <w:szCs w:val="30"/>
          <w:highlight w:val="none"/>
        </w:rPr>
      </w:pPr>
    </w:p>
    <w:p w14:paraId="547F68C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rPr>
        <w:t>2025年度杭州市空气自动监测系统委托运行服务</w:t>
      </w:r>
      <w:r>
        <w:rPr>
          <w:rFonts w:hint="eastAsia" w:asciiTheme="minorEastAsia" w:hAnsiTheme="minorEastAsia" w:eastAsiaTheme="minorEastAsia" w:cstheme="minorEastAsia"/>
          <w:color w:val="auto"/>
          <w:sz w:val="24"/>
          <w:highlight w:val="none"/>
        </w:rPr>
        <w:t>_采购活动提供本单位制造的货物（由本单位承担工程/提供服务），或者提供其他残疾人福利性单位制造的货物（不包括使用非残疾人福利性单位注册商标的货物）。</w:t>
      </w:r>
    </w:p>
    <w:p w14:paraId="36E4474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6E8F6195">
      <w:pPr>
        <w:spacing w:line="360" w:lineRule="auto"/>
        <w:ind w:firstLine="480" w:firstLineChars="200"/>
        <w:rPr>
          <w:rFonts w:hint="eastAsia" w:asciiTheme="minorEastAsia" w:hAnsiTheme="minorEastAsia" w:eastAsiaTheme="minorEastAsia" w:cstheme="minorEastAsia"/>
          <w:color w:val="auto"/>
          <w:sz w:val="24"/>
          <w:highlight w:val="none"/>
        </w:rPr>
      </w:pPr>
    </w:p>
    <w:p w14:paraId="0D9F7576">
      <w:pPr>
        <w:spacing w:line="360" w:lineRule="auto"/>
        <w:ind w:firstLine="480" w:firstLineChars="200"/>
        <w:rPr>
          <w:rFonts w:hint="eastAsia" w:asciiTheme="minorEastAsia" w:hAnsiTheme="minorEastAsia" w:eastAsiaTheme="minorEastAsia" w:cstheme="minorEastAsia"/>
          <w:color w:val="auto"/>
          <w:sz w:val="24"/>
          <w:highlight w:val="none"/>
        </w:rPr>
      </w:pPr>
    </w:p>
    <w:p w14:paraId="3969EBBC">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2F856A28">
      <w:pPr>
        <w:tabs>
          <w:tab w:val="left" w:pos="4860"/>
        </w:tabs>
        <w:spacing w:line="360" w:lineRule="auto"/>
        <w:ind w:right="1560"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C4658B9">
      <w:pPr>
        <w:spacing w:line="360" w:lineRule="auto"/>
        <w:ind w:firstLine="480" w:firstLineChars="200"/>
        <w:rPr>
          <w:rFonts w:hint="eastAsia" w:asciiTheme="minorEastAsia" w:hAnsiTheme="minorEastAsia" w:eastAsiaTheme="minorEastAsia" w:cstheme="minorEastAsia"/>
          <w:color w:val="auto"/>
          <w:sz w:val="24"/>
          <w:highlight w:val="none"/>
        </w:rPr>
      </w:pPr>
    </w:p>
    <w:p w14:paraId="21C68308">
      <w:pPr>
        <w:spacing w:line="360" w:lineRule="auto"/>
        <w:ind w:firstLine="420" w:firstLineChars="200"/>
        <w:rPr>
          <w:rFonts w:hint="eastAsia" w:asciiTheme="minorEastAsia" w:hAnsiTheme="minorEastAsia" w:eastAsiaTheme="minorEastAsia" w:cstheme="minorEastAsia"/>
          <w:color w:val="auto"/>
          <w:highlight w:val="none"/>
        </w:rPr>
      </w:pPr>
    </w:p>
    <w:p w14:paraId="579D8ADE">
      <w:pPr>
        <w:spacing w:line="360" w:lineRule="auto"/>
        <w:ind w:firstLine="420" w:firstLineChars="200"/>
        <w:rPr>
          <w:rFonts w:hint="eastAsia" w:asciiTheme="minorEastAsia" w:hAnsiTheme="minorEastAsia" w:eastAsiaTheme="minorEastAsia" w:cstheme="minorEastAsia"/>
          <w:color w:val="auto"/>
          <w:highlight w:val="none"/>
        </w:rPr>
      </w:pPr>
    </w:p>
    <w:p w14:paraId="51E552FE">
      <w:pPr>
        <w:spacing w:line="360" w:lineRule="auto"/>
        <w:ind w:firstLine="420" w:firstLineChars="200"/>
        <w:rPr>
          <w:rFonts w:hint="eastAsia" w:asciiTheme="minorEastAsia" w:hAnsiTheme="minorEastAsia" w:eastAsiaTheme="minorEastAsia" w:cstheme="minorEastAsia"/>
          <w:color w:val="auto"/>
          <w:highlight w:val="none"/>
        </w:rPr>
      </w:pPr>
    </w:p>
    <w:p w14:paraId="65ADCD23">
      <w:pPr>
        <w:spacing w:line="360" w:lineRule="auto"/>
        <w:ind w:firstLine="420" w:firstLineChars="200"/>
        <w:rPr>
          <w:rFonts w:hint="eastAsia" w:asciiTheme="minorEastAsia" w:hAnsiTheme="minorEastAsia" w:eastAsiaTheme="minorEastAsia" w:cstheme="minorEastAsia"/>
          <w:color w:val="auto"/>
          <w:highlight w:val="none"/>
        </w:rPr>
      </w:pPr>
    </w:p>
    <w:p w14:paraId="57A3A303">
      <w:pPr>
        <w:spacing w:line="360" w:lineRule="auto"/>
        <w:rPr>
          <w:rFonts w:hint="eastAsia" w:asciiTheme="minorEastAsia" w:hAnsiTheme="minorEastAsia" w:eastAsiaTheme="minorEastAsia" w:cstheme="minorEastAsia"/>
          <w:b/>
          <w:color w:val="auto"/>
          <w:sz w:val="24"/>
          <w:highlight w:val="none"/>
        </w:rPr>
      </w:pPr>
    </w:p>
    <w:p w14:paraId="3BB18820">
      <w:pPr>
        <w:spacing w:line="360" w:lineRule="auto"/>
        <w:rPr>
          <w:rFonts w:hint="eastAsia" w:asciiTheme="minorEastAsia" w:hAnsiTheme="minorEastAsia" w:eastAsiaTheme="minorEastAsia" w:cstheme="minorEastAsia"/>
          <w:b/>
          <w:color w:val="auto"/>
          <w:sz w:val="24"/>
          <w:highlight w:val="none"/>
        </w:rPr>
      </w:pPr>
    </w:p>
    <w:p w14:paraId="24C00BE4">
      <w:pPr>
        <w:spacing w:line="360" w:lineRule="auto"/>
        <w:rPr>
          <w:rFonts w:hint="eastAsia" w:asciiTheme="minorEastAsia" w:hAnsiTheme="minorEastAsia" w:eastAsiaTheme="minorEastAsia" w:cstheme="minorEastAsia"/>
          <w:b/>
          <w:color w:val="auto"/>
          <w:sz w:val="24"/>
          <w:highlight w:val="none"/>
        </w:rPr>
      </w:pPr>
    </w:p>
    <w:p w14:paraId="7695029D">
      <w:pPr>
        <w:spacing w:line="360" w:lineRule="auto"/>
        <w:rPr>
          <w:rFonts w:hint="eastAsia" w:asciiTheme="minorEastAsia" w:hAnsiTheme="minorEastAsia" w:eastAsiaTheme="minorEastAsia" w:cstheme="minorEastAsia"/>
          <w:b/>
          <w:color w:val="auto"/>
          <w:sz w:val="24"/>
          <w:highlight w:val="none"/>
        </w:rPr>
      </w:pPr>
    </w:p>
    <w:p w14:paraId="4D924A9A">
      <w:pPr>
        <w:spacing w:line="360" w:lineRule="auto"/>
        <w:rPr>
          <w:rFonts w:hint="eastAsia" w:asciiTheme="minorEastAsia" w:hAnsiTheme="minorEastAsia" w:eastAsiaTheme="minorEastAsia" w:cstheme="minorEastAsia"/>
          <w:b/>
          <w:color w:val="auto"/>
          <w:sz w:val="24"/>
          <w:highlight w:val="none"/>
        </w:rPr>
      </w:pPr>
    </w:p>
    <w:p w14:paraId="0044E2AC">
      <w:pPr>
        <w:spacing w:line="360" w:lineRule="auto"/>
        <w:rPr>
          <w:rFonts w:hint="eastAsia" w:asciiTheme="minorEastAsia" w:hAnsiTheme="minorEastAsia" w:eastAsiaTheme="minorEastAsia" w:cstheme="minorEastAsia"/>
          <w:b/>
          <w:color w:val="auto"/>
          <w:sz w:val="24"/>
          <w:highlight w:val="none"/>
        </w:rPr>
      </w:pPr>
    </w:p>
    <w:p w14:paraId="6DB88319">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5A8A5323">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07A45417">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463A98D3">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51059F6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5FC140E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13E4D6B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D0EAFD4">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77C476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5CD4AF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FC2815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53E8874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1A9A69C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30D835CF">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7195031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7CA56339">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6FDC6CE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64BBD99">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52B5A06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1CD65E3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6E9279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99FB96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1F97473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994747C">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1F45688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44C8C93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65DBC3E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AF66F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B1F3B8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183BFB0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5019B92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05E0A17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159F816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23348CE9">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0E9279">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7415FEE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AE0C0A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B4CA84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6DFA5A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CE38C3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08777B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807AD6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994E63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04FDD75">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2EFD4C7">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5C2B921">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A44CA82">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5C199473">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5C60D498">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09C8BCBD">
      <w:pPr>
        <w:spacing w:line="360" w:lineRule="auto"/>
        <w:jc w:val="center"/>
        <w:rPr>
          <w:rFonts w:hint="eastAsia" w:asciiTheme="minorEastAsia" w:hAnsiTheme="minorEastAsia" w:eastAsiaTheme="minorEastAsia" w:cstheme="minorEastAsia"/>
          <w:b/>
          <w:color w:val="auto"/>
          <w:sz w:val="24"/>
          <w:highlight w:val="none"/>
        </w:rPr>
      </w:pPr>
    </w:p>
    <w:p w14:paraId="74FD5940">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3655EE1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199C2D0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1778D16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1106C838">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C3BD7B9">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ECFA3B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EC825E0">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F61FB6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14:paraId="3CF5C5E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3BB7017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6BF3EE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21DD824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9DCC85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14:paraId="35FFBCC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EF9F71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688C3D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07CDAF1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78C3416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5B1C9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4083FBD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2262415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E71DB0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60ECAAB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725EA631">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341A92F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A8526F5">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613470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33C5180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2B36DCF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2C8D510">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DA2AA0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461482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231AAF5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51C5003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0DA5D1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2D55FEE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7213B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10253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4149EA2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4BA9C5A5">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4B102A1A">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462BF52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1F68742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53C71E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7AEA892D">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129D7085">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CF26A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AF8BF39">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73CCCBBD">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12B1104B">
      <w:pPr>
        <w:spacing w:line="360" w:lineRule="auto"/>
        <w:rPr>
          <w:rFonts w:hint="eastAsia" w:asciiTheme="minorEastAsia" w:hAnsiTheme="minorEastAsia" w:eastAsiaTheme="minorEastAsia" w:cstheme="minorEastAsia"/>
          <w:color w:val="auto"/>
          <w:sz w:val="24"/>
          <w:highlight w:val="none"/>
          <w:u w:val="single"/>
        </w:rPr>
      </w:pPr>
    </w:p>
    <w:p w14:paraId="2DCABFD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浙江省杭州生态环境监测中心、浙江省建设工程设备招标有限公司：</w:t>
      </w:r>
    </w:p>
    <w:p w14:paraId="562DCC6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你方组织的2025年度杭州市空气自动监测系统委托运行服务【项目编号：ZJZBC-25-GK-9028】</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36087C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E9AC4C7">
      <w:pPr>
        <w:spacing w:line="360" w:lineRule="auto"/>
        <w:ind w:firstLine="494"/>
        <w:rPr>
          <w:rFonts w:hint="eastAsia" w:asciiTheme="minorEastAsia" w:hAnsiTheme="minorEastAsia" w:eastAsiaTheme="minorEastAsia" w:cstheme="minorEastAsia"/>
          <w:color w:val="auto"/>
          <w:sz w:val="24"/>
          <w:highlight w:val="none"/>
        </w:rPr>
      </w:pPr>
    </w:p>
    <w:p w14:paraId="127BFC4F">
      <w:pPr>
        <w:spacing w:line="360" w:lineRule="auto"/>
        <w:ind w:firstLine="494"/>
        <w:rPr>
          <w:rFonts w:hint="eastAsia" w:asciiTheme="minorEastAsia" w:hAnsiTheme="minorEastAsia" w:eastAsiaTheme="minorEastAsia" w:cstheme="minorEastAsia"/>
          <w:color w:val="auto"/>
          <w:sz w:val="24"/>
          <w:highlight w:val="none"/>
        </w:rPr>
      </w:pPr>
    </w:p>
    <w:p w14:paraId="398B1979">
      <w:pPr>
        <w:spacing w:line="360" w:lineRule="auto"/>
        <w:ind w:firstLine="494"/>
        <w:rPr>
          <w:rFonts w:hint="eastAsia" w:asciiTheme="minorEastAsia" w:hAnsiTheme="minorEastAsia" w:eastAsiaTheme="minorEastAsia" w:cstheme="minorEastAsia"/>
          <w:color w:val="auto"/>
          <w:sz w:val="24"/>
          <w:highlight w:val="none"/>
        </w:rPr>
      </w:pPr>
    </w:p>
    <w:p w14:paraId="285D0855">
      <w:pPr>
        <w:spacing w:line="360" w:lineRule="auto"/>
        <w:ind w:firstLine="494"/>
        <w:rPr>
          <w:rFonts w:hint="eastAsia" w:asciiTheme="minorEastAsia" w:hAnsiTheme="minorEastAsia" w:eastAsiaTheme="minorEastAsia" w:cstheme="minorEastAsia"/>
          <w:color w:val="auto"/>
          <w:sz w:val="24"/>
          <w:highlight w:val="none"/>
        </w:rPr>
      </w:pPr>
    </w:p>
    <w:p w14:paraId="14156266">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136C9B67">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89288A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3892088D">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555EC96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629AB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D62D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0A9059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F47669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3688D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42B7F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D9BA0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2C212A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5188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00942C">
      <w:pPr>
        <w:rPr>
          <w:rFonts w:hint="eastAsia" w:asciiTheme="minorEastAsia" w:hAnsiTheme="minorEastAsia" w:eastAsiaTheme="minorEastAsia" w:cstheme="minorEastAsia"/>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Theme="minorEastAsia" w:hAnsiTheme="minorEastAsia" w:eastAsiaTheme="minorEastAsia" w:cstheme="minorEastAsia"/>
          <w:b/>
          <w:color w:val="auto"/>
          <w:spacing w:val="6"/>
          <w:sz w:val="32"/>
          <w:szCs w:val="32"/>
          <w:highlight w:val="none"/>
        </w:rPr>
        <w:br w:type="page"/>
      </w:r>
    </w:p>
    <w:p w14:paraId="1241330E">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6A50561B">
      <w:pPr>
        <w:widowControl/>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（以联合体形式投标的，提供联合协议；本项目不接受联合体投标或者投标人不以联合体形式投标的，则不需要提供）</w:t>
      </w:r>
    </w:p>
    <w:p w14:paraId="27044897">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（联合体所有成员名称）</w:t>
      </w:r>
      <w:r>
        <w:rPr>
          <w:rFonts w:hint="eastAsia" w:asciiTheme="minorEastAsia" w:hAnsiTheme="minorEastAsia" w:eastAsiaTheme="minorEastAsia" w:cstheme="minorEastAsia"/>
          <w:color w:val="auto"/>
          <w:kern w:val="0"/>
          <w:sz w:val="22"/>
          <w:szCs w:val="22"/>
          <w:highlight w:val="none"/>
        </w:rPr>
        <w:t>自愿</w:t>
      </w:r>
      <w:r>
        <w:rPr>
          <w:rFonts w:hint="eastAsia" w:asciiTheme="minorEastAsia" w:hAnsiTheme="minorEastAsia" w:eastAsiaTheme="minorEastAsia" w:cstheme="minorEastAsia"/>
          <w:color w:val="auto"/>
          <w:kern w:val="0"/>
          <w:sz w:val="22"/>
          <w:szCs w:val="22"/>
          <w:highlight w:val="none"/>
          <w:lang w:val="zh-CN"/>
        </w:rPr>
        <w:t>组成一个联合体，以一个投标人的身份</w:t>
      </w:r>
      <w:r>
        <w:rPr>
          <w:rFonts w:hint="eastAsia" w:asciiTheme="minorEastAsia" w:hAnsiTheme="minorEastAsia" w:eastAsiaTheme="minorEastAsia" w:cstheme="minorEastAsia"/>
          <w:color w:val="auto"/>
          <w:kern w:val="0"/>
          <w:sz w:val="22"/>
          <w:szCs w:val="22"/>
          <w:highlight w:val="none"/>
        </w:rPr>
        <w:t>参加</w:t>
      </w:r>
      <w:r>
        <w:rPr>
          <w:rFonts w:hint="eastAsia" w:asciiTheme="minorEastAsia" w:hAnsiTheme="minorEastAsia" w:eastAsiaTheme="minorEastAsia" w:cstheme="minorEastAsia"/>
          <w:color w:val="auto"/>
          <w:sz w:val="22"/>
          <w:szCs w:val="22"/>
          <w:highlight w:val="none"/>
        </w:rPr>
        <w:t>2025年度杭州市空气自动监测系统委托运行服务【项目编号：ZJZBC-25-GK-9028】</w:t>
      </w:r>
      <w:r>
        <w:rPr>
          <w:rFonts w:hint="eastAsia" w:asciiTheme="minorEastAsia" w:hAnsiTheme="minorEastAsia" w:eastAsiaTheme="minorEastAsia" w:cstheme="minorEastAsia"/>
          <w:color w:val="auto"/>
          <w:kern w:val="0"/>
          <w:sz w:val="22"/>
          <w:szCs w:val="22"/>
          <w:highlight w:val="none"/>
          <w:lang w:val="zh-CN"/>
        </w:rPr>
        <w:t xml:space="preserve">投标。 </w:t>
      </w:r>
    </w:p>
    <w:p w14:paraId="6A618937">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一、各方一致决定，</w:t>
      </w:r>
      <w:r>
        <w:rPr>
          <w:rFonts w:hint="eastAsia" w:asciiTheme="minorEastAsia" w:hAnsiTheme="minorEastAsia" w:eastAsiaTheme="minorEastAsia" w:cstheme="minorEastAsia"/>
          <w:color w:val="auto"/>
          <w:kern w:val="0"/>
          <w:sz w:val="22"/>
          <w:szCs w:val="22"/>
          <w:highlight w:val="none"/>
          <w:u w:val="single"/>
        </w:rPr>
        <w:t>（某联合体成员名称）</w:t>
      </w:r>
      <w:r>
        <w:rPr>
          <w:rFonts w:hint="eastAsia" w:asciiTheme="minorEastAsia" w:hAnsiTheme="minorEastAsia" w:eastAsiaTheme="minorEastAsia" w:cstheme="minorEastAsia"/>
          <w:color w:val="auto"/>
          <w:kern w:val="0"/>
          <w:sz w:val="22"/>
          <w:szCs w:val="22"/>
          <w:highlight w:val="none"/>
        </w:rPr>
        <w:t>为联合体</w:t>
      </w:r>
      <w:r>
        <w:rPr>
          <w:rFonts w:hint="eastAsia" w:asciiTheme="minorEastAsia" w:hAnsiTheme="minorEastAsia" w:eastAsiaTheme="minorEastAsia" w:cstheme="minorEastAsia"/>
          <w:color w:val="auto"/>
          <w:kern w:val="0"/>
          <w:sz w:val="22"/>
          <w:szCs w:val="22"/>
          <w:highlight w:val="none"/>
          <w:lang w:val="zh-CN"/>
        </w:rPr>
        <w:t>牵头人</w:t>
      </w:r>
      <w:r>
        <w:rPr>
          <w:rFonts w:hint="eastAsia" w:asciiTheme="minorEastAsia" w:hAnsiTheme="minorEastAsia" w:eastAsiaTheme="minorEastAsia" w:cstheme="minorEastAsia"/>
          <w:color w:val="auto"/>
          <w:sz w:val="22"/>
          <w:szCs w:val="22"/>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2"/>
          <w:szCs w:val="22"/>
          <w:highlight w:val="none"/>
          <w:lang w:val="zh-CN"/>
        </w:rPr>
        <w:t>。</w:t>
      </w:r>
    </w:p>
    <w:p w14:paraId="3ADA044F">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二、</w:t>
      </w:r>
      <w:r>
        <w:rPr>
          <w:rFonts w:hint="eastAsia" w:asciiTheme="minorEastAsia" w:hAnsiTheme="minorEastAsia" w:eastAsiaTheme="minorEastAsia" w:cstheme="minorEastAsia"/>
          <w:color w:val="auto"/>
          <w:sz w:val="22"/>
          <w:szCs w:val="22"/>
          <w:highlight w:val="none"/>
        </w:rPr>
        <w:t>所有联合体成员各方签署授权书，授权书载明的</w:t>
      </w:r>
      <w:r>
        <w:rPr>
          <w:rFonts w:hint="eastAsia" w:asciiTheme="minorEastAsia" w:hAnsiTheme="minorEastAsia" w:eastAsiaTheme="minorEastAsia" w:cstheme="minorEastAsia"/>
          <w:color w:val="auto"/>
          <w:kern w:val="0"/>
          <w:sz w:val="22"/>
          <w:szCs w:val="22"/>
          <w:highlight w:val="none"/>
          <w:lang w:val="zh-CN"/>
        </w:rPr>
        <w:t>授权代表根据招标文件规定及投标内容而对采购人、采购代理机构所作的任何合法承诺，包括书面澄清及响应等均对联合投标各方产生约束力。</w:t>
      </w:r>
    </w:p>
    <w:p w14:paraId="58E411CE">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三、本次联合投标中，分工如下：</w:t>
      </w:r>
    </w:p>
    <w:p w14:paraId="408BF423">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（联合体成员1）</w:t>
      </w:r>
      <w:r>
        <w:rPr>
          <w:rFonts w:hint="eastAsia" w:asciiTheme="minorEastAsia" w:hAnsiTheme="minorEastAsia" w:eastAsiaTheme="minorEastAsia" w:cstheme="minorEastAsia"/>
          <w:color w:val="auto"/>
          <w:kern w:val="0"/>
          <w:sz w:val="22"/>
          <w:szCs w:val="22"/>
          <w:highlight w:val="none"/>
          <w:lang w:val="zh-CN"/>
        </w:rPr>
        <w:t>承担的工作和义务为：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lang w:val="zh-CN"/>
        </w:rPr>
        <w:t>；</w:t>
      </w:r>
    </w:p>
    <w:p w14:paraId="5421B68F">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（联合体成员2）</w:t>
      </w:r>
      <w:r>
        <w:rPr>
          <w:rFonts w:hint="eastAsia" w:asciiTheme="minorEastAsia" w:hAnsiTheme="minorEastAsia" w:eastAsiaTheme="minorEastAsia" w:cstheme="minorEastAsia"/>
          <w:color w:val="auto"/>
          <w:kern w:val="0"/>
          <w:sz w:val="22"/>
          <w:szCs w:val="22"/>
          <w:highlight w:val="none"/>
          <w:lang w:val="zh-CN"/>
        </w:rPr>
        <w:t>承担的工作和义务为：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lang w:val="zh-CN"/>
        </w:rPr>
        <w:t>；</w:t>
      </w:r>
    </w:p>
    <w:p w14:paraId="2C656F9B">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w:t>
      </w:r>
    </w:p>
    <w:p w14:paraId="4A77571D">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四、联合体成员中小企业合同份额。</w:t>
      </w:r>
    </w:p>
    <w:p w14:paraId="5F55CA27">
      <w:pPr>
        <w:snapToGrid w:val="0"/>
        <w:spacing w:line="360" w:lineRule="auto"/>
        <w:ind w:firstLine="576"/>
        <w:rPr>
          <w:rFonts w:hint="eastAsia"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w:t>
      </w:r>
      <w:r>
        <w:rPr>
          <w:rFonts w:hint="eastAsia" w:asciiTheme="minorEastAsia" w:hAnsiTheme="minorEastAsia" w:eastAsiaTheme="minorEastAsia" w:cstheme="minorEastAsia"/>
          <w:color w:val="auto"/>
          <w:kern w:val="0"/>
          <w:sz w:val="22"/>
          <w:szCs w:val="22"/>
          <w:highlight w:val="none"/>
          <w:u w:val="single"/>
        </w:rPr>
        <w:t>（</w:t>
      </w:r>
      <w:bookmarkStart w:id="512" w:name="_Hlk101131882"/>
      <w:r>
        <w:rPr>
          <w:rFonts w:hint="eastAsia" w:asciiTheme="minorEastAsia" w:hAnsiTheme="minorEastAsia" w:eastAsiaTheme="minorEastAsia" w:cstheme="minorEastAsia"/>
          <w:color w:val="auto"/>
          <w:kern w:val="0"/>
          <w:sz w:val="22"/>
          <w:szCs w:val="22"/>
          <w:highlight w:val="none"/>
          <w:u w:val="single"/>
        </w:rPr>
        <w:t>联合体成员X,……</w:t>
      </w:r>
      <w:bookmarkEnd w:id="512"/>
      <w:r>
        <w:rPr>
          <w:rFonts w:hint="eastAsia" w:asciiTheme="minorEastAsia" w:hAnsiTheme="minorEastAsia" w:eastAsiaTheme="minorEastAsia" w:cstheme="minorEastAsia"/>
          <w:color w:val="auto"/>
          <w:kern w:val="0"/>
          <w:sz w:val="22"/>
          <w:szCs w:val="22"/>
          <w:highlight w:val="none"/>
          <w:u w:val="single"/>
        </w:rPr>
        <w:t>）</w:t>
      </w:r>
      <w:r>
        <w:rPr>
          <w:rFonts w:hint="eastAsia" w:asciiTheme="minorEastAsia" w:hAnsiTheme="minorEastAsia" w:eastAsiaTheme="minorEastAsia" w:cstheme="minorEastAsia"/>
          <w:color w:val="auto"/>
          <w:kern w:val="0"/>
          <w:sz w:val="22"/>
          <w:szCs w:val="22"/>
          <w:highlight w:val="none"/>
        </w:rPr>
        <w:t>提供的服务由小微企业承接，其合同份额占到合同总金额</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%以上</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color w:val="auto"/>
          <w:kern w:val="0"/>
          <w:sz w:val="22"/>
          <w:szCs w:val="22"/>
          <w:highlight w:val="none"/>
          <w:lang w:val="zh-CN"/>
        </w:rPr>
        <w:t>（</w:t>
      </w:r>
      <w:bookmarkStart w:id="513" w:name="_Hlk101133598"/>
      <w:r>
        <w:rPr>
          <w:rFonts w:hint="eastAsia" w:asciiTheme="minorEastAsia" w:hAnsiTheme="minorEastAsia" w:eastAsiaTheme="minorEastAsia" w:cstheme="minorEastAsia"/>
          <w:b/>
          <w:color w:val="auto"/>
          <w:kern w:val="0"/>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2"/>
          <w:szCs w:val="22"/>
          <w:highlight w:val="none"/>
        </w:rPr>
        <w:t>拟享受以上价格扣除政策的，填写有关内容。</w:t>
      </w:r>
      <w:bookmarkEnd w:id="513"/>
      <w:r>
        <w:rPr>
          <w:rFonts w:hint="eastAsia" w:asciiTheme="minorEastAsia" w:hAnsiTheme="minorEastAsia" w:eastAsiaTheme="minorEastAsia" w:cstheme="minorEastAsia"/>
          <w:b/>
          <w:color w:val="auto"/>
          <w:kern w:val="0"/>
          <w:sz w:val="22"/>
          <w:szCs w:val="22"/>
          <w:highlight w:val="none"/>
          <w:lang w:val="zh-CN"/>
        </w:rPr>
        <w:t>）</w:t>
      </w:r>
    </w:p>
    <w:p w14:paraId="7939131B">
      <w:pPr>
        <w:spacing w:line="360" w:lineRule="auto"/>
        <w:ind w:firstLine="440" w:firstLineChars="200"/>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2、</w:t>
      </w:r>
      <w:bookmarkStart w:id="514" w:name="_Hlk101133173"/>
      <w:r>
        <w:rPr>
          <w:rFonts w:hint="eastAsia" w:asciiTheme="minorEastAsia" w:hAnsiTheme="minorEastAsia" w:eastAsiaTheme="minorEastAsia" w:cstheme="minorEastAsia"/>
          <w:color w:val="auto"/>
          <w:sz w:val="22"/>
          <w:szCs w:val="22"/>
          <w:highlight w:val="none"/>
        </w:rPr>
        <w:t>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%，其中小微企业合同金额达到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2"/>
          <w:szCs w:val="22"/>
          <w:highlight w:val="none"/>
          <w:lang w:val="zh-CN"/>
        </w:rPr>
        <w:t>）</w:t>
      </w:r>
      <w:bookmarkEnd w:id="514"/>
    </w:p>
    <w:p w14:paraId="1D9EE3F4">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五、如果中标，</w:t>
      </w:r>
      <w:r>
        <w:rPr>
          <w:rFonts w:hint="eastAsia" w:asciiTheme="minorEastAsia" w:hAnsiTheme="minorEastAsia" w:eastAsiaTheme="minorEastAsia" w:cstheme="minorEastAsia"/>
          <w:color w:val="auto"/>
          <w:sz w:val="22"/>
          <w:szCs w:val="22"/>
          <w:highlight w:val="none"/>
        </w:rPr>
        <w:t>联合体各成员方共同与采购人签订合同，并就采购合同约定的事项对采购人承担连带责任。</w:t>
      </w:r>
    </w:p>
    <w:p w14:paraId="739BC5E7">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六、有关本次联合投标的其他事宜：</w:t>
      </w:r>
    </w:p>
    <w:p w14:paraId="3A042CF3">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1、联合体各方不再单独参加或者与其他供应商另外组成联合体参加同一合同项下的政府采购活动。</w:t>
      </w:r>
    </w:p>
    <w:p w14:paraId="4D3D2DD5">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2、联合体中有同类资质的各方按照联合体分工承担相同工作的，按照资质等级较低的供应商确定资质等级。</w:t>
      </w:r>
    </w:p>
    <w:p w14:paraId="3F143020">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3、本协议提交采购人、采购代理机构后，联合体各方不得以任何形式对上述内容进行修改或撤销。</w:t>
      </w:r>
    </w:p>
    <w:p w14:paraId="04871D1C">
      <w:pPr>
        <w:snapToGrid w:val="0"/>
        <w:spacing w:line="360" w:lineRule="auto"/>
        <w:ind w:firstLine="4620" w:firstLineChars="21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联合体成员名称(电子签名/公章)：</w:t>
      </w:r>
    </w:p>
    <w:p w14:paraId="4E747AB6">
      <w:pPr>
        <w:snapToGrid w:val="0"/>
        <w:spacing w:line="360" w:lineRule="auto"/>
        <w:ind w:firstLine="4620" w:firstLineChars="21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联合体成员名称(电子签名/公章)：</w:t>
      </w:r>
    </w:p>
    <w:p w14:paraId="65947327">
      <w:pPr>
        <w:snapToGrid w:val="0"/>
        <w:spacing w:line="360" w:lineRule="auto"/>
        <w:ind w:right="960"/>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 xml:space="preserve">                   ……</w:t>
      </w:r>
    </w:p>
    <w:p w14:paraId="0B12939C">
      <w:pPr>
        <w:snapToGrid w:val="0"/>
        <w:spacing w:line="360" w:lineRule="auto"/>
        <w:jc w:val="right"/>
        <w:rPr>
          <w:rFonts w:hint="eastAsia" w:asciiTheme="minorEastAsia" w:hAnsiTheme="minorEastAsia" w:eastAsiaTheme="minorEastAsia" w:cstheme="minorEastAsia"/>
          <w:color w:val="auto"/>
          <w:sz w:val="22"/>
          <w:szCs w:val="22"/>
          <w:highlight w:val="none"/>
        </w:rPr>
        <w:sectPr>
          <w:pgSz w:w="11906" w:h="16838"/>
          <w:pgMar w:top="1134" w:right="1134" w:bottom="1134" w:left="1134" w:header="851" w:footer="992" w:gutter="0"/>
          <w:cols w:space="720" w:num="1"/>
          <w:titlePg/>
          <w:docGrid w:linePitch="312" w:charSpace="0"/>
        </w:sectPr>
      </w:pPr>
      <w:r>
        <w:rPr>
          <w:rFonts w:hint="eastAsia" w:asciiTheme="minorEastAsia" w:hAnsiTheme="minorEastAsia" w:eastAsiaTheme="minorEastAsia" w:cstheme="minorEastAsia"/>
          <w:color w:val="auto"/>
          <w:sz w:val="22"/>
          <w:szCs w:val="22"/>
          <w:highlight w:val="none"/>
        </w:rPr>
        <w:t xml:space="preserve">注：按本格式和要求提供。                                            </w:t>
      </w:r>
      <w:r>
        <w:rPr>
          <w:rFonts w:hint="eastAsia" w:asciiTheme="minorEastAsia" w:hAnsiTheme="minorEastAsia" w:eastAsiaTheme="minorEastAsia" w:cstheme="minorEastAsia"/>
          <w:color w:val="auto"/>
          <w:kern w:val="0"/>
          <w:sz w:val="22"/>
          <w:szCs w:val="22"/>
          <w:highlight w:val="none"/>
          <w:lang w:val="zh-CN"/>
        </w:rPr>
        <w:t>日期：  年  月   日</w:t>
      </w:r>
    </w:p>
    <w:p w14:paraId="62B5857C">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68CEE0A1">
      <w:pPr>
        <w:widowControl/>
        <w:spacing w:line="360" w:lineRule="auto"/>
        <w:ind w:firstLine="110" w:firstLineChars="5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sz w:val="22"/>
          <w:szCs w:val="22"/>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2"/>
          <w:szCs w:val="22"/>
          <w:highlight w:val="none"/>
        </w:rPr>
        <w:t>）</w:t>
      </w:r>
    </w:p>
    <w:p w14:paraId="638C609F">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lang w:val="zh-CN"/>
        </w:rPr>
        <w:t>若成为</w:t>
      </w:r>
      <w:r>
        <w:rPr>
          <w:rFonts w:hint="eastAsia" w:asciiTheme="minorEastAsia" w:hAnsiTheme="minorEastAsia" w:eastAsiaTheme="minorEastAsia" w:cstheme="minorEastAsia"/>
          <w:color w:val="auto"/>
          <w:sz w:val="22"/>
          <w:szCs w:val="22"/>
          <w:highlight w:val="none"/>
        </w:rPr>
        <w:t>2025年度杭州市空气自动监测系统委托运行服务【项目编号：ZJZBC-25-GK-9028】</w:t>
      </w:r>
      <w:r>
        <w:rPr>
          <w:rFonts w:hint="eastAsia" w:asciiTheme="minorEastAsia" w:hAnsiTheme="minorEastAsia" w:eastAsiaTheme="minorEastAsia" w:cstheme="minorEastAsia"/>
          <w:color w:val="auto"/>
          <w:kern w:val="0"/>
          <w:sz w:val="22"/>
          <w:szCs w:val="22"/>
          <w:highlight w:val="none"/>
          <w:lang w:val="zh-CN"/>
        </w:rPr>
        <w:t>的中标供应商，将依法采取分包方式履行合同。</w:t>
      </w: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rPr>
        <w:t>与</w:t>
      </w:r>
      <w:r>
        <w:rPr>
          <w:rFonts w:hint="eastAsia" w:asciiTheme="minorEastAsia" w:hAnsiTheme="minorEastAsia" w:eastAsiaTheme="minorEastAsia" w:cstheme="minorEastAsia"/>
          <w:color w:val="auto"/>
          <w:kern w:val="0"/>
          <w:sz w:val="22"/>
          <w:szCs w:val="22"/>
          <w:highlight w:val="none"/>
          <w:u w:val="single"/>
        </w:rPr>
        <w:t>（所有分包供应商名称）</w:t>
      </w:r>
      <w:r>
        <w:rPr>
          <w:rFonts w:hint="eastAsia" w:asciiTheme="minorEastAsia" w:hAnsiTheme="minorEastAsia" w:eastAsiaTheme="minorEastAsia" w:cstheme="minorEastAsia"/>
          <w:color w:val="auto"/>
          <w:kern w:val="0"/>
          <w:sz w:val="22"/>
          <w:szCs w:val="22"/>
          <w:highlight w:val="none"/>
        </w:rPr>
        <w:t>达成分包意向协议</w:t>
      </w:r>
      <w:r>
        <w:rPr>
          <w:rFonts w:hint="eastAsia" w:asciiTheme="minorEastAsia" w:hAnsiTheme="minorEastAsia" w:eastAsiaTheme="minorEastAsia" w:cstheme="minorEastAsia"/>
          <w:color w:val="auto"/>
          <w:kern w:val="0"/>
          <w:sz w:val="22"/>
          <w:szCs w:val="22"/>
          <w:highlight w:val="none"/>
          <w:lang w:val="zh-CN"/>
        </w:rPr>
        <w:t xml:space="preserve">。 </w:t>
      </w:r>
    </w:p>
    <w:p w14:paraId="1B638F54">
      <w:pPr>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一、分包标的及数量</w:t>
      </w:r>
    </w:p>
    <w:p w14:paraId="557E3BA4">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lang w:val="zh-CN"/>
        </w:rPr>
        <w:t>将</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u w:val="single"/>
        </w:rPr>
        <w:t xml:space="preserve"> XX工作内容   </w:t>
      </w:r>
      <w:r>
        <w:rPr>
          <w:rFonts w:hint="eastAsia" w:asciiTheme="minorEastAsia" w:hAnsiTheme="minorEastAsia" w:eastAsiaTheme="minorEastAsia" w:cstheme="minorEastAsia"/>
          <w:color w:val="auto"/>
          <w:sz w:val="22"/>
          <w:szCs w:val="22"/>
          <w:highlight w:val="none"/>
        </w:rPr>
        <w:t>分包给</w:t>
      </w:r>
      <w:r>
        <w:rPr>
          <w:rFonts w:hint="eastAsia" w:asciiTheme="minorEastAsia" w:hAnsiTheme="minorEastAsia" w:eastAsiaTheme="minorEastAsia" w:cstheme="minorEastAsia"/>
          <w:color w:val="auto"/>
          <w:kern w:val="0"/>
          <w:sz w:val="22"/>
          <w:szCs w:val="22"/>
          <w:highlight w:val="none"/>
          <w:u w:val="single"/>
        </w:rPr>
        <w:t>（分包供应商1名称）</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kern w:val="0"/>
          <w:sz w:val="22"/>
          <w:szCs w:val="22"/>
          <w:highlight w:val="none"/>
          <w:u w:val="single"/>
        </w:rPr>
        <w:t>（分包供应商1名称），</w:t>
      </w:r>
      <w:r>
        <w:rPr>
          <w:rFonts w:hint="eastAsia" w:asciiTheme="minorEastAsia" w:hAnsiTheme="minorEastAsia" w:eastAsiaTheme="minorEastAsia" w:cstheme="minorEastAsia"/>
          <w:color w:val="auto"/>
          <w:kern w:val="0"/>
          <w:sz w:val="22"/>
          <w:szCs w:val="22"/>
          <w:highlight w:val="none"/>
          <w:lang w:val="zh-CN"/>
        </w:rPr>
        <w:t>具备承</w:t>
      </w:r>
      <w:r>
        <w:rPr>
          <w:rFonts w:hint="eastAsia" w:asciiTheme="minorEastAsia" w:hAnsiTheme="minorEastAsia" w:eastAsiaTheme="minorEastAsia" w:cstheme="minorEastAsia"/>
          <w:color w:val="auto"/>
          <w:kern w:val="0"/>
          <w:sz w:val="22"/>
          <w:szCs w:val="22"/>
          <w:highlight w:val="none"/>
        </w:rPr>
        <w:t>担</w:t>
      </w:r>
      <w:r>
        <w:rPr>
          <w:rFonts w:hint="eastAsia" w:asciiTheme="minorEastAsia" w:hAnsiTheme="minorEastAsia" w:eastAsiaTheme="minorEastAsia" w:cstheme="minorEastAsia"/>
          <w:color w:val="auto"/>
          <w:kern w:val="0"/>
          <w:sz w:val="22"/>
          <w:szCs w:val="22"/>
          <w:highlight w:val="none"/>
          <w:u w:val="single"/>
          <w:lang w:val="zh-CN"/>
        </w:rPr>
        <w:t>XX工作内容</w:t>
      </w:r>
      <w:r>
        <w:rPr>
          <w:rFonts w:hint="eastAsia" w:asciiTheme="minorEastAsia" w:hAnsiTheme="minorEastAsia" w:eastAsiaTheme="minorEastAsia" w:cstheme="minorEastAsia"/>
          <w:color w:val="auto"/>
          <w:kern w:val="0"/>
          <w:sz w:val="22"/>
          <w:szCs w:val="22"/>
          <w:highlight w:val="none"/>
          <w:lang w:val="zh-CN"/>
        </w:rPr>
        <w:t>相应资质条件且不得再次分包；</w:t>
      </w:r>
    </w:p>
    <w:p w14:paraId="66C2F045">
      <w:pPr>
        <w:pStyle w:val="4"/>
        <w:ind w:left="664" w:leftChars="316" w:firstLine="210" w:firstLineChars="95"/>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w:t>
      </w:r>
    </w:p>
    <w:p w14:paraId="5F888445">
      <w:pPr>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二、分包供应商中小企业合同份额</w:t>
      </w:r>
    </w:p>
    <w:p w14:paraId="134738EA">
      <w:pPr>
        <w:snapToGrid w:val="0"/>
        <w:spacing w:line="360" w:lineRule="auto"/>
        <w:ind w:firstLine="440" w:firstLineChars="200"/>
        <w:rPr>
          <w:rFonts w:hint="eastAsia"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u w:val="single"/>
        </w:rPr>
        <w:t>（分包供应商X,……）提供的服务全部由小微企业承接，</w:t>
      </w:r>
      <w:r>
        <w:rPr>
          <w:rFonts w:hint="eastAsia" w:asciiTheme="minorEastAsia" w:hAnsiTheme="minorEastAsia" w:eastAsiaTheme="minorEastAsia" w:cstheme="minorEastAsia"/>
          <w:color w:val="auto"/>
          <w:kern w:val="0"/>
          <w:sz w:val="22"/>
          <w:szCs w:val="22"/>
          <w:highlight w:val="none"/>
        </w:rPr>
        <w:t>其合同份额占到合同总金额</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%以上</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2"/>
          <w:szCs w:val="22"/>
          <w:highlight w:val="none"/>
        </w:rPr>
        <w:t>拟享受以上价格扣除政策的，填写有关内容。</w:t>
      </w:r>
      <w:r>
        <w:rPr>
          <w:rFonts w:hint="eastAsia" w:asciiTheme="minorEastAsia" w:hAnsiTheme="minorEastAsia" w:eastAsiaTheme="minorEastAsia" w:cstheme="minorEastAsia"/>
          <w:b/>
          <w:color w:val="auto"/>
          <w:kern w:val="0"/>
          <w:sz w:val="22"/>
          <w:szCs w:val="22"/>
          <w:highlight w:val="none"/>
          <w:lang w:val="zh-CN"/>
        </w:rPr>
        <w:t>）</w:t>
      </w:r>
    </w:p>
    <w:p w14:paraId="2E5F276D">
      <w:pPr>
        <w:spacing w:line="360" w:lineRule="auto"/>
        <w:ind w:firstLine="440" w:firstLineChars="200"/>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2、中小企业合同金额达到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sz w:val="22"/>
          <w:szCs w:val="22"/>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2"/>
          <w:szCs w:val="22"/>
          <w:highlight w:val="none"/>
          <w:lang w:val="zh-CN"/>
        </w:rPr>
        <w:t>分包意向协议</w:t>
      </w:r>
      <w:r>
        <w:rPr>
          <w:rFonts w:hint="eastAsia" w:asciiTheme="minorEastAsia" w:hAnsiTheme="minorEastAsia" w:eastAsiaTheme="minorEastAsia" w:cstheme="minorEastAsia"/>
          <w:b/>
          <w:bCs/>
          <w:color w:val="auto"/>
          <w:sz w:val="22"/>
          <w:szCs w:val="22"/>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2"/>
          <w:szCs w:val="22"/>
          <w:highlight w:val="none"/>
          <w:lang w:val="zh-CN"/>
        </w:rPr>
        <w:t>）</w:t>
      </w:r>
    </w:p>
    <w:p w14:paraId="13783FD7">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三、分包工作履行期限、地点、方式</w:t>
      </w:r>
    </w:p>
    <w:p w14:paraId="0735DA46">
      <w:pPr>
        <w:snapToGrid w:val="0"/>
        <w:spacing w:line="360" w:lineRule="auto"/>
        <w:ind w:firstLine="576"/>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rPr>
        <w:t xml:space="preserve">                                                                                  </w:t>
      </w:r>
    </w:p>
    <w:p w14:paraId="380367A0">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四、质量</w:t>
      </w:r>
    </w:p>
    <w:p w14:paraId="75AB47CD">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14:paraId="46EE8C24">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五、价款或者报酬</w:t>
      </w:r>
    </w:p>
    <w:p w14:paraId="488326E8">
      <w:pPr>
        <w:snapToGrid w:val="0"/>
        <w:spacing w:line="360" w:lineRule="auto"/>
        <w:ind w:left="573" w:leftChars="273"/>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14:paraId="6A786659">
      <w:pPr>
        <w:snapToGrid w:val="0"/>
        <w:spacing w:line="360" w:lineRule="auto"/>
        <w:ind w:left="573" w:leftChars="273"/>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六、违约责任</w:t>
      </w:r>
    </w:p>
    <w:p w14:paraId="27FB5CE5">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14:paraId="71277AA1">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七、争议解决的办法</w:t>
      </w:r>
    </w:p>
    <w:p w14:paraId="12987098">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14:paraId="7D2445AA">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八、其他</w:t>
      </w:r>
    </w:p>
    <w:p w14:paraId="739191C7">
      <w:pPr>
        <w:snapToGrid w:val="0"/>
        <w:spacing w:line="360" w:lineRule="auto"/>
        <w:ind w:left="5338" w:leftChars="342" w:hanging="4620" w:hangingChars="2100"/>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p>
    <w:p w14:paraId="3292656C">
      <w:pPr>
        <w:snapToGrid w:val="0"/>
        <w:spacing w:line="360" w:lineRule="auto"/>
        <w:ind w:firstLine="5720" w:firstLineChars="2600"/>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投标人名称(电子签名)：</w:t>
      </w:r>
    </w:p>
    <w:p w14:paraId="3549A9E4">
      <w:pPr>
        <w:snapToGrid w:val="0"/>
        <w:spacing w:line="360" w:lineRule="auto"/>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 xml:space="preserve">                                               </w:t>
      </w:r>
      <w:r>
        <w:rPr>
          <w:rFonts w:hint="eastAsia" w:asciiTheme="minorEastAsia" w:hAnsiTheme="minorEastAsia" w:eastAsiaTheme="minorEastAsia" w:cstheme="minorEastAsia"/>
          <w:color w:val="auto"/>
          <w:kern w:val="0"/>
          <w:sz w:val="22"/>
          <w:szCs w:val="22"/>
          <w:highlight w:val="none"/>
          <w:lang w:val="zh-CN"/>
        </w:rPr>
        <w:t>分包供应商名称(电子签名/公章)：</w:t>
      </w:r>
    </w:p>
    <w:p w14:paraId="66075882">
      <w:pPr>
        <w:snapToGrid w:val="0"/>
        <w:spacing w:line="360" w:lineRule="auto"/>
        <w:ind w:firstLine="5720" w:firstLineChars="2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zh-CN"/>
        </w:rPr>
        <w:t>……</w:t>
      </w:r>
    </w:p>
    <w:p w14:paraId="42DB5469">
      <w:pPr>
        <w:snapToGrid w:val="0"/>
        <w:spacing w:line="360" w:lineRule="auto"/>
        <w:rPr>
          <w:rFonts w:hint="eastAsia" w:asciiTheme="minorEastAsia" w:hAnsiTheme="minorEastAsia" w:eastAsiaTheme="minorEastAsia" w:cstheme="minorEastAsia"/>
          <w:b/>
          <w:color w:val="auto"/>
          <w:sz w:val="36"/>
          <w:szCs w:val="20"/>
          <w:highlight w:val="none"/>
        </w:rPr>
        <w:sectPr>
          <w:pgSz w:w="11906" w:h="16838"/>
          <w:pgMar w:top="1134" w:right="1134" w:bottom="1134" w:left="1134" w:header="851" w:footer="992" w:gutter="0"/>
          <w:cols w:space="720" w:num="1"/>
          <w:titlePg/>
          <w:docGrid w:linePitch="312" w:charSpace="0"/>
        </w:sectPr>
      </w:pPr>
      <w:r>
        <w:rPr>
          <w:rFonts w:hint="eastAsia" w:asciiTheme="minorEastAsia" w:hAnsiTheme="minorEastAsia" w:eastAsiaTheme="minorEastAsia" w:cstheme="minorEastAsia"/>
          <w:color w:val="auto"/>
          <w:sz w:val="22"/>
          <w:szCs w:val="22"/>
          <w:highlight w:val="none"/>
        </w:rPr>
        <w:t>注：按本格式和要求提供。</w:t>
      </w:r>
      <w:r>
        <w:rPr>
          <w:rFonts w:hint="eastAsia" w:asciiTheme="minorEastAsia" w:hAnsiTheme="minorEastAsia" w:eastAsiaTheme="minorEastAsia" w:cstheme="minorEastAsia"/>
          <w:color w:val="auto"/>
          <w:kern w:val="0"/>
          <w:sz w:val="22"/>
          <w:szCs w:val="22"/>
          <w:highlight w:val="none"/>
          <w:lang w:val="zh-CN"/>
        </w:rPr>
        <w:t xml:space="preserve">            </w:t>
      </w:r>
      <w:r>
        <w:rPr>
          <w:rFonts w:hint="eastAsia" w:asciiTheme="minorEastAsia" w:hAnsiTheme="minorEastAsia" w:eastAsiaTheme="minorEastAsia" w:cstheme="minorEastAsia"/>
          <w:color w:val="auto"/>
          <w:kern w:val="0"/>
          <w:sz w:val="22"/>
          <w:szCs w:val="22"/>
          <w:highlight w:val="none"/>
        </w:rPr>
        <w:t xml:space="preserve"> </w:t>
      </w:r>
      <w:r>
        <w:rPr>
          <w:rFonts w:hint="eastAsia" w:asciiTheme="minorEastAsia" w:hAnsiTheme="minorEastAsia" w:eastAsiaTheme="minorEastAsia" w:cstheme="minorEastAsia"/>
          <w:color w:val="auto"/>
          <w:kern w:val="0"/>
          <w:sz w:val="22"/>
          <w:szCs w:val="22"/>
          <w:highlight w:val="none"/>
          <w:lang w:val="zh-CN"/>
        </w:rPr>
        <w:t xml:space="preserve">               日期：  年  月   日</w:t>
      </w:r>
    </w:p>
    <w:p w14:paraId="73420A2C">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附件7：中小企业声明函</w:t>
      </w:r>
      <w:r>
        <w:rPr>
          <w:rFonts w:hint="eastAsia" w:asciiTheme="minorEastAsia" w:hAnsiTheme="minorEastAsia" w:eastAsiaTheme="minorEastAsia" w:cstheme="minorEastAsia"/>
          <w:b/>
          <w:color w:val="auto"/>
          <w:sz w:val="32"/>
          <w:szCs w:val="32"/>
          <w:highlight w:val="none"/>
        </w:rPr>
        <w:t>（服务）</w:t>
      </w:r>
    </w:p>
    <w:p w14:paraId="478D258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浙江省杭州生态环境监测中心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2025年度杭州市空气自动监测系统委托运行服务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CE4B8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3D95629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26F4D077">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18EE3E3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6D6C8A3">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本企业对上述声明内容的真实性负责。如有虚假，将依法承担相应责任。 </w:t>
      </w:r>
    </w:p>
    <w:p w14:paraId="78DBCF35">
      <w:pPr>
        <w:spacing w:line="360" w:lineRule="auto"/>
        <w:ind w:right="176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14:paraId="23A914B9">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88CC969">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C179092">
      <w:pPr>
        <w:pStyle w:val="16"/>
        <w:spacing w:line="360" w:lineRule="auto"/>
        <w:rPr>
          <w:rFonts w:eastAsiaTheme="minorEastAsia"/>
          <w:color w:val="auto"/>
          <w:highlight w:val="none"/>
        </w:rPr>
      </w:pPr>
      <w:r>
        <w:rPr>
          <w:rFonts w:hint="eastAsia" w:asciiTheme="minorEastAsia" w:hAnsiTheme="minorEastAsia" w:eastAsiaTheme="minorEastAsia" w:cstheme="minorEastAsia"/>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515"/>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9382">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2689225</wp:posOffset>
              </wp:positionH>
              <wp:positionV relativeFrom="paragraph">
                <wp:posOffset>0</wp:posOffset>
              </wp:positionV>
              <wp:extent cx="499745" cy="149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9745" cy="149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39F8E">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1.75pt;margin-top:0pt;height:11.75pt;width:39.35pt;mso-position-horizontal-relative:margin;z-index:251659264;mso-width-relative:page;mso-height-relative:page;" filled="f" stroked="f" coordsize="21600,21600" o:gfxdata="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fOVfVAAAABwEAAA8AAAAAAAAAAQAgAAAAIgAAAGRycy9kb3ducmV2LnhtbFBL&#10;AQIUABQAAAAIAIdO4kBC+TTcMgIAAFUEAAAOAAAAAAAAAAEAIAAAACQBAABkcnMvZTJvRG9jLnht&#10;bFBLBQYAAAAABgAGAFkBAADIBQAAAAA=&#10;">
              <v:fill on="f" focussize="0,0"/>
              <v:stroke on="f" weight="0.5pt"/>
              <v:imagedata o:title=""/>
              <o:lock v:ext="edit" aspectratio="f"/>
              <v:textbox inset="0mm,0mm,0mm,0mm">
                <w:txbxContent>
                  <w:p w14:paraId="46339F8E">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2445A">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793E3">
                          <w:pPr>
                            <w:pStyle w:val="39"/>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96793E3">
                    <w:pPr>
                      <w:pStyle w:val="39"/>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47B5">
    <w:pPr>
      <w:pStyle w:val="39"/>
      <w:framePr w:wrap="around" w:vAnchor="text" w:hAnchor="margin" w:xAlign="right" w:y="1"/>
      <w:rPr>
        <w:rStyle w:val="72"/>
      </w:rPr>
    </w:pPr>
    <w:r>
      <w:fldChar w:fldCharType="begin"/>
    </w:r>
    <w:r>
      <w:rPr>
        <w:rStyle w:val="72"/>
      </w:rPr>
      <w:instrText xml:space="preserve">PAGE  </w:instrText>
    </w:r>
    <w:r>
      <w:fldChar w:fldCharType="end"/>
    </w:r>
  </w:p>
  <w:p w14:paraId="5E64B2A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562D">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6CA98">
                          <w:pPr>
                            <w:pStyle w:val="39"/>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A96CA98">
                    <w:pPr>
                      <w:pStyle w:val="39"/>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24F2">
    <w:pPr>
      <w:pStyle w:val="39"/>
      <w:framePr w:wrap="around" w:vAnchor="text" w:hAnchor="margin" w:xAlign="right" w:y="1"/>
      <w:rPr>
        <w:rStyle w:val="72"/>
      </w:rPr>
    </w:pPr>
    <w:r>
      <w:fldChar w:fldCharType="begin"/>
    </w:r>
    <w:r>
      <w:rPr>
        <w:rStyle w:val="72"/>
      </w:rPr>
      <w:instrText xml:space="preserve">PAGE  </w:instrText>
    </w:r>
    <w:r>
      <w:fldChar w:fldCharType="end"/>
    </w:r>
  </w:p>
  <w:p w14:paraId="6E0D470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A5B3">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A3E98">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21A3E98">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52B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D8586">
                          <w:pPr>
                            <w:pStyle w:val="39"/>
                          </w:pPr>
                          <w:r>
                            <w:fldChar w:fldCharType="begin"/>
                          </w:r>
                          <w:r>
                            <w:instrText xml:space="preserve"> PAGE  \* MERGEFORMAT </w:instrText>
                          </w:r>
                          <w:r>
                            <w:fldChar w:fldCharType="separate"/>
                          </w:r>
                          <w:r>
                            <w:t>35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4D8586">
                    <w:pPr>
                      <w:pStyle w:val="39"/>
                    </w:pPr>
                    <w:r>
                      <w:fldChar w:fldCharType="begin"/>
                    </w:r>
                    <w:r>
                      <w:instrText xml:space="preserve"> PAGE  \* MERGEFORMAT </w:instrText>
                    </w:r>
                    <w:r>
                      <w:fldChar w:fldCharType="separate"/>
                    </w:r>
                    <w:r>
                      <w:t>35</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3875">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0DF55">
                          <w:pPr>
                            <w:pStyle w:val="39"/>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5C0DF55">
                    <w:pPr>
                      <w:pStyle w:val="39"/>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C29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CDEC8">
                          <w:pPr>
                            <w:pStyle w:val="39"/>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ACDEC8">
                    <w:pPr>
                      <w:pStyle w:val="39"/>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1276">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9EDC7">
                          <w:pPr>
                            <w:pStyle w:val="39"/>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F19EDC7">
                    <w:pPr>
                      <w:pStyle w:val="39"/>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0787">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82987">
                          <w:pPr>
                            <w:pStyle w:val="39"/>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482987">
                    <w:pPr>
                      <w:pStyle w:val="39"/>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74A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C7BD">
                          <w:pPr>
                            <w:pStyle w:val="39"/>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FCBC7BD">
                    <w:pPr>
                      <w:pStyle w:val="39"/>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9B21">
    <w:pPr>
      <w:pStyle w:val="40"/>
      <w:pBdr>
        <w:bottom w:val="single" w:color="auto" w:sz="6" w:space="4"/>
      </w:pBdr>
      <w:jc w:val="right"/>
    </w:pPr>
    <w:r>
      <w:t></w:t>
    </w:r>
    <w:r>
      <w:rPr>
        <w:rFonts w:hint="eastAsia"/>
      </w:rPr>
      <w:t xml:space="preserve">             </w:t>
    </w:r>
    <w:r>
      <w:t>杭州市政府采购公开招标文件</w:t>
    </w:r>
  </w:p>
  <w:p w14:paraId="54DAF35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8E59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54D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5221">
    <w:pPr>
      <w:pStyle w:val="40"/>
      <w:rPr>
        <w:rFonts w:ascii="仿宋_GB2312" w:eastAsia="仿宋_GB2312"/>
        <w:b/>
        <w:i/>
        <w:u w:val="single"/>
      </w:rPr>
    </w:pPr>
    <w:r>
      <w:t></w:t>
    </w:r>
    <w:r>
      <w:rPr>
        <w:rFonts w:hint="eastAsia"/>
      </w:rPr>
      <w:t xml:space="preserve">                                                  </w:t>
    </w:r>
    <w:r>
      <w:t xml:space="preserve">             杭州市政府采购公开招标文件</w:t>
    </w:r>
  </w:p>
  <w:p w14:paraId="7F9F970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3676">
    <w:pPr>
      <w:pStyle w:val="40"/>
    </w:pPr>
    <w:r>
      <w:t></w:t>
    </w:r>
    <w:r>
      <w:rPr>
        <w:rFonts w:hint="eastAsia"/>
      </w:rPr>
      <w:t xml:space="preserve">         </w:t>
    </w:r>
  </w:p>
  <w:p w14:paraId="6D36292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E88A">
    <w:pPr>
      <w:pStyle w:val="40"/>
      <w:rPr>
        <w:rFonts w:ascii="仿宋_GB2312" w:eastAsia="仿宋_GB2312"/>
        <w:b/>
        <w:i/>
        <w:u w:val="single"/>
      </w:rPr>
    </w:pPr>
    <w:r>
      <w:t></w:t>
    </w:r>
    <w:r>
      <w:rPr>
        <w:rFonts w:hint="eastAsia"/>
      </w:rPr>
      <w:t xml:space="preserve">                                                  </w:t>
    </w:r>
    <w:r>
      <w:t>杭州市政府采购公开招标文件</w:t>
    </w:r>
  </w:p>
  <w:p w14:paraId="596BA6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BBA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0D6C">
    <w:pPr>
      <w:pStyle w:val="40"/>
      <w:jc w:val="right"/>
      <w:rPr>
        <w:rFonts w:ascii="仿宋_GB2312" w:eastAsia="仿宋_GB2312"/>
        <w:b/>
        <w:i/>
        <w:u w:val="single"/>
      </w:rPr>
    </w:pPr>
    <w:r>
      <w:rPr>
        <w:rFonts w:hint="eastAsia"/>
      </w:rPr>
      <w:t xml:space="preserve">                                  </w:t>
    </w:r>
    <w:r>
      <w:t>杭州市政府采购公开招标文件</w:t>
    </w:r>
  </w:p>
  <w:p w14:paraId="089C9F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E9D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9B1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78A55"/>
    <w:multiLevelType w:val="singleLevel"/>
    <w:tmpl w:val="86E78A55"/>
    <w:lvl w:ilvl="0" w:tentative="0">
      <w:start w:val="1"/>
      <w:numFmt w:val="decimal"/>
      <w:lvlText w:val="%1、"/>
      <w:lvlJc w:val="left"/>
      <w:pPr>
        <w:tabs>
          <w:tab w:val="left" w:pos="420"/>
        </w:tabs>
        <w:ind w:left="425" w:hanging="425"/>
      </w:pPr>
      <w:rPr>
        <w:rFonts w:hint="default"/>
      </w:rPr>
    </w:lvl>
  </w:abstractNum>
  <w:abstractNum w:abstractNumId="1">
    <w:nsid w:val="B43372A8"/>
    <w:multiLevelType w:val="singleLevel"/>
    <w:tmpl w:val="B43372A8"/>
    <w:lvl w:ilvl="0" w:tentative="0">
      <w:start w:val="1"/>
      <w:numFmt w:val="decimal"/>
      <w:lvlText w:val="%1、"/>
      <w:lvlJc w:val="left"/>
      <w:pPr>
        <w:tabs>
          <w:tab w:val="left" w:pos="420"/>
        </w:tabs>
        <w:ind w:left="425" w:hanging="425"/>
      </w:pPr>
      <w:rPr>
        <w:rFonts w:hint="default"/>
      </w:rPr>
    </w:lvl>
  </w:abstractNum>
  <w:abstractNum w:abstractNumId="2">
    <w:nsid w:val="E0A63AC8"/>
    <w:multiLevelType w:val="singleLevel"/>
    <w:tmpl w:val="E0A63AC8"/>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decimal"/>
      <w:lvlText w:val="%1)"/>
      <w:lvlJc w:val="left"/>
      <w:pPr>
        <w:ind w:left="425" w:hanging="425"/>
      </w:pPr>
      <w:rPr>
        <w:rFonts w:hint="default" w:ascii="宋体" w:hAnsi="宋体" w:eastAsia="宋体"/>
        <w:sz w:val="24"/>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6">
    <w:nsid w:val="057C3C61"/>
    <w:multiLevelType w:val="singleLevel"/>
    <w:tmpl w:val="057C3C61"/>
    <w:lvl w:ilvl="0" w:tentative="0">
      <w:start w:val="1"/>
      <w:numFmt w:val="decimal"/>
      <w:lvlText w:val="%1、"/>
      <w:lvlJc w:val="left"/>
      <w:pPr>
        <w:tabs>
          <w:tab w:val="left" w:pos="420"/>
        </w:tabs>
        <w:ind w:left="425" w:hanging="425"/>
      </w:pPr>
      <w:rPr>
        <w:rFonts w:hint="default"/>
      </w:rPr>
    </w:lvl>
  </w:abstractNum>
  <w:abstractNum w:abstractNumId="7">
    <w:nsid w:val="0CB10A1F"/>
    <w:multiLevelType w:val="singleLevel"/>
    <w:tmpl w:val="0CB10A1F"/>
    <w:lvl w:ilvl="0" w:tentative="0">
      <w:start w:val="1"/>
      <w:numFmt w:val="chineseCounting"/>
      <w:suff w:val="nothing"/>
      <w:lvlText w:val="%1、"/>
      <w:lvlJc w:val="left"/>
      <w:pPr>
        <w:ind w:left="0" w:firstLine="420"/>
      </w:pPr>
      <w:rPr>
        <w:rFonts w:hint="eastAsia"/>
      </w:rPr>
    </w:lvl>
  </w:abstractNum>
  <w:abstractNum w:abstractNumId="8">
    <w:nsid w:val="237F862F"/>
    <w:multiLevelType w:val="multilevel"/>
    <w:tmpl w:val="237F862F"/>
    <w:lvl w:ilvl="0" w:tentative="0">
      <w:start w:val="1"/>
      <w:numFmt w:val="decimal"/>
      <w:lvlText w:val="%1."/>
      <w:lvlJc w:val="left"/>
      <w:pPr>
        <w:ind w:left="425" w:hanging="425"/>
      </w:pPr>
      <w:rPr>
        <w:rFonts w:hint="default"/>
      </w:rPr>
    </w:lvl>
    <w:lvl w:ilvl="1" w:tentative="0">
      <w:start w:val="1"/>
      <w:numFmt w:val="decimal"/>
      <w:lvlText w:val="1.%2"/>
      <w:lvlJc w:val="left"/>
      <w:pPr>
        <w:ind w:left="3255" w:hanging="42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72A06A3"/>
    <w:multiLevelType w:val="singleLevel"/>
    <w:tmpl w:val="472A06A3"/>
    <w:lvl w:ilvl="0" w:tentative="0">
      <w:start w:val="1"/>
      <w:numFmt w:val="chineseCounting"/>
      <w:suff w:val="nothing"/>
      <w:lvlText w:val="%1、"/>
      <w:lvlJc w:val="left"/>
      <w:pPr>
        <w:ind w:left="0" w:firstLine="420"/>
      </w:pPr>
      <w:rPr>
        <w:rFonts w:hint="eastAsia"/>
      </w:rPr>
    </w:lvl>
  </w:abstractNum>
  <w:abstractNum w:abstractNumId="10">
    <w:nsid w:val="65FB8652"/>
    <w:multiLevelType w:val="singleLevel"/>
    <w:tmpl w:val="65FB8652"/>
    <w:lvl w:ilvl="0" w:tentative="0">
      <w:start w:val="1"/>
      <w:numFmt w:val="decimal"/>
      <w:suff w:val="nothing"/>
      <w:lvlText w:val="%1）"/>
      <w:lvlJc w:val="left"/>
    </w:lvl>
  </w:abstractNum>
  <w:num w:numId="1">
    <w:abstractNumId w:val="2"/>
  </w:num>
  <w:num w:numId="2">
    <w:abstractNumId w:val="8"/>
  </w:num>
  <w:num w:numId="3">
    <w:abstractNumId w:val="10"/>
  </w:num>
  <w:num w:numId="4">
    <w:abstractNumId w:val="1"/>
  </w:num>
  <w:num w:numId="5">
    <w:abstractNumId w:val="0"/>
  </w:num>
  <w:num w:numId="6">
    <w:abstractNumId w:val="6"/>
  </w:num>
  <w:num w:numId="7">
    <w:abstractNumId w:val="4"/>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5e5c13c4-10fa-48cc-9136-396856aee238"/>
  </w:docVars>
  <w:rsids>
    <w:rsidRoot w:val="00172A27"/>
    <w:rsid w:val="00000451"/>
    <w:rsid w:val="0000096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6FE"/>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E4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0B8"/>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BA8"/>
    <w:rsid w:val="00095954"/>
    <w:rsid w:val="000960BA"/>
    <w:rsid w:val="0009662A"/>
    <w:rsid w:val="0009690D"/>
    <w:rsid w:val="00096DFF"/>
    <w:rsid w:val="00097CDB"/>
    <w:rsid w:val="000A0729"/>
    <w:rsid w:val="000A0E69"/>
    <w:rsid w:val="000A1A52"/>
    <w:rsid w:val="000A1C87"/>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180"/>
    <w:rsid w:val="000F1604"/>
    <w:rsid w:val="000F287A"/>
    <w:rsid w:val="000F2940"/>
    <w:rsid w:val="000F2AB3"/>
    <w:rsid w:val="000F2E75"/>
    <w:rsid w:val="000F3D08"/>
    <w:rsid w:val="000F4495"/>
    <w:rsid w:val="000F4A05"/>
    <w:rsid w:val="000F4AA8"/>
    <w:rsid w:val="000F4AEA"/>
    <w:rsid w:val="000F4E67"/>
    <w:rsid w:val="000F505B"/>
    <w:rsid w:val="000F54DC"/>
    <w:rsid w:val="000F5651"/>
    <w:rsid w:val="000F5677"/>
    <w:rsid w:val="000F5DDB"/>
    <w:rsid w:val="000F628E"/>
    <w:rsid w:val="000F68A0"/>
    <w:rsid w:val="000F6CC2"/>
    <w:rsid w:val="000F729C"/>
    <w:rsid w:val="000F7D4B"/>
    <w:rsid w:val="0010118C"/>
    <w:rsid w:val="0010125E"/>
    <w:rsid w:val="001015F8"/>
    <w:rsid w:val="00101967"/>
    <w:rsid w:val="00102724"/>
    <w:rsid w:val="00103251"/>
    <w:rsid w:val="00103509"/>
    <w:rsid w:val="0010393D"/>
    <w:rsid w:val="00103EBD"/>
    <w:rsid w:val="00104699"/>
    <w:rsid w:val="00104E5B"/>
    <w:rsid w:val="00104EEC"/>
    <w:rsid w:val="001050DC"/>
    <w:rsid w:val="00105482"/>
    <w:rsid w:val="001056A5"/>
    <w:rsid w:val="00105BA9"/>
    <w:rsid w:val="00105FE1"/>
    <w:rsid w:val="00106A83"/>
    <w:rsid w:val="00106AAA"/>
    <w:rsid w:val="00106E0E"/>
    <w:rsid w:val="001070E0"/>
    <w:rsid w:val="001078A5"/>
    <w:rsid w:val="00107BBD"/>
    <w:rsid w:val="00107BC7"/>
    <w:rsid w:val="00110033"/>
    <w:rsid w:val="001102B5"/>
    <w:rsid w:val="00110F57"/>
    <w:rsid w:val="00111993"/>
    <w:rsid w:val="00111C7D"/>
    <w:rsid w:val="00112038"/>
    <w:rsid w:val="001127FF"/>
    <w:rsid w:val="0011295A"/>
    <w:rsid w:val="00112B0B"/>
    <w:rsid w:val="00112EB5"/>
    <w:rsid w:val="0011383E"/>
    <w:rsid w:val="00113EE3"/>
    <w:rsid w:val="00114510"/>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D83"/>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81F"/>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FF5"/>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47"/>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7B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35E"/>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254"/>
    <w:rsid w:val="001F5DA1"/>
    <w:rsid w:val="001F612E"/>
    <w:rsid w:val="001F6A92"/>
    <w:rsid w:val="001F77E8"/>
    <w:rsid w:val="00201A0C"/>
    <w:rsid w:val="00201B0F"/>
    <w:rsid w:val="00201EF1"/>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B1C"/>
    <w:rsid w:val="00210B9C"/>
    <w:rsid w:val="00211185"/>
    <w:rsid w:val="00211A94"/>
    <w:rsid w:val="002126F2"/>
    <w:rsid w:val="00213478"/>
    <w:rsid w:val="00214028"/>
    <w:rsid w:val="002141C3"/>
    <w:rsid w:val="002141DC"/>
    <w:rsid w:val="0021440C"/>
    <w:rsid w:val="00214476"/>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60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53"/>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52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EFC"/>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1FB8"/>
    <w:rsid w:val="003A20D5"/>
    <w:rsid w:val="003A24CC"/>
    <w:rsid w:val="003A2512"/>
    <w:rsid w:val="003A2A53"/>
    <w:rsid w:val="003A2EE8"/>
    <w:rsid w:val="003A373C"/>
    <w:rsid w:val="003A3BE9"/>
    <w:rsid w:val="003A5378"/>
    <w:rsid w:val="003A553C"/>
    <w:rsid w:val="003A56DF"/>
    <w:rsid w:val="003A6008"/>
    <w:rsid w:val="003A703F"/>
    <w:rsid w:val="003A7E2B"/>
    <w:rsid w:val="003A7E40"/>
    <w:rsid w:val="003B0336"/>
    <w:rsid w:val="003B0A3A"/>
    <w:rsid w:val="003B0D79"/>
    <w:rsid w:val="003B0FFB"/>
    <w:rsid w:val="003B2930"/>
    <w:rsid w:val="003B31A7"/>
    <w:rsid w:val="003B4587"/>
    <w:rsid w:val="003B4B51"/>
    <w:rsid w:val="003B4FE1"/>
    <w:rsid w:val="003B514E"/>
    <w:rsid w:val="003B5531"/>
    <w:rsid w:val="003B636A"/>
    <w:rsid w:val="003B69CE"/>
    <w:rsid w:val="003B7403"/>
    <w:rsid w:val="003B7751"/>
    <w:rsid w:val="003C00E5"/>
    <w:rsid w:val="003C011C"/>
    <w:rsid w:val="003C0E32"/>
    <w:rsid w:val="003C11D7"/>
    <w:rsid w:val="003C16CB"/>
    <w:rsid w:val="003C1B97"/>
    <w:rsid w:val="003C247B"/>
    <w:rsid w:val="003C259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B59"/>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19"/>
    <w:rsid w:val="003E336A"/>
    <w:rsid w:val="003E3E2F"/>
    <w:rsid w:val="003E4048"/>
    <w:rsid w:val="003E4CE5"/>
    <w:rsid w:val="003E51FF"/>
    <w:rsid w:val="003E604C"/>
    <w:rsid w:val="003E60DA"/>
    <w:rsid w:val="003E6E00"/>
    <w:rsid w:val="003E7093"/>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832"/>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0B5"/>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A6F"/>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B57"/>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33"/>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C60"/>
    <w:rsid w:val="00531064"/>
    <w:rsid w:val="005312CB"/>
    <w:rsid w:val="005313B2"/>
    <w:rsid w:val="005316F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A8B"/>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C25"/>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4FB4"/>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C2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674"/>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848"/>
    <w:rsid w:val="00600DE1"/>
    <w:rsid w:val="00601506"/>
    <w:rsid w:val="00601596"/>
    <w:rsid w:val="00601C92"/>
    <w:rsid w:val="00601F66"/>
    <w:rsid w:val="0060200D"/>
    <w:rsid w:val="00602764"/>
    <w:rsid w:val="00602A42"/>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43E"/>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1D4"/>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0F6"/>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B57"/>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C0"/>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031"/>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C9F"/>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D7D56"/>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ADB"/>
    <w:rsid w:val="006F0CB2"/>
    <w:rsid w:val="006F1DE9"/>
    <w:rsid w:val="006F2046"/>
    <w:rsid w:val="006F2F59"/>
    <w:rsid w:val="006F2FA2"/>
    <w:rsid w:val="006F311E"/>
    <w:rsid w:val="006F3442"/>
    <w:rsid w:val="006F36A5"/>
    <w:rsid w:val="006F41F4"/>
    <w:rsid w:val="006F4576"/>
    <w:rsid w:val="006F49D2"/>
    <w:rsid w:val="006F5813"/>
    <w:rsid w:val="006F58E0"/>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4DA"/>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CE3"/>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832"/>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59"/>
    <w:rsid w:val="007D2882"/>
    <w:rsid w:val="007D296C"/>
    <w:rsid w:val="007D2C31"/>
    <w:rsid w:val="007D2E50"/>
    <w:rsid w:val="007D3D74"/>
    <w:rsid w:val="007D445F"/>
    <w:rsid w:val="007D45E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BC0"/>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24C"/>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DB6"/>
    <w:rsid w:val="008A7350"/>
    <w:rsid w:val="008A7A72"/>
    <w:rsid w:val="008B0780"/>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97B"/>
    <w:rsid w:val="008B5AB9"/>
    <w:rsid w:val="008B67E6"/>
    <w:rsid w:val="008B69B8"/>
    <w:rsid w:val="008B6CB5"/>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497"/>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773"/>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D83"/>
    <w:rsid w:val="00936EA5"/>
    <w:rsid w:val="00937114"/>
    <w:rsid w:val="009371A1"/>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1E4C"/>
    <w:rsid w:val="009625B7"/>
    <w:rsid w:val="00962FB8"/>
    <w:rsid w:val="00963183"/>
    <w:rsid w:val="00963339"/>
    <w:rsid w:val="0096373F"/>
    <w:rsid w:val="00964007"/>
    <w:rsid w:val="00964283"/>
    <w:rsid w:val="009642A4"/>
    <w:rsid w:val="009643F4"/>
    <w:rsid w:val="009645A6"/>
    <w:rsid w:val="00964F5A"/>
    <w:rsid w:val="0096527F"/>
    <w:rsid w:val="009653ED"/>
    <w:rsid w:val="009664AE"/>
    <w:rsid w:val="00966A21"/>
    <w:rsid w:val="00966AD2"/>
    <w:rsid w:val="00966EB3"/>
    <w:rsid w:val="0097025C"/>
    <w:rsid w:val="00971415"/>
    <w:rsid w:val="009716D8"/>
    <w:rsid w:val="00971F54"/>
    <w:rsid w:val="00972057"/>
    <w:rsid w:val="0097227B"/>
    <w:rsid w:val="0097262E"/>
    <w:rsid w:val="0097293F"/>
    <w:rsid w:val="00973103"/>
    <w:rsid w:val="00974022"/>
    <w:rsid w:val="009743E8"/>
    <w:rsid w:val="009745D8"/>
    <w:rsid w:val="009746BE"/>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1B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27D"/>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B4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746"/>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74A"/>
    <w:rsid w:val="00A5004A"/>
    <w:rsid w:val="00A5017C"/>
    <w:rsid w:val="00A502D6"/>
    <w:rsid w:val="00A502F5"/>
    <w:rsid w:val="00A504F4"/>
    <w:rsid w:val="00A507C4"/>
    <w:rsid w:val="00A508AA"/>
    <w:rsid w:val="00A50EE7"/>
    <w:rsid w:val="00A526CE"/>
    <w:rsid w:val="00A53D28"/>
    <w:rsid w:val="00A5468F"/>
    <w:rsid w:val="00A54909"/>
    <w:rsid w:val="00A54DC0"/>
    <w:rsid w:val="00A54E6B"/>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D76"/>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5FF2"/>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9D7"/>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57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B0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35D"/>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47AD"/>
    <w:rsid w:val="00B755B6"/>
    <w:rsid w:val="00B75977"/>
    <w:rsid w:val="00B75A48"/>
    <w:rsid w:val="00B75CC0"/>
    <w:rsid w:val="00B76021"/>
    <w:rsid w:val="00B76FCD"/>
    <w:rsid w:val="00B7764D"/>
    <w:rsid w:val="00B804F8"/>
    <w:rsid w:val="00B8095A"/>
    <w:rsid w:val="00B80D55"/>
    <w:rsid w:val="00B81274"/>
    <w:rsid w:val="00B815D3"/>
    <w:rsid w:val="00B81742"/>
    <w:rsid w:val="00B817B5"/>
    <w:rsid w:val="00B823A6"/>
    <w:rsid w:val="00B83E76"/>
    <w:rsid w:val="00B83FA0"/>
    <w:rsid w:val="00B84156"/>
    <w:rsid w:val="00B846E6"/>
    <w:rsid w:val="00B8537B"/>
    <w:rsid w:val="00B85446"/>
    <w:rsid w:val="00B85586"/>
    <w:rsid w:val="00B86289"/>
    <w:rsid w:val="00B863B3"/>
    <w:rsid w:val="00B869D3"/>
    <w:rsid w:val="00B86CF8"/>
    <w:rsid w:val="00B86E44"/>
    <w:rsid w:val="00B87359"/>
    <w:rsid w:val="00B87F1C"/>
    <w:rsid w:val="00B90D8D"/>
    <w:rsid w:val="00B91263"/>
    <w:rsid w:val="00B9193E"/>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6F7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8A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383"/>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61E"/>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E0A"/>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2B"/>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51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9D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A3B"/>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FF6"/>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694"/>
    <w:rsid w:val="00DD4DDD"/>
    <w:rsid w:val="00DD4F32"/>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02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BED"/>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18A"/>
    <w:rsid w:val="00E57932"/>
    <w:rsid w:val="00E606C4"/>
    <w:rsid w:val="00E60811"/>
    <w:rsid w:val="00E60AB8"/>
    <w:rsid w:val="00E6103E"/>
    <w:rsid w:val="00E6185F"/>
    <w:rsid w:val="00E61D32"/>
    <w:rsid w:val="00E63200"/>
    <w:rsid w:val="00E63C60"/>
    <w:rsid w:val="00E64050"/>
    <w:rsid w:val="00E64B7B"/>
    <w:rsid w:val="00E6514D"/>
    <w:rsid w:val="00E65161"/>
    <w:rsid w:val="00E652C9"/>
    <w:rsid w:val="00E6593B"/>
    <w:rsid w:val="00E65D74"/>
    <w:rsid w:val="00E66E11"/>
    <w:rsid w:val="00E672C6"/>
    <w:rsid w:val="00E67FAA"/>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9BF"/>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91F"/>
    <w:rsid w:val="00EB0AA8"/>
    <w:rsid w:val="00EB0B65"/>
    <w:rsid w:val="00EB0C65"/>
    <w:rsid w:val="00EB1458"/>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4F1"/>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D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0FD"/>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1D1"/>
    <w:rsid w:val="00F74103"/>
    <w:rsid w:val="00F7410A"/>
    <w:rsid w:val="00F745A4"/>
    <w:rsid w:val="00F74C0C"/>
    <w:rsid w:val="00F758E1"/>
    <w:rsid w:val="00F75BB5"/>
    <w:rsid w:val="00F75FD5"/>
    <w:rsid w:val="00F7604C"/>
    <w:rsid w:val="00F76B8A"/>
    <w:rsid w:val="00F773A9"/>
    <w:rsid w:val="00F8056E"/>
    <w:rsid w:val="00F805B7"/>
    <w:rsid w:val="00F810C1"/>
    <w:rsid w:val="00F81623"/>
    <w:rsid w:val="00F81D25"/>
    <w:rsid w:val="00F8245C"/>
    <w:rsid w:val="00F82928"/>
    <w:rsid w:val="00F829B9"/>
    <w:rsid w:val="00F82FD2"/>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29"/>
    <w:rsid w:val="00F912D9"/>
    <w:rsid w:val="00F91A44"/>
    <w:rsid w:val="00F91BFA"/>
    <w:rsid w:val="00F91F8F"/>
    <w:rsid w:val="00F9217B"/>
    <w:rsid w:val="00F934DD"/>
    <w:rsid w:val="00F9727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F82"/>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0C2"/>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14809"/>
    <w:rsid w:val="019F7441"/>
    <w:rsid w:val="01B37585"/>
    <w:rsid w:val="01BD0DA9"/>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96732"/>
    <w:rsid w:val="04076900"/>
    <w:rsid w:val="04161C22"/>
    <w:rsid w:val="041A5A3B"/>
    <w:rsid w:val="042311BA"/>
    <w:rsid w:val="04267B2D"/>
    <w:rsid w:val="042B157A"/>
    <w:rsid w:val="048F763B"/>
    <w:rsid w:val="049F330E"/>
    <w:rsid w:val="04AA775C"/>
    <w:rsid w:val="04AF1889"/>
    <w:rsid w:val="04F66F48"/>
    <w:rsid w:val="04FC088E"/>
    <w:rsid w:val="05251E14"/>
    <w:rsid w:val="05A16594"/>
    <w:rsid w:val="05A7762D"/>
    <w:rsid w:val="060E5941"/>
    <w:rsid w:val="06110FAF"/>
    <w:rsid w:val="06493CA7"/>
    <w:rsid w:val="065A6178"/>
    <w:rsid w:val="066F1CF3"/>
    <w:rsid w:val="06930BB8"/>
    <w:rsid w:val="07245D42"/>
    <w:rsid w:val="07264C62"/>
    <w:rsid w:val="072E41EA"/>
    <w:rsid w:val="07603356"/>
    <w:rsid w:val="07737764"/>
    <w:rsid w:val="0779354C"/>
    <w:rsid w:val="08054E09"/>
    <w:rsid w:val="08061376"/>
    <w:rsid w:val="0839770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61F09"/>
    <w:rsid w:val="0A3E7710"/>
    <w:rsid w:val="0A4E70E3"/>
    <w:rsid w:val="0A5B2C44"/>
    <w:rsid w:val="0A5B7E63"/>
    <w:rsid w:val="0AA374A5"/>
    <w:rsid w:val="0AAB7649"/>
    <w:rsid w:val="0ABC5606"/>
    <w:rsid w:val="0AD11E75"/>
    <w:rsid w:val="0B30404E"/>
    <w:rsid w:val="0B4C6C14"/>
    <w:rsid w:val="0B547599"/>
    <w:rsid w:val="0B631A88"/>
    <w:rsid w:val="0B683D45"/>
    <w:rsid w:val="0B7F3F11"/>
    <w:rsid w:val="0B884417"/>
    <w:rsid w:val="0BF6188C"/>
    <w:rsid w:val="0BF73C91"/>
    <w:rsid w:val="0C0A6EEC"/>
    <w:rsid w:val="0C0B2041"/>
    <w:rsid w:val="0C170175"/>
    <w:rsid w:val="0C295C2B"/>
    <w:rsid w:val="0C571A41"/>
    <w:rsid w:val="0C5C1171"/>
    <w:rsid w:val="0C5E1CBC"/>
    <w:rsid w:val="0C615B50"/>
    <w:rsid w:val="0C8445DA"/>
    <w:rsid w:val="0C87121B"/>
    <w:rsid w:val="0CC007F7"/>
    <w:rsid w:val="0CC617AC"/>
    <w:rsid w:val="0CCD4209"/>
    <w:rsid w:val="0CE00B2B"/>
    <w:rsid w:val="0CE618DF"/>
    <w:rsid w:val="0CFE707A"/>
    <w:rsid w:val="0D063BDA"/>
    <w:rsid w:val="0D08375F"/>
    <w:rsid w:val="0D103128"/>
    <w:rsid w:val="0D116AAB"/>
    <w:rsid w:val="0D184CFB"/>
    <w:rsid w:val="0D2C7836"/>
    <w:rsid w:val="0D4A7419"/>
    <w:rsid w:val="0D827401"/>
    <w:rsid w:val="0D84094E"/>
    <w:rsid w:val="0D8A00E9"/>
    <w:rsid w:val="0D8D589E"/>
    <w:rsid w:val="0DA01C73"/>
    <w:rsid w:val="0DD63300"/>
    <w:rsid w:val="0DF50604"/>
    <w:rsid w:val="0DF702FE"/>
    <w:rsid w:val="0E060E51"/>
    <w:rsid w:val="0E5604B2"/>
    <w:rsid w:val="0E6D5D79"/>
    <w:rsid w:val="0E934402"/>
    <w:rsid w:val="0E9D0089"/>
    <w:rsid w:val="0EB803EE"/>
    <w:rsid w:val="0EF94D4B"/>
    <w:rsid w:val="0F4958DC"/>
    <w:rsid w:val="0F515DF7"/>
    <w:rsid w:val="0F596BA8"/>
    <w:rsid w:val="0F5F3EF3"/>
    <w:rsid w:val="0F6248D2"/>
    <w:rsid w:val="0F693536"/>
    <w:rsid w:val="0F76748F"/>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F4196"/>
    <w:rsid w:val="118963A1"/>
    <w:rsid w:val="11C6522A"/>
    <w:rsid w:val="11E104CC"/>
    <w:rsid w:val="11E20309"/>
    <w:rsid w:val="11F823DD"/>
    <w:rsid w:val="12255233"/>
    <w:rsid w:val="12530213"/>
    <w:rsid w:val="127723A9"/>
    <w:rsid w:val="12862074"/>
    <w:rsid w:val="12883966"/>
    <w:rsid w:val="129E45B4"/>
    <w:rsid w:val="12D81596"/>
    <w:rsid w:val="13072A44"/>
    <w:rsid w:val="135F4BE2"/>
    <w:rsid w:val="139B1A0A"/>
    <w:rsid w:val="139D25C7"/>
    <w:rsid w:val="139E2979"/>
    <w:rsid w:val="13BF3CE4"/>
    <w:rsid w:val="13CE750E"/>
    <w:rsid w:val="141008D8"/>
    <w:rsid w:val="14125FE6"/>
    <w:rsid w:val="146D271E"/>
    <w:rsid w:val="14982588"/>
    <w:rsid w:val="149A5AD9"/>
    <w:rsid w:val="14A7619D"/>
    <w:rsid w:val="150536C3"/>
    <w:rsid w:val="150C1963"/>
    <w:rsid w:val="151447A0"/>
    <w:rsid w:val="151F1B35"/>
    <w:rsid w:val="154A6454"/>
    <w:rsid w:val="15762120"/>
    <w:rsid w:val="15CB4369"/>
    <w:rsid w:val="16952775"/>
    <w:rsid w:val="16A8729C"/>
    <w:rsid w:val="16B33777"/>
    <w:rsid w:val="16BC70A7"/>
    <w:rsid w:val="16C6339E"/>
    <w:rsid w:val="171750B3"/>
    <w:rsid w:val="172F2D79"/>
    <w:rsid w:val="17557BEF"/>
    <w:rsid w:val="17D349C1"/>
    <w:rsid w:val="1830729E"/>
    <w:rsid w:val="185760AF"/>
    <w:rsid w:val="1870062C"/>
    <w:rsid w:val="18817102"/>
    <w:rsid w:val="18830A15"/>
    <w:rsid w:val="18852B28"/>
    <w:rsid w:val="188B5321"/>
    <w:rsid w:val="19932372"/>
    <w:rsid w:val="19A20DD5"/>
    <w:rsid w:val="19AE03F1"/>
    <w:rsid w:val="1A071A03"/>
    <w:rsid w:val="1A1F16AE"/>
    <w:rsid w:val="1A245D02"/>
    <w:rsid w:val="1A3B5C77"/>
    <w:rsid w:val="1A984BAD"/>
    <w:rsid w:val="1AB8220E"/>
    <w:rsid w:val="1ABC6ED8"/>
    <w:rsid w:val="1ADB7444"/>
    <w:rsid w:val="1AE4166C"/>
    <w:rsid w:val="1AF06CFB"/>
    <w:rsid w:val="1AF11B8D"/>
    <w:rsid w:val="1B11359C"/>
    <w:rsid w:val="1B2A271F"/>
    <w:rsid w:val="1B530544"/>
    <w:rsid w:val="1B713184"/>
    <w:rsid w:val="1BA02B25"/>
    <w:rsid w:val="1BA209CF"/>
    <w:rsid w:val="1BB4777D"/>
    <w:rsid w:val="1BD75AB8"/>
    <w:rsid w:val="1C0459C2"/>
    <w:rsid w:val="1C1B3B4A"/>
    <w:rsid w:val="1C632B49"/>
    <w:rsid w:val="1C88086E"/>
    <w:rsid w:val="1D266CE1"/>
    <w:rsid w:val="1D3963AF"/>
    <w:rsid w:val="1D4C3871"/>
    <w:rsid w:val="1D5030CD"/>
    <w:rsid w:val="1D6A673C"/>
    <w:rsid w:val="1D9247AE"/>
    <w:rsid w:val="1DB567EC"/>
    <w:rsid w:val="1DE63A32"/>
    <w:rsid w:val="1DF51A98"/>
    <w:rsid w:val="1E3D060F"/>
    <w:rsid w:val="1E3F7D2E"/>
    <w:rsid w:val="1E402C98"/>
    <w:rsid w:val="1E4134E4"/>
    <w:rsid w:val="1E4E69A1"/>
    <w:rsid w:val="1E5062B3"/>
    <w:rsid w:val="1E523514"/>
    <w:rsid w:val="1E714A66"/>
    <w:rsid w:val="1E802593"/>
    <w:rsid w:val="1E8B6156"/>
    <w:rsid w:val="1EA703CC"/>
    <w:rsid w:val="1EB7330C"/>
    <w:rsid w:val="1F0A0FF3"/>
    <w:rsid w:val="1F5771FF"/>
    <w:rsid w:val="1FD52DD5"/>
    <w:rsid w:val="1FE868A9"/>
    <w:rsid w:val="20014B53"/>
    <w:rsid w:val="20034907"/>
    <w:rsid w:val="20173E4B"/>
    <w:rsid w:val="2020164E"/>
    <w:rsid w:val="204E48BC"/>
    <w:rsid w:val="208921B3"/>
    <w:rsid w:val="20973DEB"/>
    <w:rsid w:val="20B26522"/>
    <w:rsid w:val="20B44310"/>
    <w:rsid w:val="211116EB"/>
    <w:rsid w:val="216133FC"/>
    <w:rsid w:val="219914E7"/>
    <w:rsid w:val="21D56769"/>
    <w:rsid w:val="21E52EF3"/>
    <w:rsid w:val="21EF2ACA"/>
    <w:rsid w:val="21FB5D7B"/>
    <w:rsid w:val="22015E94"/>
    <w:rsid w:val="220B1C3D"/>
    <w:rsid w:val="221D1D20"/>
    <w:rsid w:val="222C1C0E"/>
    <w:rsid w:val="22334A87"/>
    <w:rsid w:val="226D06CE"/>
    <w:rsid w:val="22BB723B"/>
    <w:rsid w:val="22BE6801"/>
    <w:rsid w:val="230917F5"/>
    <w:rsid w:val="232B2612"/>
    <w:rsid w:val="233500BF"/>
    <w:rsid w:val="23377FF7"/>
    <w:rsid w:val="236B425F"/>
    <w:rsid w:val="23836192"/>
    <w:rsid w:val="23901F29"/>
    <w:rsid w:val="239C0061"/>
    <w:rsid w:val="23B908A4"/>
    <w:rsid w:val="23E95BEF"/>
    <w:rsid w:val="23FD0064"/>
    <w:rsid w:val="245375B0"/>
    <w:rsid w:val="245F2058"/>
    <w:rsid w:val="24642C0A"/>
    <w:rsid w:val="24B22173"/>
    <w:rsid w:val="24B95AD9"/>
    <w:rsid w:val="24BE24DA"/>
    <w:rsid w:val="24CF5825"/>
    <w:rsid w:val="24D663E6"/>
    <w:rsid w:val="24D77F2B"/>
    <w:rsid w:val="258B00E2"/>
    <w:rsid w:val="25A917A6"/>
    <w:rsid w:val="25BE27CC"/>
    <w:rsid w:val="25F74A5C"/>
    <w:rsid w:val="2628662C"/>
    <w:rsid w:val="262D45DE"/>
    <w:rsid w:val="26832765"/>
    <w:rsid w:val="26871DC8"/>
    <w:rsid w:val="26A53EF9"/>
    <w:rsid w:val="26A94201"/>
    <w:rsid w:val="26AC274F"/>
    <w:rsid w:val="27044A29"/>
    <w:rsid w:val="27133AE9"/>
    <w:rsid w:val="271D34C8"/>
    <w:rsid w:val="276142BF"/>
    <w:rsid w:val="27783712"/>
    <w:rsid w:val="27907362"/>
    <w:rsid w:val="28333E1D"/>
    <w:rsid w:val="28454BD6"/>
    <w:rsid w:val="28455253"/>
    <w:rsid w:val="28551971"/>
    <w:rsid w:val="285B1C53"/>
    <w:rsid w:val="28757E8C"/>
    <w:rsid w:val="289F7086"/>
    <w:rsid w:val="28C32028"/>
    <w:rsid w:val="28CC490F"/>
    <w:rsid w:val="28DE40AA"/>
    <w:rsid w:val="29345E77"/>
    <w:rsid w:val="29363ABF"/>
    <w:rsid w:val="293D7DFD"/>
    <w:rsid w:val="294C65AD"/>
    <w:rsid w:val="29806583"/>
    <w:rsid w:val="298B3C4C"/>
    <w:rsid w:val="29A547A1"/>
    <w:rsid w:val="29F26D24"/>
    <w:rsid w:val="2A15033F"/>
    <w:rsid w:val="2A1662C1"/>
    <w:rsid w:val="2A1C7367"/>
    <w:rsid w:val="2A2815FA"/>
    <w:rsid w:val="2A6D6092"/>
    <w:rsid w:val="2A7D76B4"/>
    <w:rsid w:val="2ABC6716"/>
    <w:rsid w:val="2ADC2AC4"/>
    <w:rsid w:val="2B437463"/>
    <w:rsid w:val="2B7807EE"/>
    <w:rsid w:val="2BA50BF7"/>
    <w:rsid w:val="2BBF00EC"/>
    <w:rsid w:val="2BC37CFD"/>
    <w:rsid w:val="2BD5237F"/>
    <w:rsid w:val="2BE536CE"/>
    <w:rsid w:val="2BE758D9"/>
    <w:rsid w:val="2BF13CCD"/>
    <w:rsid w:val="2C09049E"/>
    <w:rsid w:val="2C0A653C"/>
    <w:rsid w:val="2C191F85"/>
    <w:rsid w:val="2CB73169"/>
    <w:rsid w:val="2CE82D6F"/>
    <w:rsid w:val="2D102879"/>
    <w:rsid w:val="2D343236"/>
    <w:rsid w:val="2DD15014"/>
    <w:rsid w:val="2DE75388"/>
    <w:rsid w:val="2DF72DE4"/>
    <w:rsid w:val="2E0220AF"/>
    <w:rsid w:val="2E4B082A"/>
    <w:rsid w:val="2E5D4E86"/>
    <w:rsid w:val="2E5D790B"/>
    <w:rsid w:val="2E9A3C18"/>
    <w:rsid w:val="2EBB0FEE"/>
    <w:rsid w:val="2EC63002"/>
    <w:rsid w:val="2F064042"/>
    <w:rsid w:val="2F0A6B38"/>
    <w:rsid w:val="2F701A09"/>
    <w:rsid w:val="2F946CCB"/>
    <w:rsid w:val="2FD25781"/>
    <w:rsid w:val="2FDC745C"/>
    <w:rsid w:val="2FFD7934"/>
    <w:rsid w:val="30733ACD"/>
    <w:rsid w:val="308B0B94"/>
    <w:rsid w:val="308C3862"/>
    <w:rsid w:val="309379D8"/>
    <w:rsid w:val="30A270F7"/>
    <w:rsid w:val="30DF1478"/>
    <w:rsid w:val="30EC586F"/>
    <w:rsid w:val="310402C4"/>
    <w:rsid w:val="314550B7"/>
    <w:rsid w:val="318247F3"/>
    <w:rsid w:val="319C6071"/>
    <w:rsid w:val="31AC537E"/>
    <w:rsid w:val="31DD0F6E"/>
    <w:rsid w:val="31E3679B"/>
    <w:rsid w:val="31E732FD"/>
    <w:rsid w:val="32517576"/>
    <w:rsid w:val="326B4178"/>
    <w:rsid w:val="32870EE7"/>
    <w:rsid w:val="32BE5C2C"/>
    <w:rsid w:val="32FB6478"/>
    <w:rsid w:val="33263B3F"/>
    <w:rsid w:val="33437504"/>
    <w:rsid w:val="336963EB"/>
    <w:rsid w:val="33816EEB"/>
    <w:rsid w:val="33DB773D"/>
    <w:rsid w:val="33EB55CD"/>
    <w:rsid w:val="33EC4C02"/>
    <w:rsid w:val="340D2360"/>
    <w:rsid w:val="3410665D"/>
    <w:rsid w:val="34211214"/>
    <w:rsid w:val="342D3D10"/>
    <w:rsid w:val="342E63AB"/>
    <w:rsid w:val="347328D8"/>
    <w:rsid w:val="34950E68"/>
    <w:rsid w:val="34986E94"/>
    <w:rsid w:val="34AF62C9"/>
    <w:rsid w:val="34CB4388"/>
    <w:rsid w:val="34F34E2A"/>
    <w:rsid w:val="34FA6E12"/>
    <w:rsid w:val="34FD4A16"/>
    <w:rsid w:val="354D7158"/>
    <w:rsid w:val="35606900"/>
    <w:rsid w:val="358D5588"/>
    <w:rsid w:val="363A3B40"/>
    <w:rsid w:val="364610BA"/>
    <w:rsid w:val="365302AE"/>
    <w:rsid w:val="36607A0A"/>
    <w:rsid w:val="366E227C"/>
    <w:rsid w:val="366F2E0D"/>
    <w:rsid w:val="367B6A5C"/>
    <w:rsid w:val="36A74ADA"/>
    <w:rsid w:val="36AD60D5"/>
    <w:rsid w:val="36B224F9"/>
    <w:rsid w:val="36BB7C5E"/>
    <w:rsid w:val="36EC0CC9"/>
    <w:rsid w:val="373F410B"/>
    <w:rsid w:val="37EE7094"/>
    <w:rsid w:val="37FB03C1"/>
    <w:rsid w:val="38296C89"/>
    <w:rsid w:val="383002EB"/>
    <w:rsid w:val="38586797"/>
    <w:rsid w:val="38BC0149"/>
    <w:rsid w:val="38D87D1C"/>
    <w:rsid w:val="38F82B3F"/>
    <w:rsid w:val="39636459"/>
    <w:rsid w:val="396B7F6C"/>
    <w:rsid w:val="39761FC8"/>
    <w:rsid w:val="399B638D"/>
    <w:rsid w:val="39B417A9"/>
    <w:rsid w:val="39FC5695"/>
    <w:rsid w:val="3A006D8E"/>
    <w:rsid w:val="3A3651E5"/>
    <w:rsid w:val="3A744481"/>
    <w:rsid w:val="3A8C7BEF"/>
    <w:rsid w:val="3A906246"/>
    <w:rsid w:val="3B2349B7"/>
    <w:rsid w:val="3B616CFF"/>
    <w:rsid w:val="3B6259F6"/>
    <w:rsid w:val="3B90705F"/>
    <w:rsid w:val="3B976654"/>
    <w:rsid w:val="3BC01EFC"/>
    <w:rsid w:val="3BCA786A"/>
    <w:rsid w:val="3BD31E2F"/>
    <w:rsid w:val="3BE15B0C"/>
    <w:rsid w:val="3BF15831"/>
    <w:rsid w:val="3C105946"/>
    <w:rsid w:val="3C137C90"/>
    <w:rsid w:val="3C471448"/>
    <w:rsid w:val="3C5F759A"/>
    <w:rsid w:val="3C6C525A"/>
    <w:rsid w:val="3CCE23CB"/>
    <w:rsid w:val="3CD17D17"/>
    <w:rsid w:val="3D0D2931"/>
    <w:rsid w:val="3D3C7F39"/>
    <w:rsid w:val="3D440F09"/>
    <w:rsid w:val="3D4504A0"/>
    <w:rsid w:val="3D8734BB"/>
    <w:rsid w:val="3D9A11D4"/>
    <w:rsid w:val="3DA16D89"/>
    <w:rsid w:val="3DA364BE"/>
    <w:rsid w:val="3DE041CB"/>
    <w:rsid w:val="3E0D48F6"/>
    <w:rsid w:val="3E1868B4"/>
    <w:rsid w:val="3E377251"/>
    <w:rsid w:val="3E42664B"/>
    <w:rsid w:val="3E5A7334"/>
    <w:rsid w:val="3E7B2DBD"/>
    <w:rsid w:val="3E7B5D6B"/>
    <w:rsid w:val="3E843E66"/>
    <w:rsid w:val="3E8F51FE"/>
    <w:rsid w:val="3E90381A"/>
    <w:rsid w:val="3E926F87"/>
    <w:rsid w:val="3E9A59DE"/>
    <w:rsid w:val="3EA5765F"/>
    <w:rsid w:val="3EAF4836"/>
    <w:rsid w:val="3EC33DFA"/>
    <w:rsid w:val="3F060E16"/>
    <w:rsid w:val="3F11127C"/>
    <w:rsid w:val="3F1D1096"/>
    <w:rsid w:val="3F2F0234"/>
    <w:rsid w:val="3F6363FE"/>
    <w:rsid w:val="3F756B8F"/>
    <w:rsid w:val="3F95482B"/>
    <w:rsid w:val="4019356B"/>
    <w:rsid w:val="4054324A"/>
    <w:rsid w:val="40592157"/>
    <w:rsid w:val="406E1CAE"/>
    <w:rsid w:val="40A0133A"/>
    <w:rsid w:val="40B3559D"/>
    <w:rsid w:val="40C31A53"/>
    <w:rsid w:val="40FF545D"/>
    <w:rsid w:val="410067C8"/>
    <w:rsid w:val="41432DC5"/>
    <w:rsid w:val="41636FC4"/>
    <w:rsid w:val="418F0D2A"/>
    <w:rsid w:val="419B49AF"/>
    <w:rsid w:val="41D01505"/>
    <w:rsid w:val="42474939"/>
    <w:rsid w:val="424C3C57"/>
    <w:rsid w:val="42613FF3"/>
    <w:rsid w:val="42660D96"/>
    <w:rsid w:val="428667D2"/>
    <w:rsid w:val="42CD1CE0"/>
    <w:rsid w:val="42E1381E"/>
    <w:rsid w:val="42ED6459"/>
    <w:rsid w:val="42FE58DD"/>
    <w:rsid w:val="43174B3D"/>
    <w:rsid w:val="434B790E"/>
    <w:rsid w:val="4360274F"/>
    <w:rsid w:val="436C51DF"/>
    <w:rsid w:val="438C2802"/>
    <w:rsid w:val="43977AB6"/>
    <w:rsid w:val="43A3342B"/>
    <w:rsid w:val="43C77C27"/>
    <w:rsid w:val="43CC0E50"/>
    <w:rsid w:val="43DE09EE"/>
    <w:rsid w:val="44002FAD"/>
    <w:rsid w:val="44447288"/>
    <w:rsid w:val="449101DD"/>
    <w:rsid w:val="44A92F3F"/>
    <w:rsid w:val="44DE1391"/>
    <w:rsid w:val="451B225C"/>
    <w:rsid w:val="452410C9"/>
    <w:rsid w:val="45317DFB"/>
    <w:rsid w:val="456D3CE4"/>
    <w:rsid w:val="45701CAF"/>
    <w:rsid w:val="4579042C"/>
    <w:rsid w:val="457F0571"/>
    <w:rsid w:val="45851176"/>
    <w:rsid w:val="45C63B94"/>
    <w:rsid w:val="45ED2362"/>
    <w:rsid w:val="460E7DA5"/>
    <w:rsid w:val="46422483"/>
    <w:rsid w:val="4659254A"/>
    <w:rsid w:val="465B0637"/>
    <w:rsid w:val="465E3F0D"/>
    <w:rsid w:val="466A16E6"/>
    <w:rsid w:val="46893F2B"/>
    <w:rsid w:val="468B1BDA"/>
    <w:rsid w:val="46B300A5"/>
    <w:rsid w:val="46C4686E"/>
    <w:rsid w:val="46E8226B"/>
    <w:rsid w:val="477B778F"/>
    <w:rsid w:val="478203EC"/>
    <w:rsid w:val="47B025FA"/>
    <w:rsid w:val="4809698F"/>
    <w:rsid w:val="4811697D"/>
    <w:rsid w:val="487A3E25"/>
    <w:rsid w:val="488B5503"/>
    <w:rsid w:val="48937E21"/>
    <w:rsid w:val="489A0361"/>
    <w:rsid w:val="48B94FF3"/>
    <w:rsid w:val="48D452C1"/>
    <w:rsid w:val="48E37AAB"/>
    <w:rsid w:val="48FC20FA"/>
    <w:rsid w:val="48FD4B4C"/>
    <w:rsid w:val="490A68E0"/>
    <w:rsid w:val="491055FE"/>
    <w:rsid w:val="495F5B3E"/>
    <w:rsid w:val="496F77D7"/>
    <w:rsid w:val="497654FD"/>
    <w:rsid w:val="49B64211"/>
    <w:rsid w:val="49E56AF9"/>
    <w:rsid w:val="49F6167F"/>
    <w:rsid w:val="4A064FA0"/>
    <w:rsid w:val="4A16615C"/>
    <w:rsid w:val="4A4424D7"/>
    <w:rsid w:val="4A8E4160"/>
    <w:rsid w:val="4AB82D0F"/>
    <w:rsid w:val="4AEB7664"/>
    <w:rsid w:val="4AEE1A68"/>
    <w:rsid w:val="4AFD7C19"/>
    <w:rsid w:val="4B0567D1"/>
    <w:rsid w:val="4B1F5D09"/>
    <w:rsid w:val="4B236AAE"/>
    <w:rsid w:val="4B65492A"/>
    <w:rsid w:val="4B707271"/>
    <w:rsid w:val="4B9739F7"/>
    <w:rsid w:val="4BEB6533"/>
    <w:rsid w:val="4BEE2503"/>
    <w:rsid w:val="4BF7394B"/>
    <w:rsid w:val="4C245A30"/>
    <w:rsid w:val="4CB6685F"/>
    <w:rsid w:val="4CC367FE"/>
    <w:rsid w:val="4D077F3C"/>
    <w:rsid w:val="4D123355"/>
    <w:rsid w:val="4D2A3B31"/>
    <w:rsid w:val="4D312C52"/>
    <w:rsid w:val="4D905305"/>
    <w:rsid w:val="4D964A72"/>
    <w:rsid w:val="4D9C1254"/>
    <w:rsid w:val="4DB71494"/>
    <w:rsid w:val="4E793892"/>
    <w:rsid w:val="4E800872"/>
    <w:rsid w:val="4EC569ED"/>
    <w:rsid w:val="4ED50EA1"/>
    <w:rsid w:val="4EEC050C"/>
    <w:rsid w:val="4F104EC3"/>
    <w:rsid w:val="4F47354A"/>
    <w:rsid w:val="4F6D4A83"/>
    <w:rsid w:val="4F911C54"/>
    <w:rsid w:val="4FE625E0"/>
    <w:rsid w:val="5021480F"/>
    <w:rsid w:val="502F2E92"/>
    <w:rsid w:val="50962ECB"/>
    <w:rsid w:val="50A42E38"/>
    <w:rsid w:val="50A4577F"/>
    <w:rsid w:val="50B73D1F"/>
    <w:rsid w:val="50BD5BC9"/>
    <w:rsid w:val="50C11EEE"/>
    <w:rsid w:val="50E97CFC"/>
    <w:rsid w:val="50FA4028"/>
    <w:rsid w:val="510D65B7"/>
    <w:rsid w:val="511157AB"/>
    <w:rsid w:val="51256043"/>
    <w:rsid w:val="512C741D"/>
    <w:rsid w:val="5142540C"/>
    <w:rsid w:val="514A5AAA"/>
    <w:rsid w:val="515C148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D5056"/>
    <w:rsid w:val="54013861"/>
    <w:rsid w:val="54487265"/>
    <w:rsid w:val="544D6070"/>
    <w:rsid w:val="54605E1E"/>
    <w:rsid w:val="54B3506A"/>
    <w:rsid w:val="54CA0D16"/>
    <w:rsid w:val="54DD4057"/>
    <w:rsid w:val="54E7490F"/>
    <w:rsid w:val="54F14BBA"/>
    <w:rsid w:val="550764A4"/>
    <w:rsid w:val="550B2BF6"/>
    <w:rsid w:val="55214EB5"/>
    <w:rsid w:val="55364EFD"/>
    <w:rsid w:val="555D4828"/>
    <w:rsid w:val="557A4C8B"/>
    <w:rsid w:val="557D644E"/>
    <w:rsid w:val="558931E1"/>
    <w:rsid w:val="55923347"/>
    <w:rsid w:val="55925180"/>
    <w:rsid w:val="55983B1B"/>
    <w:rsid w:val="55A8376B"/>
    <w:rsid w:val="55DC29B6"/>
    <w:rsid w:val="55DD4241"/>
    <w:rsid w:val="561212BD"/>
    <w:rsid w:val="566B6D1E"/>
    <w:rsid w:val="568817BC"/>
    <w:rsid w:val="56B2037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4938"/>
    <w:rsid w:val="586438C8"/>
    <w:rsid w:val="58917D2F"/>
    <w:rsid w:val="5894085C"/>
    <w:rsid w:val="58AE4F0C"/>
    <w:rsid w:val="58B85899"/>
    <w:rsid w:val="58E363A9"/>
    <w:rsid w:val="594352B9"/>
    <w:rsid w:val="595E1678"/>
    <w:rsid w:val="596D5BD4"/>
    <w:rsid w:val="597E3DD8"/>
    <w:rsid w:val="5999137D"/>
    <w:rsid w:val="59AD19F9"/>
    <w:rsid w:val="59F80043"/>
    <w:rsid w:val="5A09252F"/>
    <w:rsid w:val="5A0B2778"/>
    <w:rsid w:val="5A2A7C7B"/>
    <w:rsid w:val="5A3E2560"/>
    <w:rsid w:val="5A5D3B6E"/>
    <w:rsid w:val="5A637A76"/>
    <w:rsid w:val="5A6D33BA"/>
    <w:rsid w:val="5A792B1F"/>
    <w:rsid w:val="5A874767"/>
    <w:rsid w:val="5AA85BE2"/>
    <w:rsid w:val="5AAD6F28"/>
    <w:rsid w:val="5AD63A24"/>
    <w:rsid w:val="5B0B1E06"/>
    <w:rsid w:val="5B174C4F"/>
    <w:rsid w:val="5B2E1A1D"/>
    <w:rsid w:val="5B843A1C"/>
    <w:rsid w:val="5B873E3F"/>
    <w:rsid w:val="5BEC60DC"/>
    <w:rsid w:val="5C02690E"/>
    <w:rsid w:val="5C196DA7"/>
    <w:rsid w:val="5C2A048C"/>
    <w:rsid w:val="5C80234E"/>
    <w:rsid w:val="5C8A680C"/>
    <w:rsid w:val="5CCF78C3"/>
    <w:rsid w:val="5CF35D1E"/>
    <w:rsid w:val="5D0134C1"/>
    <w:rsid w:val="5D0C4701"/>
    <w:rsid w:val="5D0F0395"/>
    <w:rsid w:val="5D221076"/>
    <w:rsid w:val="5D397964"/>
    <w:rsid w:val="5D5A391C"/>
    <w:rsid w:val="5D5F10C0"/>
    <w:rsid w:val="5D891B7B"/>
    <w:rsid w:val="5DAD38EE"/>
    <w:rsid w:val="5DE74DA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271964"/>
    <w:rsid w:val="61421856"/>
    <w:rsid w:val="614E6EF1"/>
    <w:rsid w:val="615227C4"/>
    <w:rsid w:val="61654E3F"/>
    <w:rsid w:val="6182292A"/>
    <w:rsid w:val="619F7F92"/>
    <w:rsid w:val="61F94C26"/>
    <w:rsid w:val="62000E56"/>
    <w:rsid w:val="624F3E49"/>
    <w:rsid w:val="62632286"/>
    <w:rsid w:val="62885958"/>
    <w:rsid w:val="62E9708C"/>
    <w:rsid w:val="62F40B65"/>
    <w:rsid w:val="62FC2CFE"/>
    <w:rsid w:val="63024505"/>
    <w:rsid w:val="635600A5"/>
    <w:rsid w:val="635B1DB5"/>
    <w:rsid w:val="63711FED"/>
    <w:rsid w:val="63880DDC"/>
    <w:rsid w:val="638D750D"/>
    <w:rsid w:val="63AC6CC0"/>
    <w:rsid w:val="64021259"/>
    <w:rsid w:val="64055776"/>
    <w:rsid w:val="64240056"/>
    <w:rsid w:val="643E143A"/>
    <w:rsid w:val="64491666"/>
    <w:rsid w:val="648B6EEF"/>
    <w:rsid w:val="64C158BF"/>
    <w:rsid w:val="64CE2EAA"/>
    <w:rsid w:val="65291798"/>
    <w:rsid w:val="653C3090"/>
    <w:rsid w:val="65854376"/>
    <w:rsid w:val="658767BE"/>
    <w:rsid w:val="65892531"/>
    <w:rsid w:val="66195831"/>
    <w:rsid w:val="662E75B1"/>
    <w:rsid w:val="66342C2E"/>
    <w:rsid w:val="663E784C"/>
    <w:rsid w:val="6673555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34D5F"/>
    <w:rsid w:val="6ADE0BD1"/>
    <w:rsid w:val="6AE96859"/>
    <w:rsid w:val="6B147746"/>
    <w:rsid w:val="6B24787C"/>
    <w:rsid w:val="6B573233"/>
    <w:rsid w:val="6B5B6274"/>
    <w:rsid w:val="6B765ABD"/>
    <w:rsid w:val="6B935D53"/>
    <w:rsid w:val="6BAE6F0A"/>
    <w:rsid w:val="6C050D9D"/>
    <w:rsid w:val="6C196F71"/>
    <w:rsid w:val="6C226FCB"/>
    <w:rsid w:val="6C31226F"/>
    <w:rsid w:val="6C552F0B"/>
    <w:rsid w:val="6C8C67B7"/>
    <w:rsid w:val="6C9D744C"/>
    <w:rsid w:val="6CFB60E8"/>
    <w:rsid w:val="6D167928"/>
    <w:rsid w:val="6D26299B"/>
    <w:rsid w:val="6D4772EC"/>
    <w:rsid w:val="6D9078AF"/>
    <w:rsid w:val="6DAA3FEF"/>
    <w:rsid w:val="6DC0172B"/>
    <w:rsid w:val="6DCB690C"/>
    <w:rsid w:val="6DD41A5B"/>
    <w:rsid w:val="6DF43C2E"/>
    <w:rsid w:val="6DF51CA3"/>
    <w:rsid w:val="6E4A0A40"/>
    <w:rsid w:val="6E8335BD"/>
    <w:rsid w:val="6E8E12EF"/>
    <w:rsid w:val="6E972936"/>
    <w:rsid w:val="6ED446C5"/>
    <w:rsid w:val="6F2A7D94"/>
    <w:rsid w:val="6F5873DF"/>
    <w:rsid w:val="6F8331F1"/>
    <w:rsid w:val="6FAE1A09"/>
    <w:rsid w:val="6FD75BF8"/>
    <w:rsid w:val="701632CF"/>
    <w:rsid w:val="704B4683"/>
    <w:rsid w:val="706A19EA"/>
    <w:rsid w:val="707723D0"/>
    <w:rsid w:val="70C01FE2"/>
    <w:rsid w:val="70F5661B"/>
    <w:rsid w:val="71360107"/>
    <w:rsid w:val="713B688E"/>
    <w:rsid w:val="71A30B93"/>
    <w:rsid w:val="71D43752"/>
    <w:rsid w:val="71DA3A24"/>
    <w:rsid w:val="71F1796A"/>
    <w:rsid w:val="72107846"/>
    <w:rsid w:val="72154626"/>
    <w:rsid w:val="72262B5D"/>
    <w:rsid w:val="72283FF7"/>
    <w:rsid w:val="722E7212"/>
    <w:rsid w:val="723A0474"/>
    <w:rsid w:val="725923E4"/>
    <w:rsid w:val="72864BF7"/>
    <w:rsid w:val="729023FC"/>
    <w:rsid w:val="72EE1DEE"/>
    <w:rsid w:val="730152DA"/>
    <w:rsid w:val="737547B1"/>
    <w:rsid w:val="73B21561"/>
    <w:rsid w:val="73C0646E"/>
    <w:rsid w:val="73E7CF11"/>
    <w:rsid w:val="73E86486"/>
    <w:rsid w:val="742222F5"/>
    <w:rsid w:val="74476126"/>
    <w:rsid w:val="74706664"/>
    <w:rsid w:val="747F3682"/>
    <w:rsid w:val="749C4185"/>
    <w:rsid w:val="75067759"/>
    <w:rsid w:val="752E6DCD"/>
    <w:rsid w:val="75304351"/>
    <w:rsid w:val="7551380D"/>
    <w:rsid w:val="75600BE5"/>
    <w:rsid w:val="7564475C"/>
    <w:rsid w:val="7583797F"/>
    <w:rsid w:val="75D20F1D"/>
    <w:rsid w:val="75DA2C18"/>
    <w:rsid w:val="75F54412"/>
    <w:rsid w:val="761D08E0"/>
    <w:rsid w:val="765D347C"/>
    <w:rsid w:val="76826699"/>
    <w:rsid w:val="76C87133"/>
    <w:rsid w:val="76CD08D5"/>
    <w:rsid w:val="76DB4B92"/>
    <w:rsid w:val="76E35ECD"/>
    <w:rsid w:val="76FD013A"/>
    <w:rsid w:val="77052AA4"/>
    <w:rsid w:val="77136511"/>
    <w:rsid w:val="77340A39"/>
    <w:rsid w:val="77351FD0"/>
    <w:rsid w:val="77472422"/>
    <w:rsid w:val="777F31F2"/>
    <w:rsid w:val="77D1700D"/>
    <w:rsid w:val="77E141C3"/>
    <w:rsid w:val="77EC04CC"/>
    <w:rsid w:val="786319AC"/>
    <w:rsid w:val="78775729"/>
    <w:rsid w:val="78A42DB0"/>
    <w:rsid w:val="78A656AB"/>
    <w:rsid w:val="78B2245C"/>
    <w:rsid w:val="78E172CC"/>
    <w:rsid w:val="78EA1D1F"/>
    <w:rsid w:val="7904172F"/>
    <w:rsid w:val="790F7E27"/>
    <w:rsid w:val="792A231A"/>
    <w:rsid w:val="79316829"/>
    <w:rsid w:val="79502BB4"/>
    <w:rsid w:val="797E66A9"/>
    <w:rsid w:val="798518A4"/>
    <w:rsid w:val="79984D55"/>
    <w:rsid w:val="79A97383"/>
    <w:rsid w:val="79E27E8B"/>
    <w:rsid w:val="79F850CE"/>
    <w:rsid w:val="79FD443C"/>
    <w:rsid w:val="7A1D1975"/>
    <w:rsid w:val="7A3E5150"/>
    <w:rsid w:val="7A4670D6"/>
    <w:rsid w:val="7A534B63"/>
    <w:rsid w:val="7A615382"/>
    <w:rsid w:val="7A67303B"/>
    <w:rsid w:val="7A93218A"/>
    <w:rsid w:val="7AAB1D04"/>
    <w:rsid w:val="7ABA4368"/>
    <w:rsid w:val="7AC2652D"/>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A37C99"/>
    <w:rsid w:val="7CE27788"/>
    <w:rsid w:val="7D0C32F1"/>
    <w:rsid w:val="7D0F408D"/>
    <w:rsid w:val="7D2863F0"/>
    <w:rsid w:val="7D491C6C"/>
    <w:rsid w:val="7D5429C0"/>
    <w:rsid w:val="7D6E6D43"/>
    <w:rsid w:val="7D733B0F"/>
    <w:rsid w:val="7DB57A34"/>
    <w:rsid w:val="7DE60973"/>
    <w:rsid w:val="7DEF0916"/>
    <w:rsid w:val="7E1E5218"/>
    <w:rsid w:val="7E84532A"/>
    <w:rsid w:val="7E9A4E1F"/>
    <w:rsid w:val="7EA7723A"/>
    <w:rsid w:val="7EF56FBB"/>
    <w:rsid w:val="7F0768EB"/>
    <w:rsid w:val="7F143BEC"/>
    <w:rsid w:val="7F715AF2"/>
    <w:rsid w:val="7F886E69"/>
    <w:rsid w:val="7FD269B4"/>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50"/>
    <w:link w:val="321"/>
    <w:qFormat/>
    <w:uiPriority w:val="0"/>
    <w:pPr>
      <w:ind w:firstLine="420"/>
    </w:pPr>
    <w:rPr>
      <w:rFonts w:hAnsi="Calibri" w:cs="Times New Roman"/>
      <w:snapToGrid/>
      <w:szCs w:val="20"/>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lang w:val="zh-CN"/>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bstract"/>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66">
    <w:name w:val="Colorful List - Accent 11"/>
    <w:basedOn w:val="1"/>
    <w:qFormat/>
    <w:uiPriority w:val="34"/>
    <w:pPr>
      <w:spacing w:line="360" w:lineRule="atLeast"/>
      <w:ind w:firstLine="420" w:firstLineChars="200"/>
      <w:textAlignment w:val="baseline"/>
    </w:pPr>
    <w:rPr>
      <w:rFonts w:ascii="Calibri" w:hAnsi="Calibri"/>
      <w:sz w:val="24"/>
      <w:szCs w:val="22"/>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134</Pages>
  <Words>4248</Words>
  <Characters>4939</Characters>
  <Lines>714</Lines>
  <Paragraphs>201</Paragraphs>
  <TotalTime>45</TotalTime>
  <ScaleCrop>false</ScaleCrop>
  <LinksUpToDate>false</LinksUpToDate>
  <CharactersWithSpaces>5151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2025-07-10T04:23:00Z</dcterms:created>
  <dc:creator>玥</dc:creator>
  <cp:lastModifiedBy>呱呱</cp:lastModifiedBy>
  <cp:lastPrinted>2021-12-28T03:06:00Z</cp:lastPrinted>
  <dcterms:modified xsi:type="dcterms:W3CDTF">2025-07-10T13:38:05Z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4680BD2C3944499598527DA30F7B0B3A_13</vt:lpwstr>
  </property>
  <property fmtid="{D5CDD505-2E9C-101B-9397-08002B2CF9AE}" pid="5" name="KSOTemplateDocerSaveRecord">
    <vt:lpwstr>eyJoZGlkIjoiZmM1NGQ3ZDIwMzgyZTI3MDhlYjI2M2RlN2Q5M2I4YTUiLCJ1c2VySWQiOiI0NDg3MDg0OTkifQ==</vt:lpwstr>
  </property>
</Properties>
</file>