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b/>
          <w:bCs/>
          <w:sz w:val="48"/>
          <w:szCs w:val="48"/>
        </w:rPr>
      </w:pPr>
      <w:r>
        <w:rPr>
          <w:rFonts w:hint="eastAsia" w:ascii="宋体" w:hAnsi="宋体" w:cs="宋体"/>
          <w:b/>
          <w:bCs/>
          <w:sz w:val="48"/>
          <w:szCs w:val="48"/>
          <w:lang w:eastAsia="zh-CN"/>
        </w:rPr>
        <w:t>淳安县第一人民医院医共体4K腹腔镜摄像系统设备采购项目</w:t>
      </w:r>
      <w:r>
        <w:rPr>
          <w:rFonts w:hint="eastAsia" w:ascii="宋体" w:hAnsi="宋体" w:cs="宋体"/>
          <w:b/>
          <w:bCs/>
          <w:sz w:val="48"/>
          <w:szCs w:val="48"/>
        </w:rPr>
        <w:t xml:space="preserve"> </w:t>
      </w:r>
    </w:p>
    <w:p>
      <w:pPr>
        <w:adjustRightInd/>
        <w:spacing w:line="360" w:lineRule="auto"/>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highlight w:val="yellow"/>
          <w:lang w:eastAsia="zh-CN"/>
        </w:rPr>
      </w:pPr>
      <w:r>
        <w:rPr>
          <w:rFonts w:hint="eastAsia" w:ascii="宋体" w:hAnsi="宋体" w:cs="宋体"/>
          <w:sz w:val="30"/>
          <w:szCs w:val="30"/>
        </w:rPr>
        <w:t>编</w:t>
      </w:r>
      <w:r>
        <w:rPr>
          <w:rFonts w:hint="eastAsia" w:ascii="宋体" w:hAnsi="宋体" w:cs="宋体"/>
          <w:sz w:val="30"/>
          <w:szCs w:val="30"/>
          <w:highlight w:val="none"/>
        </w:rPr>
        <w:t>号:</w:t>
      </w:r>
      <w:r>
        <w:rPr>
          <w:rFonts w:hint="eastAsia" w:ascii="宋体" w:hAnsi="宋体" w:cs="宋体"/>
          <w:sz w:val="30"/>
          <w:szCs w:val="30"/>
          <w:highlight w:val="none"/>
          <w:lang w:eastAsia="zh-CN"/>
        </w:rPr>
        <w:t>ZJKJCA[2024]011号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pStyle w:val="3"/>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淳安县第一人民医院医共体</w:t>
      </w:r>
    </w:p>
    <w:p>
      <w:pPr>
        <w:spacing w:line="360" w:lineRule="auto"/>
        <w:jc w:val="center"/>
        <w:rPr>
          <w:rFonts w:ascii="宋体" w:hAnsi="宋体" w:cs="宋体"/>
          <w:bCs/>
          <w:sz w:val="32"/>
          <w:szCs w:val="32"/>
        </w:rPr>
      </w:pPr>
      <w:r>
        <w:rPr>
          <w:rFonts w:hint="eastAsia" w:ascii="宋体" w:hAnsi="宋体" w:cs="宋体"/>
          <w:bCs/>
          <w:sz w:val="32"/>
          <w:szCs w:val="32"/>
        </w:rPr>
        <w:t>浙江科佳工程咨询有限公司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r>
        <w:rPr>
          <w:rFonts w:hint="eastAsia" w:ascii="宋体" w:hAnsi="宋体" w:cs="宋体"/>
          <w:bCs/>
          <w:sz w:val="32"/>
          <w:szCs w:val="32"/>
          <w:lang w:eastAsia="zh-CN"/>
        </w:rPr>
        <w:t>三十</w:t>
      </w:r>
      <w:r>
        <w:rPr>
          <w:rFonts w:hint="eastAsia" w:ascii="宋体" w:hAnsi="宋体" w:cs="宋体"/>
          <w:bCs/>
          <w:sz w:val="32"/>
          <w:szCs w:val="32"/>
          <w:lang w:val="en-US" w:eastAsia="zh-CN"/>
        </w:rPr>
        <w:t xml:space="preserve"> </w:t>
      </w:r>
      <w:r>
        <w:rPr>
          <w:rFonts w:hint="eastAsia" w:ascii="宋体" w:hAnsi="宋体" w:cs="宋体"/>
          <w:bCs/>
          <w:sz w:val="32"/>
          <w:szCs w:val="32"/>
        </w:rPr>
        <w:t>日</w:t>
      </w:r>
    </w:p>
    <w:p>
      <w:pPr>
        <w:snapToGrid w:val="0"/>
        <w:spacing w:line="360" w:lineRule="auto"/>
        <w:jc w:val="center"/>
        <w:rPr>
          <w:rFonts w:ascii="宋体" w:hAnsi="宋体" w:cs="宋体"/>
          <w:bCs/>
          <w:sz w:val="32"/>
          <w:szCs w:val="32"/>
        </w:rPr>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sz w:val="24"/>
          <w:u w:val="single"/>
          <w:lang w:eastAsia="zh-CN"/>
        </w:rPr>
        <w:t>淳安县第一人民医院医共体4K腹腔镜摄像系统设备采购项目</w:t>
      </w:r>
      <w:r>
        <w:rPr>
          <w:rFonts w:hint="eastAsia" w:cs="仿宋_GB2312"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"https://www.zcygov.cn/）获取（下载）招标文件，并于2023年9月28日9时00分00秒" </w:instrText>
      </w:r>
      <w:r>
        <w:rPr>
          <w:color w:val="000000" w:themeColor="text1"/>
          <w14:textFill>
            <w14:solidFill>
              <w14:schemeClr w14:val="tx1"/>
            </w14:solidFill>
          </w14:textFill>
        </w:rPr>
        <w:fldChar w:fldCharType="separate"/>
      </w:r>
      <w:r>
        <w:rPr>
          <w:rStyle w:val="77"/>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202</w:t>
      </w:r>
      <w:r>
        <w:rPr>
          <w:rStyle w:val="77"/>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6</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20 </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9</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时</w:t>
      </w:r>
      <w:r>
        <w:rPr>
          <w:rStyle w:val="77"/>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30</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7"/>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7"/>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pPr>
        <w:spacing w:line="360" w:lineRule="auto"/>
        <w:rPr>
          <w:rFonts w:ascii="宋体" w:hAnsi="宋体" w:cs="宋体"/>
          <w:b/>
          <w:sz w:val="24"/>
        </w:rPr>
      </w:pPr>
      <w:r>
        <w:rPr>
          <w:rFonts w:hint="eastAsia" w:ascii="宋体" w:hAnsi="宋体" w:cs="宋体"/>
          <w:b/>
          <w:color w:val="auto"/>
          <w:sz w:val="24"/>
        </w:rPr>
        <w:t xml:space="preserve">一、项目基本情况                             </w:t>
      </w:r>
      <w:r>
        <w:rPr>
          <w:rFonts w:hint="eastAsia" w:ascii="宋体" w:hAnsi="宋体" w:cs="宋体"/>
          <w:b/>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w:t>
      </w:r>
      <w:r>
        <w:rPr>
          <w:rFonts w:hint="eastAsia" w:ascii="宋体" w:hAnsi="宋体" w:cs="宋体"/>
          <w:sz w:val="24"/>
          <w:lang w:eastAsia="zh-CN"/>
        </w:rPr>
        <w:t>ZJKJCA[2024]011号</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w:t>
      </w:r>
      <w:r>
        <w:rPr>
          <w:rFonts w:hint="eastAsia" w:ascii="宋体" w:hAnsi="宋体" w:cs="宋体"/>
          <w:sz w:val="24"/>
          <w:lang w:eastAsia="zh-CN"/>
        </w:rPr>
        <w:t>淳安县第一人民医院医共体4K腹腔镜摄像系统设备采购项目</w:t>
      </w:r>
    </w:p>
    <w:p>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cs="宋体"/>
          <w:b/>
          <w:sz w:val="24"/>
        </w:rPr>
        <w:t>预算金额（元）</w:t>
      </w:r>
      <w:r>
        <w:rPr>
          <w:rFonts w:hint="eastAsia" w:ascii="宋体" w:hAnsi="宋体" w:cs="宋体"/>
          <w:b/>
          <w:sz w:val="24"/>
          <w:lang w:val="en-US" w:eastAsia="zh-CN"/>
        </w:rPr>
        <w:t>:</w:t>
      </w:r>
      <w:r>
        <w:rPr>
          <w:rFonts w:hint="eastAsia" w:ascii="宋体" w:hAnsi="宋体" w:cs="宋体"/>
          <w:b/>
          <w:bCs/>
          <w:color w:val="auto"/>
          <w:sz w:val="24"/>
          <w:highlight w:val="none"/>
          <w:lang w:val="en-US" w:eastAsia="zh-CN"/>
        </w:rPr>
        <w:t>2000000</w:t>
      </w:r>
      <w:r>
        <w:rPr>
          <w:rFonts w:hint="eastAsia" w:ascii="宋体" w:hAnsi="宋体" w:eastAsia="宋体" w:cs="宋体"/>
          <w:b/>
          <w:bCs/>
          <w:color w:val="auto"/>
          <w:sz w:val="24"/>
          <w:highlight w:val="none"/>
          <w:lang w:val="en-US" w:eastAsia="zh-CN"/>
        </w:rPr>
        <w:t>元</w:t>
      </w:r>
    </w:p>
    <w:p>
      <w:pPr>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w:t>
      </w:r>
      <w:r>
        <w:rPr>
          <w:rFonts w:hint="eastAsia" w:ascii="宋体" w:hAnsi="宋体" w:cs="宋体"/>
          <w:b/>
          <w:bCs/>
          <w:color w:val="auto"/>
          <w:sz w:val="24"/>
          <w:highlight w:val="none"/>
          <w:lang w:val="en-US" w:eastAsia="zh-CN"/>
        </w:rPr>
        <w:t>2000000</w:t>
      </w:r>
      <w:r>
        <w:rPr>
          <w:rFonts w:hint="eastAsia" w:ascii="宋体" w:hAnsi="宋体" w:eastAsia="宋体" w:cs="宋体"/>
          <w:b/>
          <w:bCs/>
          <w:color w:val="auto"/>
          <w:sz w:val="24"/>
          <w:highlight w:val="none"/>
          <w:lang w:val="en-US" w:eastAsia="zh-CN"/>
        </w:rPr>
        <w:t>元</w:t>
      </w:r>
    </w:p>
    <w:p>
      <w:pPr>
        <w:spacing w:line="360" w:lineRule="auto"/>
        <w:ind w:firstLine="482" w:firstLineChars="200"/>
        <w:rPr>
          <w:rFonts w:hint="eastAsia" w:ascii="宋体" w:hAnsi="宋体" w:eastAsia="宋体" w:cs="宋体"/>
          <w:snapToGrid w:val="0"/>
          <w:color w:val="auto"/>
          <w:kern w:val="28"/>
          <w:sz w:val="24"/>
          <w:szCs w:val="20"/>
          <w:highlight w:val="none"/>
        </w:rPr>
      </w:pPr>
      <w:r>
        <w:rPr>
          <w:rFonts w:hint="eastAsia" w:hAnsi="宋体" w:cs="宋体"/>
          <w:b/>
          <w:color w:val="auto"/>
          <w:sz w:val="24"/>
        </w:rPr>
        <w:t>采购需求：</w:t>
      </w:r>
      <w:r>
        <w:rPr>
          <w:rFonts w:hint="eastAsia" w:ascii="宋体" w:hAnsi="宋体" w:cs="宋体"/>
          <w:snapToGrid w:val="0"/>
          <w:color w:val="auto"/>
          <w:kern w:val="28"/>
          <w:sz w:val="24"/>
          <w:szCs w:val="20"/>
          <w:highlight w:val="none"/>
          <w:lang w:eastAsia="zh-CN"/>
        </w:rPr>
        <w:t>淳安县第一人民医院医共体4K腹腔镜摄像系统设备采购项目</w:t>
      </w:r>
      <w:r>
        <w:rPr>
          <w:rFonts w:hint="eastAsia" w:ascii="宋体" w:hAnsi="宋体" w:eastAsia="宋体" w:cs="宋体"/>
          <w:snapToGrid w:val="0"/>
          <w:color w:val="auto"/>
          <w:kern w:val="28"/>
          <w:sz w:val="24"/>
          <w:szCs w:val="20"/>
          <w:highlight w:val="none"/>
        </w:rPr>
        <w:t>，主要内容：</w:t>
      </w:r>
      <w:r>
        <w:rPr>
          <w:rFonts w:hint="eastAsia" w:ascii="宋体" w:hAnsi="宋体" w:cs="宋体"/>
          <w:snapToGrid w:val="0"/>
          <w:color w:val="auto"/>
          <w:kern w:val="28"/>
          <w:sz w:val="24"/>
          <w:szCs w:val="20"/>
          <w:highlight w:val="none"/>
          <w:lang w:eastAsia="zh-CN"/>
        </w:rPr>
        <w:t>4K腹腔镜摄像系统设备采购</w:t>
      </w:r>
      <w:r>
        <w:rPr>
          <w:rFonts w:hint="eastAsia" w:ascii="宋体" w:hAnsi="宋体" w:eastAsia="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具体以招标文件第三部分采购需求为准，供应商可点击本公告下方“浏览采购文件”查看采购需求。</w:t>
      </w:r>
    </w:p>
    <w:p>
      <w:pPr>
        <w:pStyle w:val="52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kern w:val="2"/>
          <w:sz w:val="24"/>
          <w:szCs w:val="24"/>
          <w:highlight w:val="none"/>
          <w:lang w:val="en-US" w:eastAsia="zh-CN" w:bidi="ar-SA"/>
        </w:rPr>
        <w:t>合同履约期限:</w:t>
      </w:r>
      <w:r>
        <w:rPr>
          <w:rFonts w:hint="eastAsia" w:ascii="宋体" w:hAnsi="宋体" w:eastAsia="宋体" w:cs="宋体"/>
          <w:snapToGrid w:val="0"/>
          <w:color w:val="auto"/>
          <w:kern w:val="28"/>
          <w:sz w:val="24"/>
          <w:szCs w:val="20"/>
          <w:highlight w:val="none"/>
          <w:lang w:val="en-US" w:eastAsia="zh-CN" w:bidi="ar-SA"/>
        </w:rPr>
        <w:t xml:space="preserve"> </w:t>
      </w:r>
      <w:r>
        <w:rPr>
          <w:rFonts w:hint="eastAsia" w:ascii="宋体" w:hAnsi="宋体" w:eastAsia="宋体" w:cs="宋体"/>
          <w:b w:val="0"/>
          <w:bCs/>
          <w:kern w:val="2"/>
          <w:sz w:val="24"/>
          <w:szCs w:val="24"/>
          <w:highlight w:val="none"/>
          <w:lang w:val="en-US" w:eastAsia="zh-CN" w:bidi="ar-SA"/>
        </w:rPr>
        <w:t>合同签订后，自采购单位通知供货商供货之日起，90天内完成安装验收并且设备能够正常使用</w:t>
      </w:r>
      <w:r>
        <w:rPr>
          <w:rFonts w:hint="eastAsia" w:ascii="宋体" w:hAnsi="宋体" w:eastAsia="宋体" w:cs="宋体"/>
          <w:snapToGrid w:val="0"/>
          <w:color w:val="auto"/>
          <w:kern w:val="28"/>
          <w:sz w:val="24"/>
          <w:szCs w:val="20"/>
          <w:highlight w:val="none"/>
          <w:lang w:val="en-US" w:eastAsia="zh-CN" w:bidi="ar-SA"/>
        </w:rPr>
        <w:t xml:space="preserve">。 </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FE"/>
          </w:r>
        </w:sdtContent>
      </w:sdt>
      <w:sdt>
        <w:sdtPr>
          <w:rPr>
            <w:rFonts w:hint="eastAsia" w:ascii="宋体" w:hAnsi="宋体" w:cs="宋体"/>
            <w:kern w:val="0"/>
            <w:sz w:val="24"/>
            <w:highlight w:val="none"/>
          </w:rPr>
          <w:id w:val="1928616923"/>
        </w:sdtPr>
        <w:sdtEndPr>
          <w:rPr>
            <w:rFonts w:hint="eastAsia" w:ascii="宋体" w:hAnsi="宋体" w:cs="宋体"/>
            <w:kern w:val="0"/>
            <w:sz w:val="24"/>
            <w:highlight w:val="none"/>
          </w:rPr>
        </w:sdtEndP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A8"/>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A8"/>
          </w:r>
        </w:sdtContent>
      </w:sdt>
      <w:r>
        <w:rPr>
          <w:rFonts w:hint="eastAsia" w:ascii="宋体" w:hAnsi="宋体" w:cs="宋体"/>
          <w:sz w:val="24"/>
          <w:highlight w:val="none"/>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sz w:val="24"/>
        </w:rPr>
        <w:t>无</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sdtPr>
        <w:sdtEndPr>
          <w:rPr>
            <w:rFonts w:hint="eastAsia" w:ascii="宋体" w:hAnsi="宋体" w:cs="宋体"/>
            <w:kern w:val="0"/>
            <w:sz w:val="24"/>
          </w:rPr>
        </w:sdtEndPr>
        <w:sdtContent>
          <w:sdt>
            <w:sdtPr>
              <w:rPr>
                <w:rFonts w:hint="eastAsia" w:ascii="宋体" w:hAnsi="宋体" w:cs="宋体"/>
                <w:kern w:val="0"/>
                <w:sz w:val="24"/>
              </w:rPr>
              <w:id w:val="-1508982547"/>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sz w:val="24"/>
        </w:rPr>
        <w:t>三、获取招</w:t>
      </w:r>
      <w:r>
        <w:rPr>
          <w:rFonts w:hint="eastAsia" w:ascii="宋体" w:hAnsi="宋体" w:cs="宋体"/>
          <w:b/>
          <w:color w:val="000000" w:themeColor="text1"/>
          <w:sz w:val="24"/>
          <w14:textFill>
            <w14:solidFill>
              <w14:schemeClr w14:val="tx1"/>
            </w14:solidFill>
          </w14:textFill>
        </w:rPr>
        <w:t xml:space="preserve">标文件 </w:t>
      </w:r>
    </w:p>
    <w:p>
      <w:pPr>
        <w:spacing w:line="360" w:lineRule="auto"/>
        <w:ind w:firstLine="482" w:firstLineChars="200"/>
        <w:rPr>
          <w:rFonts w:ascii="宋体" w:hAnsi="宋体" w:cs="宋体"/>
          <w:color w:val="auto"/>
          <w:sz w:val="24"/>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 xml:space="preserve"> 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20</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auto"/>
          <w:sz w:val="24"/>
        </w:rPr>
        <w:t>提交投标文件截止时</w:t>
      </w:r>
      <w:r>
        <w:rPr>
          <w:rFonts w:hint="eastAsia" w:ascii="宋体" w:hAnsi="宋体" w:cs="宋体"/>
          <w:b/>
          <w:color w:val="000000" w:themeColor="text1"/>
          <w:sz w:val="24"/>
          <w14:textFill>
            <w14:solidFill>
              <w14:schemeClr w14:val="tx1"/>
            </w14:solidFill>
          </w14:textFill>
        </w:rPr>
        <w:t>间</w:t>
      </w:r>
      <w:r>
        <w:rPr>
          <w:rFonts w:hint="eastAsia" w:ascii="宋体" w:hAnsi="宋体" w:cs="宋体"/>
          <w:b/>
          <w:color w:val="000000" w:themeColor="text1"/>
          <w:sz w:val="24"/>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6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20</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0分00秒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6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20</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0分00秒</w:t>
      </w:r>
    </w:p>
    <w:p>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w:t>
      </w:r>
      <w:r>
        <w:rPr>
          <w:rFonts w:hint="eastAsia" w:ascii="宋体" w:hAnsi="宋体" w:cs="宋体"/>
          <w:color w:val="auto"/>
          <w:sz w:val="24"/>
        </w:rPr>
        <w:t>ygov</w:t>
      </w:r>
      <w:r>
        <w:rPr>
          <w:rFonts w:hint="eastAsia" w:ascii="宋体" w:hAnsi="宋体" w:cs="宋体"/>
          <w:sz w:val="24"/>
        </w:rPr>
        <w:t>.cn/）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淳安县第一人民医院医共体</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地    址：浙江省杭州市淳安县千岛湖镇环湖北路1869号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highlight w:val="none"/>
          <w:lang w:eastAsia="zh-CN"/>
        </w:rPr>
        <w:t>项目联系人</w:t>
      </w:r>
      <w:r>
        <w:rPr>
          <w:rFonts w:hint="eastAsia" w:ascii="宋体" w:hAnsi="宋体" w:eastAsia="宋体" w:cs="宋体"/>
          <w:color w:val="auto"/>
          <w:sz w:val="24"/>
          <w:lang w:eastAsia="zh-CN"/>
        </w:rPr>
        <w:t>（询问）</w:t>
      </w:r>
      <w:r>
        <w:rPr>
          <w:rFonts w:hint="eastAsia" w:ascii="宋体" w:hAnsi="宋体" w:eastAsia="宋体" w:cs="宋体"/>
          <w:sz w:val="24"/>
          <w:lang w:val="en-US" w:eastAsia="zh-CN"/>
        </w:rPr>
        <w:t>:</w:t>
      </w:r>
      <w:r>
        <w:rPr>
          <w:rFonts w:hint="eastAsia" w:ascii="宋体" w:hAnsi="宋体" w:eastAsia="宋体" w:cs="宋体"/>
          <w:sz w:val="24"/>
          <w:lang w:val="zh-CN" w:eastAsia="zh-CN"/>
        </w:rPr>
        <w:t xml:space="preserve">胡俊峰 </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color w:val="auto"/>
          <w:sz w:val="24"/>
          <w:lang w:eastAsia="zh-CN"/>
        </w:rPr>
        <w:t>项目联系方式（询问）</w:t>
      </w:r>
      <w:r>
        <w:rPr>
          <w:rFonts w:hint="eastAsia" w:ascii="宋体" w:hAnsi="宋体" w:eastAsia="宋体" w:cs="宋体"/>
          <w:color w:val="auto"/>
          <w:sz w:val="24"/>
          <w:lang w:val="en-US" w:eastAsia="zh-CN"/>
        </w:rPr>
        <w:t>:</w:t>
      </w:r>
      <w:r>
        <w:rPr>
          <w:rFonts w:hint="eastAsia" w:ascii="宋体" w:hAnsi="宋体" w:eastAsia="宋体" w:cs="宋体"/>
          <w:sz w:val="24"/>
          <w:lang w:eastAsia="zh-CN"/>
        </w:rPr>
        <w:t>15858119768</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质疑联系人：</w:t>
      </w:r>
      <w:r>
        <w:rPr>
          <w:rFonts w:hint="eastAsia" w:ascii="宋体" w:hAnsi="宋体" w:eastAsia="宋体" w:cs="宋体"/>
          <w:sz w:val="24"/>
          <w:lang w:val="en-US" w:eastAsia="zh-CN"/>
        </w:rPr>
        <w:t xml:space="preserve"> </w:t>
      </w:r>
      <w:r>
        <w:rPr>
          <w:rFonts w:hint="eastAsia" w:ascii="宋体" w:hAnsi="宋体" w:eastAsia="宋体" w:cs="宋体"/>
          <w:sz w:val="24"/>
          <w:lang w:val="zh-CN" w:eastAsia="zh-CN"/>
        </w:rPr>
        <w:t>张吉巧</w:t>
      </w:r>
    </w:p>
    <w:p>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eastAsia="zh-CN"/>
        </w:rPr>
        <w:t>质疑联系方式：</w:t>
      </w:r>
      <w:r>
        <w:rPr>
          <w:rFonts w:hint="eastAsia" w:ascii="宋体" w:hAnsi="宋体" w:eastAsia="宋体" w:cs="宋体"/>
          <w:sz w:val="24"/>
          <w:lang w:val="zh-CN" w:eastAsia="zh-CN"/>
        </w:rPr>
        <w:t>0571-6482</w:t>
      </w:r>
      <w:r>
        <w:rPr>
          <w:rFonts w:hint="eastAsia" w:ascii="宋体" w:hAnsi="宋体" w:eastAsia="宋体" w:cs="宋体"/>
          <w:sz w:val="24"/>
          <w:lang w:val="en-US" w:eastAsia="zh-CN"/>
        </w:rPr>
        <w:t>8010</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称：浙江科佳工程咨询有限公司</w:t>
      </w:r>
    </w:p>
    <w:p>
      <w:pPr>
        <w:spacing w:line="360" w:lineRule="auto"/>
        <w:ind w:firstLine="480"/>
        <w:rPr>
          <w:rFonts w:ascii="宋体" w:hAnsi="宋体" w:cs="宋体"/>
          <w:sz w:val="24"/>
        </w:rPr>
      </w:pPr>
      <w:r>
        <w:rPr>
          <w:rFonts w:hint="eastAsia" w:ascii="宋体" w:hAnsi="宋体" w:cs="宋体"/>
          <w:sz w:val="24"/>
        </w:rPr>
        <w:t>地    址：淳安县千岛湖镇新安北路42号建设集团大楼6楼</w:t>
      </w:r>
    </w:p>
    <w:p>
      <w:pPr>
        <w:spacing w:line="360" w:lineRule="auto"/>
        <w:rPr>
          <w:rFonts w:ascii="宋体" w:hAnsi="宋体" w:cs="宋体"/>
          <w:sz w:val="24"/>
        </w:rPr>
      </w:pPr>
      <w:r>
        <w:rPr>
          <w:rFonts w:hint="eastAsia" w:ascii="宋体" w:hAnsi="宋体" w:cs="宋体"/>
          <w:sz w:val="24"/>
        </w:rPr>
        <w:t xml:space="preserve">    项目联系人（询问）：邵彬 </w:t>
      </w:r>
    </w:p>
    <w:p>
      <w:pPr>
        <w:spacing w:line="360" w:lineRule="auto"/>
        <w:rPr>
          <w:rFonts w:ascii="宋体" w:hAnsi="宋体" w:cs="宋体"/>
          <w:sz w:val="24"/>
        </w:rPr>
      </w:pPr>
      <w:r>
        <w:rPr>
          <w:rFonts w:hint="eastAsia" w:ascii="宋体" w:hAnsi="宋体" w:cs="宋体"/>
          <w:sz w:val="24"/>
        </w:rPr>
        <w:t xml:space="preserve">    项目联系方式（询问）：15990035521</w:t>
      </w:r>
    </w:p>
    <w:p>
      <w:pPr>
        <w:spacing w:line="360" w:lineRule="auto"/>
        <w:rPr>
          <w:rFonts w:ascii="宋体" w:hAnsi="宋体" w:cs="宋体"/>
          <w:sz w:val="24"/>
        </w:rPr>
      </w:pPr>
      <w:r>
        <w:rPr>
          <w:rFonts w:hint="eastAsia" w:ascii="宋体" w:hAnsi="宋体" w:cs="宋体"/>
          <w:sz w:val="24"/>
        </w:rPr>
        <w:t xml:space="preserve">    质疑联系人：唐恒勋</w:t>
      </w:r>
    </w:p>
    <w:p>
      <w:pPr>
        <w:spacing w:line="360" w:lineRule="auto"/>
        <w:rPr>
          <w:rFonts w:ascii="宋体" w:hAnsi="宋体" w:cs="宋体"/>
          <w:sz w:val="24"/>
        </w:rPr>
      </w:pPr>
      <w:r>
        <w:rPr>
          <w:rFonts w:hint="eastAsia" w:ascii="宋体" w:hAnsi="宋体" w:cs="宋体"/>
          <w:sz w:val="24"/>
        </w:rPr>
        <w:t xml:space="preserve">    质疑联系方式：15868413300</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hint="eastAsia" w:ascii="宋体" w:hAnsi="宋体" w:eastAsia="宋体" w:cs="Times New Roman"/>
          <w:sz w:val="24"/>
        </w:rPr>
      </w:pPr>
      <w:r>
        <w:rPr>
          <w:rFonts w:hint="eastAsia" w:ascii="宋体" w:hAnsi="宋体" w:cs="宋体"/>
          <w:sz w:val="24"/>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eastAsia="宋体" w:cs="Times New Roman"/>
          <w:sz w:val="24"/>
        </w:rPr>
        <w:t>淳安县财政局、浙江省政府采购行政裁决服务中心(杭州)</w:t>
      </w:r>
    </w:p>
    <w:p>
      <w:pPr>
        <w:spacing w:line="360" w:lineRule="auto"/>
        <w:ind w:firstLine="480" w:firstLineChars="200"/>
        <w:rPr>
          <w:rFonts w:hint="eastAsia" w:ascii="宋体" w:hAnsi="宋体" w:eastAsia="宋体" w:cs="Times New Roman"/>
          <w:sz w:val="24"/>
        </w:rPr>
      </w:pPr>
      <w:r>
        <w:rPr>
          <w:rFonts w:hint="eastAsia" w:ascii="宋体" w:hAnsi="宋体" w:cs="宋体"/>
          <w:color w:val="auto"/>
          <w:sz w:val="24"/>
          <w:highlight w:val="none"/>
        </w:rPr>
        <w:t>地    址：</w:t>
      </w:r>
      <w:r>
        <w:rPr>
          <w:rFonts w:hint="eastAsia" w:ascii="宋体" w:hAnsi="宋体" w:eastAsia="宋体" w:cs="Times New Roman"/>
          <w:sz w:val="24"/>
        </w:rPr>
        <w:t>杭州市上城区四季青街道新业路市民之家GO3办公室(快递仅限ems或顺丰)</w:t>
      </w:r>
    </w:p>
    <w:p>
      <w:pPr>
        <w:spacing w:line="360" w:lineRule="auto"/>
        <w:ind w:firstLine="480" w:firstLineChars="200"/>
        <w:rPr>
          <w:rFonts w:ascii="宋体" w:hAnsi="宋体" w:cs="宋体"/>
          <w:color w:val="auto"/>
          <w:sz w:val="24"/>
          <w:highlight w:val="none"/>
        </w:rPr>
      </w:pPr>
      <w:r>
        <w:rPr>
          <w:rFonts w:hint="eastAsia" w:ascii="宋体" w:hAnsi="宋体" w:eastAsia="宋体"/>
          <w:sz w:val="24"/>
        </w:rPr>
        <w:t>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Times New Roman"/>
          <w:sz w:val="24"/>
        </w:rPr>
        <w:t>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Times New Roman"/>
          <w:sz w:val="24"/>
        </w:rPr>
        <w:t>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color w:val="auto"/>
          <w:sz w:val="24"/>
          <w:highlight w:val="none"/>
        </w:rPr>
        <w:t>CA问题联系电话（人工）：汇信CA 400-888-4636；天谷CA 400-087-8198。</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3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事项</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货物类，</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sz w:val="24"/>
                <w:highlight w:val="none"/>
                <w:u w:val="single"/>
              </w:rPr>
              <w:t>4K腹腔镜摄像系统设备</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宋体" w:hAnsi="宋体" w:cs="宋体"/>
                <w:sz w:val="24"/>
                <w:u w:val="single"/>
              </w:rPr>
              <w:t>采购标的及所属行业详见附件7《中小企业声明函》。</w:t>
            </w:r>
            <w:r>
              <w:rPr>
                <w:rFonts w:hint="eastAsia"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A8"/>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sdt>
            <w:r>
              <w:rPr>
                <w:rFonts w:hint="eastAsia" w:ascii="宋体" w:hAnsi="宋体" w:cs="宋体"/>
                <w:kern w:val="0"/>
                <w:sz w:val="24"/>
                <w:highlight w:val="none"/>
              </w:rPr>
              <w:t>可以就</w:t>
            </w:r>
            <w:r>
              <w:rPr>
                <w:rFonts w:hint="eastAsia" w:ascii="宋体" w:hAnsi="宋体" w:cs="宋体"/>
                <w:kern w:val="0"/>
                <w:sz w:val="24"/>
                <w:highlight w:val="none"/>
                <w:u w:val="single"/>
                <w:lang w:val="en-US" w:eastAsia="zh-CN"/>
              </w:rPr>
              <w:t xml:space="preserve"> </w:t>
            </w:r>
            <w:r>
              <w:rPr>
                <w:rFonts w:hint="eastAsia" w:ascii="宋体" w:hAnsi="宋体" w:eastAsia="宋体" w:cs="宋体"/>
                <w:color w:val="000000"/>
                <w:sz w:val="24"/>
                <w:highlight w:val="none"/>
                <w:u w:val="single"/>
              </w:rPr>
              <w:t>4K腹腔镜摄像系统设备</w:t>
            </w:r>
            <w:r>
              <w:rPr>
                <w:rFonts w:hint="eastAsia" w:ascii="宋体" w:hAnsi="宋体" w:cs="宋体"/>
                <w:color w:val="000000"/>
                <w:sz w:val="24"/>
                <w:highlight w:val="none"/>
                <w:u w:val="single"/>
                <w:lang w:val="en-US" w:eastAsia="zh-CN"/>
              </w:rPr>
              <w:t xml:space="preserve">  </w:t>
            </w:r>
            <w:r>
              <w:rPr>
                <w:rFonts w:hint="eastAsia" w:ascii="宋体" w:hAnsi="宋体" w:cs="宋体"/>
                <w:kern w:val="0"/>
                <w:sz w:val="24"/>
                <w:highlight w:val="none"/>
              </w:rPr>
              <w:t>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不要求提供，（未提供样品或提供样品不满足采购需求实质性条件的供应商，投标无效）。</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969394467"/>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详见采购需求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pPr>
              <w:spacing w:line="360" w:lineRule="auto"/>
              <w:ind w:firstLine="240" w:firstLineChars="100"/>
              <w:rPr>
                <w:rFonts w:ascii="宋体" w:hAnsi="宋体" w:cs="宋体"/>
                <w:sz w:val="24"/>
              </w:rPr>
            </w:pPr>
            <w:sdt>
              <w:sdtPr>
                <w:rPr>
                  <w:rFonts w:hint="eastAsia" w:ascii="宋体" w:hAnsi="宋体" w:cs="宋体"/>
                  <w:kern w:val="0"/>
                  <w:sz w:val="24"/>
                </w:rPr>
                <w:id w:val="-118172982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r>
              <w:rPr>
                <w:rFonts w:hint="eastAsia" w:ascii="宋体" w:hAnsi="宋体" w:cs="宋体"/>
                <w:kern w:val="0"/>
                <w:sz w:val="24"/>
              </w:rPr>
              <w:t>☐</w:t>
            </w:r>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42707818"/>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798412532"/>
              </w:sdtPr>
              <w:sdtEndPr>
                <w:rPr>
                  <w:rFonts w:hint="eastAsia" w:ascii="宋体" w:hAnsi="宋体" w:cs="宋体"/>
                  <w:kern w:val="0"/>
                  <w:sz w:val="24"/>
                </w:rPr>
              </w:sdtEndPr>
              <w:sdtContent>
                <w:sdt>
                  <w:sdtPr>
                    <w:rPr>
                      <w:rFonts w:hint="eastAsia" w:ascii="宋体" w:hAnsi="宋体" w:cs="宋体"/>
                      <w:kern w:val="0"/>
                      <w:sz w:val="24"/>
                    </w:rPr>
                    <w:id w:val="536394599"/>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 月  日17时00分</w:t>
            </w:r>
            <w:r>
              <w:rPr>
                <w:rFonts w:hint="eastAsia" w:ascii="宋体" w:hAnsi="宋体"/>
                <w:sz w:val="24"/>
                <w:u w:val="single"/>
              </w:rPr>
              <w:t>时间前</w:t>
            </w:r>
            <w:r>
              <w:rPr>
                <w:rFonts w:hint="eastAsia" w:ascii="宋体" w:hAnsi="宋体" w:cs="宋体"/>
                <w:sz w:val="24"/>
                <w:u w:val="single"/>
              </w:rPr>
              <w:t>（以实际签收时间为准）</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rPr>
              <w:t>，</w:t>
            </w:r>
            <w:r>
              <w:rPr>
                <w:rFonts w:hint="eastAsia" w:ascii="宋体" w:hAnsi="宋体" w:cs="宋体"/>
                <w:kern w:val="28"/>
                <w:sz w:val="24"/>
              </w:rPr>
              <w:t>联系电话：</w:t>
            </w:r>
            <w:r>
              <w:rPr>
                <w:rFonts w:hint="eastAsia" w:cs="宋体" w:asciiTheme="minorEastAsia" w:hAnsiTheme="minorEastAsia" w:eastAsiaTheme="minorEastAsia"/>
                <w:color w:val="000000" w:themeColor="text1"/>
                <w:kern w:val="28"/>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sz w:val="24"/>
              </w:rPr>
            </w:pPr>
            <w:r>
              <w:rPr>
                <w:rFonts w:hint="eastAsia" w:ascii="宋体" w:hAnsi="宋体" w:cs="宋体"/>
                <w:sz w:val="24"/>
              </w:rPr>
              <w:t>（7）制作、运输、安装和保管样品所发生的一切费用由投标人自理。</w:t>
            </w:r>
          </w:p>
          <w:p>
            <w:pPr>
              <w:spacing w:line="360" w:lineRule="auto"/>
              <w:rPr>
                <w:rFonts w:ascii="宋体" w:hAnsi="宋体" w:cs="宋体"/>
                <w:b/>
                <w:sz w:val="24"/>
              </w:rPr>
            </w:pPr>
            <w:r>
              <w:rPr>
                <w:rFonts w:hint="eastAsia" w:ascii="宋体" w:hAnsi="宋体" w:cs="宋体"/>
                <w:b/>
                <w:bCs/>
                <w:snapToGrid w:val="0"/>
                <w:kern w:val="28"/>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Wingdings" w:hAnsi="Wingdings" w:eastAsia="MS Mincho" w:cs="MS Mincho"/>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sdt>
            <w:sdtPr>
              <w:rPr>
                <w:rFonts w:hint="eastAsia" w:ascii="宋体" w:hAnsi="宋体" w:cs="宋体"/>
                <w:kern w:val="0"/>
                <w:sz w:val="24"/>
              </w:rPr>
              <w:id w:val="-1859348549"/>
            </w:sdtPr>
            <w:sdtEndPr>
              <w:rPr>
                <w:rFonts w:hint="eastAsia" w:ascii="宋体" w:hAnsi="宋体" w:cs="宋体"/>
                <w:kern w:val="0"/>
                <w:sz w:val="24"/>
              </w:rPr>
            </w:sdtEndPr>
            <w:sdtContent>
              <w:p>
                <w:pPr>
                  <w:spacing w:line="360" w:lineRule="auto"/>
                  <w:rPr>
                    <w:rFonts w:hint="eastAsia" w:ascii="宋体" w:hAnsi="宋体" w:eastAsia="宋体" w:cs="宋体"/>
                    <w:kern w:val="0"/>
                    <w:sz w:val="24"/>
                  </w:rPr>
                </w:pPr>
                <w:r>
                  <w:rPr>
                    <w:rFonts w:hint="eastAsia" w:ascii="Wingdings" w:hAnsi="Wingdings" w:eastAsia="MS Mincho" w:cs="MS Mincho"/>
                    <w:kern w:val="0"/>
                    <w:sz w:val="24"/>
                  </w:rPr>
                  <w:sym w:font="Wingdings" w:char="00A8"/>
                </w:r>
                <w:r>
                  <w:rPr>
                    <w:rFonts w:hint="eastAsia" w:ascii="宋体" w:hAnsi="宋体" w:eastAsia="宋体" w:cs="宋体"/>
                    <w:kern w:val="0"/>
                    <w:sz w:val="24"/>
                  </w:rPr>
                  <w:t>B组织。</w:t>
                </w:r>
              </w:p>
              <w:p>
                <w:pPr>
                  <w:numPr>
                    <w:ilvl w:val="0"/>
                    <w:numId w:val="1"/>
                  </w:num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在评审时安排每个供应商进行方案讲解演示。每个供应商时间不超过</w:t>
                </w:r>
                <w:r>
                  <w:rPr>
                    <w:rFonts w:hint="eastAsia" w:ascii="宋体" w:hAnsi="宋体" w:eastAsia="宋体" w:cs="宋体"/>
                    <w:kern w:val="0"/>
                    <w:sz w:val="24"/>
                    <w:u w:val="single"/>
                    <w:lang w:val="en-US" w:eastAsia="zh-CN"/>
                  </w:rPr>
                  <w:t>20</w:t>
                </w:r>
                <w:r>
                  <w:rPr>
                    <w:rFonts w:hint="eastAsia" w:ascii="宋体" w:hAnsi="宋体" w:eastAsia="宋体" w:cs="宋体"/>
                    <w:kern w:val="0"/>
                    <w:sz w:val="24"/>
                  </w:rPr>
                  <w:t>分钟，讲解次序以响应文件解密时间先后次序为准。讲解演示人员不超过</w:t>
                </w:r>
                <w:r>
                  <w:rPr>
                    <w:rFonts w:hint="eastAsia" w:ascii="宋体" w:hAnsi="宋体" w:eastAsia="宋体" w:cs="宋体"/>
                    <w:kern w:val="0"/>
                    <w:sz w:val="24"/>
                    <w:u w:val="single"/>
                  </w:rPr>
                  <w:t>3</w:t>
                </w:r>
                <w:r>
                  <w:rPr>
                    <w:rFonts w:hint="eastAsia" w:ascii="宋体" w:hAnsi="宋体" w:eastAsia="宋体" w:cs="宋体"/>
                    <w:kern w:val="0"/>
                    <w:sz w:val="24"/>
                  </w:rPr>
                  <w:t xml:space="preserve">人。 </w:t>
                </w:r>
              </w:p>
              <w:p>
                <w:pPr>
                  <w:numPr>
                    <w:ilvl w:val="0"/>
                    <w:numId w:val="2"/>
                  </w:numPr>
                  <w:snapToGrid w:val="0"/>
                  <w:spacing w:line="360" w:lineRule="auto"/>
                  <w:ind w:firstLine="240" w:firstLineChars="100"/>
                  <w:rPr>
                    <w:rFonts w:hint="eastAsia" w:ascii="宋体" w:hAnsi="宋体" w:cs="宋体"/>
                    <w:kern w:val="0"/>
                    <w:sz w:val="24"/>
                  </w:rPr>
                </w:pPr>
                <w:r>
                  <w:rPr>
                    <w:rFonts w:hint="eastAsia" w:ascii="宋体" w:hAnsi="宋体" w:eastAsia="宋体" w:cs="宋体"/>
                    <w:kern w:val="0"/>
                    <w:sz w:val="24"/>
                  </w:rPr>
                  <w:t xml:space="preserve">方案讲解演示可选择以下其中一种方式： </w:t>
                </w:r>
                <w:r>
                  <w:rPr>
                    <w:rFonts w:hint="eastAsia" w:ascii="宋体" w:hAnsi="宋体" w:cs="宋体"/>
                    <w:kern w:val="0"/>
                    <w:sz w:val="24"/>
                  </w:rPr>
                  <w:t>本项目需制作讲解演示视频</w:t>
                </w:r>
                <w:r>
                  <w:rPr>
                    <w:rFonts w:hint="eastAsia" w:ascii="宋体" w:hAnsi="宋体" w:cs="宋体"/>
                    <w:kern w:val="0"/>
                    <w:sz w:val="24"/>
                    <w:lang w:val="zh-CN"/>
                  </w:rPr>
                  <w:t>(具体详见评分细则)</w:t>
                </w:r>
                <w:r>
                  <w:rPr>
                    <w:rFonts w:hint="eastAsia" w:ascii="宋体" w:hAnsi="宋体" w:cs="宋体"/>
                    <w:kern w:val="0"/>
                    <w:sz w:val="24"/>
                  </w:rPr>
                  <w:t>，时间不超过</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20</w:t>
                </w:r>
                <w:r>
                  <w:rPr>
                    <w:rFonts w:hint="eastAsia" w:ascii="宋体" w:hAnsi="宋体" w:cs="宋体"/>
                    <w:kern w:val="0"/>
                    <w:sz w:val="24"/>
                    <w:u w:val="single"/>
                  </w:rPr>
                  <w:t>分钟</w:t>
                </w:r>
                <w:r>
                  <w:rPr>
                    <w:rFonts w:hint="eastAsia" w:ascii="宋体" w:hAnsi="宋体" w:cs="宋体"/>
                    <w:kern w:val="0"/>
                    <w:sz w:val="24"/>
                  </w:rPr>
                  <w:t>。</w:t>
                </w:r>
              </w:p>
              <w:p>
                <w:pPr>
                  <w:numPr>
                    <w:ilvl w:val="0"/>
                    <w:numId w:val="0"/>
                  </w:numPr>
                  <w:snapToGrid w:val="0"/>
                  <w:spacing w:line="360" w:lineRule="auto"/>
                  <w:ind w:left="218" w:leftChars="104"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讲解演示视频由供应商自主录制，录制的视频应连续，无剪辑。供应商无需派专人参加现场演示，</w:t>
                </w:r>
                <w:r>
                  <w:rPr>
                    <w:rFonts w:hint="eastAsia" w:ascii="宋体" w:hAnsi="宋体"/>
                    <w:color w:val="auto"/>
                    <w:kern w:val="0"/>
                    <w:sz w:val="24"/>
                  </w:rPr>
                  <w:t>如录屏演示不清晰影响后续评审，投标人自行承担风险。</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年</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r>
                  <w:rPr>
                    <w:rFonts w:hint="eastAsia" w:ascii="宋体" w:hAnsi="宋体"/>
                    <w:color w:val="auto"/>
                    <w:kern w:val="0"/>
                    <w:sz w:val="24"/>
                  </w:rPr>
                  <w:t>（北京时间）</w:t>
                </w:r>
                <w:r>
                  <w:rPr>
                    <w:rFonts w:hint="eastAsia" w:ascii="宋体" w:hAnsi="宋体" w:cs="宋体"/>
                    <w:color w:val="auto"/>
                    <w:kern w:val="0"/>
                    <w:sz w:val="24"/>
                  </w:rPr>
                  <w:t>前以电子邮件形式加密上传至</w:t>
                </w:r>
                <w:r>
                  <w:rPr>
                    <w:color w:val="auto"/>
                  </w:rPr>
                  <w:fldChar w:fldCharType="begin"/>
                </w:r>
                <w:r>
                  <w:rPr>
                    <w:color w:val="auto"/>
                  </w:rPr>
                  <w:instrText xml:space="preserve"> HYPERLINK "mailto:2990430955@qq.com" </w:instrText>
                </w:r>
                <w:r>
                  <w:rPr>
                    <w:color w:val="auto"/>
                  </w:rPr>
                  <w:fldChar w:fldCharType="separate"/>
                </w:r>
                <w:r>
                  <w:rPr>
                    <w:rFonts w:hint="eastAsia" w:ascii="宋体" w:hAnsi="宋体" w:cs="宋体"/>
                    <w:color w:val="auto"/>
                    <w:kern w:val="0"/>
                    <w:sz w:val="24"/>
                  </w:rPr>
                  <w:t>532990955@qq.com</w:t>
                </w:r>
                <w:r>
                  <w:rPr>
                    <w:rFonts w:hint="eastAsia" w:ascii="宋体" w:hAnsi="宋体" w:cs="宋体"/>
                    <w:color w:val="auto"/>
                    <w:kern w:val="0"/>
                    <w:sz w:val="24"/>
                  </w:rPr>
                  <w:fldChar w:fldCharType="end"/>
                </w:r>
                <w:r>
                  <w:rPr>
                    <w:rFonts w:hint="eastAsia" w:ascii="宋体" w:hAnsi="宋体" w:cs="宋体"/>
                    <w:color w:val="auto"/>
                    <w:kern w:val="0"/>
                    <w:sz w:val="24"/>
                  </w:rPr>
                  <w:t>。开启投标供应商视频顺序按电子投标文件解密的顺序进行。</w:t>
                </w:r>
              </w:p>
              <w:p>
                <w:pPr>
                  <w:numPr>
                    <w:ilvl w:val="0"/>
                    <w:numId w:val="0"/>
                  </w:numPr>
                  <w:snapToGrid w:val="0"/>
                  <w:spacing w:line="360" w:lineRule="auto"/>
                  <w:ind w:left="218" w:leftChars="104" w:firstLine="240" w:firstLineChars="100"/>
                  <w:rPr>
                    <w:rFonts w:hint="eastAsia" w:ascii="宋体" w:hAnsi="宋体"/>
                    <w:kern w:val="0"/>
                    <w:sz w:val="24"/>
                  </w:rPr>
                </w:pPr>
                <w:r>
                  <w:rPr>
                    <w:rFonts w:hint="eastAsia" w:ascii="宋体" w:hAnsi="宋体"/>
                    <w:color w:val="auto"/>
                    <w:kern w:val="0"/>
                    <w:sz w:val="24"/>
                    <w:lang w:val="en-US" w:eastAsia="zh-CN"/>
                  </w:rPr>
                  <w:t>2.</w:t>
                </w:r>
                <w:r>
                  <w:rPr>
                    <w:rFonts w:hint="eastAsia" w:ascii="宋体" w:hAnsi="宋体"/>
                    <w:color w:val="auto"/>
                    <w:kern w:val="0"/>
                    <w:sz w:val="24"/>
                  </w:rPr>
                  <w:t>投标人将视频存储于u盘中，</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年</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r>
                  <w:rPr>
                    <w:rFonts w:hint="eastAsia" w:ascii="宋体" w:hAnsi="宋体"/>
                    <w:color w:val="auto"/>
                    <w:kern w:val="0"/>
                    <w:sz w:val="24"/>
                  </w:rPr>
                  <w:t>（北京时间）前通过邮寄或派人递送的方式送交到采购代理机构处，</w:t>
                </w:r>
                <w:r>
                  <w:rPr>
                    <w:rFonts w:hint="eastAsia" w:ascii="宋体" w:hAnsi="宋体"/>
                    <w:color w:val="auto"/>
                    <w:kern w:val="0"/>
                    <w:sz w:val="24"/>
                    <w:u w:val="single"/>
                  </w:rPr>
                  <w:t>联系地址：浙江省杭州市淳安县千岛湖镇新安北路42号建设集团大楼6楼（浙江科佳</w:t>
                </w:r>
                <w:r>
                  <w:rPr>
                    <w:rFonts w:hint="eastAsia" w:ascii="宋体" w:hAnsi="宋体"/>
                    <w:kern w:val="0"/>
                    <w:sz w:val="24"/>
                    <w:u w:val="single"/>
                  </w:rPr>
                  <w:t>工程咨询有限公司），联系人：邵彬，电话：15990035521</w:t>
                </w:r>
                <w:r>
                  <w:rPr>
                    <w:rFonts w:hint="eastAsia" w:ascii="宋体" w:hAnsi="宋体"/>
                    <w:kern w:val="0"/>
                    <w:sz w:val="24"/>
                  </w:rPr>
                  <w:t>，送达时间以实际签收时间为准，未按时送达的自行承担风险。演示视频须密封完好，并注明投标人单位名称。投标人未按规定递交的演示视频，采购人有权拒收。</w:t>
                </w:r>
              </w:p>
              <w:p>
                <w:pPr>
                  <w:numPr>
                    <w:ilvl w:val="0"/>
                    <w:numId w:val="0"/>
                  </w:numPr>
                  <w:snapToGrid w:val="0"/>
                  <w:spacing w:line="360" w:lineRule="auto"/>
                  <w:ind w:left="220" w:leftChars="0" w:firstLine="259" w:firstLineChars="108"/>
                  <w:rPr>
                    <w:rFonts w:ascii="宋体" w:hAnsi="宋体" w:cs="宋体"/>
                    <w:b/>
                    <w:kern w:val="0"/>
                    <w:sz w:val="24"/>
                    <w:lang w:val="zh-CN"/>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eastAsia="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89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sdt>
              <w:sdtPr>
                <w:rPr>
                  <w:rFonts w:hint="eastAsia" w:ascii="宋体" w:hAnsi="宋体" w:cs="宋体"/>
                  <w:kern w:val="0"/>
                  <w:sz w:val="24"/>
                </w:rPr>
                <w:id w:val="903718532"/>
              </w:sdtPr>
              <w:sdtEndPr>
                <w:rPr>
                  <w:rFonts w:hint="eastAsia" w:ascii="宋体" w:hAnsi="宋体" w:cs="宋体"/>
                  <w:kern w:val="0"/>
                  <w:sz w:val="24"/>
                </w:rPr>
              </w:sdtEndPr>
              <w:sdtContent>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9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投标文件的组成、份数、效力</w:t>
            </w:r>
          </w:p>
        </w:tc>
        <w:tc>
          <w:tcPr>
            <w:tcW w:w="6896"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szCs w:val="24"/>
              </w:rPr>
            </w:pPr>
            <w:r>
              <w:rPr>
                <w:rFonts w:hint="eastAsia" w:hAnsi="宋体" w:cs="宋体"/>
                <w:kern w:val="28"/>
                <w:sz w:val="24"/>
                <w:szCs w:val="24"/>
              </w:rPr>
              <w:t>本项目实行电子投标。</w:t>
            </w:r>
          </w:p>
          <w:p>
            <w:pPr>
              <w:pStyle w:val="34"/>
              <w:spacing w:line="360" w:lineRule="auto"/>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pPr>
              <w:pStyle w:val="34"/>
              <w:spacing w:line="360" w:lineRule="auto"/>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pPr>
              <w:pStyle w:val="34"/>
              <w:spacing w:line="360" w:lineRule="auto"/>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rPr>
              <w:t>532990955@qq.com</w:t>
            </w:r>
            <w:r>
              <w:rPr>
                <w:rFonts w:hint="eastAsia" w:hAnsi="宋体" w:cs="宋体"/>
                <w:kern w:val="28"/>
                <w:sz w:val="24"/>
                <w:szCs w:val="24"/>
              </w:rPr>
              <w:t>)。</w:t>
            </w:r>
          </w:p>
          <w:p>
            <w:pPr>
              <w:pStyle w:val="34"/>
              <w:spacing w:line="360" w:lineRule="auto"/>
              <w:rPr>
                <w:rFonts w:hAnsi="宋体" w:cs="宋体"/>
                <w:kern w:val="28"/>
                <w:sz w:val="24"/>
                <w:szCs w:val="24"/>
              </w:rPr>
            </w:pPr>
            <w:r>
              <w:rPr>
                <w:rFonts w:hint="eastAsia" w:hAnsi="宋体" w:cs="宋体"/>
                <w:kern w:val="28"/>
                <w:sz w:val="24"/>
                <w:szCs w:val="24"/>
              </w:rPr>
              <w:t>（3）投标文件启用顺序和效力。投标文件的启用，按先后顺位分别为电子投标文件、以介质存储的数据电文形式的备份投标文件。顺位在先的投标文件已按时解密的，备份投标文件自动失效。</w:t>
            </w:r>
          </w:p>
          <w:p>
            <w:pPr>
              <w:pStyle w:val="34"/>
              <w:spacing w:line="360" w:lineRule="auto"/>
              <w:rPr>
                <w:rFonts w:hAnsi="宋体" w:cs="宋体"/>
                <w:kern w:val="28"/>
                <w:sz w:val="24"/>
                <w:szCs w:val="24"/>
              </w:rPr>
            </w:pPr>
            <w:r>
              <w:rPr>
                <w:rFonts w:hint="eastAsia" w:hAnsi="宋体" w:cs="宋体"/>
                <w:kern w:val="28"/>
                <w:sz w:val="24"/>
                <w:szCs w:val="24"/>
              </w:rPr>
              <w:t>▲未传输递交电子投标文件的，投标无效。</w:t>
            </w:r>
          </w:p>
          <w:p>
            <w:pPr>
              <w:pStyle w:val="34"/>
              <w:spacing w:line="360" w:lineRule="auto"/>
              <w:rPr>
                <w:rFonts w:hAnsi="宋体" w:cs="宋体"/>
                <w:kern w:val="28"/>
                <w:sz w:val="24"/>
              </w:rPr>
            </w:pPr>
            <w:r>
              <w:rPr>
                <w:rFonts w:hint="eastAsia" w:hAnsi="宋体" w:cs="宋体"/>
                <w:kern w:val="28"/>
                <w:sz w:val="24"/>
                <w:szCs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exac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exac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 w:hRule="exact"/>
          <w:tblHeader/>
        </w:trPr>
        <w:tc>
          <w:tcPr>
            <w:tcW w:w="629" w:type="dxa"/>
            <w:vMerge w:val="continue"/>
            <w:tcBorders>
              <w:left w:val="single" w:color="000000" w:sz="8" w:space="0"/>
              <w:bottom w:val="single" w:color="auto" w:sz="4" w:space="0"/>
              <w:right w:val="single" w:color="000000" w:sz="2" w:space="0"/>
            </w:tcBorders>
          </w:tcPr>
          <w:p>
            <w:pPr>
              <w:spacing w:line="360" w:lineRule="auto"/>
            </w:pPr>
          </w:p>
        </w:tc>
        <w:tc>
          <w:tcPr>
            <w:tcW w:w="1843" w:type="dxa"/>
            <w:vMerge w:val="continue"/>
            <w:tcBorders>
              <w:left w:val="single" w:color="000000" w:sz="2" w:space="0"/>
              <w:bottom w:val="single" w:color="auto" w:sz="4" w:space="0"/>
              <w:right w:val="single" w:color="000000" w:sz="8" w:space="0"/>
            </w:tcBorders>
            <w:vAlign w:val="center"/>
          </w:tcPr>
          <w:p>
            <w:pPr>
              <w:spacing w:line="360" w:lineRule="auto"/>
            </w:pP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ascii="宋体" w:hAnsi="宋体" w:cs="宋体"/>
                <w:kern w:val="0"/>
                <w:sz w:val="24"/>
                <w:lang w:val="zh-CN"/>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采购机构代理</w:t>
            </w:r>
          </w:p>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zh-CN"/>
              </w:rPr>
              <w:t>费用</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ascii="宋体" w:hAnsi="宋体" w:cs="宋体"/>
                <w:snapToGrid w:val="0"/>
                <w:kern w:val="28"/>
                <w:sz w:val="24"/>
              </w:rPr>
              <w:t>采购服务费按照国家发展计划委员会计价格[2002]1980 号文《招标代理服务费管理暂行办法》及发改办价格[2003]857号文的收费标准计取。由中标单位支付给采购代理公司。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rPr>
              <w:t>纸质投标文件</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单位在领取中标通知书时，须提供本项目加盖公章并签字的纸质投标文件（“资格文件”、“报价文件”和“商务技术文件”）贰份（正本一份，副本一份，副本是正本的复印件，与电子投标文件一致，如不一致，以电子投标文件为准）。</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888"/>
        <w:shd w:val="clear" w:color="auto" w:fill="FFFFFF"/>
        <w:snapToGrid w:val="0"/>
        <w:spacing w:after="240" w:afterAutospacing="0" w:line="360" w:lineRule="auto"/>
        <w:ind w:firstLine="400"/>
        <w:contextualSpacing/>
      </w:pPr>
      <w:r>
        <w:rPr>
          <w:rFonts w:hint="eastAsia"/>
        </w:rPr>
        <w:t>4.5在线质疑、投诉。</w:t>
      </w:r>
    </w:p>
    <w:p>
      <w:pPr>
        <w:pStyle w:val="888"/>
        <w:shd w:val="clear" w:color="auto" w:fill="FFFFFF"/>
        <w:snapToGrid w:val="0"/>
        <w:spacing w:after="240" w:afterAutospacing="0" w:line="360" w:lineRule="auto"/>
        <w:ind w:firstLine="4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hint="eastAsia" w:ascii="宋体" w:hAnsi="宋体" w:cs="宋体"/>
          <w:sz w:val="24"/>
        </w:rPr>
      </w:pPr>
      <w:r>
        <w:rPr>
          <w:rFonts w:hint="eastAsia" w:ascii="宋体" w:hAnsi="宋体" w:cs="宋体"/>
          <w:sz w:val="24"/>
        </w:rPr>
        <w:t>11.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w:t>
      </w:r>
      <w:r>
        <w:rPr>
          <w:rFonts w:hint="eastAsia" w:ascii="宋体" w:hAnsi="宋体" w:cs="宋体"/>
          <w:snapToGrid w:val="0"/>
          <w:kern w:val="28"/>
          <w:sz w:val="24"/>
          <w:szCs w:val="20"/>
        </w:rPr>
        <w:t>（如果有)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477" w:firstLineChars="199"/>
        <w:rPr>
          <w:rFonts w:hAnsi="宋体" w:cs="宋体"/>
          <w:sz w:val="24"/>
          <w:szCs w:val="24"/>
        </w:rPr>
      </w:pPr>
      <w:r>
        <w:rPr>
          <w:rFonts w:hint="eastAsia" w:hAnsi="宋体" w:cs="宋体"/>
          <w:sz w:val="24"/>
          <w:szCs w:val="24"/>
        </w:rPr>
        <w:t xml:space="preserve"> 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rPr>
        <w:t>532990955@qq.com</w:t>
      </w:r>
      <w:r>
        <w:rPr>
          <w:rFonts w:hint="eastAsia" w:hAnsi="宋体" w:cs="宋体"/>
          <w:sz w:val="24"/>
          <w:szCs w:val="24"/>
        </w:rPr>
        <w:t>)。不符合上述制作、存储规定的备份投标文件将被视为无效或者被拒绝接收。采购人、采购机构不强制或变相强制投标人提交备份投标文件。</w:t>
      </w:r>
    </w:p>
    <w:p>
      <w:pPr>
        <w:pStyle w:val="34"/>
        <w:spacing w:line="360" w:lineRule="auto"/>
        <w:ind w:firstLine="479" w:firstLineChars="199"/>
        <w:rPr>
          <w:rFonts w:hAnsi="宋体" w:cs="宋体"/>
          <w:b/>
          <w:sz w:val="24"/>
          <w:szCs w:val="24"/>
        </w:rPr>
      </w:pPr>
      <w:r>
        <w:rPr>
          <w:rFonts w:hint="eastAsia" w:hAnsi="宋体" w:cs="宋体"/>
          <w:b/>
          <w:bCs/>
          <w:sz w:val="24"/>
          <w:szCs w:val="24"/>
        </w:rPr>
        <w:t>15.2投标人仅提交备份投标文件，没有在电子交易平台传输递交投标文件的，投标无效</w:t>
      </w:r>
      <w:r>
        <w:rPr>
          <w:rFonts w:hint="eastAsia" w:hAnsi="宋体" w:cs="宋体"/>
          <w:b/>
          <w:sz w:val="24"/>
          <w:szCs w:val="24"/>
        </w:rPr>
        <w:t>。</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30"/>
        <w:spacing w:before="0"/>
        <w:ind w:firstLine="1928" w:firstLineChars="600"/>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30"/>
        <w:spacing w:before="0"/>
        <w:ind w:firstLine="480"/>
        <w:rPr>
          <w:rFonts w:ascii="宋体" w:hAnsi="宋体" w:cs="宋体"/>
        </w:rPr>
      </w:pPr>
      <w:r>
        <w:rPr>
          <w:rFonts w:hint="eastAsia" w:ascii="宋体" w:hAnsi="宋体" w:cs="宋体"/>
        </w:rPr>
        <w:t>19.1开标后，采购人将依据法律法规和招标文件的规定，对投标人的资格进行审查。</w:t>
      </w:r>
    </w:p>
    <w:p>
      <w:pPr>
        <w:pStyle w:val="130"/>
        <w:spacing w:before="0"/>
        <w:ind w:firstLine="480"/>
        <w:rPr>
          <w:rFonts w:ascii="宋体" w:hAnsi="宋体" w:cs="宋体"/>
        </w:rPr>
      </w:pPr>
      <w:r>
        <w:rPr>
          <w:rFonts w:hint="eastAsia" w:ascii="宋体" w:hAnsi="宋体" w:cs="宋体"/>
        </w:rPr>
        <w:t>19.2投标人未按照招标文件要求提供与资格条件相应的有效资格证明材料的，视为投标人不具备招标文件中规定的资格要求，其投标无效。</w:t>
      </w:r>
    </w:p>
    <w:p>
      <w:pPr>
        <w:pStyle w:val="130"/>
        <w:spacing w:before="0"/>
        <w:ind w:firstLine="480"/>
        <w:rPr>
          <w:rFonts w:ascii="宋体" w:hAnsi="宋体" w:cs="宋体"/>
        </w:rPr>
      </w:pPr>
      <w:r>
        <w:rPr>
          <w:rFonts w:hint="eastAsia" w:ascii="宋体" w:hAnsi="宋体" w:cs="宋体"/>
        </w:rPr>
        <w:t>19.3对未通过资格审查的投标人，告知其未通过的原因。</w:t>
      </w:r>
    </w:p>
    <w:p>
      <w:pPr>
        <w:pStyle w:val="130"/>
        <w:spacing w:before="0"/>
        <w:ind w:firstLine="480"/>
        <w:rPr>
          <w:rFonts w:ascii="宋体" w:hAnsi="宋体" w:cs="宋体"/>
        </w:rPr>
      </w:pPr>
      <w:r>
        <w:rPr>
          <w:rFonts w:hint="eastAsia" w:ascii="宋体" w:hAnsi="宋体" w:cs="宋体"/>
        </w:rPr>
        <w:t>19.4合格投标人不足3家的，不再评标。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可适当降低预付款比例，但不得低于5</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74714665"/>
      <w:bookmarkEnd w:id="20"/>
      <w:bookmarkStart w:id="21" w:name="_Hlt74707468"/>
      <w:bookmarkEnd w:id="21"/>
      <w:bookmarkStart w:id="22" w:name="_Hlt75236011"/>
      <w:bookmarkEnd w:id="22"/>
      <w:bookmarkStart w:id="23" w:name="_Hlt74730295"/>
      <w:bookmarkEnd w:id="23"/>
      <w:bookmarkStart w:id="24" w:name="_Hlt74729768"/>
      <w:bookmarkEnd w:id="24"/>
      <w:bookmarkStart w:id="25" w:name="_Hlt68072990"/>
      <w:bookmarkEnd w:id="25"/>
      <w:bookmarkStart w:id="26" w:name="_Hlt68057669"/>
      <w:bookmarkEnd w:id="26"/>
      <w:bookmarkStart w:id="27" w:name="_Hlt68072998"/>
      <w:bookmarkEnd w:id="27"/>
      <w:bookmarkStart w:id="28" w:name="_Hlt68073093"/>
      <w:bookmarkEnd w:id="28"/>
      <w:bookmarkStart w:id="29" w:name="_Hlt75236101"/>
      <w:bookmarkEnd w:id="29"/>
      <w:bookmarkStart w:id="30" w:name="_Hlt68403820"/>
      <w:bookmarkEnd w:id="30"/>
    </w:p>
    <w:bookmarkEnd w:id="13"/>
    <w:bookmarkEnd w:id="14"/>
    <w:p>
      <w:pPr>
        <w:spacing w:line="360" w:lineRule="auto"/>
        <w:jc w:val="center"/>
        <w:outlineLvl w:val="0"/>
        <w:rPr>
          <w:rFonts w:ascii="黑体" w:hAnsi="黑体" w:eastAsia="黑体"/>
          <w:sz w:val="40"/>
          <w:szCs w:val="40"/>
        </w:rPr>
      </w:pPr>
      <w:bookmarkStart w:id="31" w:name="第四部分"/>
      <w:r>
        <w:rPr>
          <w:rFonts w:hint="eastAsia" w:ascii="宋体" w:hAnsi="宋体" w:cs="宋体"/>
          <w:b/>
          <w:sz w:val="36"/>
          <w:szCs w:val="36"/>
        </w:rPr>
        <w:t>第三部分   采购需求</w:t>
      </w:r>
    </w:p>
    <w:tbl>
      <w:tblPr>
        <w:tblStyle w:val="63"/>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
        <w:gridCol w:w="277"/>
        <w:gridCol w:w="43"/>
        <w:gridCol w:w="1576"/>
        <w:gridCol w:w="6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tcPr>
          <w:p>
            <w:pPr>
              <w:jc w:val="center"/>
              <w:rPr>
                <w:sz w:val="24"/>
              </w:rPr>
            </w:pPr>
            <w:r>
              <w:rPr>
                <w:sz w:val="24"/>
              </w:rPr>
              <w:t>序号</w:t>
            </w:r>
          </w:p>
        </w:tc>
        <w:tc>
          <w:tcPr>
            <w:tcW w:w="7661" w:type="dxa"/>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pPr>
            <w:r>
              <w:t>一、</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t>用途</w:t>
            </w:r>
            <w:r>
              <w:rPr>
                <w:rFonts w:hint="eastAsia"/>
              </w:rPr>
              <w:t>和配置</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t>用途</w:t>
            </w:r>
            <w:r>
              <w:rPr>
                <w:rFonts w:hint="eastAsia"/>
              </w:rPr>
              <w:t>：</w:t>
            </w:r>
            <w:r>
              <w:rPr>
                <w:rFonts w:hint="eastAsia" w:hAnsi="宋体"/>
                <w:szCs w:val="21"/>
              </w:rPr>
              <w:t>4K腹腔镜系统适用于妇科、普外科、泌尿科等科室开展高端微创技术。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lang w:val="en-US" w:eastAsia="zh-CN"/>
              </w:rPr>
            </w:pPr>
            <w:r>
              <w:rPr>
                <w:rFonts w:hint="eastAsia" w:hAnsi="宋体"/>
                <w:szCs w:val="21"/>
              </w:rPr>
              <w:t>配置：4K主机1台、4K摄像头1个、高清摄像头1个、LED光源2台、气腹机1台、腹腔镜1根、导光束1条、4K监视器1台、高清监视器1台、机械助力盐水架1台、肩关节牵引架1台、腔镜台车</w:t>
            </w:r>
            <w:r>
              <w:rPr>
                <w:rFonts w:hint="default" w:hAnsi="宋体"/>
                <w:szCs w:val="21"/>
                <w:lang w:val="en-US"/>
              </w:rPr>
              <w:t>2</w:t>
            </w:r>
            <w:r>
              <w:rPr>
                <w:rFonts w:hint="eastAsia" w:hAnsi="宋体"/>
                <w:szCs w:val="21"/>
              </w:rPr>
              <w:t>台</w:t>
            </w:r>
            <w:r>
              <w:rPr>
                <w:rFonts w:hint="eastAsia" w:hAnsi="宋体"/>
                <w:szCs w:val="21"/>
                <w:lang w:eastAsia="zh-CN"/>
              </w:rPr>
              <w:t>，</w:t>
            </w:r>
            <w:r>
              <w:rPr>
                <w:rFonts w:hint="eastAsia" w:hAnsi="宋体"/>
                <w:szCs w:val="21"/>
                <w:lang w:val="en-US" w:eastAsia="zh-CN"/>
              </w:rPr>
              <w:t>0度耳内镜1根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pPr>
            <w:r>
              <w:t>二、</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技术规程要求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设备具体技术要求：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摄像主机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2.1.1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投标摄像主机为该厂家市场最新款主机。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w:t>
            </w:r>
            <w:r>
              <w:rPr>
                <w:rFonts w:hint="eastAsia"/>
                <w:sz w:val="24"/>
              </w:rPr>
              <w:t>2</w:t>
            </w:r>
            <w:r>
              <w:rPr>
                <w:sz w:val="24"/>
              </w:rPr>
              <w:t>.1.2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投标主机可处理4K画面信号，输出分辨率≥3840x2160，逐行扫描；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w:t>
            </w:r>
            <w:r>
              <w:rPr>
                <w:rFonts w:hint="eastAsia"/>
                <w:sz w:val="24"/>
              </w:rPr>
              <w:t>2</w:t>
            </w:r>
            <w:r>
              <w:rPr>
                <w:sz w:val="24"/>
              </w:rPr>
              <w:t>.1.3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投标主机具有内置影像记录功能，可术中记录分辨率不小于1920x1080 pixels全高清录像及3840x2160 pixels超高清图片，如投标同品牌外接刻录系统，请提供报价，并计入投标总价。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w:t>
            </w:r>
            <w:r>
              <w:rPr>
                <w:sz w:val="24"/>
              </w:rPr>
              <w:t>2.1.4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投标主机模块化设计，主机平台至少可兼容≥4种影像模块，包括全高清模块、软镜模块、3D模块</w:t>
            </w:r>
            <w:r>
              <w:rPr>
                <w:rFonts w:hint="eastAsia"/>
                <w:lang w:val="en-US" w:eastAsia="zh-CN"/>
              </w:rPr>
              <w:t>及</w:t>
            </w:r>
            <w:r>
              <w:rPr>
                <w:rFonts w:hint="default"/>
                <w:lang w:val="en-US" w:eastAsia="zh-CN"/>
              </w:rPr>
              <w:t>3D4K</w:t>
            </w:r>
            <w:r>
              <w:rPr>
                <w:rFonts w:hint="eastAsia"/>
                <w:lang w:val="en-US" w:eastAsia="zh-CN"/>
              </w:rPr>
              <w:t>模块</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.1.5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投标主机具有拓展功能，可兼容同品牌3D、4K及荧光一体电子镜。（提供</w:t>
            </w:r>
            <w:r>
              <w:rPr>
                <w:rFonts w:hint="eastAsia"/>
                <w:lang w:val="en-US" w:eastAsia="zh-CN"/>
              </w:rPr>
              <w:t>产品说明书</w:t>
            </w:r>
            <w:r>
              <w:rPr>
                <w:rFonts w:hint="eastAsia"/>
              </w:rPr>
              <w:t>或彩页证明）。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2.1.6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图像色域范围BT. 2020、BT. 709。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2.1.7</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投标主机可同时处理两路图像信号，可进行标准画面与增强画面两幅画面同屏对比显示，具备至少4种同屏对比模式。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Ansi="宋体"/>
                <w:sz w:val="24"/>
              </w:rPr>
              <w:t>△</w:t>
            </w:r>
            <w:r>
              <w:rPr>
                <w:sz w:val="24"/>
              </w:rPr>
              <w:t>2.1.8</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lang w:val="en-US" w:eastAsia="zh-CN"/>
              </w:rPr>
            </w:pPr>
            <w:r>
              <w:rPr>
                <w:rFonts w:hint="eastAsia"/>
              </w:rPr>
              <w:t>投标主机具有拓展功能，可通过单平台接驳不同模块来实现同一时间双镜联合功能，双镜联合时可实现两幅不同图像在同一显示器分屏显示；（提供</w:t>
            </w:r>
            <w:r>
              <w:rPr>
                <w:rFonts w:hint="eastAsia"/>
                <w:lang w:val="en-US" w:eastAsia="zh-CN"/>
              </w:rPr>
              <w:t>产品说明书</w:t>
            </w:r>
            <w:r>
              <w:rPr>
                <w:rFonts w:hint="eastAsia"/>
              </w:rPr>
              <w:t>或彩页证明）。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sz w:val="24"/>
              </w:rPr>
              <w:t>2.1.9</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投标主机具备≥5种影像增强功能。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w:t>
            </w:r>
            <w:r>
              <w:rPr>
                <w:rFonts w:hint="eastAsia"/>
                <w:sz w:val="24"/>
              </w:rPr>
              <w:t>1</w:t>
            </w:r>
            <w:r>
              <w:rPr>
                <w:rFonts w:hint="default"/>
                <w:sz w:val="24"/>
                <w:lang w:val="en-US"/>
              </w:rPr>
              <w:t>0</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 w:val="22"/>
                <w:szCs w:val="22"/>
              </w:rPr>
            </w:pPr>
            <w:r>
              <w:rPr>
                <w:rFonts w:hint="eastAsia"/>
              </w:rPr>
              <w:t>宽动照明功能，可根据手术选择功能开启或关闭，开启后进行标准画面与增强画面在同一显示器分屏对比显示，动态调节画面亮度，暗处增亮并降低反光，可实现图像色彩增益。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w:t>
            </w:r>
            <w:r>
              <w:rPr>
                <w:rFonts w:hint="eastAsia"/>
                <w:sz w:val="24"/>
              </w:rPr>
              <w:t>1</w:t>
            </w:r>
            <w:r>
              <w:rPr>
                <w:rFonts w:hint="default"/>
                <w:sz w:val="24"/>
                <w:lang w:val="en-US"/>
              </w:rPr>
              <w:t>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 w:val="22"/>
                <w:szCs w:val="22"/>
              </w:rPr>
            </w:pPr>
            <w:r>
              <w:rPr>
                <w:rFonts w:hint="eastAsia"/>
              </w:rPr>
              <w:t>图像优化解析功能：在正常画面基础上，通过主机功能开启或关闭有增强组织表面、边缘及血管的色彩表现，增强影像的锐利度，结构增强及轮廓增强，进行标准画面与增强画面在同一显示器分屏对比显示。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2.1.1</w:t>
            </w:r>
            <w:r>
              <w:rPr>
                <w:rFonts w:hint="default"/>
                <w:sz w:val="24"/>
                <w:lang w:val="en-US"/>
              </w:rPr>
              <w:t>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具备≥2种腔镜光谱分析处理模式，可根据手术选择功能开启或关闭，开启后进行标准画面与增强画面在同一显示器分屏对比显示，一种模式可有针对性地对黏膜下血管网进行深度透视，增加辨识度；另一种模式可利用可见光谱在黏膜和血管上表现的差异性，显著增强不同层次的对比。（提供</w:t>
            </w:r>
            <w:r>
              <w:rPr>
                <w:rFonts w:hint="eastAsia"/>
                <w:lang w:val="en-US" w:eastAsia="zh-CN"/>
              </w:rPr>
              <w:t>产品说明书</w:t>
            </w:r>
            <w:r>
              <w:rPr>
                <w:rFonts w:hint="eastAsia"/>
              </w:rPr>
              <w:t>或彩页证明）。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Ansi="宋体"/>
                <w:sz w:val="24"/>
              </w:rPr>
              <w:t>△</w:t>
            </w:r>
            <w:r>
              <w:rPr>
                <w:rFonts w:hint="eastAsia"/>
                <w:sz w:val="24"/>
              </w:rPr>
              <w:t>2</w:t>
            </w:r>
            <w:r>
              <w:rPr>
                <w:sz w:val="24"/>
              </w:rPr>
              <w:t>.1.</w:t>
            </w:r>
            <w:r>
              <w:rPr>
                <w:rFonts w:hint="default"/>
                <w:sz w:val="24"/>
                <w:lang w:val="en-US"/>
              </w:rPr>
              <w:t>13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投标主机具有拓展功能，可兼容同品牌10mm和4mm 3D一体电子镜以及同品牌3D外视镜。（提供</w:t>
            </w:r>
            <w:r>
              <w:rPr>
                <w:rFonts w:hint="eastAsia"/>
                <w:lang w:val="en-US" w:eastAsia="zh-CN"/>
              </w:rPr>
              <w:t>产品说明书</w:t>
            </w:r>
            <w:r>
              <w:rPr>
                <w:rFonts w:hint="eastAsia"/>
              </w:rPr>
              <w:t>或彩页证明）。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Ansi="宋体"/>
                <w:sz w:val="24"/>
              </w:rPr>
              <w:t>△</w:t>
            </w:r>
            <w:r>
              <w:rPr>
                <w:rFonts w:hint="eastAsia"/>
                <w:sz w:val="24"/>
              </w:rPr>
              <w:t>2</w:t>
            </w:r>
            <w:r>
              <w:rPr>
                <w:sz w:val="24"/>
              </w:rPr>
              <w:t>.1.1</w:t>
            </w:r>
            <w:r>
              <w:rPr>
                <w:rFonts w:hint="default"/>
                <w:sz w:val="24"/>
                <w:lang w:val="en-US"/>
              </w:rPr>
              <w:t>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投标主机具有拓展功能，可兼容同品牌的电子输尿管镜、电子膀胱镜、电子支气管镜以及电子鼻咽喉镜；（提供</w:t>
            </w:r>
            <w:r>
              <w:rPr>
                <w:rFonts w:hint="eastAsia"/>
                <w:lang w:val="en-US" w:eastAsia="zh-CN"/>
              </w:rPr>
              <w:t>产品说明书</w:t>
            </w:r>
            <w:r>
              <w:rPr>
                <w:rFonts w:hint="eastAsia"/>
              </w:rPr>
              <w:t>或彩页证明）。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w:t>
            </w:r>
            <w:r>
              <w:rPr>
                <w:sz w:val="24"/>
              </w:rPr>
              <w:t>.1.1</w:t>
            </w:r>
            <w:r>
              <w:rPr>
                <w:rFonts w:hint="default"/>
                <w:sz w:val="24"/>
                <w:lang w:val="en-US"/>
              </w:rPr>
              <w:t>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术野画面至少5级亮度可调。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2.1.1</w:t>
            </w:r>
            <w:r>
              <w:rPr>
                <w:rFonts w:hint="default"/>
                <w:sz w:val="24"/>
                <w:lang w:val="en-US"/>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主机对术野画面具备电子放大功能，使画面放大2.8倍。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2.1.1</w:t>
            </w:r>
            <w:r>
              <w:rPr>
                <w:rFonts w:hint="default"/>
                <w:sz w:val="24"/>
                <w:lang w:val="en-US"/>
              </w:rPr>
              <w:t>7</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术野画面电子放大7级可调，具备自适应缩放功能。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2.1.1</w:t>
            </w:r>
            <w:r>
              <w:rPr>
                <w:rFonts w:hint="default"/>
                <w:sz w:val="24"/>
                <w:lang w:val="en-US"/>
              </w:rPr>
              <w:t>8</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具备</w:t>
            </w:r>
            <w:r>
              <w:rPr>
                <w:rFonts w:hint="eastAsia"/>
                <w:lang w:val="de-DE"/>
              </w:rPr>
              <w:t>≥</w:t>
            </w:r>
            <w:r>
              <w:rPr>
                <w:rFonts w:hint="eastAsia"/>
              </w:rPr>
              <w:t>2种纤维镜图像优化功能。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w:t>
            </w:r>
            <w:r>
              <w:rPr>
                <w:rFonts w:hint="default"/>
                <w:sz w:val="24"/>
                <w:lang w:val="en-US"/>
              </w:rPr>
              <w:t>19</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术野画面可实现上下、左右及180°翻转功能。（提供</w:t>
            </w:r>
            <w:r>
              <w:rPr>
                <w:rFonts w:hint="eastAsia"/>
                <w:lang w:val="en-US" w:eastAsia="zh-CN"/>
              </w:rPr>
              <w:t>产品说明书</w:t>
            </w:r>
            <w:r>
              <w:rPr>
                <w:rFonts w:hint="eastAsia"/>
              </w:rPr>
              <w:t>或彩页证明）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w:t>
            </w:r>
            <w:r>
              <w:rPr>
                <w:rFonts w:hint="eastAsia"/>
                <w:sz w:val="24"/>
              </w:rPr>
              <w:t>2</w:t>
            </w:r>
            <w:r>
              <w:rPr>
                <w:rFonts w:hint="default"/>
                <w:sz w:val="24"/>
                <w:lang w:val="en-US"/>
              </w:rPr>
              <w:t>0</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主机USB接口</w:t>
            </w:r>
            <w:r>
              <w:rPr>
                <w:rFonts w:hint="eastAsia"/>
                <w:lang w:val="de-DE"/>
              </w:rPr>
              <w:t>≥</w:t>
            </w:r>
            <w:r>
              <w:t>4</w:t>
            </w:r>
            <w:r>
              <w:rPr>
                <w:rFonts w:hint="eastAsia"/>
              </w:rPr>
              <w:t>，</w:t>
            </w:r>
            <w:r>
              <w:rPr>
                <w:rFonts w:hint="eastAsia"/>
                <w:lang w:val="de-DE"/>
              </w:rPr>
              <w:t>可接控制设备（特定键盘、脚踏）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2.1.2</w:t>
            </w:r>
            <w:r>
              <w:rPr>
                <w:rFonts w:hint="default"/>
                <w:sz w:val="24"/>
                <w:lang w:val="en-US"/>
              </w:rPr>
              <w:t>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lang w:val="de-DE"/>
              </w:rPr>
            </w:pPr>
            <w:r>
              <w:rPr>
                <w:rFonts w:hint="eastAsia"/>
              </w:rPr>
              <w:t>带键盘可打开主机菜单，方便护士在术中协助医生设置功能。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2.1.2</w:t>
            </w:r>
            <w:r>
              <w:rPr>
                <w:rFonts w:hint="default"/>
                <w:sz w:val="24"/>
                <w:lang w:val="en-US"/>
              </w:rPr>
              <w:t>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lang w:val="de-DE"/>
              </w:rPr>
            </w:pPr>
            <w:r>
              <w:rPr>
                <w:rFonts w:hint="eastAsia"/>
              </w:rPr>
              <w:t>通过键盘控制白平衡。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2.1.2</w:t>
            </w:r>
            <w:r>
              <w:rPr>
                <w:rFonts w:hint="default"/>
                <w:sz w:val="24"/>
                <w:lang w:val="en-US"/>
              </w:rPr>
              <w:t>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lang w:val="de-DE"/>
              </w:rPr>
            </w:pPr>
            <w:r>
              <w:rPr>
                <w:rFonts w:hint="eastAsia"/>
              </w:rPr>
              <w:t>通过键盘实现超高清图像抓取。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2.1.2</w:t>
            </w:r>
            <w:r>
              <w:rPr>
                <w:rFonts w:hint="default"/>
                <w:sz w:val="24"/>
                <w:lang w:val="en-US"/>
              </w:rPr>
              <w:t>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lang w:val="de-DE"/>
              </w:rPr>
            </w:pPr>
            <w:r>
              <w:rPr>
                <w:rFonts w:hint="eastAsia"/>
              </w:rPr>
              <w:t>通过键盘控制手术高清录像。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2.1.2</w:t>
            </w:r>
            <w:r>
              <w:rPr>
                <w:rFonts w:hint="default"/>
                <w:sz w:val="24"/>
                <w:lang w:val="en-US"/>
              </w:rPr>
              <w:t>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lang w:val="de-DE"/>
              </w:rPr>
              <w:t>输出端口：DP数字端口≥2个，12G-SDI数字端口≥1个， DVI-D数字端口≥1个。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2.1.</w:t>
            </w:r>
            <w:r>
              <w:rPr>
                <w:sz w:val="24"/>
              </w:rPr>
              <w:t>2</w:t>
            </w:r>
            <w:r>
              <w:rPr>
                <w:rFonts w:hint="default"/>
                <w:sz w:val="24"/>
                <w:lang w:val="en-US"/>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主机前端具备机械按钮用于白平衡。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w:t>
            </w:r>
            <w:r>
              <w:rPr>
                <w:rFonts w:hint="default"/>
                <w:sz w:val="24"/>
                <w:lang w:val="en-US"/>
              </w:rPr>
              <w:t>27</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电气安全：医用设备电气安全CF级别I类防护，可应用于心脏设备。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w:t>
            </w:r>
            <w:r>
              <w:rPr>
                <w:rFonts w:hint="default"/>
                <w:sz w:val="24"/>
                <w:lang w:val="en-US"/>
              </w:rPr>
              <w:t>28</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智能化图形菜单，避免术野遮挡，直观易懂。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2.1.</w:t>
            </w:r>
            <w:r>
              <w:rPr>
                <w:rFonts w:hint="default"/>
                <w:sz w:val="24"/>
                <w:lang w:val="en-US"/>
              </w:rPr>
              <w:t>29</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具有自适应缩放功能，可识别内窥镜影像进行自动电子变焦。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4K摄像头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▲2.2.1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采集像素：</w:t>
            </w:r>
            <w:r>
              <w:rPr>
                <w:rFonts w:hint="eastAsia"/>
                <w:lang w:val="de-DE"/>
              </w:rPr>
              <w:t>≥</w:t>
            </w:r>
            <w:r>
              <w:rPr>
                <w:rFonts w:hint="eastAsia"/>
              </w:rPr>
              <w:t>3840 x2160。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color w:val="FF0000"/>
                <w:sz w:val="24"/>
              </w:rPr>
            </w:pPr>
            <w:r>
              <w:rPr>
                <w:color w:val="auto"/>
                <w:sz w:val="24"/>
              </w:rPr>
              <w:t>2.2.2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FF0000"/>
              </w:rPr>
            </w:pPr>
            <w:r>
              <w:rPr>
                <w:rFonts w:hint="eastAsia"/>
              </w:rPr>
              <w:t>摄像头重量≤210g，发热量低，握持轻便。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2.2.3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焦距</w:t>
            </w:r>
            <w:r>
              <w:rPr>
                <w:rFonts w:hint="eastAsia"/>
                <w:lang w:val="de-DE"/>
              </w:rPr>
              <w:t>≥</w:t>
            </w:r>
            <w:r>
              <w:rPr>
                <w:rFonts w:hint="eastAsia"/>
              </w:rPr>
              <w:t>18mm。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.2.4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摄像头结合投标主机具有3倍7档电子放大功能，画面一档为原始大小，第7档为画面放大3倍效果，原始大小和3倍之间还有5个放大挡位。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2.2.5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全数字化摄像头，图像在摄像头端完成数字化处理，内含CMOS图像传感器，可支持自定义更改50</w:t>
            </w:r>
            <w:r>
              <w:rPr>
                <w:rFonts w:hint="eastAsia"/>
                <w:lang w:val="en-US" w:eastAsia="zh-CN"/>
              </w:rPr>
              <w:t>和</w:t>
            </w:r>
            <w:r>
              <w:rPr>
                <w:rFonts w:hint="eastAsia"/>
              </w:rPr>
              <w:t>60Hz的刷新率。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2.2.6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可实现与同品牌一体化手术室无缝连接，通过摄像头可操控手术设备，如气腹机，光源等。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2.2.7</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摄像头2个按键可设置不少于4种快捷键，可预设功能至少包括术野录像、拍照、白平衡、亮度。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2.2.</w:t>
            </w:r>
            <w:r>
              <w:rPr>
                <w:sz w:val="24"/>
              </w:rPr>
              <w:t>8</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电气安全：医用设备电气安全CF-1类，可应用于心脏设备。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r>
              <w:rPr>
                <w:rFonts w:hint="eastAsia"/>
                <w:sz w:val="24"/>
              </w:rPr>
              <w:t>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高清摄像头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r>
              <w:rPr>
                <w:rFonts w:hint="eastAsia"/>
                <w:sz w:val="24"/>
              </w:rPr>
              <w:t>3</w:t>
            </w:r>
            <w:r>
              <w:rPr>
                <w:sz w:val="24"/>
              </w:rPr>
              <w:t>.1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lang w:val="de-DE"/>
              </w:rPr>
              <w:t>采集像素：≥1920 x 1080，16：9，逐行扫描。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r>
              <w:rPr>
                <w:rFonts w:hint="eastAsia"/>
                <w:sz w:val="24"/>
              </w:rPr>
              <w:t>3</w:t>
            </w:r>
            <w:r>
              <w:rPr>
                <w:sz w:val="24"/>
              </w:rPr>
              <w:t>.2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全数字化摄像头，图像在摄像头端完成数字化处理，全程数字化影像传输。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r>
              <w:rPr>
                <w:rFonts w:hint="eastAsia"/>
                <w:sz w:val="24"/>
              </w:rPr>
              <w:t>3</w:t>
            </w:r>
            <w:r>
              <w:rPr>
                <w:sz w:val="24"/>
              </w:rPr>
              <w:t>.3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lang w:val="de-DE"/>
              </w:rPr>
              <w:t>摄像头3个按键可设置不少于4种快捷键，可预设功能至少包括术野录像、拍照、调节白平衡、亮度。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Ansi="宋体"/>
                <w:sz w:val="24"/>
              </w:rPr>
              <w:t>△</w:t>
            </w:r>
            <w:r>
              <w:rPr>
                <w:sz w:val="24"/>
              </w:rPr>
              <w:t>2.</w:t>
            </w:r>
            <w:r>
              <w:rPr>
                <w:rFonts w:hint="eastAsia"/>
                <w:sz w:val="24"/>
              </w:rPr>
              <w:t>3</w:t>
            </w:r>
            <w:r>
              <w:rPr>
                <w:sz w:val="24"/>
              </w:rPr>
              <w:t>.</w:t>
            </w:r>
            <w:r>
              <w:rPr>
                <w:rFonts w:hint="default"/>
                <w:sz w:val="24"/>
                <w:lang w:val="en-US"/>
              </w:rPr>
              <w:t>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lang w:val="de-DE"/>
              </w:rPr>
            </w:pPr>
            <w:r>
              <w:rPr>
                <w:rFonts w:ascii="仿宋" w:hAnsi="仿宋" w:eastAsia="仿宋"/>
                <w:color w:val="000000"/>
                <w:sz w:val="24"/>
              </w:rPr>
              <w:t>图像传感器：CCD晶片</w:t>
            </w:r>
            <w:r>
              <w:rPr>
                <w:rFonts w:hint="eastAsia" w:ascii="仿宋" w:hAnsi="仿宋" w:eastAsia="仿宋"/>
                <w:color w:val="000000"/>
                <w:sz w:val="24"/>
              </w:rPr>
              <w:t>，</w:t>
            </w:r>
            <w:r>
              <w:rPr>
                <w:rFonts w:ascii="仿宋" w:hAnsi="仿宋" w:eastAsia="仿宋"/>
                <w:color w:val="000000"/>
                <w:sz w:val="24"/>
              </w:rPr>
              <w:t>带有HD标志；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w:t>
            </w:r>
            <w:r>
              <w:rPr>
                <w:rFonts w:hint="eastAsia"/>
                <w:sz w:val="24"/>
              </w:rPr>
              <w:t>3</w:t>
            </w:r>
            <w:r>
              <w:rPr>
                <w:sz w:val="24"/>
              </w:rPr>
              <w:t>.</w:t>
            </w:r>
            <w:r>
              <w:rPr>
                <w:rFonts w:hint="default"/>
                <w:sz w:val="24"/>
                <w:lang w:val="en-US"/>
              </w:rPr>
              <w:t>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lang w:val="de-DE"/>
              </w:rPr>
            </w:pPr>
            <w:r>
              <w:rPr>
                <w:rFonts w:hint="eastAsia"/>
              </w:rPr>
              <w:t>摄像头重量≤</w:t>
            </w:r>
            <w:r>
              <w:rPr>
                <w:rFonts w:hint="default"/>
                <w:lang w:val="en-US"/>
              </w:rPr>
              <w:t>130</w:t>
            </w:r>
            <w:r>
              <w:rPr>
                <w:rFonts w:hint="eastAsia"/>
              </w:rPr>
              <w:t>g，发热量低，握持轻便。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w:t>
            </w:r>
            <w:r>
              <w:rPr>
                <w:rFonts w:hint="eastAsia"/>
                <w:sz w:val="24"/>
              </w:rPr>
              <w:t>3</w:t>
            </w:r>
            <w:r>
              <w:rPr>
                <w:sz w:val="24"/>
              </w:rPr>
              <w:t>.</w:t>
            </w:r>
            <w:r>
              <w:rPr>
                <w:rFonts w:hint="default"/>
                <w:sz w:val="24"/>
                <w:lang w:val="en-US"/>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lang w:val="en-US" w:eastAsia="zh-CN"/>
              </w:rPr>
            </w:pPr>
            <w:r>
              <w:rPr>
                <w:rFonts w:hint="eastAsia"/>
                <w:lang w:val="en-US" w:eastAsia="zh-CN"/>
              </w:rPr>
              <w:t>可兼容科室现有主机模块搭配使用。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sz w:val="24"/>
              </w:rPr>
              <w:t>2.</w:t>
            </w:r>
            <w:r>
              <w:rPr>
                <w:rFonts w:hint="eastAsia"/>
                <w:sz w:val="24"/>
              </w:rPr>
              <w:t>3</w:t>
            </w:r>
            <w:r>
              <w:rPr>
                <w:sz w:val="24"/>
              </w:rPr>
              <w:t>.</w:t>
            </w:r>
            <w:r>
              <w:rPr>
                <w:rFonts w:hint="default"/>
                <w:sz w:val="24"/>
                <w:lang w:val="en-US"/>
              </w:rPr>
              <w:t>7</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电气安全：医用设备电气安全CF-1类，可应用于心脏设备。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光源1.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2.4.1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摄像主机同品牌医用LED光源，</w:t>
            </w:r>
            <w:r>
              <w:rPr>
                <w:color w:val="000000"/>
                <w:sz w:val="22"/>
                <w:szCs w:val="22"/>
              </w:rPr>
              <w:t>独立光源，不内置于主机</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2.4.2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灯泡使用寿命≥30000小时。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2.4.3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色温≥5700K±300K。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2.4.</w:t>
            </w:r>
            <w:r>
              <w:rPr>
                <w:rFonts w:hint="eastAsia"/>
                <w:sz w:val="24"/>
              </w:rPr>
              <w:t>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LCD面板大数字清晰显示,触摸屏调节光亮度。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2.4.</w:t>
            </w:r>
            <w:r>
              <w:rPr>
                <w:rFonts w:hint="eastAsia"/>
                <w:sz w:val="24"/>
              </w:rPr>
              <w:t>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具有待机功能，减少设备频繁开关。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2.4.</w:t>
            </w:r>
            <w:r>
              <w:rPr>
                <w:rFonts w:hint="eastAsia"/>
                <w:sz w:val="24"/>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电气安全：医用设备电气安全CF-1类，可应用于心脏设备。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光源2.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摄像主机同品牌医用LED光源，</w:t>
            </w:r>
            <w:r>
              <w:rPr>
                <w:color w:val="000000"/>
                <w:sz w:val="22"/>
                <w:szCs w:val="22"/>
              </w:rPr>
              <w:t>独立光源，不内置于主机</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灯泡使用寿命≥30000小时。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色温≥5700K±300K。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w:t>
            </w:r>
            <w:r>
              <w:rPr>
                <w:rFonts w:hint="eastAsia"/>
                <w:sz w:val="24"/>
              </w:rPr>
              <w:t>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按键式调节光亮度。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w:t>
            </w:r>
            <w:r>
              <w:rPr>
                <w:rFonts w:hint="eastAsia"/>
                <w:sz w:val="24"/>
              </w:rPr>
              <w:t>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具有待机</w:t>
            </w:r>
            <w:r>
              <w:rPr>
                <w:rFonts w:hint="eastAsia"/>
                <w:lang w:val="en-US" w:eastAsia="zh-CN"/>
              </w:rPr>
              <w:t>键</w:t>
            </w:r>
            <w:r>
              <w:rPr>
                <w:rFonts w:hint="eastAsia"/>
              </w:rPr>
              <w:t>功能，启用时亮度降至最低，再按可恢复至启用前设定亮度，保证术中</w:t>
            </w:r>
            <w:r>
              <w:rPr>
                <w:rFonts w:hint="eastAsia"/>
                <w:lang w:val="en-US" w:eastAsia="zh-CN"/>
              </w:rPr>
              <w:t>未</w:t>
            </w:r>
            <w:r>
              <w:rPr>
                <w:rFonts w:hint="eastAsia"/>
              </w:rPr>
              <w:t>使用光源期间的安全。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2.5.</w:t>
            </w:r>
            <w:r>
              <w:rPr>
                <w:rFonts w:hint="eastAsia"/>
                <w:sz w:val="24"/>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电气安全：医用设备电气安全CF-1类，可应用于心脏设备。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气腹机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6.1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最高流量≥40L/min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w:t>
            </w:r>
            <w:r>
              <w:rPr>
                <w:sz w:val="24"/>
              </w:rPr>
              <w:t>6.</w:t>
            </w:r>
            <w:r>
              <w:rPr>
                <w:rFonts w:hint="default"/>
                <w:sz w:val="24"/>
                <w:lang w:val="en-US"/>
              </w:rPr>
              <w:t>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内设电子控制系统，自动保持腹内压力稳定。压力过高时可通过减压阀减压，压力不够时可自动补压。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w:t>
            </w:r>
            <w:r>
              <w:rPr>
                <w:sz w:val="24"/>
              </w:rPr>
              <w:t>6.</w:t>
            </w:r>
            <w:r>
              <w:rPr>
                <w:rFonts w:hint="default"/>
                <w:sz w:val="24"/>
                <w:lang w:val="en-US"/>
              </w:rPr>
              <w:t>3</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rPr>
              <w:t>LCD面板大数字清晰显示：实际压力、流量，预设压力、流量以及二氧化碳流过总体积（可随时归零）。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w:t>
            </w:r>
            <w:r>
              <w:rPr>
                <w:sz w:val="24"/>
              </w:rPr>
              <w:t>6.</w:t>
            </w:r>
            <w:r>
              <w:rPr>
                <w:rFonts w:hint="default"/>
                <w:sz w:val="24"/>
                <w:lang w:val="en-US"/>
              </w:rPr>
              <w:t>4</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rPr>
              <w:t>开机自检，兼备声光报警。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w:t>
            </w:r>
            <w:r>
              <w:rPr>
                <w:sz w:val="24"/>
              </w:rPr>
              <w:t>6.</w:t>
            </w:r>
            <w:r>
              <w:rPr>
                <w:rFonts w:hint="default"/>
                <w:sz w:val="24"/>
                <w:lang w:val="en-US"/>
              </w:rPr>
              <w:t>5</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rPr>
              <w:t>支持气瓶供气与中央供气两种模式，压力范围：0-30mmHg。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w:t>
            </w:r>
            <w:r>
              <w:rPr>
                <w:sz w:val="24"/>
              </w:rPr>
              <w:t>6.</w:t>
            </w:r>
            <w:r>
              <w:rPr>
                <w:rFonts w:hint="default"/>
                <w:sz w:val="24"/>
                <w:lang w:val="en-US"/>
              </w:rPr>
              <w:t>6</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rPr>
              <w:t>具有CO2累计消耗总量计算功能，并以数值显示；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b/>
                <w:bCs/>
              </w:rPr>
              <w:t>4K</w:t>
            </w:r>
            <w:r>
              <w:rPr>
                <w:rFonts w:hint="eastAsia" w:hAnsi="宋体"/>
                <w:b/>
                <w:bCs/>
                <w:szCs w:val="21"/>
              </w:rPr>
              <w:t>监视器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7.1</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hAnsi="宋体"/>
                <w:szCs w:val="21"/>
              </w:rPr>
              <w:t>尺寸≥31医用级监视器。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7.2</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hAnsi="宋体"/>
                <w:szCs w:val="21"/>
              </w:rPr>
              <w:t>输出信号像素≥3840X2160。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3</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hAnsi="宋体"/>
                <w:szCs w:val="21"/>
              </w:rPr>
              <w:t>宽高比16：9。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4</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hAnsi="宋体"/>
                <w:szCs w:val="21"/>
              </w:rPr>
              <w:t>亮度≥850 cd/m2。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对比度1500:1。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视角范围≥178º。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7</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色域：BT. 2020/ BT. 709。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8</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输入信号：DP、12G-SDI≥2、HDMI、DVI≥</w:t>
            </w:r>
            <w:r>
              <w:rPr>
                <w:rFonts w:hAnsi="宋体"/>
                <w:szCs w:val="21"/>
              </w:rPr>
              <w:t>1</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9</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输出信号：DP、12G-SDI、DVI≥</w:t>
            </w:r>
            <w:r>
              <w:rPr>
                <w:rFonts w:hAnsi="宋体"/>
                <w:szCs w:val="21"/>
              </w:rPr>
              <w:t>1</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10</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4K输入信号：DP、12G-SDI≥2、HDMI≥</w:t>
            </w:r>
            <w:r>
              <w:rPr>
                <w:rFonts w:hAnsi="宋体"/>
                <w:szCs w:val="21"/>
              </w:rPr>
              <w:t>1</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7.</w:t>
            </w:r>
            <w:r>
              <w:rPr>
                <w:rFonts w:hint="eastAsia"/>
                <w:sz w:val="24"/>
              </w:rPr>
              <w:t>11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4K输出信号：DP、12G-SDI≥</w:t>
            </w:r>
            <w:r>
              <w:rPr>
                <w:rFonts w:hAnsi="宋体"/>
                <w:szCs w:val="21"/>
              </w:rPr>
              <w:t>1</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2.8</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b/>
                <w:bCs/>
                <w:szCs w:val="21"/>
              </w:rPr>
              <w:t>高清监视器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尺寸≥27医用级监视器。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输出信号像素≥1920*1080。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比例：16:9。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.4</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亮度：≥</w:t>
            </w:r>
            <w:r>
              <w:rPr>
                <w:rFonts w:hAnsi="宋体"/>
                <w:szCs w:val="21"/>
              </w:rPr>
              <w:t>10</w:t>
            </w:r>
            <w:r>
              <w:rPr>
                <w:rFonts w:hint="eastAsia" w:hAnsi="宋体"/>
                <w:szCs w:val="21"/>
              </w:rPr>
              <w:t>00cd/m²。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对比度：1000:1。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.6</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可视角度：178°/178°。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.7</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输入接口：DP/HDMI/</w:t>
            </w:r>
            <w:r>
              <w:rPr>
                <w:rFonts w:hAnsi="宋体"/>
                <w:szCs w:val="21"/>
              </w:rPr>
              <w:t>DVI/3G-SDI</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r>
              <w:rPr>
                <w:sz w:val="24"/>
              </w:rPr>
              <w:t>8</w:t>
            </w:r>
            <w:r>
              <w:rPr>
                <w:rFonts w:hint="eastAsia"/>
                <w:sz w:val="24"/>
              </w:rPr>
              <w:t>.8</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ind w:left="36" w:leftChars="17"/>
              <w:rPr>
                <w:rFonts w:hAnsi="宋体"/>
                <w:szCs w:val="21"/>
              </w:rPr>
            </w:pPr>
            <w:r>
              <w:rPr>
                <w:rFonts w:hint="eastAsia" w:hAnsi="宋体"/>
                <w:szCs w:val="21"/>
              </w:rPr>
              <w:t>输出接口：DVI</w:t>
            </w:r>
            <w:r>
              <w:rPr>
                <w:rFonts w:hAnsi="宋体"/>
                <w:szCs w:val="21"/>
              </w:rPr>
              <w:t>/3G-SDI</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2.9</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腹腔镜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2.9.1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cs="宋体"/>
                <w:szCs w:val="21"/>
              </w:rPr>
              <w:t>视向角30°，直径10mm，长度310mm。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2.9.2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cs="宋体"/>
                <w:szCs w:val="21"/>
              </w:rPr>
              <w:t>有效景深范围3-100mm。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2.9.4</w:t>
            </w:r>
          </w:p>
        </w:tc>
        <w:tc>
          <w:tcPr>
            <w:tcW w:w="7661"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pPr>
            <w:r>
              <w:rPr>
                <w:rFonts w:hint="eastAsia"/>
              </w:rPr>
              <w:t>分辨率≥9.36LP/mm。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2.9.5</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可高温高压灭菌。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2.10</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导光束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2.10.1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直径4.8mm，长度</w:t>
            </w:r>
            <w:r>
              <w:t>25</w:t>
            </w:r>
            <w:r>
              <w:rPr>
                <w:rFonts w:hint="eastAsia"/>
              </w:rPr>
              <w:t>0cm，可高温高压灭菌。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b/>
                <w:bCs/>
              </w:rPr>
              <w:t>机械助力盐水架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2.11.1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四个独立高度可调挂钩，每个挂钩最高冲洗液安全负荷大10000ML。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2.11.2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释放按钮操作，挂钩高度即可从160CM至260CM任意可调。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rPr>
            </w:pPr>
            <w:r>
              <w:rPr>
                <w:rFonts w:hint="eastAsia"/>
                <w:b/>
                <w:bCs/>
              </w:rPr>
              <w:t>肩关节牵引架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2.12.1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lang w:val="en-US"/>
              </w:rPr>
            </w:pPr>
            <w:r>
              <w:rPr>
                <w:rFonts w:hint="eastAsia"/>
                <w:lang w:val="en-US" w:eastAsia="zh-CN"/>
              </w:rPr>
              <w:t>肩关节牵引架系统是一款针对肩部牵引手术专门设计的产品，可以通过牵引手臂完成肩关节手术，主要用于肌肉断裂，肘腕牵引等等。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2.12.</w:t>
            </w:r>
            <w:r>
              <w:rPr>
                <w:rFonts w:hint="default"/>
                <w:sz w:val="24"/>
                <w:lang w:val="en-US"/>
              </w:rPr>
              <w:t>2</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lang w:val="en-US" w:eastAsia="zh-CN"/>
              </w:rPr>
            </w:pPr>
            <w:r>
              <w:rPr>
                <w:rFonts w:hint="eastAsia"/>
                <w:lang w:val="en-US" w:eastAsia="zh-CN"/>
              </w:rPr>
              <w:t>用砝码进行附加重量，采用齿轮式调节升降牵引架的整体高度，螺杆式调节横杆角度从而达到手术体位要求。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rPr>
            </w:pPr>
            <w:r>
              <w:rPr>
                <w:rFonts w:hint="eastAsia"/>
                <w:sz w:val="24"/>
              </w:rPr>
              <w:t>2.12.</w:t>
            </w:r>
            <w:r>
              <w:rPr>
                <w:rFonts w:hint="default"/>
                <w:sz w:val="24"/>
                <w:lang w:val="en-US"/>
              </w:rPr>
              <w:t>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lang w:val="en-US" w:eastAsia="zh-CN"/>
              </w:rPr>
            </w:pPr>
            <w:r>
              <w:rPr>
                <w:rFonts w:hint="eastAsia"/>
                <w:lang w:val="en-US" w:eastAsia="zh-CN"/>
              </w:rPr>
              <w:t>牵引袖套可以消毒清洗，可以重复使用，亦可配备一次性自收缩式袖套。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2.13</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腔镜台车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2.13.1</w:t>
            </w: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内窥镜影像系统专用台车。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12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6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三、</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商务要求</w:t>
            </w:r>
          </w:p>
        </w:tc>
        <w:tc>
          <w:tcPr>
            <w:tcW w:w="6085" w:type="dxa"/>
            <w:tcBorders>
              <w:top w:val="single" w:color="auto" w:sz="4" w:space="0"/>
              <w:left w:val="single" w:color="auto" w:sz="4" w:space="0"/>
              <w:bottom w:val="single" w:color="auto" w:sz="4" w:space="0"/>
              <w:right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保修≥3年，提供整机原厂免费保修，保修期内乙方负责对其提供的设备进行免费的维修。保修期内开机率须达到95%（除非特殊声明，按365天计），每年故障率不得超过14天，否则，每超过一天保修期相应延长10天。</w:t>
            </w:r>
            <w:r>
              <w:rPr>
                <w:rFonts w:hint="eastAsia" w:ascii="Times New Roman" w:hAnsi="Times New Roman" w:cs="Times New Roman"/>
                <w:sz w:val="21"/>
                <w:szCs w:val="21"/>
                <w:lang w:val="en-US" w:eastAsia="zh-CN"/>
              </w:rPr>
              <w:t>中标后</w:t>
            </w:r>
            <w:r>
              <w:rPr>
                <w:rFonts w:hint="eastAsia" w:ascii="Times New Roman" w:hAnsi="Times New Roman" w:eastAsia="宋体" w:cs="Times New Roman"/>
                <w:sz w:val="21"/>
                <w:szCs w:val="21"/>
                <w:lang w:val="en-US" w:eastAsia="zh-CN"/>
              </w:rPr>
              <w:t>投标人须提供原厂商售后服务承诺书。保质期内因设备本身缺陷造成各种故障应由卖方免费技术服务和维修。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投标时提供耗材和易损件的最优惠单独报价清单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w:t>
            </w:r>
          </w:p>
        </w:tc>
        <w:tc>
          <w:tcPr>
            <w:tcW w:w="7981"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highlight w:val="none"/>
                <w:lang w:val="en-US" w:eastAsia="zh-CN"/>
              </w:rPr>
              <w:t>付款条件：合同签订后支付合同款的</w:t>
            </w:r>
            <w:r>
              <w:rPr>
                <w:rFonts w:hint="eastAsia" w:cs="Times New Roman"/>
                <w:sz w:val="21"/>
                <w:szCs w:val="21"/>
                <w:highlight w:val="none"/>
                <w:lang w:val="en-US" w:eastAsia="zh-CN"/>
              </w:rPr>
              <w:t>50</w:t>
            </w:r>
            <w:r>
              <w:rPr>
                <w:rFonts w:hint="eastAsia" w:ascii="Times New Roman" w:hAnsi="Times New Roman" w:eastAsia="宋体" w:cs="Times New Roman"/>
                <w:sz w:val="21"/>
                <w:szCs w:val="21"/>
                <w:highlight w:val="none"/>
                <w:lang w:val="en-US" w:eastAsia="zh-CN"/>
              </w:rPr>
              <w:t>%，设备安装调试完成验收合格后二个月内支付至合同90%，余款5%在设备正常运行1年后支付，余款5%质保期满后付清。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3.4</w:t>
            </w:r>
          </w:p>
        </w:tc>
        <w:tc>
          <w:tcPr>
            <w:tcW w:w="7981"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质保期为设备验收合格正常使用后≥3年，若质保期内因设备本身缺陷造成各种故障应由卖方免费技术服务和维修，并详细说明质保期内的具体服务计划。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7981"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交货期：按院方要求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技术支持：中标商应提供免费软件升级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设备使用年限</w:t>
            </w:r>
            <w:r>
              <w:rPr>
                <w:rFonts w:hint="eastAsia" w:ascii="宋体" w:hAnsi="宋体" w:eastAsia="宋体" w:cs="宋体"/>
                <w:color w:val="000000" w:themeColor="text1"/>
                <w:kern w:val="0"/>
                <w:sz w:val="22"/>
                <w:lang w:eastAsia="zh-TW"/>
                <w14:textFill>
                  <w14:solidFill>
                    <w14:schemeClr w14:val="tx1"/>
                  </w14:solidFill>
                </w14:textFill>
              </w:rPr>
              <w:t>≥</w:t>
            </w:r>
            <w:r>
              <w:rPr>
                <w:rFonts w:hint="eastAsia" w:ascii="宋体" w:hAnsi="宋体" w:eastAsia="宋体" w:cs="宋体"/>
                <w:color w:val="000000" w:themeColor="text1"/>
                <w:kern w:val="0"/>
                <w:sz w:val="22"/>
                <w:lang w:val="en-US" w:eastAsia="zh-CN"/>
                <w14:textFill>
                  <w14:solidFill>
                    <w14:schemeClr w14:val="tx1"/>
                  </w14:solidFill>
                </w14:textFill>
              </w:rPr>
              <w:t>10年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随机资料：提供全套用于安装、操作、维护技术文件，提供使用说明书，维修保养说明书，提供软件操作手册，提供电子版说明书。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3.9</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售后服务：1、保修期内的维护保养次数：每年不少于2次；2、维修备件到达医院时间:≤48小时；3、零配件供应≥10年；4、维修响应时间≤1小时，到达现场时间≤4小时（浙江省行政区域内），工作时间包括节假日 5、在设备整个使用期内，卖方应确保设备的正常使用。6、投标人应在投标文件中应详细说明其服务计划及收费标准，提供维修点的分布情况，及配件供应情况。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3.10</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中标方提供符合临床需求的操作使用培训和维修维护培训，费用含在投标价格内。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3.11</w:t>
            </w:r>
          </w:p>
        </w:tc>
        <w:tc>
          <w:tcPr>
            <w:tcW w:w="798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验收：1、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2、验收费用由产品投标人负担。</w:t>
            </w:r>
          </w:p>
        </w:tc>
      </w:tr>
    </w:tbl>
    <w:p>
      <w:pPr>
        <w:rPr>
          <w:u w:val="single"/>
        </w:rPr>
      </w:pPr>
    </w:p>
    <w:p>
      <w:pPr>
        <w:pStyle w:val="520"/>
        <w:spacing w:line="360" w:lineRule="auto"/>
        <w:jc w:val="left"/>
        <w:rPr>
          <w:rFonts w:hint="eastAsia" w:ascii="宋体" w:hAnsi="宋体" w:cs="宋体"/>
          <w:b/>
          <w:color w:val="auto"/>
          <w:sz w:val="24"/>
          <w:highlight w:val="none"/>
        </w:rPr>
      </w:pPr>
    </w:p>
    <w:p>
      <w:pPr>
        <w:pStyle w:val="520"/>
        <w:spacing w:line="360" w:lineRule="auto"/>
        <w:jc w:val="left"/>
        <w:rPr>
          <w:rFonts w:hint="eastAsia" w:ascii="宋体" w:hAnsi="宋体" w:cs="宋体"/>
          <w:b/>
          <w:color w:val="auto"/>
          <w:sz w:val="24"/>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p>
    <w:p>
      <w:pPr>
        <w:pStyle w:val="520"/>
        <w:spacing w:line="36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08100"/>
      <w:bookmarkEnd w:id="32"/>
      <w:bookmarkStart w:id="33" w:name="_Toc184313304"/>
      <w:bookmarkEnd w:id="33"/>
      <w:bookmarkStart w:id="34" w:name="_Toc184314432"/>
      <w:bookmarkEnd w:id="34"/>
      <w:bookmarkStart w:id="35" w:name="_Toc184312135"/>
      <w:bookmarkEnd w:id="35"/>
      <w:bookmarkStart w:id="36" w:name="_Toc184312070"/>
      <w:bookmarkEnd w:id="36"/>
      <w:bookmarkStart w:id="37" w:name="_Toc184310332"/>
      <w:bookmarkEnd w:id="37"/>
      <w:bookmarkStart w:id="38" w:name="_Toc184312109"/>
      <w:bookmarkEnd w:id="38"/>
      <w:bookmarkStart w:id="39" w:name="_Toc184312090"/>
      <w:bookmarkEnd w:id="39"/>
      <w:bookmarkStart w:id="40" w:name="_Toc184313302"/>
      <w:bookmarkEnd w:id="40"/>
      <w:bookmarkStart w:id="41" w:name="_Toc184313266"/>
      <w:bookmarkEnd w:id="41"/>
      <w:bookmarkStart w:id="42" w:name="_Toc184314421"/>
      <w:bookmarkEnd w:id="42"/>
      <w:bookmarkStart w:id="43" w:name="_Toc184314477"/>
      <w:bookmarkEnd w:id="43"/>
      <w:bookmarkStart w:id="44" w:name="_Toc184313295"/>
      <w:bookmarkEnd w:id="44"/>
      <w:bookmarkStart w:id="45" w:name="_Toc184310300"/>
      <w:bookmarkEnd w:id="45"/>
      <w:bookmarkStart w:id="46" w:name="_Toc184310286"/>
      <w:bookmarkEnd w:id="46"/>
      <w:bookmarkStart w:id="47" w:name="_Toc184314465"/>
      <w:bookmarkEnd w:id="47"/>
      <w:bookmarkStart w:id="48" w:name="_Toc184310317"/>
      <w:bookmarkEnd w:id="48"/>
      <w:bookmarkStart w:id="49" w:name="_Toc184308079"/>
      <w:bookmarkEnd w:id="49"/>
      <w:bookmarkStart w:id="50" w:name="_Toc184313292"/>
      <w:bookmarkEnd w:id="50"/>
      <w:bookmarkStart w:id="51" w:name="_Toc184314447"/>
      <w:bookmarkEnd w:id="51"/>
      <w:bookmarkStart w:id="52" w:name="_Toc184308101"/>
      <w:bookmarkEnd w:id="52"/>
      <w:bookmarkStart w:id="53" w:name="_Toc184314442"/>
      <w:bookmarkEnd w:id="53"/>
      <w:bookmarkStart w:id="54" w:name="_Toc184314474"/>
      <w:bookmarkEnd w:id="54"/>
      <w:bookmarkStart w:id="55" w:name="_Toc184308036"/>
      <w:bookmarkEnd w:id="55"/>
      <w:bookmarkStart w:id="56" w:name="_Toc184310308"/>
      <w:bookmarkEnd w:id="56"/>
      <w:bookmarkStart w:id="57" w:name="_Toc184313281"/>
      <w:bookmarkEnd w:id="57"/>
      <w:bookmarkStart w:id="58" w:name="_Toc184312126"/>
      <w:bookmarkEnd w:id="58"/>
      <w:bookmarkStart w:id="59" w:name="_Toc184312095"/>
      <w:bookmarkEnd w:id="59"/>
      <w:bookmarkStart w:id="60" w:name="_Toc184313275"/>
      <w:bookmarkEnd w:id="60"/>
      <w:bookmarkStart w:id="61" w:name="_Toc184313297"/>
      <w:bookmarkEnd w:id="61"/>
      <w:bookmarkStart w:id="62" w:name="_Toc184312111"/>
      <w:bookmarkEnd w:id="62"/>
      <w:bookmarkStart w:id="63" w:name="_Toc184313290"/>
      <w:bookmarkEnd w:id="63"/>
      <w:bookmarkStart w:id="64" w:name="_Toc184308093"/>
      <w:bookmarkEnd w:id="64"/>
      <w:bookmarkStart w:id="65" w:name="_Toc184310277"/>
      <w:bookmarkEnd w:id="65"/>
      <w:bookmarkStart w:id="66" w:name="_Toc184314467"/>
      <w:bookmarkEnd w:id="66"/>
      <w:bookmarkStart w:id="67" w:name="_Toc184310323"/>
      <w:bookmarkEnd w:id="67"/>
      <w:bookmarkStart w:id="68" w:name="_Toc184314475"/>
      <w:bookmarkEnd w:id="68"/>
      <w:bookmarkStart w:id="69" w:name="_Toc184308039"/>
      <w:bookmarkEnd w:id="69"/>
      <w:bookmarkStart w:id="70" w:name="_Toc184310343"/>
      <w:bookmarkEnd w:id="70"/>
      <w:bookmarkStart w:id="71" w:name="_Toc184313260"/>
      <w:bookmarkEnd w:id="71"/>
      <w:bookmarkStart w:id="72" w:name="_Toc184312127"/>
      <w:bookmarkEnd w:id="72"/>
      <w:bookmarkStart w:id="73" w:name="_Toc184310299"/>
      <w:bookmarkEnd w:id="73"/>
      <w:bookmarkStart w:id="74" w:name="_Toc184308062"/>
      <w:bookmarkEnd w:id="74"/>
      <w:bookmarkStart w:id="75" w:name="_Toc184313271"/>
      <w:bookmarkEnd w:id="75"/>
      <w:bookmarkStart w:id="76" w:name="_Toc184312088"/>
      <w:bookmarkEnd w:id="76"/>
      <w:bookmarkStart w:id="77" w:name="_Toc184312099"/>
      <w:bookmarkEnd w:id="77"/>
      <w:bookmarkStart w:id="78" w:name="_Toc184310296"/>
      <w:bookmarkEnd w:id="78"/>
      <w:bookmarkStart w:id="79" w:name="_Toc184314446"/>
      <w:bookmarkEnd w:id="79"/>
      <w:bookmarkStart w:id="80" w:name="_Toc184313245"/>
      <w:bookmarkEnd w:id="80"/>
      <w:bookmarkStart w:id="81" w:name="_Toc184313248"/>
      <w:bookmarkEnd w:id="81"/>
      <w:bookmarkStart w:id="82" w:name="_Toc184314434"/>
      <w:bookmarkEnd w:id="82"/>
      <w:bookmarkStart w:id="83" w:name="_Toc184308102"/>
      <w:bookmarkEnd w:id="83"/>
      <w:bookmarkStart w:id="84" w:name="_Toc184312125"/>
      <w:bookmarkEnd w:id="84"/>
      <w:bookmarkStart w:id="85" w:name="_Toc184313246"/>
      <w:bookmarkEnd w:id="85"/>
      <w:bookmarkStart w:id="86" w:name="_Toc184310321"/>
      <w:bookmarkEnd w:id="86"/>
      <w:bookmarkStart w:id="87" w:name="_Toc184313306"/>
      <w:bookmarkEnd w:id="87"/>
      <w:bookmarkStart w:id="88" w:name="_Toc184314423"/>
      <w:bookmarkEnd w:id="88"/>
      <w:bookmarkStart w:id="89" w:name="_Toc184310314"/>
      <w:bookmarkEnd w:id="89"/>
      <w:bookmarkStart w:id="90" w:name="_Toc184308097"/>
      <w:bookmarkEnd w:id="90"/>
      <w:bookmarkStart w:id="91" w:name="_Toc184310311"/>
      <w:bookmarkEnd w:id="91"/>
      <w:bookmarkStart w:id="92" w:name="_Toc184310324"/>
      <w:bookmarkEnd w:id="92"/>
      <w:bookmarkStart w:id="93" w:name="_Toc184308105"/>
      <w:bookmarkEnd w:id="93"/>
      <w:bookmarkStart w:id="94" w:name="_Toc184310309"/>
      <w:bookmarkEnd w:id="94"/>
      <w:bookmarkStart w:id="95" w:name="_Toc184310329"/>
      <w:bookmarkEnd w:id="95"/>
      <w:bookmarkStart w:id="96" w:name="_Toc184308098"/>
      <w:bookmarkEnd w:id="96"/>
      <w:bookmarkStart w:id="97" w:name="_Toc184308104"/>
      <w:bookmarkEnd w:id="97"/>
      <w:bookmarkStart w:id="98" w:name="_Toc184313242"/>
      <w:bookmarkEnd w:id="98"/>
      <w:bookmarkStart w:id="99" w:name="_Toc184312123"/>
      <w:bookmarkEnd w:id="99"/>
      <w:bookmarkStart w:id="100" w:name="_Toc184314455"/>
      <w:bookmarkEnd w:id="100"/>
      <w:bookmarkStart w:id="101" w:name="_Toc184312096"/>
      <w:bookmarkEnd w:id="101"/>
      <w:bookmarkStart w:id="102" w:name="_Toc184310290"/>
      <w:bookmarkEnd w:id="102"/>
      <w:bookmarkStart w:id="103" w:name="_Toc184313299"/>
      <w:bookmarkEnd w:id="103"/>
      <w:bookmarkStart w:id="104" w:name="_Toc184310275"/>
      <w:bookmarkEnd w:id="104"/>
      <w:bookmarkStart w:id="105" w:name="_Toc184313308"/>
      <w:bookmarkEnd w:id="105"/>
      <w:bookmarkStart w:id="106" w:name="_Toc184313272"/>
      <w:bookmarkEnd w:id="106"/>
      <w:bookmarkStart w:id="107" w:name="_Toc184310337"/>
      <w:bookmarkEnd w:id="107"/>
      <w:bookmarkStart w:id="108" w:name="_Toc184312138"/>
      <w:bookmarkEnd w:id="108"/>
      <w:bookmarkStart w:id="109" w:name="_Toc184308076"/>
      <w:bookmarkEnd w:id="109"/>
      <w:bookmarkStart w:id="110" w:name="_Toc184313264"/>
      <w:bookmarkEnd w:id="110"/>
      <w:bookmarkStart w:id="111" w:name="_Toc184308086"/>
      <w:bookmarkEnd w:id="111"/>
      <w:bookmarkStart w:id="112" w:name="_Toc184314438"/>
      <w:bookmarkEnd w:id="112"/>
      <w:bookmarkStart w:id="113" w:name="_Toc184308078"/>
      <w:bookmarkEnd w:id="113"/>
      <w:bookmarkStart w:id="114" w:name="_Toc184312072"/>
      <w:bookmarkEnd w:id="114"/>
      <w:bookmarkStart w:id="115" w:name="_Toc184313303"/>
      <w:bookmarkEnd w:id="115"/>
      <w:bookmarkStart w:id="116" w:name="_Toc184310335"/>
      <w:bookmarkEnd w:id="116"/>
      <w:bookmarkStart w:id="117" w:name="_Toc184314429"/>
      <w:bookmarkEnd w:id="117"/>
      <w:bookmarkStart w:id="118" w:name="_Toc184313252"/>
      <w:bookmarkEnd w:id="118"/>
      <w:bookmarkStart w:id="119" w:name="_Toc184308054"/>
      <w:bookmarkEnd w:id="119"/>
      <w:bookmarkStart w:id="120" w:name="_Toc184310320"/>
      <w:bookmarkEnd w:id="120"/>
      <w:bookmarkStart w:id="121" w:name="_Toc184308085"/>
      <w:bookmarkEnd w:id="121"/>
      <w:bookmarkStart w:id="122" w:name="_Toc184308072"/>
      <w:bookmarkEnd w:id="122"/>
      <w:bookmarkStart w:id="123" w:name="_Toc184314460"/>
      <w:bookmarkEnd w:id="123"/>
      <w:bookmarkStart w:id="124" w:name="_Toc184310276"/>
      <w:bookmarkEnd w:id="124"/>
      <w:bookmarkStart w:id="125" w:name="_Toc184314424"/>
      <w:bookmarkEnd w:id="125"/>
      <w:bookmarkStart w:id="126" w:name="_Toc184310279"/>
      <w:bookmarkEnd w:id="126"/>
      <w:bookmarkStart w:id="127" w:name="_Toc184312069"/>
      <w:bookmarkEnd w:id="127"/>
      <w:bookmarkStart w:id="128" w:name="_Toc184310280"/>
      <w:bookmarkEnd w:id="128"/>
      <w:bookmarkStart w:id="129" w:name="_Toc184314476"/>
      <w:bookmarkEnd w:id="129"/>
      <w:bookmarkStart w:id="130" w:name="_Toc184310278"/>
      <w:bookmarkEnd w:id="130"/>
      <w:bookmarkStart w:id="131" w:name="_Toc184314413"/>
      <w:bookmarkEnd w:id="131"/>
      <w:bookmarkStart w:id="132" w:name="_Toc184312122"/>
      <w:bookmarkEnd w:id="132"/>
      <w:bookmarkStart w:id="133" w:name="_Toc184313300"/>
      <w:bookmarkEnd w:id="133"/>
      <w:bookmarkStart w:id="134" w:name="_Toc184314435"/>
      <w:bookmarkEnd w:id="134"/>
      <w:bookmarkStart w:id="135" w:name="_Toc184312115"/>
      <w:bookmarkEnd w:id="135"/>
      <w:bookmarkStart w:id="136" w:name="_Toc184313277"/>
      <w:bookmarkEnd w:id="136"/>
      <w:bookmarkStart w:id="137" w:name="_Toc184310294"/>
      <w:bookmarkEnd w:id="137"/>
      <w:bookmarkStart w:id="138" w:name="_Toc184308096"/>
      <w:bookmarkEnd w:id="138"/>
      <w:bookmarkStart w:id="139" w:name="_Toc184314461"/>
      <w:bookmarkEnd w:id="139"/>
      <w:bookmarkStart w:id="140" w:name="_Toc184313287"/>
      <w:bookmarkEnd w:id="140"/>
      <w:bookmarkStart w:id="141" w:name="_Toc184308084"/>
      <w:bookmarkEnd w:id="141"/>
      <w:bookmarkStart w:id="142" w:name="_Toc184310327"/>
      <w:bookmarkEnd w:id="142"/>
      <w:bookmarkStart w:id="143" w:name="_Toc184313298"/>
      <w:bookmarkEnd w:id="143"/>
      <w:bookmarkStart w:id="144" w:name="_Toc184310315"/>
      <w:bookmarkEnd w:id="144"/>
      <w:bookmarkStart w:id="145" w:name="_Toc184308067"/>
      <w:bookmarkEnd w:id="145"/>
      <w:bookmarkStart w:id="146" w:name="_Toc184310272"/>
      <w:bookmarkEnd w:id="146"/>
      <w:bookmarkStart w:id="147" w:name="_Toc184313269"/>
      <w:bookmarkEnd w:id="147"/>
      <w:bookmarkStart w:id="148" w:name="_Toc184314472"/>
      <w:bookmarkEnd w:id="148"/>
      <w:bookmarkStart w:id="149" w:name="_Toc184310292"/>
      <w:bookmarkEnd w:id="149"/>
      <w:bookmarkStart w:id="150" w:name="_Toc184312091"/>
      <w:bookmarkEnd w:id="150"/>
      <w:bookmarkStart w:id="151" w:name="_Toc184313278"/>
      <w:bookmarkEnd w:id="151"/>
      <w:bookmarkStart w:id="152" w:name="_Toc184310304"/>
      <w:bookmarkEnd w:id="152"/>
      <w:bookmarkStart w:id="153" w:name="_Toc184308045"/>
      <w:bookmarkEnd w:id="153"/>
      <w:bookmarkStart w:id="154" w:name="_Toc184312082"/>
      <w:bookmarkEnd w:id="154"/>
      <w:bookmarkStart w:id="155" w:name="_Toc184310293"/>
      <w:bookmarkEnd w:id="155"/>
      <w:bookmarkStart w:id="156" w:name="_Toc184313265"/>
      <w:bookmarkEnd w:id="156"/>
      <w:bookmarkStart w:id="157" w:name="_Toc184312131"/>
      <w:bookmarkEnd w:id="157"/>
      <w:bookmarkStart w:id="158" w:name="_Toc184308108"/>
      <w:bookmarkEnd w:id="158"/>
      <w:bookmarkStart w:id="159" w:name="_Toc184314463"/>
      <w:bookmarkEnd w:id="159"/>
      <w:bookmarkStart w:id="160" w:name="_Toc184313293"/>
      <w:bookmarkEnd w:id="160"/>
      <w:bookmarkStart w:id="161" w:name="_Toc184310273"/>
      <w:bookmarkEnd w:id="161"/>
      <w:bookmarkStart w:id="162" w:name="_Toc184314433"/>
      <w:bookmarkEnd w:id="162"/>
      <w:bookmarkStart w:id="163" w:name="_Toc184312067"/>
      <w:bookmarkEnd w:id="163"/>
      <w:bookmarkStart w:id="164" w:name="_Toc184310338"/>
      <w:bookmarkEnd w:id="164"/>
      <w:bookmarkStart w:id="165" w:name="_Toc184313244"/>
      <w:bookmarkEnd w:id="165"/>
      <w:bookmarkStart w:id="166" w:name="_Toc184314452"/>
      <w:bookmarkEnd w:id="166"/>
      <w:bookmarkStart w:id="167" w:name="_Toc184314462"/>
      <w:bookmarkEnd w:id="167"/>
      <w:bookmarkStart w:id="168" w:name="_Toc184312093"/>
      <w:bookmarkEnd w:id="168"/>
      <w:bookmarkStart w:id="169" w:name="_Toc184312103"/>
      <w:bookmarkEnd w:id="169"/>
      <w:bookmarkStart w:id="170" w:name="_Toc184312076"/>
      <w:bookmarkEnd w:id="170"/>
      <w:bookmarkStart w:id="171" w:name="_Toc184310307"/>
      <w:bookmarkEnd w:id="171"/>
      <w:bookmarkStart w:id="172" w:name="_Toc184308073"/>
      <w:bookmarkEnd w:id="172"/>
      <w:bookmarkStart w:id="173" w:name="_Toc184313255"/>
      <w:bookmarkEnd w:id="173"/>
      <w:bookmarkStart w:id="174" w:name="_Toc184312117"/>
      <w:bookmarkEnd w:id="174"/>
      <w:bookmarkStart w:id="175" w:name="_Toc184314453"/>
      <w:bookmarkEnd w:id="175"/>
      <w:bookmarkStart w:id="176" w:name="_Toc184314431"/>
      <w:bookmarkEnd w:id="176"/>
      <w:bookmarkStart w:id="177" w:name="_Toc184310341"/>
      <w:bookmarkEnd w:id="177"/>
      <w:bookmarkStart w:id="178" w:name="_Toc184313274"/>
      <w:bookmarkEnd w:id="178"/>
      <w:bookmarkStart w:id="179" w:name="_Toc184313282"/>
      <w:bookmarkEnd w:id="179"/>
      <w:bookmarkStart w:id="180" w:name="_Toc184310284"/>
      <w:bookmarkEnd w:id="180"/>
      <w:bookmarkStart w:id="181" w:name="_Toc184313240"/>
      <w:bookmarkEnd w:id="181"/>
      <w:bookmarkStart w:id="182" w:name="_Toc184314470"/>
      <w:bookmarkEnd w:id="182"/>
      <w:bookmarkStart w:id="183" w:name="_Toc184308089"/>
      <w:bookmarkEnd w:id="183"/>
      <w:bookmarkStart w:id="184" w:name="_Toc184314437"/>
      <w:bookmarkEnd w:id="184"/>
      <w:bookmarkStart w:id="185" w:name="_Toc184308090"/>
      <w:bookmarkEnd w:id="185"/>
      <w:bookmarkStart w:id="186" w:name="_Toc184313301"/>
      <w:bookmarkEnd w:id="186"/>
      <w:bookmarkStart w:id="187" w:name="_Toc184310274"/>
      <w:bookmarkEnd w:id="187"/>
      <w:bookmarkStart w:id="188" w:name="_Toc184310340"/>
      <w:bookmarkEnd w:id="188"/>
      <w:bookmarkStart w:id="189" w:name="_Toc184312104"/>
      <w:bookmarkEnd w:id="189"/>
      <w:bookmarkStart w:id="190" w:name="_Toc184314458"/>
      <w:bookmarkEnd w:id="190"/>
      <w:bookmarkStart w:id="191" w:name="_Toc184310319"/>
      <w:bookmarkEnd w:id="191"/>
      <w:bookmarkStart w:id="192" w:name="_Toc184313288"/>
      <w:bookmarkEnd w:id="192"/>
      <w:bookmarkStart w:id="193" w:name="_Toc184313261"/>
      <w:bookmarkEnd w:id="193"/>
      <w:bookmarkStart w:id="194" w:name="_Toc184312137"/>
      <w:bookmarkEnd w:id="194"/>
      <w:bookmarkStart w:id="195" w:name="_Toc184310295"/>
      <w:bookmarkEnd w:id="195"/>
      <w:bookmarkStart w:id="196" w:name="_Toc184313286"/>
      <w:bookmarkEnd w:id="196"/>
      <w:bookmarkStart w:id="197" w:name="_Toc184310313"/>
      <w:bookmarkEnd w:id="197"/>
      <w:bookmarkStart w:id="198" w:name="_Toc184308080"/>
      <w:bookmarkEnd w:id="198"/>
      <w:bookmarkStart w:id="199" w:name="_Toc184310339"/>
      <w:bookmarkEnd w:id="199"/>
      <w:bookmarkStart w:id="200" w:name="_Toc184308052"/>
      <w:bookmarkEnd w:id="200"/>
      <w:bookmarkStart w:id="201" w:name="_Toc184312068"/>
      <w:bookmarkEnd w:id="201"/>
      <w:bookmarkStart w:id="202" w:name="_Toc184308053"/>
      <w:bookmarkEnd w:id="202"/>
      <w:bookmarkStart w:id="203" w:name="_Toc184308042"/>
      <w:bookmarkEnd w:id="203"/>
      <w:bookmarkStart w:id="204" w:name="_Toc184313294"/>
      <w:bookmarkEnd w:id="204"/>
      <w:bookmarkStart w:id="205" w:name="_Toc184308040"/>
      <w:bookmarkEnd w:id="205"/>
      <w:bookmarkStart w:id="206" w:name="_Toc184313256"/>
      <w:bookmarkEnd w:id="206"/>
      <w:bookmarkStart w:id="207" w:name="_Toc184312097"/>
      <w:bookmarkEnd w:id="207"/>
      <w:bookmarkStart w:id="208" w:name="_Toc184314480"/>
      <w:bookmarkEnd w:id="208"/>
      <w:bookmarkStart w:id="209" w:name="_Toc184312119"/>
      <w:bookmarkEnd w:id="209"/>
      <w:bookmarkStart w:id="210" w:name="_Toc184312080"/>
      <w:bookmarkEnd w:id="210"/>
      <w:bookmarkStart w:id="211" w:name="_Toc184308041"/>
      <w:bookmarkEnd w:id="211"/>
      <w:bookmarkStart w:id="212" w:name="_Toc184312129"/>
      <w:bookmarkEnd w:id="212"/>
      <w:bookmarkStart w:id="213" w:name="_Toc184310281"/>
      <w:bookmarkEnd w:id="213"/>
      <w:bookmarkStart w:id="214" w:name="_Toc184312120"/>
      <w:bookmarkEnd w:id="214"/>
      <w:bookmarkStart w:id="215" w:name="_Toc184314468"/>
      <w:bookmarkEnd w:id="215"/>
      <w:bookmarkStart w:id="216" w:name="_Toc184310316"/>
      <w:bookmarkEnd w:id="216"/>
      <w:bookmarkStart w:id="217" w:name="_Toc184313296"/>
      <w:bookmarkEnd w:id="217"/>
      <w:bookmarkStart w:id="218" w:name="_Toc184314411"/>
      <w:bookmarkEnd w:id="218"/>
      <w:bookmarkStart w:id="219" w:name="_Toc184310298"/>
      <w:bookmarkEnd w:id="219"/>
      <w:bookmarkStart w:id="220" w:name="_Toc184308070"/>
      <w:bookmarkEnd w:id="220"/>
      <w:bookmarkStart w:id="221" w:name="_Toc184313268"/>
      <w:bookmarkEnd w:id="221"/>
      <w:bookmarkStart w:id="222" w:name="_Toc184308077"/>
      <w:bookmarkEnd w:id="222"/>
      <w:bookmarkStart w:id="223" w:name="_Toc184314440"/>
      <w:bookmarkEnd w:id="223"/>
      <w:bookmarkStart w:id="224" w:name="_Toc184313239"/>
      <w:bookmarkEnd w:id="224"/>
      <w:bookmarkStart w:id="225" w:name="_Toc184310302"/>
      <w:bookmarkEnd w:id="225"/>
      <w:bookmarkStart w:id="226" w:name="_Toc184310310"/>
      <w:bookmarkEnd w:id="226"/>
      <w:bookmarkStart w:id="227" w:name="_Toc184308068"/>
      <w:bookmarkEnd w:id="227"/>
      <w:bookmarkStart w:id="228" w:name="_Toc184308047"/>
      <w:bookmarkEnd w:id="228"/>
      <w:bookmarkStart w:id="229" w:name="_Toc184310342"/>
      <w:bookmarkEnd w:id="229"/>
      <w:bookmarkStart w:id="230" w:name="_Toc184314481"/>
      <w:bookmarkEnd w:id="230"/>
      <w:bookmarkStart w:id="231" w:name="_Toc184312118"/>
      <w:bookmarkEnd w:id="231"/>
      <w:bookmarkStart w:id="232" w:name="_Toc184312134"/>
      <w:bookmarkEnd w:id="232"/>
      <w:bookmarkStart w:id="233" w:name="_Toc184310291"/>
      <w:bookmarkEnd w:id="233"/>
      <w:bookmarkStart w:id="234" w:name="_Toc184308071"/>
      <w:bookmarkEnd w:id="234"/>
      <w:bookmarkStart w:id="235" w:name="_Toc184308094"/>
      <w:bookmarkEnd w:id="235"/>
      <w:bookmarkStart w:id="236" w:name="_Toc184312084"/>
      <w:bookmarkEnd w:id="236"/>
      <w:bookmarkStart w:id="237" w:name="_Toc184310305"/>
      <w:bookmarkEnd w:id="237"/>
      <w:bookmarkStart w:id="238" w:name="_Toc184308107"/>
      <w:bookmarkEnd w:id="238"/>
      <w:bookmarkStart w:id="239" w:name="_Toc184312079"/>
      <w:bookmarkEnd w:id="239"/>
      <w:bookmarkStart w:id="240" w:name="_Toc184314457"/>
      <w:bookmarkEnd w:id="240"/>
      <w:bookmarkStart w:id="241" w:name="_Toc184310301"/>
      <w:bookmarkEnd w:id="241"/>
      <w:bookmarkStart w:id="242" w:name="_Toc184312092"/>
      <w:bookmarkEnd w:id="242"/>
      <w:bookmarkStart w:id="243" w:name="_Toc184314449"/>
      <w:bookmarkEnd w:id="243"/>
      <w:bookmarkStart w:id="244" w:name="_Toc184314456"/>
      <w:bookmarkEnd w:id="244"/>
      <w:bookmarkStart w:id="245" w:name="_Toc184312105"/>
      <w:bookmarkEnd w:id="245"/>
      <w:bookmarkStart w:id="246" w:name="_Toc184314412"/>
      <w:bookmarkEnd w:id="246"/>
      <w:bookmarkStart w:id="247" w:name="_Toc184310283"/>
      <w:bookmarkEnd w:id="247"/>
      <w:bookmarkStart w:id="248" w:name="_Toc184308044"/>
      <w:bookmarkEnd w:id="248"/>
      <w:bookmarkStart w:id="249" w:name="_Toc184313259"/>
      <w:bookmarkEnd w:id="249"/>
      <w:bookmarkStart w:id="250" w:name="_Toc184313243"/>
      <w:bookmarkEnd w:id="250"/>
      <w:bookmarkStart w:id="251" w:name="_Toc184312098"/>
      <w:bookmarkEnd w:id="251"/>
      <w:bookmarkStart w:id="252" w:name="_Toc184313279"/>
      <w:bookmarkEnd w:id="252"/>
      <w:bookmarkStart w:id="253" w:name="_Toc184308055"/>
      <w:bookmarkEnd w:id="253"/>
      <w:bookmarkStart w:id="254" w:name="_Toc184314410"/>
      <w:bookmarkEnd w:id="254"/>
      <w:bookmarkStart w:id="255" w:name="_Toc184312071"/>
      <w:bookmarkEnd w:id="255"/>
      <w:bookmarkStart w:id="256" w:name="_Toc184308069"/>
      <w:bookmarkEnd w:id="256"/>
      <w:bookmarkStart w:id="257" w:name="_Toc184313273"/>
      <w:bookmarkEnd w:id="257"/>
      <w:bookmarkStart w:id="258" w:name="_Toc184308048"/>
      <w:bookmarkEnd w:id="258"/>
      <w:bookmarkStart w:id="259" w:name="_Toc184308081"/>
      <w:bookmarkEnd w:id="259"/>
      <w:bookmarkStart w:id="260" w:name="_Toc184313262"/>
      <w:bookmarkEnd w:id="260"/>
      <w:bookmarkStart w:id="261" w:name="_Toc184313253"/>
      <w:bookmarkEnd w:id="261"/>
      <w:bookmarkStart w:id="262" w:name="_Toc184310289"/>
      <w:bookmarkEnd w:id="262"/>
      <w:bookmarkStart w:id="263" w:name="_Toc184310326"/>
      <w:bookmarkEnd w:id="263"/>
      <w:bookmarkStart w:id="264" w:name="_Toc184312121"/>
      <w:bookmarkEnd w:id="264"/>
      <w:bookmarkStart w:id="265" w:name="_Toc184308074"/>
      <w:bookmarkEnd w:id="265"/>
      <w:bookmarkStart w:id="266" w:name="_Toc184312089"/>
      <w:bookmarkEnd w:id="266"/>
      <w:bookmarkStart w:id="267" w:name="_Toc184308038"/>
      <w:bookmarkEnd w:id="267"/>
      <w:bookmarkStart w:id="268" w:name="_Toc184314436"/>
      <w:bookmarkEnd w:id="268"/>
      <w:bookmarkStart w:id="269" w:name="_Toc184308088"/>
      <w:bookmarkEnd w:id="269"/>
      <w:bookmarkStart w:id="270" w:name="_Toc184313238"/>
      <w:bookmarkEnd w:id="270"/>
      <w:bookmarkStart w:id="271" w:name="_Toc184310306"/>
      <w:bookmarkEnd w:id="271"/>
      <w:bookmarkStart w:id="272" w:name="_Toc184308106"/>
      <w:bookmarkEnd w:id="272"/>
      <w:bookmarkStart w:id="273" w:name="_Toc184312139"/>
      <w:bookmarkEnd w:id="273"/>
      <w:bookmarkStart w:id="274" w:name="_Toc184313247"/>
      <w:bookmarkEnd w:id="274"/>
      <w:bookmarkStart w:id="275" w:name="_Toc184312124"/>
      <w:bookmarkEnd w:id="275"/>
      <w:bookmarkStart w:id="276" w:name="_Toc184312113"/>
      <w:bookmarkEnd w:id="276"/>
      <w:bookmarkStart w:id="277" w:name="_Toc184312136"/>
      <w:bookmarkEnd w:id="277"/>
      <w:bookmarkStart w:id="278" w:name="_Toc184312114"/>
      <w:bookmarkEnd w:id="278"/>
      <w:bookmarkStart w:id="279" w:name="_Toc184310288"/>
      <w:bookmarkEnd w:id="279"/>
      <w:bookmarkStart w:id="280" w:name="_Toc184313310"/>
      <w:bookmarkEnd w:id="280"/>
      <w:bookmarkStart w:id="281" w:name="_Toc184312074"/>
      <w:bookmarkEnd w:id="281"/>
      <w:bookmarkStart w:id="282" w:name="_Toc184312132"/>
      <w:bookmarkEnd w:id="282"/>
      <w:bookmarkStart w:id="283" w:name="_Toc184310330"/>
      <w:bookmarkEnd w:id="283"/>
      <w:bookmarkStart w:id="284" w:name="_Toc184314417"/>
      <w:bookmarkEnd w:id="284"/>
      <w:bookmarkStart w:id="285" w:name="_Toc184308050"/>
      <w:bookmarkEnd w:id="285"/>
      <w:bookmarkStart w:id="286" w:name="_Toc184312133"/>
      <w:bookmarkEnd w:id="286"/>
      <w:bookmarkStart w:id="287" w:name="_Toc184308056"/>
      <w:bookmarkEnd w:id="287"/>
      <w:bookmarkStart w:id="288" w:name="_Toc184308083"/>
      <w:bookmarkEnd w:id="288"/>
      <w:bookmarkStart w:id="289" w:name="_Toc184313289"/>
      <w:bookmarkEnd w:id="289"/>
      <w:bookmarkStart w:id="290" w:name="_Toc184308075"/>
      <w:bookmarkEnd w:id="290"/>
      <w:bookmarkStart w:id="291" w:name="_Toc184312112"/>
      <w:bookmarkEnd w:id="291"/>
      <w:bookmarkStart w:id="292" w:name="_Toc184314451"/>
      <w:bookmarkEnd w:id="292"/>
      <w:bookmarkStart w:id="293" w:name="_Toc184313280"/>
      <w:bookmarkEnd w:id="293"/>
      <w:bookmarkStart w:id="294" w:name="_Toc184314443"/>
      <w:bookmarkEnd w:id="294"/>
      <w:bookmarkStart w:id="295" w:name="_Toc184310312"/>
      <w:bookmarkEnd w:id="295"/>
      <w:bookmarkStart w:id="296" w:name="_Toc184313270"/>
      <w:bookmarkEnd w:id="296"/>
      <w:bookmarkStart w:id="297" w:name="_Toc184308095"/>
      <w:bookmarkEnd w:id="297"/>
      <w:bookmarkStart w:id="298" w:name="_Toc184313251"/>
      <w:bookmarkEnd w:id="298"/>
      <w:bookmarkStart w:id="299" w:name="_Toc184308066"/>
      <w:bookmarkEnd w:id="299"/>
      <w:bookmarkStart w:id="300" w:name="_Toc184314469"/>
      <w:bookmarkEnd w:id="300"/>
      <w:bookmarkStart w:id="301" w:name="_Toc184314464"/>
      <w:bookmarkEnd w:id="301"/>
      <w:bookmarkStart w:id="302" w:name="_Toc184308091"/>
      <w:bookmarkEnd w:id="302"/>
      <w:bookmarkStart w:id="303" w:name="_Toc184312108"/>
      <w:bookmarkEnd w:id="303"/>
      <w:bookmarkStart w:id="304" w:name="_Toc184308060"/>
      <w:bookmarkEnd w:id="304"/>
      <w:bookmarkStart w:id="305" w:name="_Toc184310287"/>
      <w:bookmarkEnd w:id="305"/>
      <w:bookmarkStart w:id="306" w:name="_Toc184312102"/>
      <w:bookmarkEnd w:id="306"/>
      <w:bookmarkStart w:id="307" w:name="_Toc184312107"/>
      <w:bookmarkEnd w:id="307"/>
      <w:bookmarkStart w:id="308" w:name="_Toc184314427"/>
      <w:bookmarkEnd w:id="308"/>
      <w:bookmarkStart w:id="309" w:name="_Toc184308065"/>
      <w:bookmarkEnd w:id="309"/>
      <w:bookmarkStart w:id="310" w:name="_Toc184308046"/>
      <w:bookmarkEnd w:id="310"/>
      <w:bookmarkStart w:id="311" w:name="_Toc184312101"/>
      <w:bookmarkEnd w:id="311"/>
      <w:bookmarkStart w:id="312" w:name="_Toc184314419"/>
      <w:bookmarkEnd w:id="312"/>
      <w:bookmarkStart w:id="313" w:name="_Toc184314418"/>
      <w:bookmarkEnd w:id="313"/>
      <w:bookmarkStart w:id="314" w:name="_Toc184308061"/>
      <w:bookmarkEnd w:id="314"/>
      <w:bookmarkStart w:id="315" w:name="_Toc184313285"/>
      <w:bookmarkEnd w:id="315"/>
      <w:bookmarkStart w:id="316" w:name="_Toc184308082"/>
      <w:bookmarkEnd w:id="316"/>
      <w:bookmarkStart w:id="317" w:name="_Toc184314414"/>
      <w:bookmarkEnd w:id="317"/>
      <w:bookmarkStart w:id="318" w:name="_Toc184312085"/>
      <w:bookmarkEnd w:id="318"/>
      <w:bookmarkStart w:id="319" w:name="_Toc184310303"/>
      <w:bookmarkEnd w:id="319"/>
      <w:bookmarkStart w:id="320" w:name="_Toc184313307"/>
      <w:bookmarkEnd w:id="320"/>
      <w:bookmarkStart w:id="321" w:name="_Toc184313283"/>
      <w:bookmarkEnd w:id="321"/>
      <w:bookmarkStart w:id="322" w:name="_Toc184314428"/>
      <w:bookmarkEnd w:id="322"/>
      <w:bookmarkStart w:id="323" w:name="_Toc184313284"/>
      <w:bookmarkEnd w:id="323"/>
      <w:bookmarkStart w:id="324" w:name="_Toc184314422"/>
      <w:bookmarkEnd w:id="324"/>
      <w:bookmarkStart w:id="325" w:name="_Toc184314420"/>
      <w:bookmarkEnd w:id="325"/>
      <w:bookmarkStart w:id="326" w:name="_Toc184310328"/>
      <w:bookmarkEnd w:id="326"/>
      <w:bookmarkStart w:id="327" w:name="_Toc184312078"/>
      <w:bookmarkEnd w:id="327"/>
      <w:bookmarkStart w:id="328" w:name="_Toc184312081"/>
      <w:bookmarkEnd w:id="328"/>
      <w:bookmarkStart w:id="329" w:name="_Toc184313249"/>
      <w:bookmarkEnd w:id="329"/>
      <w:bookmarkStart w:id="330" w:name="_Toc184314425"/>
      <w:bookmarkEnd w:id="330"/>
      <w:bookmarkStart w:id="331" w:name="_Toc184312075"/>
      <w:bookmarkEnd w:id="331"/>
      <w:bookmarkStart w:id="332" w:name="_Toc184308043"/>
      <w:bookmarkEnd w:id="332"/>
      <w:bookmarkStart w:id="333" w:name="_Toc184308049"/>
      <w:bookmarkEnd w:id="333"/>
      <w:bookmarkStart w:id="334" w:name="_Toc184313276"/>
      <w:bookmarkEnd w:id="334"/>
      <w:bookmarkStart w:id="335" w:name="_Toc184310318"/>
      <w:bookmarkEnd w:id="335"/>
      <w:bookmarkStart w:id="336" w:name="_Toc184314448"/>
      <w:bookmarkEnd w:id="336"/>
      <w:bookmarkStart w:id="337" w:name="_Toc184313291"/>
      <w:bookmarkEnd w:id="337"/>
      <w:bookmarkStart w:id="338" w:name="_Toc184314416"/>
      <w:bookmarkEnd w:id="338"/>
      <w:bookmarkStart w:id="339" w:name="_Toc184310334"/>
      <w:bookmarkEnd w:id="339"/>
      <w:bookmarkStart w:id="340" w:name="_Toc184314479"/>
      <w:bookmarkEnd w:id="340"/>
      <w:bookmarkStart w:id="341" w:name="_Toc184314482"/>
      <w:bookmarkEnd w:id="341"/>
      <w:bookmarkStart w:id="342" w:name="_Toc184314441"/>
      <w:bookmarkEnd w:id="342"/>
      <w:bookmarkStart w:id="343" w:name="_Toc184308063"/>
      <w:bookmarkEnd w:id="343"/>
      <w:bookmarkStart w:id="344" w:name="_Toc184314426"/>
      <w:bookmarkEnd w:id="344"/>
      <w:bookmarkStart w:id="345" w:name="_Toc184312106"/>
      <w:bookmarkEnd w:id="345"/>
      <w:bookmarkStart w:id="346" w:name="_Toc184314444"/>
      <w:bookmarkEnd w:id="346"/>
      <w:bookmarkStart w:id="347" w:name="_Toc184308087"/>
      <w:bookmarkEnd w:id="347"/>
      <w:bookmarkStart w:id="348" w:name="_Toc184314445"/>
      <w:bookmarkEnd w:id="348"/>
      <w:bookmarkStart w:id="349" w:name="_Toc184308058"/>
      <w:bookmarkEnd w:id="349"/>
      <w:bookmarkStart w:id="350" w:name="_Toc184312128"/>
      <w:bookmarkEnd w:id="350"/>
      <w:bookmarkStart w:id="351" w:name="_Toc184308059"/>
      <w:bookmarkEnd w:id="351"/>
      <w:bookmarkStart w:id="352" w:name="_Toc184312110"/>
      <w:bookmarkEnd w:id="352"/>
      <w:bookmarkStart w:id="353" w:name="_Toc184310333"/>
      <w:bookmarkEnd w:id="353"/>
      <w:bookmarkStart w:id="354" w:name="_Toc184312086"/>
      <w:bookmarkEnd w:id="354"/>
      <w:bookmarkStart w:id="355" w:name="_Toc184310322"/>
      <w:bookmarkEnd w:id="355"/>
      <w:bookmarkStart w:id="356" w:name="_Toc184312073"/>
      <w:bookmarkEnd w:id="356"/>
      <w:bookmarkStart w:id="357" w:name="_Toc184314478"/>
      <w:bookmarkEnd w:id="357"/>
      <w:bookmarkStart w:id="358" w:name="_Toc184314454"/>
      <w:bookmarkEnd w:id="358"/>
      <w:bookmarkStart w:id="359" w:name="_Toc184312094"/>
      <w:bookmarkEnd w:id="359"/>
      <w:bookmarkStart w:id="360" w:name="_Toc184312083"/>
      <w:bookmarkEnd w:id="360"/>
      <w:bookmarkStart w:id="361" w:name="_Toc184312116"/>
      <w:bookmarkEnd w:id="361"/>
      <w:bookmarkStart w:id="362" w:name="_Toc184313250"/>
      <w:bookmarkEnd w:id="362"/>
      <w:bookmarkStart w:id="363" w:name="_Toc184313305"/>
      <w:bookmarkEnd w:id="363"/>
      <w:bookmarkStart w:id="364" w:name="_Toc184310325"/>
      <w:bookmarkEnd w:id="364"/>
      <w:bookmarkStart w:id="365" w:name="_Toc184310336"/>
      <w:bookmarkEnd w:id="365"/>
      <w:bookmarkStart w:id="366" w:name="_Toc184310282"/>
      <w:bookmarkEnd w:id="366"/>
      <w:bookmarkStart w:id="367" w:name="_Toc184314466"/>
      <w:bookmarkEnd w:id="367"/>
      <w:bookmarkStart w:id="368" w:name="_Toc184310344"/>
      <w:bookmarkEnd w:id="368"/>
      <w:bookmarkStart w:id="369" w:name="_Toc184313257"/>
      <w:bookmarkEnd w:id="369"/>
      <w:bookmarkStart w:id="370" w:name="_Toc184308092"/>
      <w:bookmarkEnd w:id="370"/>
      <w:bookmarkStart w:id="371" w:name="_Toc184312077"/>
      <w:bookmarkEnd w:id="371"/>
      <w:bookmarkStart w:id="372" w:name="_Toc184308099"/>
      <w:bookmarkEnd w:id="372"/>
      <w:bookmarkStart w:id="373" w:name="_Toc184308057"/>
      <w:bookmarkEnd w:id="373"/>
      <w:bookmarkStart w:id="374" w:name="_Toc184312100"/>
      <w:bookmarkEnd w:id="374"/>
      <w:bookmarkStart w:id="375" w:name="_Toc184313254"/>
      <w:bookmarkEnd w:id="375"/>
      <w:bookmarkStart w:id="376" w:name="_Toc184314415"/>
      <w:bookmarkEnd w:id="376"/>
      <w:bookmarkStart w:id="377" w:name="_Toc184314459"/>
      <w:bookmarkEnd w:id="377"/>
      <w:bookmarkStart w:id="378" w:name="_Toc184308103"/>
      <w:bookmarkEnd w:id="378"/>
      <w:bookmarkStart w:id="379" w:name="_Toc184314471"/>
      <w:bookmarkEnd w:id="379"/>
      <w:bookmarkStart w:id="380" w:name="_Toc184308064"/>
      <w:bookmarkEnd w:id="380"/>
      <w:bookmarkStart w:id="381" w:name="_Toc184312087"/>
      <w:bookmarkEnd w:id="381"/>
      <w:bookmarkStart w:id="382" w:name="_Toc184314473"/>
      <w:bookmarkEnd w:id="382"/>
      <w:bookmarkStart w:id="383" w:name="_Toc184313263"/>
      <w:bookmarkEnd w:id="383"/>
      <w:bookmarkStart w:id="384" w:name="_Toc184308051"/>
      <w:bookmarkEnd w:id="384"/>
      <w:bookmarkStart w:id="385" w:name="_Toc184313258"/>
      <w:bookmarkEnd w:id="385"/>
      <w:bookmarkStart w:id="386" w:name="_Toc184313309"/>
      <w:bookmarkEnd w:id="386"/>
      <w:bookmarkStart w:id="387" w:name="_Toc184313241"/>
      <w:bookmarkEnd w:id="387"/>
      <w:bookmarkStart w:id="388" w:name="_Toc184308037"/>
      <w:bookmarkEnd w:id="388"/>
      <w:bookmarkStart w:id="389" w:name="_Toc184313267"/>
      <w:bookmarkEnd w:id="389"/>
      <w:bookmarkStart w:id="390" w:name="_Toc184310297"/>
      <w:bookmarkEnd w:id="390"/>
      <w:bookmarkStart w:id="391" w:name="_Toc184314450"/>
      <w:bookmarkEnd w:id="391"/>
      <w:bookmarkStart w:id="392" w:name="_Toc184312130"/>
      <w:bookmarkEnd w:id="392"/>
      <w:bookmarkStart w:id="393" w:name="_Toc184310285"/>
      <w:bookmarkEnd w:id="393"/>
      <w:bookmarkStart w:id="394" w:name="_Toc184314430"/>
      <w:bookmarkEnd w:id="394"/>
      <w:bookmarkStart w:id="395" w:name="_Toc184314439"/>
      <w:bookmarkEnd w:id="395"/>
      <w:bookmarkStart w:id="396" w:name="_Toc184310331"/>
      <w:bookmarkEnd w:id="396"/>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820" w:tblpY="421"/>
        <w:tblOverlap w:val="never"/>
        <w:tblW w:w="10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6491"/>
        <w:gridCol w:w="723"/>
        <w:gridCol w:w="101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546" w:type="dxa"/>
            <w:noWrap w:val="0"/>
            <w:vAlign w:val="center"/>
          </w:tcPr>
          <w:p>
            <w:pPr>
              <w:adjustRightInd/>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6491" w:type="dxa"/>
            <w:noWrap w:val="0"/>
            <w:vAlign w:val="center"/>
          </w:tcPr>
          <w:p>
            <w:pPr>
              <w:adjustRightInd/>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评标标准</w:t>
            </w:r>
          </w:p>
        </w:tc>
        <w:tc>
          <w:tcPr>
            <w:tcW w:w="723" w:type="dxa"/>
            <w:noWrap w:val="0"/>
            <w:vAlign w:val="center"/>
          </w:tcPr>
          <w:p>
            <w:pPr>
              <w:adjustRightInd/>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权重</w:t>
            </w:r>
          </w:p>
        </w:tc>
        <w:tc>
          <w:tcPr>
            <w:tcW w:w="1016" w:type="dxa"/>
            <w:noWrap w:val="0"/>
            <w:vAlign w:val="center"/>
          </w:tcPr>
          <w:p>
            <w:pPr>
              <w:adjustRightInd/>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主观分/客观分属性</w:t>
            </w:r>
          </w:p>
        </w:tc>
        <w:tc>
          <w:tcPr>
            <w:tcW w:w="1710" w:type="dxa"/>
            <w:noWrap w:val="0"/>
            <w:vAlign w:val="center"/>
          </w:tcPr>
          <w:p>
            <w:pPr>
              <w:adjustRightInd/>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1</w:t>
            </w:r>
          </w:p>
        </w:tc>
        <w:tc>
          <w:tcPr>
            <w:tcW w:w="6491" w:type="dxa"/>
            <w:noWrap w:val="0"/>
            <w:vAlign w:val="center"/>
          </w:tcPr>
          <w:p>
            <w:pP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对应于采购文件第二章“采购内容及需求”中“招标技术要求”的符合度</w:t>
            </w:r>
            <w:r>
              <w:rPr>
                <w:rFonts w:hint="eastAsia" w:ascii="宋体" w:hAnsi="宋体" w:eastAsia="宋体" w:cs="宋体"/>
                <w:b w:val="0"/>
                <w:bCs w:val="0"/>
                <w:color w:val="auto"/>
                <w:sz w:val="24"/>
                <w:szCs w:val="24"/>
                <w:highlight w:val="none"/>
                <w:lang w:val="zh-CN" w:eastAsia="zh-CN"/>
              </w:rPr>
              <w:t>；标注“▲”号的条款负偏离，投标文件将被视为无效，标注“△”的</w:t>
            </w:r>
            <w:r>
              <w:rPr>
                <w:rFonts w:hint="eastAsia" w:ascii="宋体" w:hAnsi="宋体" w:eastAsia="宋体" w:cs="宋体"/>
                <w:b w:val="0"/>
                <w:bCs w:val="0"/>
                <w:color w:val="auto"/>
                <w:sz w:val="24"/>
                <w:szCs w:val="24"/>
                <w:highlight w:val="none"/>
                <w:lang w:val="en-US" w:eastAsia="zh-CN"/>
              </w:rPr>
              <w:t>每一项条款不满足采购文件要求扣5分</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每一项不带“△”的条款不满足采购文件要求扣2分，扣完为止。</w:t>
            </w:r>
          </w:p>
        </w:tc>
        <w:tc>
          <w:tcPr>
            <w:tcW w:w="723" w:type="dxa"/>
            <w:noWrap w:val="0"/>
            <w:vAlign w:val="center"/>
          </w:tcPr>
          <w:p>
            <w:pPr>
              <w:snapToGrid w:val="0"/>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43</w:t>
            </w:r>
          </w:p>
        </w:tc>
        <w:tc>
          <w:tcPr>
            <w:tcW w:w="1016" w:type="dxa"/>
            <w:noWrap w:val="0"/>
            <w:vAlign w:val="center"/>
          </w:tcPr>
          <w:p>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性能及技术指标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exac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491" w:type="dxa"/>
            <w:noWrap w:val="0"/>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000000"/>
                <w:sz w:val="24"/>
                <w:szCs w:val="24"/>
                <w:lang w:eastAsia="zh-CN"/>
              </w:rPr>
              <w:t>根据</w:t>
            </w:r>
            <w:r>
              <w:rPr>
                <w:rFonts w:hint="eastAsia" w:ascii="宋体" w:hAnsi="宋体" w:eastAsia="宋体" w:cs="宋体"/>
                <w:b w:val="0"/>
                <w:bCs w:val="0"/>
                <w:color w:val="000000"/>
                <w:sz w:val="24"/>
                <w:szCs w:val="24"/>
              </w:rPr>
              <w:t>投标</w:t>
            </w:r>
            <w:r>
              <w:rPr>
                <w:rFonts w:hint="eastAsia" w:ascii="宋体" w:hAnsi="宋体" w:eastAsia="宋体" w:cs="宋体"/>
                <w:b w:val="0"/>
                <w:bCs w:val="0"/>
                <w:color w:val="000000"/>
                <w:sz w:val="24"/>
                <w:szCs w:val="24"/>
                <w:lang w:eastAsia="zh-CN"/>
              </w:rPr>
              <w:t>设备</w:t>
            </w:r>
            <w:r>
              <w:rPr>
                <w:rFonts w:hint="eastAsia" w:ascii="宋体" w:hAnsi="宋体" w:eastAsia="宋体" w:cs="宋体"/>
                <w:b w:val="0"/>
                <w:bCs w:val="0"/>
                <w:color w:val="000000"/>
                <w:sz w:val="24"/>
                <w:szCs w:val="24"/>
              </w:rPr>
              <w:t>配套的合理性、功能的实现性、投标设备的总体质量性能</w:t>
            </w:r>
            <w:r>
              <w:rPr>
                <w:rFonts w:hint="eastAsia" w:ascii="宋体" w:hAnsi="宋体" w:eastAsia="宋体" w:cs="宋体"/>
                <w:b w:val="0"/>
                <w:bCs w:val="0"/>
                <w:color w:val="000000"/>
                <w:sz w:val="24"/>
                <w:szCs w:val="24"/>
                <w:lang w:eastAsia="zh-CN"/>
              </w:rPr>
              <w:t>进行打分</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kern w:val="2"/>
                <w:sz w:val="24"/>
                <w:szCs w:val="24"/>
                <w:lang w:eastAsia="zh-CN"/>
              </w:rPr>
              <w:t>。</w:t>
            </w:r>
          </w:p>
          <w:p>
            <w:pPr>
              <w:numPr>
                <w:ilvl w:val="0"/>
                <w:numId w:val="3"/>
              </w:numPr>
              <w:adjustRightInd/>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方案考虑充分安排有效得3分，</w:t>
            </w:r>
          </w:p>
          <w:p>
            <w:pPr>
              <w:numPr>
                <w:ilvl w:val="0"/>
                <w:numId w:val="3"/>
              </w:numPr>
              <w:adjustRightInd/>
              <w:ind w:left="0" w:leftChars="0" w:firstLine="0" w:firstLineChars="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方案合理安排一般得2分，</w:t>
            </w:r>
          </w:p>
          <w:p>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方案考虑不够充分得1分</w:t>
            </w:r>
            <w:r>
              <w:rPr>
                <w:rFonts w:hint="eastAsia" w:ascii="宋体" w:hAnsi="宋体" w:cs="宋体"/>
                <w:b w:val="0"/>
                <w:bCs w:val="0"/>
                <w:color w:val="auto"/>
                <w:sz w:val="24"/>
                <w:szCs w:val="24"/>
                <w:highlight w:val="none"/>
                <w:lang w:eastAsia="zh-CN"/>
              </w:rPr>
              <w:t>。</w:t>
            </w:r>
          </w:p>
        </w:tc>
        <w:tc>
          <w:tcPr>
            <w:tcW w:w="723" w:type="dxa"/>
            <w:noWrap w:val="0"/>
            <w:vAlign w:val="center"/>
          </w:tcPr>
          <w:p>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p>
        </w:tc>
        <w:tc>
          <w:tcPr>
            <w:tcW w:w="101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主观分</w:t>
            </w:r>
          </w:p>
        </w:tc>
        <w:tc>
          <w:tcPr>
            <w:tcW w:w="1710" w:type="dxa"/>
            <w:noWrap w:val="0"/>
            <w:vAlign w:val="center"/>
          </w:tcPr>
          <w:p>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eastAsia="zh-CN"/>
              </w:rPr>
              <w:t>设备的总体质量性能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6491" w:type="dxa"/>
            <w:noWrap w:val="0"/>
            <w:vAlign w:val="center"/>
          </w:tcPr>
          <w:p>
            <w:pPr>
              <w:adjustRightInd/>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投标人负责提供采购人的操作和临床应用培训等情况打分</w:t>
            </w:r>
            <w:r>
              <w:rPr>
                <w:rFonts w:hint="eastAsia" w:ascii="宋体" w:hAnsi="宋体" w:cs="宋体"/>
                <w:b w:val="0"/>
                <w:bCs w:val="0"/>
                <w:color w:val="auto"/>
                <w:sz w:val="24"/>
                <w:szCs w:val="24"/>
                <w:highlight w:val="none"/>
                <w:lang w:val="en-US" w:eastAsia="zh-CN"/>
              </w:rPr>
              <w:t>。 1.</w:t>
            </w:r>
            <w:r>
              <w:rPr>
                <w:rFonts w:hint="eastAsia" w:ascii="宋体" w:hAnsi="宋体" w:eastAsia="宋体" w:cs="宋体"/>
                <w:b w:val="0"/>
                <w:bCs w:val="0"/>
                <w:color w:val="auto"/>
                <w:sz w:val="24"/>
                <w:szCs w:val="24"/>
                <w:highlight w:val="none"/>
                <w:lang w:eastAsia="zh-CN"/>
              </w:rPr>
              <w:t>方案考虑充分安排有效得3分，</w:t>
            </w:r>
          </w:p>
          <w:p>
            <w:pPr>
              <w:numPr>
                <w:ilvl w:val="0"/>
                <w:numId w:val="0"/>
              </w:numPr>
              <w:adjustRightInd/>
              <w:ind w:lef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方案合理安排一般得2分，</w:t>
            </w:r>
          </w:p>
          <w:p>
            <w:pPr>
              <w:numPr>
                <w:ilvl w:val="0"/>
                <w:numId w:val="0"/>
              </w:numPr>
              <w:adjustRightInd/>
              <w:ind w:leftChars="0"/>
              <w:jc w:val="both"/>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方案考虑不够充分得1分</w:t>
            </w:r>
            <w:r>
              <w:rPr>
                <w:rFonts w:hint="eastAsia" w:ascii="宋体" w:hAnsi="宋体" w:cs="宋体"/>
                <w:b w:val="0"/>
                <w:bCs w:val="0"/>
                <w:color w:val="auto"/>
                <w:sz w:val="24"/>
                <w:szCs w:val="24"/>
                <w:highlight w:val="none"/>
                <w:lang w:eastAsia="zh-CN"/>
              </w:rPr>
              <w:t>。</w:t>
            </w:r>
          </w:p>
        </w:tc>
        <w:tc>
          <w:tcPr>
            <w:tcW w:w="723"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16" w:type="dxa"/>
            <w:noWrap w:val="0"/>
            <w:vAlign w:val="center"/>
          </w:tcPr>
          <w:p>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主观分</w:t>
            </w:r>
          </w:p>
        </w:tc>
        <w:tc>
          <w:tcPr>
            <w:tcW w:w="1710" w:type="dxa"/>
            <w:noWrap w:val="0"/>
            <w:vAlign w:val="center"/>
          </w:tcPr>
          <w:p>
            <w:pPr>
              <w:adjustRightInd/>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eastAsia="zh-CN"/>
              </w:rPr>
              <w:t>技术服务、技术培训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6491" w:type="dxa"/>
            <w:noWrap w:val="0"/>
            <w:vAlign w:val="center"/>
          </w:tcPr>
          <w:p>
            <w:pPr>
              <w:numPr>
                <w:ilvl w:val="0"/>
                <w:numId w:val="0"/>
              </w:numPr>
              <w:spacing w:line="240" w:lineRule="auto"/>
              <w:rPr>
                <w:rFonts w:hint="eastAsia" w:ascii="宋体" w:hAnsi="宋体" w:eastAsia="宋体" w:cs="宋体"/>
                <w:b w:val="0"/>
                <w:bCs w:val="0"/>
                <w:snapToGrid w:val="0"/>
                <w:color w:val="000000"/>
                <w:kern w:val="0"/>
                <w:sz w:val="24"/>
                <w:szCs w:val="24"/>
                <w:lang w:eastAsia="zh-CN"/>
              </w:rPr>
            </w:pPr>
            <w:r>
              <w:rPr>
                <w:rFonts w:hint="eastAsia"/>
                <w:bCs/>
                <w:sz w:val="24"/>
              </w:rPr>
              <w:t>提供验收需要采购人配合的内容，验收的方案及应急措施等内容</w:t>
            </w:r>
            <w:r>
              <w:rPr>
                <w:rFonts w:hint="eastAsia" w:ascii="宋体" w:hAnsi="宋体" w:eastAsia="宋体" w:cs="宋体"/>
                <w:b w:val="0"/>
                <w:bCs w:val="0"/>
                <w:color w:val="000000"/>
                <w:sz w:val="24"/>
                <w:szCs w:val="24"/>
              </w:rPr>
              <w:t>等</w:t>
            </w:r>
            <w:r>
              <w:rPr>
                <w:rFonts w:hint="eastAsia" w:ascii="宋体" w:hAnsi="宋体" w:eastAsia="宋体" w:cs="宋体"/>
                <w:b w:val="0"/>
                <w:bCs w:val="0"/>
                <w:color w:val="000000"/>
                <w:sz w:val="24"/>
                <w:szCs w:val="24"/>
                <w:lang w:eastAsia="zh-CN"/>
              </w:rPr>
              <w:t>进行打分</w:t>
            </w:r>
            <w:r>
              <w:rPr>
                <w:rFonts w:hint="eastAsia" w:ascii="宋体" w:hAnsi="宋体" w:cs="宋体"/>
                <w:b w:val="0"/>
                <w:bCs w:val="0"/>
                <w:color w:val="000000"/>
                <w:sz w:val="24"/>
                <w:szCs w:val="24"/>
                <w:lang w:eastAsia="zh-CN"/>
              </w:rPr>
              <w:t>。</w:t>
            </w:r>
          </w:p>
          <w:p>
            <w:pPr>
              <w:numPr>
                <w:ilvl w:val="0"/>
                <w:numId w:val="0"/>
              </w:numPr>
              <w:adjustRightInd/>
              <w:jc w:val="both"/>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方案考虑充分安排有效得3分，</w:t>
            </w:r>
          </w:p>
          <w:p>
            <w:pPr>
              <w:numPr>
                <w:ilvl w:val="0"/>
                <w:numId w:val="0"/>
              </w:numPr>
              <w:adjustRightInd/>
              <w:ind w:lef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方案合理安排一般得2分，</w:t>
            </w:r>
          </w:p>
          <w:p>
            <w:pPr>
              <w:numPr>
                <w:ilvl w:val="0"/>
                <w:numId w:val="0"/>
              </w:numPr>
              <w:adjustRightInd/>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方案考虑不够充分得1分</w:t>
            </w:r>
            <w:r>
              <w:rPr>
                <w:rFonts w:hint="eastAsia" w:ascii="宋体" w:hAnsi="宋体" w:cs="宋体"/>
                <w:b w:val="0"/>
                <w:bCs w:val="0"/>
                <w:color w:val="auto"/>
                <w:sz w:val="24"/>
                <w:szCs w:val="24"/>
                <w:highlight w:val="none"/>
                <w:lang w:eastAsia="zh-CN"/>
              </w:rPr>
              <w:t>。</w:t>
            </w:r>
          </w:p>
        </w:tc>
        <w:tc>
          <w:tcPr>
            <w:tcW w:w="723"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16" w:type="dxa"/>
            <w:noWrap w:val="0"/>
            <w:vAlign w:val="center"/>
          </w:tcPr>
          <w:p>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主观分</w:t>
            </w:r>
          </w:p>
        </w:tc>
        <w:tc>
          <w:tcPr>
            <w:tcW w:w="1710" w:type="dxa"/>
            <w:noWrap w:val="0"/>
            <w:vAlign w:val="center"/>
          </w:tcPr>
          <w:p>
            <w:pPr>
              <w:adjustRightInd/>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000000"/>
                <w:kern w:val="0"/>
                <w:sz w:val="24"/>
                <w:szCs w:val="24"/>
              </w:rPr>
              <w:t>验收的方案和措施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exac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6491" w:type="dxa"/>
            <w:noWrap w:val="0"/>
            <w:vAlign w:val="center"/>
          </w:tcPr>
          <w:p>
            <w:pPr>
              <w:pStyle w:val="713"/>
              <w:spacing w:before="0" w:beforeAutospacing="0" w:after="0" w:afterAutospacing="0" w:line="240" w:lineRule="auto"/>
              <w:ind w:left="0" w:leftChars="0" w:firstLine="0" w:firstLineChars="0"/>
              <w:rPr>
                <w:rFonts w:hint="eastAsia" w:ascii="宋体" w:hAnsi="宋体" w:eastAsia="宋体" w:cs="宋体"/>
                <w:b w:val="0"/>
                <w:bCs w:val="0"/>
                <w:spacing w:val="-4"/>
                <w:kern w:val="2"/>
                <w:sz w:val="24"/>
                <w:szCs w:val="24"/>
              </w:rPr>
            </w:pPr>
            <w:r>
              <w:rPr>
                <w:rFonts w:hint="eastAsia" w:ascii="宋体" w:hAnsi="宋体" w:eastAsia="宋体" w:cs="宋体"/>
                <w:b w:val="0"/>
                <w:bCs w:val="0"/>
                <w:spacing w:val="-4"/>
                <w:sz w:val="24"/>
                <w:szCs w:val="24"/>
              </w:rPr>
              <w:t>根据投标人提供的供货、</w:t>
            </w:r>
            <w:r>
              <w:rPr>
                <w:rFonts w:hint="eastAsia" w:ascii="宋体" w:hAnsi="宋体" w:eastAsia="宋体" w:cs="宋体"/>
                <w:b w:val="0"/>
                <w:bCs w:val="0"/>
                <w:spacing w:val="-4"/>
                <w:kern w:val="2"/>
                <w:sz w:val="24"/>
                <w:szCs w:val="24"/>
              </w:rPr>
              <w:t>安装、调试方案，包括对场地环境的了解、人员的安排、时间进度的规划，对设备的调试进度安排，调试的步骤、措施，问题的解决方案等综合评分</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1.方案表述详尽、准确且合理的，得</w:t>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2.方案表述基本合理可行的，得</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3.方案表述一般合理的，得</w:t>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723" w:type="dxa"/>
            <w:noWrap w:val="0"/>
            <w:vAlign w:val="center"/>
          </w:tcPr>
          <w:p>
            <w:pPr>
              <w:adjustRightInd/>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16" w:type="dxa"/>
            <w:noWrap w:val="0"/>
            <w:vAlign w:val="center"/>
          </w:tcPr>
          <w:p>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主观分</w:t>
            </w:r>
          </w:p>
        </w:tc>
        <w:tc>
          <w:tcPr>
            <w:tcW w:w="1710" w:type="dxa"/>
            <w:noWrap w:val="0"/>
            <w:vAlign w:val="center"/>
          </w:tcPr>
          <w:p>
            <w:pPr>
              <w:adjustRightInd/>
              <w:jc w:val="center"/>
              <w:rPr>
                <w:rFonts w:hint="eastAsia" w:ascii="宋体" w:hAnsi="宋体" w:eastAsia="宋体" w:cs="宋体"/>
                <w:b w:val="0"/>
                <w:bCs w:val="0"/>
                <w:color w:val="auto"/>
                <w:sz w:val="24"/>
                <w:szCs w:val="24"/>
                <w:lang w:bidi="ar"/>
              </w:rPr>
            </w:pPr>
            <w:r>
              <w:rPr>
                <w:rFonts w:hint="eastAsia" w:ascii="宋体" w:hAnsi="宋体" w:eastAsia="宋体" w:cs="宋体"/>
                <w:b w:val="0"/>
                <w:bCs w:val="0"/>
                <w:spacing w:val="-4"/>
                <w:sz w:val="24"/>
                <w:szCs w:val="24"/>
              </w:rPr>
              <w:t>供货、安装、调试方案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6491" w:type="dxa"/>
            <w:noWrap w:val="0"/>
            <w:vAlign w:val="center"/>
          </w:tcPr>
          <w:p>
            <w:pPr>
              <w:keepNext w:val="0"/>
              <w:keepLines w:val="0"/>
              <w:widowControl/>
              <w:suppressLineNumbers w:val="0"/>
              <w:jc w:val="both"/>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spacing w:val="-4"/>
                <w:kern w:val="2"/>
                <w:sz w:val="24"/>
                <w:szCs w:val="24"/>
              </w:rPr>
              <w:t>根据投标人提交的售后服务响应情况及售后服务方案综合评分。售后服务方案包括但不限于服务响应时间、故障解决方案、备品备件储备情况及售后服务机构人员等方面</w:t>
            </w:r>
            <w:r>
              <w:rPr>
                <w:rFonts w:hint="eastAsia" w:ascii="宋体" w:hAnsi="宋体" w:eastAsia="宋体" w:cs="宋体"/>
                <w:b w:val="0"/>
                <w:bCs w:val="0"/>
                <w:color w:val="000000"/>
                <w:kern w:val="2"/>
                <w:sz w:val="24"/>
                <w:szCs w:val="24"/>
              </w:rPr>
              <w:t>进行</w:t>
            </w:r>
            <w:r>
              <w:rPr>
                <w:rFonts w:hint="eastAsia" w:ascii="宋体" w:hAnsi="宋体" w:eastAsia="宋体" w:cs="宋体"/>
                <w:b w:val="0"/>
                <w:bCs w:val="0"/>
                <w:color w:val="000000"/>
                <w:kern w:val="2"/>
                <w:sz w:val="24"/>
                <w:szCs w:val="24"/>
                <w:lang w:eastAsia="zh-CN"/>
              </w:rPr>
              <w:t>打分</w:t>
            </w:r>
            <w:r>
              <w:rPr>
                <w:rFonts w:hint="eastAsia" w:ascii="宋体" w:hAnsi="宋体" w:eastAsia="宋体" w:cs="宋体"/>
                <w:b w:val="0"/>
                <w:bCs w:val="0"/>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1.方案表述详尽、准确且合理的，得</w:t>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2.方案表述基本合理可行的，得</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3.方案表述一般合理的，得</w:t>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723" w:type="dxa"/>
            <w:noWrap w:val="0"/>
            <w:vAlign w:val="center"/>
          </w:tcPr>
          <w:p>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p>
        </w:tc>
        <w:tc>
          <w:tcPr>
            <w:tcW w:w="1016" w:type="dxa"/>
            <w:noWrap w:val="0"/>
            <w:vAlign w:val="center"/>
          </w:tcPr>
          <w:p>
            <w:pPr>
              <w:adjustRightInd/>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710" w:type="dxa"/>
            <w:noWrap w:val="0"/>
            <w:vAlign w:val="center"/>
          </w:tcPr>
          <w:p>
            <w:pPr>
              <w:adjustRightInd/>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zh-CN" w:eastAsia="zh-CN"/>
              </w:rPr>
              <w:t>售后服务</w:t>
            </w:r>
            <w:r>
              <w:rPr>
                <w:rFonts w:hint="eastAsia" w:ascii="宋体" w:hAnsi="宋体" w:eastAsia="宋体" w:cs="宋体"/>
                <w:b w:val="0"/>
                <w:bCs w:val="0"/>
                <w:color w:val="auto"/>
                <w:sz w:val="24"/>
                <w:szCs w:val="24"/>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6491" w:type="dxa"/>
            <w:noWrap w:val="0"/>
            <w:vAlign w:val="center"/>
          </w:tcPr>
          <w:p>
            <w:pPr>
              <w:keepNext w:val="0"/>
              <w:keepLines w:val="0"/>
              <w:widowControl/>
              <w:suppressLineNumbers w:val="0"/>
              <w:jc w:val="both"/>
              <w:textAlignment w:val="top"/>
              <w:rPr>
                <w:rFonts w:hint="eastAsia" w:ascii="宋体" w:hAnsi="宋体" w:eastAsia="宋体" w:cs="宋体"/>
                <w:b w:val="0"/>
                <w:bCs w:val="0"/>
                <w:spacing w:val="-4"/>
                <w:kern w:val="2"/>
                <w:sz w:val="24"/>
                <w:szCs w:val="24"/>
              </w:rPr>
            </w:pPr>
            <w:r>
              <w:rPr>
                <w:rFonts w:hint="eastAsia" w:ascii="宋体" w:hAnsi="宋体" w:eastAsia="宋体" w:cs="宋体"/>
                <w:b w:val="0"/>
                <w:bCs w:val="0"/>
                <w:spacing w:val="-4"/>
                <w:kern w:val="2"/>
                <w:sz w:val="24"/>
                <w:szCs w:val="24"/>
              </w:rPr>
              <w:t>包括保修价格、设备配件价格，维修服务费等维修价格。</w:t>
            </w:r>
          </w:p>
          <w:p>
            <w:pPr>
              <w:keepNext w:val="0"/>
              <w:keepLines w:val="0"/>
              <w:widowControl/>
              <w:numPr>
                <w:ilvl w:val="0"/>
                <w:numId w:val="4"/>
              </w:numPr>
              <w:suppressLineNumbers w:val="0"/>
              <w:jc w:val="both"/>
              <w:textAlignment w:val="top"/>
              <w:rPr>
                <w:rFonts w:hint="eastAsia" w:ascii="宋体" w:hAnsi="宋体" w:eastAsia="宋体" w:cs="宋体"/>
                <w:b w:val="0"/>
                <w:bCs w:val="0"/>
                <w:spacing w:val="-4"/>
                <w:kern w:val="2"/>
                <w:sz w:val="24"/>
                <w:szCs w:val="24"/>
              </w:rPr>
            </w:pPr>
            <w:r>
              <w:rPr>
                <w:rFonts w:hint="eastAsia" w:ascii="宋体" w:hAnsi="宋体" w:eastAsia="宋体" w:cs="宋体"/>
                <w:b w:val="0"/>
                <w:bCs w:val="0"/>
                <w:spacing w:val="-4"/>
                <w:kern w:val="2"/>
                <w:sz w:val="24"/>
                <w:szCs w:val="24"/>
              </w:rPr>
              <w:t>维修成本合理且低的得3分；</w:t>
            </w:r>
          </w:p>
          <w:p>
            <w:pPr>
              <w:keepNext w:val="0"/>
              <w:keepLines w:val="0"/>
              <w:widowControl/>
              <w:numPr>
                <w:ilvl w:val="0"/>
                <w:numId w:val="4"/>
              </w:numPr>
              <w:suppressLineNumbers w:val="0"/>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pacing w:val="-4"/>
                <w:kern w:val="2"/>
                <w:sz w:val="24"/>
                <w:szCs w:val="24"/>
              </w:rPr>
              <w:t>维修成本合理且较低得2分，</w:t>
            </w:r>
          </w:p>
          <w:p>
            <w:pPr>
              <w:keepNext w:val="0"/>
              <w:keepLines w:val="0"/>
              <w:widowControl/>
              <w:numPr>
                <w:ilvl w:val="0"/>
                <w:numId w:val="4"/>
              </w:numPr>
              <w:suppressLineNumbers w:val="0"/>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pacing w:val="-4"/>
                <w:kern w:val="2"/>
                <w:sz w:val="24"/>
                <w:szCs w:val="24"/>
              </w:rPr>
              <w:t>维修成本合理价格一般得1分，</w:t>
            </w:r>
          </w:p>
          <w:p>
            <w:pPr>
              <w:keepNext w:val="0"/>
              <w:keepLines w:val="0"/>
              <w:widowControl/>
              <w:numPr>
                <w:ilvl w:val="0"/>
                <w:numId w:val="4"/>
              </w:numPr>
              <w:suppressLineNumbers w:val="0"/>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pacing w:val="-4"/>
                <w:kern w:val="2"/>
                <w:sz w:val="24"/>
                <w:szCs w:val="24"/>
              </w:rPr>
              <w:t>维修成本高的得0.5分</w:t>
            </w:r>
            <w:r>
              <w:rPr>
                <w:rFonts w:hint="eastAsia" w:ascii="宋体" w:hAnsi="宋体" w:eastAsia="宋体" w:cs="宋体"/>
                <w:b w:val="0"/>
                <w:bCs w:val="0"/>
                <w:spacing w:val="-4"/>
                <w:kern w:val="2"/>
                <w:sz w:val="24"/>
                <w:szCs w:val="24"/>
                <w:lang w:eastAsia="zh-CN"/>
              </w:rPr>
              <w:t>。</w:t>
            </w:r>
          </w:p>
        </w:tc>
        <w:tc>
          <w:tcPr>
            <w:tcW w:w="723"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1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主观分</w:t>
            </w:r>
          </w:p>
        </w:tc>
        <w:tc>
          <w:tcPr>
            <w:tcW w:w="1710" w:type="dxa"/>
            <w:noWrap w:val="0"/>
            <w:vAlign w:val="center"/>
          </w:tcPr>
          <w:p>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维修成本方案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6491" w:type="dxa"/>
            <w:noWrap w:val="0"/>
            <w:vAlign w:val="center"/>
          </w:tcPr>
          <w:p>
            <w:pPr>
              <w:numPr>
                <w:ilvl w:val="0"/>
                <w:numId w:val="0"/>
              </w:numPr>
              <w:adjustRightInd/>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000000"/>
                <w:sz w:val="24"/>
                <w:szCs w:val="24"/>
              </w:rPr>
              <w:t>投标</w:t>
            </w:r>
            <w:r>
              <w:rPr>
                <w:rFonts w:hint="eastAsia" w:ascii="宋体" w:hAnsi="宋体" w:eastAsia="宋体" w:cs="宋体"/>
                <w:b w:val="0"/>
                <w:bCs w:val="0"/>
                <w:color w:val="000000"/>
                <w:sz w:val="24"/>
                <w:szCs w:val="24"/>
                <w:lang w:eastAsia="zh-CN"/>
              </w:rPr>
              <w:t>人</w:t>
            </w:r>
            <w:r>
              <w:rPr>
                <w:rFonts w:hint="eastAsia" w:ascii="宋体" w:hAnsi="宋体" w:eastAsia="宋体" w:cs="宋体"/>
                <w:b w:val="0"/>
                <w:bCs w:val="0"/>
                <w:color w:val="000000"/>
                <w:sz w:val="24"/>
                <w:szCs w:val="24"/>
              </w:rPr>
              <w:t>承诺的产品整体质保时间满足采购要求的前提下，每增加1年得1分，最多得2分。</w:t>
            </w:r>
            <w:r>
              <w:rPr>
                <w:rFonts w:hint="eastAsia" w:ascii="宋体" w:hAnsi="宋体" w:cs="宋体"/>
                <w:b w:val="0"/>
                <w:bCs w:val="0"/>
                <w:color w:val="000000"/>
                <w:sz w:val="24"/>
                <w:szCs w:val="24"/>
                <w:lang w:val="en-US" w:eastAsia="zh-CN"/>
              </w:rPr>
              <w:t xml:space="preserve"> </w:t>
            </w:r>
          </w:p>
        </w:tc>
        <w:tc>
          <w:tcPr>
            <w:tcW w:w="723" w:type="dxa"/>
            <w:noWrap w:val="0"/>
            <w:vAlign w:val="center"/>
          </w:tcPr>
          <w:p>
            <w:pPr>
              <w:adjustRightInd/>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p>
        </w:tc>
        <w:tc>
          <w:tcPr>
            <w:tcW w:w="1016" w:type="dxa"/>
            <w:noWrap w:val="0"/>
            <w:vAlign w:val="center"/>
          </w:tcPr>
          <w:p>
            <w:pPr>
              <w:adjustRightInd/>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pPr>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000000"/>
                <w:kern w:val="0"/>
                <w:sz w:val="24"/>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6491" w:type="dxa"/>
            <w:noWrap w:val="0"/>
            <w:vAlign w:val="center"/>
          </w:tcPr>
          <w:p>
            <w:pPr>
              <w:numPr>
                <w:ilvl w:val="0"/>
                <w:numId w:val="0"/>
              </w:numPr>
              <w:adjustRightInd/>
              <w:jc w:val="left"/>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eastAsia="zh-CN"/>
              </w:rPr>
              <w:t>根据</w:t>
            </w:r>
            <w:r>
              <w:rPr>
                <w:rFonts w:hint="eastAsia" w:ascii="宋体" w:hAnsi="宋体" w:eastAsia="宋体" w:cs="宋体"/>
                <w:b w:val="0"/>
                <w:bCs w:val="0"/>
                <w:color w:val="000000"/>
                <w:sz w:val="24"/>
                <w:szCs w:val="24"/>
              </w:rPr>
              <w:t>投标</w:t>
            </w:r>
            <w:r>
              <w:rPr>
                <w:rFonts w:hint="eastAsia" w:ascii="宋体" w:hAnsi="宋体" w:cs="宋体"/>
                <w:b w:val="0"/>
                <w:bCs w:val="0"/>
                <w:color w:val="000000"/>
                <w:sz w:val="24"/>
                <w:szCs w:val="24"/>
                <w:lang w:eastAsia="zh-CN"/>
              </w:rPr>
              <w:t>人提供同类似</w:t>
            </w:r>
            <w:r>
              <w:rPr>
                <w:rFonts w:hint="eastAsia" w:ascii="宋体" w:hAnsi="宋体" w:eastAsia="宋体" w:cs="宋体"/>
                <w:b w:val="0"/>
                <w:bCs w:val="0"/>
                <w:color w:val="000000"/>
                <w:sz w:val="24"/>
                <w:szCs w:val="24"/>
              </w:rPr>
              <w:t>产品</w:t>
            </w:r>
            <w:r>
              <w:rPr>
                <w:rFonts w:hint="eastAsia" w:ascii="宋体" w:hAnsi="宋体" w:cs="宋体"/>
                <w:b w:val="0"/>
                <w:bCs w:val="0"/>
                <w:color w:val="000000"/>
                <w:sz w:val="24"/>
                <w:szCs w:val="24"/>
                <w:lang w:eastAsia="zh-CN"/>
              </w:rPr>
              <w:t>自</w:t>
            </w:r>
            <w:r>
              <w:rPr>
                <w:rFonts w:hint="eastAsia" w:ascii="宋体" w:hAnsi="宋体" w:eastAsia="宋体" w:cs="宋体"/>
                <w:b w:val="0"/>
                <w:bCs w:val="0"/>
                <w:color w:val="000000"/>
                <w:sz w:val="24"/>
                <w:szCs w:val="24"/>
              </w:rPr>
              <w:t>20</w:t>
            </w:r>
            <w:r>
              <w:rPr>
                <w:rFonts w:hint="eastAsia" w:ascii="宋体" w:hAnsi="宋体" w:eastAsia="宋体" w:cs="宋体"/>
                <w:b w:val="0"/>
                <w:bCs w:val="0"/>
                <w:color w:val="000000"/>
                <w:sz w:val="24"/>
                <w:szCs w:val="24"/>
                <w:lang w:val="en-US" w:eastAsia="zh-CN"/>
              </w:rPr>
              <w:t>21</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月1日起</w:t>
            </w:r>
            <w:r>
              <w:rPr>
                <w:rFonts w:hint="eastAsia" w:ascii="宋体" w:hAnsi="宋体" w:cs="宋体"/>
                <w:b w:val="0"/>
                <w:bCs w:val="0"/>
                <w:color w:val="000000"/>
                <w:sz w:val="24"/>
                <w:szCs w:val="24"/>
                <w:lang w:eastAsia="zh-CN"/>
              </w:rPr>
              <w:t>（以签订合同时间为准</w:t>
            </w:r>
            <w:r>
              <w:rPr>
                <w:rFonts w:hint="eastAsia" w:ascii="宋体" w:hAnsi="宋体" w:eastAsia="宋体" w:cs="宋体"/>
                <w:b w:val="0"/>
                <w:bCs w:val="0"/>
                <w:color w:val="000000"/>
                <w:sz w:val="24"/>
                <w:szCs w:val="24"/>
              </w:rPr>
              <w:t>）的销售业绩，</w:t>
            </w:r>
            <w:r>
              <w:rPr>
                <w:rFonts w:hint="eastAsia" w:ascii="宋体" w:hAnsi="宋体" w:cs="宋体"/>
                <w:b w:val="0"/>
                <w:bCs w:val="0"/>
                <w:color w:val="000000"/>
                <w:sz w:val="24"/>
                <w:szCs w:val="24"/>
                <w:lang w:eastAsia="zh-CN"/>
              </w:rPr>
              <w:t>每提供一个得</w:t>
            </w:r>
            <w:r>
              <w:rPr>
                <w:rFonts w:hint="eastAsia" w:ascii="宋体" w:hAnsi="宋体" w:cs="宋体"/>
                <w:b w:val="0"/>
                <w:bCs w:val="0"/>
                <w:color w:val="000000"/>
                <w:sz w:val="24"/>
                <w:szCs w:val="24"/>
                <w:lang w:val="en-US" w:eastAsia="zh-CN"/>
              </w:rPr>
              <w:t>1分</w:t>
            </w:r>
            <w:r>
              <w:rPr>
                <w:rFonts w:hint="eastAsia" w:ascii="宋体" w:hAnsi="宋体" w:eastAsia="宋体" w:cs="宋体"/>
                <w:b w:val="0"/>
                <w:bCs w:val="0"/>
                <w:color w:val="000000"/>
                <w:sz w:val="24"/>
                <w:szCs w:val="24"/>
                <w:lang w:eastAsia="zh-CN"/>
              </w:rPr>
              <w:t>，最高</w:t>
            </w:r>
            <w:r>
              <w:rPr>
                <w:rFonts w:hint="eastAsia" w:ascii="宋体" w:hAnsi="宋体" w:eastAsia="宋体" w:cs="宋体"/>
                <w:b w:val="0"/>
                <w:bCs w:val="0"/>
                <w:color w:val="000000"/>
                <w:sz w:val="24"/>
                <w:szCs w:val="24"/>
                <w:lang w:val="en-US" w:eastAsia="zh-CN"/>
              </w:rPr>
              <w:t>4分</w:t>
            </w:r>
            <w:r>
              <w:rPr>
                <w:rFonts w:hint="eastAsia" w:ascii="宋体" w:hAnsi="宋体" w:eastAsia="宋体" w:cs="宋体"/>
                <w:b w:val="0"/>
                <w:bCs w:val="0"/>
                <w:color w:val="000000"/>
                <w:sz w:val="24"/>
                <w:szCs w:val="24"/>
              </w:rPr>
              <w:t>。</w:t>
            </w:r>
          </w:p>
          <w:p>
            <w:pPr>
              <w:numPr>
                <w:ilvl w:val="0"/>
                <w:numId w:val="0"/>
              </w:numPr>
              <w:adjustRightInd/>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须</w:t>
            </w:r>
            <w:r>
              <w:rPr>
                <w:rFonts w:hint="eastAsia" w:ascii="宋体" w:hAnsi="宋体" w:eastAsia="宋体" w:cs="宋体"/>
                <w:b/>
                <w:bCs/>
                <w:color w:val="000000"/>
                <w:sz w:val="24"/>
                <w:szCs w:val="24"/>
              </w:rPr>
              <w:t>提供完整的合同复印件</w:t>
            </w:r>
            <w:r>
              <w:rPr>
                <w:rFonts w:hint="eastAsia" w:ascii="宋体" w:hAnsi="宋体" w:cs="宋体"/>
                <w:b/>
                <w:bCs/>
                <w:color w:val="000000"/>
                <w:sz w:val="24"/>
                <w:szCs w:val="24"/>
                <w:lang w:eastAsia="zh-CN"/>
              </w:rPr>
              <w:t>、中标通知书</w:t>
            </w:r>
            <w:r>
              <w:rPr>
                <w:rFonts w:hint="eastAsia" w:ascii="宋体" w:hAnsi="宋体" w:eastAsia="宋体" w:cs="宋体"/>
                <w:b/>
                <w:bCs/>
                <w:color w:val="000000"/>
                <w:sz w:val="24"/>
                <w:szCs w:val="24"/>
              </w:rPr>
              <w:t>，复印件能清楚的</w:t>
            </w:r>
            <w:r>
              <w:rPr>
                <w:rFonts w:hint="eastAsia" w:ascii="宋体" w:hAnsi="宋体" w:eastAsia="宋体" w:cs="宋体"/>
                <w:b/>
                <w:bCs/>
                <w:color w:val="000000"/>
                <w:sz w:val="24"/>
                <w:szCs w:val="24"/>
                <w:lang w:eastAsia="zh-CN"/>
              </w:rPr>
              <w:t>采购内容</w:t>
            </w:r>
            <w:r>
              <w:rPr>
                <w:rFonts w:hint="eastAsia" w:ascii="宋体" w:hAnsi="宋体" w:eastAsia="宋体" w:cs="宋体"/>
                <w:b/>
                <w:bCs/>
                <w:color w:val="000000"/>
                <w:sz w:val="24"/>
                <w:szCs w:val="24"/>
              </w:rPr>
              <w:t>和价格，否则不得分。本项最高得</w:t>
            </w: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分。</w:t>
            </w:r>
          </w:p>
          <w:p>
            <w:pPr>
              <w:numPr>
                <w:ilvl w:val="0"/>
                <w:numId w:val="0"/>
              </w:numPr>
              <w:adjustRightInd/>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sz w:val="24"/>
                <w:szCs w:val="24"/>
              </w:rPr>
              <w:t>(对省级以上主管部门认定的首台套产品，自纳入《省推广应用指导目录》起三年内参加政府采购活动，视同已具备相应销售业绩，业绩分为满分，提供相关的证明)</w:t>
            </w:r>
          </w:p>
        </w:tc>
        <w:tc>
          <w:tcPr>
            <w:tcW w:w="723" w:type="dxa"/>
            <w:noWrap w:val="0"/>
            <w:vAlign w:val="center"/>
          </w:tcPr>
          <w:p>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4</w:t>
            </w:r>
          </w:p>
        </w:tc>
        <w:tc>
          <w:tcPr>
            <w:tcW w:w="1016" w:type="dxa"/>
            <w:noWrap w:val="0"/>
            <w:vAlign w:val="center"/>
          </w:tcPr>
          <w:p>
            <w:pPr>
              <w:adjustRightInd/>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pPr>
              <w:adjustRightInd/>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zh-CN" w:eastAsia="zh-CN"/>
              </w:rPr>
              <w:t>同类项目案例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p>
        </w:tc>
        <w:tc>
          <w:tcPr>
            <w:tcW w:w="6491" w:type="dxa"/>
            <w:noWrap w:val="0"/>
            <w:vAlign w:val="center"/>
          </w:tcPr>
          <w:p>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投标产品通过ISO9001</w:t>
            </w:r>
            <w:r>
              <w:rPr>
                <w:rFonts w:hint="eastAsia" w:ascii="宋体" w:hAnsi="宋体" w:eastAsia="宋体" w:cs="宋体"/>
                <w:b w:val="0"/>
                <w:bCs w:val="0"/>
                <w:color w:val="auto"/>
                <w:sz w:val="24"/>
                <w:szCs w:val="24"/>
                <w:highlight w:val="none"/>
                <w:lang w:eastAsia="zh-CN"/>
              </w:rPr>
              <w:t>质量管理体系认证</w:t>
            </w:r>
            <w:r>
              <w:rPr>
                <w:rFonts w:hint="eastAsia" w:ascii="宋体" w:hAnsi="宋体" w:eastAsia="宋体" w:cs="宋体"/>
                <w:b w:val="0"/>
                <w:bCs w:val="0"/>
                <w:color w:val="auto"/>
                <w:sz w:val="24"/>
                <w:szCs w:val="24"/>
                <w:highlight w:val="none"/>
              </w:rPr>
              <w:t>、ISO</w:t>
            </w:r>
            <w:r>
              <w:rPr>
                <w:rFonts w:hint="eastAsia" w:ascii="宋体" w:hAnsi="宋体" w:eastAsia="宋体" w:cs="宋体"/>
                <w:b w:val="0"/>
                <w:bCs w:val="0"/>
                <w:color w:val="auto"/>
                <w:sz w:val="24"/>
                <w:szCs w:val="24"/>
                <w:highlight w:val="none"/>
                <w:lang w:val="en-US" w:eastAsia="zh-CN"/>
              </w:rPr>
              <w:t>1400</w:t>
            </w:r>
            <w:r>
              <w:rPr>
                <w:rFonts w:hint="eastAsia" w:ascii="宋体" w:hAnsi="宋体" w:eastAsia="宋体" w:cs="宋体"/>
                <w:b w:val="0"/>
                <w:bCs w:val="0"/>
                <w:color w:val="auto"/>
                <w:sz w:val="24"/>
                <w:szCs w:val="24"/>
                <w:highlight w:val="none"/>
              </w:rPr>
              <w:t>环境管理系列标准、ISO13485医疗器械质量管理体系认证的</w:t>
            </w:r>
            <w:r>
              <w:rPr>
                <w:rFonts w:hint="eastAsia" w:ascii="宋体" w:hAnsi="宋体" w:eastAsia="宋体" w:cs="宋体"/>
                <w:b w:val="0"/>
                <w:bCs w:val="0"/>
                <w:color w:val="auto"/>
                <w:sz w:val="24"/>
                <w:szCs w:val="24"/>
                <w:highlight w:val="none"/>
                <w:lang w:eastAsia="zh-CN"/>
              </w:rPr>
              <w:t>。</w:t>
            </w:r>
          </w:p>
          <w:p>
            <w:pPr>
              <w:adjustRightInd/>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须提供</w:t>
            </w:r>
            <w:r>
              <w:rPr>
                <w:rFonts w:hint="eastAsia" w:ascii="宋体" w:hAnsi="宋体" w:eastAsia="宋体" w:cs="宋体"/>
                <w:b/>
                <w:bCs/>
                <w:color w:val="auto"/>
                <w:sz w:val="24"/>
                <w:szCs w:val="24"/>
                <w:highlight w:val="none"/>
              </w:rPr>
              <w:t>相关</w:t>
            </w:r>
            <w:r>
              <w:rPr>
                <w:rFonts w:hint="eastAsia" w:ascii="宋体" w:hAnsi="宋体" w:eastAsia="宋体" w:cs="宋体"/>
                <w:b/>
                <w:bCs/>
                <w:color w:val="auto"/>
                <w:sz w:val="24"/>
                <w:szCs w:val="24"/>
                <w:highlight w:val="none"/>
                <w:lang w:eastAsia="zh-CN"/>
              </w:rPr>
              <w:t>有效的认证</w:t>
            </w:r>
            <w:r>
              <w:rPr>
                <w:rFonts w:hint="eastAsia" w:ascii="宋体" w:hAnsi="宋体" w:eastAsia="宋体" w:cs="宋体"/>
                <w:b/>
                <w:bCs/>
                <w:color w:val="auto"/>
                <w:sz w:val="24"/>
                <w:szCs w:val="24"/>
                <w:highlight w:val="none"/>
              </w:rPr>
              <w:t>证书复印件每项得1分，最高得3分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w:t>
            </w:r>
          </w:p>
        </w:tc>
        <w:tc>
          <w:tcPr>
            <w:tcW w:w="723" w:type="dxa"/>
            <w:noWrap w:val="0"/>
            <w:vAlign w:val="center"/>
          </w:tcPr>
          <w:p>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1016" w:type="dxa"/>
            <w:noWrap w:val="0"/>
            <w:vAlign w:val="center"/>
          </w:tcPr>
          <w:p>
            <w:pPr>
              <w:adjustRightInd/>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pPr>
              <w:adjustRightInd/>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0"/>
                <w:sz w:val="24"/>
                <w:szCs w:val="24"/>
                <w:highlight w:val="none"/>
                <w:lang w:val="en-US" w:eastAsia="zh-CN" w:bidi="ar"/>
              </w:rPr>
              <w:t>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46" w:type="dxa"/>
            <w:noWrap w:val="0"/>
            <w:vAlign w:val="center"/>
          </w:tcPr>
          <w:p>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1</w:t>
            </w:r>
          </w:p>
        </w:tc>
        <w:tc>
          <w:tcPr>
            <w:tcW w:w="6491" w:type="dxa"/>
            <w:noWrap w:val="0"/>
            <w:vAlign w:val="center"/>
          </w:tcPr>
          <w:p>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有效投标报价的最低价作为评标基准价，其最低报价为满分；按［投标报价得分=（评标基准价/投标报价）*</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］的计算公式计算。</w:t>
            </w:r>
          </w:p>
          <w:p>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评标过程中，不得去掉报价中的最高报价和最低报价。</w:t>
            </w:r>
          </w:p>
          <w:p>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3" w:type="dxa"/>
            <w:noWrap w:val="0"/>
            <w:vAlign w:val="center"/>
          </w:tcPr>
          <w:p>
            <w:pPr>
              <w:adjustRightInd/>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30</w:t>
            </w:r>
          </w:p>
        </w:tc>
        <w:tc>
          <w:tcPr>
            <w:tcW w:w="1016" w:type="dxa"/>
            <w:noWrap w:val="0"/>
            <w:vAlign w:val="center"/>
          </w:tcPr>
          <w:p>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价格分</w:t>
            </w:r>
          </w:p>
        </w:tc>
        <w:tc>
          <w:tcPr>
            <w:tcW w:w="1710" w:type="dxa"/>
            <w:noWrap w:val="0"/>
            <w:vAlign w:val="center"/>
          </w:tcPr>
          <w:p>
            <w:pPr>
              <w:adjustRightInd/>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tabs>
          <w:tab w:val="left" w:pos="0"/>
          <w:tab w:val="clear" w:pos="432"/>
        </w:tabs>
        <w:ind w:left="0" w:firstLine="428"/>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投标人未提供样品或提供的样品不满足采购需求实质性条件的，投标无效；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pStyle w:val="34"/>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pPr>
        <w:jc w:val="center"/>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1"/>
        <w:rPr>
          <w:rFonts w:ascii="宋体" w:hAnsi="宋体" w:cs="宋体"/>
          <w:szCs w:val="24"/>
        </w:rPr>
      </w:pPr>
    </w:p>
    <w:p>
      <w:pPr>
        <w:pStyle w:val="701"/>
        <w:rPr>
          <w:rFonts w:ascii="宋体" w:hAnsi="宋体" w:cs="宋体"/>
          <w:szCs w:val="24"/>
        </w:rPr>
      </w:pPr>
    </w:p>
    <w:p>
      <w:pPr>
        <w:pStyle w:val="701"/>
        <w:jc w:val="center"/>
        <w:rPr>
          <w:rFonts w:ascii="宋体" w:hAnsi="宋体" w:cs="宋体"/>
          <w:szCs w:val="24"/>
        </w:rPr>
      </w:pPr>
    </w:p>
    <w:p>
      <w:pPr>
        <w:pStyle w:val="701"/>
        <w:ind w:firstLine="2843" w:firstLineChars="1180"/>
        <w:rPr>
          <w:rFonts w:ascii="宋体" w:hAnsi="宋体" w:cs="宋体"/>
          <w:b/>
          <w:szCs w:val="24"/>
        </w:rPr>
      </w:pPr>
      <w:r>
        <w:rPr>
          <w:rFonts w:hint="eastAsia" w:ascii="宋体" w:hAnsi="宋体" w:cs="宋体"/>
          <w:b/>
          <w:szCs w:val="24"/>
        </w:rPr>
        <w:t>第一部分 合同书</w:t>
      </w:r>
    </w:p>
    <w:p>
      <w:pPr>
        <w:pStyle w:val="701"/>
        <w:rPr>
          <w:rFonts w:ascii="宋体" w:hAnsi="宋体" w:cs="宋体"/>
          <w:szCs w:val="24"/>
        </w:rPr>
      </w:pPr>
    </w:p>
    <w:p>
      <w:pPr>
        <w:pStyle w:val="701"/>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361" w:bottom="1474" w:left="1361"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2232"/>
      <w:bookmarkStart w:id="400" w:name="_Toc3029"/>
      <w:bookmarkStart w:id="401" w:name="_Toc24059"/>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1295"/>
      <w:bookmarkStart w:id="403" w:name="_Toc27126"/>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5" w:name="_Toc21551"/>
      <w:bookmarkStart w:id="406" w:name="_Toc21631"/>
      <w:bookmarkStart w:id="407" w:name="_Toc23292"/>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rPr>
            </w:pPr>
          </w:p>
        </w:tc>
      </w:tr>
    </w:tbl>
    <w:p>
      <w:pPr>
        <w:pStyle w:val="959"/>
        <w:spacing w:before="0" w:beforeAutospacing="0" w:after="0" w:afterAutospacing="0" w:line="360" w:lineRule="auto"/>
        <w:ind w:firstLine="480"/>
        <w:rPr>
          <w:b/>
        </w:rPr>
      </w:pPr>
      <w:bookmarkStart w:id="408" w:name="_Toc22618"/>
      <w:bookmarkStart w:id="409" w:name="_Toc10340"/>
      <w:bookmarkStart w:id="410" w:name="_Toc1814"/>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32071"/>
      <w:bookmarkStart w:id="412" w:name="_Toc2846"/>
      <w:bookmarkStart w:id="413" w:name="_Toc19304"/>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21423"/>
      <w:bookmarkStart w:id="415" w:name="_Toc19554"/>
      <w:bookmarkStart w:id="416" w:name="_Toc27250"/>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28375"/>
      <w:bookmarkStart w:id="418" w:name="_Toc15583"/>
      <w:bookmarkStart w:id="419" w:name="_Toc16021"/>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11173"/>
      <w:bookmarkStart w:id="421" w:name="_Toc7245"/>
      <w:bookmarkStart w:id="422" w:name="_Toc15322"/>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ind w:firstLine="480" w:firstLineChars="200"/>
        <w:rPr>
          <w:rFonts w:ascii="宋体" w:hAnsi="宋体" w:cs="宋体"/>
          <w:sz w:val="24"/>
          <w:lang w:val="zh-CN"/>
        </w:rPr>
      </w:pPr>
      <w:r>
        <w:rPr>
          <w:rFonts w:ascii="宋体" w:hAnsi="宋体" w:cs="宋体"/>
          <w:sz w:val="24"/>
          <w:lang w:val="zh-CN"/>
        </w:rPr>
        <w:t>（注：本合同不强制现场签订，</w:t>
      </w:r>
      <w:r>
        <w:rPr>
          <w:rFonts w:hint="eastAsia" w:ascii="宋体" w:hAnsi="宋体" w:cs="宋体"/>
          <w:sz w:val="24"/>
          <w:lang w:val="zh-CN"/>
        </w:rPr>
        <w:t>可</w:t>
      </w:r>
      <w:r>
        <w:rPr>
          <w:rFonts w:ascii="宋体" w:hAnsi="宋体" w:cs="宋体"/>
          <w:sz w:val="24"/>
          <w:lang w:val="zh-CN"/>
        </w:rPr>
        <w:t>盖章后</w:t>
      </w:r>
      <w:r>
        <w:rPr>
          <w:rFonts w:hint="eastAsia" w:ascii="宋体" w:hAnsi="宋体" w:cs="宋体"/>
          <w:sz w:val="24"/>
          <w:lang w:val="zh-CN"/>
        </w:rPr>
        <w:t>邮寄送达</w:t>
      </w:r>
      <w:r>
        <w:rPr>
          <w:rFonts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Toc19614"/>
      <w:bookmarkStart w:id="424" w:name="_Ref467379195"/>
      <w:bookmarkStart w:id="425" w:name="_Ref467379101"/>
      <w:bookmarkStart w:id="426" w:name="_Ref467379225"/>
      <w:bookmarkStart w:id="427" w:name="_Ref467378463"/>
      <w:bookmarkStart w:id="428" w:name="_Ref467379094"/>
      <w:bookmarkStart w:id="429" w:name="_Toc16917"/>
      <w:bookmarkStart w:id="430" w:name="_Ref467379109"/>
      <w:bookmarkStart w:id="431" w:name="_Ref467379214"/>
      <w:bookmarkStart w:id="432" w:name="_Ref467378499"/>
      <w:bookmarkStart w:id="433" w:name="_Ref467378404"/>
      <w:bookmarkStart w:id="434" w:name="_Ref467379205"/>
      <w:bookmarkStart w:id="435" w:name="_Toc28763"/>
      <w:bookmarkStart w:id="436" w:name="_Toc487900349"/>
      <w:bookmarkStart w:id="437" w:name="_Toc259093669"/>
      <w:bookmarkStart w:id="438" w:name="_Toc279701240"/>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27635"/>
      <w:bookmarkStart w:id="443" w:name="_Toc259093670"/>
      <w:bookmarkStart w:id="444" w:name="_Toc32504"/>
      <w:bookmarkStart w:id="445" w:name="_Toc487900350"/>
      <w:bookmarkStart w:id="446" w:name="_Toc279701241"/>
      <w:bookmarkStart w:id="447" w:name="_Toc13336"/>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9829"/>
      <w:bookmarkStart w:id="449" w:name="_Toc27853"/>
      <w:bookmarkStart w:id="450" w:name="_Toc31634"/>
      <w:bookmarkStart w:id="451" w:name="_Toc487900351"/>
      <w:bookmarkStart w:id="452" w:name="_Toc259093671"/>
      <w:bookmarkStart w:id="453" w:name="_Toc279701242"/>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29149"/>
      <w:bookmarkStart w:id="455" w:name="_Toc4194"/>
      <w:bookmarkStart w:id="456" w:name="_Toc11932"/>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36"/>
      <w:bookmarkStart w:id="458" w:name="_Toc487900354"/>
      <w:bookmarkStart w:id="459" w:name="_Toc279701245"/>
      <w:bookmarkStart w:id="460" w:name="_Ref467378541"/>
      <w:bookmarkStart w:id="461" w:name="_Toc259093674"/>
      <w:bookmarkStart w:id="462" w:name="_Ref467379542"/>
      <w:bookmarkStart w:id="463" w:name="_Ref467378591"/>
      <w:bookmarkStart w:id="464" w:name="_Ref467379527"/>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79701247"/>
      <w:bookmarkStart w:id="471" w:name="_Toc487900357"/>
      <w:bookmarkStart w:id="472" w:name="_Toc259093676"/>
      <w:bookmarkStart w:id="473" w:name="_Ref467379807"/>
      <w:bookmarkStart w:id="47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923"/>
      <w:bookmarkStart w:id="477" w:name="_Toc259093677"/>
      <w:bookmarkStart w:id="478" w:name="_Ref467379863"/>
      <w:bookmarkStart w:id="479" w:name="_Toc279701248"/>
      <w:bookmarkStart w:id="480" w:name="_Ref467379852"/>
      <w:bookmarkStart w:id="481" w:name="_Toc487900358"/>
      <w:bookmarkStart w:id="482" w:name="_Toc3225"/>
      <w:bookmarkStart w:id="483" w:name="_Toc774"/>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487900364"/>
      <w:bookmarkStart w:id="493" w:name="_Toc259093683"/>
      <w:bookmarkStart w:id="494" w:name="_Ref467378121"/>
      <w:bookmarkStart w:id="495" w:name="_Toc279701254"/>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6969"/>
      <w:bookmarkStart w:id="506" w:name="_Toc279701255"/>
      <w:bookmarkStart w:id="507" w:name="_Toc259093684"/>
      <w:bookmarkStart w:id="508" w:name="_Toc689"/>
      <w:bookmarkStart w:id="509" w:name="_Toc30676"/>
      <w:bookmarkStart w:id="510" w:name="_Toc487900365"/>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79701258"/>
      <w:bookmarkStart w:id="512" w:name="_Toc8298"/>
      <w:bookmarkStart w:id="513" w:name="_Toc259093687"/>
      <w:bookmarkStart w:id="514" w:name="_Toc487900368"/>
      <w:bookmarkStart w:id="515" w:name="_Toc16959"/>
      <w:bookmarkStart w:id="516" w:name="_Toc7102"/>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6134"/>
      <w:bookmarkStart w:id="518" w:name="_Toc15387"/>
      <w:bookmarkStart w:id="519" w:name="_Toc29333"/>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14563"/>
      <w:bookmarkStart w:id="521" w:name="_Toc6596"/>
      <w:bookmarkStart w:id="522" w:name="_Toc1125"/>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279701261"/>
      <w:bookmarkStart w:id="524" w:name="_Toc259093690"/>
      <w:bookmarkStart w:id="525" w:name="_Toc487900371"/>
      <w:bookmarkStart w:id="526" w:name="_Toc19604"/>
      <w:bookmarkStart w:id="527" w:name="_Toc1128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3135"/>
      <w:bookmarkStart w:id="530" w:name="_Toc6698"/>
      <w:bookmarkStart w:id="531" w:name="_Toc487900372"/>
      <w:bookmarkStart w:id="532" w:name="_Toc279701262"/>
      <w:bookmarkStart w:id="533"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279701263"/>
      <w:bookmarkStart w:id="540" w:name="_Toc10330"/>
      <w:bookmarkStart w:id="541" w:name="_Toc18567"/>
      <w:bookmarkStart w:id="542" w:name="_Toc259093692"/>
      <w:bookmarkStart w:id="543" w:name="_Toc487900373"/>
      <w:bookmarkStart w:id="544" w:name="_Toc1277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14001"/>
      <w:bookmarkStart w:id="546" w:name="_Toc19890"/>
      <w:bookmarkStart w:id="547" w:name="_Toc6885"/>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kern w:val="0"/>
                <w:sz w:val="24"/>
              </w:rPr>
              <w:t>履约保证金支付方式：</w:t>
            </w:r>
            <w:r>
              <w:rPr>
                <w:rFonts w:hint="eastAsia" w:ascii="宋体" w:hAnsi="宋体" w:cs="仿宋"/>
                <w:color w:val="000000" w:themeColor="text1"/>
                <w:sz w:val="24"/>
                <w14:textFill>
                  <w14:solidFill>
                    <w14:schemeClr w14:val="tx1"/>
                  </w14:solidFill>
                </w14:textFill>
              </w:rPr>
              <w:t>中标供应商以支票、汇票、本票或者金融机构、担保机构出具的保函等非现金形式提交履约保证金。合同签时缴纳合同价</w:t>
            </w:r>
            <w:r>
              <w:rPr>
                <w:rFonts w:ascii="宋体" w:hAnsi="宋体" w:cs="仿宋"/>
                <w:color w:val="000000" w:themeColor="text1"/>
                <w:sz w:val="24"/>
                <w14:textFill>
                  <w14:solidFill>
                    <w14:schemeClr w14:val="tx1"/>
                  </w14:solidFill>
                </w14:textFill>
              </w:rPr>
              <w:t>1%履约保证金,交至采购单位。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eastAsia="宋体" w:cs="宋体"/>
                <w:sz w:val="24"/>
                <w:lang w:eastAsia="zh-CN"/>
              </w:rPr>
            </w:pPr>
            <w:r>
              <w:rPr>
                <w:rFonts w:hint="eastAsia" w:ascii="宋体" w:hAnsi="宋体" w:cs="宋体"/>
                <w:kern w:val="0"/>
                <w:sz w:val="24"/>
              </w:rPr>
              <w:t>预付款比例、支付方式、时间：</w:t>
            </w:r>
            <w:r>
              <w:rPr>
                <w:rFonts w:hint="eastAsia" w:ascii="宋体" w:hAnsi="宋体" w:eastAsia="宋体" w:cs="宋体"/>
                <w:kern w:val="0"/>
                <w:sz w:val="24"/>
                <w:lang w:val="en-US" w:eastAsia="zh-CN"/>
              </w:rPr>
              <w:t>合同签订后支付合同款的50%</w:t>
            </w:r>
            <w:r>
              <w:rPr>
                <w:rFonts w:hint="eastAsia" w:ascii="宋体" w:hAnsi="宋体" w:eastAsia="宋体" w:cs="宋体"/>
                <w:kern w:val="0"/>
                <w:sz w:val="24"/>
                <w:lang w:eastAsia="zh-CN"/>
              </w:rPr>
              <w:t>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r>
              <w:rPr>
                <w:rFonts w:hint="eastAsia" w:ascii="宋体" w:hAnsi="宋体" w:cs="宋体"/>
                <w:kern w:val="0"/>
                <w:sz w:val="24"/>
              </w:rPr>
              <w:t>预付款的扣回方式：不扣回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r>
              <w:rPr>
                <w:rFonts w:hint="eastAsia" w:ascii="宋体" w:hAnsi="宋体"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ascii="宋体" w:hAnsi="宋体" w:cs="宋体"/>
                <w:sz w:val="24"/>
                <w:highlight w:val="none"/>
              </w:rPr>
            </w:pPr>
            <w:r>
              <w:rPr>
                <w:rFonts w:hint="eastAsia" w:ascii="宋体" w:hAnsi="宋体" w:cs="宋体"/>
                <w:kern w:val="0"/>
                <w:sz w:val="24"/>
                <w:highlight w:val="none"/>
              </w:rPr>
              <w:t>资金支付的方式、时间和条件：</w:t>
            </w:r>
            <w:r>
              <w:rPr>
                <w:rFonts w:hint="eastAsia" w:ascii="宋体" w:hAnsi="宋体" w:eastAsia="宋体" w:cs="宋体"/>
                <w:kern w:val="0"/>
                <w:sz w:val="24"/>
                <w:lang w:val="en-US" w:eastAsia="zh-CN"/>
              </w:rPr>
              <w:t>合同签订后支付合同款的50%，设备安装调试完成验收合格后二个月内支付至合同90%，余款5%在设备正常运行1年后支付，余款5%质保期满后付清。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highlight w:val="none"/>
              </w:rPr>
            </w:pPr>
            <w:r>
              <w:rPr>
                <w:rFonts w:hint="eastAsia" w:ascii="宋体" w:hAnsi="宋体" w:eastAsia="宋体" w:cs="宋体"/>
                <w:color w:val="auto"/>
                <w:sz w:val="24"/>
                <w:highlight w:val="none"/>
                <w:lang w:eastAsia="zh-CN"/>
              </w:rPr>
              <w:t>服务期</w:t>
            </w:r>
            <w:r>
              <w:rPr>
                <w:rFonts w:hint="eastAsia" w:ascii="宋体" w:hAnsi="宋体" w:eastAsia="宋体" w:cs="宋体"/>
                <w:color w:val="auto"/>
                <w:sz w:val="24"/>
                <w:highlight w:val="none"/>
              </w:rPr>
              <w:t>：</w:t>
            </w:r>
            <w:r>
              <w:rPr>
                <w:rFonts w:hint="eastAsia" w:ascii="宋体" w:hAnsi="宋体" w:eastAsia="宋体" w:cs="宋体"/>
                <w:b w:val="0"/>
                <w:bCs/>
                <w:kern w:val="2"/>
                <w:sz w:val="24"/>
                <w:szCs w:val="24"/>
                <w:highlight w:val="none"/>
                <w:lang w:val="en-US" w:eastAsia="zh-CN" w:bidi="ar-SA"/>
              </w:rPr>
              <w:t>合同签订后，自采购单位通知供货商供货之日起，90天内完成安装验收并且设备能够正常使用</w:t>
            </w:r>
            <w:r>
              <w:rPr>
                <w:rFonts w:hint="eastAsia" w:ascii="宋体" w:hAnsi="宋体" w:eastAsia="宋体" w:cs="宋体"/>
                <w:snapToGrid w:val="0"/>
                <w:color w:val="auto"/>
                <w:kern w:val="28"/>
                <w:sz w:val="24"/>
                <w:szCs w:val="20"/>
                <w:highlight w:val="none"/>
                <w:lang w:val="en-US" w:eastAsia="zh-CN" w:bidi="ar-SA"/>
              </w:rPr>
              <w:t>。</w:t>
            </w:r>
            <w:bookmarkStart w:id="558" w:name="_GoBack"/>
            <w:bookmarkEnd w:id="55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r>
              <w:rPr>
                <w:rFonts w:hint="eastAsia" w:ascii="宋体" w:hAnsi="宋体"/>
                <w:kern w:val="0"/>
                <w:sz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r>
              <w:rPr>
                <w:rFonts w:hint="eastAsia" w:ascii="宋体" w:hAnsi="宋体" w:cs="宋体"/>
                <w:sz w:val="24"/>
              </w:rPr>
              <w:t>按采购人要求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sz w:val="24"/>
              </w:rPr>
            </w:pPr>
            <w:r>
              <w:rPr>
                <w:rFonts w:hint="eastAsia"/>
                <w:sz w:val="24"/>
              </w:rPr>
              <w:t>其他违约条款（可自行补充）</w:t>
            </w:r>
          </w:p>
          <w:p>
            <w:pPr>
              <w:numPr>
                <w:ilvl w:val="0"/>
                <w:numId w:val="5"/>
              </w:numPr>
              <w:spacing w:line="360" w:lineRule="auto"/>
              <w:rPr>
                <w:sz w:val="24"/>
              </w:rPr>
            </w:pPr>
            <w:r>
              <w:rPr>
                <w:rFonts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rPr>
                <w:rFonts w:ascii="宋体" w:hAnsi="宋体" w:cs="宋体"/>
                <w:sz w:val="24"/>
              </w:rPr>
            </w:pPr>
            <w:r>
              <w:rPr>
                <w:rFonts w:hint="eastAsia" w:ascii="宋体" w:hAnsi="宋体" w:cs="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534" w:type="pct"/>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53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36" w:lineRule="auto"/>
              <w:rPr>
                <w:rFonts w:ascii="宋体" w:hAnsi="宋体"/>
                <w:sz w:val="24"/>
              </w:rPr>
            </w:pPr>
            <w:r>
              <w:rPr>
                <w:rFonts w:hint="eastAsia" w:ascii="宋体" w:hAnsi="宋体"/>
                <w:sz w:val="24"/>
              </w:rPr>
              <w:t>本项目成果知识产权归属采购人。（除厂商原已申报所得的知识产权除外）</w:t>
            </w:r>
          </w:p>
          <w:p>
            <w:pPr>
              <w:spacing w:line="360" w:lineRule="auto"/>
              <w:ind w:left="-420" w:leftChars="-200" w:right="-420" w:rightChars="-200" w:firstLine="480" w:firstLineChars="200"/>
              <w:rPr>
                <w:rFonts w:ascii="宋体" w:hAnsi="宋体" w:cs="宋体"/>
                <w:sz w:val="24"/>
              </w:rPr>
            </w:pPr>
            <w:r>
              <w:rPr>
                <w:rFonts w:hint="eastAsia" w:ascii="宋体" w:hAnsi="宋体"/>
                <w:sz w:val="24"/>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r>
              <w:rPr>
                <w:rFonts w:hint="eastAsia" w:ascii="宋体" w:hAnsi="宋体" w:cs="宋体"/>
                <w:sz w:val="24"/>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r>
              <w:rPr>
                <w:rFonts w:hint="eastAsia" w:ascii="宋体" w:hAnsi="宋体"/>
                <w:sz w:val="24"/>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r>
              <w:rPr>
                <w:rFonts w:hint="eastAsia" w:ascii="宋体" w:hAnsi="宋体"/>
                <w:sz w:val="24"/>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r>
              <w:rPr>
                <w:rFonts w:hint="eastAsia" w:ascii="宋体" w:hAnsi="宋体" w:cs="宋体"/>
                <w:sz w:val="24"/>
              </w:rPr>
              <w:t>乙方提交验收申请</w:t>
            </w:r>
            <w:r>
              <w:rPr>
                <w:rFonts w:ascii="宋体" w:hAnsi="宋体" w:cs="宋体"/>
                <w:sz w:val="24"/>
              </w:rPr>
              <w:t>1</w:t>
            </w:r>
            <w:r>
              <w:rPr>
                <w:rFonts w:hint="eastAsia" w:ascii="宋体" w:hAnsi="宋体" w:cs="宋体"/>
                <w:sz w:val="24"/>
              </w:rPr>
              <w:t>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3"/>
      </w:pPr>
    </w:p>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淳安县第一人民医院医共体4K腹腔镜摄像系统设备采购项目</w:t>
      </w:r>
      <w:r>
        <w:rPr>
          <w:rFonts w:hint="eastAsia" w:ascii="宋体" w:hAnsi="宋体" w:cs="宋体"/>
          <w:sz w:val="24"/>
        </w:rPr>
        <w:t xml:space="preserve"> 【招标编号：</w:t>
      </w:r>
      <w:r>
        <w:rPr>
          <w:rFonts w:hint="eastAsia" w:ascii="宋体" w:hAnsi="宋体" w:cs="宋体"/>
          <w:sz w:val="24"/>
          <w:lang w:eastAsia="zh-CN"/>
        </w:rPr>
        <w:t>ZJKJCA[2024]011号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2" w:firstLineChars="200"/>
        <w:rPr>
          <w:rFonts w:hint="eastAsia" w:ascii="宋体" w:hAnsi="宋体" w:cs="宋体"/>
          <w:b/>
          <w:kern w:val="0"/>
          <w:sz w:val="32"/>
          <w:szCs w:val="32"/>
        </w:rPr>
      </w:pPr>
      <w:r>
        <w:rPr>
          <w:rFonts w:hint="eastAsia" w:ascii="宋体" w:hAnsi="宋体" w:cs="宋体"/>
          <w:b/>
          <w:kern w:val="0"/>
          <w:sz w:val="24"/>
        </w:rPr>
        <w:t>注：</w:t>
      </w:r>
      <w:r>
        <w:rPr>
          <w:rFonts w:hint="eastAsia" w:ascii="宋体" w:hAnsi="宋体" w:cs="宋体"/>
          <w:sz w:val="24"/>
        </w:rPr>
        <w:t>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spacing w:line="360" w:lineRule="auto"/>
        <w:ind w:firstLine="160" w:firstLineChars="50"/>
        <w:jc w:val="left"/>
        <w:rPr>
          <w:rFonts w:hint="eastAsia" w:ascii="宋体" w:hAnsi="宋体" w:cs="宋体"/>
          <w:b/>
          <w:kern w:val="0"/>
          <w:sz w:val="36"/>
          <w:szCs w:val="36"/>
        </w:rPr>
      </w:pPr>
      <w:r>
        <w:rPr>
          <w:rFonts w:ascii="宋体" w:hAnsi="宋体" w:cs="宋体"/>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pStyle w:val="29"/>
      </w:pPr>
    </w:p>
    <w:p>
      <w:pPr>
        <w:widowControl/>
        <w:adjustRightInd/>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淳安县第一人民医院医共体4K腹腔镜摄像系统设备采购项目</w:t>
      </w:r>
      <w:r>
        <w:rPr>
          <w:rFonts w:hint="eastAsia" w:ascii="宋体" w:hAnsi="宋体" w:cs="宋体"/>
          <w:sz w:val="24"/>
        </w:rPr>
        <w:t xml:space="preserve"> 【招标编号：</w:t>
      </w:r>
      <w:r>
        <w:rPr>
          <w:rFonts w:hint="eastAsia" w:ascii="宋体" w:hAnsi="宋体" w:cs="宋体"/>
          <w:sz w:val="24"/>
          <w:lang w:eastAsia="zh-CN"/>
        </w:rPr>
        <w:t>ZJKJCA[2024]011号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w:t>
      </w:r>
      <w:r>
        <w:rPr>
          <w:rFonts w:hint="eastAsia" w:ascii="宋体" w:hAnsi="宋体" w:cs="宋体"/>
          <w:snapToGrid w:val="0"/>
          <w:kern w:val="28"/>
          <w:sz w:val="24"/>
          <w:szCs w:val="20"/>
        </w:rPr>
        <w:t>（如果有）。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淳安县第一人民医院医共体4K腹腔镜摄像系统设备采购项目</w:t>
      </w:r>
      <w:r>
        <w:rPr>
          <w:rFonts w:hint="eastAsia" w:ascii="宋体" w:hAnsi="宋体" w:cs="宋体"/>
          <w:sz w:val="24"/>
        </w:rPr>
        <w:t xml:space="preserve"> 【招标编号：</w:t>
      </w:r>
      <w:r>
        <w:rPr>
          <w:rFonts w:hint="eastAsia" w:ascii="宋体" w:hAnsi="宋体" w:cs="宋体"/>
          <w:sz w:val="24"/>
          <w:lang w:eastAsia="zh-CN"/>
        </w:rPr>
        <w:t>ZJKJCA[2024]011号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淳安县第一人民医院医共体4K腹腔镜摄像系统设备采购项目</w:t>
      </w:r>
      <w:r>
        <w:rPr>
          <w:rFonts w:hint="eastAsia" w:ascii="宋体" w:hAnsi="宋体" w:cs="宋体"/>
          <w:sz w:val="24"/>
        </w:rPr>
        <w:t xml:space="preserve"> 【招标编号：</w:t>
      </w:r>
      <w:r>
        <w:rPr>
          <w:rFonts w:hint="eastAsia" w:ascii="宋体" w:hAnsi="宋体" w:cs="宋体"/>
          <w:sz w:val="24"/>
          <w:lang w:eastAsia="zh-CN"/>
        </w:rPr>
        <w:t>ZJKJCA[2024]011号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ind w:firstLine="482" w:firstLineChars="200"/>
        <w:rPr>
          <w:rFonts w:hint="eastAsia" w:ascii="宋体" w:hAnsi="宋体" w:cs="宋体"/>
          <w:b/>
          <w:kern w:val="0"/>
          <w:sz w:val="24"/>
        </w:rPr>
      </w:pPr>
    </w:p>
    <w:p>
      <w:pPr>
        <w:ind w:firstLine="482" w:firstLineChars="200"/>
        <w:rPr>
          <w:rFonts w:ascii="宋体" w:hAnsi="宋体" w:cs="宋体"/>
          <w:b/>
          <w:kern w:val="0"/>
          <w:sz w:val="32"/>
          <w:szCs w:val="32"/>
          <w:lang w:val="zh-CN"/>
        </w:rPr>
      </w:pPr>
      <w:r>
        <w:rPr>
          <w:rFonts w:hint="eastAsia" w:ascii="宋体" w:hAnsi="宋体" w:cs="宋体"/>
          <w:b/>
          <w:kern w:val="0"/>
          <w:sz w:val="24"/>
        </w:rPr>
        <w:t>注</w:t>
      </w:r>
      <w:r>
        <w:rPr>
          <w:rFonts w:hint="eastAsia" w:ascii="宋体" w:hAnsi="宋体" w:cs="宋体"/>
          <w:kern w:val="0"/>
          <w:sz w:val="24"/>
          <w:lang w:val="zh-CN"/>
        </w:rPr>
        <w:t>：▲供应商委派不在本单位缴纳社保的人员作为授权代表（代理人）的，应当在投标（响应）文件中，说明具体原因、授权代表缴纳社保的单位，并附列该授权代表缴纳社保清单。</w:t>
      </w: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3"/>
        <w:rPr>
          <w:lang w:val="en-US"/>
        </w:rPr>
      </w:pPr>
    </w:p>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066"/>
        <w:gridCol w:w="1605"/>
        <w:gridCol w:w="147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20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淳安县第一人民医院医共体4K腹腔镜摄像系统设备采购项目</w:t>
      </w:r>
      <w:r>
        <w:rPr>
          <w:rFonts w:hint="eastAsia" w:ascii="宋体" w:hAnsi="宋体" w:cs="宋体"/>
          <w:sz w:val="24"/>
        </w:rPr>
        <w:t xml:space="preserve"> </w:t>
      </w:r>
      <w:r>
        <w:rPr>
          <w:rFonts w:hint="eastAsia" w:ascii="宋体" w:hAnsi="宋体" w:cs="宋体"/>
          <w:kern w:val="0"/>
          <w:sz w:val="24"/>
          <w:lang w:val="zh-CN"/>
        </w:rPr>
        <w:t>【招标编号：</w:t>
      </w:r>
      <w:r>
        <w:rPr>
          <w:rFonts w:hint="eastAsia" w:ascii="宋体" w:hAnsi="宋体" w:cs="宋体"/>
          <w:sz w:val="24"/>
          <w:lang w:eastAsia="zh-CN"/>
        </w:rPr>
        <w:t>ZJKJCA[2024]011号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93"/>
        <w:gridCol w:w="2668"/>
        <w:gridCol w:w="1622"/>
        <w:gridCol w:w="1350"/>
        <w:gridCol w:w="156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9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66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622"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350"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56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rPr>
        <w:t>5、特别说明:</w:t>
      </w:r>
      <w:r>
        <w:rPr>
          <w:rFonts w:hint="eastAsia" w:ascii="微软雅黑" w:hAnsi="微软雅黑" w:eastAsia="微软雅黑" w:cs="微软雅黑"/>
          <w:b/>
          <w:bCs/>
          <w:kern w:val="0"/>
          <w:sz w:val="24"/>
        </w:rPr>
        <w:t>▲</w:t>
      </w:r>
      <w:r>
        <w:rPr>
          <w:rFonts w:hint="eastAsia" w:ascii="宋体" w:hAnsi="宋体" w:cs="宋体"/>
          <w:b/>
          <w:bCs/>
          <w:kern w:val="0"/>
          <w:sz w:val="24"/>
        </w:rPr>
        <w:t>供应商报价低于项目预算 50%的，应当在报价文件中详细阐述不影响产品质量或者诚信履约的具体原因。</w:t>
      </w:r>
    </w:p>
    <w:p>
      <w:pPr>
        <w:pStyle w:val="692"/>
        <w:keepNext w:val="0"/>
        <w:pageBreakBefore w:val="0"/>
        <w:tabs>
          <w:tab w:val="clear" w:pos="720"/>
        </w:tabs>
        <w:snapToGrid w:val="0"/>
        <w:spacing w:before="120" w:after="120"/>
        <w:jc w:val="center"/>
        <w:outlineLvl w:val="9"/>
        <w:rPr>
          <w:rFonts w:ascii="宋体" w:hAnsi="宋体" w:eastAsia="宋体" w:cs="宋体"/>
          <w:sz w:val="32"/>
          <w:szCs w:val="32"/>
        </w:rPr>
      </w:pPr>
      <w:bookmarkStart w:id="549" w:name="_Toc465665161"/>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bookmarkEnd w:id="54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0" w:name="OLE_LINK13"/>
      <w:bookmarkStart w:id="551" w:name="OLE_LINK14"/>
      <w:r>
        <w:rPr>
          <w:rFonts w:hint="eastAsia" w:ascii="宋体" w:hAnsi="宋体" w:cs="宋体"/>
          <w:b/>
          <w:spacing w:val="6"/>
          <w:sz w:val="32"/>
          <w:szCs w:val="32"/>
        </w:rPr>
        <w:t>残疾人福利性单位声明函</w:t>
      </w:r>
    </w:p>
    <w:bookmarkEnd w:id="550"/>
    <w:bookmarkEnd w:id="55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24"/>
        <w:rPr>
          <w:rFonts w:ascii="宋体" w:hAnsi="宋体" w:cs="宋体"/>
          <w:b/>
          <w:spacing w:val="6"/>
          <w:sz w:val="32"/>
          <w:szCs w:val="32"/>
        </w:rPr>
      </w:pPr>
    </w:p>
    <w:p>
      <w:pPr>
        <w:pStyle w:val="62"/>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997053497"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6c/koTwCAAB5BAAADgAAAGRycy9lMm9Eb2MueG1srVTB&#10;btQwEL0j8Q+W7zTZdNNlo2arqlURUoFKhQ/wOs7GwvaYsXez5WeQuPUj+BzEbzBxtsu2cOiBHCyP&#10;Z/w8781MTs+21rCNwqDB1XxylHOmnIRGu1XNP328evWasxCFa4QBp2p+pwI/W7x8cdr7ShXQgWkU&#10;MgJxoep9zbsYfZVlQXbKinAEXjlytoBWRDJxlTUoekK3Jivy/CTrARuPIFUIdHo5OvkOEZ8DCG2r&#10;pboEubbKxREVlRGRKIVO+8AXKdu2VTJ+aNugIjM1J6YxrfQI7ZfDmi1ORbVC4TstdymI56TwhJMV&#10;2tGje6hLEQVbo/4LymqJEKCNRxJsNhJJihCLSf5Em9tOeJW4kNTB70UP/w9Wvt/cINMNdcJ8PsvL&#10;4+l8xpkTlir/69v9zx/fWTGI1PtQUeytv8GBZvDXID8H5uCiE26lzhGh75RoKLXJEJ89ujAYga6y&#10;Zf8OGoIW6whJr22LdgAkJdg2leVuXxa1jUzSYTHLp9OTkjNJvqIoj08mZXpDVA/XPYb4RoFlw6bm&#10;SHVP8GJzHeKQjqgeQlL6YHRzpY1JBq6WFwbZRlCPXKVvhx4Ow4xjfc3nZVEm5Ee+cAiRp+9fEFZH&#10;Gh2jLdE4DDJuJ9ig0aj1Epo70gth7FiaV9p0gF8566lbax6+rAUqzsxbR5rPJ9Pp0N7JmJazggw8&#10;9CwPPcJJgqp55GzcXsRxJNYe9aqjlyaJo4NzqlOrk4JDDcesdslSRyZhd9MztPyhnaL+/DE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1kA8/2AAAAAoBAAAPAAAAAAAAAAEAIAAAACIAAABkcnMv&#10;ZG93bnJldi54bWxQSwECFAAUAAAACACHTuJA6c/koTwCAAB5BAAADgAAAAAAAAABACAAAAAnAQAA&#10;ZHJzL2Uyb0RvYy54bWxQSwUGAAAAAAYABgBZAQAA1Q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239748750"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2zWijkCAAB5BAAADgAAAGRycy9lMm9Eb2MueG1srVTN&#10;jtMwEL4j8Q6W72zabH+2VdPVqtUipAVWWngA13EaC9tjxm7T8jJI3HgIHgfxGkyctnQXDnsgh8iT&#10;GX/+vm/GmV3vrGFbhUGDK3j/oseZchJK7dYF//jh9tUVZyEKVwoDThV8rwK/nr98MWv8VOVQgykV&#10;MgJxYdr4gtcx+mmWBVkrK8IFeOUoWQFaESnEdVaiaAjdmizv9UZZA1h6BKlCoK/LLskPiPgcQKgq&#10;LdUS5MYqFztUVEZEkhRq7QOfJ7ZVpWR8X1VBRWYKTkpjetMhtF6172w+E9M1Cl9reaAgnkPhiSYr&#10;tKNDT1BLEQXboP4LymqJEKCKFxJs1glJjpCKfu+JNw+18CppIauDP5ke/h+sfLe9R6ZLmoT8cjIe&#10;XI2HZI0Tljr/6+v3nz++sX5rUuPDlGof/D22MoO/A/kpMAeLWri1ukGEplaiJGqpPnu0oQ0CbWWr&#10;5i2UBC02EZJfuwptC0hOsF1qy/7UFrWLTNLHfDQYT1paknJ5Prwc9Yctp0xMj9s9hvhagWXtouBI&#10;fU/wYnsXYld6LEn0wejyVhuTAlyvFgbZVtCM3KbngB7Oy4xjTcEnw3yYkB/lwjlELz3/grA60tUx&#10;2pKM8yLjSMzRo87rFZR78guhm1i6r7SoAb9w1tC0Fjx83ghUnJk3jjyf9AeDdrxTMBiOcwrwPLM6&#10;zwgnCargkbNuuYjdldh41OuaTuonjQ5uqE+VTg62/DpWB7I0kakHh9vTjvx5nKr+/DH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k2zWijkCAAB5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2"/>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4"/>
        <w:rPr>
          <w:rFonts w:ascii="宋体" w:hAnsi="宋体" w:cs="宋体"/>
          <w:b/>
          <w:spacing w:val="6"/>
          <w:sz w:val="32"/>
          <w:szCs w:val="32"/>
        </w:rPr>
      </w:pPr>
    </w:p>
    <w:p>
      <w:pPr>
        <w:pStyle w:val="62"/>
        <w:rPr>
          <w:rFonts w:ascii="宋体" w:hAnsi="宋体" w:cs="宋体"/>
          <w:b/>
          <w:spacing w:val="6"/>
          <w:sz w:val="32"/>
          <w:szCs w:val="32"/>
        </w:rPr>
      </w:pPr>
    </w:p>
    <w:p>
      <w:pPr>
        <w:rPr>
          <w:rFonts w:ascii="宋体" w:hAnsi="宋体" w:cs="宋体"/>
          <w:b/>
          <w:spacing w:val="6"/>
          <w:sz w:val="32"/>
          <w:szCs w:val="32"/>
        </w:rPr>
      </w:pPr>
    </w:p>
    <w:p>
      <w:pPr>
        <w:pStyle w:val="24"/>
        <w:rPr>
          <w:rFonts w:ascii="宋体" w:hAnsi="宋体" w:cs="宋体"/>
          <w:b/>
          <w:spacing w:val="6"/>
          <w:sz w:val="32"/>
          <w:szCs w:val="32"/>
        </w:rPr>
      </w:pPr>
    </w:p>
    <w:p>
      <w:pPr>
        <w:pStyle w:val="62"/>
        <w:rPr>
          <w:rFonts w:ascii="宋体" w:hAnsi="宋体" w:cs="宋体"/>
          <w:b/>
          <w:spacing w:val="6"/>
          <w:sz w:val="32"/>
          <w:szCs w:val="32"/>
        </w:rPr>
      </w:pPr>
    </w:p>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4"/>
        <w:rPr>
          <w:rFonts w:ascii="宋体" w:hAnsi="宋体" w:cs="宋体"/>
          <w:b/>
          <w:spacing w:val="6"/>
          <w:sz w:val="32"/>
          <w:szCs w:val="32"/>
        </w:rPr>
      </w:pPr>
    </w:p>
    <w:p>
      <w:pPr>
        <w:pStyle w:val="62"/>
        <w:rPr>
          <w:rFonts w:ascii="宋体" w:hAnsi="宋体" w:cs="宋体"/>
          <w:b/>
          <w:spacing w:val="6"/>
          <w:sz w:val="32"/>
          <w:szCs w:val="32"/>
        </w:rPr>
      </w:pPr>
    </w:p>
    <w:p>
      <w:pPr>
        <w:rPr>
          <w:rFonts w:ascii="宋体" w:hAnsi="宋体" w:cs="宋体"/>
          <w:b/>
          <w:spacing w:val="6"/>
          <w:sz w:val="32"/>
          <w:szCs w:val="32"/>
        </w:rPr>
      </w:pPr>
    </w:p>
    <w:p>
      <w:pPr>
        <w:pStyle w:val="24"/>
        <w:rPr>
          <w:rFonts w:ascii="宋体" w:hAnsi="宋体" w:cs="宋体"/>
          <w:b/>
          <w:spacing w:val="6"/>
          <w:sz w:val="32"/>
          <w:szCs w:val="32"/>
        </w:rPr>
      </w:pPr>
    </w:p>
    <w:p>
      <w:pPr>
        <w:pStyle w:val="62"/>
        <w:rPr>
          <w:rFonts w:ascii="宋体" w:hAnsi="宋体" w:cs="宋体"/>
          <w:b/>
          <w:spacing w:val="6"/>
          <w:sz w:val="32"/>
          <w:szCs w:val="32"/>
        </w:rPr>
      </w:pPr>
    </w:p>
    <w:p>
      <w:pPr>
        <w:rPr>
          <w:rFonts w:ascii="宋体" w:hAnsi="宋体" w:cs="宋体"/>
          <w:b/>
          <w:spacing w:val="6"/>
          <w:sz w:val="32"/>
          <w:szCs w:val="32"/>
        </w:rPr>
      </w:pPr>
    </w:p>
    <w:p>
      <w:pPr>
        <w:pStyle w:val="62"/>
        <w:ind w:left="0" w:leftChars="0" w:firstLine="0" w:firstLineChars="0"/>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center"/>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numPr>
          <w:ilvl w:val="0"/>
          <w:numId w:val="6"/>
        </w:numPr>
        <w:spacing w:line="360" w:lineRule="auto"/>
        <w:ind w:firstLine="480" w:firstLineChars="200"/>
        <w:rPr>
          <w:rFonts w:hint="eastAsia" w:ascii="宋体" w:hAnsi="宋体" w:cs="宋体"/>
          <w:sz w:val="24"/>
        </w:rPr>
      </w:pPr>
      <w:r>
        <w:rPr>
          <w:rFonts w:hint="eastAsia" w:ascii="宋体" w:hAnsi="宋体" w:cs="宋体"/>
          <w:color w:val="auto"/>
          <w:sz w:val="24"/>
          <w:u w:val="single"/>
          <w:lang w:eastAsia="zh-CN"/>
        </w:rPr>
        <w:t>4K腹腔镜摄像系统设备</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属于 </w:t>
      </w:r>
      <w:r>
        <w:rPr>
          <w:rFonts w:hint="eastAsia" w:ascii="宋体" w:hAnsi="宋体" w:cs="宋体"/>
          <w:color w:val="auto"/>
          <w:sz w:val="24"/>
          <w:u w:val="single"/>
          <w:lang w:eastAsia="zh-CN"/>
        </w:rPr>
        <w:t>工</w:t>
      </w:r>
      <w:r>
        <w:rPr>
          <w:rFonts w:hint="eastAsia" w:ascii="宋体" w:hAnsi="宋体" w:cs="宋体"/>
          <w:color w:val="auto"/>
          <w:sz w:val="24"/>
          <w:u w:val="single"/>
        </w:rPr>
        <w:t>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lang w:eastAsia="zh-CN"/>
        </w:rPr>
        <w:t>。</w:t>
      </w:r>
      <w:r>
        <w:rPr>
          <w:rFonts w:hint="eastAsia" w:ascii="宋体" w:hAnsi="宋体" w:cs="宋体"/>
          <w:sz w:val="24"/>
        </w:rPr>
        <w:t xml:space="preserve"> </w:t>
      </w:r>
    </w:p>
    <w:p>
      <w:pPr>
        <w:numPr>
          <w:ilvl w:val="0"/>
          <w:numId w:val="0"/>
        </w:numPr>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 xml:space="preserve">...... </w:t>
      </w:r>
    </w:p>
    <w:p>
      <w:pPr>
        <w:numPr>
          <w:ilvl w:val="0"/>
          <w:numId w:val="0"/>
        </w:num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lang w:eastAsia="zh-CN"/>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4" w:name="_Toc91899912"/>
    <w:bookmarkStart w:id="555" w:name="_Toc36110187"/>
    <w:bookmarkStart w:id="556" w:name="_Toc131845147"/>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A7FDC951"/>
    <w:multiLevelType w:val="singleLevel"/>
    <w:tmpl w:val="A7FDC951"/>
    <w:lvl w:ilvl="0" w:tentative="0">
      <w:start w:val="1"/>
      <w:numFmt w:val="decimal"/>
      <w:suff w:val="space"/>
      <w:lvlText w:val="(%1)"/>
      <w:lvlJc w:val="left"/>
    </w:lvl>
  </w:abstractNum>
  <w:abstractNum w:abstractNumId="2">
    <w:nsid w:val="C2E815EA"/>
    <w:multiLevelType w:val="singleLevel"/>
    <w:tmpl w:val="C2E815EA"/>
    <w:lvl w:ilvl="0" w:tentative="0">
      <w:start w:val="1"/>
      <w:numFmt w:val="decimal"/>
      <w:lvlText w:val="%1."/>
      <w:lvlJc w:val="left"/>
      <w:pPr>
        <w:tabs>
          <w:tab w:val="left" w:pos="312"/>
        </w:tabs>
      </w:pPr>
    </w:lvl>
  </w:abstractNum>
  <w:abstractNum w:abstractNumId="3">
    <w:nsid w:val="CEE4E4C1"/>
    <w:multiLevelType w:val="singleLevel"/>
    <w:tmpl w:val="CEE4E4C1"/>
    <w:lvl w:ilvl="0" w:tentative="0">
      <w:start w:val="1"/>
      <w:numFmt w:val="decimal"/>
      <w:lvlText w:val="%1."/>
      <w:lvlJc w:val="left"/>
      <w:pPr>
        <w:tabs>
          <w:tab w:val="left" w:pos="312"/>
        </w:tabs>
      </w:pPr>
    </w:lvl>
  </w:abstractNum>
  <w:abstractNum w:abstractNumId="4">
    <w:nsid w:val="02A7B64A"/>
    <w:multiLevelType w:val="singleLevel"/>
    <w:tmpl w:val="02A7B64A"/>
    <w:lvl w:ilvl="0" w:tentative="0">
      <w:start w:val="2"/>
      <w:numFmt w:val="decimal"/>
      <w:suff w:val="nothing"/>
      <w:lvlText w:val="（%1）"/>
      <w:lvlJc w:val="left"/>
    </w:lvl>
  </w:abstractNum>
  <w:abstractNum w:abstractNumId="5">
    <w:nsid w:val="2754F8F4"/>
    <w:multiLevelType w:val="singleLevel"/>
    <w:tmpl w:val="2754F8F4"/>
    <w:lvl w:ilvl="0" w:tentative="0">
      <w:start w:val="1"/>
      <w:numFmt w:val="decimal"/>
      <w:lvlText w:val="%1."/>
      <w:lvlJc w:val="left"/>
      <w:pPr>
        <w:tabs>
          <w:tab w:val="left" w:pos="312"/>
        </w:tabs>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4MDhhMGRhOGVjZDcyMTBhMjEyYjY3NTllYWJl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9B"/>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2E6"/>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5B"/>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44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23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72D"/>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9E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B9"/>
    <w:rsid w:val="00153859"/>
    <w:rsid w:val="00153915"/>
    <w:rsid w:val="001539F0"/>
    <w:rsid w:val="00154BBA"/>
    <w:rsid w:val="00155B95"/>
    <w:rsid w:val="00156853"/>
    <w:rsid w:val="00157432"/>
    <w:rsid w:val="00161185"/>
    <w:rsid w:val="001620BA"/>
    <w:rsid w:val="001623AC"/>
    <w:rsid w:val="00162BAA"/>
    <w:rsid w:val="00163C40"/>
    <w:rsid w:val="00164241"/>
    <w:rsid w:val="0016488B"/>
    <w:rsid w:val="00165758"/>
    <w:rsid w:val="00165A65"/>
    <w:rsid w:val="00166317"/>
    <w:rsid w:val="0016647F"/>
    <w:rsid w:val="00166B6A"/>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23"/>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849"/>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CF0"/>
    <w:rsid w:val="00277196"/>
    <w:rsid w:val="002775ED"/>
    <w:rsid w:val="0027779C"/>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03B"/>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BF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B49"/>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F0A"/>
    <w:rsid w:val="003272A3"/>
    <w:rsid w:val="003272E4"/>
    <w:rsid w:val="00327B71"/>
    <w:rsid w:val="00331461"/>
    <w:rsid w:val="003316A8"/>
    <w:rsid w:val="00331C80"/>
    <w:rsid w:val="00331CC9"/>
    <w:rsid w:val="003320D7"/>
    <w:rsid w:val="00332265"/>
    <w:rsid w:val="00332862"/>
    <w:rsid w:val="00332D52"/>
    <w:rsid w:val="00333337"/>
    <w:rsid w:val="003336F1"/>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A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B0"/>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850"/>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0D1"/>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D9"/>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1FCF"/>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167"/>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EC"/>
    <w:rsid w:val="00561412"/>
    <w:rsid w:val="00561903"/>
    <w:rsid w:val="00561A9B"/>
    <w:rsid w:val="00561E54"/>
    <w:rsid w:val="00561F73"/>
    <w:rsid w:val="005621F7"/>
    <w:rsid w:val="0056278F"/>
    <w:rsid w:val="00562FB1"/>
    <w:rsid w:val="00563068"/>
    <w:rsid w:val="0056376A"/>
    <w:rsid w:val="00563B3C"/>
    <w:rsid w:val="00563E22"/>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5B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3F"/>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EF4"/>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5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27"/>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ED9"/>
    <w:rsid w:val="00825441"/>
    <w:rsid w:val="00826855"/>
    <w:rsid w:val="00830052"/>
    <w:rsid w:val="008300D0"/>
    <w:rsid w:val="008308D8"/>
    <w:rsid w:val="008320D2"/>
    <w:rsid w:val="008321CE"/>
    <w:rsid w:val="008324B0"/>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5BA4"/>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DD"/>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1A2"/>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7A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7FA"/>
    <w:rsid w:val="009307CA"/>
    <w:rsid w:val="009312F9"/>
    <w:rsid w:val="00931445"/>
    <w:rsid w:val="00931AB8"/>
    <w:rsid w:val="00931C19"/>
    <w:rsid w:val="00931C48"/>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29A"/>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F0E"/>
    <w:rsid w:val="009F1109"/>
    <w:rsid w:val="009F143E"/>
    <w:rsid w:val="009F1DE8"/>
    <w:rsid w:val="009F2186"/>
    <w:rsid w:val="009F227C"/>
    <w:rsid w:val="009F28DC"/>
    <w:rsid w:val="009F2E2B"/>
    <w:rsid w:val="009F2EDB"/>
    <w:rsid w:val="009F3351"/>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B04"/>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E50"/>
    <w:rsid w:val="00A71FA0"/>
    <w:rsid w:val="00A71FBD"/>
    <w:rsid w:val="00A72727"/>
    <w:rsid w:val="00A727D8"/>
    <w:rsid w:val="00A72C1A"/>
    <w:rsid w:val="00A732FB"/>
    <w:rsid w:val="00A7463E"/>
    <w:rsid w:val="00A75185"/>
    <w:rsid w:val="00A758E2"/>
    <w:rsid w:val="00A765B1"/>
    <w:rsid w:val="00A76EFB"/>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E40"/>
    <w:rsid w:val="00AD5F0A"/>
    <w:rsid w:val="00AD6A5B"/>
    <w:rsid w:val="00AD6B4F"/>
    <w:rsid w:val="00AD6D19"/>
    <w:rsid w:val="00AD7812"/>
    <w:rsid w:val="00AD7C42"/>
    <w:rsid w:val="00AD7CFA"/>
    <w:rsid w:val="00AE06B0"/>
    <w:rsid w:val="00AE0BD6"/>
    <w:rsid w:val="00AE0E72"/>
    <w:rsid w:val="00AE11A3"/>
    <w:rsid w:val="00AE11C1"/>
    <w:rsid w:val="00AE163D"/>
    <w:rsid w:val="00AE1A42"/>
    <w:rsid w:val="00AE1C1B"/>
    <w:rsid w:val="00AE1C1D"/>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0A05"/>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EE7"/>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6E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0A4"/>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9F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6D"/>
    <w:rsid w:val="00C75A8F"/>
    <w:rsid w:val="00C75EC6"/>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AB"/>
    <w:rsid w:val="00C87BBA"/>
    <w:rsid w:val="00C87BD0"/>
    <w:rsid w:val="00C905E5"/>
    <w:rsid w:val="00C90754"/>
    <w:rsid w:val="00C90B95"/>
    <w:rsid w:val="00C90BC4"/>
    <w:rsid w:val="00C90CA9"/>
    <w:rsid w:val="00C91802"/>
    <w:rsid w:val="00C92E41"/>
    <w:rsid w:val="00C92F62"/>
    <w:rsid w:val="00C93097"/>
    <w:rsid w:val="00C93B40"/>
    <w:rsid w:val="00C93DB5"/>
    <w:rsid w:val="00C9468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13C"/>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0A"/>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F65"/>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D1F"/>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6F"/>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74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4C4"/>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2E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D12"/>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7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037"/>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7FF3"/>
    <w:rsid w:val="01145609"/>
    <w:rsid w:val="011F6449"/>
    <w:rsid w:val="01236AFB"/>
    <w:rsid w:val="01325A8F"/>
    <w:rsid w:val="013B0DE8"/>
    <w:rsid w:val="014063FE"/>
    <w:rsid w:val="014F03EF"/>
    <w:rsid w:val="015276D0"/>
    <w:rsid w:val="0170404F"/>
    <w:rsid w:val="018362EB"/>
    <w:rsid w:val="01846195"/>
    <w:rsid w:val="01877B89"/>
    <w:rsid w:val="018B16A4"/>
    <w:rsid w:val="0192199C"/>
    <w:rsid w:val="019F7441"/>
    <w:rsid w:val="01B37585"/>
    <w:rsid w:val="01BB5A85"/>
    <w:rsid w:val="01C0309B"/>
    <w:rsid w:val="01CC5EE4"/>
    <w:rsid w:val="01D55165"/>
    <w:rsid w:val="01DD5514"/>
    <w:rsid w:val="01DF6BF8"/>
    <w:rsid w:val="01EC2C57"/>
    <w:rsid w:val="01F61949"/>
    <w:rsid w:val="01F66ABD"/>
    <w:rsid w:val="01F74B6B"/>
    <w:rsid w:val="01FB2AAA"/>
    <w:rsid w:val="02056778"/>
    <w:rsid w:val="02311644"/>
    <w:rsid w:val="02313A80"/>
    <w:rsid w:val="024D24E3"/>
    <w:rsid w:val="02570EE7"/>
    <w:rsid w:val="025D6B3C"/>
    <w:rsid w:val="025E43F1"/>
    <w:rsid w:val="025F0711"/>
    <w:rsid w:val="026B2E25"/>
    <w:rsid w:val="0273497C"/>
    <w:rsid w:val="02813C31"/>
    <w:rsid w:val="02824D4D"/>
    <w:rsid w:val="0292101E"/>
    <w:rsid w:val="02954528"/>
    <w:rsid w:val="02DA1F3A"/>
    <w:rsid w:val="02DC4B10"/>
    <w:rsid w:val="02DD76CE"/>
    <w:rsid w:val="02F32FFC"/>
    <w:rsid w:val="02F36323"/>
    <w:rsid w:val="02F5619C"/>
    <w:rsid w:val="03084CFA"/>
    <w:rsid w:val="031841A0"/>
    <w:rsid w:val="031F3DF1"/>
    <w:rsid w:val="0326446A"/>
    <w:rsid w:val="032D5555"/>
    <w:rsid w:val="032E11DD"/>
    <w:rsid w:val="03321D76"/>
    <w:rsid w:val="03353615"/>
    <w:rsid w:val="034C36FC"/>
    <w:rsid w:val="03585E44"/>
    <w:rsid w:val="03591445"/>
    <w:rsid w:val="03625C7A"/>
    <w:rsid w:val="036634D2"/>
    <w:rsid w:val="036C1F86"/>
    <w:rsid w:val="038870AF"/>
    <w:rsid w:val="039B5B6E"/>
    <w:rsid w:val="03A72272"/>
    <w:rsid w:val="03AB3D90"/>
    <w:rsid w:val="03C010C1"/>
    <w:rsid w:val="03D92099"/>
    <w:rsid w:val="03DA48E8"/>
    <w:rsid w:val="03DD35E4"/>
    <w:rsid w:val="03E05C76"/>
    <w:rsid w:val="03E33071"/>
    <w:rsid w:val="03E72B61"/>
    <w:rsid w:val="03EA07D4"/>
    <w:rsid w:val="03EA5E52"/>
    <w:rsid w:val="04051239"/>
    <w:rsid w:val="04076900"/>
    <w:rsid w:val="040D00EE"/>
    <w:rsid w:val="04155920"/>
    <w:rsid w:val="041A5A3B"/>
    <w:rsid w:val="042311BA"/>
    <w:rsid w:val="042B157A"/>
    <w:rsid w:val="044C3AEC"/>
    <w:rsid w:val="048B5BE2"/>
    <w:rsid w:val="048F763B"/>
    <w:rsid w:val="04936845"/>
    <w:rsid w:val="049700B1"/>
    <w:rsid w:val="049F330E"/>
    <w:rsid w:val="04A00A7E"/>
    <w:rsid w:val="04AA775C"/>
    <w:rsid w:val="04AF1889"/>
    <w:rsid w:val="04B74C29"/>
    <w:rsid w:val="04BD7D66"/>
    <w:rsid w:val="04D330E5"/>
    <w:rsid w:val="04F66F48"/>
    <w:rsid w:val="04FF3EDA"/>
    <w:rsid w:val="05137986"/>
    <w:rsid w:val="05251E14"/>
    <w:rsid w:val="054344C3"/>
    <w:rsid w:val="05542478"/>
    <w:rsid w:val="0554556B"/>
    <w:rsid w:val="0570617A"/>
    <w:rsid w:val="05A14F91"/>
    <w:rsid w:val="05A16594"/>
    <w:rsid w:val="05A72378"/>
    <w:rsid w:val="05A7762D"/>
    <w:rsid w:val="05AD1B88"/>
    <w:rsid w:val="05AD3367"/>
    <w:rsid w:val="05C07B0D"/>
    <w:rsid w:val="05CA098C"/>
    <w:rsid w:val="05EA2DDC"/>
    <w:rsid w:val="05F17CC7"/>
    <w:rsid w:val="060317A8"/>
    <w:rsid w:val="060E5941"/>
    <w:rsid w:val="06110FAF"/>
    <w:rsid w:val="0613567E"/>
    <w:rsid w:val="0616597F"/>
    <w:rsid w:val="062F6A41"/>
    <w:rsid w:val="063B643E"/>
    <w:rsid w:val="0643687B"/>
    <w:rsid w:val="06493CA7"/>
    <w:rsid w:val="065A6178"/>
    <w:rsid w:val="066E57BB"/>
    <w:rsid w:val="066F1CF3"/>
    <w:rsid w:val="06930BB8"/>
    <w:rsid w:val="069845E6"/>
    <w:rsid w:val="069B5E85"/>
    <w:rsid w:val="06A92350"/>
    <w:rsid w:val="06B55CF7"/>
    <w:rsid w:val="06BD229F"/>
    <w:rsid w:val="06CF465D"/>
    <w:rsid w:val="06F2019A"/>
    <w:rsid w:val="06FB0B6A"/>
    <w:rsid w:val="0708351A"/>
    <w:rsid w:val="071023CF"/>
    <w:rsid w:val="07245D42"/>
    <w:rsid w:val="07264C62"/>
    <w:rsid w:val="072D11D3"/>
    <w:rsid w:val="073065CD"/>
    <w:rsid w:val="07375F77"/>
    <w:rsid w:val="074309F6"/>
    <w:rsid w:val="074402CA"/>
    <w:rsid w:val="075449B1"/>
    <w:rsid w:val="0779354C"/>
    <w:rsid w:val="077A1F3E"/>
    <w:rsid w:val="07833724"/>
    <w:rsid w:val="07852DBD"/>
    <w:rsid w:val="079C0106"/>
    <w:rsid w:val="07AB0349"/>
    <w:rsid w:val="07B33F30"/>
    <w:rsid w:val="07BC2556"/>
    <w:rsid w:val="07CF228A"/>
    <w:rsid w:val="07CF7749"/>
    <w:rsid w:val="07D63618"/>
    <w:rsid w:val="07EE42F6"/>
    <w:rsid w:val="08061376"/>
    <w:rsid w:val="0808754A"/>
    <w:rsid w:val="080F490D"/>
    <w:rsid w:val="08122176"/>
    <w:rsid w:val="082B64B4"/>
    <w:rsid w:val="083F0BB7"/>
    <w:rsid w:val="08452D77"/>
    <w:rsid w:val="08634780"/>
    <w:rsid w:val="086401F8"/>
    <w:rsid w:val="086E55FF"/>
    <w:rsid w:val="08732C15"/>
    <w:rsid w:val="08751CAA"/>
    <w:rsid w:val="087E4C40"/>
    <w:rsid w:val="089B6610"/>
    <w:rsid w:val="08A255B7"/>
    <w:rsid w:val="08A871D0"/>
    <w:rsid w:val="08D13DE0"/>
    <w:rsid w:val="08D66AD6"/>
    <w:rsid w:val="08DA2EB8"/>
    <w:rsid w:val="08DA33A3"/>
    <w:rsid w:val="08E80F13"/>
    <w:rsid w:val="09335624"/>
    <w:rsid w:val="093C394F"/>
    <w:rsid w:val="0944690F"/>
    <w:rsid w:val="09510A7C"/>
    <w:rsid w:val="09535675"/>
    <w:rsid w:val="095F057D"/>
    <w:rsid w:val="09642282"/>
    <w:rsid w:val="09653DB0"/>
    <w:rsid w:val="09733572"/>
    <w:rsid w:val="09772C16"/>
    <w:rsid w:val="09803815"/>
    <w:rsid w:val="098353B5"/>
    <w:rsid w:val="098E7B4B"/>
    <w:rsid w:val="099C619C"/>
    <w:rsid w:val="09A92330"/>
    <w:rsid w:val="09AA68CD"/>
    <w:rsid w:val="09B06B87"/>
    <w:rsid w:val="09B83033"/>
    <w:rsid w:val="09C13146"/>
    <w:rsid w:val="09E04166"/>
    <w:rsid w:val="09E44048"/>
    <w:rsid w:val="09E55D95"/>
    <w:rsid w:val="09EE33F1"/>
    <w:rsid w:val="09EF6C13"/>
    <w:rsid w:val="0A1C0718"/>
    <w:rsid w:val="0A2D3172"/>
    <w:rsid w:val="0A31572F"/>
    <w:rsid w:val="0A355DE3"/>
    <w:rsid w:val="0A363063"/>
    <w:rsid w:val="0A3E7710"/>
    <w:rsid w:val="0A410AD9"/>
    <w:rsid w:val="0A5B7E63"/>
    <w:rsid w:val="0A7B4003"/>
    <w:rsid w:val="0A911A78"/>
    <w:rsid w:val="0A9450C5"/>
    <w:rsid w:val="0AA30457"/>
    <w:rsid w:val="0AA374A5"/>
    <w:rsid w:val="0AA96DC2"/>
    <w:rsid w:val="0AAB7649"/>
    <w:rsid w:val="0ABC5606"/>
    <w:rsid w:val="0ABD461B"/>
    <w:rsid w:val="0AC43BFC"/>
    <w:rsid w:val="0ADD2775"/>
    <w:rsid w:val="0AEF054D"/>
    <w:rsid w:val="0B257E23"/>
    <w:rsid w:val="0B2A50AC"/>
    <w:rsid w:val="0B30404E"/>
    <w:rsid w:val="0B344073"/>
    <w:rsid w:val="0B381EF4"/>
    <w:rsid w:val="0B485A8F"/>
    <w:rsid w:val="0B4C6C14"/>
    <w:rsid w:val="0B4D1591"/>
    <w:rsid w:val="0B547599"/>
    <w:rsid w:val="0B631A88"/>
    <w:rsid w:val="0B6700E1"/>
    <w:rsid w:val="0B683D45"/>
    <w:rsid w:val="0B7A250D"/>
    <w:rsid w:val="0B7F3F11"/>
    <w:rsid w:val="0B884417"/>
    <w:rsid w:val="0B9D7C24"/>
    <w:rsid w:val="0BA32927"/>
    <w:rsid w:val="0BAB6B6A"/>
    <w:rsid w:val="0BBE2F55"/>
    <w:rsid w:val="0BC53019"/>
    <w:rsid w:val="0BD25EA5"/>
    <w:rsid w:val="0BE06C8F"/>
    <w:rsid w:val="0BF6188C"/>
    <w:rsid w:val="0BF73C91"/>
    <w:rsid w:val="0BFB189F"/>
    <w:rsid w:val="0C01678A"/>
    <w:rsid w:val="0C1607C9"/>
    <w:rsid w:val="0C170175"/>
    <w:rsid w:val="0C1E2A2D"/>
    <w:rsid w:val="0C22507E"/>
    <w:rsid w:val="0C571A41"/>
    <w:rsid w:val="0C5B0590"/>
    <w:rsid w:val="0C5C1171"/>
    <w:rsid w:val="0C5E1CBC"/>
    <w:rsid w:val="0C615B50"/>
    <w:rsid w:val="0C776A4C"/>
    <w:rsid w:val="0C790A16"/>
    <w:rsid w:val="0C8445DA"/>
    <w:rsid w:val="0C87121B"/>
    <w:rsid w:val="0C9B2FBD"/>
    <w:rsid w:val="0C9C64B3"/>
    <w:rsid w:val="0CAC0DEC"/>
    <w:rsid w:val="0CB23D10"/>
    <w:rsid w:val="0CBD4DA7"/>
    <w:rsid w:val="0CC007F7"/>
    <w:rsid w:val="0CC617AC"/>
    <w:rsid w:val="0CDB3000"/>
    <w:rsid w:val="0CE618DF"/>
    <w:rsid w:val="0CFE707A"/>
    <w:rsid w:val="0D063BDA"/>
    <w:rsid w:val="0D08375F"/>
    <w:rsid w:val="0D103C70"/>
    <w:rsid w:val="0D133FBF"/>
    <w:rsid w:val="0D184CFB"/>
    <w:rsid w:val="0D352B8F"/>
    <w:rsid w:val="0D411534"/>
    <w:rsid w:val="0D4A7419"/>
    <w:rsid w:val="0D613984"/>
    <w:rsid w:val="0D632246"/>
    <w:rsid w:val="0D827401"/>
    <w:rsid w:val="0D84094E"/>
    <w:rsid w:val="0D880ADF"/>
    <w:rsid w:val="0D8A00E9"/>
    <w:rsid w:val="0D8D589E"/>
    <w:rsid w:val="0D992951"/>
    <w:rsid w:val="0D9C2C0E"/>
    <w:rsid w:val="0DA01C73"/>
    <w:rsid w:val="0DA32043"/>
    <w:rsid w:val="0DBF4B4E"/>
    <w:rsid w:val="0DD63300"/>
    <w:rsid w:val="0DEB76F2"/>
    <w:rsid w:val="0DF023FD"/>
    <w:rsid w:val="0DF02F5A"/>
    <w:rsid w:val="0DF50604"/>
    <w:rsid w:val="0DF657C0"/>
    <w:rsid w:val="0DF702FE"/>
    <w:rsid w:val="0E060E51"/>
    <w:rsid w:val="0E121122"/>
    <w:rsid w:val="0E1529C0"/>
    <w:rsid w:val="0E2624D8"/>
    <w:rsid w:val="0E3C619F"/>
    <w:rsid w:val="0E3E235A"/>
    <w:rsid w:val="0E484B44"/>
    <w:rsid w:val="0E5604B2"/>
    <w:rsid w:val="0E5B4561"/>
    <w:rsid w:val="0E5D6740"/>
    <w:rsid w:val="0E660134"/>
    <w:rsid w:val="0E6D5D79"/>
    <w:rsid w:val="0E826C28"/>
    <w:rsid w:val="0E87566C"/>
    <w:rsid w:val="0E8D2557"/>
    <w:rsid w:val="0E9C36D3"/>
    <w:rsid w:val="0E9D0089"/>
    <w:rsid w:val="0EB803EE"/>
    <w:rsid w:val="0ED62150"/>
    <w:rsid w:val="0EF94D4B"/>
    <w:rsid w:val="0EFF16A6"/>
    <w:rsid w:val="0F2904D1"/>
    <w:rsid w:val="0F30513C"/>
    <w:rsid w:val="0F4075C9"/>
    <w:rsid w:val="0F4277E5"/>
    <w:rsid w:val="0F43513D"/>
    <w:rsid w:val="0F4958DC"/>
    <w:rsid w:val="0F4B48EC"/>
    <w:rsid w:val="0F515DF7"/>
    <w:rsid w:val="0F596BA8"/>
    <w:rsid w:val="0F6248D2"/>
    <w:rsid w:val="0F657030"/>
    <w:rsid w:val="0F693536"/>
    <w:rsid w:val="0F7B0511"/>
    <w:rsid w:val="0F7B76D9"/>
    <w:rsid w:val="0F816ACD"/>
    <w:rsid w:val="0F9832DB"/>
    <w:rsid w:val="0FA80C52"/>
    <w:rsid w:val="0FB81855"/>
    <w:rsid w:val="0FBA381F"/>
    <w:rsid w:val="0FBF3FD2"/>
    <w:rsid w:val="0FBF7FF3"/>
    <w:rsid w:val="0FFC7994"/>
    <w:rsid w:val="103C4234"/>
    <w:rsid w:val="104355C3"/>
    <w:rsid w:val="104F3F68"/>
    <w:rsid w:val="105D4E2D"/>
    <w:rsid w:val="10646583"/>
    <w:rsid w:val="107D4B15"/>
    <w:rsid w:val="108A3C80"/>
    <w:rsid w:val="1090632E"/>
    <w:rsid w:val="109E6C9D"/>
    <w:rsid w:val="10A83678"/>
    <w:rsid w:val="10BE2589"/>
    <w:rsid w:val="10C26171"/>
    <w:rsid w:val="10C30782"/>
    <w:rsid w:val="10D601E5"/>
    <w:rsid w:val="10F33360"/>
    <w:rsid w:val="10FC16EA"/>
    <w:rsid w:val="110F1949"/>
    <w:rsid w:val="110F1D40"/>
    <w:rsid w:val="110F6583"/>
    <w:rsid w:val="11266F33"/>
    <w:rsid w:val="112B5BE8"/>
    <w:rsid w:val="112F3D99"/>
    <w:rsid w:val="114415F3"/>
    <w:rsid w:val="11477694"/>
    <w:rsid w:val="11641C95"/>
    <w:rsid w:val="118963A1"/>
    <w:rsid w:val="119642CE"/>
    <w:rsid w:val="119F0F1F"/>
    <w:rsid w:val="11B76268"/>
    <w:rsid w:val="11B83D8F"/>
    <w:rsid w:val="11BA3663"/>
    <w:rsid w:val="11C6522A"/>
    <w:rsid w:val="11C807A4"/>
    <w:rsid w:val="11E104CC"/>
    <w:rsid w:val="11E20309"/>
    <w:rsid w:val="11F36B75"/>
    <w:rsid w:val="12255233"/>
    <w:rsid w:val="123A47A4"/>
    <w:rsid w:val="12530213"/>
    <w:rsid w:val="126F6B43"/>
    <w:rsid w:val="127723A9"/>
    <w:rsid w:val="12855694"/>
    <w:rsid w:val="12862074"/>
    <w:rsid w:val="12883966"/>
    <w:rsid w:val="12962636"/>
    <w:rsid w:val="1299771C"/>
    <w:rsid w:val="129A3494"/>
    <w:rsid w:val="129E45B4"/>
    <w:rsid w:val="12AA7B7B"/>
    <w:rsid w:val="12BE3627"/>
    <w:rsid w:val="12D2051E"/>
    <w:rsid w:val="12D81596"/>
    <w:rsid w:val="12E4400E"/>
    <w:rsid w:val="12F232D0"/>
    <w:rsid w:val="12FE72B7"/>
    <w:rsid w:val="13072A44"/>
    <w:rsid w:val="13076E00"/>
    <w:rsid w:val="130A23C8"/>
    <w:rsid w:val="130B7EEE"/>
    <w:rsid w:val="13294F44"/>
    <w:rsid w:val="13313C63"/>
    <w:rsid w:val="133B4C77"/>
    <w:rsid w:val="135F4BE2"/>
    <w:rsid w:val="13883718"/>
    <w:rsid w:val="13894B56"/>
    <w:rsid w:val="13994B64"/>
    <w:rsid w:val="139B1A0A"/>
    <w:rsid w:val="139B3968"/>
    <w:rsid w:val="139D25C7"/>
    <w:rsid w:val="13AC347F"/>
    <w:rsid w:val="13B567D8"/>
    <w:rsid w:val="13BC0318"/>
    <w:rsid w:val="13BF3CE4"/>
    <w:rsid w:val="13C4520B"/>
    <w:rsid w:val="13C66767"/>
    <w:rsid w:val="13DC50E5"/>
    <w:rsid w:val="13E66F15"/>
    <w:rsid w:val="13F4249E"/>
    <w:rsid w:val="13FF3EF7"/>
    <w:rsid w:val="13FF5CA5"/>
    <w:rsid w:val="1404125E"/>
    <w:rsid w:val="14060DE1"/>
    <w:rsid w:val="141008D8"/>
    <w:rsid w:val="14125FE6"/>
    <w:rsid w:val="141554C8"/>
    <w:rsid w:val="141F6347"/>
    <w:rsid w:val="142D3CA5"/>
    <w:rsid w:val="143929D1"/>
    <w:rsid w:val="14490FB4"/>
    <w:rsid w:val="14667AD2"/>
    <w:rsid w:val="146D0E60"/>
    <w:rsid w:val="146D271E"/>
    <w:rsid w:val="14710D73"/>
    <w:rsid w:val="148D1503"/>
    <w:rsid w:val="1494463F"/>
    <w:rsid w:val="14982588"/>
    <w:rsid w:val="149A5AD9"/>
    <w:rsid w:val="14A625C4"/>
    <w:rsid w:val="14A7619D"/>
    <w:rsid w:val="14AE5849"/>
    <w:rsid w:val="14BF323B"/>
    <w:rsid w:val="14C302A8"/>
    <w:rsid w:val="14CB3DB4"/>
    <w:rsid w:val="14D62AEF"/>
    <w:rsid w:val="14E01A74"/>
    <w:rsid w:val="14F238F6"/>
    <w:rsid w:val="150536C3"/>
    <w:rsid w:val="150C1963"/>
    <w:rsid w:val="150F775F"/>
    <w:rsid w:val="151447A0"/>
    <w:rsid w:val="151B4D60"/>
    <w:rsid w:val="15205ED3"/>
    <w:rsid w:val="154A6454"/>
    <w:rsid w:val="156A53A0"/>
    <w:rsid w:val="156F794B"/>
    <w:rsid w:val="15762120"/>
    <w:rsid w:val="15793835"/>
    <w:rsid w:val="158C247F"/>
    <w:rsid w:val="15A20FDE"/>
    <w:rsid w:val="15A35E7D"/>
    <w:rsid w:val="15A524B3"/>
    <w:rsid w:val="15D26F32"/>
    <w:rsid w:val="15F31839"/>
    <w:rsid w:val="160F0B3E"/>
    <w:rsid w:val="1618304E"/>
    <w:rsid w:val="161D082A"/>
    <w:rsid w:val="16300397"/>
    <w:rsid w:val="164A298B"/>
    <w:rsid w:val="16897AA8"/>
    <w:rsid w:val="16A8729C"/>
    <w:rsid w:val="16AE750E"/>
    <w:rsid w:val="16B20DAC"/>
    <w:rsid w:val="16B33777"/>
    <w:rsid w:val="16BC70A7"/>
    <w:rsid w:val="16BE3B17"/>
    <w:rsid w:val="16C6339E"/>
    <w:rsid w:val="16E3540A"/>
    <w:rsid w:val="16EF0253"/>
    <w:rsid w:val="16F5338F"/>
    <w:rsid w:val="16FB6BF7"/>
    <w:rsid w:val="170A4468"/>
    <w:rsid w:val="171B69D6"/>
    <w:rsid w:val="172F2D79"/>
    <w:rsid w:val="17326391"/>
    <w:rsid w:val="17365E81"/>
    <w:rsid w:val="17557BEF"/>
    <w:rsid w:val="1787577D"/>
    <w:rsid w:val="179F3DDF"/>
    <w:rsid w:val="17C50FB3"/>
    <w:rsid w:val="17D349C1"/>
    <w:rsid w:val="17E01949"/>
    <w:rsid w:val="17EE5B79"/>
    <w:rsid w:val="1804593C"/>
    <w:rsid w:val="180970F2"/>
    <w:rsid w:val="18244F26"/>
    <w:rsid w:val="182932F0"/>
    <w:rsid w:val="1830729E"/>
    <w:rsid w:val="184F2DA6"/>
    <w:rsid w:val="18624A54"/>
    <w:rsid w:val="186E164B"/>
    <w:rsid w:val="1870062C"/>
    <w:rsid w:val="18714C97"/>
    <w:rsid w:val="187F76F1"/>
    <w:rsid w:val="18817102"/>
    <w:rsid w:val="18830A15"/>
    <w:rsid w:val="18852B28"/>
    <w:rsid w:val="188B5321"/>
    <w:rsid w:val="189A28DD"/>
    <w:rsid w:val="189C1D14"/>
    <w:rsid w:val="189F7A56"/>
    <w:rsid w:val="18A53B42"/>
    <w:rsid w:val="18AB1F57"/>
    <w:rsid w:val="18AC6F2D"/>
    <w:rsid w:val="18BA663E"/>
    <w:rsid w:val="18EC4E2A"/>
    <w:rsid w:val="18FE3B41"/>
    <w:rsid w:val="191F5BC5"/>
    <w:rsid w:val="19202945"/>
    <w:rsid w:val="19324427"/>
    <w:rsid w:val="193529D6"/>
    <w:rsid w:val="193D0B06"/>
    <w:rsid w:val="19597E7A"/>
    <w:rsid w:val="195E6FCA"/>
    <w:rsid w:val="197E7326"/>
    <w:rsid w:val="19831126"/>
    <w:rsid w:val="198D5B01"/>
    <w:rsid w:val="19921369"/>
    <w:rsid w:val="19932372"/>
    <w:rsid w:val="19A20DD5"/>
    <w:rsid w:val="19AA66B3"/>
    <w:rsid w:val="19AE03F1"/>
    <w:rsid w:val="19B66E06"/>
    <w:rsid w:val="19BC2D52"/>
    <w:rsid w:val="19E627BE"/>
    <w:rsid w:val="19F14603"/>
    <w:rsid w:val="19F93196"/>
    <w:rsid w:val="1A0062D3"/>
    <w:rsid w:val="1A071A03"/>
    <w:rsid w:val="1A073B05"/>
    <w:rsid w:val="1A1A55E6"/>
    <w:rsid w:val="1A1F16AE"/>
    <w:rsid w:val="1A2C531A"/>
    <w:rsid w:val="1A3B5C77"/>
    <w:rsid w:val="1A69644B"/>
    <w:rsid w:val="1A7D3DC7"/>
    <w:rsid w:val="1A7D7923"/>
    <w:rsid w:val="1A815666"/>
    <w:rsid w:val="1A832F12"/>
    <w:rsid w:val="1A8B0292"/>
    <w:rsid w:val="1A8E6609"/>
    <w:rsid w:val="1A984BAD"/>
    <w:rsid w:val="1A9B5C4C"/>
    <w:rsid w:val="1AB249E6"/>
    <w:rsid w:val="1AB56E12"/>
    <w:rsid w:val="1AB8220E"/>
    <w:rsid w:val="1ABC48F0"/>
    <w:rsid w:val="1AC33533"/>
    <w:rsid w:val="1AC94917"/>
    <w:rsid w:val="1ACD2659"/>
    <w:rsid w:val="1AE4166C"/>
    <w:rsid w:val="1AEF6A73"/>
    <w:rsid w:val="1AF06CFB"/>
    <w:rsid w:val="1AF11B8D"/>
    <w:rsid w:val="1B075BBD"/>
    <w:rsid w:val="1B0818E3"/>
    <w:rsid w:val="1B0A57DA"/>
    <w:rsid w:val="1B11359C"/>
    <w:rsid w:val="1B193AF0"/>
    <w:rsid w:val="1B2A271F"/>
    <w:rsid w:val="1B32070E"/>
    <w:rsid w:val="1B3E5305"/>
    <w:rsid w:val="1B530544"/>
    <w:rsid w:val="1B590390"/>
    <w:rsid w:val="1B593EEC"/>
    <w:rsid w:val="1B6A434C"/>
    <w:rsid w:val="1B713184"/>
    <w:rsid w:val="1B80591D"/>
    <w:rsid w:val="1B8D1DE8"/>
    <w:rsid w:val="1B9273FE"/>
    <w:rsid w:val="1B974235"/>
    <w:rsid w:val="1B9852A9"/>
    <w:rsid w:val="1B9E2247"/>
    <w:rsid w:val="1BA209CF"/>
    <w:rsid w:val="1BB2184F"/>
    <w:rsid w:val="1BB4777D"/>
    <w:rsid w:val="1BB750B7"/>
    <w:rsid w:val="1BD17F27"/>
    <w:rsid w:val="1BD75AB8"/>
    <w:rsid w:val="1BEC4D61"/>
    <w:rsid w:val="1C034AE3"/>
    <w:rsid w:val="1C0459C2"/>
    <w:rsid w:val="1C081E87"/>
    <w:rsid w:val="1C1442B7"/>
    <w:rsid w:val="1C1B3B4A"/>
    <w:rsid w:val="1C267973"/>
    <w:rsid w:val="1C2A3ADB"/>
    <w:rsid w:val="1C3B1F07"/>
    <w:rsid w:val="1C47643B"/>
    <w:rsid w:val="1C7B348C"/>
    <w:rsid w:val="1C7D3C0B"/>
    <w:rsid w:val="1C8054A9"/>
    <w:rsid w:val="1C88086E"/>
    <w:rsid w:val="1C901328"/>
    <w:rsid w:val="1CA94A00"/>
    <w:rsid w:val="1CBD494F"/>
    <w:rsid w:val="1CC932F4"/>
    <w:rsid w:val="1CF00880"/>
    <w:rsid w:val="1CFA16FF"/>
    <w:rsid w:val="1D0C4F8F"/>
    <w:rsid w:val="1D1C75D6"/>
    <w:rsid w:val="1D1D4C55"/>
    <w:rsid w:val="1D266CE1"/>
    <w:rsid w:val="1D3963AF"/>
    <w:rsid w:val="1D3B2B2A"/>
    <w:rsid w:val="1D6A673C"/>
    <w:rsid w:val="1D9247AE"/>
    <w:rsid w:val="1D930211"/>
    <w:rsid w:val="1D9748A1"/>
    <w:rsid w:val="1D9F5E03"/>
    <w:rsid w:val="1DA33B45"/>
    <w:rsid w:val="1DA90A2F"/>
    <w:rsid w:val="1DAB59B1"/>
    <w:rsid w:val="1DB567EC"/>
    <w:rsid w:val="1DCC309C"/>
    <w:rsid w:val="1DD43CFE"/>
    <w:rsid w:val="1DF51A98"/>
    <w:rsid w:val="1DFD05DA"/>
    <w:rsid w:val="1DFE6FCD"/>
    <w:rsid w:val="1E051CD9"/>
    <w:rsid w:val="1E0748AD"/>
    <w:rsid w:val="1E0D415C"/>
    <w:rsid w:val="1E0D7210"/>
    <w:rsid w:val="1E0F11DA"/>
    <w:rsid w:val="1E111052"/>
    <w:rsid w:val="1E2529BB"/>
    <w:rsid w:val="1E370E0A"/>
    <w:rsid w:val="1E3D060F"/>
    <w:rsid w:val="1E3F7D2E"/>
    <w:rsid w:val="1E4134E4"/>
    <w:rsid w:val="1E5062B3"/>
    <w:rsid w:val="1E523514"/>
    <w:rsid w:val="1E566E09"/>
    <w:rsid w:val="1E592455"/>
    <w:rsid w:val="1E70796D"/>
    <w:rsid w:val="1E714A66"/>
    <w:rsid w:val="1E786D7F"/>
    <w:rsid w:val="1E802593"/>
    <w:rsid w:val="1E890F8D"/>
    <w:rsid w:val="1E8B6156"/>
    <w:rsid w:val="1EA638ED"/>
    <w:rsid w:val="1EA703CC"/>
    <w:rsid w:val="1EAA31E7"/>
    <w:rsid w:val="1EB7330C"/>
    <w:rsid w:val="1ECC2C27"/>
    <w:rsid w:val="1EE7180F"/>
    <w:rsid w:val="1F0A0FF3"/>
    <w:rsid w:val="1F105781"/>
    <w:rsid w:val="1F1A1BE5"/>
    <w:rsid w:val="1F2962CC"/>
    <w:rsid w:val="1F301A7A"/>
    <w:rsid w:val="1F460C2C"/>
    <w:rsid w:val="1F537687"/>
    <w:rsid w:val="1F5771FF"/>
    <w:rsid w:val="1F7F5EEC"/>
    <w:rsid w:val="1F973235"/>
    <w:rsid w:val="1FA95A17"/>
    <w:rsid w:val="1FAE3773"/>
    <w:rsid w:val="1FB965B2"/>
    <w:rsid w:val="1FD52574"/>
    <w:rsid w:val="1FE02E2E"/>
    <w:rsid w:val="1FE31EFA"/>
    <w:rsid w:val="1FE346CD"/>
    <w:rsid w:val="1FE868A9"/>
    <w:rsid w:val="20034907"/>
    <w:rsid w:val="200B777F"/>
    <w:rsid w:val="20173E4B"/>
    <w:rsid w:val="202C7E22"/>
    <w:rsid w:val="202E527E"/>
    <w:rsid w:val="203F4421"/>
    <w:rsid w:val="204E48BC"/>
    <w:rsid w:val="205745E5"/>
    <w:rsid w:val="20592BE1"/>
    <w:rsid w:val="2059498F"/>
    <w:rsid w:val="206155F1"/>
    <w:rsid w:val="20651585"/>
    <w:rsid w:val="206B3938"/>
    <w:rsid w:val="208921B3"/>
    <w:rsid w:val="209577A0"/>
    <w:rsid w:val="20973DEB"/>
    <w:rsid w:val="20A26336"/>
    <w:rsid w:val="20AA5D86"/>
    <w:rsid w:val="20AA6F98"/>
    <w:rsid w:val="20B26522"/>
    <w:rsid w:val="20B44310"/>
    <w:rsid w:val="20C0056A"/>
    <w:rsid w:val="211116EB"/>
    <w:rsid w:val="211D59BC"/>
    <w:rsid w:val="212B64F1"/>
    <w:rsid w:val="2136103B"/>
    <w:rsid w:val="214967B1"/>
    <w:rsid w:val="215B0B99"/>
    <w:rsid w:val="216133FC"/>
    <w:rsid w:val="21725D08"/>
    <w:rsid w:val="218A371D"/>
    <w:rsid w:val="21990B1A"/>
    <w:rsid w:val="219914E7"/>
    <w:rsid w:val="21997739"/>
    <w:rsid w:val="219A700D"/>
    <w:rsid w:val="21B225A8"/>
    <w:rsid w:val="21B4101C"/>
    <w:rsid w:val="21D56769"/>
    <w:rsid w:val="21E52EF3"/>
    <w:rsid w:val="21EB7868"/>
    <w:rsid w:val="21F030D1"/>
    <w:rsid w:val="21F901D7"/>
    <w:rsid w:val="21FB5D7B"/>
    <w:rsid w:val="22015E94"/>
    <w:rsid w:val="220B1C3D"/>
    <w:rsid w:val="221D1D20"/>
    <w:rsid w:val="22334A87"/>
    <w:rsid w:val="2254134E"/>
    <w:rsid w:val="226A69DF"/>
    <w:rsid w:val="22714212"/>
    <w:rsid w:val="227E37BA"/>
    <w:rsid w:val="22883309"/>
    <w:rsid w:val="228C104B"/>
    <w:rsid w:val="228C5A93"/>
    <w:rsid w:val="228E4DC3"/>
    <w:rsid w:val="2290363B"/>
    <w:rsid w:val="22B45EAC"/>
    <w:rsid w:val="22BD7457"/>
    <w:rsid w:val="22BE6801"/>
    <w:rsid w:val="22C203EB"/>
    <w:rsid w:val="22D84291"/>
    <w:rsid w:val="22FB3ADB"/>
    <w:rsid w:val="230526F9"/>
    <w:rsid w:val="23137077"/>
    <w:rsid w:val="23294AEC"/>
    <w:rsid w:val="233500BF"/>
    <w:rsid w:val="23356FED"/>
    <w:rsid w:val="23377FF7"/>
    <w:rsid w:val="23396B62"/>
    <w:rsid w:val="234A05BF"/>
    <w:rsid w:val="235B53C5"/>
    <w:rsid w:val="236B425F"/>
    <w:rsid w:val="23732ED5"/>
    <w:rsid w:val="23836192"/>
    <w:rsid w:val="23901F29"/>
    <w:rsid w:val="23971A56"/>
    <w:rsid w:val="239C0061"/>
    <w:rsid w:val="23B908A4"/>
    <w:rsid w:val="23BC326A"/>
    <w:rsid w:val="23CE11F0"/>
    <w:rsid w:val="23D04F68"/>
    <w:rsid w:val="23D2264D"/>
    <w:rsid w:val="23D9610A"/>
    <w:rsid w:val="23E95BEF"/>
    <w:rsid w:val="23FD0064"/>
    <w:rsid w:val="24262DDA"/>
    <w:rsid w:val="2452597D"/>
    <w:rsid w:val="245375B0"/>
    <w:rsid w:val="24547620"/>
    <w:rsid w:val="24642C0A"/>
    <w:rsid w:val="2492046F"/>
    <w:rsid w:val="24A3267C"/>
    <w:rsid w:val="24AA7C6D"/>
    <w:rsid w:val="24B22173"/>
    <w:rsid w:val="24B30B11"/>
    <w:rsid w:val="24B77ED6"/>
    <w:rsid w:val="24B95AD9"/>
    <w:rsid w:val="24BE24DA"/>
    <w:rsid w:val="24CF5825"/>
    <w:rsid w:val="24D663E6"/>
    <w:rsid w:val="24D77F2B"/>
    <w:rsid w:val="24E0567E"/>
    <w:rsid w:val="2513335E"/>
    <w:rsid w:val="25357778"/>
    <w:rsid w:val="2540611D"/>
    <w:rsid w:val="256E2C8A"/>
    <w:rsid w:val="258B00E2"/>
    <w:rsid w:val="258E0C37"/>
    <w:rsid w:val="25A917A6"/>
    <w:rsid w:val="25BE27CC"/>
    <w:rsid w:val="25D63233"/>
    <w:rsid w:val="25E1345C"/>
    <w:rsid w:val="25F74A5C"/>
    <w:rsid w:val="25FE2D22"/>
    <w:rsid w:val="26064C71"/>
    <w:rsid w:val="261F21D6"/>
    <w:rsid w:val="261F7722"/>
    <w:rsid w:val="26263565"/>
    <w:rsid w:val="26285680"/>
    <w:rsid w:val="2628662C"/>
    <w:rsid w:val="262D45DE"/>
    <w:rsid w:val="263E4388"/>
    <w:rsid w:val="265A4FBD"/>
    <w:rsid w:val="265E65A2"/>
    <w:rsid w:val="26695200"/>
    <w:rsid w:val="26871DC8"/>
    <w:rsid w:val="269B1593"/>
    <w:rsid w:val="26A53152"/>
    <w:rsid w:val="26A53EF9"/>
    <w:rsid w:val="26A94201"/>
    <w:rsid w:val="26AC274F"/>
    <w:rsid w:val="26C11D6F"/>
    <w:rsid w:val="26C64400"/>
    <w:rsid w:val="26D16E89"/>
    <w:rsid w:val="26D30C48"/>
    <w:rsid w:val="27044A29"/>
    <w:rsid w:val="271D34C8"/>
    <w:rsid w:val="273F6CDC"/>
    <w:rsid w:val="274C0BB8"/>
    <w:rsid w:val="27565784"/>
    <w:rsid w:val="276142BF"/>
    <w:rsid w:val="276F4994"/>
    <w:rsid w:val="27783712"/>
    <w:rsid w:val="278C73F8"/>
    <w:rsid w:val="27907362"/>
    <w:rsid w:val="279B4181"/>
    <w:rsid w:val="27A24E6D"/>
    <w:rsid w:val="27D8088F"/>
    <w:rsid w:val="27DD40F7"/>
    <w:rsid w:val="27E47234"/>
    <w:rsid w:val="28137B19"/>
    <w:rsid w:val="281C077C"/>
    <w:rsid w:val="283261F1"/>
    <w:rsid w:val="28333E1D"/>
    <w:rsid w:val="28454BD6"/>
    <w:rsid w:val="28455253"/>
    <w:rsid w:val="28551971"/>
    <w:rsid w:val="285B1C53"/>
    <w:rsid w:val="28754330"/>
    <w:rsid w:val="28921F7A"/>
    <w:rsid w:val="289F7086"/>
    <w:rsid w:val="28B906C0"/>
    <w:rsid w:val="28C32028"/>
    <w:rsid w:val="28C464D2"/>
    <w:rsid w:val="28CC03F4"/>
    <w:rsid w:val="28CC490F"/>
    <w:rsid w:val="28CF1941"/>
    <w:rsid w:val="28DE40AA"/>
    <w:rsid w:val="28F11C08"/>
    <w:rsid w:val="2900009D"/>
    <w:rsid w:val="292A6C7C"/>
    <w:rsid w:val="29312C56"/>
    <w:rsid w:val="29341AF5"/>
    <w:rsid w:val="29345E77"/>
    <w:rsid w:val="293B433D"/>
    <w:rsid w:val="294361DC"/>
    <w:rsid w:val="29477442"/>
    <w:rsid w:val="294C65AD"/>
    <w:rsid w:val="295201CD"/>
    <w:rsid w:val="29565711"/>
    <w:rsid w:val="29606D8E"/>
    <w:rsid w:val="29734F00"/>
    <w:rsid w:val="29806583"/>
    <w:rsid w:val="298B3C4C"/>
    <w:rsid w:val="29E11C9C"/>
    <w:rsid w:val="29F26D24"/>
    <w:rsid w:val="2A15033F"/>
    <w:rsid w:val="2A151926"/>
    <w:rsid w:val="2A1662C1"/>
    <w:rsid w:val="2A1C7367"/>
    <w:rsid w:val="2A1F09F7"/>
    <w:rsid w:val="2A24768D"/>
    <w:rsid w:val="2A2815FA"/>
    <w:rsid w:val="2A510485"/>
    <w:rsid w:val="2A6D6092"/>
    <w:rsid w:val="2A77438F"/>
    <w:rsid w:val="2A7C42F5"/>
    <w:rsid w:val="2A7D76B4"/>
    <w:rsid w:val="2A8742B8"/>
    <w:rsid w:val="2A9D36CA"/>
    <w:rsid w:val="2A9F070C"/>
    <w:rsid w:val="2AAA4765"/>
    <w:rsid w:val="2AB90504"/>
    <w:rsid w:val="2ABC7FF4"/>
    <w:rsid w:val="2AE20F52"/>
    <w:rsid w:val="2AF81428"/>
    <w:rsid w:val="2AFB6D6E"/>
    <w:rsid w:val="2B1D59A2"/>
    <w:rsid w:val="2B345DDC"/>
    <w:rsid w:val="2B3B1F97"/>
    <w:rsid w:val="2B437463"/>
    <w:rsid w:val="2B514BE0"/>
    <w:rsid w:val="2B5F17DD"/>
    <w:rsid w:val="2B691A0E"/>
    <w:rsid w:val="2B7301EA"/>
    <w:rsid w:val="2B7807EE"/>
    <w:rsid w:val="2B8C3E6A"/>
    <w:rsid w:val="2B9461CF"/>
    <w:rsid w:val="2B966A97"/>
    <w:rsid w:val="2B9706C4"/>
    <w:rsid w:val="2BA50BF7"/>
    <w:rsid w:val="2BAA0794"/>
    <w:rsid w:val="2BB138D1"/>
    <w:rsid w:val="2BB874A3"/>
    <w:rsid w:val="2BBF00EC"/>
    <w:rsid w:val="2BBF6A81"/>
    <w:rsid w:val="2BC10457"/>
    <w:rsid w:val="2BC37CFD"/>
    <w:rsid w:val="2BD5237F"/>
    <w:rsid w:val="2BE536CE"/>
    <w:rsid w:val="2BE617CC"/>
    <w:rsid w:val="2BE758D9"/>
    <w:rsid w:val="2BF346BB"/>
    <w:rsid w:val="2BFD203D"/>
    <w:rsid w:val="2C041C52"/>
    <w:rsid w:val="2C09049E"/>
    <w:rsid w:val="2C0A653C"/>
    <w:rsid w:val="2C11436F"/>
    <w:rsid w:val="2C14214A"/>
    <w:rsid w:val="2C1666B9"/>
    <w:rsid w:val="2C191F85"/>
    <w:rsid w:val="2C1E4A51"/>
    <w:rsid w:val="2C302A3A"/>
    <w:rsid w:val="2C491D5B"/>
    <w:rsid w:val="2C55425C"/>
    <w:rsid w:val="2C594167"/>
    <w:rsid w:val="2C625154"/>
    <w:rsid w:val="2C7020EF"/>
    <w:rsid w:val="2C732934"/>
    <w:rsid w:val="2C864D5D"/>
    <w:rsid w:val="2C8E59C0"/>
    <w:rsid w:val="2CC55197"/>
    <w:rsid w:val="2CC95E0A"/>
    <w:rsid w:val="2CCB339B"/>
    <w:rsid w:val="2CCB451E"/>
    <w:rsid w:val="2CE82D6F"/>
    <w:rsid w:val="2D11398A"/>
    <w:rsid w:val="2D343236"/>
    <w:rsid w:val="2D40315E"/>
    <w:rsid w:val="2D4C3936"/>
    <w:rsid w:val="2D5409B8"/>
    <w:rsid w:val="2D575011"/>
    <w:rsid w:val="2D621327"/>
    <w:rsid w:val="2D8172D3"/>
    <w:rsid w:val="2DA60AE7"/>
    <w:rsid w:val="2DAD2F54"/>
    <w:rsid w:val="2DBF7F69"/>
    <w:rsid w:val="2DCB59DC"/>
    <w:rsid w:val="2DD15014"/>
    <w:rsid w:val="2DDA2305"/>
    <w:rsid w:val="2DED6716"/>
    <w:rsid w:val="2DEF41EC"/>
    <w:rsid w:val="2DF47AA5"/>
    <w:rsid w:val="2DF72DE4"/>
    <w:rsid w:val="2E0220AF"/>
    <w:rsid w:val="2E1D4CD1"/>
    <w:rsid w:val="2E24336B"/>
    <w:rsid w:val="2E33681F"/>
    <w:rsid w:val="2E344345"/>
    <w:rsid w:val="2E4B082A"/>
    <w:rsid w:val="2E5C5D76"/>
    <w:rsid w:val="2E5D4E86"/>
    <w:rsid w:val="2E5D790B"/>
    <w:rsid w:val="2E6D7F83"/>
    <w:rsid w:val="2E7035CF"/>
    <w:rsid w:val="2E731311"/>
    <w:rsid w:val="2E84707B"/>
    <w:rsid w:val="2E9372BE"/>
    <w:rsid w:val="2E9A3C18"/>
    <w:rsid w:val="2EBB0FEE"/>
    <w:rsid w:val="2EC0262B"/>
    <w:rsid w:val="2EC63002"/>
    <w:rsid w:val="2ED2428A"/>
    <w:rsid w:val="2ED2702B"/>
    <w:rsid w:val="2EE6563F"/>
    <w:rsid w:val="2EE66424"/>
    <w:rsid w:val="2EFE507F"/>
    <w:rsid w:val="2EFE6E2D"/>
    <w:rsid w:val="2F0A6B38"/>
    <w:rsid w:val="2F124686"/>
    <w:rsid w:val="2F171C9D"/>
    <w:rsid w:val="2F2443BA"/>
    <w:rsid w:val="2F2A74BD"/>
    <w:rsid w:val="2F2B74F6"/>
    <w:rsid w:val="2F2F5238"/>
    <w:rsid w:val="2F331623"/>
    <w:rsid w:val="2F3960B7"/>
    <w:rsid w:val="2F452CAE"/>
    <w:rsid w:val="2F6470AC"/>
    <w:rsid w:val="2F844B71"/>
    <w:rsid w:val="2F8512FC"/>
    <w:rsid w:val="2F946CCB"/>
    <w:rsid w:val="2FA72FB6"/>
    <w:rsid w:val="2FC06036"/>
    <w:rsid w:val="2FD25781"/>
    <w:rsid w:val="2FD30E0E"/>
    <w:rsid w:val="2FDB4215"/>
    <w:rsid w:val="2FDC745C"/>
    <w:rsid w:val="2FE51D9B"/>
    <w:rsid w:val="2FFD7934"/>
    <w:rsid w:val="30110DE2"/>
    <w:rsid w:val="30183F1E"/>
    <w:rsid w:val="3025488D"/>
    <w:rsid w:val="3054441E"/>
    <w:rsid w:val="305D4027"/>
    <w:rsid w:val="30607673"/>
    <w:rsid w:val="306313BD"/>
    <w:rsid w:val="30733ACD"/>
    <w:rsid w:val="308271CF"/>
    <w:rsid w:val="308725A7"/>
    <w:rsid w:val="308A47E2"/>
    <w:rsid w:val="308C3862"/>
    <w:rsid w:val="309379D8"/>
    <w:rsid w:val="309A2B85"/>
    <w:rsid w:val="30A270F7"/>
    <w:rsid w:val="30C916BD"/>
    <w:rsid w:val="30D75B88"/>
    <w:rsid w:val="30DF1478"/>
    <w:rsid w:val="30E7479C"/>
    <w:rsid w:val="30EC586F"/>
    <w:rsid w:val="310149B3"/>
    <w:rsid w:val="31140B8A"/>
    <w:rsid w:val="311A1F18"/>
    <w:rsid w:val="31224929"/>
    <w:rsid w:val="31253C7A"/>
    <w:rsid w:val="313A1C72"/>
    <w:rsid w:val="316311C9"/>
    <w:rsid w:val="31837ABD"/>
    <w:rsid w:val="318957DA"/>
    <w:rsid w:val="319C6071"/>
    <w:rsid w:val="31A517E2"/>
    <w:rsid w:val="31AB5C56"/>
    <w:rsid w:val="31AC537E"/>
    <w:rsid w:val="31BB5C53"/>
    <w:rsid w:val="31D2634F"/>
    <w:rsid w:val="31E3679B"/>
    <w:rsid w:val="31E71DFA"/>
    <w:rsid w:val="31E732FD"/>
    <w:rsid w:val="3203475A"/>
    <w:rsid w:val="321D601F"/>
    <w:rsid w:val="32280C48"/>
    <w:rsid w:val="3247351B"/>
    <w:rsid w:val="32517576"/>
    <w:rsid w:val="3257675E"/>
    <w:rsid w:val="326571C3"/>
    <w:rsid w:val="32A970D8"/>
    <w:rsid w:val="32BE5C2C"/>
    <w:rsid w:val="32D558F6"/>
    <w:rsid w:val="32D60752"/>
    <w:rsid w:val="32E20814"/>
    <w:rsid w:val="32F01183"/>
    <w:rsid w:val="32FB6478"/>
    <w:rsid w:val="32FD11AA"/>
    <w:rsid w:val="3304297A"/>
    <w:rsid w:val="331716C9"/>
    <w:rsid w:val="33263B3F"/>
    <w:rsid w:val="334F5F8B"/>
    <w:rsid w:val="335F1E64"/>
    <w:rsid w:val="33664AA3"/>
    <w:rsid w:val="336963EB"/>
    <w:rsid w:val="336B3C1F"/>
    <w:rsid w:val="33816EEB"/>
    <w:rsid w:val="33AF4B9A"/>
    <w:rsid w:val="33D70E08"/>
    <w:rsid w:val="33E52C5E"/>
    <w:rsid w:val="33EB55CD"/>
    <w:rsid w:val="33EC4C02"/>
    <w:rsid w:val="33ED56C2"/>
    <w:rsid w:val="340C3D14"/>
    <w:rsid w:val="340D2360"/>
    <w:rsid w:val="3410665D"/>
    <w:rsid w:val="34211214"/>
    <w:rsid w:val="34245C61"/>
    <w:rsid w:val="342E63AB"/>
    <w:rsid w:val="345C67A9"/>
    <w:rsid w:val="3460797A"/>
    <w:rsid w:val="3461350E"/>
    <w:rsid w:val="34616B87"/>
    <w:rsid w:val="346E1575"/>
    <w:rsid w:val="346E4191"/>
    <w:rsid w:val="348C4EDB"/>
    <w:rsid w:val="348F1F54"/>
    <w:rsid w:val="34950E68"/>
    <w:rsid w:val="34986E94"/>
    <w:rsid w:val="34A22009"/>
    <w:rsid w:val="34AF62C9"/>
    <w:rsid w:val="34BB3B84"/>
    <w:rsid w:val="34C12DD7"/>
    <w:rsid w:val="34C208FD"/>
    <w:rsid w:val="34C916B3"/>
    <w:rsid w:val="34CB4388"/>
    <w:rsid w:val="34CD3CC3"/>
    <w:rsid w:val="34CE2DFE"/>
    <w:rsid w:val="34D128EE"/>
    <w:rsid w:val="34D523DE"/>
    <w:rsid w:val="34DA3E98"/>
    <w:rsid w:val="34DF0332"/>
    <w:rsid w:val="34E22D4D"/>
    <w:rsid w:val="34F62354"/>
    <w:rsid w:val="34FA6E12"/>
    <w:rsid w:val="35064C8D"/>
    <w:rsid w:val="350D601C"/>
    <w:rsid w:val="35134F1E"/>
    <w:rsid w:val="351729F7"/>
    <w:rsid w:val="35284C04"/>
    <w:rsid w:val="354D7158"/>
    <w:rsid w:val="355A3B01"/>
    <w:rsid w:val="35657195"/>
    <w:rsid w:val="357B6B4F"/>
    <w:rsid w:val="358D5588"/>
    <w:rsid w:val="35B00755"/>
    <w:rsid w:val="35DA1C76"/>
    <w:rsid w:val="35E36D7D"/>
    <w:rsid w:val="362652E7"/>
    <w:rsid w:val="363A3B40"/>
    <w:rsid w:val="365302AE"/>
    <w:rsid w:val="36607A0A"/>
    <w:rsid w:val="366854D4"/>
    <w:rsid w:val="366E1C4E"/>
    <w:rsid w:val="366E227C"/>
    <w:rsid w:val="366F2E0D"/>
    <w:rsid w:val="367B6A5C"/>
    <w:rsid w:val="36976979"/>
    <w:rsid w:val="36A74ADA"/>
    <w:rsid w:val="36AD60D5"/>
    <w:rsid w:val="36B224F9"/>
    <w:rsid w:val="36B2364A"/>
    <w:rsid w:val="36B81FB7"/>
    <w:rsid w:val="36BB1AA7"/>
    <w:rsid w:val="36EC0CC9"/>
    <w:rsid w:val="37024FE0"/>
    <w:rsid w:val="370276D6"/>
    <w:rsid w:val="372127EF"/>
    <w:rsid w:val="372C16B6"/>
    <w:rsid w:val="373F410B"/>
    <w:rsid w:val="3742470D"/>
    <w:rsid w:val="374B2E2B"/>
    <w:rsid w:val="37824373"/>
    <w:rsid w:val="378E4AC6"/>
    <w:rsid w:val="37CE76BC"/>
    <w:rsid w:val="37E6344F"/>
    <w:rsid w:val="37EE7094"/>
    <w:rsid w:val="381451E0"/>
    <w:rsid w:val="381B27FE"/>
    <w:rsid w:val="381B3BEB"/>
    <w:rsid w:val="38203594"/>
    <w:rsid w:val="38296C89"/>
    <w:rsid w:val="383002EB"/>
    <w:rsid w:val="385201EA"/>
    <w:rsid w:val="38586797"/>
    <w:rsid w:val="385D15DF"/>
    <w:rsid w:val="386817BB"/>
    <w:rsid w:val="388154BB"/>
    <w:rsid w:val="389F215E"/>
    <w:rsid w:val="38BC0149"/>
    <w:rsid w:val="38C74734"/>
    <w:rsid w:val="38D87D1C"/>
    <w:rsid w:val="38DE55D9"/>
    <w:rsid w:val="38F17A02"/>
    <w:rsid w:val="3905525C"/>
    <w:rsid w:val="391A1A7D"/>
    <w:rsid w:val="391B05DB"/>
    <w:rsid w:val="3922196A"/>
    <w:rsid w:val="392B1332"/>
    <w:rsid w:val="394538AA"/>
    <w:rsid w:val="39636459"/>
    <w:rsid w:val="39684403"/>
    <w:rsid w:val="396B7F6C"/>
    <w:rsid w:val="396F26D5"/>
    <w:rsid w:val="398E5251"/>
    <w:rsid w:val="39A95BE7"/>
    <w:rsid w:val="39B417A9"/>
    <w:rsid w:val="39C11183"/>
    <w:rsid w:val="39DC7D6B"/>
    <w:rsid w:val="39E15381"/>
    <w:rsid w:val="39ED15C7"/>
    <w:rsid w:val="39F76EF6"/>
    <w:rsid w:val="39FC5695"/>
    <w:rsid w:val="3A006D8E"/>
    <w:rsid w:val="3A0B0650"/>
    <w:rsid w:val="3A3651E5"/>
    <w:rsid w:val="3A6D130B"/>
    <w:rsid w:val="3A6E4E2D"/>
    <w:rsid w:val="3A744481"/>
    <w:rsid w:val="3A8C7BEF"/>
    <w:rsid w:val="3A906246"/>
    <w:rsid w:val="3AAC0AC2"/>
    <w:rsid w:val="3AE35129"/>
    <w:rsid w:val="3B1303E7"/>
    <w:rsid w:val="3B2349B7"/>
    <w:rsid w:val="3B2969CB"/>
    <w:rsid w:val="3B2C087E"/>
    <w:rsid w:val="3B454B18"/>
    <w:rsid w:val="3B53405D"/>
    <w:rsid w:val="3B616CFF"/>
    <w:rsid w:val="3B6259F6"/>
    <w:rsid w:val="3B712735"/>
    <w:rsid w:val="3B857640"/>
    <w:rsid w:val="3B903503"/>
    <w:rsid w:val="3B976654"/>
    <w:rsid w:val="3BB371F1"/>
    <w:rsid w:val="3BBA7DC9"/>
    <w:rsid w:val="3BC01EFC"/>
    <w:rsid w:val="3BC03524"/>
    <w:rsid w:val="3BCA786A"/>
    <w:rsid w:val="3BD31E2F"/>
    <w:rsid w:val="3BD50D31"/>
    <w:rsid w:val="3BEB24E7"/>
    <w:rsid w:val="3BEB698B"/>
    <w:rsid w:val="3BEC58CB"/>
    <w:rsid w:val="3BF15831"/>
    <w:rsid w:val="3BF50ADF"/>
    <w:rsid w:val="3BFF5F92"/>
    <w:rsid w:val="3C0D7BA2"/>
    <w:rsid w:val="3C105946"/>
    <w:rsid w:val="3C177780"/>
    <w:rsid w:val="3C241E9D"/>
    <w:rsid w:val="3C2A54E8"/>
    <w:rsid w:val="3C471448"/>
    <w:rsid w:val="3C4A3E53"/>
    <w:rsid w:val="3C5F759A"/>
    <w:rsid w:val="3C65673D"/>
    <w:rsid w:val="3C6B187A"/>
    <w:rsid w:val="3C6C525A"/>
    <w:rsid w:val="3C8C1F1C"/>
    <w:rsid w:val="3C8D7558"/>
    <w:rsid w:val="3C991F43"/>
    <w:rsid w:val="3CC32FB0"/>
    <w:rsid w:val="3CCA47F2"/>
    <w:rsid w:val="3CCE23CB"/>
    <w:rsid w:val="3CD15B81"/>
    <w:rsid w:val="3CD17D17"/>
    <w:rsid w:val="3CD427F4"/>
    <w:rsid w:val="3CE268B5"/>
    <w:rsid w:val="3CF33D49"/>
    <w:rsid w:val="3CF86810"/>
    <w:rsid w:val="3D000214"/>
    <w:rsid w:val="3D2C53C9"/>
    <w:rsid w:val="3D3C7F39"/>
    <w:rsid w:val="3D3D4A23"/>
    <w:rsid w:val="3D4233EF"/>
    <w:rsid w:val="3D440F09"/>
    <w:rsid w:val="3D4504A0"/>
    <w:rsid w:val="3D483969"/>
    <w:rsid w:val="3D7226C2"/>
    <w:rsid w:val="3D8734BB"/>
    <w:rsid w:val="3D874491"/>
    <w:rsid w:val="3D8A69B2"/>
    <w:rsid w:val="3D955BD4"/>
    <w:rsid w:val="3D960B78"/>
    <w:rsid w:val="3D9A11D4"/>
    <w:rsid w:val="3D9A2417"/>
    <w:rsid w:val="3DA16D89"/>
    <w:rsid w:val="3DA364BE"/>
    <w:rsid w:val="3DD75419"/>
    <w:rsid w:val="3DDD67A7"/>
    <w:rsid w:val="3DE041CB"/>
    <w:rsid w:val="3DF15DAF"/>
    <w:rsid w:val="3E0D48F6"/>
    <w:rsid w:val="3E1868B4"/>
    <w:rsid w:val="3E216694"/>
    <w:rsid w:val="3E377251"/>
    <w:rsid w:val="3E42664B"/>
    <w:rsid w:val="3E4405D4"/>
    <w:rsid w:val="3E4D56DB"/>
    <w:rsid w:val="3E5A7334"/>
    <w:rsid w:val="3E5D7C28"/>
    <w:rsid w:val="3E7B5D6B"/>
    <w:rsid w:val="3E8346A9"/>
    <w:rsid w:val="3E843E66"/>
    <w:rsid w:val="3E8F51FE"/>
    <w:rsid w:val="3E926F87"/>
    <w:rsid w:val="3E9A59DE"/>
    <w:rsid w:val="3E9B252B"/>
    <w:rsid w:val="3EA11583"/>
    <w:rsid w:val="3EA572C5"/>
    <w:rsid w:val="3EAD3381"/>
    <w:rsid w:val="3EAF4836"/>
    <w:rsid w:val="3EBC460F"/>
    <w:rsid w:val="3EC33DFA"/>
    <w:rsid w:val="3EC66625"/>
    <w:rsid w:val="3EC84D62"/>
    <w:rsid w:val="3EE7052F"/>
    <w:rsid w:val="3EEF6792"/>
    <w:rsid w:val="3F057D64"/>
    <w:rsid w:val="3F060E16"/>
    <w:rsid w:val="3F087854"/>
    <w:rsid w:val="3F0A7128"/>
    <w:rsid w:val="3F185E50"/>
    <w:rsid w:val="3F1D1096"/>
    <w:rsid w:val="3F2F0234"/>
    <w:rsid w:val="3F2F4DE1"/>
    <w:rsid w:val="3F4915A0"/>
    <w:rsid w:val="3F496996"/>
    <w:rsid w:val="3F6363FE"/>
    <w:rsid w:val="3F6C0DC4"/>
    <w:rsid w:val="3F756B8F"/>
    <w:rsid w:val="3F7F64A7"/>
    <w:rsid w:val="3F84512C"/>
    <w:rsid w:val="3F936E83"/>
    <w:rsid w:val="3F95482B"/>
    <w:rsid w:val="3FB14D9D"/>
    <w:rsid w:val="3FB47094"/>
    <w:rsid w:val="3FDB7239"/>
    <w:rsid w:val="3FE161A1"/>
    <w:rsid w:val="3FE901EA"/>
    <w:rsid w:val="3FF611F3"/>
    <w:rsid w:val="3FF658FE"/>
    <w:rsid w:val="40061FE5"/>
    <w:rsid w:val="40063D93"/>
    <w:rsid w:val="4019356B"/>
    <w:rsid w:val="40250A41"/>
    <w:rsid w:val="4027468A"/>
    <w:rsid w:val="403A57EB"/>
    <w:rsid w:val="40583EC3"/>
    <w:rsid w:val="40592157"/>
    <w:rsid w:val="405B7F8E"/>
    <w:rsid w:val="406E1CAE"/>
    <w:rsid w:val="4093139F"/>
    <w:rsid w:val="40A0133A"/>
    <w:rsid w:val="40AF442B"/>
    <w:rsid w:val="40B76E3C"/>
    <w:rsid w:val="40BA342D"/>
    <w:rsid w:val="40BA73DD"/>
    <w:rsid w:val="40C31A53"/>
    <w:rsid w:val="40C854ED"/>
    <w:rsid w:val="40CA6165"/>
    <w:rsid w:val="40DD1221"/>
    <w:rsid w:val="40E263E1"/>
    <w:rsid w:val="40E27123"/>
    <w:rsid w:val="40F0008D"/>
    <w:rsid w:val="40FF545D"/>
    <w:rsid w:val="410067C8"/>
    <w:rsid w:val="41022E1E"/>
    <w:rsid w:val="410F4ECA"/>
    <w:rsid w:val="411D4F75"/>
    <w:rsid w:val="412D3063"/>
    <w:rsid w:val="41395AA3"/>
    <w:rsid w:val="416666BA"/>
    <w:rsid w:val="418C5269"/>
    <w:rsid w:val="418F0D2A"/>
    <w:rsid w:val="419203D2"/>
    <w:rsid w:val="41AB4DAE"/>
    <w:rsid w:val="41B25855"/>
    <w:rsid w:val="41C03342"/>
    <w:rsid w:val="41D01505"/>
    <w:rsid w:val="420E33D3"/>
    <w:rsid w:val="42175486"/>
    <w:rsid w:val="42197459"/>
    <w:rsid w:val="42295B17"/>
    <w:rsid w:val="4237445A"/>
    <w:rsid w:val="42417305"/>
    <w:rsid w:val="42474939"/>
    <w:rsid w:val="424C3C57"/>
    <w:rsid w:val="425A3900"/>
    <w:rsid w:val="425D7EB7"/>
    <w:rsid w:val="42613FF3"/>
    <w:rsid w:val="42660D96"/>
    <w:rsid w:val="428667D2"/>
    <w:rsid w:val="428B348D"/>
    <w:rsid w:val="42963C82"/>
    <w:rsid w:val="42A66399"/>
    <w:rsid w:val="42AE413A"/>
    <w:rsid w:val="42CD1CE0"/>
    <w:rsid w:val="42E02EA1"/>
    <w:rsid w:val="42E1381E"/>
    <w:rsid w:val="42E7166E"/>
    <w:rsid w:val="42ED6459"/>
    <w:rsid w:val="42FE58DD"/>
    <w:rsid w:val="4303280C"/>
    <w:rsid w:val="43174B3D"/>
    <w:rsid w:val="431F5BAE"/>
    <w:rsid w:val="432B08B8"/>
    <w:rsid w:val="433724B6"/>
    <w:rsid w:val="4348021F"/>
    <w:rsid w:val="434B790E"/>
    <w:rsid w:val="4360274F"/>
    <w:rsid w:val="4379360A"/>
    <w:rsid w:val="43830635"/>
    <w:rsid w:val="438F22F2"/>
    <w:rsid w:val="43977AB6"/>
    <w:rsid w:val="439E6635"/>
    <w:rsid w:val="43A018F3"/>
    <w:rsid w:val="43A01E09"/>
    <w:rsid w:val="43A22025"/>
    <w:rsid w:val="43A3342B"/>
    <w:rsid w:val="43C26223"/>
    <w:rsid w:val="43C77C27"/>
    <w:rsid w:val="43CC2BFE"/>
    <w:rsid w:val="43D63A7D"/>
    <w:rsid w:val="43D9536F"/>
    <w:rsid w:val="43DE09EE"/>
    <w:rsid w:val="43E97C54"/>
    <w:rsid w:val="43F35AD9"/>
    <w:rsid w:val="43FE010A"/>
    <w:rsid w:val="44002FAD"/>
    <w:rsid w:val="44122168"/>
    <w:rsid w:val="442C5D93"/>
    <w:rsid w:val="44354C47"/>
    <w:rsid w:val="44386DD6"/>
    <w:rsid w:val="444839AE"/>
    <w:rsid w:val="44720397"/>
    <w:rsid w:val="447514E8"/>
    <w:rsid w:val="447B4624"/>
    <w:rsid w:val="44861494"/>
    <w:rsid w:val="4488746D"/>
    <w:rsid w:val="44896D41"/>
    <w:rsid w:val="449101DD"/>
    <w:rsid w:val="44992438"/>
    <w:rsid w:val="44A539D3"/>
    <w:rsid w:val="44AE67A8"/>
    <w:rsid w:val="44DE1391"/>
    <w:rsid w:val="44FD59C0"/>
    <w:rsid w:val="451B225C"/>
    <w:rsid w:val="452410C9"/>
    <w:rsid w:val="45280308"/>
    <w:rsid w:val="452B1BA6"/>
    <w:rsid w:val="45317DFB"/>
    <w:rsid w:val="45321187"/>
    <w:rsid w:val="45433394"/>
    <w:rsid w:val="455410FD"/>
    <w:rsid w:val="456D3CE4"/>
    <w:rsid w:val="4572694C"/>
    <w:rsid w:val="4579042C"/>
    <w:rsid w:val="457F0571"/>
    <w:rsid w:val="45851176"/>
    <w:rsid w:val="45880E17"/>
    <w:rsid w:val="4588349D"/>
    <w:rsid w:val="45A55DFD"/>
    <w:rsid w:val="45B2311A"/>
    <w:rsid w:val="45C204BB"/>
    <w:rsid w:val="45C63332"/>
    <w:rsid w:val="45C63B94"/>
    <w:rsid w:val="45DB537A"/>
    <w:rsid w:val="460E7DA5"/>
    <w:rsid w:val="460F3276"/>
    <w:rsid w:val="46162D06"/>
    <w:rsid w:val="461940F5"/>
    <w:rsid w:val="461E795D"/>
    <w:rsid w:val="46277FC8"/>
    <w:rsid w:val="46422483"/>
    <w:rsid w:val="464242FA"/>
    <w:rsid w:val="4659254A"/>
    <w:rsid w:val="465B0637"/>
    <w:rsid w:val="465E3F0D"/>
    <w:rsid w:val="46664EA7"/>
    <w:rsid w:val="466A16E6"/>
    <w:rsid w:val="466B47A5"/>
    <w:rsid w:val="4685178A"/>
    <w:rsid w:val="46893F2B"/>
    <w:rsid w:val="469C7200"/>
    <w:rsid w:val="46A17C74"/>
    <w:rsid w:val="46AB11F1"/>
    <w:rsid w:val="46B243CF"/>
    <w:rsid w:val="46BD7176"/>
    <w:rsid w:val="46C4686E"/>
    <w:rsid w:val="46F17BC0"/>
    <w:rsid w:val="46FC1A4C"/>
    <w:rsid w:val="470119B2"/>
    <w:rsid w:val="47307948"/>
    <w:rsid w:val="47315921"/>
    <w:rsid w:val="477B778F"/>
    <w:rsid w:val="478203EC"/>
    <w:rsid w:val="478657BA"/>
    <w:rsid w:val="47986AF6"/>
    <w:rsid w:val="479A159F"/>
    <w:rsid w:val="479C322F"/>
    <w:rsid w:val="47B025FA"/>
    <w:rsid w:val="47B70C67"/>
    <w:rsid w:val="47DE73A4"/>
    <w:rsid w:val="47E334DF"/>
    <w:rsid w:val="47EE7BFC"/>
    <w:rsid w:val="47EF4BBA"/>
    <w:rsid w:val="48030BB8"/>
    <w:rsid w:val="4809698F"/>
    <w:rsid w:val="4811697D"/>
    <w:rsid w:val="4812704D"/>
    <w:rsid w:val="482079BC"/>
    <w:rsid w:val="483B75CD"/>
    <w:rsid w:val="484511D1"/>
    <w:rsid w:val="48455675"/>
    <w:rsid w:val="48496F13"/>
    <w:rsid w:val="48727FD7"/>
    <w:rsid w:val="48762D9F"/>
    <w:rsid w:val="487825CA"/>
    <w:rsid w:val="487A3E25"/>
    <w:rsid w:val="488B5503"/>
    <w:rsid w:val="48937E21"/>
    <w:rsid w:val="489A0361"/>
    <w:rsid w:val="489F2FD7"/>
    <w:rsid w:val="48A40712"/>
    <w:rsid w:val="48A66E05"/>
    <w:rsid w:val="48B94FF3"/>
    <w:rsid w:val="48CB5B7A"/>
    <w:rsid w:val="48CD3E24"/>
    <w:rsid w:val="48E37AAB"/>
    <w:rsid w:val="48E704DA"/>
    <w:rsid w:val="48F13107"/>
    <w:rsid w:val="48FD4B4C"/>
    <w:rsid w:val="490177EE"/>
    <w:rsid w:val="490A68E0"/>
    <w:rsid w:val="490C1CEF"/>
    <w:rsid w:val="491055FE"/>
    <w:rsid w:val="49251FD1"/>
    <w:rsid w:val="49390915"/>
    <w:rsid w:val="495E69EE"/>
    <w:rsid w:val="495F5B3E"/>
    <w:rsid w:val="49647D7D"/>
    <w:rsid w:val="496739FA"/>
    <w:rsid w:val="496F77D7"/>
    <w:rsid w:val="497654FD"/>
    <w:rsid w:val="497A75A0"/>
    <w:rsid w:val="497C50C6"/>
    <w:rsid w:val="499046CE"/>
    <w:rsid w:val="49A91813"/>
    <w:rsid w:val="49AA17E5"/>
    <w:rsid w:val="49B64211"/>
    <w:rsid w:val="49B900C8"/>
    <w:rsid w:val="49E30CA1"/>
    <w:rsid w:val="49EF4246"/>
    <w:rsid w:val="49F42EAF"/>
    <w:rsid w:val="49F6167F"/>
    <w:rsid w:val="49F70BF1"/>
    <w:rsid w:val="49FB248F"/>
    <w:rsid w:val="4A064FA0"/>
    <w:rsid w:val="4A0F5F3A"/>
    <w:rsid w:val="4A162E25"/>
    <w:rsid w:val="4A16615C"/>
    <w:rsid w:val="4A396B13"/>
    <w:rsid w:val="4A4424D7"/>
    <w:rsid w:val="4A4F27DB"/>
    <w:rsid w:val="4A50387E"/>
    <w:rsid w:val="4A6C6EE9"/>
    <w:rsid w:val="4A8136EB"/>
    <w:rsid w:val="4A940298"/>
    <w:rsid w:val="4A9F106C"/>
    <w:rsid w:val="4AB82D0F"/>
    <w:rsid w:val="4AB97C54"/>
    <w:rsid w:val="4ADD1B95"/>
    <w:rsid w:val="4AEB7664"/>
    <w:rsid w:val="4AFD7C19"/>
    <w:rsid w:val="4B02784D"/>
    <w:rsid w:val="4B0567D1"/>
    <w:rsid w:val="4B1A4B97"/>
    <w:rsid w:val="4B236AAE"/>
    <w:rsid w:val="4B321EE0"/>
    <w:rsid w:val="4B594003"/>
    <w:rsid w:val="4B5D1ECA"/>
    <w:rsid w:val="4B6C4969"/>
    <w:rsid w:val="4B707271"/>
    <w:rsid w:val="4B75001F"/>
    <w:rsid w:val="4B85737C"/>
    <w:rsid w:val="4B8B15F1"/>
    <w:rsid w:val="4B9739F7"/>
    <w:rsid w:val="4BA34B8C"/>
    <w:rsid w:val="4BDC009E"/>
    <w:rsid w:val="4BE807F1"/>
    <w:rsid w:val="4BEE2503"/>
    <w:rsid w:val="4BFA0524"/>
    <w:rsid w:val="4BFB6776"/>
    <w:rsid w:val="4BFC429C"/>
    <w:rsid w:val="4C245A30"/>
    <w:rsid w:val="4C373527"/>
    <w:rsid w:val="4C3C5B7B"/>
    <w:rsid w:val="4C4F7E00"/>
    <w:rsid w:val="4C5C2F8D"/>
    <w:rsid w:val="4C5E6D05"/>
    <w:rsid w:val="4C6C31D0"/>
    <w:rsid w:val="4CA0731E"/>
    <w:rsid w:val="4CA946DB"/>
    <w:rsid w:val="4CB608EF"/>
    <w:rsid w:val="4CB6685F"/>
    <w:rsid w:val="4CC367FE"/>
    <w:rsid w:val="4CCD0FCE"/>
    <w:rsid w:val="4CDE0A90"/>
    <w:rsid w:val="4CEF5BAF"/>
    <w:rsid w:val="4D077F3C"/>
    <w:rsid w:val="4D0B0C3B"/>
    <w:rsid w:val="4D123355"/>
    <w:rsid w:val="4D2A3B31"/>
    <w:rsid w:val="4D312C52"/>
    <w:rsid w:val="4D344A2C"/>
    <w:rsid w:val="4D561528"/>
    <w:rsid w:val="4D6B589F"/>
    <w:rsid w:val="4D905305"/>
    <w:rsid w:val="4D964A72"/>
    <w:rsid w:val="4D9A4941"/>
    <w:rsid w:val="4D9C1254"/>
    <w:rsid w:val="4DA370C6"/>
    <w:rsid w:val="4DAD1CF2"/>
    <w:rsid w:val="4DD1086D"/>
    <w:rsid w:val="4DE33966"/>
    <w:rsid w:val="4DE7376A"/>
    <w:rsid w:val="4DEB281B"/>
    <w:rsid w:val="4DFC0584"/>
    <w:rsid w:val="4E082047"/>
    <w:rsid w:val="4E21448E"/>
    <w:rsid w:val="4E3221F7"/>
    <w:rsid w:val="4E3A10AC"/>
    <w:rsid w:val="4E534A5B"/>
    <w:rsid w:val="4E5403C0"/>
    <w:rsid w:val="4E6277F3"/>
    <w:rsid w:val="4E720846"/>
    <w:rsid w:val="4E793892"/>
    <w:rsid w:val="4E800872"/>
    <w:rsid w:val="4E9E5ADF"/>
    <w:rsid w:val="4EC569ED"/>
    <w:rsid w:val="4EC76C49"/>
    <w:rsid w:val="4ED1072C"/>
    <w:rsid w:val="4ED50EA1"/>
    <w:rsid w:val="4EEC050C"/>
    <w:rsid w:val="4F104EC3"/>
    <w:rsid w:val="4F2002A2"/>
    <w:rsid w:val="4F2953A8"/>
    <w:rsid w:val="4F3A5808"/>
    <w:rsid w:val="4F47354A"/>
    <w:rsid w:val="4F477F24"/>
    <w:rsid w:val="4F526D2C"/>
    <w:rsid w:val="4F642884"/>
    <w:rsid w:val="4F74239C"/>
    <w:rsid w:val="4F8151E4"/>
    <w:rsid w:val="4F911C54"/>
    <w:rsid w:val="4F934F18"/>
    <w:rsid w:val="4FA26F09"/>
    <w:rsid w:val="4FB05245"/>
    <w:rsid w:val="4FBE01E7"/>
    <w:rsid w:val="4FCD1205"/>
    <w:rsid w:val="4FD33566"/>
    <w:rsid w:val="4FDC68BF"/>
    <w:rsid w:val="4FE625E0"/>
    <w:rsid w:val="5021480F"/>
    <w:rsid w:val="502C0172"/>
    <w:rsid w:val="502D73C5"/>
    <w:rsid w:val="506A211C"/>
    <w:rsid w:val="506E2F3A"/>
    <w:rsid w:val="507B7E86"/>
    <w:rsid w:val="5080549C"/>
    <w:rsid w:val="50836D3A"/>
    <w:rsid w:val="508C10CE"/>
    <w:rsid w:val="508D3FA3"/>
    <w:rsid w:val="508D5E0B"/>
    <w:rsid w:val="50962ECB"/>
    <w:rsid w:val="50A13664"/>
    <w:rsid w:val="50A218B6"/>
    <w:rsid w:val="50A42E38"/>
    <w:rsid w:val="50A4577F"/>
    <w:rsid w:val="50B73D1F"/>
    <w:rsid w:val="50B82E88"/>
    <w:rsid w:val="50BD5BC9"/>
    <w:rsid w:val="50C11EEE"/>
    <w:rsid w:val="50CE61B5"/>
    <w:rsid w:val="50DD28EE"/>
    <w:rsid w:val="50E97CFC"/>
    <w:rsid w:val="50FA4028"/>
    <w:rsid w:val="510D65B7"/>
    <w:rsid w:val="511110DA"/>
    <w:rsid w:val="511157AB"/>
    <w:rsid w:val="511B41EA"/>
    <w:rsid w:val="51234079"/>
    <w:rsid w:val="51346287"/>
    <w:rsid w:val="5142540C"/>
    <w:rsid w:val="5153495F"/>
    <w:rsid w:val="515626A1"/>
    <w:rsid w:val="51844B18"/>
    <w:rsid w:val="518832C8"/>
    <w:rsid w:val="519B483E"/>
    <w:rsid w:val="519D3C50"/>
    <w:rsid w:val="519D5BDA"/>
    <w:rsid w:val="51A0432A"/>
    <w:rsid w:val="51A86090"/>
    <w:rsid w:val="51AB479B"/>
    <w:rsid w:val="51B7396D"/>
    <w:rsid w:val="51E655A8"/>
    <w:rsid w:val="520E2460"/>
    <w:rsid w:val="521C2FA3"/>
    <w:rsid w:val="522104E3"/>
    <w:rsid w:val="522E4CC3"/>
    <w:rsid w:val="52347553"/>
    <w:rsid w:val="52383B1A"/>
    <w:rsid w:val="523F6865"/>
    <w:rsid w:val="5244713B"/>
    <w:rsid w:val="52493686"/>
    <w:rsid w:val="525050D3"/>
    <w:rsid w:val="52615633"/>
    <w:rsid w:val="526F4DE4"/>
    <w:rsid w:val="528037B2"/>
    <w:rsid w:val="5284301A"/>
    <w:rsid w:val="52946FDD"/>
    <w:rsid w:val="52977FD4"/>
    <w:rsid w:val="52A25790"/>
    <w:rsid w:val="52A5743C"/>
    <w:rsid w:val="52A96B6F"/>
    <w:rsid w:val="52B45975"/>
    <w:rsid w:val="52C378C2"/>
    <w:rsid w:val="52C527A1"/>
    <w:rsid w:val="52D675F5"/>
    <w:rsid w:val="52D94AA4"/>
    <w:rsid w:val="52EA3A62"/>
    <w:rsid w:val="52F27F75"/>
    <w:rsid w:val="52F50BB8"/>
    <w:rsid w:val="53035F10"/>
    <w:rsid w:val="53097272"/>
    <w:rsid w:val="53264EE9"/>
    <w:rsid w:val="533026AA"/>
    <w:rsid w:val="533B7DA0"/>
    <w:rsid w:val="533F2CEC"/>
    <w:rsid w:val="534A1D91"/>
    <w:rsid w:val="53544462"/>
    <w:rsid w:val="536410A5"/>
    <w:rsid w:val="53642E53"/>
    <w:rsid w:val="5367660C"/>
    <w:rsid w:val="5397158E"/>
    <w:rsid w:val="53980933"/>
    <w:rsid w:val="53AE0572"/>
    <w:rsid w:val="53C5235F"/>
    <w:rsid w:val="53CF5C6C"/>
    <w:rsid w:val="53D55AFF"/>
    <w:rsid w:val="54013861"/>
    <w:rsid w:val="54086996"/>
    <w:rsid w:val="541703D8"/>
    <w:rsid w:val="54487265"/>
    <w:rsid w:val="544D6070"/>
    <w:rsid w:val="54517C34"/>
    <w:rsid w:val="54605E1E"/>
    <w:rsid w:val="54644702"/>
    <w:rsid w:val="546B0211"/>
    <w:rsid w:val="546B6463"/>
    <w:rsid w:val="546D21DB"/>
    <w:rsid w:val="54703A7A"/>
    <w:rsid w:val="54856DBD"/>
    <w:rsid w:val="549C3AA8"/>
    <w:rsid w:val="54A33EAF"/>
    <w:rsid w:val="54B3506A"/>
    <w:rsid w:val="54B43966"/>
    <w:rsid w:val="54BE2A37"/>
    <w:rsid w:val="54C453D0"/>
    <w:rsid w:val="54CA0D16"/>
    <w:rsid w:val="54DD1C49"/>
    <w:rsid w:val="54DD4057"/>
    <w:rsid w:val="54E7490F"/>
    <w:rsid w:val="54F26714"/>
    <w:rsid w:val="550764A4"/>
    <w:rsid w:val="550A257F"/>
    <w:rsid w:val="550B2BF6"/>
    <w:rsid w:val="55183075"/>
    <w:rsid w:val="55214EB5"/>
    <w:rsid w:val="552D54C7"/>
    <w:rsid w:val="55364EFD"/>
    <w:rsid w:val="55393E6B"/>
    <w:rsid w:val="554C0043"/>
    <w:rsid w:val="554C3B9F"/>
    <w:rsid w:val="554D5B69"/>
    <w:rsid w:val="555962BC"/>
    <w:rsid w:val="555D4828"/>
    <w:rsid w:val="555D5DAC"/>
    <w:rsid w:val="557A4C8B"/>
    <w:rsid w:val="557E5D22"/>
    <w:rsid w:val="558931E1"/>
    <w:rsid w:val="558C043F"/>
    <w:rsid w:val="55923347"/>
    <w:rsid w:val="55925180"/>
    <w:rsid w:val="55983B1B"/>
    <w:rsid w:val="559E0172"/>
    <w:rsid w:val="55A8376B"/>
    <w:rsid w:val="55DC29B6"/>
    <w:rsid w:val="55DC6F81"/>
    <w:rsid w:val="55DD4241"/>
    <w:rsid w:val="55FD758F"/>
    <w:rsid w:val="560050E8"/>
    <w:rsid w:val="5607156D"/>
    <w:rsid w:val="563507E2"/>
    <w:rsid w:val="56384123"/>
    <w:rsid w:val="564B743F"/>
    <w:rsid w:val="564D49A1"/>
    <w:rsid w:val="565371AF"/>
    <w:rsid w:val="566B6D1E"/>
    <w:rsid w:val="568B4B9B"/>
    <w:rsid w:val="56A45C5C"/>
    <w:rsid w:val="56B85264"/>
    <w:rsid w:val="56D36A74"/>
    <w:rsid w:val="56DE2F1C"/>
    <w:rsid w:val="56DE4302"/>
    <w:rsid w:val="56E32CE5"/>
    <w:rsid w:val="57032A2C"/>
    <w:rsid w:val="570F5219"/>
    <w:rsid w:val="571B4B36"/>
    <w:rsid w:val="571E156B"/>
    <w:rsid w:val="5726041F"/>
    <w:rsid w:val="572764BD"/>
    <w:rsid w:val="573862A7"/>
    <w:rsid w:val="574511ED"/>
    <w:rsid w:val="574E5B20"/>
    <w:rsid w:val="575B631B"/>
    <w:rsid w:val="575D12B5"/>
    <w:rsid w:val="57610A87"/>
    <w:rsid w:val="57672F12"/>
    <w:rsid w:val="577675F9"/>
    <w:rsid w:val="577B1140"/>
    <w:rsid w:val="577B7F21"/>
    <w:rsid w:val="577F181B"/>
    <w:rsid w:val="578F06BB"/>
    <w:rsid w:val="57921984"/>
    <w:rsid w:val="579737F0"/>
    <w:rsid w:val="579B2BBB"/>
    <w:rsid w:val="57AB7B30"/>
    <w:rsid w:val="57AF5251"/>
    <w:rsid w:val="57B26373"/>
    <w:rsid w:val="57B63F04"/>
    <w:rsid w:val="57B974E6"/>
    <w:rsid w:val="57CD20C2"/>
    <w:rsid w:val="57D460CD"/>
    <w:rsid w:val="57D675AB"/>
    <w:rsid w:val="57D73717"/>
    <w:rsid w:val="57D95FDD"/>
    <w:rsid w:val="57E5509B"/>
    <w:rsid w:val="582B03E3"/>
    <w:rsid w:val="583077A8"/>
    <w:rsid w:val="585F008D"/>
    <w:rsid w:val="58795707"/>
    <w:rsid w:val="58823D7B"/>
    <w:rsid w:val="58845D45"/>
    <w:rsid w:val="5886526F"/>
    <w:rsid w:val="58917D2F"/>
    <w:rsid w:val="5894085C"/>
    <w:rsid w:val="589567DF"/>
    <w:rsid w:val="58A106A5"/>
    <w:rsid w:val="58AE4F0C"/>
    <w:rsid w:val="58B32187"/>
    <w:rsid w:val="58B85899"/>
    <w:rsid w:val="58B97A16"/>
    <w:rsid w:val="58C467D6"/>
    <w:rsid w:val="58E363A9"/>
    <w:rsid w:val="58E46931"/>
    <w:rsid w:val="58FC1D80"/>
    <w:rsid w:val="59166304"/>
    <w:rsid w:val="59172716"/>
    <w:rsid w:val="593C03CE"/>
    <w:rsid w:val="593C03FF"/>
    <w:rsid w:val="59407EBE"/>
    <w:rsid w:val="594A6647"/>
    <w:rsid w:val="594D3F55"/>
    <w:rsid w:val="595E02A4"/>
    <w:rsid w:val="595E1678"/>
    <w:rsid w:val="596D5BD4"/>
    <w:rsid w:val="597162CA"/>
    <w:rsid w:val="597E3DD8"/>
    <w:rsid w:val="598F602C"/>
    <w:rsid w:val="59922BB6"/>
    <w:rsid w:val="59AF6DF2"/>
    <w:rsid w:val="59CB2973"/>
    <w:rsid w:val="59D953C5"/>
    <w:rsid w:val="59F80043"/>
    <w:rsid w:val="5A006D6A"/>
    <w:rsid w:val="5A09252F"/>
    <w:rsid w:val="5A0B2778"/>
    <w:rsid w:val="5A1629CD"/>
    <w:rsid w:val="5A1924BD"/>
    <w:rsid w:val="5A2A7C7B"/>
    <w:rsid w:val="5A3612C1"/>
    <w:rsid w:val="5A3E2560"/>
    <w:rsid w:val="5A405C9C"/>
    <w:rsid w:val="5A44578C"/>
    <w:rsid w:val="5A475153"/>
    <w:rsid w:val="5A5D3B6E"/>
    <w:rsid w:val="5A63590E"/>
    <w:rsid w:val="5A637A76"/>
    <w:rsid w:val="5A6D33BA"/>
    <w:rsid w:val="5A735C21"/>
    <w:rsid w:val="5A792B1F"/>
    <w:rsid w:val="5A874767"/>
    <w:rsid w:val="5A8C0E38"/>
    <w:rsid w:val="5AA85BE2"/>
    <w:rsid w:val="5AAD6F28"/>
    <w:rsid w:val="5AD52888"/>
    <w:rsid w:val="5AD63A24"/>
    <w:rsid w:val="5AF0321E"/>
    <w:rsid w:val="5AFB13A2"/>
    <w:rsid w:val="5B1909C7"/>
    <w:rsid w:val="5B2E1A1D"/>
    <w:rsid w:val="5B3C2907"/>
    <w:rsid w:val="5B3F7D02"/>
    <w:rsid w:val="5B7B5D04"/>
    <w:rsid w:val="5B843A1C"/>
    <w:rsid w:val="5B873E3F"/>
    <w:rsid w:val="5BB93F58"/>
    <w:rsid w:val="5BC0071A"/>
    <w:rsid w:val="5BC76675"/>
    <w:rsid w:val="5BD66E8B"/>
    <w:rsid w:val="5BD84167"/>
    <w:rsid w:val="5BEA742C"/>
    <w:rsid w:val="5BF94355"/>
    <w:rsid w:val="5BFA06A9"/>
    <w:rsid w:val="5C007491"/>
    <w:rsid w:val="5C02690E"/>
    <w:rsid w:val="5C050B30"/>
    <w:rsid w:val="5C095A4F"/>
    <w:rsid w:val="5C163158"/>
    <w:rsid w:val="5C196DA7"/>
    <w:rsid w:val="5C2A048C"/>
    <w:rsid w:val="5C2C64D8"/>
    <w:rsid w:val="5C493DA9"/>
    <w:rsid w:val="5C4F21C6"/>
    <w:rsid w:val="5C602626"/>
    <w:rsid w:val="5C62639E"/>
    <w:rsid w:val="5C643EC4"/>
    <w:rsid w:val="5C6C0FCA"/>
    <w:rsid w:val="5C7A4BBC"/>
    <w:rsid w:val="5C80234E"/>
    <w:rsid w:val="5C8A680C"/>
    <w:rsid w:val="5C8C51C9"/>
    <w:rsid w:val="5CA63B51"/>
    <w:rsid w:val="5CE72C34"/>
    <w:rsid w:val="5CF444AA"/>
    <w:rsid w:val="5CF8285E"/>
    <w:rsid w:val="5D047419"/>
    <w:rsid w:val="5D094A6B"/>
    <w:rsid w:val="5D0C4701"/>
    <w:rsid w:val="5D0F0395"/>
    <w:rsid w:val="5D221076"/>
    <w:rsid w:val="5D292A17"/>
    <w:rsid w:val="5D301FF8"/>
    <w:rsid w:val="5D397964"/>
    <w:rsid w:val="5D5615BC"/>
    <w:rsid w:val="5D5A391C"/>
    <w:rsid w:val="5D5E4DB7"/>
    <w:rsid w:val="5D5F10C0"/>
    <w:rsid w:val="5D720862"/>
    <w:rsid w:val="5D891B7B"/>
    <w:rsid w:val="5D916F3A"/>
    <w:rsid w:val="5D9407D9"/>
    <w:rsid w:val="5DAD38EE"/>
    <w:rsid w:val="5DB33723"/>
    <w:rsid w:val="5DB40020"/>
    <w:rsid w:val="5DC0337C"/>
    <w:rsid w:val="5DDE1A54"/>
    <w:rsid w:val="5DF30202"/>
    <w:rsid w:val="5E006862"/>
    <w:rsid w:val="5E0207B9"/>
    <w:rsid w:val="5E04686F"/>
    <w:rsid w:val="5E1834A1"/>
    <w:rsid w:val="5E261785"/>
    <w:rsid w:val="5E2A6A47"/>
    <w:rsid w:val="5E2F22B0"/>
    <w:rsid w:val="5E2F3045"/>
    <w:rsid w:val="5E4A7017"/>
    <w:rsid w:val="5E552BBA"/>
    <w:rsid w:val="5E56783C"/>
    <w:rsid w:val="5E5A37D0"/>
    <w:rsid w:val="5E5D6E1D"/>
    <w:rsid w:val="5E611C10"/>
    <w:rsid w:val="5E7A0F3F"/>
    <w:rsid w:val="5E8670CC"/>
    <w:rsid w:val="5E9B7945"/>
    <w:rsid w:val="5EBD3D5F"/>
    <w:rsid w:val="5ECD1858"/>
    <w:rsid w:val="5EFC7377"/>
    <w:rsid w:val="5F06174D"/>
    <w:rsid w:val="5F0E6369"/>
    <w:rsid w:val="5F117C07"/>
    <w:rsid w:val="5F1A6ABC"/>
    <w:rsid w:val="5F221E14"/>
    <w:rsid w:val="5F3A3602"/>
    <w:rsid w:val="5F3E2C38"/>
    <w:rsid w:val="5F45733B"/>
    <w:rsid w:val="5F5F1B1D"/>
    <w:rsid w:val="5F6277C6"/>
    <w:rsid w:val="5F6D0B1D"/>
    <w:rsid w:val="5F776DCD"/>
    <w:rsid w:val="5F7C1524"/>
    <w:rsid w:val="5F7F7267"/>
    <w:rsid w:val="5F8328B3"/>
    <w:rsid w:val="5F8D0B82"/>
    <w:rsid w:val="5F944AC0"/>
    <w:rsid w:val="5F9A6BA0"/>
    <w:rsid w:val="5FA016B7"/>
    <w:rsid w:val="5FA665A1"/>
    <w:rsid w:val="5FA67FA5"/>
    <w:rsid w:val="5FCC5339"/>
    <w:rsid w:val="5FD70E51"/>
    <w:rsid w:val="5FE34A5B"/>
    <w:rsid w:val="5FE45BA0"/>
    <w:rsid w:val="5FF53085"/>
    <w:rsid w:val="5FFE1E36"/>
    <w:rsid w:val="60031C46"/>
    <w:rsid w:val="60067C70"/>
    <w:rsid w:val="60232584"/>
    <w:rsid w:val="602970B6"/>
    <w:rsid w:val="602D4BBE"/>
    <w:rsid w:val="60363DC9"/>
    <w:rsid w:val="607330CE"/>
    <w:rsid w:val="60825176"/>
    <w:rsid w:val="6087600F"/>
    <w:rsid w:val="60903F90"/>
    <w:rsid w:val="609276BC"/>
    <w:rsid w:val="609F2AC4"/>
    <w:rsid w:val="60A814F8"/>
    <w:rsid w:val="60AC5769"/>
    <w:rsid w:val="60B371C8"/>
    <w:rsid w:val="60B756F8"/>
    <w:rsid w:val="60B82A30"/>
    <w:rsid w:val="60CF45B9"/>
    <w:rsid w:val="60EB6D07"/>
    <w:rsid w:val="60FA2EE8"/>
    <w:rsid w:val="61054A27"/>
    <w:rsid w:val="6105554A"/>
    <w:rsid w:val="61055C27"/>
    <w:rsid w:val="610712C2"/>
    <w:rsid w:val="610A52BC"/>
    <w:rsid w:val="61112140"/>
    <w:rsid w:val="611D2366"/>
    <w:rsid w:val="613250B2"/>
    <w:rsid w:val="61421856"/>
    <w:rsid w:val="615227C4"/>
    <w:rsid w:val="61654E3F"/>
    <w:rsid w:val="6182292A"/>
    <w:rsid w:val="619F7F92"/>
    <w:rsid w:val="61BA4586"/>
    <w:rsid w:val="61C61984"/>
    <w:rsid w:val="61D72388"/>
    <w:rsid w:val="61F94C26"/>
    <w:rsid w:val="62000E56"/>
    <w:rsid w:val="62065A1D"/>
    <w:rsid w:val="62287742"/>
    <w:rsid w:val="624014A4"/>
    <w:rsid w:val="624327CD"/>
    <w:rsid w:val="624F3E49"/>
    <w:rsid w:val="62510826"/>
    <w:rsid w:val="625247BE"/>
    <w:rsid w:val="625517AA"/>
    <w:rsid w:val="625D689B"/>
    <w:rsid w:val="62632286"/>
    <w:rsid w:val="62740596"/>
    <w:rsid w:val="62744735"/>
    <w:rsid w:val="628467DA"/>
    <w:rsid w:val="628759A7"/>
    <w:rsid w:val="62885958"/>
    <w:rsid w:val="62954DC9"/>
    <w:rsid w:val="629628FD"/>
    <w:rsid w:val="62EC634C"/>
    <w:rsid w:val="62EF3E36"/>
    <w:rsid w:val="62F40B65"/>
    <w:rsid w:val="62F615EE"/>
    <w:rsid w:val="62FB4E56"/>
    <w:rsid w:val="62FC2CFE"/>
    <w:rsid w:val="63024505"/>
    <w:rsid w:val="63141A64"/>
    <w:rsid w:val="631E5BA5"/>
    <w:rsid w:val="63320FAC"/>
    <w:rsid w:val="633B7348"/>
    <w:rsid w:val="633D0FCB"/>
    <w:rsid w:val="63424833"/>
    <w:rsid w:val="634C5ADC"/>
    <w:rsid w:val="635600A5"/>
    <w:rsid w:val="63585E05"/>
    <w:rsid w:val="635B1DB5"/>
    <w:rsid w:val="635F3637"/>
    <w:rsid w:val="63711FED"/>
    <w:rsid w:val="63715118"/>
    <w:rsid w:val="63747294"/>
    <w:rsid w:val="637F3391"/>
    <w:rsid w:val="637F4F05"/>
    <w:rsid w:val="63880DDC"/>
    <w:rsid w:val="638D54C3"/>
    <w:rsid w:val="638D750D"/>
    <w:rsid w:val="63972DD1"/>
    <w:rsid w:val="63AC6CC0"/>
    <w:rsid w:val="63B006B4"/>
    <w:rsid w:val="63B6483C"/>
    <w:rsid w:val="63C139AA"/>
    <w:rsid w:val="63C94F54"/>
    <w:rsid w:val="63D82C43"/>
    <w:rsid w:val="63FC7BF7"/>
    <w:rsid w:val="64055776"/>
    <w:rsid w:val="640815D9"/>
    <w:rsid w:val="64240056"/>
    <w:rsid w:val="643309DA"/>
    <w:rsid w:val="643E143A"/>
    <w:rsid w:val="64491666"/>
    <w:rsid w:val="646A2293"/>
    <w:rsid w:val="646E3B0C"/>
    <w:rsid w:val="646F3406"/>
    <w:rsid w:val="64745D19"/>
    <w:rsid w:val="647B0286"/>
    <w:rsid w:val="648B6EEF"/>
    <w:rsid w:val="648F5856"/>
    <w:rsid w:val="64A86918"/>
    <w:rsid w:val="64B92A6E"/>
    <w:rsid w:val="64BE61B5"/>
    <w:rsid w:val="64C158BF"/>
    <w:rsid w:val="64C5571C"/>
    <w:rsid w:val="64C9520C"/>
    <w:rsid w:val="64CE2EAA"/>
    <w:rsid w:val="64D27793"/>
    <w:rsid w:val="64E536C8"/>
    <w:rsid w:val="64EA1BF5"/>
    <w:rsid w:val="64EC2CA8"/>
    <w:rsid w:val="64ED4648"/>
    <w:rsid w:val="65363F24"/>
    <w:rsid w:val="653C3090"/>
    <w:rsid w:val="65442AE4"/>
    <w:rsid w:val="657F58CB"/>
    <w:rsid w:val="65854376"/>
    <w:rsid w:val="658767BE"/>
    <w:rsid w:val="65892531"/>
    <w:rsid w:val="65A90B99"/>
    <w:rsid w:val="65AA5B01"/>
    <w:rsid w:val="65C71669"/>
    <w:rsid w:val="65CB4FB4"/>
    <w:rsid w:val="65D11E9E"/>
    <w:rsid w:val="65D26342"/>
    <w:rsid w:val="65F30067"/>
    <w:rsid w:val="66031847"/>
    <w:rsid w:val="66065FEC"/>
    <w:rsid w:val="6612673F"/>
    <w:rsid w:val="66195831"/>
    <w:rsid w:val="661A55F3"/>
    <w:rsid w:val="661D7F87"/>
    <w:rsid w:val="661F0E5C"/>
    <w:rsid w:val="662B5812"/>
    <w:rsid w:val="662E2824"/>
    <w:rsid w:val="662E75B1"/>
    <w:rsid w:val="66342C2E"/>
    <w:rsid w:val="663E784C"/>
    <w:rsid w:val="664C6DB5"/>
    <w:rsid w:val="664E02F6"/>
    <w:rsid w:val="668B6A45"/>
    <w:rsid w:val="6692162D"/>
    <w:rsid w:val="669730E8"/>
    <w:rsid w:val="66AE597A"/>
    <w:rsid w:val="66B141AA"/>
    <w:rsid w:val="66B65E8F"/>
    <w:rsid w:val="66C54904"/>
    <w:rsid w:val="66CC2AA0"/>
    <w:rsid w:val="66FA2A8D"/>
    <w:rsid w:val="66FE4F15"/>
    <w:rsid w:val="6716225F"/>
    <w:rsid w:val="67206C39"/>
    <w:rsid w:val="672F3F24"/>
    <w:rsid w:val="673646AF"/>
    <w:rsid w:val="673E055F"/>
    <w:rsid w:val="67551CE3"/>
    <w:rsid w:val="67680CC1"/>
    <w:rsid w:val="676E6988"/>
    <w:rsid w:val="67A22552"/>
    <w:rsid w:val="67AE2497"/>
    <w:rsid w:val="67B22DCC"/>
    <w:rsid w:val="67B37AAD"/>
    <w:rsid w:val="67B57CC9"/>
    <w:rsid w:val="67BD26DA"/>
    <w:rsid w:val="67BE71AA"/>
    <w:rsid w:val="67C13FD4"/>
    <w:rsid w:val="67D90273"/>
    <w:rsid w:val="67DB4029"/>
    <w:rsid w:val="67DD0FCE"/>
    <w:rsid w:val="67DE5875"/>
    <w:rsid w:val="67E51478"/>
    <w:rsid w:val="67E55852"/>
    <w:rsid w:val="67EB1AB4"/>
    <w:rsid w:val="67FA1285"/>
    <w:rsid w:val="68185632"/>
    <w:rsid w:val="681F3395"/>
    <w:rsid w:val="68551F4F"/>
    <w:rsid w:val="685744BC"/>
    <w:rsid w:val="685C6397"/>
    <w:rsid w:val="687C10C9"/>
    <w:rsid w:val="68840C16"/>
    <w:rsid w:val="68876EFB"/>
    <w:rsid w:val="68884654"/>
    <w:rsid w:val="689F444F"/>
    <w:rsid w:val="68B0223F"/>
    <w:rsid w:val="68B96DBB"/>
    <w:rsid w:val="68BB130F"/>
    <w:rsid w:val="68C33D20"/>
    <w:rsid w:val="68CA2805"/>
    <w:rsid w:val="68CE05B5"/>
    <w:rsid w:val="68DC1286"/>
    <w:rsid w:val="68E1460C"/>
    <w:rsid w:val="68E937A3"/>
    <w:rsid w:val="68ED743D"/>
    <w:rsid w:val="69054339"/>
    <w:rsid w:val="690600B1"/>
    <w:rsid w:val="69255B71"/>
    <w:rsid w:val="693E15D3"/>
    <w:rsid w:val="69627681"/>
    <w:rsid w:val="6977531D"/>
    <w:rsid w:val="69845BA5"/>
    <w:rsid w:val="699B3AEE"/>
    <w:rsid w:val="69C73CE4"/>
    <w:rsid w:val="69CC2BFF"/>
    <w:rsid w:val="69F0323B"/>
    <w:rsid w:val="69FD55B8"/>
    <w:rsid w:val="6A0B1C62"/>
    <w:rsid w:val="6A0C30DC"/>
    <w:rsid w:val="6A1A0F4D"/>
    <w:rsid w:val="6A2406C8"/>
    <w:rsid w:val="6A505A87"/>
    <w:rsid w:val="6A60408C"/>
    <w:rsid w:val="6A773014"/>
    <w:rsid w:val="6A7D43A3"/>
    <w:rsid w:val="6A865ED7"/>
    <w:rsid w:val="6ACB15B2"/>
    <w:rsid w:val="6AD37D33"/>
    <w:rsid w:val="6AD469F5"/>
    <w:rsid w:val="6ADE0BD1"/>
    <w:rsid w:val="6AE20F46"/>
    <w:rsid w:val="6AE96859"/>
    <w:rsid w:val="6AEB57B0"/>
    <w:rsid w:val="6AF25D71"/>
    <w:rsid w:val="6B0D2DCF"/>
    <w:rsid w:val="6B147746"/>
    <w:rsid w:val="6B1E1FF2"/>
    <w:rsid w:val="6B24787C"/>
    <w:rsid w:val="6B2C7D5D"/>
    <w:rsid w:val="6B364752"/>
    <w:rsid w:val="6B3709F5"/>
    <w:rsid w:val="6B474083"/>
    <w:rsid w:val="6B573233"/>
    <w:rsid w:val="6B5B6274"/>
    <w:rsid w:val="6B637A3C"/>
    <w:rsid w:val="6B7B4D86"/>
    <w:rsid w:val="6B8A2CE2"/>
    <w:rsid w:val="6B8F438D"/>
    <w:rsid w:val="6B935D53"/>
    <w:rsid w:val="6B9B737D"/>
    <w:rsid w:val="6BAA3939"/>
    <w:rsid w:val="6BC06753"/>
    <w:rsid w:val="6BC95AF1"/>
    <w:rsid w:val="6BCA714F"/>
    <w:rsid w:val="6BCB7ABB"/>
    <w:rsid w:val="6BDA497D"/>
    <w:rsid w:val="6BE37974"/>
    <w:rsid w:val="6BEE123C"/>
    <w:rsid w:val="6BEF5112"/>
    <w:rsid w:val="6BF81F0B"/>
    <w:rsid w:val="6C07661A"/>
    <w:rsid w:val="6C0B435C"/>
    <w:rsid w:val="6C0B610A"/>
    <w:rsid w:val="6C1911DE"/>
    <w:rsid w:val="6C196F71"/>
    <w:rsid w:val="6C1B3E73"/>
    <w:rsid w:val="6C226FCB"/>
    <w:rsid w:val="6C31226F"/>
    <w:rsid w:val="6C327B3B"/>
    <w:rsid w:val="6C552F0B"/>
    <w:rsid w:val="6C7C27FC"/>
    <w:rsid w:val="6C8C67B7"/>
    <w:rsid w:val="6C9D744C"/>
    <w:rsid w:val="6CB021EB"/>
    <w:rsid w:val="6CB5251A"/>
    <w:rsid w:val="6CB70040"/>
    <w:rsid w:val="6CD81D64"/>
    <w:rsid w:val="6CEB57F4"/>
    <w:rsid w:val="6D064B23"/>
    <w:rsid w:val="6D0B3EE8"/>
    <w:rsid w:val="6D0C087E"/>
    <w:rsid w:val="6D167928"/>
    <w:rsid w:val="6D26299B"/>
    <w:rsid w:val="6D3D7F49"/>
    <w:rsid w:val="6D4772EC"/>
    <w:rsid w:val="6D5A0BB0"/>
    <w:rsid w:val="6D6316BC"/>
    <w:rsid w:val="6D8E6FF3"/>
    <w:rsid w:val="6D9078AF"/>
    <w:rsid w:val="6D9A25E5"/>
    <w:rsid w:val="6DA46816"/>
    <w:rsid w:val="6DA57E98"/>
    <w:rsid w:val="6DAA1953"/>
    <w:rsid w:val="6DAA3FEF"/>
    <w:rsid w:val="6DAD31F1"/>
    <w:rsid w:val="6DBE71AC"/>
    <w:rsid w:val="6DC0172B"/>
    <w:rsid w:val="6DCB690C"/>
    <w:rsid w:val="6DD41A5B"/>
    <w:rsid w:val="6DEA2212"/>
    <w:rsid w:val="6DF43C2E"/>
    <w:rsid w:val="6DF51CA3"/>
    <w:rsid w:val="6E0948CB"/>
    <w:rsid w:val="6E1A0886"/>
    <w:rsid w:val="6E2434B3"/>
    <w:rsid w:val="6E4B4EE4"/>
    <w:rsid w:val="6E503BAE"/>
    <w:rsid w:val="6E526272"/>
    <w:rsid w:val="6E624DED"/>
    <w:rsid w:val="6E6935BC"/>
    <w:rsid w:val="6E7F06E9"/>
    <w:rsid w:val="6E8335BD"/>
    <w:rsid w:val="6E847CFA"/>
    <w:rsid w:val="6E8E12EF"/>
    <w:rsid w:val="6E8E4DD0"/>
    <w:rsid w:val="6E972936"/>
    <w:rsid w:val="6E992F41"/>
    <w:rsid w:val="6EAC5256"/>
    <w:rsid w:val="6EB81E4D"/>
    <w:rsid w:val="6ED446C5"/>
    <w:rsid w:val="6EDE0A3E"/>
    <w:rsid w:val="6EDF387E"/>
    <w:rsid w:val="6EE4781A"/>
    <w:rsid w:val="6F0743A9"/>
    <w:rsid w:val="6F163B98"/>
    <w:rsid w:val="6F2A7D94"/>
    <w:rsid w:val="6F5D5C83"/>
    <w:rsid w:val="6F6232DA"/>
    <w:rsid w:val="6F83245B"/>
    <w:rsid w:val="6F8331F1"/>
    <w:rsid w:val="6F834209"/>
    <w:rsid w:val="6F906926"/>
    <w:rsid w:val="6FA026B5"/>
    <w:rsid w:val="6FAE1A09"/>
    <w:rsid w:val="6FB42615"/>
    <w:rsid w:val="6FBB7E47"/>
    <w:rsid w:val="6FD75BF8"/>
    <w:rsid w:val="6FEA08BF"/>
    <w:rsid w:val="6FEC6252"/>
    <w:rsid w:val="6FF60E7F"/>
    <w:rsid w:val="6FF771B7"/>
    <w:rsid w:val="6FFB6495"/>
    <w:rsid w:val="700B0B56"/>
    <w:rsid w:val="7018529B"/>
    <w:rsid w:val="70223A22"/>
    <w:rsid w:val="70390D6C"/>
    <w:rsid w:val="70391F91"/>
    <w:rsid w:val="705A7660"/>
    <w:rsid w:val="707327C8"/>
    <w:rsid w:val="707723D0"/>
    <w:rsid w:val="708B5A6B"/>
    <w:rsid w:val="70913B8E"/>
    <w:rsid w:val="70C3386D"/>
    <w:rsid w:val="70C5356E"/>
    <w:rsid w:val="70C66AA3"/>
    <w:rsid w:val="70D31E60"/>
    <w:rsid w:val="70D94A29"/>
    <w:rsid w:val="70F51137"/>
    <w:rsid w:val="70F5661B"/>
    <w:rsid w:val="70F57389"/>
    <w:rsid w:val="710949C4"/>
    <w:rsid w:val="71360107"/>
    <w:rsid w:val="713B688E"/>
    <w:rsid w:val="713C6D66"/>
    <w:rsid w:val="716D5ECF"/>
    <w:rsid w:val="71786888"/>
    <w:rsid w:val="717F78E2"/>
    <w:rsid w:val="71810C1C"/>
    <w:rsid w:val="7182724C"/>
    <w:rsid w:val="719426FE"/>
    <w:rsid w:val="719B1CDE"/>
    <w:rsid w:val="71BE53A3"/>
    <w:rsid w:val="71C269A6"/>
    <w:rsid w:val="71D43752"/>
    <w:rsid w:val="71D84CE0"/>
    <w:rsid w:val="71DD0CC4"/>
    <w:rsid w:val="71E5508E"/>
    <w:rsid w:val="71E9264F"/>
    <w:rsid w:val="71F1796A"/>
    <w:rsid w:val="72154626"/>
    <w:rsid w:val="72197345"/>
    <w:rsid w:val="721E46BD"/>
    <w:rsid w:val="72262B5D"/>
    <w:rsid w:val="72283FF7"/>
    <w:rsid w:val="722E7212"/>
    <w:rsid w:val="722F68CA"/>
    <w:rsid w:val="723A0474"/>
    <w:rsid w:val="723A07D2"/>
    <w:rsid w:val="725923E4"/>
    <w:rsid w:val="725A217C"/>
    <w:rsid w:val="725E4ABA"/>
    <w:rsid w:val="72671643"/>
    <w:rsid w:val="72730565"/>
    <w:rsid w:val="72864BF7"/>
    <w:rsid w:val="729023FC"/>
    <w:rsid w:val="729670D5"/>
    <w:rsid w:val="72BB015E"/>
    <w:rsid w:val="72D07765"/>
    <w:rsid w:val="72D309D0"/>
    <w:rsid w:val="72D80D10"/>
    <w:rsid w:val="72DB610A"/>
    <w:rsid w:val="72E30243"/>
    <w:rsid w:val="72EE24A7"/>
    <w:rsid w:val="73117D7E"/>
    <w:rsid w:val="73124222"/>
    <w:rsid w:val="731B61F2"/>
    <w:rsid w:val="733028FA"/>
    <w:rsid w:val="73315F22"/>
    <w:rsid w:val="73591E51"/>
    <w:rsid w:val="735C2343"/>
    <w:rsid w:val="735C724B"/>
    <w:rsid w:val="736D76AA"/>
    <w:rsid w:val="737443BB"/>
    <w:rsid w:val="73AD5CF9"/>
    <w:rsid w:val="73B21B10"/>
    <w:rsid w:val="73B960ED"/>
    <w:rsid w:val="73C0646E"/>
    <w:rsid w:val="73D6524F"/>
    <w:rsid w:val="73E41790"/>
    <w:rsid w:val="73F751C6"/>
    <w:rsid w:val="741915E0"/>
    <w:rsid w:val="741E0EF6"/>
    <w:rsid w:val="742222F5"/>
    <w:rsid w:val="743B5F0F"/>
    <w:rsid w:val="74476126"/>
    <w:rsid w:val="745A0A67"/>
    <w:rsid w:val="745A318F"/>
    <w:rsid w:val="74706664"/>
    <w:rsid w:val="747945A9"/>
    <w:rsid w:val="747F3682"/>
    <w:rsid w:val="74836A59"/>
    <w:rsid w:val="74842EFD"/>
    <w:rsid w:val="749C4185"/>
    <w:rsid w:val="74B26A33"/>
    <w:rsid w:val="74D774D1"/>
    <w:rsid w:val="74FA4F6E"/>
    <w:rsid w:val="74FB03CD"/>
    <w:rsid w:val="75047B9A"/>
    <w:rsid w:val="75067759"/>
    <w:rsid w:val="75151DA7"/>
    <w:rsid w:val="75232716"/>
    <w:rsid w:val="752439D0"/>
    <w:rsid w:val="752E6DCD"/>
    <w:rsid w:val="7546652E"/>
    <w:rsid w:val="754C03E1"/>
    <w:rsid w:val="7551380D"/>
    <w:rsid w:val="75600BE5"/>
    <w:rsid w:val="7564475C"/>
    <w:rsid w:val="757977E9"/>
    <w:rsid w:val="7583797F"/>
    <w:rsid w:val="75846F2D"/>
    <w:rsid w:val="75881403"/>
    <w:rsid w:val="75D20F1D"/>
    <w:rsid w:val="75D81002"/>
    <w:rsid w:val="75DA2C18"/>
    <w:rsid w:val="75F54412"/>
    <w:rsid w:val="75FF0362"/>
    <w:rsid w:val="760A5684"/>
    <w:rsid w:val="76194C89"/>
    <w:rsid w:val="761D08E0"/>
    <w:rsid w:val="76280D6B"/>
    <w:rsid w:val="76326989"/>
    <w:rsid w:val="76377AFB"/>
    <w:rsid w:val="764F4EB3"/>
    <w:rsid w:val="765132D1"/>
    <w:rsid w:val="7657019E"/>
    <w:rsid w:val="765D347C"/>
    <w:rsid w:val="7660015C"/>
    <w:rsid w:val="76625B29"/>
    <w:rsid w:val="766308F1"/>
    <w:rsid w:val="766510B3"/>
    <w:rsid w:val="766C1E9B"/>
    <w:rsid w:val="768076F4"/>
    <w:rsid w:val="76826699"/>
    <w:rsid w:val="7683168D"/>
    <w:rsid w:val="76BA5152"/>
    <w:rsid w:val="76C43A85"/>
    <w:rsid w:val="76C87133"/>
    <w:rsid w:val="76CD08D5"/>
    <w:rsid w:val="76DB4B92"/>
    <w:rsid w:val="76F53C3E"/>
    <w:rsid w:val="77052AA4"/>
    <w:rsid w:val="77136511"/>
    <w:rsid w:val="77340A39"/>
    <w:rsid w:val="77351FD0"/>
    <w:rsid w:val="77472422"/>
    <w:rsid w:val="77756B2D"/>
    <w:rsid w:val="777864A6"/>
    <w:rsid w:val="777D1E86"/>
    <w:rsid w:val="777E5E61"/>
    <w:rsid w:val="777F31F2"/>
    <w:rsid w:val="77AE0291"/>
    <w:rsid w:val="77C875A5"/>
    <w:rsid w:val="77D1700D"/>
    <w:rsid w:val="77D91E1B"/>
    <w:rsid w:val="77EC04CC"/>
    <w:rsid w:val="78034139"/>
    <w:rsid w:val="782642CC"/>
    <w:rsid w:val="78362761"/>
    <w:rsid w:val="7860158C"/>
    <w:rsid w:val="78775729"/>
    <w:rsid w:val="78782B86"/>
    <w:rsid w:val="7883152A"/>
    <w:rsid w:val="788A03B6"/>
    <w:rsid w:val="78A42DB0"/>
    <w:rsid w:val="78A656AB"/>
    <w:rsid w:val="78B2245C"/>
    <w:rsid w:val="78D37FAF"/>
    <w:rsid w:val="78E172CC"/>
    <w:rsid w:val="78EA1D1F"/>
    <w:rsid w:val="78F47F26"/>
    <w:rsid w:val="7904172F"/>
    <w:rsid w:val="790C6B06"/>
    <w:rsid w:val="790F7E27"/>
    <w:rsid w:val="791800B8"/>
    <w:rsid w:val="792669CC"/>
    <w:rsid w:val="79272C8B"/>
    <w:rsid w:val="79295E21"/>
    <w:rsid w:val="792A231A"/>
    <w:rsid w:val="79316829"/>
    <w:rsid w:val="793941D0"/>
    <w:rsid w:val="79464C25"/>
    <w:rsid w:val="794B1516"/>
    <w:rsid w:val="795A247F"/>
    <w:rsid w:val="796055BB"/>
    <w:rsid w:val="79660E24"/>
    <w:rsid w:val="79667075"/>
    <w:rsid w:val="79703A50"/>
    <w:rsid w:val="797E66A9"/>
    <w:rsid w:val="7984574E"/>
    <w:rsid w:val="798518A4"/>
    <w:rsid w:val="799A6D1F"/>
    <w:rsid w:val="79A13C0A"/>
    <w:rsid w:val="79A27982"/>
    <w:rsid w:val="79A97383"/>
    <w:rsid w:val="79C1605A"/>
    <w:rsid w:val="79C92818"/>
    <w:rsid w:val="79C93160"/>
    <w:rsid w:val="79CD2C51"/>
    <w:rsid w:val="79E25534"/>
    <w:rsid w:val="79E27E8B"/>
    <w:rsid w:val="79E87A8A"/>
    <w:rsid w:val="79F24465"/>
    <w:rsid w:val="79F67498"/>
    <w:rsid w:val="79F850CE"/>
    <w:rsid w:val="79FD443C"/>
    <w:rsid w:val="7A195E96"/>
    <w:rsid w:val="7A1D1975"/>
    <w:rsid w:val="7A2B3319"/>
    <w:rsid w:val="7A304F8E"/>
    <w:rsid w:val="7A305301"/>
    <w:rsid w:val="7A342CD0"/>
    <w:rsid w:val="7A3E5150"/>
    <w:rsid w:val="7A4670D6"/>
    <w:rsid w:val="7A534B63"/>
    <w:rsid w:val="7A615382"/>
    <w:rsid w:val="7A64618C"/>
    <w:rsid w:val="7A67303B"/>
    <w:rsid w:val="7A7E219D"/>
    <w:rsid w:val="7A9B4AFD"/>
    <w:rsid w:val="7A9E45ED"/>
    <w:rsid w:val="7AAA2F92"/>
    <w:rsid w:val="7AAB1D04"/>
    <w:rsid w:val="7ABA4368"/>
    <w:rsid w:val="7ABE2599"/>
    <w:rsid w:val="7AD05746"/>
    <w:rsid w:val="7AD16771"/>
    <w:rsid w:val="7AD324E9"/>
    <w:rsid w:val="7AEA338E"/>
    <w:rsid w:val="7AEB7F90"/>
    <w:rsid w:val="7AF06EA7"/>
    <w:rsid w:val="7AF47A17"/>
    <w:rsid w:val="7AFD7566"/>
    <w:rsid w:val="7B072192"/>
    <w:rsid w:val="7B113011"/>
    <w:rsid w:val="7B1E128A"/>
    <w:rsid w:val="7B203524"/>
    <w:rsid w:val="7B257FFD"/>
    <w:rsid w:val="7B343476"/>
    <w:rsid w:val="7B3D7962"/>
    <w:rsid w:val="7B4334C7"/>
    <w:rsid w:val="7B5353D8"/>
    <w:rsid w:val="7B5A2978"/>
    <w:rsid w:val="7B5A7E4C"/>
    <w:rsid w:val="7B667AF9"/>
    <w:rsid w:val="7B6770D5"/>
    <w:rsid w:val="7B7468F8"/>
    <w:rsid w:val="7B812C81"/>
    <w:rsid w:val="7B84236A"/>
    <w:rsid w:val="7B947B8C"/>
    <w:rsid w:val="7BA07EF1"/>
    <w:rsid w:val="7BA1716A"/>
    <w:rsid w:val="7BA774D1"/>
    <w:rsid w:val="7BAD6BCB"/>
    <w:rsid w:val="7BB971A8"/>
    <w:rsid w:val="7BCE354A"/>
    <w:rsid w:val="7BE20509"/>
    <w:rsid w:val="7BEA7FE3"/>
    <w:rsid w:val="7BEE0103"/>
    <w:rsid w:val="7BFC5A6F"/>
    <w:rsid w:val="7C074510"/>
    <w:rsid w:val="7C0A0FE4"/>
    <w:rsid w:val="7C0F4775"/>
    <w:rsid w:val="7C111D4D"/>
    <w:rsid w:val="7C246D74"/>
    <w:rsid w:val="7C254906"/>
    <w:rsid w:val="7C590818"/>
    <w:rsid w:val="7C7C10F6"/>
    <w:rsid w:val="7C853BEA"/>
    <w:rsid w:val="7C881368"/>
    <w:rsid w:val="7C8D3272"/>
    <w:rsid w:val="7C9F62F3"/>
    <w:rsid w:val="7CCC5FDA"/>
    <w:rsid w:val="7CE27788"/>
    <w:rsid w:val="7CE81B50"/>
    <w:rsid w:val="7D0C32F1"/>
    <w:rsid w:val="7D0F408D"/>
    <w:rsid w:val="7D376633"/>
    <w:rsid w:val="7D425CFC"/>
    <w:rsid w:val="7D491C6C"/>
    <w:rsid w:val="7D4C20DE"/>
    <w:rsid w:val="7D5429C0"/>
    <w:rsid w:val="7D637428"/>
    <w:rsid w:val="7D6E6D43"/>
    <w:rsid w:val="7D775D6C"/>
    <w:rsid w:val="7DA43CC8"/>
    <w:rsid w:val="7DB57A34"/>
    <w:rsid w:val="7DBB7264"/>
    <w:rsid w:val="7DCC321F"/>
    <w:rsid w:val="7DDF3C22"/>
    <w:rsid w:val="7DE60973"/>
    <w:rsid w:val="7DEF0916"/>
    <w:rsid w:val="7E081E8A"/>
    <w:rsid w:val="7E1E5218"/>
    <w:rsid w:val="7E2B263C"/>
    <w:rsid w:val="7E492AC2"/>
    <w:rsid w:val="7E6D4A02"/>
    <w:rsid w:val="7E981B0A"/>
    <w:rsid w:val="7E9A4E1F"/>
    <w:rsid w:val="7EA7723A"/>
    <w:rsid w:val="7ECD0FB9"/>
    <w:rsid w:val="7EF56FBB"/>
    <w:rsid w:val="7F0768EB"/>
    <w:rsid w:val="7F0F5AB9"/>
    <w:rsid w:val="7F143BEC"/>
    <w:rsid w:val="7F2257ED"/>
    <w:rsid w:val="7F2A644F"/>
    <w:rsid w:val="7F2F1450"/>
    <w:rsid w:val="7F355629"/>
    <w:rsid w:val="7F446008"/>
    <w:rsid w:val="7F5636E8"/>
    <w:rsid w:val="7F5D0C0C"/>
    <w:rsid w:val="7F682A24"/>
    <w:rsid w:val="7F715AF2"/>
    <w:rsid w:val="7F727969"/>
    <w:rsid w:val="7F7B13D4"/>
    <w:rsid w:val="7F857B2A"/>
    <w:rsid w:val="7F886E69"/>
    <w:rsid w:val="7F8C0EB8"/>
    <w:rsid w:val="7FC543CA"/>
    <w:rsid w:val="7FFD3041"/>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0"/>
    <w:autoRedefine/>
    <w:qFormat/>
    <w:uiPriority w:val="0"/>
    <w:pPr>
      <w:ind w:firstLine="420"/>
    </w:pPr>
    <w:rPr>
      <w:rFonts w:hAnsi="Calibri" w:cs="Times New Roman"/>
      <w:snapToGrid/>
      <w:szCs w:val="20"/>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customStyle="1" w:styleId="26">
    <w:name w:val="样式 正文文本缩进 + 首行缩进:  2 字符 行距: 1.5 倍行距"/>
    <w:basedOn w:val="25"/>
    <w:autoRedefine/>
    <w:qFormat/>
    <w:uiPriority w:val="0"/>
    <w:pPr>
      <w:spacing w:before="156" w:after="120"/>
      <w:ind w:firstLine="645"/>
    </w:pPr>
    <w:rPr>
      <w:rFonts w:ascii="Calibri" w:hAnsi="Calibri" w:eastAsia="宋体" w:cs="宋体"/>
      <w:kern w:val="0"/>
      <w:sz w:val="28"/>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_Style 49"/>
    <w:basedOn w:val="1"/>
    <w:next w:val="34"/>
    <w:autoRedefine/>
    <w:qFormat/>
    <w:uiPriority w:val="0"/>
    <w:rPr>
      <w:rFonts w:ascii="宋体" w:hAnsi="Courier New"/>
      <w:kern w:val="0"/>
      <w:sz w:val="24"/>
    </w:rPr>
  </w:style>
  <w:style w:type="paragraph" w:customStyle="1" w:styleId="965">
    <w:name w:val="样式 样式5 + 五号 左 左侧:  0.01 厘米 右侧:  -0.03 厘米"/>
    <w:basedOn w:val="1"/>
    <w:autoRedefine/>
    <w:qFormat/>
    <w:uiPriority w:val="0"/>
    <w:pPr>
      <w:adjustRightInd/>
      <w:spacing w:line="360" w:lineRule="auto"/>
      <w:ind w:left="4" w:right="-16" w:firstLine="420" w:firstLineChars="200"/>
      <w:jc w:val="left"/>
    </w:pPr>
    <w:rPr>
      <w:rFonts w:ascii="仿宋" w:hAnsi="仿宋" w:eastAsia="仿宋" w:cs="宋体"/>
      <w:kern w:val="3"/>
      <w:sz w:val="24"/>
    </w:rPr>
  </w:style>
  <w:style w:type="character" w:customStyle="1" w:styleId="966">
    <w:name w:val="未处理的提及2"/>
    <w:basedOn w:val="70"/>
    <w:autoRedefine/>
    <w:semiHidden/>
    <w:unhideWhenUsed/>
    <w:qFormat/>
    <w:uiPriority w:val="99"/>
    <w:rPr>
      <w:color w:val="605E5C"/>
      <w:shd w:val="clear" w:color="auto" w:fill="E1DFDD"/>
    </w:rPr>
  </w:style>
  <w:style w:type="paragraph" w:customStyle="1" w:styleId="967">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正文首行缩进 21"/>
    <w:basedOn w:val="25"/>
    <w:autoRedefine/>
    <w:qFormat/>
    <w:uiPriority w:val="0"/>
    <w:pPr>
      <w:widowControl w:val="0"/>
      <w:snapToGrid w:val="0"/>
      <w:spacing w:line="360" w:lineRule="auto"/>
      <w:ind w:left="0" w:leftChars="0" w:firstLine="200" w:firstLineChars="200"/>
      <w:jc w:val="center"/>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37383</Words>
  <Characters>40252</Characters>
  <Lines>544</Lines>
  <Paragraphs>153</Paragraphs>
  <TotalTime>11</TotalTime>
  <ScaleCrop>false</ScaleCrop>
  <LinksUpToDate>false</LinksUpToDate>
  <CharactersWithSpaces>45496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2023-11-06T09:07:00Z</dcterms:created>
  <dc:creator>玥</dc:creator>
  <cp:lastModifiedBy>Administrator</cp:lastModifiedBy>
  <cp:lastPrinted>2023-08-18T00:26:00Z</cp:lastPrinted>
  <dcterms:modified xsi:type="dcterms:W3CDTF">2024-05-30T06:41:22Z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9449D92D615B4C86B8147BC3C40AE709</vt:lpwstr>
  </property>
</Properties>
</file>