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0863D">
      <w:pPr>
        <w:adjustRightInd/>
        <w:spacing w:line="360" w:lineRule="auto"/>
        <w:jc w:val="center"/>
        <w:rPr>
          <w:rFonts w:ascii="宋体" w:hAnsi="宋体" w:cs="宋体"/>
          <w:b/>
          <w:bCs/>
          <w:color w:val="auto"/>
          <w:spacing w:val="-6"/>
          <w:sz w:val="48"/>
          <w:szCs w:val="48"/>
        </w:rPr>
      </w:pPr>
      <w:bookmarkStart w:id="0" w:name="_Hlt74649545"/>
      <w:bookmarkEnd w:id="0"/>
      <w:bookmarkStart w:id="1" w:name="_Hlt74729822"/>
      <w:bookmarkEnd w:id="1"/>
      <w:bookmarkStart w:id="2" w:name="_Hlt74707423"/>
      <w:bookmarkEnd w:id="2"/>
      <w:bookmarkStart w:id="3" w:name="_Hlt74728647"/>
      <w:bookmarkEnd w:id="3"/>
      <w:bookmarkStart w:id="4" w:name="第二部分"/>
      <w:bookmarkStart w:id="5" w:name="_Toc91899870"/>
      <w:bookmarkStart w:id="6" w:name="_Toc91899871"/>
      <w:bookmarkStart w:id="508" w:name="_GoBack"/>
    </w:p>
    <w:p w14:paraId="78D29627">
      <w:pPr>
        <w:adjustRightInd/>
        <w:spacing w:line="360" w:lineRule="auto"/>
        <w:jc w:val="center"/>
        <w:rPr>
          <w:rFonts w:ascii="宋体" w:hAnsi="宋体" w:cs="宋体"/>
          <w:b/>
          <w:bCs/>
          <w:color w:val="auto"/>
          <w:spacing w:val="-6"/>
          <w:sz w:val="48"/>
          <w:szCs w:val="48"/>
        </w:rPr>
      </w:pPr>
    </w:p>
    <w:p w14:paraId="13B61ADB">
      <w:pPr>
        <w:adjustRightInd/>
        <w:spacing w:line="360" w:lineRule="auto"/>
        <w:jc w:val="center"/>
        <w:rPr>
          <w:rFonts w:ascii="宋体" w:hAnsi="宋体" w:cs="宋体"/>
          <w:b/>
          <w:bCs/>
          <w:color w:val="auto"/>
          <w:sz w:val="52"/>
          <w:szCs w:val="52"/>
        </w:rPr>
      </w:pPr>
      <w:r>
        <w:rPr>
          <w:rFonts w:hint="eastAsia" w:ascii="宋体" w:hAnsi="宋体" w:cs="宋体"/>
          <w:b/>
          <w:bCs/>
          <w:color w:val="auto"/>
          <w:sz w:val="52"/>
          <w:szCs w:val="52"/>
        </w:rPr>
        <w:t>杭州市萧山区卫生健康局影像</w:t>
      </w:r>
    </w:p>
    <w:p w14:paraId="1496AAFE">
      <w:pPr>
        <w:adjustRightInd/>
        <w:spacing w:line="360" w:lineRule="auto"/>
        <w:jc w:val="center"/>
        <w:rPr>
          <w:rFonts w:ascii="宋体" w:hAnsi="宋体" w:cs="宋体"/>
          <w:b/>
          <w:bCs/>
          <w:color w:val="auto"/>
          <w:sz w:val="52"/>
          <w:szCs w:val="52"/>
        </w:rPr>
      </w:pPr>
      <w:r>
        <w:rPr>
          <w:rFonts w:hint="eastAsia" w:ascii="宋体" w:hAnsi="宋体" w:cs="宋体"/>
          <w:b/>
          <w:bCs/>
          <w:color w:val="auto"/>
          <w:sz w:val="52"/>
          <w:szCs w:val="52"/>
        </w:rPr>
        <w:t>辅诊及质控系统项目</w:t>
      </w:r>
    </w:p>
    <w:p w14:paraId="4EC4304A">
      <w:pPr>
        <w:pStyle w:val="16"/>
        <w:rPr>
          <w:rFonts w:hAnsi="宋体" w:cs="宋体"/>
          <w:b/>
          <w:bCs/>
          <w:color w:val="auto"/>
          <w:sz w:val="52"/>
          <w:szCs w:val="52"/>
        </w:rPr>
      </w:pPr>
    </w:p>
    <w:p w14:paraId="68863193">
      <w:pPr>
        <w:pStyle w:val="16"/>
        <w:rPr>
          <w:rFonts w:hAnsi="宋体" w:cs="宋体"/>
          <w:b/>
          <w:bCs/>
          <w:color w:val="auto"/>
          <w:sz w:val="52"/>
          <w:szCs w:val="52"/>
        </w:rPr>
      </w:pPr>
    </w:p>
    <w:p w14:paraId="1E1E6B7B">
      <w:pPr>
        <w:adjustRightInd/>
        <w:spacing w:line="360" w:lineRule="auto"/>
        <w:jc w:val="center"/>
        <w:rPr>
          <w:rFonts w:ascii="宋体" w:hAnsi="宋体" w:cs="宋体"/>
          <w:b/>
          <w:bCs/>
          <w:color w:val="auto"/>
          <w:sz w:val="72"/>
          <w:szCs w:val="72"/>
        </w:rPr>
      </w:pPr>
      <w:r>
        <w:rPr>
          <w:rFonts w:hint="eastAsia" w:ascii="宋体" w:hAnsi="宋体" w:cs="宋体"/>
          <w:b/>
          <w:bCs/>
          <w:color w:val="auto"/>
          <w:sz w:val="72"/>
          <w:szCs w:val="72"/>
        </w:rPr>
        <w:t xml:space="preserve">招标文件 </w:t>
      </w:r>
    </w:p>
    <w:p w14:paraId="32F6C712">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52A6CF5B">
      <w:pPr>
        <w:snapToGrid w:val="0"/>
        <w:spacing w:line="360" w:lineRule="auto"/>
        <w:jc w:val="center"/>
        <w:rPr>
          <w:rFonts w:ascii="宋体" w:hAnsi="宋体" w:cs="宋体"/>
          <w:b/>
          <w:bCs/>
          <w:color w:val="auto"/>
          <w:sz w:val="30"/>
          <w:szCs w:val="30"/>
        </w:rPr>
      </w:pPr>
      <w:r>
        <w:rPr>
          <w:rFonts w:hint="eastAsia" w:ascii="宋体" w:hAnsi="宋体" w:cs="宋体"/>
          <w:b/>
          <w:bCs/>
          <w:color w:val="auto"/>
          <w:sz w:val="32"/>
          <w:szCs w:val="32"/>
        </w:rPr>
        <w:t>项目</w:t>
      </w:r>
      <w:r>
        <w:rPr>
          <w:rFonts w:hint="eastAsia" w:ascii="宋体" w:hAnsi="宋体" w:cs="宋体"/>
          <w:b/>
          <w:bCs/>
          <w:color w:val="auto"/>
          <w:sz w:val="30"/>
          <w:szCs w:val="30"/>
        </w:rPr>
        <w:t>编号:BWZBDL2025-140</w:t>
      </w:r>
    </w:p>
    <w:p w14:paraId="2D88E062">
      <w:pPr>
        <w:adjustRightInd/>
        <w:spacing w:line="360" w:lineRule="auto"/>
        <w:rPr>
          <w:rFonts w:ascii="宋体" w:hAnsi="宋体" w:cs="宋体"/>
          <w:color w:val="auto"/>
          <w:sz w:val="28"/>
          <w:szCs w:val="20"/>
        </w:rPr>
      </w:pPr>
    </w:p>
    <w:p w14:paraId="54F58286">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5FE009B1">
      <w:pPr>
        <w:pStyle w:val="234"/>
        <w:rPr>
          <w:rFonts w:ascii="宋体" w:hAnsi="宋体" w:eastAsia="宋体" w:cs="宋体"/>
          <w:color w:val="auto"/>
        </w:rPr>
      </w:pPr>
    </w:p>
    <w:p w14:paraId="6DE56C53">
      <w:pPr>
        <w:snapToGrid w:val="0"/>
        <w:spacing w:line="360" w:lineRule="auto"/>
        <w:jc w:val="center"/>
        <w:rPr>
          <w:rFonts w:ascii="宋体" w:hAnsi="宋体" w:cs="宋体"/>
          <w:color w:val="auto"/>
          <w:sz w:val="32"/>
          <w:szCs w:val="32"/>
        </w:rPr>
      </w:pPr>
    </w:p>
    <w:p w14:paraId="407A6008">
      <w:pPr>
        <w:snapToGrid w:val="0"/>
        <w:spacing w:line="360" w:lineRule="auto"/>
        <w:jc w:val="center"/>
        <w:rPr>
          <w:rFonts w:ascii="宋体" w:hAnsi="宋体" w:cs="宋体"/>
          <w:color w:val="auto"/>
          <w:sz w:val="32"/>
          <w:szCs w:val="32"/>
        </w:rPr>
      </w:pPr>
    </w:p>
    <w:p w14:paraId="05908855">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杭州市萧山区卫生健康局   </w:t>
      </w:r>
    </w:p>
    <w:p w14:paraId="022BF0C0">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杭州博望建设工程招标投标代理有限公司</w:t>
      </w:r>
    </w:p>
    <w:p w14:paraId="722C1F0A">
      <w:pPr>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2025年07月15日</w:t>
      </w:r>
    </w:p>
    <w:p w14:paraId="0ED23BE2">
      <w:pPr>
        <w:rPr>
          <w:rFonts w:ascii="宋体" w:hAnsi="宋体" w:cs="宋体"/>
          <w:color w:val="auto"/>
        </w:rPr>
      </w:pPr>
      <w:r>
        <w:rPr>
          <w:rFonts w:hint="eastAsia" w:ascii="宋体" w:hAnsi="宋体" w:cs="宋体"/>
          <w:color w:val="auto"/>
        </w:rPr>
        <w:br w:type="page"/>
      </w:r>
    </w:p>
    <w:p w14:paraId="1440EDCA">
      <w:pPr>
        <w:spacing w:line="360" w:lineRule="auto"/>
        <w:jc w:val="center"/>
        <w:rPr>
          <w:rFonts w:ascii="宋体" w:hAnsi="宋体" w:cs="宋体"/>
          <w:b/>
          <w:color w:val="auto"/>
          <w:sz w:val="48"/>
          <w:szCs w:val="48"/>
        </w:rPr>
      </w:pPr>
    </w:p>
    <w:p w14:paraId="42776388">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B442710">
      <w:pPr>
        <w:spacing w:line="360" w:lineRule="auto"/>
        <w:rPr>
          <w:rFonts w:ascii="宋体" w:hAnsi="宋体" w:cs="宋体"/>
          <w:color w:val="auto"/>
          <w:sz w:val="32"/>
          <w:szCs w:val="32"/>
        </w:rPr>
      </w:pPr>
    </w:p>
    <w:p w14:paraId="5FD10A1A">
      <w:pPr>
        <w:spacing w:line="360" w:lineRule="auto"/>
        <w:rPr>
          <w:rFonts w:ascii="宋体" w:hAnsi="宋体" w:cs="宋体"/>
          <w:color w:val="auto"/>
          <w:sz w:val="32"/>
          <w:szCs w:val="32"/>
        </w:rPr>
      </w:pPr>
    </w:p>
    <w:p w14:paraId="1BA1BC0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273924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0ADC18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0E9B1E2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DACA10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DB67A2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5AB98E7">
      <w:pPr>
        <w:rPr>
          <w:rFonts w:ascii="宋体" w:hAnsi="宋体" w:cs="宋体"/>
          <w:color w:val="auto"/>
          <w:sz w:val="32"/>
          <w:szCs w:val="32"/>
        </w:rPr>
      </w:pPr>
      <w:r>
        <w:rPr>
          <w:rFonts w:hint="eastAsia" w:ascii="宋体" w:hAnsi="宋体" w:cs="宋体"/>
          <w:color w:val="auto"/>
          <w:sz w:val="32"/>
          <w:szCs w:val="32"/>
        </w:rPr>
        <w:br w:type="page"/>
      </w:r>
    </w:p>
    <w:p w14:paraId="5EDE53B7">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576C3A78">
      <w:pPr>
        <w:pBdr>
          <w:top w:val="single" w:color="auto" w:sz="4" w:space="1"/>
          <w:left w:val="single" w:color="auto" w:sz="4" w:space="4"/>
          <w:bottom w:val="single" w:color="auto" w:sz="4" w:space="2"/>
          <w:right w:val="single" w:color="auto" w:sz="4" w:space="2"/>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0179999D">
      <w:pPr>
        <w:pBdr>
          <w:top w:val="single" w:color="auto" w:sz="4" w:space="1"/>
          <w:left w:val="single" w:color="auto" w:sz="4" w:space="4"/>
          <w:bottom w:val="single" w:color="auto" w:sz="4" w:space="2"/>
          <w:right w:val="single" w:color="auto" w:sz="4" w:space="2"/>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（杭州市萧山区卫生健康局影像辅诊及质控系统项目）</w:t>
      </w:r>
      <w:r>
        <w:rPr>
          <w:rFonts w:hint="eastAsia" w:ascii="宋体" w:hAnsi="宋体" w:cs="宋体"/>
          <w:color w:val="auto"/>
          <w:sz w:val="24"/>
        </w:rPr>
        <w:t>招标项目的潜在</w:t>
      </w:r>
      <w:r>
        <w:rPr>
          <w:rFonts w:hint="eastAsia" w:ascii="宋体" w:hAnsi="宋体" w:cs="宋体"/>
          <w:color w:val="auto"/>
          <w:sz w:val="24"/>
        </w:rPr>
        <w:t>投标人应在政采云平台（</w:t>
      </w:r>
      <w:r>
        <w:rPr>
          <w:color w:val="auto"/>
        </w:rPr>
        <w:fldChar w:fldCharType="begin"/>
      </w:r>
      <w:r>
        <w:rPr>
          <w:color w:val="auto"/>
        </w:rPr>
        <w:instrText xml:space="preserve"> HYPERLINK "https://www.zcygov.cn/）获取（下载）招标文件，并于2025年08月05日09点00分00秒"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https://www.zcygov.cn/）获取（下载）招标文件，并于2025年0</w:t>
      </w:r>
      <w:r>
        <w:rPr>
          <w:rStyle w:val="77"/>
          <w:rFonts w:hint="eastAsia" w:ascii="宋体" w:hAnsi="宋体" w:cs="宋体"/>
          <w:snapToGrid/>
          <w:color w:val="auto"/>
          <w:kern w:val="2"/>
          <w:sz w:val="24"/>
          <w:szCs w:val="24"/>
        </w:rPr>
        <w:t>8</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rPr>
        <w:t>05</w:t>
      </w:r>
      <w:r>
        <w:rPr>
          <w:rStyle w:val="77"/>
          <w:rFonts w:hint="eastAsia" w:ascii="宋体" w:hAnsi="宋体" w:eastAsia="宋体" w:cs="宋体"/>
          <w:snapToGrid/>
          <w:color w:val="auto"/>
          <w:kern w:val="2"/>
          <w:sz w:val="24"/>
          <w:szCs w:val="24"/>
        </w:rPr>
        <w:t>日09点00分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7BAF0F5">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34EC6EC">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Cs/>
          <w:color w:val="auto"/>
          <w:sz w:val="24"/>
        </w:rPr>
        <w:t>BWZBDL2025-140</w:t>
      </w:r>
    </w:p>
    <w:p w14:paraId="49E3AE89">
      <w:pPr>
        <w:spacing w:line="360" w:lineRule="auto"/>
        <w:rPr>
          <w:rFonts w:ascii="宋体" w:hAnsi="宋体" w:cs="宋体"/>
          <w:bCs/>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u w:val="single"/>
        </w:rPr>
        <w:t>杭州市萧山区卫生健康局影像辅诊及质控系统项目</w:t>
      </w:r>
    </w:p>
    <w:p w14:paraId="3A56D88F">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Cs/>
          <w:color w:val="auto"/>
          <w:sz w:val="24"/>
        </w:rPr>
        <w:t>600000.00</w:t>
      </w:r>
    </w:p>
    <w:p w14:paraId="49AFB33E">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Cs/>
          <w:color w:val="auto"/>
          <w:sz w:val="24"/>
        </w:rPr>
        <w:t>600000.00</w:t>
      </w:r>
    </w:p>
    <w:p w14:paraId="63BBE32F">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w:t>
      </w:r>
      <w:r>
        <w:rPr>
          <w:rFonts w:hint="eastAsia" w:hAnsi="宋体" w:cs="宋体"/>
          <w:color w:val="auto"/>
          <w:sz w:val="24"/>
          <w:u w:val="single"/>
        </w:rPr>
        <w:t>杭州市萧山区卫生健康局影像辅诊及质控系统项目</w:t>
      </w:r>
      <w:r>
        <w:rPr>
          <w:rFonts w:hint="eastAsia" w:hAnsi="宋体" w:cs="宋体"/>
          <w:bCs/>
          <w:snapToGrid/>
          <w:color w:val="auto"/>
          <w:kern w:val="2"/>
          <w:sz w:val="24"/>
          <w:szCs w:val="24"/>
        </w:rPr>
        <w:t>）主要内容：</w:t>
      </w:r>
      <w:r>
        <w:rPr>
          <w:rFonts w:hint="eastAsia" w:hAnsi="宋体" w:cs="宋体"/>
          <w:color w:val="auto"/>
          <w:sz w:val="24"/>
          <w:u w:val="single"/>
        </w:rPr>
        <w:t>杭州市萧山区卫生健康局影像辅诊及质控系统项目</w:t>
      </w:r>
      <w:r>
        <w:rPr>
          <w:rFonts w:hint="eastAsia" w:hAnsi="宋体" w:cs="宋体"/>
          <w:color w:val="auto"/>
          <w:sz w:val="24"/>
        </w:rPr>
        <w:t>,1项</w:t>
      </w:r>
      <w:r>
        <w:rPr>
          <w:rFonts w:hint="eastAsia" w:hAnsi="宋体" w:cs="宋体"/>
          <w:bCs/>
          <w:snapToGrid/>
          <w:color w:val="auto"/>
          <w:kern w:val="2"/>
          <w:sz w:val="24"/>
          <w:szCs w:val="24"/>
        </w:rPr>
        <w:t>。</w:t>
      </w:r>
      <w:r>
        <w:rPr>
          <w:rFonts w:hint="eastAsia" w:hAnsi="宋体" w:cs="宋体"/>
          <w:snapToGrid/>
          <w:color w:val="auto"/>
          <w:kern w:val="2"/>
          <w:sz w:val="24"/>
          <w:szCs w:val="24"/>
        </w:rPr>
        <w:t>具体以招标文件第三部分采购需求为准，供应商可点击本公告下方“浏览采购文件”查看采购需</w:t>
      </w:r>
      <w:r>
        <w:rPr>
          <w:rFonts w:hint="eastAsia" w:hAnsi="宋体" w:cs="宋体"/>
          <w:snapToGrid/>
          <w:color w:val="auto"/>
          <w:kern w:val="2"/>
          <w:sz w:val="24"/>
          <w:szCs w:val="24"/>
        </w:rPr>
        <w:t>求。</w:t>
      </w:r>
    </w:p>
    <w:p w14:paraId="7ABDBBC8">
      <w:pPr>
        <w:pStyle w:val="130"/>
        <w:ind w:firstLine="482"/>
        <w:outlineLvl w:val="2"/>
        <w:rPr>
          <w:rFonts w:ascii="宋体" w:hAnsi="宋体" w:cs="宋体"/>
          <w:color w:val="auto"/>
        </w:rPr>
      </w:pPr>
      <w:r>
        <w:rPr>
          <w:rFonts w:hint="eastAsia" w:ascii="宋体" w:hAnsi="宋体" w:cs="宋体"/>
          <w:b/>
          <w:color w:val="auto"/>
        </w:rPr>
        <w:t>合同履约期限：详见招标文件</w:t>
      </w:r>
    </w:p>
    <w:p w14:paraId="47B8FD11">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4CFD5829">
      <w:pPr>
        <w:spacing w:line="360" w:lineRule="auto"/>
        <w:rPr>
          <w:rFonts w:ascii="宋体" w:hAnsi="宋体" w:cs="宋体"/>
          <w:b/>
          <w:color w:val="auto"/>
          <w:sz w:val="24"/>
        </w:rPr>
      </w:pPr>
      <w:r>
        <w:rPr>
          <w:rFonts w:hint="eastAsia" w:ascii="宋体" w:hAnsi="宋体" w:cs="宋体"/>
          <w:b/>
          <w:color w:val="auto"/>
          <w:sz w:val="24"/>
        </w:rPr>
        <w:t>二、申请人的资格要求：</w:t>
      </w:r>
    </w:p>
    <w:p w14:paraId="0C7E9A16">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5F73CF6">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2.</w:t>
      </w:r>
      <w:r>
        <w:rPr>
          <w:rFonts w:hint="eastAsia" w:ascii="宋体" w:hAnsi="宋体" w:cs="宋体"/>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F6DB9F9">
      <w:pPr>
        <w:spacing w:line="360"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3.落实政府采购政策需满足的资格要求：</w:t>
      </w:r>
    </w:p>
    <w:p w14:paraId="3B86CC1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7AED2AF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C942EA1">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服务全部由符合政策要求的中小微企业承接，提供中小企业声明函；</w:t>
      </w:r>
    </w:p>
    <w:p w14:paraId="6574A21F">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7AE3D42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7" w:name="_Hlk101132524"/>
        </w:sdtContent>
      </w:sdt>
      <w:r>
        <w:rPr>
          <w:rFonts w:hint="eastAsia" w:ascii="宋体" w:hAnsi="宋体" w:cs="宋体"/>
          <w:color w:val="auto"/>
          <w:sz w:val="24"/>
        </w:rPr>
        <w:t>供应商应以联合体形式参加，并按要求提供联合协议和中小企业声明函，联合协议中，中小企业合同金额应当达到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rPr>
        <w:t>按要求提供中小企业声明函；</w:t>
      </w:r>
    </w:p>
    <w:bookmarkEnd w:id="7"/>
    <w:p w14:paraId="19A30D8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供应商应以合同分包形式参加，并按要求提供分包意向协议和中小企业声明函，分包意向协议中，中小企业合同金额应当达到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如果供应商提供的所有标的均由中小企业制造、承建或承接，并相应达到了前述比</w:t>
      </w:r>
      <w:r>
        <w:rPr>
          <w:rFonts w:hint="eastAsia" w:ascii="宋体" w:hAnsi="宋体" w:cs="宋体"/>
          <w:color w:val="auto"/>
          <w:spacing w:val="8"/>
          <w:kern w:val="0"/>
          <w:sz w:val="24"/>
        </w:rPr>
        <w:t>例要求，无需再向中小企业分包，</w:t>
      </w:r>
      <w:r>
        <w:rPr>
          <w:rFonts w:hint="eastAsia" w:ascii="宋体" w:hAnsi="宋体" w:cs="宋体"/>
          <w:color w:val="auto"/>
          <w:sz w:val="24"/>
        </w:rPr>
        <w:t>按要求提供中小企业声明函；</w:t>
      </w:r>
    </w:p>
    <w:p w14:paraId="0F80B190">
      <w:pPr>
        <w:numPr>
          <w:ilvl w:val="0"/>
          <w:numId w:val="1"/>
        </w:numPr>
        <w:snapToGrid w:val="0"/>
        <w:spacing w:line="360" w:lineRule="auto"/>
        <w:ind w:firstLine="480" w:firstLineChars="200"/>
        <w:rPr>
          <w:rFonts w:ascii="宋体" w:hAnsi="宋体" w:cs="宋体"/>
          <w:color w:val="auto"/>
        </w:rPr>
      </w:pPr>
      <w:r>
        <w:rPr>
          <w:rFonts w:hint="eastAsia" w:ascii="宋体" w:hAnsi="宋体" w:cs="宋体"/>
          <w:color w:val="auto"/>
          <w:sz w:val="24"/>
        </w:rPr>
        <w:t>本项目的特定资格要求：</w:t>
      </w:r>
      <w:sdt>
        <w:sdtPr>
          <w:rPr>
            <w:rFonts w:hint="eastAsia" w:ascii="宋体" w:hAnsi="宋体" w:cs="宋体"/>
            <w:color w:val="auto"/>
            <w:sz w:val="24"/>
          </w:rPr>
          <w:id w:val="4656"/>
        </w:sdtPr>
        <w:sdtEndPr>
          <w:rPr>
            <w:rFonts w:hint="eastAsia" w:ascii="宋体" w:hAnsi="宋体" w:cs="宋体"/>
            <w:color w:val="auto"/>
            <w:sz w:val="24"/>
          </w:rPr>
        </w:sdtEndPr>
        <w:sdtContent>
          <w:r>
            <w:rPr>
              <w:rFonts w:ascii="Wingdings" w:hAnsi="Wingdings" w:cs="宋体"/>
              <w:color w:val="auto"/>
              <w:sz w:val="24"/>
            </w:rPr>
            <w:t></w:t>
          </w:r>
        </w:sdtContent>
      </w:sdt>
      <w:r>
        <w:rPr>
          <w:rFonts w:hint="eastAsia" w:ascii="宋体" w:hAnsi="宋体" w:cs="宋体"/>
          <w:color w:val="auto"/>
          <w:sz w:val="24"/>
        </w:rPr>
        <w:t>无。</w:t>
      </w:r>
    </w:p>
    <w:p w14:paraId="0C6BDC3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5.单位负责人为同一人或者存在直接控股、管理关</w:t>
      </w:r>
      <w:r>
        <w:rPr>
          <w:rFonts w:hint="eastAsia" w:ascii="宋体" w:hAnsi="宋体" w:cs="宋体"/>
          <w:color w:val="auto"/>
          <w:sz w:val="24"/>
        </w:rPr>
        <w:t>系的不同供应商，不得参加同一合同项下的政府采购活动；为采购项目提供整体设计、规范编制或者项目管理、监理、检测等服务后不得再参加该采购项目的其他采购活动。</w:t>
      </w:r>
    </w:p>
    <w:p w14:paraId="439ECB7C">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B859D49">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szCs w:val="32"/>
          <w:u w:val="single"/>
        </w:rPr>
        <w:t>2025年08月05日</w:t>
      </w:r>
      <w:r>
        <w:rPr>
          <w:rFonts w:hint="eastAsia" w:ascii="宋体" w:hAnsi="宋体" w:cs="宋体"/>
          <w:color w:val="auto"/>
          <w:sz w:val="24"/>
        </w:rPr>
        <w:t>，每天上午00:00至12:00 ，下午12:00至23:59（北京时间，线上获取法定节假日均可，线下获取文件法定节假日除外）</w:t>
      </w:r>
    </w:p>
    <w:p w14:paraId="61C25A6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EB60AF1">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95C661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46B495E">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D7DAE6C">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2025年08月05日09点00分00秒</w:t>
      </w:r>
      <w:r>
        <w:rPr>
          <w:rFonts w:hint="eastAsia" w:ascii="宋体" w:hAnsi="宋体" w:cs="宋体"/>
          <w:color w:val="auto"/>
          <w:sz w:val="24"/>
        </w:rPr>
        <w:t>（北京时间）</w:t>
      </w:r>
    </w:p>
    <w:p w14:paraId="38ADC95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310EA3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2025年08月05日09点00分00秒</w:t>
      </w:r>
      <w:r>
        <w:rPr>
          <w:rFonts w:hint="eastAsia" w:ascii="宋体" w:hAnsi="宋体" w:cs="宋体"/>
          <w:color w:val="auto"/>
          <w:sz w:val="24"/>
        </w:rPr>
        <w:t>（北京时间）</w:t>
      </w:r>
    </w:p>
    <w:p w14:paraId="78EB52F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0BFB9DB">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3DEBFC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087B942">
      <w:pPr>
        <w:spacing w:line="360" w:lineRule="auto"/>
        <w:rPr>
          <w:rFonts w:ascii="宋体" w:hAnsi="宋体" w:cs="宋体"/>
          <w:b/>
          <w:color w:val="auto"/>
          <w:sz w:val="24"/>
        </w:rPr>
      </w:pPr>
      <w:r>
        <w:rPr>
          <w:rFonts w:hint="eastAsia" w:ascii="宋体" w:hAnsi="宋体" w:cs="宋体"/>
          <w:b/>
          <w:color w:val="auto"/>
          <w:sz w:val="24"/>
        </w:rPr>
        <w:t>六、其他补充事宜</w:t>
      </w:r>
    </w:p>
    <w:p w14:paraId="28DD7CB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97AEAC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9980C3">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9EA3FF">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D1F704">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58AAD0A6">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rPr>
        <w:t xml:space="preserve">  1.采购人信息</w:t>
      </w:r>
    </w:p>
    <w:p w14:paraId="4117C6A6">
      <w:pPr>
        <w:spacing w:line="360" w:lineRule="auto"/>
        <w:ind w:firstLine="480"/>
        <w:rPr>
          <w:rFonts w:ascii="宋体" w:hAnsi="宋体" w:cs="宋体"/>
          <w:color w:val="auto"/>
          <w:sz w:val="24"/>
        </w:rPr>
      </w:pPr>
      <w:r>
        <w:rPr>
          <w:rFonts w:hint="eastAsia" w:ascii="宋体" w:hAnsi="宋体" w:cs="宋体"/>
          <w:color w:val="auto"/>
          <w:sz w:val="24"/>
        </w:rPr>
        <w:t>名称：杭州市萧山区卫生健康局</w:t>
      </w:r>
    </w:p>
    <w:p w14:paraId="3B4260C8">
      <w:pPr>
        <w:spacing w:line="360" w:lineRule="auto"/>
        <w:ind w:firstLine="480"/>
        <w:rPr>
          <w:rFonts w:ascii="宋体" w:hAnsi="宋体" w:cs="宋体"/>
          <w:color w:val="auto"/>
          <w:sz w:val="24"/>
        </w:rPr>
      </w:pPr>
      <w:r>
        <w:rPr>
          <w:rFonts w:hint="eastAsia" w:ascii="宋体" w:hAnsi="宋体" w:cs="宋体"/>
          <w:color w:val="auto"/>
          <w:sz w:val="24"/>
        </w:rPr>
        <w:t>地址：杭州市萧山区风情大道3258号</w:t>
      </w:r>
    </w:p>
    <w:p w14:paraId="55BB95B7">
      <w:pPr>
        <w:spacing w:line="360" w:lineRule="auto"/>
        <w:ind w:firstLine="480"/>
        <w:rPr>
          <w:rFonts w:ascii="宋体" w:hAnsi="宋体" w:cs="宋体"/>
          <w:color w:val="auto"/>
          <w:sz w:val="24"/>
        </w:rPr>
      </w:pPr>
      <w:r>
        <w:rPr>
          <w:rFonts w:hint="eastAsia" w:ascii="宋体" w:hAnsi="宋体" w:cs="宋体"/>
          <w:color w:val="auto"/>
          <w:sz w:val="24"/>
        </w:rPr>
        <w:t>项目联系人（询问）：陈盼望</w:t>
      </w:r>
    </w:p>
    <w:p w14:paraId="1664C9F0">
      <w:pPr>
        <w:spacing w:line="360" w:lineRule="auto"/>
        <w:ind w:firstLine="480"/>
        <w:rPr>
          <w:rFonts w:ascii="宋体" w:hAnsi="宋体" w:cs="宋体"/>
          <w:color w:val="auto"/>
          <w:sz w:val="24"/>
        </w:rPr>
      </w:pPr>
      <w:r>
        <w:rPr>
          <w:rFonts w:hint="eastAsia" w:ascii="宋体" w:hAnsi="宋体" w:cs="宋体"/>
          <w:color w:val="auto"/>
          <w:sz w:val="24"/>
        </w:rPr>
        <w:t xml:space="preserve">项目联系方式（询问）：0571-82626296 </w:t>
      </w:r>
    </w:p>
    <w:p w14:paraId="12F2A400">
      <w:pPr>
        <w:spacing w:line="360" w:lineRule="auto"/>
        <w:ind w:firstLine="480"/>
        <w:rPr>
          <w:rFonts w:ascii="宋体" w:hAnsi="宋体" w:cs="宋体"/>
          <w:color w:val="auto"/>
          <w:sz w:val="24"/>
        </w:rPr>
      </w:pPr>
      <w:r>
        <w:rPr>
          <w:rFonts w:hint="eastAsia" w:ascii="宋体" w:hAnsi="宋体" w:cs="宋体"/>
          <w:color w:val="auto"/>
          <w:sz w:val="24"/>
        </w:rPr>
        <w:t>质疑联系人：张磊</w:t>
      </w:r>
    </w:p>
    <w:p w14:paraId="046889EF">
      <w:pPr>
        <w:spacing w:line="360" w:lineRule="auto"/>
        <w:ind w:firstLine="480"/>
        <w:rPr>
          <w:rFonts w:ascii="宋体" w:hAnsi="宋体" w:cs="宋体"/>
          <w:color w:val="auto"/>
          <w:sz w:val="24"/>
        </w:rPr>
      </w:pPr>
      <w:r>
        <w:rPr>
          <w:rFonts w:hint="eastAsia" w:ascii="宋体" w:hAnsi="宋体" w:cs="宋体"/>
          <w:color w:val="auto"/>
          <w:sz w:val="24"/>
        </w:rPr>
        <w:t>质疑联系方式：0571-82898366（请通过以下路径在线提起质疑：政采云-项目采购-询问质疑投诉-质疑列表）</w:t>
      </w:r>
    </w:p>
    <w:p w14:paraId="781D7370">
      <w:pPr>
        <w:spacing w:line="360" w:lineRule="auto"/>
        <w:rPr>
          <w:rFonts w:ascii="宋体" w:hAnsi="宋体" w:cs="宋体"/>
          <w:color w:val="auto"/>
          <w:sz w:val="24"/>
        </w:rPr>
      </w:pPr>
      <w:r>
        <w:rPr>
          <w:rFonts w:hint="eastAsia" w:ascii="宋体" w:hAnsi="宋体" w:cs="宋体"/>
          <w:color w:val="auto"/>
          <w:sz w:val="24"/>
        </w:rPr>
        <w:t xml:space="preserve">    2.采购代理机构信息</w:t>
      </w:r>
    </w:p>
    <w:p w14:paraId="3876C294">
      <w:pPr>
        <w:spacing w:line="360" w:lineRule="auto"/>
        <w:ind w:firstLine="420" w:firstLineChars="175"/>
        <w:rPr>
          <w:rFonts w:ascii="宋体" w:hAnsi="宋体" w:cs="宋体"/>
          <w:color w:val="auto"/>
          <w:sz w:val="24"/>
        </w:rPr>
      </w:pPr>
      <w:r>
        <w:rPr>
          <w:rFonts w:hint="eastAsia" w:ascii="宋体" w:hAnsi="宋体" w:cs="宋体"/>
          <w:color w:val="auto"/>
          <w:sz w:val="24"/>
        </w:rPr>
        <w:t>名称：杭州博望建设工程招标投标代理有限公司</w:t>
      </w:r>
    </w:p>
    <w:p w14:paraId="22B019CB">
      <w:pPr>
        <w:spacing w:line="360" w:lineRule="auto"/>
        <w:ind w:firstLine="420" w:firstLineChars="175"/>
        <w:rPr>
          <w:rFonts w:ascii="宋体" w:hAnsi="宋体" w:cs="宋体"/>
          <w:color w:val="auto"/>
          <w:sz w:val="24"/>
        </w:rPr>
      </w:pPr>
      <w:r>
        <w:rPr>
          <w:rFonts w:hint="eastAsia" w:ascii="宋体" w:hAnsi="宋体" w:cs="宋体"/>
          <w:color w:val="auto"/>
          <w:sz w:val="24"/>
        </w:rPr>
        <w:t>地址：杭州市萧山区金城路433号天汇园一幢A座5楼</w:t>
      </w:r>
    </w:p>
    <w:p w14:paraId="1F1F477A">
      <w:pPr>
        <w:spacing w:line="360" w:lineRule="auto"/>
        <w:ind w:firstLine="420" w:firstLineChars="175"/>
        <w:rPr>
          <w:rFonts w:ascii="宋体" w:hAnsi="宋体" w:cs="宋体"/>
          <w:color w:val="auto"/>
          <w:sz w:val="24"/>
        </w:rPr>
      </w:pPr>
      <w:r>
        <w:rPr>
          <w:rFonts w:hint="eastAsia" w:ascii="宋体" w:hAnsi="宋体" w:cs="宋体"/>
          <w:color w:val="auto"/>
          <w:sz w:val="24"/>
        </w:rPr>
        <w:t>项目联系人（询问）：高华萍</w:t>
      </w:r>
    </w:p>
    <w:p w14:paraId="5C2D5452">
      <w:pPr>
        <w:spacing w:line="360" w:lineRule="auto"/>
        <w:ind w:firstLine="420" w:firstLineChars="175"/>
        <w:rPr>
          <w:rFonts w:ascii="宋体" w:hAnsi="宋体" w:cs="宋体"/>
          <w:color w:val="auto"/>
          <w:sz w:val="24"/>
        </w:rPr>
      </w:pPr>
      <w:r>
        <w:rPr>
          <w:rFonts w:hint="eastAsia" w:ascii="宋体" w:hAnsi="宋体" w:cs="宋体"/>
          <w:color w:val="auto"/>
          <w:sz w:val="24"/>
        </w:rPr>
        <w:t>项目联系方式（询问）：0571-83881218</w:t>
      </w:r>
    </w:p>
    <w:p w14:paraId="4846375B">
      <w:pPr>
        <w:spacing w:line="360" w:lineRule="auto"/>
        <w:ind w:firstLine="420" w:firstLineChars="175"/>
        <w:rPr>
          <w:rFonts w:ascii="宋体" w:hAnsi="宋体" w:cs="宋体"/>
          <w:color w:val="auto"/>
          <w:sz w:val="24"/>
        </w:rPr>
      </w:pPr>
      <w:r>
        <w:rPr>
          <w:rFonts w:hint="eastAsia" w:ascii="宋体" w:hAnsi="宋体" w:cs="宋体"/>
          <w:color w:val="auto"/>
          <w:sz w:val="24"/>
        </w:rPr>
        <w:t>质疑联系人：范梦迪</w:t>
      </w:r>
    </w:p>
    <w:p w14:paraId="18F5BBFE">
      <w:pPr>
        <w:spacing w:line="360" w:lineRule="auto"/>
        <w:ind w:firstLine="420" w:firstLineChars="175"/>
        <w:rPr>
          <w:rFonts w:ascii="宋体" w:hAnsi="宋体" w:cs="宋体"/>
          <w:color w:val="auto"/>
          <w:sz w:val="24"/>
        </w:rPr>
      </w:pPr>
      <w:r>
        <w:rPr>
          <w:rFonts w:hint="eastAsia" w:ascii="宋体" w:hAnsi="宋体" w:cs="宋体"/>
          <w:color w:val="auto"/>
          <w:sz w:val="24"/>
        </w:rPr>
        <w:t>质疑联系方式：0571-83881208（请通过以下路径在线提起质疑：政采云-项目采购-询问质疑投诉-质疑列表）</w:t>
      </w:r>
    </w:p>
    <w:p w14:paraId="09F847DB">
      <w:pPr>
        <w:spacing w:line="360" w:lineRule="auto"/>
        <w:ind w:left="480"/>
        <w:rPr>
          <w:rFonts w:ascii="宋体" w:hAnsi="宋体" w:cs="宋体"/>
          <w:color w:val="auto"/>
          <w:sz w:val="24"/>
        </w:rPr>
      </w:pPr>
      <w:r>
        <w:rPr>
          <w:rFonts w:hint="eastAsia" w:ascii="宋体" w:hAnsi="宋体" w:cs="宋体"/>
          <w:color w:val="auto"/>
          <w:sz w:val="24"/>
        </w:rPr>
        <w:t>3.同级政府采购监督管理部门</w:t>
      </w:r>
    </w:p>
    <w:p w14:paraId="3EF3902D">
      <w:pPr>
        <w:spacing w:line="360" w:lineRule="auto"/>
        <w:ind w:left="480"/>
        <w:rPr>
          <w:rFonts w:ascii="宋体" w:hAnsi="宋体" w:cs="宋体"/>
          <w:color w:val="auto"/>
          <w:sz w:val="24"/>
        </w:rPr>
      </w:pPr>
      <w:r>
        <w:rPr>
          <w:rFonts w:hint="eastAsia" w:ascii="宋体" w:hAnsi="宋体" w:cs="宋体"/>
          <w:color w:val="auto"/>
          <w:sz w:val="24"/>
        </w:rPr>
        <w:t>名称：萧山区财政局、浙江省政府采购行政裁决服务中心（杭州）</w:t>
      </w:r>
    </w:p>
    <w:p w14:paraId="385E705A">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地址：杭州市上城区清泰街549号城建综合大楼11楼（快递仅限ems或顺丰）</w:t>
      </w:r>
    </w:p>
    <w:p w14:paraId="213ACC29">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传真：/</w:t>
      </w:r>
    </w:p>
    <w:p w14:paraId="790F6AB4">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联系人 ：朱老师</w:t>
      </w:r>
    </w:p>
    <w:p w14:paraId="00B91975">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监督投诉电话：0571-87800218</w:t>
      </w:r>
    </w:p>
    <w:p w14:paraId="2D15CC88">
      <w:pPr>
        <w:spacing w:line="360" w:lineRule="auto"/>
        <w:ind w:firstLine="420"/>
        <w:rPr>
          <w:rFonts w:ascii="宋体" w:hAnsi="宋体" w:cs="宋体"/>
          <w:color w:val="auto"/>
          <w:sz w:val="24"/>
        </w:rPr>
      </w:pPr>
      <w:r>
        <w:rPr>
          <w:rFonts w:hint="eastAsia" w:ascii="宋体" w:hAnsi="宋体" w:cs="宋体"/>
          <w:color w:val="auto"/>
          <w:sz w:val="24"/>
        </w:rPr>
        <w:t>政策咨询电话：0571-82756122（汤先生）</w:t>
      </w:r>
    </w:p>
    <w:p w14:paraId="48F53F43">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1D49E7EE">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23E50C23">
      <w:pPr>
        <w:widowControl/>
        <w:adjustRightInd/>
        <w:jc w:val="left"/>
        <w:rPr>
          <w:rFonts w:ascii="宋体" w:hAnsi="宋体" w:cs="宋体"/>
          <w:b/>
          <w:color w:val="auto"/>
          <w:sz w:val="36"/>
          <w:szCs w:val="20"/>
        </w:rPr>
      </w:pPr>
      <w:r>
        <w:rPr>
          <w:rFonts w:hint="eastAsia" w:ascii="宋体" w:hAnsi="宋体" w:cs="宋体"/>
          <w:b/>
          <w:color w:val="auto"/>
          <w:sz w:val="36"/>
          <w:szCs w:val="20"/>
        </w:rPr>
        <w:br w:type="page"/>
      </w:r>
    </w:p>
    <w:p w14:paraId="5C3DA748">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377C9C3B">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B596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tcPr>
          <w:p w14:paraId="11FF9FF0">
            <w:pPr>
              <w:snapToGrid w:val="0"/>
              <w:spacing w:line="440" w:lineRule="exact"/>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C80D2C0">
            <w:pPr>
              <w:snapToGrid w:val="0"/>
              <w:spacing w:line="440" w:lineRule="exact"/>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E80C63">
            <w:pPr>
              <w:snapToGrid w:val="0"/>
              <w:spacing w:line="440" w:lineRule="exact"/>
              <w:jc w:val="center"/>
              <w:rPr>
                <w:rFonts w:ascii="宋体" w:hAnsi="宋体" w:cs="宋体"/>
                <w:b/>
                <w:color w:val="auto"/>
                <w:sz w:val="24"/>
              </w:rPr>
            </w:pPr>
            <w:r>
              <w:rPr>
                <w:rFonts w:hint="eastAsia" w:ascii="宋体" w:hAnsi="宋体" w:cs="宋体"/>
                <w:b/>
                <w:color w:val="auto"/>
                <w:sz w:val="24"/>
              </w:rPr>
              <w:t>本项目的特别规定</w:t>
            </w:r>
          </w:p>
        </w:tc>
      </w:tr>
      <w:tr w14:paraId="1D32D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DAF70C">
            <w:pPr>
              <w:snapToGrid w:val="0"/>
              <w:spacing w:line="440" w:lineRule="exact"/>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D9DCDF">
            <w:pPr>
              <w:snapToGrid w:val="0"/>
              <w:spacing w:line="440" w:lineRule="exact"/>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87367">
            <w:pPr>
              <w:spacing w:line="440" w:lineRule="exact"/>
              <w:rPr>
                <w:rFonts w:ascii="宋体" w:hAnsi="宋体" w:cs="宋体"/>
                <w:color w:val="auto"/>
                <w:sz w:val="24"/>
              </w:rPr>
            </w:pPr>
            <w:r>
              <w:rPr>
                <w:rFonts w:hint="eastAsia" w:ascii="宋体" w:hAnsi="宋体" w:cs="宋体"/>
                <w:color w:val="auto"/>
                <w:sz w:val="24"/>
              </w:rPr>
              <w:t>服务类。</w:t>
            </w:r>
          </w:p>
        </w:tc>
      </w:tr>
      <w:tr w14:paraId="7C862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298F8E">
            <w:pPr>
              <w:snapToGrid w:val="0"/>
              <w:spacing w:line="440" w:lineRule="exact"/>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EE5DEF">
            <w:pPr>
              <w:snapToGrid w:val="0"/>
              <w:spacing w:line="440" w:lineRule="exact"/>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F16BE89">
            <w:pPr>
              <w:snapToGrid w:val="0"/>
              <w:spacing w:line="440" w:lineRule="exact"/>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杭州市萧山区卫生健康局影像辅诊及质控系统项目，</w:t>
            </w:r>
            <w:r>
              <w:rPr>
                <w:rFonts w:hint="eastAsia" w:ascii="宋体" w:hAnsi="宋体" w:cs="宋体"/>
                <w:color w:val="auto"/>
                <w:sz w:val="24"/>
              </w:rPr>
              <w:t>属于</w:t>
            </w:r>
            <w:r>
              <w:rPr>
                <w:rFonts w:hint="eastAsia" w:ascii="宋体" w:hAnsi="宋体" w:cs="宋体"/>
                <w:color w:val="auto"/>
                <w:sz w:val="24"/>
                <w:u w:val="single"/>
              </w:rPr>
              <w:t xml:space="preserve">  软件和信息技术服务业  </w:t>
            </w:r>
            <w:r>
              <w:rPr>
                <w:rFonts w:hint="eastAsia" w:ascii="宋体" w:hAnsi="宋体" w:cs="宋体"/>
                <w:color w:val="auto"/>
                <w:sz w:val="24"/>
              </w:rPr>
              <w:t>行业；</w:t>
            </w:r>
          </w:p>
          <w:p w14:paraId="7530FFE9">
            <w:pPr>
              <w:spacing w:line="440" w:lineRule="exact"/>
              <w:rPr>
                <w:rFonts w:ascii="宋体" w:hAnsi="宋体" w:cs="宋体"/>
                <w:color w:val="auto"/>
              </w:rPr>
            </w:pPr>
            <w:r>
              <w:rPr>
                <w:rFonts w:hint="eastAsia" w:ascii="宋体" w:hAnsi="宋体" w:cs="宋体"/>
                <w:color w:val="auto"/>
                <w:sz w:val="24"/>
              </w:rPr>
              <w:t>注：中小企业划型标准详见附件8。</w:t>
            </w:r>
          </w:p>
        </w:tc>
      </w:tr>
      <w:tr w14:paraId="7D898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752BC7">
            <w:pPr>
              <w:snapToGrid w:val="0"/>
              <w:spacing w:line="440" w:lineRule="exact"/>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1DE7AE">
            <w:pPr>
              <w:snapToGrid w:val="0"/>
              <w:spacing w:line="440" w:lineRule="exact"/>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613162">
            <w:pPr>
              <w:spacing w:line="440" w:lineRule="exact"/>
              <w:rPr>
                <w:rFonts w:ascii="宋体" w:hAnsi="宋体" w:cs="宋体"/>
                <w:color w:val="auto"/>
                <w:sz w:val="24"/>
              </w:rPr>
            </w:pPr>
            <w:sdt>
              <w:sdtPr>
                <w:rPr>
                  <w:rFonts w:hint="eastAsia" w:ascii="宋体" w:hAnsi="宋体" w:cs="宋体"/>
                  <w:color w:val="auto"/>
                  <w:sz w:val="24"/>
                </w:rPr>
                <w:id w:val="4658"/>
              </w:sdtPr>
              <w:sdtEndPr>
                <w:rPr>
                  <w:rFonts w:hint="eastAsia" w:ascii="宋体" w:hAnsi="宋体" w:cs="宋体"/>
                  <w:color w:val="auto"/>
                  <w:sz w:val="24"/>
                </w:rPr>
              </w:sdtEndPr>
              <w:sdtContent>
                <w:r>
                  <w:rPr>
                    <w:rFonts w:hint="eastAsia" w:ascii="宋体" w:hAnsi="宋体" w:cs="宋体"/>
                    <w:color w:val="auto"/>
                    <w:sz w:val="24"/>
                  </w:rPr>
                  <w:sym w:font="Wingdings" w:char="F0FE"/>
                </w:r>
              </w:sdtContent>
            </w:sdt>
            <w:r>
              <w:rPr>
                <w:rFonts w:hint="eastAsia" w:ascii="宋体" w:hAnsi="宋体" w:cs="宋体"/>
                <w:color w:val="auto"/>
                <w:sz w:val="24"/>
              </w:rPr>
              <w:t>本项目不允许采购进口产品。</w:t>
            </w:r>
          </w:p>
          <w:p w14:paraId="5867C891">
            <w:pPr>
              <w:spacing w:line="440" w:lineRule="exact"/>
              <w:rPr>
                <w:rFonts w:ascii="宋体" w:hAnsi="宋体" w:cs="宋体"/>
                <w:color w:val="auto"/>
              </w:rPr>
            </w:pPr>
            <w:sdt>
              <w:sdtPr>
                <w:rPr>
                  <w:rFonts w:hint="eastAsia" w:ascii="宋体" w:hAnsi="宋体" w:cs="宋体"/>
                  <w:color w:val="auto"/>
                  <w:sz w:val="24"/>
                </w:rPr>
                <w:id w:val="4659"/>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可以就    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0314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CC55AB">
            <w:pPr>
              <w:snapToGrid w:val="0"/>
              <w:spacing w:line="440" w:lineRule="exact"/>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DA9AFF">
            <w:pPr>
              <w:snapToGrid w:val="0"/>
              <w:spacing w:line="440" w:lineRule="exact"/>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1D32DEC">
            <w:pPr>
              <w:spacing w:line="440" w:lineRule="exact"/>
              <w:rPr>
                <w:rFonts w:ascii="宋体" w:hAnsi="宋体" w:cs="宋体"/>
                <w:color w:val="auto"/>
                <w:sz w:val="24"/>
              </w:rPr>
            </w:pPr>
            <w:sdt>
              <w:sdtPr>
                <w:rPr>
                  <w:rFonts w:hint="eastAsia" w:ascii="宋体" w:hAnsi="宋体" w:cs="宋体"/>
                  <w:color w:val="auto"/>
                  <w:kern w:val="0"/>
                  <w:sz w:val="24"/>
                </w:rPr>
                <w:id w:val="4660"/>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调试    </w:t>
            </w:r>
            <w:r>
              <w:rPr>
                <w:rFonts w:hint="eastAsia" w:ascii="宋体" w:hAnsi="宋体" w:cs="宋体"/>
                <w:color w:val="auto"/>
                <w:sz w:val="24"/>
              </w:rPr>
              <w:t>工作分包。</w:t>
            </w:r>
            <w:sdt>
              <w:sdtPr>
                <w:rPr>
                  <w:rFonts w:hint="eastAsia" w:ascii="宋体" w:hAnsi="宋体" w:cs="宋体"/>
                  <w:color w:val="auto"/>
                  <w:kern w:val="0"/>
                  <w:sz w:val="24"/>
                </w:rPr>
                <w:id w:val="4661"/>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4C6DAA0">
            <w:pPr>
              <w:spacing w:line="440" w:lineRule="exact"/>
              <w:rPr>
                <w:rFonts w:ascii="宋体" w:hAnsi="宋体" w:cs="宋体"/>
                <w:color w:val="auto"/>
                <w:sz w:val="24"/>
              </w:rPr>
            </w:pPr>
            <w:r>
              <w:rPr>
                <w:rFonts w:hint="eastAsia" w:ascii="宋体" w:hAnsi="宋体" w:cs="宋体"/>
                <w:color w:val="auto"/>
                <w:sz w:val="24"/>
              </w:rPr>
              <w:t>注：不得限制大中型企业向小微企业合理分包。</w:t>
            </w:r>
          </w:p>
        </w:tc>
      </w:tr>
      <w:tr w14:paraId="019D1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7C747F">
            <w:pPr>
              <w:snapToGrid w:val="0"/>
              <w:spacing w:line="440" w:lineRule="exact"/>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60BC62">
            <w:pPr>
              <w:snapToGrid w:val="0"/>
              <w:spacing w:line="440" w:lineRule="exact"/>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190B20">
            <w:pPr>
              <w:spacing w:line="440" w:lineRule="exact"/>
              <w:rPr>
                <w:rFonts w:ascii="宋体" w:hAnsi="宋体" w:cs="宋体"/>
                <w:color w:val="auto"/>
                <w:sz w:val="24"/>
              </w:rPr>
            </w:pPr>
            <w:sdt>
              <w:sdtPr>
                <w:rPr>
                  <w:rFonts w:hint="eastAsia" w:ascii="宋体" w:hAnsi="宋体" w:cs="宋体"/>
                  <w:color w:val="auto"/>
                  <w:kern w:val="0"/>
                  <w:sz w:val="24"/>
                </w:rPr>
                <w:id w:val="14748040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39EDF4C8">
            <w:pPr>
              <w:spacing w:line="440" w:lineRule="exact"/>
              <w:rPr>
                <w:rFonts w:ascii="宋体" w:hAnsi="宋体" w:cs="宋体"/>
                <w:color w:val="auto"/>
                <w:sz w:val="24"/>
                <w:szCs w:val="20"/>
              </w:rPr>
            </w:pPr>
            <w:sdt>
              <w:sdtPr>
                <w:rPr>
                  <w:rFonts w:hint="eastAsia" w:ascii="宋体" w:hAnsi="宋体" w:cs="宋体"/>
                  <w:color w:val="auto"/>
                  <w:kern w:val="0"/>
                  <w:sz w:val="24"/>
                </w:rPr>
                <w:id w:val="147471280"/>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p w14:paraId="3FD43EAF">
            <w:pPr>
              <w:spacing w:line="440" w:lineRule="exact"/>
              <w:rPr>
                <w:rFonts w:ascii="宋体" w:hAnsi="宋体" w:cs="宋体"/>
                <w:color w:val="auto"/>
                <w:sz w:val="24"/>
                <w:szCs w:val="20"/>
              </w:rPr>
            </w:pPr>
            <w:sdt>
              <w:sdtPr>
                <w:rPr>
                  <w:rFonts w:hint="eastAsia" w:ascii="宋体" w:hAnsi="宋体" w:cs="宋体"/>
                  <w:color w:val="auto"/>
                  <w:kern w:val="0"/>
                  <w:sz w:val="24"/>
                </w:rPr>
                <w:id w:val="14746049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C不统一组织，供应商在获取采购文件后，自行至项目现场考察。地点：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rPr>
              <w:t>。</w:t>
            </w:r>
          </w:p>
        </w:tc>
      </w:tr>
      <w:tr w14:paraId="3155C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A01DED">
            <w:pPr>
              <w:snapToGrid w:val="0"/>
              <w:spacing w:line="440" w:lineRule="exact"/>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32D43C">
            <w:pPr>
              <w:snapToGrid w:val="0"/>
              <w:spacing w:line="440" w:lineRule="exact"/>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F8D88F2">
            <w:pPr>
              <w:spacing w:line="440" w:lineRule="exact"/>
              <w:rPr>
                <w:rFonts w:ascii="宋体" w:hAnsi="宋体" w:cs="宋体"/>
                <w:color w:val="auto"/>
                <w:sz w:val="24"/>
              </w:rPr>
            </w:pPr>
            <w:sdt>
              <w:sdtPr>
                <w:rPr>
                  <w:rFonts w:hint="eastAsia" w:ascii="宋体" w:hAnsi="宋体" w:cs="宋体"/>
                  <w:color w:val="auto"/>
                  <w:sz w:val="24"/>
                </w:rPr>
                <w:id w:val="4664"/>
              </w:sdtPr>
              <w:sdtEndPr>
                <w:rPr>
                  <w:rFonts w:hint="eastAsia" w:ascii="宋体" w:hAnsi="宋体" w:cs="宋体"/>
                  <w:color w:val="auto"/>
                  <w:sz w:val="24"/>
                </w:rPr>
              </w:sdtEndPr>
              <w:sdtContent>
                <w:r>
                  <w:rPr>
                    <w:rFonts w:ascii="Wingdings" w:hAnsi="Wingdings" w:cs="宋体"/>
                    <w:color w:val="auto"/>
                    <w:sz w:val="24"/>
                  </w:rPr>
                  <w:t></w:t>
                </w:r>
              </w:sdtContent>
            </w:sdt>
            <w:r>
              <w:rPr>
                <w:rFonts w:hint="eastAsia" w:ascii="宋体" w:hAnsi="宋体" w:cs="宋体"/>
                <w:color w:val="auto"/>
                <w:sz w:val="24"/>
              </w:rPr>
              <w:t>A不要求提供。</w:t>
            </w:r>
          </w:p>
          <w:p w14:paraId="5A8A55EF">
            <w:pPr>
              <w:spacing w:line="440" w:lineRule="exact"/>
              <w:rPr>
                <w:rFonts w:ascii="宋体" w:hAnsi="宋体" w:cs="宋体"/>
                <w:color w:val="auto"/>
              </w:rPr>
            </w:pPr>
            <w:sdt>
              <w:sdtPr>
                <w:rPr>
                  <w:rFonts w:hint="eastAsia" w:ascii="宋体" w:hAnsi="宋体" w:cs="宋体"/>
                  <w:color w:val="auto"/>
                  <w:sz w:val="24"/>
                </w:rPr>
                <w:id w:val="1026831988"/>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B要求提供</w:t>
            </w:r>
            <w:r>
              <w:rPr>
                <w:rFonts w:hint="eastAsia" w:ascii="宋体" w:hAnsi="宋体" w:cs="宋体"/>
                <w:color w:val="auto"/>
                <w:kern w:val="0"/>
                <w:sz w:val="24"/>
              </w:rPr>
              <w:t>（未提供样品或提供样品不满足采购需求实质性条件的供应商，投标无效）</w:t>
            </w:r>
          </w:p>
        </w:tc>
      </w:tr>
      <w:tr w14:paraId="470D6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4D0D95">
            <w:pPr>
              <w:snapToGrid w:val="0"/>
              <w:spacing w:line="440" w:lineRule="exact"/>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413EAED">
            <w:pPr>
              <w:snapToGrid w:val="0"/>
              <w:spacing w:line="440" w:lineRule="exact"/>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C6A27E7">
            <w:pPr>
              <w:spacing w:line="440" w:lineRule="exact"/>
              <w:rPr>
                <w:rFonts w:ascii="宋体" w:hAnsi="宋体" w:cs="宋体"/>
                <w:color w:val="auto"/>
                <w:sz w:val="24"/>
              </w:rPr>
            </w:pPr>
            <w:sdt>
              <w:sdtPr>
                <w:rPr>
                  <w:rFonts w:hint="eastAsia" w:ascii="宋体" w:hAnsi="宋体" w:cs="宋体"/>
                  <w:color w:val="auto"/>
                  <w:kern w:val="0"/>
                  <w:sz w:val="24"/>
                </w:rPr>
                <w:id w:val="4670"/>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09B85E14">
            <w:pPr>
              <w:spacing w:line="400" w:lineRule="exact"/>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B组织。</w:t>
            </w:r>
          </w:p>
          <w:p w14:paraId="75FDD916">
            <w:pPr>
              <w:spacing w:line="400" w:lineRule="exact"/>
              <w:rPr>
                <w:rFonts w:ascii="宋体" w:hAnsi="宋体" w:cs="宋体"/>
                <w:color w:val="auto"/>
                <w:kern w:val="0"/>
                <w:sz w:val="24"/>
              </w:rPr>
            </w:pPr>
            <w:r>
              <w:rPr>
                <w:rFonts w:hint="eastAsia" w:ascii="宋体" w:hAnsi="宋体" w:cs="宋体"/>
                <w:color w:val="auto"/>
                <w:kern w:val="0"/>
                <w:sz w:val="24"/>
              </w:rPr>
              <w:t>1、演示要求：在评标时安排供应商演示人员演示，演示时间不超过15分钟，演示人员不超过2人。演示人员如为法定代表人签到时须提供身份证原件、营业执照复印件；演示人员如为授权代表签到时须提供身份证原件、软件演示授权委托书原件（详见招标文件格式范例附件8），否则不予签到，视为放弃演示。按标书解密时间从早到晚的顺序进行演示，演示结束后，评标委员会若有提问的需做解答。</w:t>
            </w:r>
          </w:p>
          <w:p w14:paraId="33E73C5B">
            <w:pPr>
              <w:spacing w:line="400" w:lineRule="exact"/>
              <w:rPr>
                <w:rFonts w:ascii="宋体" w:hAnsi="宋体" w:cs="宋体"/>
                <w:color w:val="auto"/>
                <w:kern w:val="0"/>
                <w:sz w:val="24"/>
              </w:rPr>
            </w:pPr>
            <w:r>
              <w:rPr>
                <w:rFonts w:hint="eastAsia" w:ascii="宋体" w:hAnsi="宋体" w:cs="宋体"/>
                <w:color w:val="auto"/>
                <w:kern w:val="0"/>
                <w:sz w:val="24"/>
              </w:rPr>
              <w:t>2、签到时间：</w:t>
            </w:r>
            <w:r>
              <w:rPr>
                <w:rFonts w:hint="eastAsia" w:ascii="宋体" w:hAnsi="宋体" w:cs="宋体"/>
                <w:color w:val="auto"/>
                <w:kern w:val="0"/>
                <w:sz w:val="24"/>
              </w:rPr>
              <w:t>2025年08月05日08:30-09:00止</w:t>
            </w:r>
            <w:r>
              <w:rPr>
                <w:rFonts w:hint="eastAsia" w:ascii="宋体" w:hAnsi="宋体" w:cs="宋体"/>
                <w:color w:val="auto"/>
                <w:kern w:val="0"/>
                <w:sz w:val="24"/>
              </w:rPr>
              <w:t>，签到截止时间同提交投标文件截止时间（开标时间），逾期签到视为放弃演示。</w:t>
            </w:r>
          </w:p>
          <w:p w14:paraId="0D021768">
            <w:pPr>
              <w:spacing w:line="400" w:lineRule="exact"/>
              <w:rPr>
                <w:rFonts w:ascii="宋体" w:hAnsi="宋体" w:cs="宋体"/>
                <w:color w:val="auto"/>
                <w:kern w:val="0"/>
                <w:sz w:val="24"/>
              </w:rPr>
            </w:pPr>
            <w:r>
              <w:rPr>
                <w:rFonts w:hint="eastAsia" w:ascii="宋体" w:hAnsi="宋体" w:cs="宋体"/>
                <w:color w:val="auto"/>
                <w:kern w:val="0"/>
                <w:sz w:val="24"/>
              </w:rPr>
              <w:t>3、签到地点：杭州市萧山区金城路433号天汇园一幢A座4楼杭州博望建设工程招标投标代理有限公司开标室。</w:t>
            </w:r>
          </w:p>
          <w:p w14:paraId="7483283B">
            <w:pPr>
              <w:spacing w:line="440" w:lineRule="exact"/>
              <w:rPr>
                <w:rFonts w:ascii="宋体" w:hAnsi="宋体" w:cs="宋体"/>
                <w:b/>
                <w:color w:val="auto"/>
                <w:kern w:val="0"/>
                <w:sz w:val="24"/>
                <w:lang w:val="zh-CN"/>
              </w:rPr>
            </w:pPr>
            <w:r>
              <w:rPr>
                <w:rFonts w:hint="eastAsia" w:ascii="宋体" w:hAnsi="宋体" w:cs="宋体"/>
                <w:color w:val="auto"/>
                <w:kern w:val="0"/>
                <w:sz w:val="24"/>
              </w:rPr>
              <w:t>5、演示所需设备等由供应商自备。</w:t>
            </w:r>
          </w:p>
        </w:tc>
      </w:tr>
      <w:tr w14:paraId="2C75E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9EE0D14">
            <w:pPr>
              <w:snapToGrid w:val="0"/>
              <w:spacing w:line="440" w:lineRule="exact"/>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7F118CD">
            <w:pPr>
              <w:snapToGrid w:val="0"/>
              <w:spacing w:line="440" w:lineRule="exact"/>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1B223FE">
            <w:pPr>
              <w:spacing w:line="440" w:lineRule="exact"/>
              <w:rPr>
                <w:rFonts w:ascii="宋体" w:hAnsi="宋体" w:cs="宋体"/>
                <w:color w:val="auto"/>
                <w:sz w:val="24"/>
              </w:rPr>
            </w:pPr>
            <w:r>
              <w:rPr>
                <w:rFonts w:hint="eastAsia" w:ascii="宋体" w:hAnsi="宋体" w:cs="宋体"/>
                <w:color w:val="auto"/>
                <w:sz w:val="24"/>
              </w:rPr>
              <w:t>（1）资格证明文件：见招标文件第二部分11.1。</w:t>
            </w:r>
          </w:p>
          <w:p w14:paraId="3A53B421">
            <w:pPr>
              <w:spacing w:line="440" w:lineRule="exact"/>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49269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7DBD25E0">
            <w:pPr>
              <w:snapToGrid w:val="0"/>
              <w:spacing w:line="440" w:lineRule="exact"/>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DE072A5">
            <w:pPr>
              <w:snapToGrid w:val="0"/>
              <w:spacing w:line="440" w:lineRule="exact"/>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E782CEE">
            <w:pPr>
              <w:spacing w:line="440" w:lineRule="exact"/>
              <w:rPr>
                <w:rFonts w:ascii="宋体" w:hAnsi="宋体" w:cs="宋体"/>
                <w:color w:val="auto"/>
                <w:sz w:val="24"/>
              </w:rPr>
            </w:pPr>
            <w:r>
              <w:rPr>
                <w:rFonts w:hint="eastAsia" w:ascii="宋体" w:hAnsi="宋体" w:cs="宋体"/>
                <w:color w:val="auto"/>
                <w:sz w:val="24"/>
              </w:rPr>
              <w:t>（2）资信证明文件：根据招标文件第四部分评标标准提供</w:t>
            </w:r>
            <w:r>
              <w:rPr>
                <w:rFonts w:hint="eastAsia" w:ascii="宋体" w:hAnsi="宋体" w:cs="宋体"/>
                <w:color w:val="auto"/>
                <w:sz w:val="24"/>
                <w:u w:val="single"/>
              </w:rPr>
              <w:t>有效的资信证明文件。</w:t>
            </w:r>
          </w:p>
        </w:tc>
      </w:tr>
      <w:tr w14:paraId="1E9F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67A9CD">
            <w:pPr>
              <w:snapToGrid w:val="0"/>
              <w:spacing w:line="440" w:lineRule="exact"/>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5CB1E8">
            <w:pPr>
              <w:snapToGrid w:val="0"/>
              <w:spacing w:line="440" w:lineRule="exact"/>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67AD62">
            <w:pPr>
              <w:spacing w:line="440" w:lineRule="exact"/>
              <w:rPr>
                <w:rFonts w:ascii="宋体" w:hAnsi="宋体" w:cs="宋体"/>
                <w:color w:val="auto"/>
                <w:sz w:val="24"/>
              </w:rPr>
            </w:pPr>
            <w:r>
              <w:rPr>
                <w:rFonts w:hint="eastAsia" w:ascii="宋体" w:hAnsi="宋体" w:cs="宋体"/>
                <w:color w:val="auto"/>
                <w:sz w:val="24"/>
              </w:rPr>
              <w:t>采购人拟采购的产品属于品目清单范围的，采购人将依据国家确定的认证机构出具的、处于有效期之内的节能产品、环境标志产品认证证书，对获得证书的产品实施政府优先采购或强制采购。</w:t>
            </w:r>
          </w:p>
          <w:p w14:paraId="5A1D1F46">
            <w:pPr>
              <w:pStyle w:val="966"/>
              <w:spacing w:line="440" w:lineRule="exact"/>
              <w:ind w:firstLine="480"/>
              <w:jc w:val="both"/>
              <w:rPr>
                <w:rFonts w:ascii="宋体" w:hAnsi="宋体" w:eastAsia="宋体" w:cs="宋体"/>
                <w:color w:val="auto"/>
                <w:sz w:val="24"/>
                <w:lang w:val="zh-CN"/>
              </w:rPr>
            </w:pPr>
            <w:sdt>
              <w:sdtPr>
                <w:rPr>
                  <w:rFonts w:hint="eastAsia" w:ascii="宋体" w:hAnsi="宋体" w:eastAsia="宋体" w:cs="宋体"/>
                  <w:color w:val="auto"/>
                  <w:kern w:val="2"/>
                  <w:sz w:val="24"/>
                  <w:szCs w:val="24"/>
                </w:rPr>
                <w:id w:val="147474872"/>
              </w:sdtPr>
              <w:sdtEndPr>
                <w:rPr>
                  <w:rFonts w:hint="eastAsia" w:ascii="宋体" w:hAnsi="宋体" w:eastAsia="宋体" w:cs="宋体"/>
                  <w:color w:val="auto"/>
                  <w:kern w:val="2"/>
                  <w:sz w:val="24"/>
                  <w:szCs w:val="24"/>
                </w:rPr>
              </w:sdtEndPr>
              <w:sdtContent>
                <w:r>
                  <w:rPr>
                    <w:rFonts w:hint="eastAsia" w:ascii="宋体" w:hAnsi="宋体" w:eastAsia="宋体" w:cs="宋体"/>
                    <w:color w:val="auto"/>
                    <w:kern w:val="2"/>
                    <w:sz w:val="24"/>
                    <w:szCs w:val="24"/>
                  </w:rPr>
                  <w:t>☐</w:t>
                </w:r>
              </w:sdtContent>
            </w:sdt>
            <w:r>
              <w:rPr>
                <w:rFonts w:hint="eastAsia" w:ascii="宋体" w:hAnsi="宋体" w:eastAsia="宋体" w:cs="宋体"/>
                <w:color w:val="auto"/>
                <w:kern w:val="2"/>
                <w:sz w:val="24"/>
                <w:szCs w:val="24"/>
              </w:rPr>
              <w:t>强制采购。产品：</w:t>
            </w:r>
            <w:r>
              <w:rPr>
                <w:rFonts w:hint="eastAsia" w:ascii="宋体" w:hAnsi="宋体" w:eastAsia="宋体" w:cs="宋体"/>
                <w:color w:val="auto"/>
                <w:kern w:val="2"/>
                <w:sz w:val="24"/>
                <w:szCs w:val="24"/>
                <w:u w:val="single"/>
                <w:shd w:val="clear" w:color="FFFFFF" w:fill="D9D9D9"/>
              </w:rPr>
              <w:t xml:space="preserve">        。</w:t>
            </w:r>
            <w:r>
              <w:rPr>
                <w:rFonts w:hint="eastAsia" w:ascii="宋体" w:hAnsi="宋体" w:eastAsia="宋体" w:cs="宋体"/>
                <w:color w:val="auto"/>
                <w:sz w:val="24"/>
              </w:rPr>
              <w:t>▲</w:t>
            </w:r>
            <w:r>
              <w:rPr>
                <w:rFonts w:hint="eastAsia" w:ascii="宋体" w:hAnsi="宋体" w:eastAsia="宋体" w:cs="宋体"/>
                <w:color w:val="auto"/>
                <w:sz w:val="24"/>
                <w:lang w:val="zh-CN"/>
              </w:rPr>
              <w:t>对实施政府强制采购，</w:t>
            </w:r>
            <w:r>
              <w:rPr>
                <w:rFonts w:hint="eastAsia" w:ascii="宋体" w:hAnsi="宋体" w:eastAsia="宋体" w:cs="宋体"/>
                <w:b/>
                <w:bCs/>
                <w:color w:val="auto"/>
                <w:sz w:val="24"/>
                <w:lang w:val="zh-CN"/>
              </w:rPr>
              <w:t>投标人</w:t>
            </w:r>
            <w:r>
              <w:rPr>
                <w:rFonts w:hint="eastAsia" w:ascii="宋体" w:hAnsi="宋体" w:eastAsia="宋体" w:cs="宋体"/>
                <w:b/>
                <w:bCs/>
                <w:color w:val="auto"/>
                <w:sz w:val="24"/>
              </w:rPr>
              <w:t>就</w:t>
            </w:r>
            <w:r>
              <w:rPr>
                <w:rFonts w:hint="eastAsia" w:ascii="宋体" w:hAnsi="宋体" w:eastAsia="宋体" w:cs="宋体"/>
                <w:b/>
                <w:bCs/>
                <w:color w:val="auto"/>
                <w:sz w:val="24"/>
                <w:lang w:val="zh-CN"/>
              </w:rPr>
              <w:t>相应的投标产品未</w:t>
            </w:r>
            <w:r>
              <w:rPr>
                <w:rFonts w:hint="eastAsia" w:ascii="宋体" w:hAnsi="宋体" w:eastAsia="宋体" w:cs="宋体"/>
                <w:b/>
                <w:bCs/>
                <w:color w:val="auto"/>
                <w:sz w:val="24"/>
              </w:rPr>
              <w:t>提供</w:t>
            </w:r>
            <w:r>
              <w:rPr>
                <w:rFonts w:hint="eastAsia" w:ascii="宋体" w:hAnsi="宋体" w:eastAsia="宋体" w:cs="宋体"/>
                <w:b/>
                <w:bCs/>
                <w:color w:val="auto"/>
                <w:sz w:val="24"/>
                <w:lang w:val="zh-CN"/>
              </w:rPr>
              <w:t>国家确定的认证机构出具的、处于有效期之内的节能产品认证证书的，投标无效</w:t>
            </w:r>
            <w:r>
              <w:rPr>
                <w:rFonts w:hint="eastAsia" w:ascii="宋体" w:hAnsi="宋体" w:eastAsia="宋体" w:cs="宋体"/>
                <w:color w:val="auto"/>
                <w:sz w:val="24"/>
                <w:lang w:val="zh-CN"/>
              </w:rPr>
              <w:t>。</w:t>
            </w:r>
          </w:p>
          <w:p w14:paraId="1CC7D1A4">
            <w:pPr>
              <w:pStyle w:val="966"/>
              <w:spacing w:line="440" w:lineRule="exact"/>
              <w:ind w:firstLine="480"/>
              <w:jc w:val="both"/>
              <w:rPr>
                <w:rFonts w:ascii="宋体" w:hAnsi="宋体" w:eastAsia="宋体" w:cs="宋体"/>
                <w:color w:val="auto"/>
                <w:kern w:val="2"/>
                <w:sz w:val="24"/>
                <w:szCs w:val="24"/>
                <w:u w:val="single"/>
                <w:shd w:val="clear" w:color="FFFFFF" w:fill="D9D9D9"/>
              </w:rPr>
            </w:pPr>
            <w:r>
              <w:rPr>
                <w:rFonts w:hint="eastAsia" w:ascii="宋体" w:hAnsi="宋体" w:eastAsia="宋体" w:cs="宋体"/>
                <w:color w:val="auto"/>
                <w:kern w:val="2"/>
                <w:sz w:val="24"/>
                <w:szCs w:val="24"/>
              </w:rPr>
              <w:t>□优先采购节能产品。产品：</w:t>
            </w:r>
            <w:r>
              <w:rPr>
                <w:rFonts w:hint="eastAsia" w:ascii="宋体" w:hAnsi="宋体" w:eastAsia="宋体" w:cs="宋体"/>
                <w:color w:val="auto"/>
                <w:kern w:val="2"/>
                <w:sz w:val="24"/>
                <w:szCs w:val="24"/>
                <w:u w:val="single"/>
                <w:shd w:val="clear" w:color="FFFFFF" w:fill="D9D9D9"/>
              </w:rPr>
              <w:t xml:space="preserve">        </w:t>
            </w:r>
          </w:p>
          <w:p w14:paraId="11E825D3">
            <w:pPr>
              <w:pStyle w:val="966"/>
              <w:spacing w:line="440" w:lineRule="exact"/>
              <w:ind w:firstLine="480"/>
              <w:jc w:val="both"/>
              <w:rPr>
                <w:rFonts w:ascii="宋体" w:hAnsi="宋体" w:eastAsia="宋体" w:cs="宋体"/>
                <w:color w:val="auto"/>
                <w:kern w:val="2"/>
                <w:sz w:val="24"/>
                <w:szCs w:val="24"/>
                <w:u w:val="single"/>
                <w:shd w:val="clear" w:color="FFFFFF" w:fill="D9D9D9"/>
              </w:rPr>
            </w:pPr>
            <w:r>
              <w:rPr>
                <w:rFonts w:hint="eastAsia" w:ascii="宋体" w:hAnsi="宋体" w:eastAsia="宋体" w:cs="宋体"/>
                <w:color w:val="auto"/>
                <w:kern w:val="2"/>
                <w:sz w:val="24"/>
                <w:szCs w:val="24"/>
              </w:rPr>
              <w:t>□优先采购环保产品。产品：</w:t>
            </w:r>
            <w:r>
              <w:rPr>
                <w:rFonts w:hint="eastAsia" w:ascii="宋体" w:hAnsi="宋体" w:eastAsia="宋体" w:cs="宋体"/>
                <w:color w:val="auto"/>
                <w:kern w:val="2"/>
                <w:sz w:val="24"/>
                <w:szCs w:val="24"/>
                <w:u w:val="single"/>
                <w:shd w:val="clear" w:color="FFFFFF" w:fill="D9D9D9"/>
              </w:rPr>
              <w:t xml:space="preserve">        </w:t>
            </w:r>
          </w:p>
          <w:p w14:paraId="27E40E97">
            <w:pPr>
              <w:snapToGrid w:val="0"/>
              <w:spacing w:line="440" w:lineRule="exact"/>
              <w:ind w:firstLine="480" w:firstLineChars="200"/>
              <w:rPr>
                <w:rFonts w:ascii="宋体" w:hAnsi="宋体" w:cs="宋体"/>
                <w:color w:val="auto"/>
              </w:rPr>
            </w:pPr>
            <w:r>
              <w:rPr>
                <w:rFonts w:hint="eastAsia" w:ascii="宋体" w:hAnsi="宋体" w:cs="宋体"/>
                <w:color w:val="auto"/>
                <w:sz w:val="24"/>
              </w:rPr>
              <w:t>☑无。</w:t>
            </w:r>
          </w:p>
        </w:tc>
      </w:tr>
      <w:tr w14:paraId="1039E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A92907">
            <w:pPr>
              <w:snapToGrid w:val="0"/>
              <w:spacing w:line="440" w:lineRule="exact"/>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2A0521">
            <w:pPr>
              <w:snapToGrid w:val="0"/>
              <w:spacing w:line="440" w:lineRule="exact"/>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E239988">
            <w:pPr>
              <w:snapToGrid w:val="0"/>
              <w:spacing w:line="440" w:lineRule="exact"/>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7C55677">
            <w:pPr>
              <w:snapToGrid w:val="0"/>
              <w:spacing w:line="440" w:lineRule="exact"/>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3BFCD19">
            <w:pPr>
              <w:snapToGrid w:val="0"/>
              <w:spacing w:line="440" w:lineRule="exact"/>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60C9BBFE">
            <w:pPr>
              <w:snapToGrid w:val="0"/>
              <w:spacing w:line="440" w:lineRule="exact"/>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31AD707A">
            <w:pPr>
              <w:spacing w:line="440" w:lineRule="exact"/>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77C4B8EF">
            <w:pPr>
              <w:spacing w:line="440" w:lineRule="exact"/>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99B6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8A6E220">
            <w:pPr>
              <w:snapToGrid w:val="0"/>
              <w:spacing w:line="440" w:lineRule="exact"/>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78A255B0">
            <w:pPr>
              <w:snapToGrid w:val="0"/>
              <w:spacing w:line="440" w:lineRule="exact"/>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BBE8D17">
            <w:pPr>
              <w:spacing w:line="440" w:lineRule="exact"/>
              <w:ind w:firstLine="480" w:firstLineChars="200"/>
              <w:rPr>
                <w:rFonts w:ascii="宋体" w:hAnsi="宋体" w:cs="宋体"/>
                <w:color w:val="auto"/>
                <w:sz w:val="24"/>
              </w:rPr>
            </w:pPr>
            <w:r>
              <w:rPr>
                <w:rFonts w:hint="eastAsia" w:ascii="宋体" w:hAnsi="宋体" w:cs="宋体"/>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F0108B8">
            <w:pPr>
              <w:snapToGrid w:val="0"/>
              <w:spacing w:line="440" w:lineRule="exact"/>
              <w:rPr>
                <w:rFonts w:ascii="宋体" w:hAnsi="宋体" w:cs="宋体"/>
                <w:color w:val="auto"/>
                <w:sz w:val="24"/>
              </w:rPr>
            </w:pPr>
            <w:r>
              <w:rPr>
                <w:rFonts w:hint="eastAsia" w:ascii="宋体" w:hAnsi="宋体" w:cs="宋体"/>
                <w:color w:val="auto"/>
                <w:sz w:val="24"/>
              </w:rPr>
              <w:t>本项目支持《杭州市萧山区政府采购支持中小企业信用融资暂行办法》。</w:t>
            </w:r>
          </w:p>
          <w:p w14:paraId="07202ECD">
            <w:pPr>
              <w:spacing w:line="440" w:lineRule="exact"/>
              <w:rPr>
                <w:rFonts w:ascii="宋体" w:hAnsi="宋体" w:cs="宋体"/>
                <w:color w:val="auto"/>
                <w:sz w:val="24"/>
              </w:rPr>
            </w:pPr>
            <w:r>
              <w:rPr>
                <w:rFonts w:hint="eastAsia" w:ascii="宋体" w:hAnsi="宋体" w:cs="宋体"/>
                <w:color w:val="auto"/>
                <w:sz w:val="24"/>
              </w:rPr>
              <w:t>有融资需求的中标供应商可参照相关规定及银行方案凭政府采购合同向相关合作银行提出信用融资（贷款）申请。详见</w:t>
            </w:r>
            <w:r>
              <w:rPr>
                <w:color w:val="auto"/>
              </w:rPr>
              <w:fldChar w:fldCharType="begin"/>
            </w:r>
            <w:r>
              <w:rPr>
                <w:color w:val="auto"/>
              </w:rPr>
              <w:instrText xml:space="preserve"> HYPERLINK "http://www.xiaoshan.gov.cn/art/2018/12/20/art_1229293109_1559514.html" </w:instrText>
            </w:r>
            <w:r>
              <w:rPr>
                <w:color w:val="auto"/>
              </w:rPr>
              <w:fldChar w:fldCharType="separate"/>
            </w:r>
            <w:r>
              <w:rPr>
                <w:rStyle w:val="77"/>
                <w:rFonts w:hint="eastAsia" w:ascii="宋体" w:hAnsi="宋体" w:eastAsia="宋体" w:cs="宋体"/>
                <w:snapToGrid/>
                <w:color w:val="auto"/>
                <w:sz w:val="24"/>
                <w:szCs w:val="24"/>
              </w:rPr>
              <w:t>http://www.xiaoshan.gov.cn/art/2018/12/20/art_1229293109_1559514.html</w:t>
            </w:r>
            <w:r>
              <w:rPr>
                <w:rStyle w:val="77"/>
                <w:rFonts w:hint="eastAsia" w:ascii="宋体" w:hAnsi="宋体" w:eastAsia="宋体" w:cs="宋体"/>
                <w:snapToGrid/>
                <w:color w:val="auto"/>
                <w:sz w:val="24"/>
                <w:szCs w:val="24"/>
              </w:rPr>
              <w:fldChar w:fldCharType="end"/>
            </w:r>
          </w:p>
        </w:tc>
      </w:tr>
      <w:tr w14:paraId="69B7C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044D60">
            <w:pPr>
              <w:snapToGrid w:val="0"/>
              <w:spacing w:line="440" w:lineRule="exact"/>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3D0FE7">
            <w:pPr>
              <w:snapToGrid w:val="0"/>
              <w:spacing w:line="440" w:lineRule="exact"/>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526D4">
            <w:pPr>
              <w:pStyle w:val="34"/>
              <w:spacing w:line="440" w:lineRule="exact"/>
              <w:rPr>
                <w:rFonts w:hAnsi="宋体" w:cs="宋体"/>
                <w:b/>
                <w:color w:val="auto"/>
                <w:sz w:val="24"/>
                <w:szCs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p w14:paraId="6E8DF645">
            <w:pPr>
              <w:pStyle w:val="34"/>
              <w:spacing w:line="440" w:lineRule="exact"/>
              <w:rPr>
                <w:rFonts w:hAnsi="宋体" w:cs="宋体"/>
                <w:color w:val="auto"/>
                <w:kern w:val="28"/>
                <w:sz w:val="24"/>
              </w:rPr>
            </w:pPr>
            <w:r>
              <w:rPr>
                <w:rFonts w:hint="eastAsia" w:hAnsi="宋体" w:cs="宋体"/>
                <w:b/>
                <w:color w:val="auto"/>
                <w:sz w:val="24"/>
                <w:szCs w:val="24"/>
              </w:rPr>
              <w:t>中标单位在中标后提供纸质投标文件一正二副（加盖公章）。</w:t>
            </w:r>
          </w:p>
        </w:tc>
      </w:tr>
      <w:tr w14:paraId="175DC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B11A36">
            <w:pPr>
              <w:spacing w:line="440" w:lineRule="exact"/>
              <w:jc w:val="center"/>
              <w:rPr>
                <w:rFonts w:ascii="宋体" w:hAnsi="宋体" w:cs="宋体"/>
                <w:color w:val="auto"/>
                <w:sz w:val="24"/>
              </w:rPr>
            </w:pPr>
            <w:r>
              <w:rPr>
                <w:rFonts w:hint="eastAsia" w:ascii="宋体" w:hAnsi="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E0E1A7A">
            <w:pPr>
              <w:spacing w:line="440" w:lineRule="exact"/>
              <w:jc w:val="center"/>
              <w:rPr>
                <w:rFonts w:ascii="宋体" w:hAnsi="宋体" w:cs="宋体"/>
                <w:b/>
                <w:color w:val="auto"/>
                <w:sz w:val="24"/>
              </w:rPr>
            </w:pPr>
            <w:r>
              <w:rPr>
                <w:rFonts w:hint="eastAsia" w:ascii="宋体" w:hAnsi="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2BD7027">
            <w:pPr>
              <w:spacing w:line="390" w:lineRule="exact"/>
              <w:rPr>
                <w:rFonts w:asciiTheme="minorEastAsia" w:hAnsiTheme="minorEastAsia" w:eastAsiaTheme="minorEastAsia" w:cstheme="minorEastAsia"/>
                <w:color w:val="auto"/>
                <w:kern w:val="28"/>
                <w:sz w:val="24"/>
              </w:rPr>
            </w:pPr>
            <w:r>
              <w:rPr>
                <w:rFonts w:hint="eastAsia" w:asciiTheme="minorEastAsia" w:hAnsiTheme="minorEastAsia" w:eastAsiaTheme="minorEastAsia" w:cstheme="minorEastAsia"/>
                <w:color w:val="auto"/>
                <w:kern w:val="28"/>
                <w:sz w:val="24"/>
              </w:rPr>
              <w:t>本项目采购代理费由中标人支付。本次招标委托代理费根据各标项中标价格按国家发展计划委员会的计价格[</w:t>
            </w:r>
            <w:r>
              <w:rPr>
                <w:rFonts w:hint="eastAsia" w:asciiTheme="minorEastAsia" w:hAnsiTheme="minorEastAsia" w:eastAsiaTheme="minorEastAsia" w:cstheme="minorEastAsia"/>
                <w:color w:val="auto"/>
                <w:kern w:val="28"/>
                <w:sz w:val="24"/>
              </w:rPr>
              <w:t>2002]1980号文件服务类</w:t>
            </w:r>
            <w:r>
              <w:rPr>
                <w:rFonts w:hint="eastAsia" w:asciiTheme="minorEastAsia" w:hAnsiTheme="minorEastAsia" w:eastAsiaTheme="minorEastAsia" w:cstheme="minorEastAsia"/>
                <w:color w:val="auto"/>
                <w:kern w:val="28"/>
                <w:sz w:val="24"/>
                <w:u w:val="single"/>
              </w:rPr>
              <w:t>下浮50%</w:t>
            </w:r>
            <w:r>
              <w:rPr>
                <w:rFonts w:hint="eastAsia" w:asciiTheme="minorEastAsia" w:hAnsiTheme="minorEastAsia" w:eastAsiaTheme="minorEastAsia" w:cstheme="minorEastAsia"/>
                <w:color w:val="auto"/>
                <w:kern w:val="28"/>
                <w:sz w:val="24"/>
              </w:rPr>
              <w:t>收费标准结算收取（不足3000元按3000元，最高不超过15000元）。</w:t>
            </w:r>
          </w:p>
          <w:p w14:paraId="04F22F49">
            <w:pPr>
              <w:spacing w:line="390" w:lineRule="exact"/>
              <w:rPr>
                <w:rFonts w:ascii="宋体" w:hAnsi="宋体" w:cs="宋体"/>
                <w:color w:val="auto"/>
                <w:kern w:val="28"/>
                <w:sz w:val="24"/>
                <w:lang w:val="zh-CN"/>
              </w:rPr>
            </w:pPr>
            <w:r>
              <w:rPr>
                <w:rFonts w:hint="eastAsia" w:ascii="宋体" w:hAnsi="宋体" w:cs="宋体"/>
                <w:color w:val="auto"/>
                <w:kern w:val="28"/>
                <w:sz w:val="24"/>
                <w:lang w:val="zh-CN"/>
              </w:rPr>
              <w:t>服务费缴纳账号：</w:t>
            </w:r>
          </w:p>
          <w:p w14:paraId="489FCFF7">
            <w:pPr>
              <w:spacing w:line="390" w:lineRule="exact"/>
              <w:rPr>
                <w:rFonts w:ascii="宋体" w:hAnsi="宋体" w:cs="宋体"/>
                <w:color w:val="auto"/>
                <w:kern w:val="28"/>
                <w:sz w:val="24"/>
                <w:lang w:val="zh-CN"/>
              </w:rPr>
            </w:pPr>
            <w:r>
              <w:rPr>
                <w:rFonts w:hint="eastAsia" w:ascii="宋体" w:hAnsi="宋体" w:cs="宋体"/>
                <w:color w:val="auto"/>
                <w:kern w:val="28"/>
                <w:sz w:val="24"/>
                <w:lang w:val="zh-CN"/>
              </w:rPr>
              <w:t>开户银行：上海浦东发展银行萧山支行</w:t>
            </w:r>
          </w:p>
          <w:p w14:paraId="7150271D">
            <w:pPr>
              <w:spacing w:line="390" w:lineRule="exact"/>
              <w:rPr>
                <w:rFonts w:ascii="宋体" w:hAnsi="宋体" w:cs="宋体"/>
                <w:color w:val="auto"/>
                <w:kern w:val="28"/>
                <w:sz w:val="24"/>
                <w:lang w:val="zh-CN"/>
              </w:rPr>
            </w:pPr>
            <w:r>
              <w:rPr>
                <w:rFonts w:hint="eastAsia" w:ascii="宋体" w:hAnsi="宋体" w:cs="宋体"/>
                <w:color w:val="auto"/>
                <w:kern w:val="28"/>
                <w:sz w:val="24"/>
                <w:lang w:val="zh-CN"/>
              </w:rPr>
              <w:t>账户名称：杭州博望建设工程招标投标代理有限公司</w:t>
            </w:r>
          </w:p>
          <w:p w14:paraId="26845D86">
            <w:pPr>
              <w:spacing w:line="390" w:lineRule="exact"/>
              <w:rPr>
                <w:rFonts w:ascii="宋体" w:hAnsi="宋体" w:cs="宋体"/>
                <w:color w:val="auto"/>
                <w:kern w:val="28"/>
                <w:sz w:val="24"/>
                <w:lang w:val="zh-CN"/>
              </w:rPr>
            </w:pPr>
            <w:r>
              <w:rPr>
                <w:rFonts w:hint="eastAsia" w:ascii="宋体" w:hAnsi="宋体" w:cs="宋体"/>
                <w:color w:val="auto"/>
                <w:kern w:val="28"/>
                <w:sz w:val="24"/>
                <w:lang w:val="zh-CN"/>
              </w:rPr>
              <w:t>银行账号：95070154740001005</w:t>
            </w:r>
          </w:p>
          <w:p w14:paraId="717647CC">
            <w:pPr>
              <w:spacing w:line="440" w:lineRule="exact"/>
              <w:rPr>
                <w:rFonts w:ascii="宋体" w:hAnsi="宋体" w:cs="宋体"/>
                <w:color w:val="auto"/>
                <w:kern w:val="28"/>
                <w:sz w:val="24"/>
              </w:rPr>
            </w:pPr>
            <w:r>
              <w:rPr>
                <w:rFonts w:hint="eastAsia" w:ascii="宋体" w:hAnsi="宋体" w:cs="宋体"/>
                <w:color w:val="auto"/>
                <w:kern w:val="28"/>
                <w:sz w:val="24"/>
              </w:rPr>
              <w:t>联系电话：0571-82373980</w:t>
            </w:r>
          </w:p>
        </w:tc>
      </w:tr>
      <w:tr w14:paraId="36931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E99A83">
            <w:pPr>
              <w:spacing w:line="440" w:lineRule="exact"/>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D0DE735">
            <w:pPr>
              <w:spacing w:line="440" w:lineRule="exact"/>
              <w:jc w:val="center"/>
              <w:rPr>
                <w:rFonts w:ascii="宋体" w:hAnsi="宋体" w:cs="宋体"/>
                <w:color w:val="auto"/>
              </w:rPr>
            </w:pPr>
            <w:r>
              <w:rPr>
                <w:rFonts w:hint="eastAsia" w:ascii="宋体" w:hAnsi="宋体" w:cs="宋体"/>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2D">
            <w:pPr>
              <w:spacing w:line="440" w:lineRule="exact"/>
              <w:rPr>
                <w:rFonts w:ascii="宋体" w:hAnsi="宋体" w:cs="宋体"/>
                <w:color w:val="auto"/>
              </w:rPr>
            </w:pPr>
            <w:r>
              <w:rPr>
                <w:rFonts w:hint="eastAsia" w:ascii="宋体" w:hAnsi="宋体" w:cs="宋体"/>
                <w:color w:val="auto"/>
                <w:sz w:val="24"/>
              </w:rPr>
              <w:t>本项目由采购人进行资格文件及信用信息查询。</w:t>
            </w:r>
          </w:p>
        </w:tc>
      </w:tr>
      <w:tr w14:paraId="4A46D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FDBB81">
            <w:pPr>
              <w:spacing w:line="440" w:lineRule="exact"/>
              <w:jc w:val="center"/>
              <w:rPr>
                <w:rFonts w:ascii="宋体" w:hAnsi="宋体" w:cs="宋体"/>
                <w:color w:val="auto"/>
                <w:sz w:val="24"/>
              </w:rPr>
            </w:pPr>
            <w:r>
              <w:rPr>
                <w:rFonts w:hint="eastAsia" w:ascii="宋体" w:hAnsi="宋体" w:cs="宋体"/>
                <w:color w:val="auto"/>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05BA864">
            <w:pPr>
              <w:spacing w:line="440" w:lineRule="exact"/>
              <w:jc w:val="center"/>
              <w:rPr>
                <w:rFonts w:ascii="宋体" w:hAnsi="宋体" w:cs="宋体"/>
                <w:b/>
                <w:color w:val="auto"/>
                <w:sz w:val="22"/>
              </w:rPr>
            </w:pPr>
            <w:r>
              <w:rPr>
                <w:rFonts w:hint="eastAsia" w:ascii="宋体" w:hAnsi="宋体" w:cs="宋体"/>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795A36E">
            <w:pPr>
              <w:snapToGrid w:val="0"/>
              <w:spacing w:line="440" w:lineRule="exact"/>
              <w:rPr>
                <w:rFonts w:ascii="宋体" w:hAnsi="宋体" w:cs="宋体"/>
                <w:color w:val="auto"/>
                <w:sz w:val="24"/>
                <w:u w:val="single"/>
              </w:rPr>
            </w:pPr>
            <w:r>
              <w:rPr>
                <w:rFonts w:hint="eastAsia" w:ascii="宋体" w:hAnsi="宋体" w:cs="宋体"/>
                <w:color w:val="auto"/>
                <w:sz w:val="24"/>
              </w:rPr>
              <w:t>采购人、采购机构质疑接收人、联系方式：详见公告</w:t>
            </w:r>
          </w:p>
          <w:p w14:paraId="693C08C2">
            <w:pPr>
              <w:snapToGrid w:val="0"/>
              <w:spacing w:line="440" w:lineRule="exact"/>
              <w:rPr>
                <w:rFonts w:ascii="宋体" w:hAnsi="宋体" w:cs="宋体"/>
                <w:b/>
                <w:color w:val="auto"/>
                <w:sz w:val="24"/>
              </w:rPr>
            </w:pPr>
            <w:r>
              <w:rPr>
                <w:rFonts w:hint="eastAsia" w:ascii="宋体" w:hAnsi="宋体" w:cs="宋体"/>
                <w:b/>
                <w:color w:val="auto"/>
                <w:sz w:val="24"/>
              </w:rPr>
              <w:t>线上提交质疑方式：政采云线上质疑路径：项目采购-询问质疑投诉-质疑列表。请使用ca签章在每一页质疑文件中加盖电子公章，上传完整附件。</w:t>
            </w:r>
          </w:p>
          <w:p w14:paraId="4B6FD3AF">
            <w:pPr>
              <w:snapToGrid w:val="0"/>
              <w:spacing w:line="440" w:lineRule="exact"/>
              <w:rPr>
                <w:rFonts w:ascii="宋体" w:hAnsi="宋体" w:cs="宋体"/>
                <w:color w:val="auto"/>
                <w:sz w:val="24"/>
              </w:rPr>
            </w:pPr>
            <w:r>
              <w:rPr>
                <w:rFonts w:hint="eastAsia" w:ascii="宋体" w:hAnsi="宋体" w:cs="宋体"/>
                <w:color w:val="auto"/>
                <w:sz w:val="24"/>
              </w:rPr>
              <w:t>本项目涉及资格条件、采购需求、评分办法及采购过程中有关现场考察或开标前答疑会等事项由</w:t>
            </w:r>
            <w:r>
              <w:rPr>
                <w:rFonts w:hint="eastAsia" w:ascii="宋体" w:hAnsi="宋体" w:cs="宋体"/>
                <w:b/>
                <w:bCs/>
                <w:color w:val="auto"/>
                <w:sz w:val="24"/>
              </w:rPr>
              <w:t>采购人</w:t>
            </w:r>
            <w:r>
              <w:rPr>
                <w:rFonts w:hint="eastAsia" w:ascii="宋体" w:hAnsi="宋体" w:cs="宋体"/>
                <w:color w:val="auto"/>
                <w:sz w:val="24"/>
              </w:rPr>
              <w:t>进行答复。</w:t>
            </w:r>
          </w:p>
          <w:p w14:paraId="42065A03">
            <w:pPr>
              <w:spacing w:line="440" w:lineRule="exact"/>
              <w:rPr>
                <w:rFonts w:ascii="宋体" w:hAnsi="宋体" w:cs="宋体"/>
                <w:color w:val="auto"/>
                <w:sz w:val="22"/>
              </w:rPr>
            </w:pPr>
            <w:r>
              <w:rPr>
                <w:rFonts w:hint="eastAsia" w:ascii="宋体" w:hAnsi="宋体" w:cs="宋体"/>
                <w:color w:val="auto"/>
                <w:sz w:val="24"/>
              </w:rPr>
              <w:t>涉及流程规范性、组织程序等相关事项，由</w:t>
            </w:r>
            <w:r>
              <w:rPr>
                <w:rFonts w:hint="eastAsia" w:ascii="宋体" w:hAnsi="宋体" w:cs="宋体"/>
                <w:b/>
                <w:bCs/>
                <w:color w:val="auto"/>
                <w:sz w:val="24"/>
              </w:rPr>
              <w:t>采购代理机构</w:t>
            </w:r>
            <w:r>
              <w:rPr>
                <w:rFonts w:hint="eastAsia" w:ascii="宋体" w:hAnsi="宋体" w:cs="宋体"/>
                <w:color w:val="auto"/>
                <w:sz w:val="24"/>
              </w:rPr>
              <w:t>进行答复。</w:t>
            </w:r>
          </w:p>
        </w:tc>
      </w:tr>
      <w:tr w14:paraId="31DEE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D02495">
            <w:pPr>
              <w:spacing w:line="440" w:lineRule="exact"/>
              <w:jc w:val="center"/>
              <w:rPr>
                <w:rFonts w:ascii="宋体" w:hAnsi="宋体" w:cs="宋体"/>
                <w:color w:val="auto"/>
                <w:sz w:val="24"/>
              </w:rPr>
            </w:pPr>
            <w:r>
              <w:rPr>
                <w:rFonts w:hint="eastAsia" w:ascii="宋体" w:hAnsi="宋体" w:cs="宋体"/>
                <w:color w:val="auto"/>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8939C2A">
            <w:pPr>
              <w:spacing w:line="440" w:lineRule="exact"/>
              <w:jc w:val="center"/>
              <w:rPr>
                <w:rFonts w:ascii="宋体" w:hAnsi="宋体" w:cs="宋体"/>
                <w:b/>
                <w:color w:val="auto"/>
                <w:sz w:val="22"/>
              </w:rPr>
            </w:pPr>
            <w:r>
              <w:rPr>
                <w:rFonts w:hint="eastAsia" w:ascii="宋体" w:hAnsi="宋体" w:cs="宋体"/>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1D892">
            <w:pPr>
              <w:spacing w:line="440" w:lineRule="exact"/>
              <w:rPr>
                <w:rFonts w:ascii="宋体" w:hAnsi="宋体" w:cs="宋体"/>
                <w:color w:val="auto"/>
                <w:sz w:val="22"/>
              </w:rPr>
            </w:pPr>
            <w:r>
              <w:rPr>
                <w:rFonts w:hint="eastAsia" w:ascii="宋体" w:hAnsi="宋体" w:cs="宋体"/>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cs="宋体"/>
                <w:color w:val="auto"/>
                <w:sz w:val="24"/>
              </w:rPr>
              <w:br w:type="textWrapping"/>
            </w:r>
            <w:r>
              <w:rPr>
                <w:rFonts w:hint="eastAsia" w:ascii="宋体" w:hAnsi="宋体" w:cs="宋体"/>
                <w:color w:val="auto"/>
                <w:sz w:val="24"/>
              </w:rPr>
              <w:t>联系电话: 0571-83587785/0571-82816012 联系地址: 萧山区通惠北路2-1号304室</w:t>
            </w:r>
          </w:p>
        </w:tc>
      </w:tr>
      <w:tr w14:paraId="739AA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543905A">
            <w:pPr>
              <w:snapToGrid w:val="0"/>
              <w:spacing w:line="440" w:lineRule="exact"/>
              <w:jc w:val="center"/>
              <w:rPr>
                <w:rFonts w:ascii="宋体" w:hAnsi="宋体" w:cs="宋体"/>
                <w:color w:val="auto"/>
                <w:sz w:val="24"/>
              </w:rPr>
            </w:pPr>
            <w:r>
              <w:rPr>
                <w:rFonts w:hint="eastAsia" w:ascii="宋体" w:hAnsi="宋体" w:cs="宋体"/>
                <w:color w:val="auto"/>
                <w:sz w:val="24"/>
              </w:rPr>
              <w:t>17</w:t>
            </w:r>
          </w:p>
        </w:tc>
        <w:tc>
          <w:tcPr>
            <w:tcW w:w="1843" w:type="dxa"/>
            <w:vMerge w:val="restart"/>
            <w:tcBorders>
              <w:top w:val="single" w:color="000000" w:sz="8" w:space="0"/>
              <w:left w:val="single" w:color="000000" w:sz="2" w:space="0"/>
              <w:right w:val="single" w:color="000000" w:sz="8" w:space="0"/>
            </w:tcBorders>
            <w:vAlign w:val="center"/>
          </w:tcPr>
          <w:p w14:paraId="3D0224D1">
            <w:pPr>
              <w:snapToGrid w:val="0"/>
              <w:spacing w:line="440" w:lineRule="exact"/>
              <w:jc w:val="center"/>
              <w:rPr>
                <w:rFonts w:ascii="宋体" w:hAnsi="宋体" w:cs="宋体"/>
                <w:b/>
                <w:color w:val="auto"/>
                <w:sz w:val="24"/>
              </w:rPr>
            </w:pPr>
            <w:r>
              <w:rPr>
                <w:rFonts w:hint="eastAsia" w:ascii="宋体" w:hAnsi="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CBD3AE">
            <w:pPr>
              <w:pStyle w:val="5"/>
              <w:keepNext w:val="0"/>
              <w:keepLines w:val="0"/>
              <w:spacing w:line="440" w:lineRule="exact"/>
              <w:ind w:left="0" w:firstLine="0"/>
              <w:rPr>
                <w:rFonts w:ascii="宋体" w:hAnsi="宋体" w:eastAsia="宋体" w:cs="宋体"/>
                <w:snapToGrid w:val="0"/>
                <w:color w:val="auto"/>
                <w:kern w:val="28"/>
                <w:sz w:val="24"/>
              </w:rPr>
            </w:pPr>
            <w:r>
              <w:rPr>
                <w:rFonts w:hint="eastAsia" w:ascii="宋体" w:hAnsi="宋体" w:eastAsia="宋体" w:cs="宋体"/>
                <w:b w:val="0"/>
                <w:bCs w:val="0"/>
                <w:color w:val="auto"/>
                <w:sz w:val="24"/>
                <w:szCs w:val="24"/>
                <w:lang w:val="en-US"/>
              </w:rPr>
              <w:t>联合体投标的，联合体各方分别提供与联合体协议中规定的分工内容相应的业绩证明材料，业绩数量以提供材料较少的一方为准。</w:t>
            </w:r>
          </w:p>
        </w:tc>
      </w:tr>
      <w:tr w14:paraId="08513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1CF610F">
            <w:pPr>
              <w:snapToGrid w:val="0"/>
              <w:spacing w:line="440" w:lineRule="exact"/>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05C8B104">
            <w:pPr>
              <w:snapToGrid w:val="0"/>
              <w:spacing w:line="440" w:lineRule="exact"/>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11916C9">
            <w:pPr>
              <w:spacing w:line="440" w:lineRule="exact"/>
              <w:rPr>
                <w:rFonts w:ascii="宋体" w:hAnsi="宋体" w:cs="宋体"/>
                <w:color w:val="auto"/>
                <w:sz w:val="24"/>
              </w:rPr>
            </w:pPr>
            <w:sdt>
              <w:sdtPr>
                <w:rPr>
                  <w:rFonts w:hint="eastAsia" w:ascii="宋体" w:hAnsi="宋体" w:cs="宋体"/>
                  <w:color w:val="auto"/>
                  <w:sz w:val="24"/>
                </w:rPr>
                <w:id w:val="4672"/>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联合体投标的，联合体各方均需按招标文件第四部分评标标准要求提供资信证明文件，否则视为不符合相关要求。</w:t>
            </w:r>
          </w:p>
          <w:p w14:paraId="490657ED">
            <w:pPr>
              <w:pStyle w:val="5"/>
              <w:keepNext w:val="0"/>
              <w:keepLines w:val="0"/>
              <w:spacing w:line="440" w:lineRule="exact"/>
              <w:ind w:left="0" w:firstLine="0"/>
              <w:rPr>
                <w:rFonts w:ascii="宋体" w:hAnsi="宋体" w:eastAsia="宋体" w:cs="宋体"/>
                <w:color w:val="auto"/>
              </w:rPr>
            </w:pPr>
            <w:sdt>
              <w:sdtPr>
                <w:rPr>
                  <w:rFonts w:hint="eastAsia" w:ascii="宋体" w:hAnsi="宋体" w:eastAsia="宋体" w:cs="宋体"/>
                  <w:color w:val="auto"/>
                  <w:sz w:val="24"/>
                  <w:szCs w:val="24"/>
                </w:rPr>
                <w:id w:val="1052570136"/>
              </w:sdtPr>
              <w:sdtEndPr>
                <w:rPr>
                  <w:rFonts w:hint="eastAsia" w:ascii="宋体" w:hAnsi="宋体" w:eastAsia="宋体" w:cs="宋体"/>
                  <w:b w:val="0"/>
                  <w:bCs w:val="0"/>
                  <w:snapToGrid w:val="0"/>
                  <w:color w:val="auto"/>
                  <w:kern w:val="28"/>
                  <w:sz w:val="24"/>
                  <w:szCs w:val="24"/>
                  <w:lang w:val="en-US"/>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0D614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E9D90C9">
            <w:pPr>
              <w:snapToGrid w:val="0"/>
              <w:spacing w:line="440" w:lineRule="exact"/>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73EF4FF1">
            <w:pPr>
              <w:snapToGrid w:val="0"/>
              <w:spacing w:line="440" w:lineRule="exact"/>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995FFDA">
            <w:pPr>
              <w:spacing w:line="440" w:lineRule="exact"/>
              <w:rPr>
                <w:rFonts w:ascii="宋体" w:hAnsi="宋体" w:cs="宋体"/>
                <w:b/>
                <w:bCs/>
                <w:color w:val="auto"/>
              </w:rPr>
            </w:pPr>
            <w:r>
              <w:rPr>
                <w:rFonts w:hint="eastAsia" w:ascii="宋体" w:hAnsi="宋体" w:cs="宋体"/>
                <w:color w:val="auto"/>
                <w:kern w:val="0"/>
                <w:sz w:val="24"/>
              </w:rPr>
              <w:t>招标文件第四部分评审因素对应的要求及第五部分采购合同的内容视为采购需求的一部分。</w:t>
            </w:r>
          </w:p>
        </w:tc>
      </w:tr>
      <w:bookmarkEnd w:id="6"/>
    </w:tbl>
    <w:p w14:paraId="58D985DD">
      <w:pPr>
        <w:rPr>
          <w:rFonts w:ascii="宋体" w:hAnsi="宋体" w:cs="宋体"/>
          <w:b/>
          <w:color w:val="auto"/>
          <w:sz w:val="32"/>
          <w:szCs w:val="20"/>
        </w:rPr>
      </w:pPr>
      <w:bookmarkStart w:id="8" w:name="_Toc164416483"/>
      <w:bookmarkStart w:id="9" w:name="第三部分"/>
      <w:r>
        <w:rPr>
          <w:rFonts w:hint="eastAsia" w:ascii="宋体" w:hAnsi="宋体" w:cs="宋体"/>
          <w:b/>
          <w:color w:val="auto"/>
          <w:sz w:val="32"/>
          <w:szCs w:val="20"/>
        </w:rPr>
        <w:br w:type="page"/>
      </w:r>
    </w:p>
    <w:p w14:paraId="3F38F9D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571DB9FD">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53DA480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2E5F6C0">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34443A72">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0A2A312">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0501F613">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3701D87">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7D4E0BB0">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ACABD5">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14C523B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13BE0D9">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502D9D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B08E67D">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489536C6">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E4AE94D">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01F28189">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B7EE17B">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A467578">
      <w:pPr>
        <w:spacing w:line="360" w:lineRule="auto"/>
        <w:ind w:firstLine="240" w:firstLineChars="100"/>
        <w:rPr>
          <w:rFonts w:ascii="宋体" w:hAnsi="宋体" w:cs="宋体"/>
          <w:color w:val="auto"/>
          <w:sz w:val="24"/>
        </w:rPr>
      </w:pPr>
      <w:r>
        <w:rPr>
          <w:rFonts w:hint="eastAsia" w:ascii="宋体" w:hAnsi="宋体" w:cs="宋体"/>
          <w:color w:val="auto"/>
          <w:sz w:val="24"/>
        </w:rPr>
        <w:t>3.3 支持中小企业发展</w:t>
      </w:r>
    </w:p>
    <w:p w14:paraId="7AD71258">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20924B">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9935981">
      <w:pPr>
        <w:widowControl/>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8496CE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2C3CD0A">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，对联合体或者大中型企业的报价给予4%-6%（</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21BA7194">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28FF8D8">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2165E1">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DB26001">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F336D27">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2F8F9F49">
      <w:pPr>
        <w:spacing w:line="360" w:lineRule="auto"/>
        <w:ind w:firstLine="480" w:firstLineChars="200"/>
        <w:rPr>
          <w:rFonts w:ascii="宋体" w:hAnsi="宋体" w:cs="宋体"/>
          <w:color w:val="auto"/>
          <w:sz w:val="24"/>
        </w:rPr>
      </w:pPr>
      <w:r>
        <w:rPr>
          <w:rFonts w:hint="eastAsia" w:ascii="宋体" w:hAnsi="宋体" w:cs="宋体"/>
          <w:color w:val="auto"/>
          <w:sz w:val="24"/>
        </w:rPr>
        <w:t>3.4.1 首台套、“制造精品”、“专精特新”等创新产品按规定享受政府采购支持政策。</w:t>
      </w:r>
    </w:p>
    <w:p w14:paraId="7DB5A623">
      <w:pPr>
        <w:spacing w:line="360" w:lineRule="auto"/>
        <w:ind w:firstLine="480" w:firstLineChars="200"/>
        <w:rPr>
          <w:rFonts w:ascii="宋体" w:hAnsi="宋体" w:cs="宋体"/>
          <w:color w:val="auto"/>
          <w:sz w:val="24"/>
        </w:rPr>
      </w:pPr>
      <w:r>
        <w:rPr>
          <w:rFonts w:hint="eastAsia" w:ascii="宋体" w:hAnsi="宋体" w:cs="宋体"/>
          <w:color w:val="auto"/>
          <w:sz w:val="24"/>
        </w:rPr>
        <w:t>3.4.2采购人应当贯彻落实知识产权保护相关法律法规，应当采购使用正版软件。</w:t>
      </w:r>
    </w:p>
    <w:p w14:paraId="2D76E2B6">
      <w:pPr>
        <w:spacing w:line="360" w:lineRule="auto"/>
        <w:ind w:firstLine="240" w:firstLineChars="100"/>
        <w:rPr>
          <w:rFonts w:ascii="宋体" w:hAnsi="宋体" w:cs="宋体"/>
          <w:color w:val="auto"/>
          <w:sz w:val="24"/>
        </w:rPr>
      </w:pPr>
      <w:r>
        <w:rPr>
          <w:rFonts w:hint="eastAsia" w:ascii="宋体" w:hAnsi="宋体" w:cs="宋体"/>
          <w:color w:val="auto"/>
          <w:sz w:val="24"/>
        </w:rPr>
        <w:t>3.5 平等对待内外资企业和符合条件的破产重整企业</w:t>
      </w:r>
    </w:p>
    <w:p w14:paraId="4930FBEA">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5EB03A34">
      <w:pPr>
        <w:spacing w:line="360" w:lineRule="auto"/>
        <w:rPr>
          <w:rFonts w:ascii="宋体" w:hAnsi="宋体" w:cs="宋体"/>
          <w:b/>
          <w:color w:val="auto"/>
        </w:rPr>
      </w:pPr>
      <w:r>
        <w:rPr>
          <w:rFonts w:hint="eastAsia" w:ascii="宋体" w:hAnsi="宋体" w:cs="宋体"/>
          <w:b/>
          <w:color w:val="auto"/>
          <w:sz w:val="24"/>
        </w:rPr>
        <w:t>4. 询问、质疑、投诉</w:t>
      </w:r>
    </w:p>
    <w:p w14:paraId="7ADACDEE">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0161A5E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F251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150F6A4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6185B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4E5F499F">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235ADC16">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044DB4">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7E3EE0FC">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73E837E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5B473E72">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0EF3D0E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121BFD3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2E7B1E74">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44D95CD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2E2A95EB">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5EA3D2D0">
      <w:pPr>
        <w:spacing w:line="360" w:lineRule="auto"/>
        <w:ind w:left="479" w:leftChars="228"/>
        <w:rPr>
          <w:rFonts w:ascii="宋体" w:hAnsi="宋体" w:cs="宋体"/>
          <w:color w:val="auto"/>
        </w:rPr>
      </w:pPr>
      <w:r>
        <w:rPr>
          <w:rFonts w:hint="eastAsia" w:ascii="宋体" w:hAnsi="宋体" w:cs="宋体"/>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847B02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23EA866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6A19A5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4CD9AB3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rPr>
        <w:t xml:space="preserve"> </w:t>
      </w:r>
      <w:r>
        <w:rPr>
          <w:rFonts w:hint="eastAsia" w:ascii="宋体" w:hAnsi="宋体" w:cs="宋体"/>
          <w:color w:val="auto"/>
          <w:kern w:val="0"/>
          <w:sz w:val="24"/>
          <w:lang w:val="zh-CN"/>
        </w:rPr>
        <w:t>供应商投诉</w:t>
      </w:r>
    </w:p>
    <w:p w14:paraId="2BC0090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11D7FB1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209A0A9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0499C42A">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0F559DFD">
      <w:pPr>
        <w:pStyle w:val="889"/>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46C9E1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4.5 补偿救济</w:t>
      </w:r>
    </w:p>
    <w:p w14:paraId="0EB303C3">
      <w:pPr>
        <w:pStyle w:val="889"/>
        <w:shd w:val="clear" w:color="auto" w:fill="FFFFFF"/>
        <w:snapToGrid w:val="0"/>
        <w:spacing w:after="240" w:afterAutospacing="0" w:line="360" w:lineRule="auto"/>
        <w:ind w:firstLine="400"/>
        <w:contextualSpacing/>
        <w:rPr>
          <w:color w:val="auto"/>
        </w:rPr>
      </w:pPr>
      <w:r>
        <w:rPr>
          <w:rFonts w:hint="eastAsia"/>
          <w:color w:val="auto"/>
        </w:rPr>
        <w:t>采购人因政策变化、规划调整而不履行政府采购合同的，供应商可依据《杭州市涉企补偿救济实施办法（试行）》向采购人提起补偿申请。</w:t>
      </w:r>
    </w:p>
    <w:p w14:paraId="562FD4E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7B5B043E">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67490B5E">
      <w:pPr>
        <w:spacing w:line="360" w:lineRule="auto"/>
        <w:rPr>
          <w:rFonts w:ascii="宋体" w:hAnsi="宋体" w:cs="宋体"/>
          <w:b/>
          <w:color w:val="auto"/>
          <w:sz w:val="24"/>
        </w:rPr>
      </w:pPr>
      <w:r>
        <w:rPr>
          <w:rFonts w:hint="eastAsia" w:ascii="宋体" w:hAnsi="宋体" w:cs="宋体"/>
          <w:b/>
          <w:color w:val="auto"/>
          <w:sz w:val="24"/>
        </w:rPr>
        <w:t>5. 招标文件的构成</w:t>
      </w:r>
    </w:p>
    <w:p w14:paraId="360A444B">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224069D8">
      <w:pPr>
        <w:pStyle w:val="34"/>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17CF5484">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3B01DE0C">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A2DD55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3DBAA0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0539239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0843070">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460CC50">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132BFA45">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14C714E9">
      <w:pPr>
        <w:pStyle w:val="130"/>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B501113">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74B7F5FB">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57EE26E3">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1799770">
      <w:pPr>
        <w:pStyle w:val="34"/>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122BBC86">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55CFDF4">
      <w:pPr>
        <w:pStyle w:val="34"/>
        <w:numPr>
          <w:ilvl w:val="0"/>
          <w:numId w:val="3"/>
        </w:numPr>
        <w:spacing w:line="360" w:lineRule="auto"/>
        <w:rPr>
          <w:rFonts w:hAnsi="宋体" w:cs="宋体"/>
          <w:b/>
          <w:color w:val="auto"/>
          <w:sz w:val="24"/>
          <w:szCs w:val="24"/>
        </w:rPr>
      </w:pPr>
      <w:r>
        <w:rPr>
          <w:rFonts w:hint="eastAsia" w:hAnsi="宋体" w:cs="宋体"/>
          <w:b/>
          <w:color w:val="auto"/>
          <w:sz w:val="24"/>
          <w:szCs w:val="24"/>
        </w:rPr>
        <w:t>投标保证金</w:t>
      </w:r>
    </w:p>
    <w:p w14:paraId="310D4DF1">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C18F263">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3A08F32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DE1495E">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42DFAB71">
      <w:pPr>
        <w:snapToGrid w:val="0"/>
        <w:spacing w:line="360" w:lineRule="auto"/>
        <w:ind w:firstLine="482" w:firstLineChars="200"/>
        <w:rPr>
          <w:rFonts w:ascii="宋体" w:hAnsi="宋体" w:cs="宋体"/>
          <w:b/>
          <w:color w:val="auto"/>
          <w:sz w:val="24"/>
        </w:rPr>
      </w:pPr>
      <w:r>
        <w:rPr>
          <w:rFonts w:hint="eastAsia" w:ascii="宋体" w:hAnsi="宋体" w:cs="宋体"/>
          <w:b/>
          <w:snapToGrid w:val="0"/>
          <w:color w:val="auto"/>
          <w:sz w:val="24"/>
        </w:rPr>
        <w:t>▲投标文件至少应包括以下文件。</w:t>
      </w:r>
    </w:p>
    <w:p w14:paraId="290257C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588C0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1BA6699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02EB783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11.1.3落实政府采购政策需满足的资格要求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ADBF63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11.1.4本项目的特定资格要求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327158B">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6B6A75D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E66AA3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36F18F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07BA40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70121C6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11.2.5评标标准相应的商务技术资料；</w:t>
      </w:r>
    </w:p>
    <w:p w14:paraId="1BF0155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11.2.6投标标的清单；</w:t>
      </w:r>
    </w:p>
    <w:p w14:paraId="2754A2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11.2.7商务技术偏离表；</w:t>
      </w:r>
    </w:p>
    <w:p w14:paraId="2AC4F7B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p>
    <w:p w14:paraId="1196754B">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7A5501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3387D138">
      <w:pPr>
        <w:pStyle w:val="967"/>
        <w:adjustRightInd w:val="0"/>
        <w:spacing w:line="360" w:lineRule="auto"/>
        <w:ind w:firstLine="960" w:firstLineChars="400"/>
        <w:rPr>
          <w:rFonts w:ascii="宋体" w:hAnsi="宋体" w:eastAsia="宋体" w:cs="宋体"/>
          <w:color w:val="auto"/>
        </w:rPr>
      </w:pPr>
      <w:r>
        <w:rPr>
          <w:rFonts w:hint="eastAsia" w:ascii="宋体" w:hAnsi="宋体" w:eastAsia="宋体" w:cs="宋体"/>
          <w:color w:val="auto"/>
          <w:sz w:val="24"/>
          <w:szCs w:val="24"/>
          <w:lang w:val="en-US"/>
        </w:rPr>
        <w:t>11.3.2 报价情况说明（如供应商报价低于项目预算50%的，应当提交本文档，详细阐述不影响产品质量或者诚信履约的具体原因）；</w:t>
      </w:r>
    </w:p>
    <w:p w14:paraId="45A4C05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p>
    <w:p w14:paraId="5A9BEC4F">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B22A228">
      <w:pPr>
        <w:spacing w:line="360" w:lineRule="auto"/>
        <w:ind w:firstLine="723" w:firstLineChars="300"/>
        <w:rPr>
          <w:rFonts w:ascii="宋体" w:hAnsi="宋体" w:cs="宋体"/>
          <w:b/>
          <w:color w:val="auto"/>
          <w:sz w:val="24"/>
        </w:rPr>
      </w:pPr>
      <w:r>
        <w:rPr>
          <w:rFonts w:hint="eastAsia" w:ascii="宋体" w:hAnsi="宋体" w:cs="宋体"/>
          <w:b/>
          <w:color w:val="auto"/>
          <w:sz w:val="24"/>
        </w:rPr>
        <w:t>投标人提供虚假材料投标的，投标无效。</w:t>
      </w:r>
    </w:p>
    <w:p w14:paraId="6F333770">
      <w:pPr>
        <w:spacing w:line="360" w:lineRule="auto"/>
        <w:ind w:firstLine="720" w:firstLineChars="300"/>
        <w:rPr>
          <w:rFonts w:ascii="宋体" w:hAnsi="宋体" w:cs="宋体"/>
          <w:color w:val="auto"/>
        </w:rPr>
      </w:pPr>
      <w:r>
        <w:rPr>
          <w:rFonts w:hint="eastAsia" w:ascii="宋体" w:hAnsi="宋体" w:cs="宋体"/>
          <w:color w:val="auto"/>
          <w:sz w:val="24"/>
          <w:shd w:val="clear" w:color="auto" w:fill="FFFFFF"/>
        </w:rPr>
        <w:t>投标人应对投标文件中材料的真实性、合法性负责。投标人可事先在公开官网查询、核对相关证书和报告内容，确保投标文件资料准确无误。</w:t>
      </w:r>
    </w:p>
    <w:p w14:paraId="2244E630">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011015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2AF46F0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1A40E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0BC3245">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542C4F64">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6EBBE36">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3C04F02">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723A60D8">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606BE928">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E35C35">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8BFA4A1">
      <w:pPr>
        <w:pStyle w:val="130"/>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D6AE887">
      <w:pPr>
        <w:pStyle w:val="34"/>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30030B08">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5BC74528">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0313A2C6">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0C213F5E">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99D7C83">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EFD2E94">
      <w:pPr>
        <w:pStyle w:val="130"/>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765E7232">
      <w:pPr>
        <w:pStyle w:val="26"/>
        <w:spacing w:line="360" w:lineRule="auto"/>
        <w:ind w:firstLine="360" w:firstLineChars="150"/>
        <w:rPr>
          <w:rFonts w:cs="宋体"/>
          <w:color w:val="auto"/>
          <w:szCs w:val="21"/>
        </w:rPr>
      </w:pPr>
      <w:r>
        <w:rPr>
          <w:rFonts w:hint="eastAsia" w:cs="宋体"/>
          <w:color w:val="auto"/>
          <w:szCs w:val="21"/>
        </w:rPr>
        <w:t>有招标文件第四部分</w:t>
      </w:r>
      <w:r>
        <w:rPr>
          <w:rFonts w:hint="eastAsia" w:cs="宋体"/>
          <w:color w:val="auto"/>
        </w:rPr>
        <w:t>4.2规定</w:t>
      </w:r>
      <w:r>
        <w:rPr>
          <w:rFonts w:hint="eastAsia" w:cs="宋体"/>
          <w:color w:val="auto"/>
          <w:szCs w:val="21"/>
        </w:rPr>
        <w:t>的情形之一的，投标无效：</w:t>
      </w:r>
    </w:p>
    <w:p w14:paraId="492F7EAD">
      <w:pPr>
        <w:pStyle w:val="130"/>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13D833F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DDC4C5E">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CD82043">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62C5D1A">
      <w:pPr>
        <w:pStyle w:val="130"/>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397E7257">
      <w:pPr>
        <w:pStyle w:val="130"/>
        <w:spacing w:before="0"/>
        <w:ind w:firstLine="0" w:firstLineChars="0"/>
        <w:jc w:val="center"/>
        <w:rPr>
          <w:rFonts w:ascii="宋体" w:hAnsi="宋体" w:cs="宋体"/>
          <w:b/>
          <w:color w:val="auto"/>
          <w:sz w:val="32"/>
        </w:rPr>
      </w:pPr>
      <w:r>
        <w:rPr>
          <w:rFonts w:hint="eastAsia" w:ascii="宋体" w:hAnsi="宋体" w:cs="宋体"/>
          <w:b/>
          <w:color w:val="auto"/>
          <w:sz w:val="32"/>
        </w:rPr>
        <w:t>四、开标</w:t>
      </w:r>
    </w:p>
    <w:p w14:paraId="0DFE7099">
      <w:pPr>
        <w:pStyle w:val="557"/>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797B8A25">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04BFA7C8">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7A47F44F">
      <w:pPr>
        <w:pStyle w:val="55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8AD5377">
      <w:pPr>
        <w:pStyle w:val="130"/>
        <w:spacing w:before="0"/>
        <w:ind w:firstLine="0" w:firstLineChars="0"/>
        <w:jc w:val="center"/>
        <w:rPr>
          <w:rFonts w:ascii="宋体" w:hAnsi="宋体" w:cs="宋体"/>
          <w:b/>
          <w:color w:val="auto"/>
        </w:rPr>
      </w:pPr>
      <w:r>
        <w:rPr>
          <w:rFonts w:hint="eastAsia" w:ascii="宋体" w:hAnsi="宋体" w:cs="宋体"/>
          <w:b/>
          <w:color w:val="auto"/>
          <w:sz w:val="32"/>
        </w:rPr>
        <w:t>五、资格审查</w:t>
      </w:r>
    </w:p>
    <w:p w14:paraId="52FDBC04">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0D68694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3E80338C">
      <w:pPr>
        <w:pStyle w:val="130"/>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64021B9E">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71EDC815">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56A5C29F">
      <w:pPr>
        <w:pStyle w:val="130"/>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59EBA059">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4B3BB0B">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BC7E93D">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AB69279">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2C1C9EE">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六、评标</w:t>
      </w:r>
    </w:p>
    <w:p w14:paraId="4E64FE54">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E03BFF1">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七、定标</w:t>
      </w:r>
    </w:p>
    <w:p w14:paraId="1204CAFE">
      <w:pPr>
        <w:pStyle w:val="26"/>
        <w:spacing w:line="360" w:lineRule="auto"/>
        <w:ind w:left="479" w:hanging="479" w:hangingChars="199"/>
        <w:rPr>
          <w:rFonts w:cs="宋体"/>
          <w:b/>
          <w:color w:val="auto"/>
        </w:rPr>
      </w:pPr>
      <w:r>
        <w:rPr>
          <w:rFonts w:hint="eastAsia" w:cs="宋体"/>
          <w:b/>
          <w:color w:val="auto"/>
        </w:rPr>
        <w:t>22. 确定中标供应商</w:t>
      </w:r>
    </w:p>
    <w:p w14:paraId="5B467D7F">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18B6986">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124A5C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C87BEC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63FAEC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715F6538">
      <w:pPr>
        <w:pStyle w:val="5"/>
        <w:tabs>
          <w:tab w:val="clear" w:pos="432"/>
        </w:tabs>
        <w:ind w:left="12" w:hanging="12"/>
        <w:rPr>
          <w:rFonts w:ascii="宋体" w:hAnsi="宋体" w:eastAsia="宋体" w:cs="宋体"/>
          <w:color w:val="auto"/>
        </w:rPr>
      </w:pPr>
      <w:r>
        <w:rPr>
          <w:rFonts w:hint="eastAsia" w:ascii="宋体" w:hAnsi="宋体" w:eastAsia="宋体" w:cs="宋体"/>
          <w:color w:val="auto"/>
          <w:sz w:val="24"/>
          <w:szCs w:val="24"/>
        </w:rPr>
        <w:t>24.及时复核供应商材料。</w:t>
      </w:r>
      <w:r>
        <w:rPr>
          <w:rFonts w:hint="eastAsia" w:ascii="宋体" w:hAnsi="宋体" w:eastAsia="宋体" w:cs="宋体"/>
          <w:b w:val="0"/>
          <w:bCs w:val="0"/>
          <w:color w:val="auto"/>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DA091C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八、合同授予</w:t>
      </w:r>
    </w:p>
    <w:p w14:paraId="324EC8B0">
      <w:pPr>
        <w:pStyle w:val="26"/>
        <w:spacing w:line="360" w:lineRule="auto"/>
        <w:ind w:left="479" w:hanging="479" w:hangingChars="199"/>
        <w:rPr>
          <w:rFonts w:cs="宋体"/>
          <w:b/>
          <w:color w:val="auto"/>
        </w:rPr>
      </w:pPr>
      <w:r>
        <w:rPr>
          <w:rFonts w:hint="eastAsia" w:cs="宋体"/>
          <w:b/>
          <w:color w:val="auto"/>
        </w:rPr>
        <w:t xml:space="preserve">25. </w:t>
      </w:r>
      <w:r>
        <w:rPr>
          <w:rFonts w:hint="eastAsia" w:cs="宋体"/>
          <w:color w:val="auto"/>
        </w:rPr>
        <w:t>合同主要条款详见第五部分拟签订的合同文本。</w:t>
      </w:r>
    </w:p>
    <w:p w14:paraId="173C4775">
      <w:pPr>
        <w:pStyle w:val="26"/>
        <w:spacing w:line="360" w:lineRule="auto"/>
        <w:ind w:left="479" w:hanging="479" w:hangingChars="199"/>
        <w:rPr>
          <w:rFonts w:cs="宋体"/>
          <w:b/>
          <w:color w:val="auto"/>
        </w:rPr>
      </w:pPr>
      <w:r>
        <w:rPr>
          <w:rFonts w:hint="eastAsia" w:cs="宋体"/>
          <w:b/>
          <w:color w:val="auto"/>
        </w:rPr>
        <w:t>26. 合同的签订</w:t>
      </w:r>
    </w:p>
    <w:p w14:paraId="77E6D65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26.1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119525">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1D718469">
      <w:pPr>
        <w:pStyle w:val="130"/>
        <w:snapToGrid w:val="0"/>
        <w:spacing w:before="0"/>
        <w:ind w:firstLine="480"/>
        <w:rPr>
          <w:rFonts w:ascii="宋体" w:hAnsi="宋体" w:cs="宋体"/>
          <w:color w:val="auto"/>
        </w:rPr>
      </w:pPr>
      <w:r>
        <w:rPr>
          <w:rFonts w:hint="eastAsia" w:ascii="宋体" w:hAnsi="宋体" w:cs="宋体"/>
          <w:color w:val="auto"/>
        </w:rPr>
        <w:t>26.3如签订合同并生效后，供应商无故拒绝或延期，除按照合同条款处理外，列入不良行为记录一次，并给予通报。</w:t>
      </w:r>
    </w:p>
    <w:p w14:paraId="720D0D94">
      <w:pPr>
        <w:pStyle w:val="130"/>
        <w:snapToGrid w:val="0"/>
        <w:spacing w:before="0"/>
        <w:ind w:firstLine="480"/>
        <w:rPr>
          <w:rFonts w:ascii="宋体" w:hAnsi="宋体" w:cs="宋体"/>
          <w:color w:val="auto"/>
        </w:rPr>
      </w:pPr>
      <w:r>
        <w:rPr>
          <w:rFonts w:hint="eastAsia" w:ascii="宋体" w:hAnsi="宋体" w:cs="宋体"/>
          <w:color w:val="auto"/>
        </w:rPr>
        <w:t>26.4中标供应商拒绝与采购人签订合同的，采购人可以按照评审报告推荐的中标或者成交候选人名单排序，确定下一候选人为中标供应商，也可以重新开展政府采购活动。</w:t>
      </w:r>
    </w:p>
    <w:p w14:paraId="67228320">
      <w:pPr>
        <w:pStyle w:val="130"/>
        <w:snapToGrid w:val="0"/>
        <w:spacing w:before="0" w:after="120"/>
        <w:ind w:firstLine="480"/>
        <w:rPr>
          <w:rFonts w:ascii="宋体" w:hAnsi="宋体" w:cs="宋体"/>
          <w:color w:val="auto"/>
        </w:rPr>
      </w:pPr>
      <w:r>
        <w:rPr>
          <w:rFonts w:hint="eastAsia" w:ascii="宋体" w:hAnsi="宋体" w:cs="宋体"/>
          <w:color w:val="auto"/>
        </w:rPr>
        <w:t>26.5采购合同由采购人与中标供应商根据招标文件、投标文件等内容通过政府采购电子交易平台在线签订，自动备案。</w:t>
      </w:r>
    </w:p>
    <w:p w14:paraId="6B97B504">
      <w:pPr>
        <w:pStyle w:val="26"/>
        <w:spacing w:line="360" w:lineRule="auto"/>
        <w:ind w:left="479" w:hanging="479" w:hangingChars="199"/>
        <w:rPr>
          <w:rFonts w:cs="宋体"/>
          <w:b/>
          <w:color w:val="auto"/>
        </w:rPr>
      </w:pPr>
      <w:r>
        <w:rPr>
          <w:rFonts w:hint="eastAsia" w:cs="宋体"/>
          <w:b/>
          <w:color w:val="auto"/>
        </w:rPr>
        <w:t>27. 履约保证金</w:t>
      </w:r>
    </w:p>
    <w:p w14:paraId="54A028FC">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807D0B">
      <w:pPr>
        <w:tabs>
          <w:tab w:val="left" w:pos="0"/>
        </w:tabs>
        <w:spacing w:line="360" w:lineRule="auto"/>
        <w:ind w:firstLine="482"/>
        <w:rPr>
          <w:rFonts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3118FB0">
      <w:pPr>
        <w:pStyle w:val="5"/>
        <w:ind w:left="0" w:firstLine="0"/>
        <w:rPr>
          <w:rFonts w:ascii="宋体" w:hAnsi="宋体" w:eastAsia="宋体" w:cs="宋体"/>
          <w:color w:val="auto"/>
        </w:rPr>
      </w:pPr>
      <w:r>
        <w:rPr>
          <w:rFonts w:hint="eastAsia" w:ascii="宋体" w:hAnsi="宋体" w:eastAsia="宋体" w:cs="宋体"/>
          <w:color w:val="auto"/>
          <w:sz w:val="24"/>
          <w:lang w:val="en-US"/>
        </w:rPr>
        <w:t>28.预付款</w:t>
      </w:r>
    </w:p>
    <w:p w14:paraId="5DE08F61">
      <w:pPr>
        <w:adjustRightInd/>
        <w:spacing w:line="360" w:lineRule="auto"/>
        <w:ind w:firstLine="480" w:firstLineChars="200"/>
        <w:rPr>
          <w:rFonts w:ascii="宋体" w:hAnsi="宋体" w:cs="宋体"/>
          <w:color w:val="auto"/>
        </w:rPr>
      </w:pPr>
      <w:r>
        <w:rPr>
          <w:rFonts w:hint="eastAsia" w:ascii="宋体" w:hAnsi="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4FD69F5">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九、电子交易活动的中止</w:t>
      </w:r>
    </w:p>
    <w:p w14:paraId="1D4BD760">
      <w:pPr>
        <w:pStyle w:val="130"/>
        <w:snapToGrid w:val="0"/>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bCs/>
          <w:color w:val="auto"/>
          <w:szCs w:val="24"/>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E8F9D11">
      <w:pPr>
        <w:pStyle w:val="130"/>
        <w:snapToGrid w:val="0"/>
        <w:spacing w:before="0"/>
        <w:ind w:firstLine="480"/>
        <w:rPr>
          <w:rFonts w:ascii="宋体" w:hAnsi="宋体" w:cs="宋体"/>
          <w:color w:val="auto"/>
        </w:rPr>
      </w:pPr>
      <w:r>
        <w:rPr>
          <w:rFonts w:hint="eastAsia" w:ascii="宋体" w:hAnsi="宋体" w:cs="宋体"/>
          <w:color w:val="auto"/>
        </w:rPr>
        <w:t xml:space="preserve">29.1电子交易平台发生故障而无法登录访问的； </w:t>
      </w:r>
    </w:p>
    <w:p w14:paraId="14B6A617">
      <w:pPr>
        <w:pStyle w:val="130"/>
        <w:snapToGrid w:val="0"/>
        <w:spacing w:before="0"/>
        <w:ind w:firstLine="480"/>
        <w:rPr>
          <w:rFonts w:ascii="宋体" w:hAnsi="宋体" w:cs="宋体"/>
          <w:color w:val="auto"/>
        </w:rPr>
      </w:pPr>
      <w:r>
        <w:rPr>
          <w:rFonts w:hint="eastAsia" w:ascii="宋体" w:hAnsi="宋体" w:cs="宋体"/>
          <w:color w:val="auto"/>
        </w:rPr>
        <w:t>29.2电子交易平台应用或数据库出现错误，不能进行正常操作的；</w:t>
      </w:r>
    </w:p>
    <w:p w14:paraId="3CF804EA">
      <w:pPr>
        <w:pStyle w:val="130"/>
        <w:snapToGrid w:val="0"/>
        <w:spacing w:before="0"/>
        <w:ind w:firstLine="480"/>
        <w:rPr>
          <w:rFonts w:ascii="宋体" w:hAnsi="宋体" w:cs="宋体"/>
          <w:color w:val="auto"/>
        </w:rPr>
      </w:pPr>
      <w:r>
        <w:rPr>
          <w:rFonts w:hint="eastAsia" w:ascii="宋体" w:hAnsi="宋体" w:cs="宋体"/>
          <w:color w:val="auto"/>
        </w:rPr>
        <w:t>29.3电子交易平台发现严重安全漏洞，有潜在泄密危险的；</w:t>
      </w:r>
    </w:p>
    <w:p w14:paraId="11CC0358">
      <w:pPr>
        <w:pStyle w:val="130"/>
        <w:snapToGrid w:val="0"/>
        <w:spacing w:before="0"/>
        <w:ind w:firstLine="480"/>
        <w:rPr>
          <w:rFonts w:ascii="宋体" w:hAnsi="宋体" w:cs="宋体"/>
          <w:color w:val="auto"/>
        </w:rPr>
      </w:pPr>
      <w:r>
        <w:rPr>
          <w:rFonts w:hint="eastAsia" w:ascii="宋体" w:hAnsi="宋体" w:cs="宋体"/>
          <w:color w:val="auto"/>
        </w:rPr>
        <w:t xml:space="preserve">29.4病毒发作导致不能进行正常操作的； </w:t>
      </w:r>
    </w:p>
    <w:p w14:paraId="5E3ADFFA">
      <w:pPr>
        <w:pStyle w:val="130"/>
        <w:snapToGrid w:val="0"/>
        <w:spacing w:before="0"/>
        <w:ind w:firstLine="480"/>
        <w:rPr>
          <w:rFonts w:ascii="宋体" w:hAnsi="宋体" w:cs="宋体"/>
          <w:color w:val="auto"/>
        </w:rPr>
      </w:pPr>
      <w:r>
        <w:rPr>
          <w:rFonts w:hint="eastAsia" w:ascii="宋体" w:hAnsi="宋体" w:cs="宋体"/>
          <w:color w:val="auto"/>
        </w:rPr>
        <w:t>29.5其他无法保证电子交易的公平、公正和安全的情况。</w:t>
      </w:r>
    </w:p>
    <w:p w14:paraId="144BEDB5">
      <w:pPr>
        <w:pStyle w:val="130"/>
        <w:snapToGrid w:val="0"/>
        <w:spacing w:before="0"/>
        <w:ind w:firstLine="0" w:firstLineChars="0"/>
        <w:rPr>
          <w:rFonts w:ascii="宋体" w:hAnsi="宋体" w:cs="宋体"/>
          <w:color w:val="auto"/>
        </w:rPr>
      </w:pPr>
      <w:r>
        <w:rPr>
          <w:rFonts w:hint="eastAsia" w:ascii="宋体" w:hAnsi="宋体" w:cs="宋体"/>
          <w:color w:val="auto"/>
        </w:rPr>
        <w:t>30.出现以上情形，不影响采购公平、公正性的，采购组织机构可以待上述情形消除后继续组织电子交易活动，也可以决定某些环节以纸质形式进行；影响或可能影响采购公平、公正性的，应当重新采购。</w:t>
      </w:r>
    </w:p>
    <w:p w14:paraId="33C6698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十、验收</w:t>
      </w:r>
    </w:p>
    <w:p w14:paraId="365B072A">
      <w:pPr>
        <w:pStyle w:val="26"/>
        <w:spacing w:line="360" w:lineRule="auto"/>
        <w:ind w:firstLine="0" w:firstLineChars="0"/>
        <w:rPr>
          <w:rFonts w:cs="宋体"/>
          <w:b/>
          <w:color w:val="auto"/>
        </w:rPr>
      </w:pPr>
      <w:r>
        <w:rPr>
          <w:rFonts w:hint="eastAsia" w:cs="宋体"/>
          <w:b/>
          <w:color w:val="auto"/>
        </w:rPr>
        <w:t>31. 验收</w:t>
      </w:r>
    </w:p>
    <w:p w14:paraId="45CE2E9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5DF7B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31.2采购人可以邀请参加本项目的其他投标人或者第三方机构参与验收。参与验收的投标人或者第三方机构的意见作为验收书的参考资料一并存档。</w:t>
      </w:r>
    </w:p>
    <w:p w14:paraId="7DB23CC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1F0F9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4D2EF77C">
      <w:pPr>
        <w:widowControl/>
        <w:adjustRightInd/>
        <w:jc w:val="left"/>
        <w:rPr>
          <w:rFonts w:ascii="宋体" w:hAnsi="宋体" w:cs="宋体"/>
          <w:color w:val="auto"/>
          <w:kern w:val="0"/>
          <w:sz w:val="24"/>
        </w:rPr>
      </w:pPr>
      <w:bookmarkStart w:id="14" w:name="_Hlt68073093"/>
      <w:bookmarkEnd w:id="14"/>
      <w:bookmarkStart w:id="15" w:name="_Hlt68072990"/>
      <w:bookmarkEnd w:id="15"/>
      <w:bookmarkStart w:id="16" w:name="_Hlt68057669"/>
      <w:bookmarkEnd w:id="16"/>
      <w:bookmarkStart w:id="17" w:name="_Hlt74729768"/>
      <w:bookmarkEnd w:id="17"/>
      <w:bookmarkStart w:id="18" w:name="_Hlt74707468"/>
      <w:bookmarkEnd w:id="18"/>
      <w:bookmarkStart w:id="19" w:name="_Hlt74714665"/>
      <w:bookmarkEnd w:id="19"/>
      <w:bookmarkStart w:id="20" w:name="_Hlt68403820"/>
      <w:bookmarkEnd w:id="20"/>
      <w:bookmarkStart w:id="21" w:name="_Hlt75236290"/>
      <w:bookmarkEnd w:id="21"/>
      <w:bookmarkStart w:id="22" w:name="_Hlt75236101"/>
      <w:bookmarkEnd w:id="22"/>
      <w:bookmarkStart w:id="23" w:name="_Hlt75236011"/>
      <w:bookmarkEnd w:id="23"/>
      <w:bookmarkStart w:id="24" w:name="_Hlt74730295"/>
      <w:bookmarkEnd w:id="24"/>
      <w:bookmarkStart w:id="25" w:name="_Hlt68072998"/>
      <w:bookmarkEnd w:id="25"/>
      <w:bookmarkStart w:id="26" w:name="第四部分"/>
      <w:r>
        <w:rPr>
          <w:rFonts w:hint="eastAsia" w:ascii="宋体" w:hAnsi="宋体" w:cs="宋体"/>
          <w:color w:val="auto"/>
          <w:kern w:val="0"/>
          <w:sz w:val="24"/>
        </w:rPr>
        <w:br w:type="page"/>
      </w:r>
    </w:p>
    <w:p w14:paraId="7D3C0871">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66C02976">
      <w:pPr>
        <w:snapToGrid w:val="0"/>
        <w:rPr>
          <w:rStyle w:val="965"/>
          <w:rFonts w:ascii="宋体" w:hAnsi="宋体" w:cs="宋体"/>
          <w:i w:val="0"/>
          <w:iCs w:val="0"/>
          <w:color w:val="auto"/>
        </w:rPr>
      </w:pPr>
      <w:r>
        <w:rPr>
          <w:rStyle w:val="965"/>
          <w:rFonts w:hint="eastAsia" w:ascii="宋体" w:hAnsi="宋体" w:cs="宋体"/>
          <w:i w:val="0"/>
          <w:iCs w:val="0"/>
          <w:color w:val="auto"/>
        </w:rPr>
        <w:t>属于实质性要求条款的，请用符号“▲”标明，否则属于非实质性要求。“★”系产品采购项目中单一产品或核心产品。</w:t>
      </w:r>
    </w:p>
    <w:p w14:paraId="153BA624">
      <w:pPr>
        <w:pStyle w:val="5"/>
        <w:ind w:left="0" w:firstLine="0"/>
        <w:jc w:val="center"/>
        <w:rPr>
          <w:rFonts w:ascii="宋体" w:hAnsi="宋体" w:eastAsia="宋体" w:cs="宋体"/>
          <w:color w:val="auto"/>
        </w:rPr>
      </w:pPr>
      <w:r>
        <w:rPr>
          <w:rFonts w:hint="eastAsia" w:ascii="宋体" w:hAnsi="宋体" w:eastAsia="宋体" w:cs="宋体"/>
          <w:color w:val="auto"/>
        </w:rPr>
        <w:t>一、招标一览表</w:t>
      </w:r>
    </w:p>
    <w:p w14:paraId="6AFFAE7D">
      <w:pPr>
        <w:rPr>
          <w:rFonts w:ascii="宋体" w:hAnsi="宋体" w:cs="宋体"/>
          <w:b/>
          <w:bCs/>
          <w:color w:val="auto"/>
          <w:sz w:val="24"/>
        </w:rPr>
      </w:pPr>
      <w:r>
        <w:rPr>
          <w:rFonts w:hint="eastAsia" w:ascii="宋体" w:hAnsi="宋体" w:cs="宋体"/>
          <w:b/>
          <w:bCs/>
          <w:color w:val="auto"/>
          <w:sz w:val="24"/>
        </w:rPr>
        <w:t>标项一：杭州市萧山区卫生健康局影像辅诊及质控系统项目</w:t>
      </w:r>
    </w:p>
    <w:tbl>
      <w:tblPr>
        <w:tblStyle w:val="6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9"/>
        <w:gridCol w:w="540"/>
        <w:gridCol w:w="630"/>
        <w:gridCol w:w="1500"/>
        <w:gridCol w:w="1698"/>
        <w:gridCol w:w="1602"/>
      </w:tblGrid>
      <w:tr w14:paraId="2293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3" w:hRule="atLeast"/>
          <w:jc w:val="center"/>
        </w:trPr>
        <w:tc>
          <w:tcPr>
            <w:tcW w:w="523" w:type="dxa"/>
            <w:tcMar>
              <w:top w:w="15" w:type="dxa"/>
              <w:left w:w="15" w:type="dxa"/>
              <w:bottom w:w="0" w:type="dxa"/>
              <w:right w:w="15" w:type="dxa"/>
            </w:tcMar>
            <w:vAlign w:val="center"/>
          </w:tcPr>
          <w:p w14:paraId="32510F69">
            <w:pPr>
              <w:tabs>
                <w:tab w:val="left" w:pos="0"/>
              </w:tabs>
              <w:snapToGrid w:val="0"/>
              <w:jc w:val="center"/>
              <w:rPr>
                <w:rFonts w:ascii="宋体" w:hAnsi="宋体" w:cs="宋体"/>
                <w:color w:val="auto"/>
                <w:sz w:val="24"/>
              </w:rPr>
            </w:pPr>
            <w:r>
              <w:rPr>
                <w:rFonts w:hint="eastAsia" w:ascii="宋体" w:hAnsi="宋体" w:cs="宋体"/>
                <w:color w:val="auto"/>
                <w:sz w:val="24"/>
              </w:rPr>
              <w:t>序号</w:t>
            </w:r>
          </w:p>
        </w:tc>
        <w:tc>
          <w:tcPr>
            <w:tcW w:w="2689" w:type="dxa"/>
            <w:tcMar>
              <w:top w:w="15" w:type="dxa"/>
              <w:left w:w="15" w:type="dxa"/>
              <w:bottom w:w="0" w:type="dxa"/>
              <w:right w:w="15" w:type="dxa"/>
            </w:tcMar>
            <w:vAlign w:val="center"/>
          </w:tcPr>
          <w:p w14:paraId="215153CD">
            <w:pPr>
              <w:tabs>
                <w:tab w:val="left" w:pos="0"/>
              </w:tabs>
              <w:snapToGrid w:val="0"/>
              <w:jc w:val="center"/>
              <w:rPr>
                <w:rFonts w:ascii="宋体" w:hAnsi="宋体" w:cs="宋体"/>
                <w:color w:val="auto"/>
                <w:sz w:val="24"/>
              </w:rPr>
            </w:pPr>
            <w:r>
              <w:rPr>
                <w:rFonts w:hint="eastAsia" w:ascii="宋体" w:hAnsi="宋体" w:cs="宋体"/>
                <w:color w:val="auto"/>
                <w:sz w:val="24"/>
              </w:rPr>
              <w:t>名称</w:t>
            </w:r>
          </w:p>
        </w:tc>
        <w:tc>
          <w:tcPr>
            <w:tcW w:w="540" w:type="dxa"/>
            <w:tcMar>
              <w:top w:w="15" w:type="dxa"/>
              <w:left w:w="15" w:type="dxa"/>
              <w:bottom w:w="0" w:type="dxa"/>
              <w:right w:w="15" w:type="dxa"/>
            </w:tcMar>
            <w:vAlign w:val="center"/>
          </w:tcPr>
          <w:p w14:paraId="226970C4">
            <w:pPr>
              <w:tabs>
                <w:tab w:val="left" w:pos="0"/>
              </w:tabs>
              <w:snapToGrid w:val="0"/>
              <w:jc w:val="center"/>
              <w:rPr>
                <w:rFonts w:ascii="宋体" w:hAnsi="宋体" w:cs="宋体"/>
                <w:color w:val="auto"/>
                <w:sz w:val="24"/>
              </w:rPr>
            </w:pPr>
            <w:r>
              <w:rPr>
                <w:rFonts w:hint="eastAsia" w:ascii="宋体" w:hAnsi="宋体" w:cs="宋体"/>
                <w:color w:val="auto"/>
                <w:sz w:val="24"/>
              </w:rPr>
              <w:t>数量</w:t>
            </w:r>
          </w:p>
        </w:tc>
        <w:tc>
          <w:tcPr>
            <w:tcW w:w="630" w:type="dxa"/>
            <w:tcMar>
              <w:top w:w="15" w:type="dxa"/>
              <w:left w:w="15" w:type="dxa"/>
              <w:bottom w:w="0" w:type="dxa"/>
              <w:right w:w="15" w:type="dxa"/>
            </w:tcMar>
            <w:vAlign w:val="center"/>
          </w:tcPr>
          <w:p w14:paraId="264101D0">
            <w:pPr>
              <w:tabs>
                <w:tab w:val="left" w:pos="0"/>
              </w:tabs>
              <w:snapToGrid w:val="0"/>
              <w:jc w:val="center"/>
              <w:rPr>
                <w:rFonts w:ascii="宋体" w:hAnsi="宋体" w:cs="宋体"/>
                <w:color w:val="auto"/>
                <w:sz w:val="24"/>
              </w:rPr>
            </w:pPr>
            <w:r>
              <w:rPr>
                <w:rFonts w:hint="eastAsia" w:ascii="宋体" w:hAnsi="宋体" w:cs="宋体"/>
                <w:color w:val="auto"/>
                <w:sz w:val="24"/>
              </w:rPr>
              <w:t>单位</w:t>
            </w:r>
          </w:p>
        </w:tc>
        <w:tc>
          <w:tcPr>
            <w:tcW w:w="1500" w:type="dxa"/>
            <w:vAlign w:val="center"/>
          </w:tcPr>
          <w:p w14:paraId="35256E50">
            <w:pPr>
              <w:tabs>
                <w:tab w:val="left" w:pos="0"/>
              </w:tabs>
              <w:snapToGrid w:val="0"/>
              <w:jc w:val="center"/>
              <w:rPr>
                <w:rFonts w:ascii="宋体" w:hAnsi="宋体" w:cs="宋体"/>
                <w:color w:val="auto"/>
                <w:sz w:val="24"/>
              </w:rPr>
            </w:pPr>
            <w:r>
              <w:rPr>
                <w:rFonts w:hint="eastAsia" w:ascii="宋体" w:hAnsi="宋体" w:cs="宋体"/>
                <w:color w:val="auto"/>
                <w:sz w:val="24"/>
              </w:rPr>
              <w:t>预算（元）</w:t>
            </w:r>
          </w:p>
        </w:tc>
        <w:tc>
          <w:tcPr>
            <w:tcW w:w="1698" w:type="dxa"/>
            <w:vAlign w:val="center"/>
          </w:tcPr>
          <w:p w14:paraId="06457371">
            <w:pPr>
              <w:tabs>
                <w:tab w:val="left" w:pos="0"/>
              </w:tabs>
              <w:snapToGrid w:val="0"/>
              <w:jc w:val="center"/>
              <w:rPr>
                <w:rFonts w:ascii="宋体" w:hAnsi="宋体" w:cs="宋体"/>
                <w:color w:val="auto"/>
                <w:sz w:val="24"/>
              </w:rPr>
            </w:pPr>
            <w:r>
              <w:rPr>
                <w:rFonts w:hint="eastAsia" w:ascii="宋体" w:hAnsi="宋体" w:cs="宋体"/>
                <w:color w:val="auto"/>
                <w:sz w:val="24"/>
              </w:rPr>
              <w:t>简要规格描述或基本情况介绍</w:t>
            </w:r>
          </w:p>
        </w:tc>
        <w:tc>
          <w:tcPr>
            <w:tcW w:w="1602" w:type="dxa"/>
            <w:vAlign w:val="center"/>
          </w:tcPr>
          <w:p w14:paraId="03CA838C">
            <w:pPr>
              <w:tabs>
                <w:tab w:val="left" w:pos="0"/>
              </w:tabs>
              <w:snapToGrid w:val="0"/>
              <w:jc w:val="center"/>
              <w:rPr>
                <w:rFonts w:ascii="宋体" w:hAnsi="宋体" w:cs="宋体"/>
                <w:color w:val="auto"/>
                <w:sz w:val="24"/>
              </w:rPr>
            </w:pPr>
            <w:r>
              <w:rPr>
                <w:rFonts w:hint="eastAsia" w:ascii="宋体" w:hAnsi="宋体" w:cs="宋体"/>
                <w:color w:val="auto"/>
                <w:sz w:val="24"/>
              </w:rPr>
              <w:t>最高限价（元）</w:t>
            </w:r>
          </w:p>
        </w:tc>
      </w:tr>
      <w:tr w14:paraId="75DF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jc w:val="center"/>
        </w:trPr>
        <w:tc>
          <w:tcPr>
            <w:tcW w:w="523" w:type="dxa"/>
            <w:tcMar>
              <w:top w:w="15" w:type="dxa"/>
              <w:left w:w="15" w:type="dxa"/>
              <w:bottom w:w="0" w:type="dxa"/>
              <w:right w:w="15" w:type="dxa"/>
            </w:tcMar>
            <w:vAlign w:val="center"/>
          </w:tcPr>
          <w:p w14:paraId="6918368F">
            <w:pPr>
              <w:tabs>
                <w:tab w:val="left" w:pos="0"/>
              </w:tabs>
              <w:jc w:val="center"/>
              <w:rPr>
                <w:rFonts w:ascii="宋体" w:hAnsi="宋体" w:cs="宋体"/>
                <w:color w:val="auto"/>
                <w:sz w:val="24"/>
              </w:rPr>
            </w:pPr>
            <w:r>
              <w:rPr>
                <w:rFonts w:hint="eastAsia" w:ascii="宋体" w:hAnsi="宋体" w:cs="宋体"/>
                <w:color w:val="auto"/>
                <w:sz w:val="24"/>
              </w:rPr>
              <w:t>1</w:t>
            </w:r>
          </w:p>
        </w:tc>
        <w:tc>
          <w:tcPr>
            <w:tcW w:w="2689" w:type="dxa"/>
            <w:tcMar>
              <w:top w:w="15" w:type="dxa"/>
              <w:left w:w="15" w:type="dxa"/>
              <w:bottom w:w="0" w:type="dxa"/>
              <w:right w:w="15" w:type="dxa"/>
            </w:tcMar>
            <w:vAlign w:val="center"/>
          </w:tcPr>
          <w:p w14:paraId="0B3B1FB9">
            <w:pPr>
              <w:jc w:val="center"/>
              <w:textAlignment w:val="center"/>
              <w:rPr>
                <w:rFonts w:ascii="宋体" w:hAnsi="宋体" w:cs="宋体"/>
                <w:color w:val="auto"/>
                <w:sz w:val="24"/>
              </w:rPr>
            </w:pPr>
            <w:r>
              <w:rPr>
                <w:rFonts w:hint="eastAsia" w:ascii="宋体" w:hAnsi="宋体" w:cs="宋体"/>
                <w:color w:val="auto"/>
                <w:sz w:val="24"/>
              </w:rPr>
              <w:t>杭州市萧山区卫生健康局影像辅诊及质控系统项目</w:t>
            </w:r>
          </w:p>
        </w:tc>
        <w:tc>
          <w:tcPr>
            <w:tcW w:w="540" w:type="dxa"/>
            <w:tcMar>
              <w:top w:w="15" w:type="dxa"/>
              <w:left w:w="15" w:type="dxa"/>
              <w:bottom w:w="0" w:type="dxa"/>
              <w:right w:w="15" w:type="dxa"/>
            </w:tcMar>
            <w:vAlign w:val="center"/>
          </w:tcPr>
          <w:p w14:paraId="21EB3307">
            <w:pPr>
              <w:jc w:val="center"/>
              <w:textAlignment w:val="center"/>
              <w:rPr>
                <w:rFonts w:ascii="宋体" w:hAnsi="宋体" w:cs="宋体"/>
                <w:color w:val="auto"/>
                <w:sz w:val="24"/>
              </w:rPr>
            </w:pPr>
            <w:r>
              <w:rPr>
                <w:rFonts w:hint="eastAsia" w:ascii="宋体" w:hAnsi="宋体" w:cs="宋体"/>
                <w:color w:val="auto"/>
                <w:sz w:val="24"/>
              </w:rPr>
              <w:t>1</w:t>
            </w:r>
          </w:p>
        </w:tc>
        <w:tc>
          <w:tcPr>
            <w:tcW w:w="630" w:type="dxa"/>
            <w:tcMar>
              <w:top w:w="15" w:type="dxa"/>
              <w:left w:w="15" w:type="dxa"/>
              <w:bottom w:w="0" w:type="dxa"/>
              <w:right w:w="15" w:type="dxa"/>
            </w:tcMar>
            <w:vAlign w:val="center"/>
          </w:tcPr>
          <w:p w14:paraId="65FAD9C4">
            <w:pPr>
              <w:jc w:val="center"/>
              <w:textAlignment w:val="center"/>
              <w:rPr>
                <w:rFonts w:ascii="宋体" w:hAnsi="宋体" w:cs="宋体"/>
                <w:color w:val="auto"/>
                <w:sz w:val="24"/>
              </w:rPr>
            </w:pPr>
            <w:r>
              <w:rPr>
                <w:rFonts w:hint="eastAsia" w:ascii="宋体" w:hAnsi="宋体" w:cs="宋体"/>
                <w:color w:val="auto"/>
                <w:sz w:val="24"/>
              </w:rPr>
              <w:t>项</w:t>
            </w:r>
          </w:p>
        </w:tc>
        <w:tc>
          <w:tcPr>
            <w:tcW w:w="1500" w:type="dxa"/>
            <w:vAlign w:val="center"/>
          </w:tcPr>
          <w:p w14:paraId="6B4E5779">
            <w:pPr>
              <w:jc w:val="center"/>
              <w:textAlignment w:val="center"/>
              <w:rPr>
                <w:rFonts w:ascii="宋体" w:hAnsi="宋体" w:cs="宋体"/>
                <w:color w:val="auto"/>
                <w:sz w:val="24"/>
              </w:rPr>
            </w:pPr>
            <w:r>
              <w:rPr>
                <w:rFonts w:hint="eastAsia" w:ascii="宋体" w:hAnsi="宋体" w:cs="宋体"/>
                <w:color w:val="auto"/>
                <w:sz w:val="24"/>
              </w:rPr>
              <w:t>600000.00</w:t>
            </w:r>
          </w:p>
        </w:tc>
        <w:tc>
          <w:tcPr>
            <w:tcW w:w="1698" w:type="dxa"/>
            <w:vAlign w:val="center"/>
          </w:tcPr>
          <w:p w14:paraId="0626649C">
            <w:pPr>
              <w:tabs>
                <w:tab w:val="left" w:pos="0"/>
              </w:tabs>
              <w:jc w:val="center"/>
              <w:rPr>
                <w:rFonts w:ascii="宋体" w:hAnsi="宋体" w:cs="宋体"/>
                <w:color w:val="auto"/>
                <w:sz w:val="24"/>
              </w:rPr>
            </w:pPr>
            <w:r>
              <w:rPr>
                <w:rFonts w:hint="eastAsia" w:ascii="宋体" w:hAnsi="宋体" w:cs="宋体"/>
                <w:color w:val="auto"/>
                <w:sz w:val="24"/>
              </w:rPr>
              <w:t>二、采购需求</w:t>
            </w:r>
          </w:p>
        </w:tc>
        <w:tc>
          <w:tcPr>
            <w:tcW w:w="1602" w:type="dxa"/>
            <w:vAlign w:val="center"/>
          </w:tcPr>
          <w:p w14:paraId="2B173945">
            <w:pPr>
              <w:jc w:val="center"/>
              <w:textAlignment w:val="center"/>
              <w:rPr>
                <w:rFonts w:ascii="宋体" w:hAnsi="宋体" w:cs="宋体"/>
                <w:color w:val="auto"/>
                <w:sz w:val="24"/>
              </w:rPr>
            </w:pPr>
            <w:r>
              <w:rPr>
                <w:rFonts w:hint="eastAsia" w:ascii="宋体" w:hAnsi="宋体" w:cs="宋体"/>
                <w:bCs/>
                <w:color w:val="auto"/>
                <w:sz w:val="24"/>
              </w:rPr>
              <w:t>600000.00</w:t>
            </w:r>
          </w:p>
        </w:tc>
      </w:tr>
    </w:tbl>
    <w:p w14:paraId="3376F8D1">
      <w:pPr>
        <w:rPr>
          <w:rFonts w:ascii="宋体" w:hAnsi="宋体" w:cs="宋体"/>
          <w:color w:val="auto"/>
        </w:rPr>
      </w:pPr>
    </w:p>
    <w:p w14:paraId="120CA493">
      <w:pPr>
        <w:pStyle w:val="5"/>
        <w:numPr>
          <w:ilvl w:val="0"/>
          <w:numId w:val="8"/>
        </w:numPr>
        <w:jc w:val="center"/>
        <w:rPr>
          <w:rFonts w:ascii="宋体" w:hAnsi="宋体" w:eastAsia="宋体" w:cs="宋体"/>
          <w:color w:val="auto"/>
        </w:rPr>
      </w:pPr>
      <w:r>
        <w:rPr>
          <w:rFonts w:hint="eastAsia" w:ascii="宋体" w:hAnsi="宋体" w:eastAsia="宋体" w:cs="宋体"/>
          <w:color w:val="auto"/>
        </w:rPr>
        <w:t>采购需求</w:t>
      </w:r>
    </w:p>
    <w:p w14:paraId="105B99D6">
      <w:pPr>
        <w:spacing w:line="4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1、项目背景</w:t>
      </w:r>
    </w:p>
    <w:p w14:paraId="08F4B699">
      <w:pPr>
        <w:spacing w:line="480" w:lineRule="exact"/>
        <w:ind w:firstLine="480" w:firstLineChars="200"/>
        <w:rPr>
          <w:rFonts w:ascii="宋体" w:hAnsi="宋体" w:cs="宋体"/>
          <w:color w:val="auto"/>
          <w:sz w:val="24"/>
        </w:rPr>
      </w:pPr>
      <w:r>
        <w:rPr>
          <w:rFonts w:hint="eastAsia" w:ascii="宋体" w:hAnsi="宋体" w:cs="宋体"/>
          <w:color w:val="auto"/>
          <w:sz w:val="24"/>
        </w:rPr>
        <w:t>近年来，国务院、工信部、发改委、卫健委等部门均相继推出了各项医疗人工智能相关的政策和标准体系，推广应用人工智能治疗新模式、新手段，建立快速精准的智能医疗体系。且在十四五规划中，人工智能和生命健康都被列为前沿科技领域的优先级别，人工智能+医疗的时代已经来临。</w:t>
      </w:r>
    </w:p>
    <w:p w14:paraId="25A4E738">
      <w:pPr>
        <w:spacing w:line="480" w:lineRule="exact"/>
        <w:ind w:firstLine="480" w:firstLineChars="200"/>
        <w:rPr>
          <w:rFonts w:ascii="宋体" w:hAnsi="宋体" w:cs="宋体"/>
          <w:color w:val="auto"/>
          <w:sz w:val="24"/>
        </w:rPr>
      </w:pPr>
      <w:r>
        <w:rPr>
          <w:rFonts w:hint="eastAsia" w:ascii="宋体" w:hAnsi="宋体" w:cs="宋体"/>
          <w:color w:val="auto"/>
          <w:sz w:val="24"/>
        </w:rPr>
        <w:t>为了能够快速、准确、定位病灶、分析病情，萧山区希望通过本次项目，采用人工智能技术和医疗多模态大模型技术提高放射科的诊断质量和工作效率，提升萧山区第一人民医院、萧山区中医院、浙江萧山医院、萧山区第三人民医院4家区属公立医疗机构以及24家基层社区医疗机构检查设备的流转率，进而提高萧山区的智能化和信息化水平，以及患者的体验感。</w:t>
      </w:r>
    </w:p>
    <w:p w14:paraId="11C40425">
      <w:pPr>
        <w:spacing w:line="4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2、项目目标</w:t>
      </w:r>
    </w:p>
    <w:p w14:paraId="44137B01">
      <w:pPr>
        <w:spacing w:line="480" w:lineRule="exact"/>
        <w:ind w:left="420" w:leftChars="200"/>
        <w:rPr>
          <w:rFonts w:ascii="宋体" w:hAnsi="宋体" w:cs="宋体"/>
          <w:color w:val="auto"/>
          <w:sz w:val="24"/>
        </w:rPr>
      </w:pPr>
      <w:r>
        <w:rPr>
          <w:rFonts w:hint="eastAsia" w:ascii="宋体" w:hAnsi="宋体" w:cs="宋体"/>
          <w:color w:val="auto"/>
          <w:sz w:val="24"/>
        </w:rPr>
        <w:t>该项目旨在构建一个覆盖萧山区全域的高效、精准、智能的影像AI质控，并针对</w:t>
      </w:r>
    </w:p>
    <w:p w14:paraId="2DA703BB">
      <w:pPr>
        <w:spacing w:line="480" w:lineRule="exact"/>
        <w:rPr>
          <w:rFonts w:ascii="宋体" w:hAnsi="宋体" w:cs="宋体"/>
          <w:color w:val="auto"/>
          <w:sz w:val="24"/>
        </w:rPr>
      </w:pPr>
      <w:r>
        <w:rPr>
          <w:rFonts w:hint="eastAsia" w:ascii="宋体" w:hAnsi="宋体" w:cs="宋体"/>
          <w:color w:val="auto"/>
          <w:sz w:val="24"/>
        </w:rPr>
        <w:t>肺结节、骨折、肺炎、骨龄评估、全脊柱测量等常见疾病与检查项目进行精准识别病变特征，给出初步诊断建议并标注疑似病变区域，为医生诊断提供有力参考，减轻工作负担，提高诊断效率。</w:t>
      </w:r>
    </w:p>
    <w:p w14:paraId="16AEF1F6">
      <w:pPr>
        <w:spacing w:line="480" w:lineRule="exact"/>
        <w:ind w:firstLine="480" w:firstLineChars="200"/>
        <w:rPr>
          <w:rFonts w:ascii="宋体" w:hAnsi="宋体" w:cs="宋体"/>
          <w:color w:val="auto"/>
          <w:sz w:val="24"/>
        </w:rPr>
      </w:pPr>
      <w:r>
        <w:rPr>
          <w:rFonts w:hint="eastAsia" w:ascii="宋体" w:hAnsi="宋体" w:cs="宋体"/>
          <w:color w:val="auto"/>
          <w:sz w:val="24"/>
        </w:rPr>
        <w:t>通过整合区域医疗影像资源，运用前沿人工智能技术和多模态大模型技术，实现影像数据的标准化管理、智能化质控与精准化诊断，提升萧山区整体医疗服务质量与效率，降低误诊漏诊率，为患者提供更优质、便捷的医疗服务，推动区域医疗信息化与智能化协同发展。</w:t>
      </w:r>
    </w:p>
    <w:p w14:paraId="1234FD41">
      <w:pPr>
        <w:spacing w:line="480" w:lineRule="exact"/>
        <w:ind w:left="562"/>
        <w:rPr>
          <w:rFonts w:ascii="宋体" w:hAnsi="宋体" w:cs="宋体"/>
          <w:b/>
          <w:bCs/>
          <w:color w:val="auto"/>
          <w:sz w:val="28"/>
          <w:szCs w:val="28"/>
        </w:rPr>
      </w:pPr>
      <w:r>
        <w:rPr>
          <w:rFonts w:hint="eastAsia" w:ascii="宋体" w:hAnsi="宋体" w:cs="宋体"/>
          <w:b/>
          <w:bCs/>
          <w:color w:val="auto"/>
          <w:sz w:val="28"/>
          <w:szCs w:val="28"/>
        </w:rPr>
        <w:t>3、建设内容</w:t>
      </w:r>
    </w:p>
    <w:p w14:paraId="6549187C">
      <w:pPr>
        <w:spacing w:line="480" w:lineRule="exact"/>
        <w:ind w:left="420" w:leftChars="200"/>
        <w:rPr>
          <w:rFonts w:ascii="宋体" w:hAnsi="宋体" w:cs="宋体"/>
          <w:color w:val="auto"/>
          <w:sz w:val="24"/>
        </w:rPr>
      </w:pPr>
      <w:r>
        <w:rPr>
          <w:rFonts w:hint="eastAsia" w:ascii="宋体" w:hAnsi="宋体" w:cs="宋体"/>
          <w:color w:val="auto"/>
          <w:sz w:val="24"/>
        </w:rPr>
        <w:t>项目建设内容具体如下表：</w:t>
      </w:r>
    </w:p>
    <w:tbl>
      <w:tblPr>
        <w:tblStyle w:val="64"/>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3"/>
        <w:gridCol w:w="5013"/>
        <w:gridCol w:w="2160"/>
      </w:tblGrid>
      <w:tr w14:paraId="3C1B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07" w:type="dxa"/>
            <w:vAlign w:val="center"/>
          </w:tcPr>
          <w:p w14:paraId="0DA2AF37">
            <w:pPr>
              <w:jc w:val="center"/>
              <w:rPr>
                <w:rFonts w:ascii="宋体" w:hAnsi="宋体" w:cs="宋体"/>
                <w:b/>
                <w:bCs/>
                <w:color w:val="auto"/>
                <w:sz w:val="24"/>
              </w:rPr>
            </w:pPr>
            <w:r>
              <w:rPr>
                <w:rFonts w:hint="eastAsia" w:ascii="宋体" w:hAnsi="宋体" w:cs="宋体"/>
                <w:b/>
                <w:bCs/>
                <w:color w:val="auto"/>
                <w:sz w:val="24"/>
              </w:rPr>
              <w:t>序号</w:t>
            </w:r>
          </w:p>
        </w:tc>
        <w:tc>
          <w:tcPr>
            <w:tcW w:w="1423" w:type="dxa"/>
            <w:vAlign w:val="center"/>
          </w:tcPr>
          <w:p w14:paraId="6A6415C7">
            <w:pPr>
              <w:jc w:val="center"/>
              <w:rPr>
                <w:rFonts w:ascii="宋体" w:hAnsi="宋体" w:cs="宋体"/>
                <w:b/>
                <w:bCs/>
                <w:color w:val="auto"/>
                <w:sz w:val="24"/>
              </w:rPr>
            </w:pPr>
            <w:r>
              <w:rPr>
                <w:rFonts w:hint="eastAsia" w:ascii="宋体" w:hAnsi="宋体" w:cs="宋体"/>
                <w:b/>
                <w:bCs/>
                <w:color w:val="auto"/>
                <w:sz w:val="24"/>
              </w:rPr>
              <w:t>建设内容</w:t>
            </w:r>
          </w:p>
        </w:tc>
        <w:tc>
          <w:tcPr>
            <w:tcW w:w="5013" w:type="dxa"/>
            <w:vAlign w:val="center"/>
          </w:tcPr>
          <w:p w14:paraId="3A717247">
            <w:pPr>
              <w:jc w:val="center"/>
              <w:rPr>
                <w:rFonts w:ascii="宋体" w:hAnsi="宋体" w:cs="宋体"/>
                <w:b/>
                <w:bCs/>
                <w:color w:val="auto"/>
                <w:sz w:val="24"/>
              </w:rPr>
            </w:pPr>
            <w:r>
              <w:rPr>
                <w:rFonts w:hint="eastAsia" w:ascii="宋体" w:hAnsi="宋体" w:cs="宋体"/>
                <w:b/>
                <w:bCs/>
                <w:color w:val="auto"/>
                <w:sz w:val="24"/>
              </w:rPr>
              <w:t>具体说明</w:t>
            </w:r>
          </w:p>
        </w:tc>
        <w:tc>
          <w:tcPr>
            <w:tcW w:w="2160" w:type="dxa"/>
            <w:vAlign w:val="center"/>
          </w:tcPr>
          <w:p w14:paraId="76AD12A9">
            <w:pPr>
              <w:jc w:val="center"/>
              <w:rPr>
                <w:rFonts w:ascii="宋体" w:hAnsi="宋体" w:cs="宋体"/>
                <w:b/>
                <w:bCs/>
                <w:color w:val="auto"/>
                <w:sz w:val="24"/>
              </w:rPr>
            </w:pPr>
            <w:r>
              <w:rPr>
                <w:rFonts w:hint="eastAsia" w:ascii="宋体" w:hAnsi="宋体" w:cs="宋体"/>
                <w:b/>
                <w:bCs/>
                <w:color w:val="auto"/>
                <w:sz w:val="24"/>
              </w:rPr>
              <w:t>建设范围</w:t>
            </w:r>
          </w:p>
        </w:tc>
      </w:tr>
      <w:tr w14:paraId="017B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AB26613">
            <w:pPr>
              <w:jc w:val="center"/>
              <w:rPr>
                <w:rFonts w:ascii="宋体" w:hAnsi="宋体" w:cs="宋体"/>
                <w:color w:val="auto"/>
                <w:sz w:val="24"/>
              </w:rPr>
            </w:pPr>
            <w:r>
              <w:rPr>
                <w:rFonts w:hint="eastAsia" w:ascii="宋体" w:hAnsi="宋体" w:cs="宋体"/>
                <w:color w:val="auto"/>
                <w:sz w:val="24"/>
              </w:rPr>
              <w:t>1</w:t>
            </w:r>
          </w:p>
        </w:tc>
        <w:tc>
          <w:tcPr>
            <w:tcW w:w="1423" w:type="dxa"/>
            <w:shd w:val="clear" w:color="auto" w:fill="auto"/>
            <w:vAlign w:val="center"/>
          </w:tcPr>
          <w:p w14:paraId="56D55149">
            <w:pPr>
              <w:rPr>
                <w:rFonts w:ascii="宋体" w:hAnsi="宋体" w:cs="宋体"/>
                <w:color w:val="auto"/>
                <w:sz w:val="24"/>
                <w:lang w:eastAsia="en-US"/>
              </w:rPr>
            </w:pPr>
            <w:r>
              <w:rPr>
                <w:rFonts w:hint="eastAsia" w:ascii="宋体" w:hAnsi="宋体" w:cs="宋体"/>
                <w:color w:val="auto"/>
                <w:sz w:val="24"/>
              </w:rPr>
              <w:t>影像AI质控</w:t>
            </w:r>
          </w:p>
        </w:tc>
        <w:tc>
          <w:tcPr>
            <w:tcW w:w="5013" w:type="dxa"/>
            <w:shd w:val="clear" w:color="auto" w:fill="auto"/>
            <w:vAlign w:val="center"/>
          </w:tcPr>
          <w:p w14:paraId="7DDD59DD">
            <w:pPr>
              <w:rPr>
                <w:rFonts w:ascii="宋体" w:hAnsi="宋体" w:cs="宋体"/>
                <w:color w:val="auto"/>
                <w:sz w:val="24"/>
              </w:rPr>
            </w:pPr>
            <w:r>
              <w:rPr>
                <w:rFonts w:hint="eastAsia" w:ascii="宋体" w:hAnsi="宋体" w:cs="宋体"/>
                <w:color w:val="auto"/>
                <w:sz w:val="24"/>
              </w:rPr>
              <w:t>采用人工智能技术及多模态大模型技术对胸部影像曝光度、伪影、对比度、分辨率、信噪比、扫描范围FOV等图像质量相关因素进行智能分析和评价，自动出具影像质量报告及相关整改建议，对于不符合质量要求的影像拍摄进行纠正，保证影像拍摄的质量保持在一个较高的水准，并且得以逐步提高。</w:t>
            </w:r>
          </w:p>
        </w:tc>
        <w:tc>
          <w:tcPr>
            <w:tcW w:w="2160" w:type="dxa"/>
            <w:vAlign w:val="center"/>
          </w:tcPr>
          <w:p w14:paraId="054720F3">
            <w:pPr>
              <w:rPr>
                <w:rFonts w:ascii="宋体" w:hAnsi="宋体" w:cs="宋体"/>
                <w:color w:val="auto"/>
                <w:sz w:val="24"/>
              </w:rPr>
            </w:pPr>
            <w:r>
              <w:rPr>
                <w:rFonts w:hint="eastAsia" w:ascii="宋体" w:hAnsi="宋体" w:cs="宋体"/>
                <w:color w:val="auto"/>
                <w:sz w:val="24"/>
              </w:rPr>
              <w:t>建设范围包含萧山区第一人民医院、萧山区中医院、浙江萧山医院、萧山区第三人民医院、4家区属公立医疗机构以及24家基层社区医疗机构。</w:t>
            </w:r>
          </w:p>
        </w:tc>
      </w:tr>
      <w:tr w14:paraId="6C6E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9C70F5A">
            <w:pPr>
              <w:jc w:val="center"/>
              <w:rPr>
                <w:rFonts w:ascii="宋体" w:hAnsi="宋体" w:cs="宋体"/>
                <w:color w:val="auto"/>
                <w:sz w:val="24"/>
              </w:rPr>
            </w:pPr>
            <w:r>
              <w:rPr>
                <w:rFonts w:hint="eastAsia" w:ascii="宋体" w:hAnsi="宋体" w:cs="宋体"/>
                <w:color w:val="auto"/>
                <w:sz w:val="24"/>
              </w:rPr>
              <w:t>2</w:t>
            </w:r>
          </w:p>
        </w:tc>
        <w:tc>
          <w:tcPr>
            <w:tcW w:w="1423" w:type="dxa"/>
            <w:shd w:val="clear" w:color="auto" w:fill="auto"/>
            <w:vAlign w:val="center"/>
          </w:tcPr>
          <w:p w14:paraId="60704369">
            <w:pPr>
              <w:rPr>
                <w:rFonts w:ascii="宋体" w:hAnsi="宋体" w:cs="宋体"/>
                <w:color w:val="auto"/>
                <w:sz w:val="24"/>
              </w:rPr>
            </w:pPr>
            <w:r>
              <w:rPr>
                <w:rFonts w:hint="eastAsia" w:ascii="宋体" w:hAnsi="宋体" w:cs="宋体"/>
                <w:color w:val="auto"/>
                <w:sz w:val="24"/>
              </w:rPr>
              <w:t>青少年骨龄辅助诊断</w:t>
            </w:r>
          </w:p>
        </w:tc>
        <w:tc>
          <w:tcPr>
            <w:tcW w:w="5013" w:type="dxa"/>
            <w:shd w:val="clear" w:color="auto" w:fill="auto"/>
            <w:vAlign w:val="center"/>
          </w:tcPr>
          <w:p w14:paraId="22719C37">
            <w:pPr>
              <w:rPr>
                <w:rFonts w:ascii="宋体" w:hAnsi="宋体" w:cs="宋体"/>
                <w:color w:val="auto"/>
                <w:sz w:val="24"/>
              </w:rPr>
            </w:pPr>
            <w:r>
              <w:rPr>
                <w:rFonts w:hint="eastAsia" w:ascii="宋体" w:hAnsi="宋体" w:cs="宋体"/>
                <w:color w:val="auto"/>
                <w:sz w:val="24"/>
              </w:rPr>
              <w:t>依据中华05法、图谱法、TW3法等骨龄标准计算影像检查的儿童骨龄，提供被检测儿童骨龄参考影像以及其上下一岁的骨龄参考影像，以供医生对比参考。同时根据患者当前身高、父母身高来预测出患者的成年身高，并且自动生成结构化报告。</w:t>
            </w:r>
          </w:p>
        </w:tc>
        <w:tc>
          <w:tcPr>
            <w:tcW w:w="2160" w:type="dxa"/>
            <w:vAlign w:val="center"/>
          </w:tcPr>
          <w:p w14:paraId="428A843F">
            <w:pPr>
              <w:rPr>
                <w:rFonts w:ascii="宋体" w:hAnsi="宋体" w:cs="宋体"/>
                <w:color w:val="auto"/>
                <w:sz w:val="24"/>
              </w:rPr>
            </w:pPr>
            <w:r>
              <w:rPr>
                <w:rFonts w:hint="eastAsia" w:ascii="宋体" w:hAnsi="宋体" w:cs="宋体"/>
                <w:color w:val="auto"/>
                <w:sz w:val="24"/>
              </w:rPr>
              <w:t>萧山区第三人民医院</w:t>
            </w:r>
          </w:p>
        </w:tc>
      </w:tr>
      <w:tr w14:paraId="013A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A94156E">
            <w:pPr>
              <w:jc w:val="center"/>
              <w:rPr>
                <w:rFonts w:ascii="宋体" w:hAnsi="宋体" w:cs="宋体"/>
                <w:color w:val="auto"/>
                <w:sz w:val="24"/>
              </w:rPr>
            </w:pPr>
            <w:r>
              <w:rPr>
                <w:rFonts w:hint="eastAsia" w:ascii="宋体" w:hAnsi="宋体" w:cs="宋体"/>
                <w:color w:val="auto"/>
                <w:sz w:val="24"/>
              </w:rPr>
              <w:t>3</w:t>
            </w:r>
          </w:p>
        </w:tc>
        <w:tc>
          <w:tcPr>
            <w:tcW w:w="1423" w:type="dxa"/>
            <w:shd w:val="clear" w:color="auto" w:fill="auto"/>
            <w:vAlign w:val="center"/>
          </w:tcPr>
          <w:p w14:paraId="194AC9C5">
            <w:pPr>
              <w:rPr>
                <w:rFonts w:ascii="宋体" w:hAnsi="宋体" w:cs="宋体"/>
                <w:color w:val="auto"/>
                <w:sz w:val="24"/>
              </w:rPr>
            </w:pPr>
            <w:r>
              <w:rPr>
                <w:rFonts w:hint="eastAsia" w:ascii="宋体" w:hAnsi="宋体" w:cs="宋体"/>
                <w:color w:val="auto"/>
                <w:sz w:val="24"/>
              </w:rPr>
              <w:t>全脊柱定位智能测量</w:t>
            </w:r>
          </w:p>
        </w:tc>
        <w:tc>
          <w:tcPr>
            <w:tcW w:w="5013" w:type="dxa"/>
            <w:shd w:val="clear" w:color="auto" w:fill="auto"/>
            <w:vAlign w:val="center"/>
          </w:tcPr>
          <w:p w14:paraId="158AC0A6">
            <w:pPr>
              <w:rPr>
                <w:rFonts w:ascii="宋体" w:hAnsi="宋体" w:cs="宋体"/>
                <w:color w:val="auto"/>
                <w:sz w:val="24"/>
              </w:rPr>
            </w:pPr>
            <w:r>
              <w:rPr>
                <w:rFonts w:hint="eastAsia" w:ascii="宋体" w:hAnsi="宋体" w:cs="宋体"/>
                <w:color w:val="auto"/>
                <w:sz w:val="24"/>
              </w:rPr>
              <w:t>实现对全脊柱影像的智能化检测与定量分析，能够精确地对全脊柱进行测量和评估，提升诊断的准确性和效率。</w:t>
            </w:r>
          </w:p>
        </w:tc>
        <w:tc>
          <w:tcPr>
            <w:tcW w:w="2160" w:type="dxa"/>
            <w:vAlign w:val="center"/>
          </w:tcPr>
          <w:p w14:paraId="5E5C1A25">
            <w:pPr>
              <w:rPr>
                <w:rFonts w:ascii="宋体" w:hAnsi="宋体" w:cs="宋体"/>
                <w:color w:val="auto"/>
                <w:sz w:val="24"/>
              </w:rPr>
            </w:pPr>
            <w:r>
              <w:rPr>
                <w:rFonts w:hint="eastAsia" w:ascii="宋体" w:hAnsi="宋体" w:cs="宋体"/>
                <w:color w:val="auto"/>
                <w:sz w:val="24"/>
              </w:rPr>
              <w:t>萧山区第三人民医院</w:t>
            </w:r>
          </w:p>
        </w:tc>
      </w:tr>
      <w:tr w14:paraId="0306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117674D">
            <w:pPr>
              <w:jc w:val="center"/>
              <w:rPr>
                <w:rFonts w:ascii="宋体" w:hAnsi="宋体" w:cs="宋体"/>
                <w:color w:val="auto"/>
                <w:sz w:val="24"/>
              </w:rPr>
            </w:pPr>
            <w:r>
              <w:rPr>
                <w:rFonts w:hint="eastAsia" w:ascii="宋体" w:hAnsi="宋体" w:cs="宋体"/>
                <w:color w:val="auto"/>
                <w:sz w:val="24"/>
              </w:rPr>
              <w:t>4</w:t>
            </w:r>
          </w:p>
        </w:tc>
        <w:tc>
          <w:tcPr>
            <w:tcW w:w="1423" w:type="dxa"/>
            <w:shd w:val="clear" w:color="auto" w:fill="auto"/>
            <w:vAlign w:val="center"/>
          </w:tcPr>
          <w:p w14:paraId="60EBB943">
            <w:pPr>
              <w:rPr>
                <w:rFonts w:ascii="宋体" w:hAnsi="宋体" w:cs="宋体"/>
                <w:color w:val="auto"/>
                <w:sz w:val="24"/>
              </w:rPr>
            </w:pPr>
            <w:r>
              <w:rPr>
                <w:rFonts w:hint="eastAsia" w:ascii="宋体" w:hAnsi="宋体" w:cs="宋体"/>
                <w:color w:val="auto"/>
                <w:sz w:val="24"/>
              </w:rPr>
              <w:t>肺结节智能辅助诊断</w:t>
            </w:r>
          </w:p>
        </w:tc>
        <w:tc>
          <w:tcPr>
            <w:tcW w:w="5013" w:type="dxa"/>
            <w:shd w:val="clear" w:color="auto" w:fill="auto"/>
            <w:vAlign w:val="center"/>
          </w:tcPr>
          <w:p w14:paraId="4361C451">
            <w:pPr>
              <w:rPr>
                <w:rFonts w:ascii="宋体" w:hAnsi="宋体" w:cs="宋体"/>
                <w:color w:val="auto"/>
                <w:sz w:val="24"/>
              </w:rPr>
            </w:pPr>
            <w:r>
              <w:rPr>
                <w:rFonts w:hint="eastAsia" w:ascii="宋体" w:hAnsi="宋体" w:cs="宋体"/>
                <w:color w:val="auto"/>
                <w:sz w:val="24"/>
              </w:rPr>
              <w:t>进行微小病灶早期筛查、精准定位、良恶性鉴别；自动匹配患者多次诊断影像，对影像中相同病灶进行跟踪对比，以列表和视图的方式呈现，让医生对患者病灶的发展（如倍增时间、新增结节数量、消失结节数量等）有一个直观的认识；同时根据诊断结果自动给出诊断意见以及生成清晰的、图文并茂的结构化报告。</w:t>
            </w:r>
          </w:p>
        </w:tc>
        <w:tc>
          <w:tcPr>
            <w:tcW w:w="2160" w:type="dxa"/>
            <w:vAlign w:val="center"/>
          </w:tcPr>
          <w:p w14:paraId="367A2237">
            <w:pPr>
              <w:rPr>
                <w:rFonts w:ascii="宋体" w:hAnsi="宋体" w:cs="宋体"/>
                <w:color w:val="auto"/>
                <w:sz w:val="24"/>
              </w:rPr>
            </w:pPr>
            <w:r>
              <w:rPr>
                <w:rFonts w:hint="eastAsia" w:ascii="宋体" w:hAnsi="宋体" w:cs="宋体"/>
                <w:color w:val="auto"/>
                <w:sz w:val="24"/>
              </w:rPr>
              <w:t>萧山区中医骨伤科医院</w:t>
            </w:r>
          </w:p>
        </w:tc>
      </w:tr>
      <w:tr w14:paraId="6586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591A53C">
            <w:pPr>
              <w:jc w:val="center"/>
              <w:rPr>
                <w:rFonts w:ascii="宋体" w:hAnsi="宋体" w:cs="宋体"/>
                <w:color w:val="auto"/>
                <w:sz w:val="24"/>
              </w:rPr>
            </w:pPr>
            <w:r>
              <w:rPr>
                <w:rFonts w:hint="eastAsia" w:ascii="宋体" w:hAnsi="宋体" w:cs="宋体"/>
                <w:color w:val="auto"/>
                <w:sz w:val="24"/>
              </w:rPr>
              <w:t>5</w:t>
            </w:r>
          </w:p>
        </w:tc>
        <w:tc>
          <w:tcPr>
            <w:tcW w:w="1423" w:type="dxa"/>
            <w:shd w:val="clear" w:color="auto" w:fill="auto"/>
            <w:vAlign w:val="center"/>
          </w:tcPr>
          <w:p w14:paraId="31DCC96B">
            <w:pPr>
              <w:rPr>
                <w:rFonts w:ascii="宋体" w:hAnsi="宋体" w:cs="宋体"/>
                <w:color w:val="auto"/>
                <w:sz w:val="24"/>
                <w:lang w:eastAsia="en-US"/>
              </w:rPr>
            </w:pPr>
            <w:r>
              <w:rPr>
                <w:rFonts w:hint="eastAsia" w:ascii="宋体" w:hAnsi="宋体" w:cs="宋体"/>
                <w:color w:val="auto"/>
                <w:sz w:val="24"/>
              </w:rPr>
              <w:t>骨折智能辅助诊断</w:t>
            </w:r>
          </w:p>
        </w:tc>
        <w:tc>
          <w:tcPr>
            <w:tcW w:w="5013" w:type="dxa"/>
            <w:shd w:val="clear" w:color="auto" w:fill="auto"/>
            <w:vAlign w:val="center"/>
          </w:tcPr>
          <w:p w14:paraId="7737E3DB">
            <w:pPr>
              <w:rPr>
                <w:rFonts w:ascii="宋体" w:hAnsi="宋体" w:cs="宋体"/>
                <w:color w:val="auto"/>
                <w:sz w:val="24"/>
              </w:rPr>
            </w:pPr>
            <w:r>
              <w:rPr>
                <w:rFonts w:hint="eastAsia" w:ascii="宋体" w:hAnsi="宋体" w:cs="宋体"/>
                <w:color w:val="auto"/>
                <w:sz w:val="24"/>
              </w:rPr>
              <w:t>自动实现对肋骨、胸骨、锁骨、肩胛骨、腰椎、胸椎、颈椎、肱骨等八个部位进行全方位分析，实现骨折区域的高效精准定位及骨折类型的判定，智能生成结构化报告，帮助医生快速、准确的诊断肋骨骨折，特别是隐匿性骨折。</w:t>
            </w:r>
          </w:p>
        </w:tc>
        <w:tc>
          <w:tcPr>
            <w:tcW w:w="2160" w:type="dxa"/>
            <w:vAlign w:val="center"/>
          </w:tcPr>
          <w:p w14:paraId="7CE9ED7A">
            <w:pPr>
              <w:rPr>
                <w:rFonts w:ascii="宋体" w:hAnsi="宋体" w:cs="宋体"/>
                <w:color w:val="auto"/>
                <w:sz w:val="24"/>
              </w:rPr>
            </w:pPr>
            <w:r>
              <w:rPr>
                <w:rFonts w:hint="eastAsia" w:ascii="宋体" w:hAnsi="宋体" w:cs="宋体"/>
                <w:color w:val="auto"/>
                <w:sz w:val="24"/>
              </w:rPr>
              <w:t>萧山区中医骨伤科医院</w:t>
            </w:r>
          </w:p>
        </w:tc>
      </w:tr>
      <w:tr w14:paraId="30D8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AED6CC7">
            <w:pPr>
              <w:jc w:val="center"/>
              <w:rPr>
                <w:rFonts w:ascii="宋体" w:hAnsi="宋体" w:cs="宋体"/>
                <w:color w:val="auto"/>
                <w:sz w:val="24"/>
              </w:rPr>
            </w:pPr>
            <w:r>
              <w:rPr>
                <w:rFonts w:hint="eastAsia" w:ascii="宋体" w:hAnsi="宋体" w:cs="宋体"/>
                <w:color w:val="auto"/>
                <w:sz w:val="24"/>
              </w:rPr>
              <w:t>6</w:t>
            </w:r>
          </w:p>
        </w:tc>
        <w:tc>
          <w:tcPr>
            <w:tcW w:w="1423" w:type="dxa"/>
            <w:shd w:val="clear" w:color="auto" w:fill="auto"/>
            <w:vAlign w:val="center"/>
          </w:tcPr>
          <w:p w14:paraId="0AA4C439">
            <w:pPr>
              <w:rPr>
                <w:rFonts w:ascii="宋体" w:hAnsi="宋体" w:cs="宋体"/>
                <w:color w:val="auto"/>
                <w:sz w:val="24"/>
              </w:rPr>
            </w:pPr>
            <w:r>
              <w:rPr>
                <w:rFonts w:hint="eastAsia" w:ascii="宋体" w:hAnsi="宋体" w:cs="宋体"/>
                <w:color w:val="auto"/>
                <w:sz w:val="24"/>
              </w:rPr>
              <w:t>肺炎智能辅助诊断</w:t>
            </w:r>
          </w:p>
        </w:tc>
        <w:tc>
          <w:tcPr>
            <w:tcW w:w="5013" w:type="dxa"/>
            <w:shd w:val="clear" w:color="auto" w:fill="auto"/>
            <w:vAlign w:val="center"/>
          </w:tcPr>
          <w:p w14:paraId="06177B0B">
            <w:pPr>
              <w:rPr>
                <w:rFonts w:ascii="宋体" w:hAnsi="宋体" w:cs="宋体"/>
                <w:color w:val="auto"/>
                <w:sz w:val="24"/>
              </w:rPr>
            </w:pPr>
            <w:r>
              <w:rPr>
                <w:rFonts w:hint="eastAsia" w:ascii="宋体" w:hAnsi="宋体" w:cs="宋体"/>
                <w:color w:val="auto"/>
                <w:sz w:val="24"/>
              </w:rPr>
              <w:t>对肺炎进行定位、定量分析，严重程度分级，助力临床医生精准监测病灶的动态变化，以列表和视图的方式呈现，让医生对患者肺炎病灶的发展（如减轻或加重）有一个直观的认识；辅助医生评估疗效，为制定个性化治疗方案提供参考依据，同时依据指南进行临床与影像相结合的综合分析提供清晰的智能结构化报告。</w:t>
            </w:r>
          </w:p>
        </w:tc>
        <w:tc>
          <w:tcPr>
            <w:tcW w:w="2160" w:type="dxa"/>
            <w:vAlign w:val="center"/>
          </w:tcPr>
          <w:p w14:paraId="5F4BC689">
            <w:pPr>
              <w:rPr>
                <w:rFonts w:ascii="宋体" w:hAnsi="宋体" w:cs="宋体"/>
                <w:color w:val="auto"/>
                <w:sz w:val="24"/>
              </w:rPr>
            </w:pPr>
            <w:r>
              <w:rPr>
                <w:rFonts w:hint="eastAsia" w:ascii="宋体" w:hAnsi="宋体" w:cs="宋体"/>
                <w:color w:val="auto"/>
                <w:sz w:val="24"/>
              </w:rPr>
              <w:t>萧山区中医骨伤科医院</w:t>
            </w:r>
          </w:p>
        </w:tc>
      </w:tr>
    </w:tbl>
    <w:p w14:paraId="4AB6312E">
      <w:pPr>
        <w:spacing w:line="4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4、技术需求</w:t>
      </w:r>
    </w:p>
    <w:p w14:paraId="37AD2E59">
      <w:pPr>
        <w:spacing w:line="480" w:lineRule="exact"/>
        <w:ind w:firstLine="482" w:firstLineChars="200"/>
        <w:rPr>
          <w:rFonts w:ascii="宋体" w:hAnsi="宋体" w:cs="宋体"/>
          <w:b/>
          <w:bCs/>
          <w:color w:val="auto"/>
          <w:sz w:val="24"/>
        </w:rPr>
      </w:pPr>
      <w:r>
        <w:rPr>
          <w:rFonts w:hint="eastAsia" w:ascii="宋体" w:hAnsi="宋体" w:cs="宋体"/>
          <w:b/>
          <w:bCs/>
          <w:color w:val="auto"/>
          <w:sz w:val="24"/>
        </w:rPr>
        <w:t>（一）影像AI质控</w:t>
      </w:r>
    </w:p>
    <w:p w14:paraId="7A2D1030">
      <w:pPr>
        <w:spacing w:line="480" w:lineRule="exact"/>
        <w:ind w:firstLine="480" w:firstLineChars="200"/>
        <w:rPr>
          <w:rFonts w:ascii="宋体" w:hAnsi="宋体" w:cs="宋体"/>
          <w:color w:val="auto"/>
          <w:sz w:val="24"/>
        </w:rPr>
      </w:pPr>
      <w:r>
        <w:rPr>
          <w:rFonts w:hint="eastAsia" w:ascii="宋体" w:hAnsi="宋体" w:cs="宋体"/>
          <w:color w:val="auto"/>
          <w:sz w:val="24"/>
        </w:rPr>
        <w:t>☆系统建设完成后要求能对萧山区第一人民医院、萧山区中医院、浙江萧山医院、萧山区第三人民医院4家区属公立医疗机构以及24家基层社区医疗机构的医院数量、总检查量、点击量、医生报告量、结节患者数等信息进行统计；支持采用图表化的模式</w:t>
      </w:r>
      <w:r>
        <w:rPr>
          <w:rFonts w:hint="eastAsia" w:ascii="宋体" w:hAnsi="宋体" w:cs="宋体"/>
          <w:color w:val="auto"/>
          <w:sz w:val="24"/>
        </w:rPr>
        <w:t>对患者的性别、年龄、AI结果分析情况（阴性占比、阴性数量、阳性占比、阳性数量、AI分析数等）、诊断的统计分析情况（检查数、AI分析量、AI阳性数、AI阴性数、点击数等信息）以及医院的检查量排名情况进行统计分析。</w:t>
      </w:r>
      <w:r>
        <w:rPr>
          <w:rFonts w:hint="eastAsia" w:ascii="宋体" w:hAnsi="宋体" w:cs="宋体"/>
          <w:b/>
          <w:color w:val="auto"/>
          <w:sz w:val="24"/>
        </w:rPr>
        <w:t>要求提供系统演示</w:t>
      </w:r>
      <w:r>
        <w:rPr>
          <w:rFonts w:hint="eastAsia" w:ascii="宋体" w:hAnsi="宋体" w:cs="宋体"/>
          <w:color w:val="auto"/>
          <w:sz w:val="24"/>
        </w:rPr>
        <w:t>。</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8183"/>
      </w:tblGrid>
      <w:tr w14:paraId="43F0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6D2F3119">
            <w:pPr>
              <w:spacing w:line="480" w:lineRule="exact"/>
              <w:jc w:val="center"/>
              <w:rPr>
                <w:rFonts w:ascii="宋体" w:hAnsi="宋体" w:cs="宋体"/>
                <w:b/>
                <w:bCs/>
                <w:color w:val="auto"/>
                <w:sz w:val="24"/>
              </w:rPr>
            </w:pPr>
            <w:r>
              <w:rPr>
                <w:rFonts w:hint="eastAsia" w:ascii="宋体" w:hAnsi="宋体" w:cs="宋体"/>
                <w:b/>
                <w:bCs/>
                <w:color w:val="auto"/>
                <w:sz w:val="24"/>
              </w:rPr>
              <w:t>序号</w:t>
            </w:r>
          </w:p>
        </w:tc>
        <w:tc>
          <w:tcPr>
            <w:tcW w:w="8183" w:type="dxa"/>
            <w:vAlign w:val="center"/>
          </w:tcPr>
          <w:p w14:paraId="24CECB92">
            <w:pPr>
              <w:spacing w:line="480" w:lineRule="exact"/>
              <w:ind w:firstLine="482" w:firstLineChars="200"/>
              <w:jc w:val="center"/>
              <w:rPr>
                <w:rFonts w:ascii="宋体" w:hAnsi="宋体" w:cs="宋体"/>
                <w:b/>
                <w:bCs/>
                <w:color w:val="auto"/>
                <w:sz w:val="24"/>
              </w:rPr>
            </w:pPr>
            <w:r>
              <w:rPr>
                <w:rFonts w:hint="eastAsia" w:ascii="宋体" w:hAnsi="宋体" w:cs="宋体"/>
                <w:b/>
                <w:bCs/>
                <w:color w:val="auto"/>
                <w:sz w:val="24"/>
              </w:rPr>
              <w:t>具体技术参数要求</w:t>
            </w:r>
          </w:p>
        </w:tc>
      </w:tr>
      <w:tr w14:paraId="5EF8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093EB509">
            <w:pPr>
              <w:spacing w:line="480" w:lineRule="exact"/>
              <w:jc w:val="center"/>
              <w:rPr>
                <w:rFonts w:ascii="宋体" w:hAnsi="宋体" w:cs="宋体"/>
                <w:color w:val="auto"/>
                <w:sz w:val="24"/>
              </w:rPr>
            </w:pPr>
            <w:r>
              <w:rPr>
                <w:rFonts w:hint="eastAsia" w:ascii="宋体" w:hAnsi="宋体" w:cs="宋体"/>
                <w:color w:val="auto"/>
                <w:sz w:val="24"/>
              </w:rPr>
              <w:t>1</w:t>
            </w:r>
          </w:p>
        </w:tc>
        <w:tc>
          <w:tcPr>
            <w:tcW w:w="8183" w:type="dxa"/>
            <w:vAlign w:val="center"/>
          </w:tcPr>
          <w:p w14:paraId="14241BB4">
            <w:pPr>
              <w:spacing w:line="480" w:lineRule="exact"/>
              <w:ind w:firstLine="480" w:firstLineChars="200"/>
              <w:rPr>
                <w:rFonts w:ascii="宋体" w:hAnsi="宋体" w:cs="宋体"/>
                <w:color w:val="auto"/>
                <w:sz w:val="24"/>
              </w:rPr>
            </w:pPr>
            <w:r>
              <w:rPr>
                <w:rFonts w:hint="eastAsia" w:ascii="宋体" w:hAnsi="宋体" w:cs="宋体"/>
                <w:color w:val="auto"/>
                <w:sz w:val="24"/>
              </w:rPr>
              <w:t>支持根据病人ID、推送时间、质控评分、质控状态等条件筛查影像质控列表信息；要求提供界面截图。</w:t>
            </w:r>
          </w:p>
        </w:tc>
      </w:tr>
      <w:tr w14:paraId="47F7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3596E27B">
            <w:pPr>
              <w:spacing w:line="480" w:lineRule="exact"/>
              <w:jc w:val="center"/>
              <w:rPr>
                <w:rFonts w:ascii="宋体" w:hAnsi="宋体" w:cs="宋体"/>
                <w:color w:val="auto"/>
                <w:sz w:val="24"/>
              </w:rPr>
            </w:pPr>
            <w:r>
              <w:rPr>
                <w:rFonts w:hint="eastAsia" w:ascii="宋体" w:hAnsi="宋体" w:cs="宋体"/>
                <w:color w:val="auto"/>
                <w:sz w:val="24"/>
              </w:rPr>
              <w:t>2</w:t>
            </w:r>
          </w:p>
        </w:tc>
        <w:tc>
          <w:tcPr>
            <w:tcW w:w="8183" w:type="dxa"/>
            <w:vAlign w:val="center"/>
          </w:tcPr>
          <w:p w14:paraId="0772AAA6">
            <w:pPr>
              <w:spacing w:line="480" w:lineRule="exact"/>
              <w:ind w:firstLine="480" w:firstLineChars="200"/>
              <w:rPr>
                <w:rFonts w:ascii="宋体" w:hAnsi="宋体" w:cs="宋体"/>
                <w:color w:val="auto"/>
                <w:sz w:val="24"/>
              </w:rPr>
            </w:pPr>
            <w:r>
              <w:rPr>
                <w:rFonts w:hint="eastAsia" w:ascii="宋体" w:hAnsi="宋体" w:cs="宋体"/>
                <w:color w:val="auto"/>
                <w:sz w:val="24"/>
              </w:rPr>
              <w:t>支持影像质控列表界面颜色的个性化选择；</w:t>
            </w:r>
          </w:p>
        </w:tc>
      </w:tr>
      <w:tr w14:paraId="6BA1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1968F3CE">
            <w:pPr>
              <w:spacing w:line="480" w:lineRule="exact"/>
              <w:jc w:val="center"/>
              <w:rPr>
                <w:rFonts w:ascii="宋体" w:hAnsi="宋体" w:cs="宋体"/>
                <w:color w:val="auto"/>
                <w:sz w:val="24"/>
              </w:rPr>
            </w:pPr>
            <w:r>
              <w:rPr>
                <w:rFonts w:hint="eastAsia" w:ascii="宋体" w:hAnsi="宋体" w:cs="宋体"/>
                <w:color w:val="auto"/>
                <w:sz w:val="24"/>
              </w:rPr>
              <w:t>3</w:t>
            </w:r>
          </w:p>
        </w:tc>
        <w:tc>
          <w:tcPr>
            <w:tcW w:w="8183" w:type="dxa"/>
            <w:vAlign w:val="center"/>
          </w:tcPr>
          <w:p w14:paraId="0518E92D">
            <w:pPr>
              <w:spacing w:line="480" w:lineRule="exact"/>
              <w:ind w:firstLine="480" w:firstLineChars="200"/>
              <w:rPr>
                <w:rFonts w:ascii="宋体" w:hAnsi="宋体" w:cs="宋体"/>
                <w:color w:val="auto"/>
                <w:sz w:val="24"/>
              </w:rPr>
            </w:pPr>
            <w:r>
              <w:rPr>
                <w:rFonts w:hint="eastAsia" w:ascii="宋体" w:hAnsi="宋体" w:cs="宋体"/>
                <w:color w:val="auto"/>
                <w:sz w:val="24"/>
              </w:rPr>
              <w:t>支持影像上传功能；</w:t>
            </w:r>
          </w:p>
        </w:tc>
      </w:tr>
      <w:tr w14:paraId="6DF5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2619005B">
            <w:pPr>
              <w:spacing w:line="480" w:lineRule="exact"/>
              <w:jc w:val="center"/>
              <w:rPr>
                <w:rFonts w:ascii="宋体" w:hAnsi="宋体" w:cs="宋体"/>
                <w:color w:val="auto"/>
                <w:sz w:val="24"/>
              </w:rPr>
            </w:pPr>
            <w:r>
              <w:rPr>
                <w:rFonts w:hint="eastAsia" w:ascii="宋体" w:hAnsi="宋体" w:cs="宋体"/>
                <w:color w:val="auto"/>
                <w:sz w:val="24"/>
              </w:rPr>
              <w:t>4</w:t>
            </w:r>
          </w:p>
        </w:tc>
        <w:tc>
          <w:tcPr>
            <w:tcW w:w="8183" w:type="dxa"/>
            <w:vAlign w:val="center"/>
          </w:tcPr>
          <w:p w14:paraId="26E94609">
            <w:pPr>
              <w:spacing w:line="480" w:lineRule="exact"/>
              <w:ind w:firstLine="480" w:firstLineChars="200"/>
              <w:rPr>
                <w:rFonts w:ascii="宋体" w:hAnsi="宋体" w:cs="宋体"/>
                <w:color w:val="auto"/>
                <w:sz w:val="24"/>
              </w:rPr>
            </w:pPr>
            <w:r>
              <w:rPr>
                <w:rFonts w:hint="eastAsia" w:ascii="宋体" w:hAnsi="宋体" w:cs="宋体"/>
                <w:color w:val="auto"/>
                <w:sz w:val="24"/>
              </w:rPr>
              <w:t>支持质控影像数据表的导出、批量下载和批量删除功能；</w:t>
            </w:r>
          </w:p>
        </w:tc>
      </w:tr>
      <w:tr w14:paraId="4F67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365F6DC6">
            <w:pPr>
              <w:spacing w:line="480" w:lineRule="exact"/>
              <w:jc w:val="center"/>
              <w:rPr>
                <w:rFonts w:ascii="宋体" w:hAnsi="宋体" w:cs="宋体"/>
                <w:color w:val="auto"/>
                <w:sz w:val="24"/>
              </w:rPr>
            </w:pPr>
            <w:r>
              <w:rPr>
                <w:rFonts w:hint="eastAsia" w:ascii="宋体" w:hAnsi="宋体" w:cs="宋体"/>
                <w:color w:val="auto"/>
                <w:sz w:val="24"/>
              </w:rPr>
              <w:t>5</w:t>
            </w:r>
          </w:p>
        </w:tc>
        <w:tc>
          <w:tcPr>
            <w:tcW w:w="8183" w:type="dxa"/>
            <w:vAlign w:val="center"/>
          </w:tcPr>
          <w:p w14:paraId="0734A5FE">
            <w:pPr>
              <w:spacing w:line="480" w:lineRule="exact"/>
              <w:ind w:firstLine="480" w:firstLineChars="200"/>
              <w:rPr>
                <w:rFonts w:ascii="宋体" w:hAnsi="宋体" w:cs="宋体"/>
                <w:color w:val="auto"/>
                <w:sz w:val="24"/>
              </w:rPr>
            </w:pPr>
            <w:r>
              <w:rPr>
                <w:rFonts w:hint="eastAsia" w:ascii="宋体" w:hAnsi="宋体" w:cs="宋体"/>
                <w:color w:val="auto"/>
                <w:sz w:val="24"/>
              </w:rPr>
              <w:t>质控状态需包含待质控、质控中、质控失败、待审核、已审核五种模式；</w:t>
            </w:r>
          </w:p>
        </w:tc>
      </w:tr>
      <w:tr w14:paraId="3536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08DF09E4">
            <w:pPr>
              <w:spacing w:line="480" w:lineRule="exact"/>
              <w:jc w:val="center"/>
              <w:rPr>
                <w:rFonts w:ascii="宋体" w:hAnsi="宋体" w:cs="宋体"/>
                <w:color w:val="auto"/>
                <w:sz w:val="24"/>
              </w:rPr>
            </w:pPr>
            <w:r>
              <w:rPr>
                <w:rFonts w:hint="eastAsia" w:ascii="宋体" w:hAnsi="宋体" w:cs="宋体"/>
                <w:color w:val="auto"/>
                <w:sz w:val="24"/>
              </w:rPr>
              <w:t>6</w:t>
            </w:r>
          </w:p>
        </w:tc>
        <w:tc>
          <w:tcPr>
            <w:tcW w:w="8183" w:type="dxa"/>
            <w:vAlign w:val="center"/>
          </w:tcPr>
          <w:p w14:paraId="516151D9">
            <w:pPr>
              <w:spacing w:line="480" w:lineRule="exact"/>
              <w:ind w:firstLine="480" w:firstLineChars="200"/>
              <w:rPr>
                <w:rFonts w:ascii="宋体" w:hAnsi="宋体" w:cs="宋体"/>
                <w:color w:val="auto"/>
                <w:sz w:val="24"/>
              </w:rPr>
            </w:pPr>
            <w:r>
              <w:rPr>
                <w:rFonts w:hint="eastAsia" w:ascii="宋体" w:hAnsi="宋体" w:cs="宋体"/>
                <w:color w:val="auto"/>
                <w:sz w:val="24"/>
              </w:rPr>
              <w:t>针对胸部影像数据能对序号、病人ID、医院、模态、检查时间、推送时间、AI返回时间、审核医生、人工审核时间等进行统一列表展示，还需支持升序、降序两种排序方式。</w:t>
            </w:r>
          </w:p>
        </w:tc>
      </w:tr>
      <w:tr w14:paraId="3FFF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561C31F4">
            <w:pPr>
              <w:spacing w:line="480" w:lineRule="exact"/>
              <w:jc w:val="center"/>
              <w:rPr>
                <w:rFonts w:ascii="宋体" w:hAnsi="宋体" w:cs="宋体"/>
                <w:color w:val="auto"/>
                <w:sz w:val="24"/>
              </w:rPr>
            </w:pPr>
            <w:r>
              <w:rPr>
                <w:rFonts w:hint="eastAsia" w:ascii="宋体" w:hAnsi="宋体" w:cs="宋体"/>
                <w:color w:val="auto"/>
                <w:sz w:val="24"/>
              </w:rPr>
              <w:t>7</w:t>
            </w:r>
          </w:p>
        </w:tc>
        <w:tc>
          <w:tcPr>
            <w:tcW w:w="8183" w:type="dxa"/>
            <w:vAlign w:val="center"/>
          </w:tcPr>
          <w:p w14:paraId="7FA8F843">
            <w:pPr>
              <w:spacing w:line="480" w:lineRule="exact"/>
              <w:ind w:firstLine="480" w:firstLineChars="200"/>
              <w:rPr>
                <w:rFonts w:ascii="宋体" w:hAnsi="宋体" w:cs="宋体"/>
                <w:color w:val="auto"/>
                <w:sz w:val="24"/>
              </w:rPr>
            </w:pPr>
            <w:r>
              <w:rPr>
                <w:rFonts w:hint="eastAsia" w:ascii="宋体" w:hAnsi="宋体" w:cs="宋体"/>
                <w:color w:val="auto"/>
                <w:sz w:val="24"/>
              </w:rPr>
              <w:t>支持对全部影像数据、待审核数据、已审核数据等进行自动的筛选和展示。</w:t>
            </w:r>
          </w:p>
        </w:tc>
      </w:tr>
      <w:tr w14:paraId="2C30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75915AA4">
            <w:pPr>
              <w:spacing w:line="480" w:lineRule="exact"/>
              <w:jc w:val="center"/>
              <w:rPr>
                <w:rFonts w:ascii="宋体" w:hAnsi="宋体" w:cs="宋体"/>
                <w:color w:val="auto"/>
                <w:sz w:val="24"/>
              </w:rPr>
            </w:pPr>
            <w:r>
              <w:rPr>
                <w:rFonts w:hint="eastAsia" w:ascii="宋体" w:hAnsi="宋体" w:cs="宋体"/>
                <w:color w:val="auto"/>
                <w:sz w:val="24"/>
              </w:rPr>
              <w:t>8</w:t>
            </w:r>
          </w:p>
        </w:tc>
        <w:tc>
          <w:tcPr>
            <w:tcW w:w="8183" w:type="dxa"/>
            <w:vAlign w:val="center"/>
          </w:tcPr>
          <w:p w14:paraId="23465A55">
            <w:pPr>
              <w:spacing w:line="480" w:lineRule="exact"/>
              <w:ind w:firstLine="480" w:firstLineChars="200"/>
              <w:rPr>
                <w:rFonts w:ascii="宋体" w:hAnsi="宋体" w:cs="宋体"/>
                <w:color w:val="auto"/>
                <w:sz w:val="24"/>
              </w:rPr>
            </w:pPr>
            <w:r>
              <w:rPr>
                <w:rFonts w:hint="eastAsia" w:ascii="宋体" w:hAnsi="宋体" w:cs="宋体"/>
                <w:color w:val="auto"/>
                <w:sz w:val="24"/>
              </w:rPr>
              <w:t>支持影像的放大、缩小和移动位置；</w:t>
            </w:r>
          </w:p>
        </w:tc>
      </w:tr>
      <w:tr w14:paraId="34FF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46E3739C">
            <w:pPr>
              <w:spacing w:line="480" w:lineRule="exact"/>
              <w:jc w:val="center"/>
              <w:rPr>
                <w:rFonts w:ascii="宋体" w:hAnsi="宋体" w:cs="宋体"/>
                <w:color w:val="auto"/>
                <w:sz w:val="24"/>
              </w:rPr>
            </w:pPr>
            <w:r>
              <w:rPr>
                <w:rFonts w:hint="eastAsia" w:ascii="宋体" w:hAnsi="宋体" w:cs="宋体"/>
                <w:color w:val="auto"/>
                <w:sz w:val="24"/>
              </w:rPr>
              <w:t>9</w:t>
            </w:r>
          </w:p>
        </w:tc>
        <w:tc>
          <w:tcPr>
            <w:tcW w:w="8183" w:type="dxa"/>
            <w:vAlign w:val="center"/>
          </w:tcPr>
          <w:p w14:paraId="4DDCADD6">
            <w:pPr>
              <w:spacing w:line="480" w:lineRule="exact"/>
              <w:ind w:firstLine="480" w:firstLineChars="200"/>
              <w:rPr>
                <w:rFonts w:ascii="宋体" w:hAnsi="宋体" w:cs="宋体"/>
                <w:color w:val="auto"/>
                <w:sz w:val="24"/>
              </w:rPr>
            </w:pPr>
            <w:r>
              <w:rPr>
                <w:rFonts w:hint="eastAsia" w:ascii="宋体" w:hAnsi="宋体" w:cs="宋体"/>
                <w:color w:val="auto"/>
                <w:sz w:val="24"/>
              </w:rPr>
              <w:t>支持鼠标拖动来调节窗宽窗位；</w:t>
            </w:r>
          </w:p>
        </w:tc>
      </w:tr>
      <w:tr w14:paraId="427E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3D4C43C6">
            <w:pPr>
              <w:spacing w:line="480" w:lineRule="exact"/>
              <w:jc w:val="center"/>
              <w:rPr>
                <w:rFonts w:ascii="宋体" w:hAnsi="宋体" w:cs="宋体"/>
                <w:color w:val="auto"/>
                <w:sz w:val="24"/>
              </w:rPr>
            </w:pPr>
            <w:r>
              <w:rPr>
                <w:rFonts w:hint="eastAsia" w:ascii="宋体" w:hAnsi="宋体" w:cs="宋体"/>
                <w:color w:val="auto"/>
                <w:sz w:val="24"/>
              </w:rPr>
              <w:t>10</w:t>
            </w:r>
          </w:p>
        </w:tc>
        <w:tc>
          <w:tcPr>
            <w:tcW w:w="8183" w:type="dxa"/>
            <w:vAlign w:val="center"/>
          </w:tcPr>
          <w:p w14:paraId="26EC70B7">
            <w:pPr>
              <w:spacing w:line="480" w:lineRule="exact"/>
              <w:ind w:firstLine="480" w:firstLineChars="200"/>
              <w:rPr>
                <w:rFonts w:ascii="宋体" w:hAnsi="宋体" w:cs="宋体"/>
                <w:color w:val="auto"/>
                <w:sz w:val="24"/>
              </w:rPr>
            </w:pPr>
            <w:r>
              <w:rPr>
                <w:rFonts w:hint="eastAsia" w:ascii="宋体" w:hAnsi="宋体" w:cs="宋体"/>
                <w:color w:val="auto"/>
                <w:sz w:val="24"/>
              </w:rPr>
              <w:t>支持自由切换调窗模式，要求包括胸窗、腹窗、肺窗、脑窗、骨窗、头颈窗、纵膈窗、手动调窗；</w:t>
            </w:r>
          </w:p>
        </w:tc>
      </w:tr>
      <w:tr w14:paraId="2B57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12CB4800">
            <w:pPr>
              <w:spacing w:line="480" w:lineRule="exact"/>
              <w:jc w:val="center"/>
              <w:rPr>
                <w:rFonts w:ascii="宋体" w:hAnsi="宋体" w:cs="宋体"/>
                <w:color w:val="auto"/>
                <w:sz w:val="24"/>
              </w:rPr>
            </w:pPr>
            <w:r>
              <w:rPr>
                <w:rFonts w:hint="eastAsia" w:ascii="宋体" w:hAnsi="宋体" w:cs="宋体"/>
                <w:color w:val="auto"/>
                <w:sz w:val="24"/>
              </w:rPr>
              <w:t>11</w:t>
            </w:r>
          </w:p>
        </w:tc>
        <w:tc>
          <w:tcPr>
            <w:tcW w:w="8183" w:type="dxa"/>
            <w:vAlign w:val="center"/>
          </w:tcPr>
          <w:p w14:paraId="7F08C25F">
            <w:pPr>
              <w:spacing w:line="480" w:lineRule="exact"/>
              <w:ind w:firstLine="480" w:firstLineChars="200"/>
              <w:rPr>
                <w:rFonts w:ascii="宋体" w:hAnsi="宋体" w:cs="宋体"/>
                <w:color w:val="auto"/>
                <w:sz w:val="24"/>
              </w:rPr>
            </w:pPr>
            <w:r>
              <w:rPr>
                <w:rFonts w:hint="eastAsia" w:ascii="宋体" w:hAnsi="宋体" w:cs="宋体"/>
                <w:color w:val="auto"/>
                <w:sz w:val="24"/>
              </w:rPr>
              <w:t>支持序列视图自定义设置，最多可以支持4x4视图；</w:t>
            </w:r>
          </w:p>
        </w:tc>
      </w:tr>
      <w:tr w14:paraId="053F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62E090F6">
            <w:pPr>
              <w:spacing w:line="480" w:lineRule="exact"/>
              <w:jc w:val="center"/>
              <w:rPr>
                <w:rFonts w:ascii="宋体" w:hAnsi="宋体" w:cs="宋体"/>
                <w:color w:val="auto"/>
                <w:sz w:val="24"/>
              </w:rPr>
            </w:pPr>
            <w:r>
              <w:rPr>
                <w:rFonts w:hint="eastAsia" w:ascii="宋体" w:hAnsi="宋体" w:cs="宋体"/>
                <w:color w:val="auto"/>
                <w:sz w:val="24"/>
              </w:rPr>
              <w:t>12</w:t>
            </w:r>
          </w:p>
        </w:tc>
        <w:tc>
          <w:tcPr>
            <w:tcW w:w="8183" w:type="dxa"/>
            <w:vAlign w:val="center"/>
          </w:tcPr>
          <w:p w14:paraId="46AE4617">
            <w:pPr>
              <w:spacing w:line="480" w:lineRule="exact"/>
              <w:ind w:firstLine="480" w:firstLineChars="200"/>
              <w:rPr>
                <w:rFonts w:ascii="宋体" w:hAnsi="宋体" w:cs="宋体"/>
                <w:color w:val="auto"/>
                <w:sz w:val="24"/>
              </w:rPr>
            </w:pPr>
            <w:r>
              <w:rPr>
                <w:rFonts w:hint="eastAsia" w:ascii="宋体" w:hAnsi="宋体" w:cs="宋体"/>
                <w:color w:val="auto"/>
                <w:sz w:val="24"/>
              </w:rPr>
              <w:t>支持图像视图自定义设置，最多可以支持3x3视图；</w:t>
            </w:r>
          </w:p>
        </w:tc>
      </w:tr>
      <w:tr w14:paraId="13BD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6C1A5E39">
            <w:pPr>
              <w:spacing w:line="480" w:lineRule="exact"/>
              <w:jc w:val="center"/>
              <w:rPr>
                <w:rFonts w:ascii="宋体" w:hAnsi="宋体" w:cs="宋体"/>
                <w:color w:val="auto"/>
                <w:sz w:val="24"/>
              </w:rPr>
            </w:pPr>
            <w:r>
              <w:rPr>
                <w:rFonts w:hint="eastAsia" w:ascii="宋体" w:hAnsi="宋体" w:cs="宋体"/>
                <w:color w:val="auto"/>
                <w:sz w:val="24"/>
              </w:rPr>
              <w:t>13</w:t>
            </w:r>
          </w:p>
        </w:tc>
        <w:tc>
          <w:tcPr>
            <w:tcW w:w="8183" w:type="dxa"/>
            <w:vAlign w:val="center"/>
          </w:tcPr>
          <w:p w14:paraId="084A7544">
            <w:pPr>
              <w:spacing w:line="480" w:lineRule="exact"/>
              <w:ind w:firstLine="480" w:firstLineChars="200"/>
              <w:rPr>
                <w:rFonts w:ascii="宋体" w:hAnsi="宋体" w:cs="宋体"/>
                <w:color w:val="auto"/>
                <w:sz w:val="24"/>
              </w:rPr>
            </w:pPr>
            <w:r>
              <w:rPr>
                <w:rFonts w:hint="eastAsia" w:ascii="宋体" w:hAnsi="宋体" w:cs="宋体"/>
                <w:color w:val="auto"/>
                <w:sz w:val="24"/>
              </w:rPr>
              <w:t>要求具备图像长度、角度、圆形、矩形、多边形、点等测量工具；</w:t>
            </w:r>
          </w:p>
        </w:tc>
      </w:tr>
      <w:tr w14:paraId="08E7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084395D4">
            <w:pPr>
              <w:spacing w:line="480" w:lineRule="exact"/>
              <w:jc w:val="center"/>
              <w:rPr>
                <w:rFonts w:ascii="宋体" w:hAnsi="宋体" w:cs="宋体"/>
                <w:color w:val="auto"/>
                <w:sz w:val="24"/>
              </w:rPr>
            </w:pPr>
            <w:r>
              <w:rPr>
                <w:rFonts w:hint="eastAsia" w:ascii="宋体" w:hAnsi="宋体" w:cs="宋体"/>
                <w:color w:val="auto"/>
                <w:sz w:val="24"/>
              </w:rPr>
              <w:t>14</w:t>
            </w:r>
          </w:p>
        </w:tc>
        <w:tc>
          <w:tcPr>
            <w:tcW w:w="8183" w:type="dxa"/>
            <w:vAlign w:val="center"/>
          </w:tcPr>
          <w:p w14:paraId="2B69378A">
            <w:pPr>
              <w:spacing w:line="480" w:lineRule="exact"/>
              <w:ind w:firstLine="480" w:firstLineChars="200"/>
              <w:rPr>
                <w:rFonts w:ascii="宋体" w:hAnsi="宋体" w:cs="宋体"/>
                <w:color w:val="auto"/>
                <w:sz w:val="24"/>
              </w:rPr>
            </w:pPr>
            <w:r>
              <w:rPr>
                <w:rFonts w:hint="eastAsia" w:ascii="宋体" w:hAnsi="宋体" w:cs="宋体"/>
                <w:color w:val="auto"/>
                <w:sz w:val="24"/>
              </w:rPr>
              <w:t>支持序列电影播放功能；</w:t>
            </w:r>
          </w:p>
        </w:tc>
      </w:tr>
      <w:tr w14:paraId="15A1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609643CC">
            <w:pPr>
              <w:spacing w:line="480" w:lineRule="exact"/>
              <w:jc w:val="center"/>
              <w:rPr>
                <w:rFonts w:ascii="宋体" w:hAnsi="宋体" w:cs="宋体"/>
                <w:color w:val="auto"/>
                <w:sz w:val="24"/>
              </w:rPr>
            </w:pPr>
            <w:r>
              <w:rPr>
                <w:rFonts w:hint="eastAsia" w:ascii="宋体" w:hAnsi="宋体" w:cs="宋体"/>
                <w:color w:val="auto"/>
                <w:sz w:val="24"/>
              </w:rPr>
              <w:t>15</w:t>
            </w:r>
          </w:p>
        </w:tc>
        <w:tc>
          <w:tcPr>
            <w:tcW w:w="8183" w:type="dxa"/>
            <w:vAlign w:val="center"/>
          </w:tcPr>
          <w:p w14:paraId="082A6469">
            <w:pPr>
              <w:spacing w:line="480" w:lineRule="exact"/>
              <w:ind w:firstLine="480" w:firstLineChars="200"/>
              <w:rPr>
                <w:rFonts w:ascii="宋体" w:hAnsi="宋体" w:cs="宋体"/>
                <w:color w:val="auto"/>
                <w:sz w:val="24"/>
              </w:rPr>
            </w:pPr>
            <w:r>
              <w:rPr>
                <w:rFonts w:hint="eastAsia" w:ascii="宋体" w:hAnsi="宋体" w:cs="宋体"/>
                <w:color w:val="auto"/>
                <w:sz w:val="24"/>
              </w:rPr>
              <w:t>要求具备图像翻转功能，支持图像顺时针90°、180°、270°旋转，支持图像手动旋转、水平镜像翻转和垂直镜像翻转；</w:t>
            </w:r>
          </w:p>
        </w:tc>
      </w:tr>
      <w:tr w14:paraId="27C1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1E69F063">
            <w:pPr>
              <w:spacing w:line="480" w:lineRule="exact"/>
              <w:jc w:val="center"/>
              <w:rPr>
                <w:rFonts w:ascii="宋体" w:hAnsi="宋体" w:cs="宋体"/>
                <w:color w:val="auto"/>
                <w:sz w:val="24"/>
              </w:rPr>
            </w:pPr>
            <w:r>
              <w:rPr>
                <w:rFonts w:hint="eastAsia" w:ascii="宋体" w:hAnsi="宋体" w:cs="宋体"/>
                <w:color w:val="auto"/>
                <w:sz w:val="24"/>
              </w:rPr>
              <w:t>16</w:t>
            </w:r>
          </w:p>
        </w:tc>
        <w:tc>
          <w:tcPr>
            <w:tcW w:w="8183" w:type="dxa"/>
            <w:vAlign w:val="center"/>
          </w:tcPr>
          <w:p w14:paraId="6855306C">
            <w:pPr>
              <w:spacing w:line="480" w:lineRule="exact"/>
              <w:ind w:firstLine="480" w:firstLineChars="200"/>
              <w:rPr>
                <w:rFonts w:ascii="宋体" w:hAnsi="宋体" w:cs="宋体"/>
                <w:color w:val="auto"/>
                <w:sz w:val="24"/>
              </w:rPr>
            </w:pPr>
            <w:r>
              <w:rPr>
                <w:rFonts w:hint="eastAsia" w:ascii="宋体" w:hAnsi="宋体" w:cs="宋体"/>
                <w:color w:val="auto"/>
                <w:sz w:val="24"/>
              </w:rPr>
              <w:t>支持对主流胸部CT和胸部平片影像数据实现快审和审核详情两种质控评分方式；要求提供界面截图。</w:t>
            </w:r>
          </w:p>
        </w:tc>
      </w:tr>
      <w:tr w14:paraId="739D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58135E8E">
            <w:pPr>
              <w:spacing w:line="480" w:lineRule="exact"/>
              <w:jc w:val="center"/>
              <w:rPr>
                <w:rFonts w:ascii="宋体" w:hAnsi="宋体" w:cs="宋体"/>
                <w:color w:val="auto"/>
                <w:sz w:val="24"/>
              </w:rPr>
            </w:pPr>
            <w:r>
              <w:rPr>
                <w:rFonts w:hint="eastAsia" w:ascii="宋体" w:hAnsi="宋体" w:cs="宋体"/>
                <w:color w:val="auto"/>
                <w:sz w:val="24"/>
              </w:rPr>
              <w:t>17</w:t>
            </w:r>
          </w:p>
        </w:tc>
        <w:tc>
          <w:tcPr>
            <w:tcW w:w="8183" w:type="dxa"/>
            <w:vAlign w:val="center"/>
          </w:tcPr>
          <w:p w14:paraId="79061367">
            <w:pPr>
              <w:spacing w:line="480" w:lineRule="exact"/>
              <w:ind w:firstLine="480" w:firstLineChars="200"/>
              <w:rPr>
                <w:rFonts w:ascii="宋体" w:hAnsi="宋体" w:cs="宋体"/>
                <w:color w:val="auto"/>
                <w:sz w:val="24"/>
              </w:rPr>
            </w:pPr>
            <w:r>
              <w:rPr>
                <w:rFonts w:hint="eastAsia" w:ascii="宋体" w:hAnsi="宋体" w:cs="宋体"/>
                <w:color w:val="auto"/>
                <w:sz w:val="24"/>
              </w:rPr>
              <w:t>支持影像质控的重新诊断；</w:t>
            </w:r>
          </w:p>
        </w:tc>
      </w:tr>
      <w:tr w14:paraId="0617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7E894260">
            <w:pPr>
              <w:spacing w:line="480" w:lineRule="exact"/>
              <w:jc w:val="center"/>
              <w:rPr>
                <w:rFonts w:ascii="宋体" w:hAnsi="宋体" w:cs="宋体"/>
                <w:color w:val="auto"/>
                <w:sz w:val="24"/>
              </w:rPr>
            </w:pPr>
            <w:r>
              <w:rPr>
                <w:rFonts w:hint="eastAsia" w:ascii="宋体" w:hAnsi="宋体" w:cs="宋体"/>
                <w:color w:val="auto"/>
                <w:sz w:val="24"/>
              </w:rPr>
              <w:t>18</w:t>
            </w:r>
          </w:p>
        </w:tc>
        <w:tc>
          <w:tcPr>
            <w:tcW w:w="8183" w:type="dxa"/>
            <w:vAlign w:val="center"/>
          </w:tcPr>
          <w:p w14:paraId="53ECBD59">
            <w:pPr>
              <w:spacing w:line="480" w:lineRule="exact"/>
              <w:ind w:firstLine="480" w:firstLineChars="200"/>
              <w:rPr>
                <w:rFonts w:ascii="宋体" w:hAnsi="宋体" w:cs="宋体"/>
                <w:color w:val="auto"/>
                <w:sz w:val="24"/>
              </w:rPr>
            </w:pPr>
            <w:r>
              <w:rPr>
                <w:rFonts w:hint="eastAsia" w:ascii="宋体" w:hAnsi="宋体" w:cs="宋体"/>
                <w:color w:val="auto"/>
                <w:sz w:val="24"/>
              </w:rPr>
              <w:t>█支持查看影像原图和AI质控结果，应能对各项大类维度分类（患者摆位、操作规范、图像布局、图像显示、伪影、检查信息、标识、对码和项目内涵）进行分项自动评分，所有质控结果支持人工修改。要求提供界面截图。</w:t>
            </w:r>
          </w:p>
        </w:tc>
      </w:tr>
      <w:tr w14:paraId="6397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4A089049">
            <w:pPr>
              <w:spacing w:line="480" w:lineRule="exact"/>
              <w:jc w:val="center"/>
              <w:rPr>
                <w:rFonts w:ascii="宋体" w:hAnsi="宋体" w:cs="宋体"/>
                <w:color w:val="auto"/>
                <w:sz w:val="24"/>
              </w:rPr>
            </w:pPr>
            <w:r>
              <w:rPr>
                <w:rFonts w:hint="eastAsia" w:ascii="宋体" w:hAnsi="宋体" w:cs="宋体"/>
                <w:color w:val="auto"/>
                <w:sz w:val="24"/>
              </w:rPr>
              <w:t>19</w:t>
            </w:r>
          </w:p>
        </w:tc>
        <w:tc>
          <w:tcPr>
            <w:tcW w:w="8183" w:type="dxa"/>
            <w:vAlign w:val="center"/>
          </w:tcPr>
          <w:p w14:paraId="1484B64F">
            <w:pPr>
              <w:spacing w:line="480" w:lineRule="exact"/>
              <w:ind w:firstLine="480" w:firstLineChars="200"/>
              <w:rPr>
                <w:rFonts w:ascii="宋体" w:hAnsi="宋体" w:cs="宋体"/>
                <w:color w:val="auto"/>
                <w:sz w:val="24"/>
              </w:rPr>
            </w:pPr>
            <w:r>
              <w:rPr>
                <w:rFonts w:hint="eastAsia" w:ascii="宋体" w:hAnsi="宋体" w:cs="宋体"/>
                <w:color w:val="auto"/>
                <w:sz w:val="24"/>
              </w:rPr>
              <w:t>支持查看平片影像质控的审核详情；</w:t>
            </w:r>
          </w:p>
        </w:tc>
      </w:tr>
      <w:tr w14:paraId="11E6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73DF7D45">
            <w:pPr>
              <w:spacing w:line="480" w:lineRule="exact"/>
              <w:jc w:val="center"/>
              <w:rPr>
                <w:rFonts w:ascii="宋体" w:hAnsi="宋体" w:cs="宋体"/>
                <w:color w:val="auto"/>
                <w:sz w:val="24"/>
              </w:rPr>
            </w:pPr>
            <w:r>
              <w:rPr>
                <w:rFonts w:hint="eastAsia" w:ascii="宋体" w:hAnsi="宋体" w:cs="宋体"/>
                <w:color w:val="auto"/>
                <w:sz w:val="24"/>
              </w:rPr>
              <w:t>20</w:t>
            </w:r>
          </w:p>
        </w:tc>
        <w:tc>
          <w:tcPr>
            <w:tcW w:w="8183" w:type="dxa"/>
            <w:vAlign w:val="center"/>
          </w:tcPr>
          <w:p w14:paraId="1BA32428">
            <w:pPr>
              <w:spacing w:line="480" w:lineRule="exact"/>
              <w:ind w:firstLine="480" w:firstLineChars="200"/>
              <w:rPr>
                <w:rFonts w:ascii="宋体" w:hAnsi="宋体" w:cs="宋体"/>
                <w:color w:val="auto"/>
                <w:sz w:val="24"/>
              </w:rPr>
            </w:pPr>
            <w:r>
              <w:rPr>
                <w:rFonts w:hint="eastAsia" w:ascii="宋体" w:hAnsi="宋体" w:cs="宋体"/>
                <w:color w:val="auto"/>
                <w:sz w:val="24"/>
              </w:rPr>
              <w:t>☆支持对患者摆位、操作规范、图像布局、图像显示、伪影、检查信息、标识、对码和项目内涵参数进行各项自动质控；</w:t>
            </w:r>
            <w:r>
              <w:rPr>
                <w:rFonts w:hint="eastAsia" w:ascii="宋体" w:hAnsi="宋体" w:cs="宋体"/>
                <w:b/>
                <w:color w:val="auto"/>
                <w:sz w:val="24"/>
              </w:rPr>
              <w:t>要求提供系统演示</w:t>
            </w:r>
            <w:r>
              <w:rPr>
                <w:rFonts w:hint="eastAsia" w:ascii="宋体" w:hAnsi="宋体" w:cs="宋体"/>
                <w:color w:val="auto"/>
                <w:sz w:val="24"/>
              </w:rPr>
              <w:t>。</w:t>
            </w:r>
          </w:p>
        </w:tc>
      </w:tr>
      <w:tr w14:paraId="2915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55148232">
            <w:pPr>
              <w:spacing w:line="480" w:lineRule="exact"/>
              <w:jc w:val="center"/>
              <w:rPr>
                <w:rFonts w:ascii="宋体" w:hAnsi="宋体" w:cs="宋体"/>
                <w:color w:val="auto"/>
                <w:sz w:val="24"/>
              </w:rPr>
            </w:pPr>
            <w:r>
              <w:rPr>
                <w:rFonts w:hint="eastAsia" w:ascii="宋体" w:hAnsi="宋体" w:cs="宋体"/>
                <w:color w:val="auto"/>
                <w:sz w:val="24"/>
              </w:rPr>
              <w:t>21</w:t>
            </w:r>
          </w:p>
        </w:tc>
        <w:tc>
          <w:tcPr>
            <w:tcW w:w="8183" w:type="dxa"/>
            <w:vAlign w:val="center"/>
          </w:tcPr>
          <w:p w14:paraId="4FFC3F5D">
            <w:pPr>
              <w:spacing w:line="480" w:lineRule="exact"/>
              <w:ind w:firstLine="480" w:firstLineChars="200"/>
              <w:rPr>
                <w:rFonts w:ascii="宋体" w:hAnsi="宋体" w:cs="宋体"/>
                <w:color w:val="auto"/>
                <w:sz w:val="24"/>
              </w:rPr>
            </w:pPr>
            <w:r>
              <w:rPr>
                <w:rFonts w:hint="eastAsia" w:ascii="宋体" w:hAnsi="宋体" w:cs="宋体"/>
                <w:color w:val="auto"/>
                <w:sz w:val="24"/>
              </w:rPr>
              <w:t>█支持在阅片界面展示不少于二十二项质控项目结果（后前位摄片，患者体位摆放合适，无明显偏斜、图像范围两侧肋骨外缘、两侧肋膈角和肺尖上软组织、胸部正位影像居于图像正中位置、双侧胸锁关节对称，双侧锁骨等高并趋于水平、肩胛骨投影于肺野之外、胸部软组织上空曝区 30~50mm、原始图像裁剪得当，胸壁软组织包括、FOV大小适中、图像清晰，纹理纹理显示清楚、医疗机构名称、患者检查编号、灰度对比度，不同组织分辨清楚、有意义的病变包全病灶、设备检查时间、无异物或异物不影响诊断、无伪影或伪影不影响诊断、患者信息（姓名、性别、年龄等）、左、右、前标识准确，位置规范，不遮挡解剖结构、有窗宽、窗位等主要检查参数、项目内涵大于标准、项目内涵小于标准、项目不一致）；同时支持人工编辑诊断结果并留痕；要求提供界面截图。</w:t>
            </w:r>
          </w:p>
        </w:tc>
      </w:tr>
      <w:tr w14:paraId="7DF5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43CA381D">
            <w:pPr>
              <w:spacing w:line="480" w:lineRule="exact"/>
              <w:jc w:val="center"/>
              <w:rPr>
                <w:rFonts w:ascii="宋体" w:hAnsi="宋体" w:cs="宋体"/>
                <w:color w:val="auto"/>
                <w:sz w:val="24"/>
              </w:rPr>
            </w:pPr>
            <w:r>
              <w:rPr>
                <w:rFonts w:hint="eastAsia" w:ascii="宋体" w:hAnsi="宋体" w:cs="宋体"/>
                <w:color w:val="auto"/>
                <w:sz w:val="24"/>
              </w:rPr>
              <w:t>22</w:t>
            </w:r>
          </w:p>
        </w:tc>
        <w:tc>
          <w:tcPr>
            <w:tcW w:w="8183" w:type="dxa"/>
            <w:vAlign w:val="center"/>
          </w:tcPr>
          <w:p w14:paraId="1C570C60">
            <w:pPr>
              <w:spacing w:line="480" w:lineRule="exact"/>
              <w:ind w:firstLine="480" w:firstLineChars="200"/>
              <w:rPr>
                <w:rFonts w:ascii="宋体" w:hAnsi="宋体" w:cs="宋体"/>
                <w:color w:val="auto"/>
                <w:sz w:val="24"/>
              </w:rPr>
            </w:pPr>
            <w:r>
              <w:rPr>
                <w:rFonts w:hint="eastAsia" w:ascii="宋体" w:hAnsi="宋体" w:cs="宋体"/>
                <w:color w:val="auto"/>
                <w:sz w:val="24"/>
              </w:rPr>
              <w:t>█支持查看质控结果关键证据，双击可放大查看质控截图；要求提供界面截图。</w:t>
            </w:r>
          </w:p>
        </w:tc>
      </w:tr>
      <w:tr w14:paraId="7884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7F4327B4">
            <w:pPr>
              <w:spacing w:line="480" w:lineRule="exact"/>
              <w:jc w:val="center"/>
              <w:rPr>
                <w:rFonts w:ascii="宋体" w:hAnsi="宋体" w:cs="宋体"/>
                <w:color w:val="auto"/>
                <w:sz w:val="24"/>
              </w:rPr>
            </w:pPr>
            <w:r>
              <w:rPr>
                <w:rFonts w:hint="eastAsia" w:ascii="宋体" w:hAnsi="宋体" w:cs="宋体"/>
                <w:color w:val="auto"/>
                <w:sz w:val="24"/>
              </w:rPr>
              <w:t>23</w:t>
            </w:r>
          </w:p>
        </w:tc>
        <w:tc>
          <w:tcPr>
            <w:tcW w:w="8183" w:type="dxa"/>
            <w:vAlign w:val="center"/>
          </w:tcPr>
          <w:p w14:paraId="1DC16EA0">
            <w:pPr>
              <w:spacing w:line="480" w:lineRule="exact"/>
              <w:ind w:firstLine="480" w:firstLineChars="200"/>
              <w:rPr>
                <w:rFonts w:ascii="宋体" w:hAnsi="宋体" w:cs="宋体"/>
                <w:color w:val="auto"/>
                <w:sz w:val="24"/>
              </w:rPr>
            </w:pPr>
            <w:r>
              <w:rPr>
                <w:rFonts w:hint="eastAsia" w:ascii="宋体" w:hAnsi="宋体" w:cs="宋体"/>
                <w:color w:val="auto"/>
                <w:sz w:val="24"/>
              </w:rPr>
              <w:t>支持自动生成平片影像质控的总分；</w:t>
            </w:r>
          </w:p>
        </w:tc>
      </w:tr>
      <w:tr w14:paraId="62DF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7B3FD67E">
            <w:pPr>
              <w:spacing w:line="480" w:lineRule="exact"/>
              <w:jc w:val="center"/>
              <w:rPr>
                <w:rFonts w:ascii="宋体" w:hAnsi="宋体" w:cs="宋体"/>
                <w:color w:val="auto"/>
                <w:sz w:val="24"/>
              </w:rPr>
            </w:pPr>
            <w:r>
              <w:rPr>
                <w:rFonts w:hint="eastAsia" w:ascii="宋体" w:hAnsi="宋体" w:cs="宋体"/>
                <w:color w:val="auto"/>
                <w:sz w:val="24"/>
              </w:rPr>
              <w:t>24</w:t>
            </w:r>
          </w:p>
        </w:tc>
        <w:tc>
          <w:tcPr>
            <w:tcW w:w="8183" w:type="dxa"/>
            <w:vAlign w:val="center"/>
          </w:tcPr>
          <w:p w14:paraId="5AA07837">
            <w:pPr>
              <w:spacing w:line="480" w:lineRule="exact"/>
              <w:ind w:firstLine="480" w:firstLineChars="200"/>
              <w:rPr>
                <w:rFonts w:ascii="宋体" w:hAnsi="宋体" w:cs="宋体"/>
                <w:color w:val="auto"/>
                <w:sz w:val="24"/>
              </w:rPr>
            </w:pPr>
            <w:r>
              <w:rPr>
                <w:rFonts w:hint="eastAsia" w:ascii="宋体" w:hAnsi="宋体" w:cs="宋体"/>
                <w:color w:val="auto"/>
                <w:sz w:val="24"/>
              </w:rPr>
              <w:t>支持展示布局、摆位、灰阶、锐度、异物、标识额外参考质控结果</w:t>
            </w:r>
          </w:p>
        </w:tc>
      </w:tr>
      <w:tr w14:paraId="428D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67F910FA">
            <w:pPr>
              <w:spacing w:line="480" w:lineRule="exact"/>
              <w:jc w:val="center"/>
              <w:rPr>
                <w:rFonts w:ascii="宋体" w:hAnsi="宋体" w:cs="宋体"/>
                <w:color w:val="auto"/>
                <w:sz w:val="24"/>
              </w:rPr>
            </w:pPr>
            <w:r>
              <w:rPr>
                <w:rFonts w:hint="eastAsia" w:ascii="宋体" w:hAnsi="宋体" w:cs="宋体"/>
                <w:color w:val="auto"/>
                <w:sz w:val="24"/>
              </w:rPr>
              <w:t>25</w:t>
            </w:r>
          </w:p>
        </w:tc>
        <w:tc>
          <w:tcPr>
            <w:tcW w:w="8183" w:type="dxa"/>
            <w:vAlign w:val="center"/>
          </w:tcPr>
          <w:p w14:paraId="11D22F33">
            <w:pPr>
              <w:spacing w:line="480" w:lineRule="exact"/>
              <w:ind w:firstLine="480" w:firstLineChars="200"/>
              <w:rPr>
                <w:rFonts w:ascii="宋体" w:hAnsi="宋体" w:cs="宋体"/>
                <w:color w:val="auto"/>
                <w:sz w:val="24"/>
              </w:rPr>
            </w:pPr>
            <w:r>
              <w:rPr>
                <w:rFonts w:hint="eastAsia" w:ascii="宋体" w:hAnsi="宋体" w:cs="宋体"/>
                <w:color w:val="auto"/>
                <w:sz w:val="24"/>
              </w:rPr>
              <w:t>█支持自动生成布局指标分数，布局指标需包含至少5种参数：最高肺尖到图像上缘的垂直距离、最低肋膈角到图像下缘的垂直距离、左侧胸壁到图像左缘的垂直距离、右侧胸壁到图像右缘的垂直距离、胸部有效辐射面积与图像的总面积的比值；同时支持人工编辑布局指标分数；要求提供界面截图。</w:t>
            </w:r>
          </w:p>
        </w:tc>
      </w:tr>
      <w:tr w14:paraId="24E4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3BBE2D1E">
            <w:pPr>
              <w:spacing w:line="480" w:lineRule="exact"/>
              <w:jc w:val="center"/>
              <w:rPr>
                <w:rFonts w:ascii="宋体" w:hAnsi="宋体" w:cs="宋体"/>
                <w:color w:val="auto"/>
                <w:sz w:val="24"/>
              </w:rPr>
            </w:pPr>
            <w:r>
              <w:rPr>
                <w:rFonts w:hint="eastAsia" w:ascii="宋体" w:hAnsi="宋体" w:cs="宋体"/>
                <w:color w:val="auto"/>
                <w:sz w:val="24"/>
              </w:rPr>
              <w:t>26</w:t>
            </w:r>
          </w:p>
        </w:tc>
        <w:tc>
          <w:tcPr>
            <w:tcW w:w="8183" w:type="dxa"/>
            <w:vAlign w:val="center"/>
          </w:tcPr>
          <w:p w14:paraId="608D5B99">
            <w:pPr>
              <w:spacing w:line="480" w:lineRule="exact"/>
              <w:ind w:firstLine="480" w:firstLineChars="200"/>
              <w:rPr>
                <w:rFonts w:ascii="宋体" w:hAnsi="宋体" w:cs="宋体"/>
                <w:color w:val="auto"/>
                <w:sz w:val="24"/>
              </w:rPr>
            </w:pPr>
            <w:r>
              <w:rPr>
                <w:rFonts w:hint="eastAsia" w:ascii="宋体" w:hAnsi="宋体" w:cs="宋体"/>
                <w:color w:val="auto"/>
                <w:sz w:val="24"/>
              </w:rPr>
              <w:t>█支持自动生成摆位指标分数，摆位指标要求至少包含5种参数：锁骨内侧缘到棘突的距离偏差比、锁骨外缘距图像上缘的距离偏差比、左右锁骨最大倾斜角度、左右肩胛骨与肺叶的最大重叠面积比例、柱中线与图像中轴线的距离；支持人工编辑摆位指标分数；要求提供界面截图。</w:t>
            </w:r>
          </w:p>
        </w:tc>
      </w:tr>
      <w:tr w14:paraId="35B2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2B429CDC">
            <w:pPr>
              <w:spacing w:line="480" w:lineRule="exact"/>
              <w:jc w:val="center"/>
              <w:rPr>
                <w:rFonts w:ascii="宋体" w:hAnsi="宋体" w:cs="宋体"/>
                <w:color w:val="auto"/>
                <w:sz w:val="24"/>
              </w:rPr>
            </w:pPr>
            <w:r>
              <w:rPr>
                <w:rFonts w:hint="eastAsia" w:ascii="宋体" w:hAnsi="宋体" w:cs="宋体"/>
                <w:color w:val="auto"/>
                <w:sz w:val="24"/>
              </w:rPr>
              <w:t>27</w:t>
            </w:r>
          </w:p>
        </w:tc>
        <w:tc>
          <w:tcPr>
            <w:tcW w:w="8183" w:type="dxa"/>
            <w:vAlign w:val="center"/>
          </w:tcPr>
          <w:p w14:paraId="78915309">
            <w:pPr>
              <w:spacing w:line="480" w:lineRule="exact"/>
              <w:ind w:firstLine="480" w:firstLineChars="200"/>
              <w:rPr>
                <w:rFonts w:ascii="宋体" w:hAnsi="宋体" w:cs="宋体"/>
                <w:color w:val="auto"/>
                <w:sz w:val="24"/>
              </w:rPr>
            </w:pPr>
            <w:r>
              <w:rPr>
                <w:rFonts w:hint="eastAsia" w:ascii="宋体" w:hAnsi="宋体" w:cs="宋体"/>
                <w:color w:val="auto"/>
                <w:sz w:val="24"/>
              </w:rPr>
              <w:t>支持自动生成标识分数和质控结果，质控结果要求至少包含五种描述：标识正确（位置正确、无遮挡）、标识遮挡软组织、标识遮挡骨组织、标识左右错位、标识缺失；不同描述结果标识对应指标分数应能自动随之变化，同时支持人工编辑标识指标分数；</w:t>
            </w:r>
          </w:p>
        </w:tc>
      </w:tr>
      <w:tr w14:paraId="718F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5D137B9E">
            <w:pPr>
              <w:spacing w:line="480" w:lineRule="exact"/>
              <w:jc w:val="center"/>
              <w:rPr>
                <w:rFonts w:ascii="宋体" w:hAnsi="宋体" w:cs="宋体"/>
                <w:color w:val="auto"/>
                <w:sz w:val="24"/>
              </w:rPr>
            </w:pPr>
            <w:r>
              <w:rPr>
                <w:rFonts w:hint="eastAsia" w:ascii="宋体" w:hAnsi="宋体" w:cs="宋体"/>
                <w:color w:val="auto"/>
                <w:sz w:val="24"/>
              </w:rPr>
              <w:t>28</w:t>
            </w:r>
          </w:p>
        </w:tc>
        <w:tc>
          <w:tcPr>
            <w:tcW w:w="8183" w:type="dxa"/>
            <w:vAlign w:val="center"/>
          </w:tcPr>
          <w:p w14:paraId="6FEA3753">
            <w:pPr>
              <w:spacing w:line="480" w:lineRule="exact"/>
              <w:ind w:firstLine="480" w:firstLineChars="200"/>
              <w:rPr>
                <w:rFonts w:ascii="宋体" w:hAnsi="宋体" w:cs="宋体"/>
                <w:color w:val="auto"/>
                <w:sz w:val="24"/>
              </w:rPr>
            </w:pPr>
            <w:r>
              <w:rPr>
                <w:rFonts w:hint="eastAsia" w:ascii="宋体" w:hAnsi="宋体" w:cs="宋体"/>
                <w:color w:val="auto"/>
                <w:sz w:val="24"/>
              </w:rPr>
              <w:t>█支持对胸部影像数据进行自动AI统计分析，要求提供界面截图。</w:t>
            </w:r>
          </w:p>
        </w:tc>
      </w:tr>
      <w:tr w14:paraId="1414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6E4EFFBA">
            <w:pPr>
              <w:spacing w:line="480" w:lineRule="exact"/>
              <w:jc w:val="center"/>
              <w:rPr>
                <w:rFonts w:ascii="宋体" w:hAnsi="宋体" w:cs="宋体"/>
                <w:color w:val="auto"/>
                <w:sz w:val="24"/>
              </w:rPr>
            </w:pPr>
            <w:r>
              <w:rPr>
                <w:rFonts w:hint="eastAsia" w:ascii="宋体" w:hAnsi="宋体" w:cs="宋体"/>
                <w:color w:val="auto"/>
                <w:sz w:val="24"/>
              </w:rPr>
              <w:t>29</w:t>
            </w:r>
          </w:p>
        </w:tc>
        <w:tc>
          <w:tcPr>
            <w:tcW w:w="8183" w:type="dxa"/>
            <w:vAlign w:val="center"/>
          </w:tcPr>
          <w:p w14:paraId="261C6BAE">
            <w:pPr>
              <w:spacing w:line="480" w:lineRule="exact"/>
              <w:ind w:firstLine="480" w:firstLineChars="200"/>
              <w:rPr>
                <w:rFonts w:ascii="宋体" w:hAnsi="宋体" w:cs="宋体"/>
                <w:color w:val="auto"/>
                <w:sz w:val="24"/>
              </w:rPr>
            </w:pPr>
            <w:r>
              <w:rPr>
                <w:rFonts w:hint="eastAsia" w:ascii="宋体" w:hAnsi="宋体" w:cs="宋体"/>
                <w:color w:val="auto"/>
                <w:sz w:val="24"/>
              </w:rPr>
              <w:t>支持个性化选择影像质控分析界面颜色；</w:t>
            </w:r>
          </w:p>
        </w:tc>
      </w:tr>
      <w:tr w14:paraId="41DE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65A3C7A3">
            <w:pPr>
              <w:spacing w:line="480" w:lineRule="exact"/>
              <w:jc w:val="center"/>
              <w:rPr>
                <w:rFonts w:ascii="宋体" w:hAnsi="宋体" w:cs="宋体"/>
                <w:color w:val="auto"/>
                <w:sz w:val="24"/>
              </w:rPr>
            </w:pPr>
            <w:r>
              <w:rPr>
                <w:rFonts w:hint="eastAsia" w:ascii="宋体" w:hAnsi="宋体" w:cs="宋体"/>
                <w:color w:val="auto"/>
                <w:sz w:val="24"/>
              </w:rPr>
              <w:t>30</w:t>
            </w:r>
          </w:p>
        </w:tc>
        <w:tc>
          <w:tcPr>
            <w:tcW w:w="8183" w:type="dxa"/>
            <w:vAlign w:val="center"/>
          </w:tcPr>
          <w:p w14:paraId="5E46DA5E">
            <w:pPr>
              <w:spacing w:line="480" w:lineRule="exact"/>
              <w:ind w:firstLine="480" w:firstLineChars="200"/>
              <w:rPr>
                <w:rFonts w:ascii="宋体" w:hAnsi="宋体" w:cs="宋体"/>
                <w:color w:val="auto"/>
                <w:sz w:val="24"/>
              </w:rPr>
            </w:pPr>
            <w:r>
              <w:rPr>
                <w:rFonts w:hint="eastAsia" w:ascii="宋体" w:hAnsi="宋体" w:cs="宋体"/>
                <w:color w:val="auto"/>
                <w:sz w:val="24"/>
              </w:rPr>
              <w:t>支持对不同影像数据、时间、医疗机构名称等进行条件筛选；</w:t>
            </w:r>
          </w:p>
        </w:tc>
      </w:tr>
      <w:tr w14:paraId="3982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7AF54C2F">
            <w:pPr>
              <w:spacing w:line="480" w:lineRule="exact"/>
              <w:jc w:val="center"/>
              <w:rPr>
                <w:rFonts w:ascii="宋体" w:hAnsi="宋体" w:cs="宋体"/>
                <w:color w:val="auto"/>
                <w:sz w:val="24"/>
              </w:rPr>
            </w:pPr>
            <w:r>
              <w:rPr>
                <w:rFonts w:hint="eastAsia" w:ascii="宋体" w:hAnsi="宋体" w:cs="宋体"/>
                <w:color w:val="auto"/>
                <w:sz w:val="24"/>
              </w:rPr>
              <w:t>31</w:t>
            </w:r>
          </w:p>
        </w:tc>
        <w:tc>
          <w:tcPr>
            <w:tcW w:w="8183" w:type="dxa"/>
            <w:vAlign w:val="center"/>
          </w:tcPr>
          <w:p w14:paraId="1AF0EC08">
            <w:pPr>
              <w:spacing w:line="480" w:lineRule="exact"/>
              <w:ind w:firstLine="480" w:firstLineChars="200"/>
              <w:rPr>
                <w:rFonts w:ascii="宋体" w:hAnsi="宋体" w:cs="宋体"/>
                <w:color w:val="auto"/>
                <w:sz w:val="24"/>
              </w:rPr>
            </w:pPr>
            <w:r>
              <w:rPr>
                <w:rFonts w:hint="eastAsia" w:ascii="宋体" w:hAnsi="宋体" w:cs="宋体"/>
                <w:color w:val="auto"/>
                <w:sz w:val="24"/>
              </w:rPr>
              <w:t>█支持按照卫健委维度对医院数量、平片检查量等数据进行自动统计；同时支持对检查量的变化趋势、影像优良率、影像阶段评分占比的情况、医院影像质量的情况进行图表化统计和分析；要求提供界面截图。</w:t>
            </w:r>
          </w:p>
        </w:tc>
      </w:tr>
      <w:tr w14:paraId="26AE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12DDB21E">
            <w:pPr>
              <w:spacing w:line="480" w:lineRule="exact"/>
              <w:jc w:val="center"/>
              <w:rPr>
                <w:rFonts w:ascii="宋体" w:hAnsi="宋体" w:cs="宋体"/>
                <w:color w:val="auto"/>
                <w:sz w:val="24"/>
              </w:rPr>
            </w:pPr>
            <w:r>
              <w:rPr>
                <w:rFonts w:hint="eastAsia" w:ascii="宋体" w:hAnsi="宋体" w:cs="宋体"/>
                <w:color w:val="auto"/>
                <w:sz w:val="24"/>
              </w:rPr>
              <w:t>32</w:t>
            </w:r>
          </w:p>
        </w:tc>
        <w:tc>
          <w:tcPr>
            <w:tcW w:w="8183" w:type="dxa"/>
            <w:vAlign w:val="center"/>
          </w:tcPr>
          <w:p w14:paraId="2AB39E97">
            <w:pPr>
              <w:spacing w:line="480" w:lineRule="exact"/>
              <w:ind w:firstLine="480" w:firstLineChars="200"/>
              <w:rPr>
                <w:rFonts w:ascii="宋体" w:hAnsi="宋体" w:cs="宋体"/>
                <w:color w:val="auto"/>
                <w:sz w:val="24"/>
              </w:rPr>
            </w:pPr>
            <w:r>
              <w:rPr>
                <w:rFonts w:hint="eastAsia" w:ascii="宋体" w:hAnsi="宋体" w:cs="宋体"/>
                <w:color w:val="auto"/>
                <w:sz w:val="24"/>
              </w:rPr>
              <w:t>☆支持按照某家医院维度对设备数量、总检查量、胸部CT检查量、平片检查量等数据进行自动统计；同时支持对检查量的变化趋势、影像优良率、影像阶段评分占比的情况、医院设备质量的情况进行图表化统计和分析；要求提供系统演示。</w:t>
            </w:r>
          </w:p>
        </w:tc>
      </w:tr>
      <w:tr w14:paraId="5986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7C3E0895">
            <w:pPr>
              <w:spacing w:line="480" w:lineRule="exact"/>
              <w:jc w:val="center"/>
              <w:rPr>
                <w:rFonts w:ascii="宋体" w:hAnsi="宋体" w:cs="宋体"/>
                <w:color w:val="auto"/>
                <w:sz w:val="24"/>
              </w:rPr>
            </w:pPr>
            <w:r>
              <w:rPr>
                <w:rFonts w:hint="eastAsia" w:ascii="宋体" w:hAnsi="宋体" w:cs="宋体"/>
                <w:color w:val="auto"/>
                <w:sz w:val="24"/>
              </w:rPr>
              <w:t>33</w:t>
            </w:r>
          </w:p>
        </w:tc>
        <w:tc>
          <w:tcPr>
            <w:tcW w:w="8183" w:type="dxa"/>
            <w:vAlign w:val="center"/>
          </w:tcPr>
          <w:p w14:paraId="6C2A3848">
            <w:pPr>
              <w:spacing w:line="480" w:lineRule="exact"/>
              <w:ind w:firstLine="480" w:firstLineChars="200"/>
              <w:rPr>
                <w:rFonts w:ascii="宋体" w:hAnsi="宋体" w:cs="宋体"/>
                <w:color w:val="auto"/>
                <w:sz w:val="24"/>
              </w:rPr>
            </w:pPr>
            <w:r>
              <w:rPr>
                <w:rFonts w:hint="eastAsia" w:ascii="宋体" w:hAnsi="宋体" w:cs="宋体"/>
                <w:color w:val="auto"/>
                <w:sz w:val="24"/>
              </w:rPr>
              <w:t>支持后台自定义设置平片的质控评分标准。</w:t>
            </w:r>
          </w:p>
        </w:tc>
      </w:tr>
    </w:tbl>
    <w:p w14:paraId="7E617F15">
      <w:pPr>
        <w:spacing w:line="480" w:lineRule="exact"/>
        <w:ind w:firstLine="482" w:firstLineChars="200"/>
        <w:rPr>
          <w:rFonts w:ascii="宋体" w:hAnsi="宋体" w:cs="宋体"/>
          <w:b/>
          <w:bCs/>
          <w:color w:val="auto"/>
          <w:sz w:val="24"/>
        </w:rPr>
      </w:pPr>
      <w:r>
        <w:rPr>
          <w:rFonts w:hint="eastAsia" w:ascii="宋体" w:hAnsi="宋体" w:cs="宋体"/>
          <w:b/>
          <w:bCs/>
          <w:color w:val="auto"/>
          <w:sz w:val="24"/>
        </w:rPr>
        <w:t>（二）青少年骨龄辅助诊断</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8178"/>
      </w:tblGrid>
      <w:tr w14:paraId="39DB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3283B3C4">
            <w:pPr>
              <w:spacing w:line="480" w:lineRule="exact"/>
              <w:jc w:val="center"/>
              <w:rPr>
                <w:rFonts w:ascii="宋体" w:hAnsi="宋体" w:cs="宋体"/>
                <w:b/>
                <w:bCs/>
                <w:color w:val="auto"/>
                <w:sz w:val="24"/>
              </w:rPr>
            </w:pPr>
            <w:r>
              <w:rPr>
                <w:rFonts w:hint="eastAsia" w:ascii="宋体" w:hAnsi="宋体" w:cs="宋体"/>
                <w:b/>
                <w:bCs/>
                <w:color w:val="auto"/>
                <w:sz w:val="24"/>
              </w:rPr>
              <w:t>序号</w:t>
            </w:r>
          </w:p>
        </w:tc>
        <w:tc>
          <w:tcPr>
            <w:tcW w:w="8178" w:type="dxa"/>
          </w:tcPr>
          <w:p w14:paraId="2B4037ED">
            <w:pPr>
              <w:spacing w:line="480" w:lineRule="exact"/>
              <w:jc w:val="center"/>
              <w:rPr>
                <w:rFonts w:ascii="宋体" w:hAnsi="宋体" w:cs="宋体"/>
                <w:b/>
                <w:bCs/>
                <w:color w:val="auto"/>
                <w:sz w:val="24"/>
              </w:rPr>
            </w:pPr>
            <w:r>
              <w:rPr>
                <w:rFonts w:hint="eastAsia" w:ascii="宋体" w:hAnsi="宋体" w:cs="宋体"/>
                <w:b/>
                <w:bCs/>
                <w:color w:val="auto"/>
                <w:sz w:val="24"/>
              </w:rPr>
              <w:t>具体技术参数要求</w:t>
            </w:r>
          </w:p>
        </w:tc>
      </w:tr>
      <w:tr w14:paraId="0C26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74B76C7A">
            <w:pPr>
              <w:spacing w:line="480" w:lineRule="exact"/>
              <w:jc w:val="center"/>
              <w:rPr>
                <w:rFonts w:ascii="宋体" w:hAnsi="宋体" w:cs="宋体"/>
                <w:color w:val="auto"/>
                <w:sz w:val="24"/>
              </w:rPr>
            </w:pPr>
            <w:r>
              <w:rPr>
                <w:rFonts w:hint="eastAsia" w:ascii="宋体" w:hAnsi="宋体" w:cs="宋体"/>
                <w:color w:val="auto"/>
                <w:sz w:val="24"/>
              </w:rPr>
              <w:t>1</w:t>
            </w:r>
          </w:p>
        </w:tc>
        <w:tc>
          <w:tcPr>
            <w:tcW w:w="8178" w:type="dxa"/>
          </w:tcPr>
          <w:p w14:paraId="5E5A70C8">
            <w:pPr>
              <w:spacing w:line="480" w:lineRule="exact"/>
              <w:ind w:firstLine="480" w:firstLineChars="200"/>
              <w:rPr>
                <w:rFonts w:ascii="宋体" w:hAnsi="宋体" w:cs="宋体"/>
                <w:color w:val="auto"/>
                <w:sz w:val="24"/>
              </w:rPr>
            </w:pPr>
            <w:r>
              <w:rPr>
                <w:rFonts w:hint="eastAsia" w:ascii="宋体" w:hAnsi="宋体" w:cs="宋体"/>
                <w:color w:val="auto"/>
                <w:sz w:val="24"/>
              </w:rPr>
              <w:t>具备多种影像浏览工具，如序列调整、布局调整、调窗、窗格、反色、播放、重置、放大镜、测量等工具。</w:t>
            </w:r>
          </w:p>
        </w:tc>
      </w:tr>
      <w:tr w14:paraId="46FA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7D5D241A">
            <w:pPr>
              <w:spacing w:line="480" w:lineRule="exact"/>
              <w:jc w:val="center"/>
              <w:rPr>
                <w:rFonts w:ascii="宋体" w:hAnsi="宋体" w:cs="宋体"/>
                <w:color w:val="auto"/>
                <w:sz w:val="24"/>
              </w:rPr>
            </w:pPr>
            <w:r>
              <w:rPr>
                <w:rFonts w:hint="eastAsia" w:ascii="宋体" w:hAnsi="宋体" w:cs="宋体"/>
                <w:color w:val="auto"/>
                <w:sz w:val="24"/>
              </w:rPr>
              <w:t>2</w:t>
            </w:r>
          </w:p>
        </w:tc>
        <w:tc>
          <w:tcPr>
            <w:tcW w:w="8178" w:type="dxa"/>
          </w:tcPr>
          <w:p w14:paraId="0869F435">
            <w:pPr>
              <w:spacing w:line="480" w:lineRule="exact"/>
              <w:ind w:firstLine="480" w:firstLineChars="200"/>
              <w:rPr>
                <w:rFonts w:ascii="宋体" w:hAnsi="宋体" w:cs="宋体"/>
                <w:color w:val="auto"/>
                <w:sz w:val="24"/>
              </w:rPr>
            </w:pPr>
            <w:r>
              <w:rPr>
                <w:rFonts w:hint="eastAsia" w:ascii="宋体" w:hAnsi="宋体" w:cs="宋体"/>
                <w:color w:val="auto"/>
                <w:sz w:val="24"/>
              </w:rPr>
              <w:t>█支持根据DICOM图，要求支持同时采用图谱法、中华05法、TW3法三种骨龄预测方法自动获取患者骨龄评估生长发育情况；要求提供界面截图。</w:t>
            </w:r>
          </w:p>
        </w:tc>
      </w:tr>
      <w:tr w14:paraId="66E7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653167EC">
            <w:pPr>
              <w:spacing w:line="480" w:lineRule="exact"/>
              <w:jc w:val="center"/>
              <w:rPr>
                <w:rFonts w:ascii="宋体" w:hAnsi="宋体" w:cs="宋体"/>
                <w:color w:val="auto"/>
                <w:sz w:val="24"/>
              </w:rPr>
            </w:pPr>
            <w:r>
              <w:rPr>
                <w:rFonts w:hint="eastAsia" w:ascii="宋体" w:hAnsi="宋体" w:cs="宋体"/>
                <w:color w:val="auto"/>
                <w:sz w:val="24"/>
              </w:rPr>
              <w:t>3</w:t>
            </w:r>
          </w:p>
        </w:tc>
        <w:tc>
          <w:tcPr>
            <w:tcW w:w="8178" w:type="dxa"/>
          </w:tcPr>
          <w:p w14:paraId="4F8A7D55">
            <w:pPr>
              <w:spacing w:line="480" w:lineRule="exact"/>
              <w:ind w:firstLine="480" w:firstLineChars="200"/>
              <w:rPr>
                <w:rFonts w:ascii="宋体" w:hAnsi="宋体" w:cs="宋体"/>
                <w:color w:val="auto"/>
                <w:sz w:val="24"/>
              </w:rPr>
            </w:pPr>
            <w:r>
              <w:rPr>
                <w:rFonts w:hint="eastAsia" w:ascii="宋体" w:hAnsi="宋体" w:cs="宋体"/>
                <w:color w:val="auto"/>
                <w:sz w:val="24"/>
              </w:rPr>
              <w:t>支持采用遗传身高、BP法身高和TW3法身高等算法来自动生成成年身高预测图；</w:t>
            </w:r>
          </w:p>
        </w:tc>
      </w:tr>
      <w:tr w14:paraId="2181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148F6081">
            <w:pPr>
              <w:spacing w:line="480" w:lineRule="exact"/>
              <w:jc w:val="center"/>
              <w:rPr>
                <w:rFonts w:ascii="宋体" w:hAnsi="宋体" w:cs="宋体"/>
                <w:color w:val="auto"/>
                <w:sz w:val="24"/>
              </w:rPr>
            </w:pPr>
            <w:r>
              <w:rPr>
                <w:rFonts w:hint="eastAsia" w:ascii="宋体" w:hAnsi="宋体" w:cs="宋体"/>
                <w:color w:val="auto"/>
                <w:sz w:val="24"/>
              </w:rPr>
              <w:t>4</w:t>
            </w:r>
          </w:p>
        </w:tc>
        <w:tc>
          <w:tcPr>
            <w:tcW w:w="8178" w:type="dxa"/>
          </w:tcPr>
          <w:p w14:paraId="6EC11A25">
            <w:pPr>
              <w:spacing w:line="480" w:lineRule="exact"/>
              <w:ind w:firstLine="480" w:firstLineChars="200"/>
              <w:rPr>
                <w:rFonts w:ascii="宋体" w:hAnsi="宋体" w:cs="宋体"/>
                <w:color w:val="auto"/>
                <w:sz w:val="24"/>
              </w:rPr>
            </w:pPr>
            <w:r>
              <w:rPr>
                <w:rFonts w:hint="eastAsia" w:ascii="宋体" w:hAnsi="宋体" w:cs="宋体"/>
                <w:color w:val="auto"/>
                <w:sz w:val="24"/>
              </w:rPr>
              <w:t>█支持生成图文并茂的结构化报告，结构化报告中支持查看女孩初潮年龄预测结果；要求提供界面截图。</w:t>
            </w:r>
          </w:p>
        </w:tc>
      </w:tr>
      <w:tr w14:paraId="2409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28A6F00F">
            <w:pPr>
              <w:spacing w:line="480" w:lineRule="exact"/>
              <w:jc w:val="center"/>
              <w:rPr>
                <w:rFonts w:ascii="宋体" w:hAnsi="宋体" w:cs="宋体"/>
                <w:color w:val="auto"/>
                <w:sz w:val="24"/>
              </w:rPr>
            </w:pPr>
            <w:r>
              <w:rPr>
                <w:rFonts w:hint="eastAsia" w:ascii="宋体" w:hAnsi="宋体" w:cs="宋体"/>
                <w:color w:val="auto"/>
                <w:sz w:val="24"/>
              </w:rPr>
              <w:t>5</w:t>
            </w:r>
          </w:p>
        </w:tc>
        <w:tc>
          <w:tcPr>
            <w:tcW w:w="8178" w:type="dxa"/>
          </w:tcPr>
          <w:p w14:paraId="54954013">
            <w:pPr>
              <w:spacing w:line="480" w:lineRule="exact"/>
              <w:ind w:firstLine="480" w:firstLineChars="200"/>
              <w:rPr>
                <w:rFonts w:ascii="宋体" w:hAnsi="宋体" w:cs="宋体"/>
                <w:color w:val="auto"/>
                <w:sz w:val="24"/>
              </w:rPr>
            </w:pPr>
            <w:r>
              <w:rPr>
                <w:rFonts w:hint="eastAsia" w:ascii="宋体" w:hAnsi="宋体" w:cs="宋体"/>
                <w:color w:val="auto"/>
                <w:sz w:val="24"/>
              </w:rPr>
              <w:t>支持后台自定义设置骨龄定制化报告；</w:t>
            </w:r>
          </w:p>
        </w:tc>
      </w:tr>
      <w:tr w14:paraId="58C0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69209191">
            <w:pPr>
              <w:spacing w:line="480" w:lineRule="exact"/>
              <w:jc w:val="center"/>
              <w:rPr>
                <w:rFonts w:ascii="宋体" w:hAnsi="宋体" w:cs="宋体"/>
                <w:color w:val="auto"/>
                <w:sz w:val="24"/>
              </w:rPr>
            </w:pPr>
            <w:r>
              <w:rPr>
                <w:rFonts w:hint="eastAsia" w:ascii="宋体" w:hAnsi="宋体" w:cs="宋体"/>
                <w:color w:val="auto"/>
                <w:sz w:val="24"/>
              </w:rPr>
              <w:t>6</w:t>
            </w:r>
          </w:p>
        </w:tc>
        <w:tc>
          <w:tcPr>
            <w:tcW w:w="8178" w:type="dxa"/>
          </w:tcPr>
          <w:p w14:paraId="4C5BDA7D">
            <w:pPr>
              <w:spacing w:line="480" w:lineRule="exact"/>
              <w:ind w:firstLine="480" w:firstLineChars="200"/>
              <w:rPr>
                <w:rFonts w:ascii="宋体" w:hAnsi="宋体" w:cs="宋体"/>
                <w:color w:val="auto"/>
                <w:sz w:val="24"/>
              </w:rPr>
            </w:pPr>
            <w:r>
              <w:rPr>
                <w:rFonts w:hint="eastAsia" w:ascii="宋体" w:hAnsi="宋体" w:cs="宋体"/>
                <w:color w:val="auto"/>
                <w:sz w:val="24"/>
              </w:rPr>
              <w:t>图谱法骨龄预测支持同步显示本次预测的骨龄影像与本次预测结果左右相差1岁的参考影像；</w:t>
            </w:r>
          </w:p>
        </w:tc>
      </w:tr>
      <w:tr w14:paraId="01F4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44FE6069">
            <w:pPr>
              <w:spacing w:line="480" w:lineRule="exact"/>
              <w:jc w:val="center"/>
              <w:rPr>
                <w:rFonts w:ascii="宋体" w:hAnsi="宋体" w:cs="宋体"/>
                <w:color w:val="auto"/>
                <w:sz w:val="24"/>
              </w:rPr>
            </w:pPr>
            <w:r>
              <w:rPr>
                <w:rFonts w:hint="eastAsia" w:ascii="宋体" w:hAnsi="宋体" w:cs="宋体"/>
                <w:color w:val="auto"/>
                <w:sz w:val="24"/>
              </w:rPr>
              <w:t>7</w:t>
            </w:r>
          </w:p>
        </w:tc>
        <w:tc>
          <w:tcPr>
            <w:tcW w:w="8178" w:type="dxa"/>
          </w:tcPr>
          <w:p w14:paraId="1A28F004">
            <w:pPr>
              <w:spacing w:line="480" w:lineRule="exact"/>
              <w:ind w:firstLine="480" w:firstLineChars="200"/>
              <w:rPr>
                <w:rFonts w:ascii="宋体" w:hAnsi="宋体" w:cs="宋体"/>
                <w:color w:val="auto"/>
                <w:sz w:val="24"/>
              </w:rPr>
            </w:pPr>
            <w:r>
              <w:rPr>
                <w:rFonts w:hint="eastAsia" w:ascii="宋体" w:hAnsi="宋体" w:cs="宋体"/>
                <w:color w:val="auto"/>
                <w:sz w:val="24"/>
              </w:rPr>
              <w:t>图谱法骨龄预测的骨龄预测诊断结果支持自动显示该患者骨龄的预测值，并可以修改和保存预测出的骨龄值；</w:t>
            </w:r>
          </w:p>
        </w:tc>
      </w:tr>
      <w:tr w14:paraId="79EB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1CED533D">
            <w:pPr>
              <w:spacing w:line="480" w:lineRule="exact"/>
              <w:jc w:val="center"/>
              <w:rPr>
                <w:rFonts w:ascii="宋体" w:hAnsi="宋体" w:cs="宋体"/>
                <w:color w:val="auto"/>
                <w:sz w:val="24"/>
              </w:rPr>
            </w:pPr>
            <w:r>
              <w:rPr>
                <w:rFonts w:hint="eastAsia" w:ascii="宋体" w:hAnsi="宋体" w:cs="宋体"/>
                <w:color w:val="auto"/>
                <w:sz w:val="24"/>
              </w:rPr>
              <w:t>8</w:t>
            </w:r>
          </w:p>
        </w:tc>
        <w:tc>
          <w:tcPr>
            <w:tcW w:w="8178" w:type="dxa"/>
          </w:tcPr>
          <w:p w14:paraId="7739388A">
            <w:pPr>
              <w:spacing w:line="480" w:lineRule="exact"/>
              <w:ind w:firstLine="480" w:firstLineChars="200"/>
              <w:rPr>
                <w:rFonts w:ascii="宋体" w:hAnsi="宋体" w:cs="宋体"/>
                <w:color w:val="auto"/>
                <w:sz w:val="24"/>
              </w:rPr>
            </w:pPr>
            <w:r>
              <w:rPr>
                <w:rFonts w:hint="eastAsia" w:ascii="宋体" w:hAnsi="宋体" w:cs="宋体"/>
                <w:color w:val="auto"/>
                <w:sz w:val="24"/>
              </w:rPr>
              <w:t>中华05法、TW3法骨龄预测都支持自动展示掌指骨骨龄、腕骨骨龄中各个指标的影像所在位置和指标分级，并支持手动选择各个指标的分级；</w:t>
            </w:r>
          </w:p>
        </w:tc>
      </w:tr>
      <w:tr w14:paraId="78C5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056A12B7">
            <w:pPr>
              <w:spacing w:line="480" w:lineRule="exact"/>
              <w:jc w:val="center"/>
              <w:rPr>
                <w:rFonts w:ascii="宋体" w:hAnsi="宋体" w:cs="宋体"/>
                <w:color w:val="auto"/>
                <w:sz w:val="24"/>
              </w:rPr>
            </w:pPr>
            <w:r>
              <w:rPr>
                <w:rFonts w:hint="eastAsia" w:ascii="宋体" w:hAnsi="宋体" w:cs="宋体"/>
                <w:color w:val="auto"/>
                <w:sz w:val="24"/>
              </w:rPr>
              <w:t>9</w:t>
            </w:r>
          </w:p>
        </w:tc>
        <w:tc>
          <w:tcPr>
            <w:tcW w:w="8178" w:type="dxa"/>
          </w:tcPr>
          <w:p w14:paraId="5B4DF2E2">
            <w:pPr>
              <w:spacing w:line="480" w:lineRule="exact"/>
              <w:ind w:firstLine="480" w:firstLineChars="200"/>
              <w:rPr>
                <w:rFonts w:ascii="宋体" w:hAnsi="宋体" w:cs="宋体"/>
                <w:color w:val="auto"/>
                <w:sz w:val="24"/>
              </w:rPr>
            </w:pPr>
            <w:r>
              <w:rPr>
                <w:rFonts w:hint="eastAsia" w:ascii="宋体" w:hAnsi="宋体" w:cs="宋体"/>
                <w:color w:val="auto"/>
                <w:sz w:val="24"/>
              </w:rPr>
              <w:t>█中华05法骨龄预测和TW3法骨龄预测的掌指骨骨龄都支持提供尺骨、桡骨、第一掌骨、第三掌骨、第五掌骨、第一指骨远节、第一指骨近节、第三指骨远节、第三指骨中节、第三指骨近节、第五指骨远节、第五指骨中节、第五指骨近节等参数，并提供各个指标的标准原图和影像原图的分析对比；支持各个指标自动定位影像区域会定位到该指标的示意图；要求提供界面截图。</w:t>
            </w:r>
          </w:p>
        </w:tc>
      </w:tr>
      <w:tr w14:paraId="4698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vAlign w:val="center"/>
          </w:tcPr>
          <w:p w14:paraId="3CB3FE6E">
            <w:pPr>
              <w:spacing w:line="480" w:lineRule="exact"/>
              <w:jc w:val="center"/>
              <w:rPr>
                <w:rFonts w:ascii="宋体" w:hAnsi="宋体" w:cs="宋体"/>
                <w:color w:val="auto"/>
                <w:sz w:val="24"/>
              </w:rPr>
            </w:pPr>
            <w:r>
              <w:rPr>
                <w:rFonts w:hint="eastAsia" w:ascii="宋体" w:hAnsi="宋体" w:cs="宋体"/>
                <w:color w:val="auto"/>
                <w:sz w:val="24"/>
              </w:rPr>
              <w:t>10</w:t>
            </w:r>
          </w:p>
        </w:tc>
        <w:tc>
          <w:tcPr>
            <w:tcW w:w="8178" w:type="dxa"/>
          </w:tcPr>
          <w:p w14:paraId="352F232F">
            <w:pPr>
              <w:spacing w:line="480" w:lineRule="exact"/>
              <w:ind w:firstLine="480" w:firstLineChars="200"/>
              <w:rPr>
                <w:rFonts w:ascii="宋体" w:hAnsi="宋体" w:cs="宋体"/>
                <w:color w:val="auto"/>
                <w:sz w:val="24"/>
              </w:rPr>
            </w:pPr>
            <w:r>
              <w:rPr>
                <w:rFonts w:hint="eastAsia" w:ascii="宋体" w:hAnsi="宋体" w:cs="宋体"/>
                <w:color w:val="auto"/>
                <w:sz w:val="24"/>
              </w:rPr>
              <w:t>█中华05法骨龄预测和TW3法骨龄预测的腕骨骨龄都支持提供头状骨、钩骨、三角骨、月骨、舟骨、大多角骨、小多角骨等参数，并提供各个指标的标准原图和影像原图的分析对比；各个指标支持在影像区域自动定位到该指标的示意图；要求提供界面截图。</w:t>
            </w:r>
          </w:p>
        </w:tc>
      </w:tr>
      <w:tr w14:paraId="66DE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27B9D97B">
            <w:pPr>
              <w:spacing w:line="480" w:lineRule="exact"/>
              <w:jc w:val="center"/>
              <w:rPr>
                <w:rFonts w:ascii="宋体" w:hAnsi="宋体" w:cs="宋体"/>
                <w:color w:val="auto"/>
                <w:sz w:val="24"/>
              </w:rPr>
            </w:pPr>
            <w:r>
              <w:rPr>
                <w:rFonts w:hint="eastAsia" w:ascii="宋体" w:hAnsi="宋体" w:cs="宋体"/>
                <w:color w:val="auto"/>
                <w:sz w:val="24"/>
              </w:rPr>
              <w:t>11</w:t>
            </w:r>
          </w:p>
        </w:tc>
        <w:tc>
          <w:tcPr>
            <w:tcW w:w="8178" w:type="dxa"/>
          </w:tcPr>
          <w:p w14:paraId="7F39E297">
            <w:pPr>
              <w:spacing w:line="480" w:lineRule="exact"/>
              <w:ind w:firstLine="480" w:firstLineChars="200"/>
              <w:rPr>
                <w:rFonts w:ascii="宋体" w:hAnsi="宋体" w:cs="宋体"/>
                <w:color w:val="auto"/>
                <w:sz w:val="24"/>
              </w:rPr>
            </w:pPr>
            <w:r>
              <w:rPr>
                <w:rFonts w:hint="eastAsia" w:ascii="宋体" w:hAnsi="宋体" w:cs="宋体"/>
                <w:color w:val="auto"/>
                <w:sz w:val="24"/>
              </w:rPr>
              <w:t>█中华05法、TW3法骨龄以及图谱法预测都支持根据骨龄、性别、年龄、出生日期、当前身高、当前体重、父母亲身高等信息自动生成预测的成年身高；要求提供界面截图。</w:t>
            </w:r>
          </w:p>
        </w:tc>
      </w:tr>
      <w:tr w14:paraId="0081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1514D4AA">
            <w:pPr>
              <w:spacing w:line="480" w:lineRule="exact"/>
              <w:jc w:val="center"/>
              <w:rPr>
                <w:rFonts w:ascii="宋体" w:hAnsi="宋体" w:cs="宋体"/>
                <w:color w:val="auto"/>
                <w:sz w:val="24"/>
              </w:rPr>
            </w:pPr>
            <w:r>
              <w:rPr>
                <w:rFonts w:hint="eastAsia" w:ascii="宋体" w:hAnsi="宋体" w:cs="宋体"/>
                <w:color w:val="auto"/>
                <w:sz w:val="24"/>
              </w:rPr>
              <w:t>12</w:t>
            </w:r>
          </w:p>
        </w:tc>
        <w:tc>
          <w:tcPr>
            <w:tcW w:w="8178" w:type="dxa"/>
          </w:tcPr>
          <w:p w14:paraId="3E81810A">
            <w:pPr>
              <w:spacing w:line="480" w:lineRule="exact"/>
              <w:ind w:firstLine="480" w:firstLineChars="200"/>
              <w:rPr>
                <w:rFonts w:ascii="宋体" w:hAnsi="宋体" w:cs="宋体"/>
                <w:color w:val="auto"/>
                <w:sz w:val="24"/>
              </w:rPr>
            </w:pPr>
            <w:r>
              <w:rPr>
                <w:rFonts w:hint="eastAsia" w:ascii="宋体" w:hAnsi="宋体" w:cs="宋体"/>
                <w:color w:val="auto"/>
                <w:sz w:val="24"/>
              </w:rPr>
              <w:t>█中华05法和TW3法骨龄预测的骨龄预测诊断结果支持显示该患者R系、C系骨龄的预测值以及对应分数，同时骨龄的预测年龄和分数可根据R系、C系骨龄指标评级的改变而自动变化；要求提供界面截图。</w:t>
            </w:r>
          </w:p>
        </w:tc>
      </w:tr>
      <w:tr w14:paraId="53C8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5F23B2DD">
            <w:pPr>
              <w:spacing w:line="480" w:lineRule="exact"/>
              <w:jc w:val="center"/>
              <w:rPr>
                <w:rFonts w:ascii="宋体" w:hAnsi="宋体" w:cs="宋体"/>
                <w:color w:val="auto"/>
                <w:sz w:val="24"/>
              </w:rPr>
            </w:pPr>
            <w:r>
              <w:rPr>
                <w:rFonts w:hint="eastAsia" w:ascii="宋体" w:hAnsi="宋体" w:cs="宋体"/>
                <w:color w:val="auto"/>
                <w:sz w:val="24"/>
              </w:rPr>
              <w:t>13</w:t>
            </w:r>
          </w:p>
        </w:tc>
        <w:tc>
          <w:tcPr>
            <w:tcW w:w="8178" w:type="dxa"/>
          </w:tcPr>
          <w:p w14:paraId="76D0C16A">
            <w:pPr>
              <w:spacing w:line="480" w:lineRule="exact"/>
              <w:ind w:firstLine="480" w:firstLineChars="200"/>
              <w:rPr>
                <w:rFonts w:ascii="宋体" w:hAnsi="宋体" w:cs="宋体"/>
                <w:color w:val="auto"/>
                <w:sz w:val="24"/>
              </w:rPr>
            </w:pPr>
            <w:r>
              <w:rPr>
                <w:rFonts w:hint="eastAsia" w:ascii="宋体" w:hAnsi="宋体" w:cs="宋体"/>
                <w:color w:val="auto"/>
                <w:sz w:val="24"/>
              </w:rPr>
              <w:t>中华05法和TW3法骨龄预测可以提供R系、C系两种骨龄结构化报告。</w:t>
            </w:r>
          </w:p>
        </w:tc>
      </w:tr>
    </w:tbl>
    <w:p w14:paraId="425EE905">
      <w:pPr>
        <w:spacing w:line="480" w:lineRule="exact"/>
        <w:ind w:firstLine="482" w:firstLineChars="200"/>
        <w:rPr>
          <w:rFonts w:ascii="宋体" w:hAnsi="宋体" w:cs="宋体"/>
          <w:b/>
          <w:bCs/>
          <w:color w:val="auto"/>
          <w:sz w:val="24"/>
        </w:rPr>
      </w:pPr>
      <w:bookmarkStart w:id="27" w:name="_Toc606257162"/>
      <w:bookmarkStart w:id="28" w:name="_Toc1386062951"/>
      <w:r>
        <w:rPr>
          <w:rFonts w:hint="eastAsia" w:ascii="宋体" w:hAnsi="宋体" w:cs="宋体"/>
          <w:b/>
          <w:bCs/>
          <w:color w:val="auto"/>
          <w:sz w:val="24"/>
        </w:rPr>
        <w:t>（三）全脊柱定位智能测量</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8189"/>
      </w:tblGrid>
      <w:tr w14:paraId="0BA2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4BF4B318">
            <w:pPr>
              <w:spacing w:line="480" w:lineRule="exact"/>
              <w:jc w:val="center"/>
              <w:rPr>
                <w:rFonts w:ascii="宋体" w:hAnsi="宋体" w:cs="宋体"/>
                <w:b/>
                <w:bCs/>
                <w:color w:val="auto"/>
                <w:sz w:val="24"/>
              </w:rPr>
            </w:pPr>
            <w:r>
              <w:rPr>
                <w:rFonts w:hint="eastAsia" w:ascii="宋体" w:hAnsi="宋体" w:cs="宋体"/>
                <w:b/>
                <w:bCs/>
                <w:color w:val="auto"/>
                <w:sz w:val="24"/>
              </w:rPr>
              <w:t>序号</w:t>
            </w:r>
          </w:p>
        </w:tc>
        <w:tc>
          <w:tcPr>
            <w:tcW w:w="8189" w:type="dxa"/>
            <w:vAlign w:val="center"/>
          </w:tcPr>
          <w:p w14:paraId="2B610221">
            <w:pPr>
              <w:spacing w:line="480" w:lineRule="exact"/>
              <w:jc w:val="center"/>
              <w:rPr>
                <w:rFonts w:ascii="宋体" w:hAnsi="宋体" w:cs="宋体"/>
                <w:b/>
                <w:bCs/>
                <w:color w:val="auto"/>
                <w:sz w:val="24"/>
              </w:rPr>
            </w:pPr>
            <w:r>
              <w:rPr>
                <w:rFonts w:hint="eastAsia" w:ascii="宋体" w:hAnsi="宋体" w:cs="宋体"/>
                <w:b/>
                <w:bCs/>
                <w:color w:val="auto"/>
                <w:sz w:val="24"/>
              </w:rPr>
              <w:t>具体技术参数要求</w:t>
            </w:r>
          </w:p>
        </w:tc>
      </w:tr>
      <w:tr w14:paraId="5D76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711B775F">
            <w:pPr>
              <w:spacing w:line="480" w:lineRule="exact"/>
              <w:jc w:val="center"/>
              <w:rPr>
                <w:rFonts w:ascii="宋体" w:hAnsi="宋体" w:cs="宋体"/>
                <w:color w:val="auto"/>
                <w:sz w:val="24"/>
              </w:rPr>
            </w:pPr>
            <w:r>
              <w:rPr>
                <w:rFonts w:hint="eastAsia" w:ascii="宋体" w:hAnsi="宋体" w:cs="宋体"/>
                <w:color w:val="auto"/>
                <w:sz w:val="24"/>
              </w:rPr>
              <w:t>1</w:t>
            </w:r>
          </w:p>
        </w:tc>
        <w:tc>
          <w:tcPr>
            <w:tcW w:w="8189" w:type="dxa"/>
            <w:shd w:val="clear" w:color="auto" w:fill="auto"/>
          </w:tcPr>
          <w:p w14:paraId="2E8598CF">
            <w:pPr>
              <w:spacing w:line="480" w:lineRule="exact"/>
              <w:ind w:firstLine="480" w:firstLineChars="200"/>
              <w:rPr>
                <w:rFonts w:ascii="宋体" w:hAnsi="宋体" w:cs="宋体"/>
                <w:color w:val="auto"/>
                <w:sz w:val="24"/>
              </w:rPr>
            </w:pPr>
            <w:r>
              <w:rPr>
                <w:rFonts w:hint="eastAsia" w:ascii="宋体" w:hAnsi="宋体" w:cs="宋体"/>
                <w:color w:val="auto"/>
                <w:sz w:val="24"/>
              </w:rPr>
              <w:t>具备多种影像浏览工具，如序列调整、布局调整、调窗、窗格、反色、播放、重置、放大镜、测量等工具。</w:t>
            </w:r>
          </w:p>
        </w:tc>
      </w:tr>
      <w:tr w14:paraId="34E5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4FB24BF7">
            <w:pPr>
              <w:spacing w:line="480" w:lineRule="exact"/>
              <w:jc w:val="center"/>
              <w:rPr>
                <w:rFonts w:ascii="宋体" w:hAnsi="宋体" w:cs="宋体"/>
                <w:color w:val="auto"/>
                <w:sz w:val="24"/>
              </w:rPr>
            </w:pPr>
            <w:r>
              <w:rPr>
                <w:rFonts w:hint="eastAsia" w:ascii="宋体" w:hAnsi="宋体" w:cs="宋体"/>
                <w:color w:val="auto"/>
                <w:sz w:val="24"/>
              </w:rPr>
              <w:t>2</w:t>
            </w:r>
          </w:p>
        </w:tc>
        <w:tc>
          <w:tcPr>
            <w:tcW w:w="8189" w:type="dxa"/>
            <w:shd w:val="clear" w:color="auto" w:fill="auto"/>
          </w:tcPr>
          <w:p w14:paraId="74AF5B17">
            <w:pPr>
              <w:spacing w:line="480" w:lineRule="exact"/>
              <w:ind w:firstLine="480" w:firstLineChars="200"/>
              <w:rPr>
                <w:rFonts w:ascii="宋体" w:hAnsi="宋体" w:cs="宋体"/>
                <w:color w:val="auto"/>
                <w:sz w:val="24"/>
              </w:rPr>
            </w:pPr>
            <w:r>
              <w:rPr>
                <w:rFonts w:hint="eastAsia" w:ascii="宋体" w:hAnsi="宋体" w:cs="宋体"/>
                <w:color w:val="auto"/>
                <w:sz w:val="24"/>
              </w:rPr>
              <w:t>█系统支持对脊椎各关键点和指标进行定位和测量，要求提供界面截图。</w:t>
            </w:r>
          </w:p>
        </w:tc>
      </w:tr>
      <w:tr w14:paraId="20C2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483159A2">
            <w:pPr>
              <w:spacing w:line="480" w:lineRule="exact"/>
              <w:jc w:val="center"/>
              <w:rPr>
                <w:rFonts w:ascii="宋体" w:hAnsi="宋体" w:cs="宋体"/>
                <w:color w:val="auto"/>
                <w:sz w:val="24"/>
              </w:rPr>
            </w:pPr>
            <w:r>
              <w:rPr>
                <w:rFonts w:hint="eastAsia" w:ascii="宋体" w:hAnsi="宋体" w:cs="宋体"/>
                <w:color w:val="auto"/>
                <w:sz w:val="24"/>
              </w:rPr>
              <w:t>3</w:t>
            </w:r>
          </w:p>
        </w:tc>
        <w:tc>
          <w:tcPr>
            <w:tcW w:w="8189" w:type="dxa"/>
            <w:shd w:val="clear" w:color="auto" w:fill="auto"/>
          </w:tcPr>
          <w:p w14:paraId="25F4CCA3">
            <w:pPr>
              <w:spacing w:line="480" w:lineRule="exact"/>
              <w:ind w:firstLine="480" w:firstLineChars="200"/>
              <w:rPr>
                <w:rFonts w:ascii="宋体" w:hAnsi="宋体" w:cs="宋体"/>
                <w:color w:val="auto"/>
                <w:sz w:val="24"/>
              </w:rPr>
            </w:pPr>
            <w:r>
              <w:rPr>
                <w:rFonts w:hint="eastAsia" w:ascii="宋体" w:hAnsi="宋体" w:cs="宋体"/>
                <w:color w:val="auto"/>
                <w:sz w:val="24"/>
              </w:rPr>
              <w:t>支持自动展示脊椎所测出的1个颈椎位置（C7）、12个胸椎位置（T1~T12）和5个腰椎位置（L1~L5）,和4个对应关键点（HR、HL、FR、FL），要求提供页面截图。</w:t>
            </w:r>
          </w:p>
        </w:tc>
      </w:tr>
      <w:tr w14:paraId="0E3C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3EB9B333">
            <w:pPr>
              <w:spacing w:line="480" w:lineRule="exact"/>
              <w:jc w:val="center"/>
              <w:rPr>
                <w:rFonts w:ascii="宋体" w:hAnsi="宋体" w:cs="宋体"/>
                <w:color w:val="auto"/>
                <w:sz w:val="24"/>
              </w:rPr>
            </w:pPr>
            <w:r>
              <w:rPr>
                <w:rFonts w:hint="eastAsia" w:ascii="宋体" w:hAnsi="宋体" w:cs="宋体"/>
                <w:color w:val="auto"/>
                <w:sz w:val="24"/>
              </w:rPr>
              <w:t>4</w:t>
            </w:r>
          </w:p>
        </w:tc>
        <w:tc>
          <w:tcPr>
            <w:tcW w:w="8189" w:type="dxa"/>
            <w:shd w:val="clear" w:color="auto" w:fill="auto"/>
          </w:tcPr>
          <w:p w14:paraId="72F3783A">
            <w:pPr>
              <w:spacing w:line="480" w:lineRule="exact"/>
              <w:ind w:firstLine="480" w:firstLineChars="200"/>
              <w:rPr>
                <w:rFonts w:ascii="宋体" w:hAnsi="宋体" w:cs="宋体"/>
                <w:color w:val="auto"/>
                <w:sz w:val="24"/>
              </w:rPr>
            </w:pPr>
            <w:r>
              <w:rPr>
                <w:rFonts w:hint="eastAsia" w:ascii="宋体" w:hAnsi="宋体" w:cs="宋体"/>
                <w:color w:val="auto"/>
                <w:sz w:val="24"/>
              </w:rPr>
              <w:t>支持调整脊椎位置，支持对颈椎、胸椎、腰椎位置单独隐藏和全部隐藏，要求提供页面截图。</w:t>
            </w:r>
          </w:p>
        </w:tc>
      </w:tr>
      <w:tr w14:paraId="260C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79DDB47F">
            <w:pPr>
              <w:spacing w:line="480" w:lineRule="exact"/>
              <w:jc w:val="center"/>
              <w:rPr>
                <w:rFonts w:ascii="宋体" w:hAnsi="宋体" w:cs="宋体"/>
                <w:color w:val="auto"/>
                <w:sz w:val="24"/>
              </w:rPr>
            </w:pPr>
            <w:r>
              <w:rPr>
                <w:rFonts w:hint="eastAsia" w:ascii="宋体" w:hAnsi="宋体" w:cs="宋体"/>
                <w:color w:val="auto"/>
                <w:sz w:val="24"/>
              </w:rPr>
              <w:t>5</w:t>
            </w:r>
          </w:p>
        </w:tc>
        <w:tc>
          <w:tcPr>
            <w:tcW w:w="8189" w:type="dxa"/>
            <w:shd w:val="clear" w:color="auto" w:fill="auto"/>
          </w:tcPr>
          <w:p w14:paraId="50966E80">
            <w:pPr>
              <w:spacing w:line="480" w:lineRule="exact"/>
              <w:ind w:firstLine="480" w:firstLineChars="200"/>
              <w:rPr>
                <w:rFonts w:ascii="宋体" w:hAnsi="宋体" w:cs="宋体"/>
                <w:color w:val="auto"/>
                <w:sz w:val="24"/>
              </w:rPr>
            </w:pPr>
            <w:r>
              <w:rPr>
                <w:rFonts w:hint="eastAsia" w:ascii="宋体" w:hAnsi="宋体" w:cs="宋体"/>
                <w:color w:val="auto"/>
                <w:sz w:val="24"/>
              </w:rPr>
              <w:t>系统支持移动所有关键点，支持全选展示关键点或隐藏对应单个或所有关键点。</w:t>
            </w:r>
          </w:p>
        </w:tc>
      </w:tr>
      <w:tr w14:paraId="685A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3E7DB938">
            <w:pPr>
              <w:spacing w:line="480" w:lineRule="exact"/>
              <w:jc w:val="center"/>
              <w:rPr>
                <w:rFonts w:ascii="宋体" w:hAnsi="宋体" w:cs="宋体"/>
                <w:color w:val="auto"/>
                <w:sz w:val="24"/>
              </w:rPr>
            </w:pPr>
            <w:r>
              <w:rPr>
                <w:rFonts w:hint="eastAsia" w:ascii="宋体" w:hAnsi="宋体" w:cs="宋体"/>
                <w:color w:val="auto"/>
                <w:sz w:val="24"/>
              </w:rPr>
              <w:t>6</w:t>
            </w:r>
          </w:p>
        </w:tc>
        <w:tc>
          <w:tcPr>
            <w:tcW w:w="8189" w:type="dxa"/>
            <w:shd w:val="clear" w:color="auto" w:fill="auto"/>
          </w:tcPr>
          <w:p w14:paraId="01CE0143">
            <w:pPr>
              <w:spacing w:line="480" w:lineRule="exact"/>
              <w:ind w:firstLine="480" w:firstLineChars="200"/>
              <w:rPr>
                <w:rFonts w:ascii="宋体" w:hAnsi="宋体" w:cs="宋体"/>
                <w:color w:val="auto"/>
                <w:sz w:val="24"/>
              </w:rPr>
            </w:pPr>
            <w:r>
              <w:rPr>
                <w:rFonts w:hint="eastAsia" w:ascii="宋体" w:hAnsi="宋体" w:cs="宋体"/>
                <w:color w:val="auto"/>
                <w:sz w:val="24"/>
              </w:rPr>
              <w:t>█支持自动展示分级指标，包括上胸弯、主弯、腰弯、端椎范围和cobb角测量。要求提供页面截图。</w:t>
            </w:r>
          </w:p>
        </w:tc>
      </w:tr>
      <w:tr w14:paraId="056E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156F56C9">
            <w:pPr>
              <w:spacing w:line="480" w:lineRule="exact"/>
              <w:jc w:val="center"/>
              <w:rPr>
                <w:rFonts w:ascii="宋体" w:hAnsi="宋体" w:cs="宋体"/>
                <w:color w:val="auto"/>
                <w:sz w:val="24"/>
              </w:rPr>
            </w:pPr>
            <w:r>
              <w:rPr>
                <w:rFonts w:hint="eastAsia" w:ascii="宋体" w:hAnsi="宋体" w:cs="宋体"/>
                <w:color w:val="auto"/>
                <w:sz w:val="24"/>
              </w:rPr>
              <w:t>7</w:t>
            </w:r>
          </w:p>
        </w:tc>
        <w:tc>
          <w:tcPr>
            <w:tcW w:w="8189" w:type="dxa"/>
            <w:shd w:val="clear" w:color="auto" w:fill="auto"/>
          </w:tcPr>
          <w:p w14:paraId="6DEF3A6D">
            <w:pPr>
              <w:spacing w:line="480" w:lineRule="exact"/>
              <w:ind w:firstLine="480" w:firstLineChars="200"/>
              <w:rPr>
                <w:rFonts w:ascii="宋体" w:hAnsi="宋体" w:cs="宋体"/>
                <w:color w:val="auto"/>
                <w:sz w:val="24"/>
              </w:rPr>
            </w:pPr>
            <w:r>
              <w:rPr>
                <w:rFonts w:hint="eastAsia" w:ascii="宋体" w:hAnsi="宋体" w:cs="宋体"/>
                <w:color w:val="auto"/>
                <w:sz w:val="24"/>
              </w:rPr>
              <w:t>☆支持自动测量端椎范围的cobb角测量，同时采用箭头方式自动对异常指标进行标记，高于参考指标用红色向上箭头标记。</w:t>
            </w:r>
            <w:r>
              <w:rPr>
                <w:rFonts w:hint="eastAsia" w:ascii="宋体" w:hAnsi="宋体" w:cs="宋体"/>
                <w:b/>
                <w:color w:val="auto"/>
                <w:sz w:val="24"/>
              </w:rPr>
              <w:t>要求提供系统演示</w:t>
            </w:r>
            <w:r>
              <w:rPr>
                <w:rFonts w:hint="eastAsia" w:ascii="宋体" w:hAnsi="宋体" w:cs="宋体"/>
                <w:color w:val="auto"/>
                <w:sz w:val="24"/>
              </w:rPr>
              <w:t>。</w:t>
            </w:r>
          </w:p>
        </w:tc>
      </w:tr>
      <w:tr w14:paraId="470D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15C62C6D">
            <w:pPr>
              <w:spacing w:line="480" w:lineRule="exact"/>
              <w:jc w:val="center"/>
              <w:rPr>
                <w:rFonts w:ascii="宋体" w:hAnsi="宋体" w:cs="宋体"/>
                <w:color w:val="auto"/>
                <w:sz w:val="24"/>
              </w:rPr>
            </w:pPr>
            <w:r>
              <w:rPr>
                <w:rFonts w:hint="eastAsia" w:ascii="宋体" w:hAnsi="宋体" w:cs="宋体"/>
                <w:color w:val="auto"/>
                <w:sz w:val="24"/>
              </w:rPr>
              <w:t>8</w:t>
            </w:r>
          </w:p>
        </w:tc>
        <w:tc>
          <w:tcPr>
            <w:tcW w:w="8189" w:type="dxa"/>
            <w:shd w:val="clear" w:color="auto" w:fill="auto"/>
          </w:tcPr>
          <w:p w14:paraId="7047FF41">
            <w:pPr>
              <w:spacing w:line="480" w:lineRule="exact"/>
              <w:ind w:firstLine="480" w:firstLineChars="200"/>
              <w:rPr>
                <w:rFonts w:ascii="宋体" w:hAnsi="宋体" w:cs="宋体"/>
                <w:color w:val="auto"/>
                <w:sz w:val="24"/>
              </w:rPr>
            </w:pPr>
            <w:r>
              <w:rPr>
                <w:rFonts w:hint="eastAsia" w:ascii="宋体" w:hAnsi="宋体" w:cs="宋体"/>
                <w:color w:val="auto"/>
                <w:sz w:val="24"/>
              </w:rPr>
              <w:t>分级指标的cobb角测量支持在影像区域中自动定位该指标的范围，可同时对多项指标进行定位展示。</w:t>
            </w:r>
          </w:p>
        </w:tc>
      </w:tr>
      <w:tr w14:paraId="2427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0DB39285">
            <w:pPr>
              <w:spacing w:line="480" w:lineRule="exact"/>
              <w:jc w:val="center"/>
              <w:rPr>
                <w:rFonts w:ascii="宋体" w:hAnsi="宋体" w:cs="宋体"/>
                <w:color w:val="auto"/>
                <w:sz w:val="24"/>
              </w:rPr>
            </w:pPr>
            <w:r>
              <w:rPr>
                <w:rFonts w:hint="eastAsia" w:ascii="宋体" w:hAnsi="宋体" w:cs="宋体"/>
                <w:color w:val="auto"/>
                <w:sz w:val="24"/>
              </w:rPr>
              <w:t>9</w:t>
            </w:r>
          </w:p>
        </w:tc>
        <w:tc>
          <w:tcPr>
            <w:tcW w:w="8189" w:type="dxa"/>
            <w:shd w:val="clear" w:color="auto" w:fill="auto"/>
          </w:tcPr>
          <w:p w14:paraId="18E2040D">
            <w:pPr>
              <w:spacing w:line="480" w:lineRule="exact"/>
              <w:ind w:firstLine="480" w:firstLineChars="200"/>
              <w:rPr>
                <w:rFonts w:ascii="宋体" w:hAnsi="宋体" w:cs="宋体"/>
                <w:color w:val="auto"/>
                <w:sz w:val="24"/>
              </w:rPr>
            </w:pPr>
            <w:r>
              <w:rPr>
                <w:rFonts w:hint="eastAsia" w:ascii="宋体" w:hAnsi="宋体" w:cs="宋体"/>
                <w:color w:val="auto"/>
                <w:sz w:val="24"/>
              </w:rPr>
              <w:t>█支持实际值的具体数字用不同字体颜色表示，且左右侧指标联动显示影像对应部位。要求提供界面截图。</w:t>
            </w:r>
          </w:p>
        </w:tc>
      </w:tr>
      <w:tr w14:paraId="47BC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504A04A7">
            <w:pPr>
              <w:spacing w:line="480" w:lineRule="exact"/>
              <w:jc w:val="center"/>
              <w:rPr>
                <w:rFonts w:ascii="宋体" w:hAnsi="宋体" w:cs="宋体"/>
                <w:color w:val="auto"/>
                <w:sz w:val="24"/>
              </w:rPr>
            </w:pPr>
            <w:r>
              <w:rPr>
                <w:rFonts w:hint="eastAsia" w:ascii="宋体" w:hAnsi="宋体" w:cs="宋体"/>
                <w:color w:val="auto"/>
                <w:sz w:val="24"/>
              </w:rPr>
              <w:t>10</w:t>
            </w:r>
          </w:p>
        </w:tc>
        <w:tc>
          <w:tcPr>
            <w:tcW w:w="8189" w:type="dxa"/>
            <w:shd w:val="clear" w:color="auto" w:fill="auto"/>
          </w:tcPr>
          <w:p w14:paraId="6EA3344A">
            <w:pPr>
              <w:spacing w:line="480" w:lineRule="exact"/>
              <w:ind w:firstLine="480" w:firstLineChars="200"/>
              <w:rPr>
                <w:rFonts w:ascii="宋体" w:hAnsi="宋体" w:cs="宋体"/>
                <w:color w:val="auto"/>
                <w:sz w:val="24"/>
              </w:rPr>
            </w:pPr>
            <w:r>
              <w:rPr>
                <w:rFonts w:hint="eastAsia" w:ascii="宋体" w:hAnsi="宋体" w:cs="宋体"/>
                <w:color w:val="auto"/>
                <w:sz w:val="24"/>
              </w:rPr>
              <w:t>系统支持展示参考指标具体信息，指标超出参考值范围的，诊断建议栏会提示所选指标超出合理范围。</w:t>
            </w:r>
          </w:p>
        </w:tc>
      </w:tr>
      <w:tr w14:paraId="62FD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09D3FC40">
            <w:pPr>
              <w:spacing w:line="480" w:lineRule="exact"/>
              <w:jc w:val="center"/>
              <w:rPr>
                <w:rFonts w:ascii="宋体" w:hAnsi="宋体" w:cs="宋体"/>
                <w:color w:val="auto"/>
                <w:sz w:val="24"/>
              </w:rPr>
            </w:pPr>
            <w:r>
              <w:rPr>
                <w:rFonts w:hint="eastAsia" w:ascii="宋体" w:hAnsi="宋体" w:cs="宋体"/>
                <w:color w:val="auto"/>
                <w:sz w:val="24"/>
              </w:rPr>
              <w:t>11</w:t>
            </w:r>
          </w:p>
        </w:tc>
        <w:tc>
          <w:tcPr>
            <w:tcW w:w="8189" w:type="dxa"/>
            <w:shd w:val="clear" w:color="auto" w:fill="auto"/>
          </w:tcPr>
          <w:p w14:paraId="36FE41DF">
            <w:pPr>
              <w:spacing w:line="480" w:lineRule="exact"/>
              <w:ind w:firstLine="480" w:firstLineChars="200"/>
              <w:rPr>
                <w:rFonts w:ascii="宋体" w:hAnsi="宋体" w:cs="宋体"/>
                <w:color w:val="auto"/>
                <w:sz w:val="24"/>
              </w:rPr>
            </w:pPr>
            <w:r>
              <w:rPr>
                <w:rFonts w:hint="eastAsia" w:ascii="宋体" w:hAnsi="宋体" w:cs="宋体"/>
                <w:color w:val="auto"/>
                <w:sz w:val="24"/>
              </w:rPr>
              <w:t>支持以excel文档形式导出脊椎指标参数。</w:t>
            </w:r>
          </w:p>
        </w:tc>
      </w:tr>
      <w:tr w14:paraId="162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14:paraId="7CAE389B">
            <w:pPr>
              <w:spacing w:line="480" w:lineRule="exact"/>
              <w:jc w:val="center"/>
              <w:rPr>
                <w:rFonts w:ascii="宋体" w:hAnsi="宋体" w:cs="宋体"/>
                <w:color w:val="auto"/>
                <w:sz w:val="24"/>
              </w:rPr>
            </w:pPr>
            <w:r>
              <w:rPr>
                <w:rFonts w:hint="eastAsia" w:ascii="宋体" w:hAnsi="宋体" w:cs="宋体"/>
                <w:color w:val="auto"/>
                <w:sz w:val="24"/>
              </w:rPr>
              <w:t>12</w:t>
            </w:r>
          </w:p>
        </w:tc>
        <w:tc>
          <w:tcPr>
            <w:tcW w:w="8189" w:type="dxa"/>
            <w:shd w:val="clear" w:color="auto" w:fill="auto"/>
          </w:tcPr>
          <w:p w14:paraId="15B4BDF7">
            <w:pPr>
              <w:spacing w:line="480" w:lineRule="exact"/>
              <w:ind w:firstLine="480" w:firstLineChars="200"/>
              <w:rPr>
                <w:rFonts w:ascii="宋体" w:hAnsi="宋体" w:cs="宋体"/>
                <w:color w:val="auto"/>
                <w:sz w:val="24"/>
              </w:rPr>
            </w:pPr>
            <w:r>
              <w:rPr>
                <w:rFonts w:hint="eastAsia" w:ascii="宋体" w:hAnsi="宋体" w:cs="宋体"/>
                <w:color w:val="auto"/>
                <w:sz w:val="24"/>
              </w:rPr>
              <w:t>支持生成图文结构化报告。</w:t>
            </w:r>
          </w:p>
        </w:tc>
      </w:tr>
      <w:bookmarkEnd w:id="27"/>
      <w:bookmarkEnd w:id="28"/>
    </w:tbl>
    <w:p w14:paraId="5A809C53">
      <w:pPr>
        <w:spacing w:line="480" w:lineRule="exact"/>
        <w:ind w:firstLine="482" w:firstLineChars="200"/>
        <w:rPr>
          <w:rFonts w:ascii="宋体" w:hAnsi="宋体" w:cs="宋体"/>
          <w:b/>
          <w:bCs/>
          <w:color w:val="auto"/>
          <w:sz w:val="24"/>
        </w:rPr>
      </w:pPr>
      <w:r>
        <w:rPr>
          <w:rFonts w:hint="eastAsia" w:ascii="宋体" w:hAnsi="宋体" w:cs="宋体"/>
          <w:b/>
          <w:bCs/>
          <w:color w:val="auto"/>
          <w:sz w:val="24"/>
        </w:rPr>
        <w:t>（四）肺结节智能辅助诊断</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8130"/>
      </w:tblGrid>
      <w:tr w14:paraId="50B7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73C519C0">
            <w:pPr>
              <w:spacing w:line="480" w:lineRule="exact"/>
              <w:jc w:val="center"/>
              <w:rPr>
                <w:rFonts w:ascii="宋体" w:hAnsi="宋体" w:cs="宋体"/>
                <w:b/>
                <w:bCs/>
                <w:color w:val="auto"/>
                <w:sz w:val="24"/>
              </w:rPr>
            </w:pPr>
            <w:r>
              <w:rPr>
                <w:rFonts w:hint="eastAsia" w:ascii="宋体" w:hAnsi="宋体" w:cs="宋体"/>
                <w:b/>
                <w:bCs/>
                <w:color w:val="auto"/>
                <w:sz w:val="24"/>
              </w:rPr>
              <w:t>序号</w:t>
            </w:r>
          </w:p>
        </w:tc>
        <w:tc>
          <w:tcPr>
            <w:tcW w:w="8130" w:type="dxa"/>
            <w:vAlign w:val="center"/>
          </w:tcPr>
          <w:p w14:paraId="7850F231">
            <w:pPr>
              <w:spacing w:line="480" w:lineRule="exact"/>
              <w:jc w:val="center"/>
              <w:rPr>
                <w:rFonts w:ascii="宋体" w:hAnsi="宋体" w:cs="宋体"/>
                <w:b/>
                <w:bCs/>
                <w:color w:val="auto"/>
                <w:sz w:val="24"/>
              </w:rPr>
            </w:pPr>
            <w:r>
              <w:rPr>
                <w:rFonts w:hint="eastAsia" w:ascii="宋体" w:hAnsi="宋体" w:cs="宋体"/>
                <w:b/>
                <w:bCs/>
                <w:color w:val="auto"/>
                <w:sz w:val="24"/>
              </w:rPr>
              <w:t>具体技术参数要求</w:t>
            </w:r>
          </w:p>
        </w:tc>
      </w:tr>
      <w:tr w14:paraId="3677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62E57A48">
            <w:pPr>
              <w:spacing w:line="480" w:lineRule="exact"/>
              <w:jc w:val="center"/>
              <w:rPr>
                <w:rFonts w:ascii="宋体" w:hAnsi="宋体" w:cs="宋体"/>
                <w:color w:val="auto"/>
                <w:sz w:val="24"/>
              </w:rPr>
            </w:pPr>
            <w:r>
              <w:rPr>
                <w:rFonts w:hint="eastAsia" w:ascii="宋体" w:hAnsi="宋体" w:cs="宋体"/>
                <w:color w:val="auto"/>
                <w:sz w:val="24"/>
              </w:rPr>
              <w:t>1</w:t>
            </w:r>
          </w:p>
        </w:tc>
        <w:tc>
          <w:tcPr>
            <w:tcW w:w="8130" w:type="dxa"/>
            <w:vAlign w:val="center"/>
          </w:tcPr>
          <w:p w14:paraId="1DDAADA6">
            <w:pPr>
              <w:spacing w:line="480" w:lineRule="exact"/>
              <w:ind w:firstLine="480" w:firstLineChars="200"/>
              <w:rPr>
                <w:rFonts w:ascii="宋体" w:hAnsi="宋体" w:cs="宋体"/>
                <w:color w:val="auto"/>
                <w:sz w:val="24"/>
              </w:rPr>
            </w:pPr>
            <w:r>
              <w:rPr>
                <w:rFonts w:hint="eastAsia" w:ascii="宋体" w:hAnsi="宋体" w:cs="宋体"/>
                <w:color w:val="auto"/>
                <w:sz w:val="24"/>
              </w:rPr>
              <w:t>支持与医院PACS系统、影像设备直连等多种系统集成接口；</w:t>
            </w:r>
          </w:p>
        </w:tc>
      </w:tr>
      <w:tr w14:paraId="5AC4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E8DD99D">
            <w:pPr>
              <w:spacing w:line="480" w:lineRule="exact"/>
              <w:jc w:val="center"/>
              <w:rPr>
                <w:rFonts w:ascii="宋体" w:hAnsi="宋体" w:cs="宋体"/>
                <w:color w:val="auto"/>
                <w:sz w:val="24"/>
              </w:rPr>
            </w:pPr>
            <w:r>
              <w:rPr>
                <w:rFonts w:hint="eastAsia" w:ascii="宋体" w:hAnsi="宋体" w:cs="宋体"/>
                <w:color w:val="auto"/>
                <w:sz w:val="24"/>
              </w:rPr>
              <w:t>2</w:t>
            </w:r>
          </w:p>
        </w:tc>
        <w:tc>
          <w:tcPr>
            <w:tcW w:w="8130" w:type="dxa"/>
            <w:vAlign w:val="center"/>
          </w:tcPr>
          <w:p w14:paraId="1E8315EA">
            <w:pPr>
              <w:spacing w:line="480" w:lineRule="exact"/>
              <w:ind w:firstLine="480" w:firstLineChars="200"/>
              <w:rPr>
                <w:rFonts w:ascii="宋体" w:hAnsi="宋体" w:cs="宋体"/>
                <w:color w:val="auto"/>
                <w:sz w:val="24"/>
              </w:rPr>
            </w:pPr>
            <w:r>
              <w:rPr>
                <w:rFonts w:hint="eastAsia" w:ascii="宋体" w:hAnsi="宋体" w:cs="宋体"/>
                <w:color w:val="auto"/>
                <w:sz w:val="24"/>
              </w:rPr>
              <w:t>支持标准DICOM图像等的智能分析；</w:t>
            </w:r>
          </w:p>
        </w:tc>
      </w:tr>
      <w:tr w14:paraId="013B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1001CDE">
            <w:pPr>
              <w:spacing w:line="480" w:lineRule="exact"/>
              <w:jc w:val="center"/>
              <w:rPr>
                <w:rFonts w:ascii="宋体" w:hAnsi="宋体" w:cs="宋体"/>
                <w:color w:val="auto"/>
                <w:sz w:val="24"/>
              </w:rPr>
            </w:pPr>
            <w:r>
              <w:rPr>
                <w:rFonts w:hint="eastAsia" w:ascii="宋体" w:hAnsi="宋体" w:cs="宋体"/>
                <w:color w:val="auto"/>
                <w:sz w:val="24"/>
              </w:rPr>
              <w:t>3</w:t>
            </w:r>
          </w:p>
        </w:tc>
        <w:tc>
          <w:tcPr>
            <w:tcW w:w="8130" w:type="dxa"/>
            <w:vAlign w:val="center"/>
          </w:tcPr>
          <w:p w14:paraId="254B1C57">
            <w:pPr>
              <w:spacing w:line="480" w:lineRule="exact"/>
              <w:ind w:firstLine="480" w:firstLineChars="200"/>
              <w:rPr>
                <w:rFonts w:ascii="宋体" w:hAnsi="宋体" w:cs="宋体"/>
                <w:color w:val="auto"/>
                <w:sz w:val="24"/>
              </w:rPr>
            </w:pPr>
            <w:r>
              <w:rPr>
                <w:rFonts w:hint="eastAsia" w:ascii="宋体" w:hAnsi="宋体" w:cs="宋体"/>
                <w:color w:val="auto"/>
                <w:sz w:val="24"/>
              </w:rPr>
              <w:t>需具备医生反馈功能，可按检查进行反馈；</w:t>
            </w:r>
          </w:p>
        </w:tc>
      </w:tr>
      <w:tr w14:paraId="3051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4502C217">
            <w:pPr>
              <w:spacing w:line="480" w:lineRule="exact"/>
              <w:jc w:val="center"/>
              <w:rPr>
                <w:rFonts w:ascii="宋体" w:hAnsi="宋体" w:cs="宋体"/>
                <w:color w:val="auto"/>
                <w:sz w:val="24"/>
              </w:rPr>
            </w:pPr>
            <w:r>
              <w:rPr>
                <w:rFonts w:hint="eastAsia" w:ascii="宋体" w:hAnsi="宋体" w:cs="宋体"/>
                <w:color w:val="auto"/>
                <w:sz w:val="24"/>
              </w:rPr>
              <w:t>4</w:t>
            </w:r>
          </w:p>
        </w:tc>
        <w:tc>
          <w:tcPr>
            <w:tcW w:w="8130" w:type="dxa"/>
            <w:vAlign w:val="center"/>
          </w:tcPr>
          <w:p w14:paraId="28C0727D">
            <w:pPr>
              <w:spacing w:line="480" w:lineRule="exact"/>
              <w:ind w:firstLine="480" w:firstLineChars="200"/>
              <w:rPr>
                <w:rFonts w:ascii="宋体" w:hAnsi="宋体" w:cs="宋体"/>
                <w:color w:val="auto"/>
                <w:sz w:val="24"/>
              </w:rPr>
            </w:pPr>
            <w:r>
              <w:rPr>
                <w:rFonts w:hint="eastAsia" w:ascii="宋体" w:hAnsi="宋体" w:cs="宋体"/>
                <w:color w:val="auto"/>
                <w:sz w:val="24"/>
              </w:rPr>
              <w:t>支持根据检查时间、诊断结果、诊断状态、模态、关键字来筛查患者检查列表；要求提供界面截图。</w:t>
            </w:r>
          </w:p>
        </w:tc>
      </w:tr>
      <w:tr w14:paraId="269E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8F30E1F">
            <w:pPr>
              <w:spacing w:line="480" w:lineRule="exact"/>
              <w:jc w:val="center"/>
              <w:rPr>
                <w:rFonts w:ascii="宋体" w:hAnsi="宋体" w:cs="宋体"/>
                <w:color w:val="auto"/>
                <w:sz w:val="24"/>
              </w:rPr>
            </w:pPr>
            <w:r>
              <w:rPr>
                <w:rFonts w:hint="eastAsia" w:ascii="宋体" w:hAnsi="宋体" w:cs="宋体"/>
                <w:color w:val="auto"/>
                <w:sz w:val="24"/>
              </w:rPr>
              <w:t>5</w:t>
            </w:r>
          </w:p>
        </w:tc>
        <w:tc>
          <w:tcPr>
            <w:tcW w:w="8130" w:type="dxa"/>
            <w:vAlign w:val="center"/>
          </w:tcPr>
          <w:p w14:paraId="180347C6">
            <w:pPr>
              <w:spacing w:line="480" w:lineRule="exact"/>
              <w:ind w:firstLine="480" w:firstLineChars="200"/>
              <w:rPr>
                <w:rFonts w:ascii="宋体" w:hAnsi="宋体" w:cs="宋体"/>
                <w:color w:val="auto"/>
                <w:sz w:val="24"/>
              </w:rPr>
            </w:pPr>
            <w:r>
              <w:rPr>
                <w:rFonts w:hint="eastAsia" w:ascii="宋体" w:hAnsi="宋体" w:cs="宋体"/>
                <w:color w:val="auto"/>
                <w:sz w:val="24"/>
              </w:rPr>
              <w:t>客户端支持CS或BS模式；</w:t>
            </w:r>
          </w:p>
        </w:tc>
      </w:tr>
      <w:tr w14:paraId="4CD8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4D68852A">
            <w:pPr>
              <w:spacing w:line="480" w:lineRule="exact"/>
              <w:jc w:val="center"/>
              <w:rPr>
                <w:rFonts w:ascii="宋体" w:hAnsi="宋体" w:cs="宋体"/>
                <w:color w:val="auto"/>
                <w:sz w:val="24"/>
              </w:rPr>
            </w:pPr>
            <w:r>
              <w:rPr>
                <w:rFonts w:hint="eastAsia" w:ascii="宋体" w:hAnsi="宋体" w:cs="宋体"/>
                <w:color w:val="auto"/>
                <w:sz w:val="24"/>
              </w:rPr>
              <w:t>6</w:t>
            </w:r>
          </w:p>
        </w:tc>
        <w:tc>
          <w:tcPr>
            <w:tcW w:w="8130" w:type="dxa"/>
            <w:vAlign w:val="center"/>
          </w:tcPr>
          <w:p w14:paraId="513F7749">
            <w:pPr>
              <w:spacing w:line="480" w:lineRule="exact"/>
              <w:ind w:firstLine="480" w:firstLineChars="200"/>
              <w:rPr>
                <w:rFonts w:ascii="宋体" w:hAnsi="宋体" w:cs="宋体"/>
                <w:color w:val="auto"/>
                <w:sz w:val="24"/>
              </w:rPr>
            </w:pPr>
            <w:r>
              <w:rPr>
                <w:rFonts w:hint="eastAsia" w:ascii="宋体" w:hAnsi="宋体" w:cs="宋体"/>
                <w:color w:val="auto"/>
                <w:sz w:val="24"/>
              </w:rPr>
              <w:t>█支持客户端以悬浮窗形式悬浮在pacs系统表面，系统可以自动获取影像号、自动进行诊断，不同诊断状态以不同颜色和文字进行提示，要求至少包括初始状态、诊断结果为阳性、诊断结果为阴性、数据异常/网络异常、诊断中等诊断状态；要求提供界面截图。</w:t>
            </w:r>
          </w:p>
        </w:tc>
      </w:tr>
      <w:tr w14:paraId="5770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39BC5D6">
            <w:pPr>
              <w:spacing w:line="480" w:lineRule="exact"/>
              <w:jc w:val="center"/>
              <w:rPr>
                <w:rFonts w:ascii="宋体" w:hAnsi="宋体" w:cs="宋体"/>
                <w:color w:val="auto"/>
                <w:sz w:val="24"/>
              </w:rPr>
            </w:pPr>
            <w:r>
              <w:rPr>
                <w:rFonts w:hint="eastAsia" w:ascii="宋体" w:hAnsi="宋体" w:cs="宋体"/>
                <w:color w:val="auto"/>
                <w:sz w:val="24"/>
              </w:rPr>
              <w:t>7</w:t>
            </w:r>
          </w:p>
        </w:tc>
        <w:tc>
          <w:tcPr>
            <w:tcW w:w="8130" w:type="dxa"/>
            <w:vAlign w:val="center"/>
          </w:tcPr>
          <w:p w14:paraId="57BC247E">
            <w:pPr>
              <w:spacing w:line="480" w:lineRule="exact"/>
              <w:ind w:firstLine="480" w:firstLineChars="200"/>
              <w:rPr>
                <w:rFonts w:ascii="宋体" w:hAnsi="宋体" w:cs="宋体"/>
                <w:color w:val="auto"/>
                <w:sz w:val="24"/>
              </w:rPr>
            </w:pPr>
            <w:r>
              <w:rPr>
                <w:rFonts w:hint="eastAsia" w:ascii="宋体" w:hAnsi="宋体" w:cs="宋体"/>
                <w:color w:val="auto"/>
                <w:sz w:val="24"/>
              </w:rPr>
              <w:t>支持患者列表中直接查看诊断结果；</w:t>
            </w:r>
          </w:p>
        </w:tc>
      </w:tr>
      <w:tr w14:paraId="514E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8E6935A">
            <w:pPr>
              <w:spacing w:line="480" w:lineRule="exact"/>
              <w:jc w:val="center"/>
              <w:rPr>
                <w:rFonts w:ascii="宋体" w:hAnsi="宋体" w:cs="宋体"/>
                <w:color w:val="auto"/>
                <w:sz w:val="24"/>
              </w:rPr>
            </w:pPr>
            <w:r>
              <w:rPr>
                <w:rFonts w:hint="eastAsia" w:ascii="宋体" w:hAnsi="宋体" w:cs="宋体"/>
                <w:color w:val="auto"/>
                <w:sz w:val="24"/>
              </w:rPr>
              <w:t>8</w:t>
            </w:r>
          </w:p>
        </w:tc>
        <w:tc>
          <w:tcPr>
            <w:tcW w:w="8130" w:type="dxa"/>
            <w:vAlign w:val="center"/>
          </w:tcPr>
          <w:p w14:paraId="3465B481">
            <w:pPr>
              <w:spacing w:line="480" w:lineRule="exact"/>
              <w:ind w:firstLine="480" w:firstLineChars="200"/>
              <w:rPr>
                <w:rFonts w:ascii="宋体" w:hAnsi="宋体" w:cs="宋体"/>
                <w:color w:val="auto"/>
                <w:sz w:val="24"/>
              </w:rPr>
            </w:pPr>
            <w:r>
              <w:rPr>
                <w:rFonts w:hint="eastAsia" w:ascii="宋体" w:hAnsi="宋体" w:cs="宋体"/>
                <w:color w:val="auto"/>
                <w:sz w:val="24"/>
              </w:rPr>
              <w:t>支持患者影像上传；</w:t>
            </w:r>
          </w:p>
        </w:tc>
      </w:tr>
      <w:tr w14:paraId="2224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CBEFB73">
            <w:pPr>
              <w:spacing w:line="480" w:lineRule="exact"/>
              <w:jc w:val="center"/>
              <w:rPr>
                <w:rFonts w:ascii="宋体" w:hAnsi="宋体" w:cs="宋体"/>
                <w:color w:val="auto"/>
                <w:sz w:val="24"/>
              </w:rPr>
            </w:pPr>
            <w:r>
              <w:rPr>
                <w:rFonts w:hint="eastAsia" w:ascii="宋体" w:hAnsi="宋体" w:cs="宋体"/>
                <w:color w:val="auto"/>
                <w:sz w:val="24"/>
              </w:rPr>
              <w:t>9</w:t>
            </w:r>
          </w:p>
        </w:tc>
        <w:tc>
          <w:tcPr>
            <w:tcW w:w="8130" w:type="dxa"/>
            <w:vAlign w:val="center"/>
          </w:tcPr>
          <w:p w14:paraId="49244AC4">
            <w:pPr>
              <w:spacing w:line="480" w:lineRule="exact"/>
              <w:ind w:firstLine="480" w:firstLineChars="200"/>
              <w:rPr>
                <w:rFonts w:ascii="宋体" w:hAnsi="宋体" w:cs="宋体"/>
                <w:color w:val="auto"/>
                <w:sz w:val="24"/>
              </w:rPr>
            </w:pPr>
            <w:r>
              <w:rPr>
                <w:rFonts w:hint="eastAsia" w:ascii="宋体" w:hAnsi="宋体" w:cs="宋体"/>
                <w:color w:val="auto"/>
                <w:sz w:val="24"/>
              </w:rPr>
              <w:t>支持患者影像分享；</w:t>
            </w:r>
          </w:p>
        </w:tc>
      </w:tr>
      <w:tr w14:paraId="2AAC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4226710D">
            <w:pPr>
              <w:spacing w:line="480" w:lineRule="exact"/>
              <w:jc w:val="center"/>
              <w:rPr>
                <w:rFonts w:ascii="宋体" w:hAnsi="宋体" w:cs="宋体"/>
                <w:color w:val="auto"/>
                <w:sz w:val="24"/>
              </w:rPr>
            </w:pPr>
            <w:r>
              <w:rPr>
                <w:rFonts w:hint="eastAsia" w:ascii="宋体" w:hAnsi="宋体" w:cs="宋体"/>
                <w:color w:val="auto"/>
                <w:sz w:val="24"/>
              </w:rPr>
              <w:t>10</w:t>
            </w:r>
          </w:p>
        </w:tc>
        <w:tc>
          <w:tcPr>
            <w:tcW w:w="8130" w:type="dxa"/>
            <w:vAlign w:val="center"/>
          </w:tcPr>
          <w:p w14:paraId="4671A83B">
            <w:pPr>
              <w:spacing w:line="480" w:lineRule="exact"/>
              <w:ind w:firstLine="480" w:firstLineChars="200"/>
              <w:rPr>
                <w:rFonts w:ascii="宋体" w:hAnsi="宋体" w:cs="宋体"/>
                <w:color w:val="auto"/>
                <w:sz w:val="24"/>
              </w:rPr>
            </w:pPr>
            <w:r>
              <w:rPr>
                <w:rFonts w:hint="eastAsia" w:ascii="宋体" w:hAnsi="宋体" w:cs="宋体"/>
                <w:color w:val="auto"/>
                <w:sz w:val="24"/>
              </w:rPr>
              <w:t>支持患者患者影像重新诊断；</w:t>
            </w:r>
          </w:p>
        </w:tc>
      </w:tr>
      <w:tr w14:paraId="274D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A732B0D">
            <w:pPr>
              <w:spacing w:line="480" w:lineRule="exact"/>
              <w:jc w:val="center"/>
              <w:rPr>
                <w:rFonts w:ascii="宋体" w:hAnsi="宋体" w:cs="宋体"/>
                <w:color w:val="auto"/>
                <w:sz w:val="24"/>
              </w:rPr>
            </w:pPr>
            <w:r>
              <w:rPr>
                <w:rFonts w:hint="eastAsia" w:ascii="宋体" w:hAnsi="宋体" w:cs="宋体"/>
                <w:color w:val="auto"/>
                <w:sz w:val="24"/>
              </w:rPr>
              <w:t>11</w:t>
            </w:r>
          </w:p>
        </w:tc>
        <w:tc>
          <w:tcPr>
            <w:tcW w:w="8130" w:type="dxa"/>
            <w:vAlign w:val="center"/>
          </w:tcPr>
          <w:p w14:paraId="1338327E">
            <w:pPr>
              <w:spacing w:line="480" w:lineRule="exact"/>
              <w:ind w:firstLine="480" w:firstLineChars="200"/>
              <w:rPr>
                <w:rFonts w:ascii="宋体" w:hAnsi="宋体" w:cs="宋体"/>
                <w:color w:val="auto"/>
                <w:sz w:val="24"/>
              </w:rPr>
            </w:pPr>
            <w:r>
              <w:rPr>
                <w:rFonts w:hint="eastAsia" w:ascii="宋体" w:hAnsi="宋体" w:cs="宋体"/>
                <w:color w:val="auto"/>
                <w:sz w:val="24"/>
              </w:rPr>
              <w:t>要求支持缩放、反色、旋转、移动、播放、标注，调窗等功能；</w:t>
            </w:r>
          </w:p>
        </w:tc>
      </w:tr>
      <w:tr w14:paraId="7FB0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93D72DB">
            <w:pPr>
              <w:spacing w:line="480" w:lineRule="exact"/>
              <w:jc w:val="center"/>
              <w:rPr>
                <w:rFonts w:ascii="宋体" w:hAnsi="宋体" w:cs="宋体"/>
                <w:color w:val="auto"/>
                <w:sz w:val="24"/>
              </w:rPr>
            </w:pPr>
            <w:r>
              <w:rPr>
                <w:rFonts w:hint="eastAsia" w:ascii="宋体" w:hAnsi="宋体" w:cs="宋体"/>
                <w:color w:val="auto"/>
                <w:sz w:val="24"/>
              </w:rPr>
              <w:t>12</w:t>
            </w:r>
          </w:p>
        </w:tc>
        <w:tc>
          <w:tcPr>
            <w:tcW w:w="8130" w:type="dxa"/>
            <w:vAlign w:val="center"/>
          </w:tcPr>
          <w:p w14:paraId="44273860">
            <w:pPr>
              <w:spacing w:line="480" w:lineRule="exact"/>
              <w:ind w:firstLine="480" w:firstLineChars="200"/>
              <w:rPr>
                <w:rFonts w:ascii="宋体" w:hAnsi="宋体" w:cs="宋体"/>
                <w:color w:val="auto"/>
                <w:sz w:val="24"/>
              </w:rPr>
            </w:pPr>
            <w:r>
              <w:rPr>
                <w:rFonts w:hint="eastAsia" w:ascii="宋体" w:hAnsi="宋体" w:cs="宋体"/>
                <w:color w:val="auto"/>
                <w:sz w:val="24"/>
              </w:rPr>
              <w:t>支持图像的放大与缩小和移动位置，方便观察病灶；</w:t>
            </w:r>
          </w:p>
        </w:tc>
      </w:tr>
      <w:tr w14:paraId="25C7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70DB1F4">
            <w:pPr>
              <w:spacing w:line="480" w:lineRule="exact"/>
              <w:jc w:val="center"/>
              <w:rPr>
                <w:rFonts w:ascii="宋体" w:hAnsi="宋体" w:cs="宋体"/>
                <w:color w:val="auto"/>
                <w:sz w:val="24"/>
              </w:rPr>
            </w:pPr>
            <w:r>
              <w:rPr>
                <w:rFonts w:hint="eastAsia" w:ascii="宋体" w:hAnsi="宋体" w:cs="宋体"/>
                <w:color w:val="auto"/>
                <w:sz w:val="24"/>
              </w:rPr>
              <w:t>13</w:t>
            </w:r>
          </w:p>
        </w:tc>
        <w:tc>
          <w:tcPr>
            <w:tcW w:w="8130" w:type="dxa"/>
            <w:vAlign w:val="center"/>
          </w:tcPr>
          <w:p w14:paraId="3DDA6E23">
            <w:pPr>
              <w:spacing w:line="480" w:lineRule="exact"/>
              <w:ind w:firstLine="480" w:firstLineChars="200"/>
              <w:rPr>
                <w:rFonts w:ascii="宋体" w:hAnsi="宋体" w:cs="宋体"/>
                <w:color w:val="auto"/>
                <w:sz w:val="24"/>
              </w:rPr>
            </w:pPr>
            <w:r>
              <w:rPr>
                <w:rFonts w:hint="eastAsia" w:ascii="宋体" w:hAnsi="宋体" w:cs="宋体"/>
                <w:color w:val="auto"/>
                <w:sz w:val="24"/>
              </w:rPr>
              <w:t>支持鼠标拖动来调节窗宽窗位；</w:t>
            </w:r>
          </w:p>
        </w:tc>
      </w:tr>
      <w:tr w14:paraId="79B4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315B76D">
            <w:pPr>
              <w:spacing w:line="480" w:lineRule="exact"/>
              <w:jc w:val="center"/>
              <w:rPr>
                <w:rFonts w:ascii="宋体" w:hAnsi="宋体" w:cs="宋体"/>
                <w:color w:val="auto"/>
                <w:sz w:val="24"/>
              </w:rPr>
            </w:pPr>
            <w:r>
              <w:rPr>
                <w:rFonts w:hint="eastAsia" w:ascii="宋体" w:hAnsi="宋体" w:cs="宋体"/>
                <w:color w:val="auto"/>
                <w:sz w:val="24"/>
              </w:rPr>
              <w:t>14</w:t>
            </w:r>
          </w:p>
        </w:tc>
        <w:tc>
          <w:tcPr>
            <w:tcW w:w="8130" w:type="dxa"/>
            <w:vAlign w:val="center"/>
          </w:tcPr>
          <w:p w14:paraId="7E039303">
            <w:pPr>
              <w:spacing w:line="480" w:lineRule="exact"/>
              <w:ind w:firstLine="480" w:firstLineChars="200"/>
              <w:rPr>
                <w:rFonts w:ascii="宋体" w:hAnsi="宋体" w:cs="宋体"/>
                <w:color w:val="auto"/>
                <w:sz w:val="24"/>
              </w:rPr>
            </w:pPr>
            <w:r>
              <w:rPr>
                <w:rFonts w:hint="eastAsia" w:ascii="宋体" w:hAnsi="宋体" w:cs="宋体"/>
                <w:color w:val="auto"/>
                <w:sz w:val="24"/>
              </w:rPr>
              <w:t>支持自由切换调窗模式，要求包括胸窗、腹窗、肺窗、脑窗、骨窗、头颈窗、纵膈窗、手动调窗；要求提供界面截图；</w:t>
            </w:r>
          </w:p>
        </w:tc>
      </w:tr>
      <w:tr w14:paraId="7954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62EA0C11">
            <w:pPr>
              <w:spacing w:line="480" w:lineRule="exact"/>
              <w:jc w:val="center"/>
              <w:rPr>
                <w:rFonts w:ascii="宋体" w:hAnsi="宋体" w:cs="宋体"/>
                <w:color w:val="auto"/>
                <w:sz w:val="24"/>
              </w:rPr>
            </w:pPr>
            <w:r>
              <w:rPr>
                <w:rFonts w:hint="eastAsia" w:ascii="宋体" w:hAnsi="宋体" w:cs="宋体"/>
                <w:color w:val="auto"/>
                <w:sz w:val="24"/>
              </w:rPr>
              <w:t>15</w:t>
            </w:r>
          </w:p>
        </w:tc>
        <w:tc>
          <w:tcPr>
            <w:tcW w:w="8130" w:type="dxa"/>
            <w:vAlign w:val="center"/>
          </w:tcPr>
          <w:p w14:paraId="57A29C81">
            <w:pPr>
              <w:spacing w:line="480" w:lineRule="exact"/>
              <w:ind w:firstLine="480" w:firstLineChars="200"/>
              <w:rPr>
                <w:rFonts w:ascii="宋体" w:hAnsi="宋体" w:cs="宋体"/>
                <w:color w:val="auto"/>
                <w:sz w:val="24"/>
              </w:rPr>
            </w:pPr>
            <w:r>
              <w:rPr>
                <w:rFonts w:hint="eastAsia" w:ascii="宋体" w:hAnsi="宋体" w:cs="宋体"/>
                <w:color w:val="auto"/>
                <w:sz w:val="24"/>
              </w:rPr>
              <w:t>支持序列视图自定义设置，最多可以支持4x4视图；</w:t>
            </w:r>
          </w:p>
        </w:tc>
      </w:tr>
      <w:tr w14:paraId="3014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751DC8F4">
            <w:pPr>
              <w:spacing w:line="480" w:lineRule="exact"/>
              <w:jc w:val="center"/>
              <w:rPr>
                <w:rFonts w:ascii="宋体" w:hAnsi="宋体" w:cs="宋体"/>
                <w:color w:val="auto"/>
                <w:sz w:val="24"/>
              </w:rPr>
            </w:pPr>
            <w:r>
              <w:rPr>
                <w:rFonts w:hint="eastAsia" w:ascii="宋体" w:hAnsi="宋体" w:cs="宋体"/>
                <w:color w:val="auto"/>
                <w:sz w:val="24"/>
              </w:rPr>
              <w:t>16</w:t>
            </w:r>
          </w:p>
        </w:tc>
        <w:tc>
          <w:tcPr>
            <w:tcW w:w="8130" w:type="dxa"/>
            <w:vAlign w:val="center"/>
          </w:tcPr>
          <w:p w14:paraId="22553A20">
            <w:pPr>
              <w:spacing w:line="480" w:lineRule="exact"/>
              <w:ind w:firstLine="480" w:firstLineChars="200"/>
              <w:rPr>
                <w:rFonts w:ascii="宋体" w:hAnsi="宋体" w:cs="宋体"/>
                <w:color w:val="auto"/>
                <w:sz w:val="24"/>
              </w:rPr>
            </w:pPr>
            <w:r>
              <w:rPr>
                <w:rFonts w:hint="eastAsia" w:ascii="宋体" w:hAnsi="宋体" w:cs="宋体"/>
                <w:color w:val="auto"/>
                <w:sz w:val="24"/>
              </w:rPr>
              <w:t>支持图像视图自定义设置，最多可以支持3x3视图；</w:t>
            </w:r>
          </w:p>
        </w:tc>
      </w:tr>
      <w:tr w14:paraId="0977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742F129">
            <w:pPr>
              <w:spacing w:line="480" w:lineRule="exact"/>
              <w:jc w:val="center"/>
              <w:rPr>
                <w:rFonts w:ascii="宋体" w:hAnsi="宋体" w:cs="宋体"/>
                <w:color w:val="auto"/>
                <w:sz w:val="24"/>
              </w:rPr>
            </w:pPr>
            <w:r>
              <w:rPr>
                <w:rFonts w:hint="eastAsia" w:ascii="宋体" w:hAnsi="宋体" w:cs="宋体"/>
                <w:color w:val="auto"/>
                <w:sz w:val="24"/>
              </w:rPr>
              <w:t>17</w:t>
            </w:r>
          </w:p>
        </w:tc>
        <w:tc>
          <w:tcPr>
            <w:tcW w:w="8130" w:type="dxa"/>
            <w:vAlign w:val="center"/>
          </w:tcPr>
          <w:p w14:paraId="0C3F302B">
            <w:pPr>
              <w:spacing w:line="480" w:lineRule="exact"/>
              <w:ind w:firstLine="480" w:firstLineChars="200"/>
              <w:rPr>
                <w:rFonts w:ascii="宋体" w:hAnsi="宋体" w:cs="宋体"/>
                <w:color w:val="auto"/>
                <w:sz w:val="24"/>
              </w:rPr>
            </w:pPr>
            <w:r>
              <w:rPr>
                <w:rFonts w:hint="eastAsia" w:ascii="宋体" w:hAnsi="宋体" w:cs="宋体"/>
                <w:color w:val="auto"/>
                <w:sz w:val="24"/>
              </w:rPr>
              <w:t>要求具备图像长度测量工具；</w:t>
            </w:r>
          </w:p>
        </w:tc>
      </w:tr>
      <w:tr w14:paraId="2D8C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4192962">
            <w:pPr>
              <w:spacing w:line="480" w:lineRule="exact"/>
              <w:jc w:val="center"/>
              <w:rPr>
                <w:rFonts w:ascii="宋体" w:hAnsi="宋体" w:cs="宋体"/>
                <w:color w:val="auto"/>
                <w:sz w:val="24"/>
              </w:rPr>
            </w:pPr>
            <w:r>
              <w:rPr>
                <w:rFonts w:hint="eastAsia" w:ascii="宋体" w:hAnsi="宋体" w:cs="宋体"/>
                <w:color w:val="auto"/>
                <w:sz w:val="24"/>
              </w:rPr>
              <w:t>18</w:t>
            </w:r>
          </w:p>
        </w:tc>
        <w:tc>
          <w:tcPr>
            <w:tcW w:w="8130" w:type="dxa"/>
            <w:vAlign w:val="center"/>
          </w:tcPr>
          <w:p w14:paraId="01E9C1B1">
            <w:pPr>
              <w:spacing w:line="480" w:lineRule="exact"/>
              <w:ind w:firstLine="480" w:firstLineChars="200"/>
              <w:rPr>
                <w:rFonts w:ascii="宋体" w:hAnsi="宋体" w:cs="宋体"/>
                <w:color w:val="auto"/>
                <w:sz w:val="24"/>
              </w:rPr>
            </w:pPr>
            <w:r>
              <w:rPr>
                <w:rFonts w:hint="eastAsia" w:ascii="宋体" w:hAnsi="宋体" w:cs="宋体"/>
                <w:color w:val="auto"/>
                <w:sz w:val="24"/>
              </w:rPr>
              <w:t>要求具备图像角度测量工具；</w:t>
            </w:r>
          </w:p>
        </w:tc>
      </w:tr>
      <w:tr w14:paraId="5A79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4676F89">
            <w:pPr>
              <w:spacing w:line="480" w:lineRule="exact"/>
              <w:jc w:val="center"/>
              <w:rPr>
                <w:rFonts w:ascii="宋体" w:hAnsi="宋体" w:cs="宋体"/>
                <w:color w:val="auto"/>
                <w:sz w:val="24"/>
              </w:rPr>
            </w:pPr>
            <w:r>
              <w:rPr>
                <w:rFonts w:hint="eastAsia" w:ascii="宋体" w:hAnsi="宋体" w:cs="宋体"/>
                <w:color w:val="auto"/>
                <w:sz w:val="24"/>
              </w:rPr>
              <w:t>19</w:t>
            </w:r>
          </w:p>
        </w:tc>
        <w:tc>
          <w:tcPr>
            <w:tcW w:w="8130" w:type="dxa"/>
            <w:vAlign w:val="center"/>
          </w:tcPr>
          <w:p w14:paraId="2AD994D0">
            <w:pPr>
              <w:spacing w:line="480" w:lineRule="exact"/>
              <w:ind w:firstLine="480" w:firstLineChars="200"/>
              <w:rPr>
                <w:rFonts w:ascii="宋体" w:hAnsi="宋体" w:cs="宋体"/>
                <w:color w:val="auto"/>
                <w:sz w:val="24"/>
              </w:rPr>
            </w:pPr>
            <w:r>
              <w:rPr>
                <w:rFonts w:hint="eastAsia" w:ascii="宋体" w:hAnsi="宋体" w:cs="宋体"/>
                <w:color w:val="auto"/>
                <w:sz w:val="24"/>
              </w:rPr>
              <w:t>要求具备注释、病灶标记框的显示与隐藏功能；</w:t>
            </w:r>
          </w:p>
        </w:tc>
      </w:tr>
      <w:tr w14:paraId="3E08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667D2B9B">
            <w:pPr>
              <w:spacing w:line="480" w:lineRule="exact"/>
              <w:jc w:val="center"/>
              <w:rPr>
                <w:rFonts w:ascii="宋体" w:hAnsi="宋体" w:cs="宋体"/>
                <w:color w:val="auto"/>
                <w:sz w:val="24"/>
              </w:rPr>
            </w:pPr>
            <w:r>
              <w:rPr>
                <w:rFonts w:hint="eastAsia" w:ascii="宋体" w:hAnsi="宋体" w:cs="宋体"/>
                <w:color w:val="auto"/>
                <w:sz w:val="24"/>
              </w:rPr>
              <w:t>20</w:t>
            </w:r>
          </w:p>
        </w:tc>
        <w:tc>
          <w:tcPr>
            <w:tcW w:w="8130" w:type="dxa"/>
            <w:vAlign w:val="center"/>
          </w:tcPr>
          <w:p w14:paraId="2FFF1BBD">
            <w:pPr>
              <w:spacing w:line="480" w:lineRule="exact"/>
              <w:ind w:firstLine="480" w:firstLineChars="200"/>
              <w:rPr>
                <w:rFonts w:ascii="宋体" w:hAnsi="宋体" w:cs="宋体"/>
                <w:color w:val="auto"/>
                <w:sz w:val="24"/>
              </w:rPr>
            </w:pPr>
            <w:r>
              <w:rPr>
                <w:rFonts w:hint="eastAsia" w:ascii="宋体" w:hAnsi="宋体" w:cs="宋体"/>
                <w:color w:val="auto"/>
                <w:sz w:val="24"/>
              </w:rPr>
              <w:t>支持序列电影播放功能；</w:t>
            </w:r>
          </w:p>
        </w:tc>
      </w:tr>
      <w:tr w14:paraId="7C9E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6C2C9F31">
            <w:pPr>
              <w:spacing w:line="480" w:lineRule="exact"/>
              <w:jc w:val="center"/>
              <w:rPr>
                <w:rFonts w:ascii="宋体" w:hAnsi="宋体" w:cs="宋体"/>
                <w:color w:val="auto"/>
                <w:sz w:val="24"/>
              </w:rPr>
            </w:pPr>
            <w:r>
              <w:rPr>
                <w:rFonts w:hint="eastAsia" w:ascii="宋体" w:hAnsi="宋体" w:cs="宋体"/>
                <w:color w:val="auto"/>
                <w:sz w:val="24"/>
              </w:rPr>
              <w:t>21</w:t>
            </w:r>
          </w:p>
        </w:tc>
        <w:tc>
          <w:tcPr>
            <w:tcW w:w="8130" w:type="dxa"/>
            <w:vAlign w:val="center"/>
          </w:tcPr>
          <w:p w14:paraId="6E66E8E6">
            <w:pPr>
              <w:spacing w:line="480" w:lineRule="exact"/>
              <w:ind w:firstLine="480" w:firstLineChars="200"/>
              <w:rPr>
                <w:rFonts w:ascii="宋体" w:hAnsi="宋体" w:cs="宋体"/>
                <w:color w:val="auto"/>
                <w:sz w:val="24"/>
              </w:rPr>
            </w:pPr>
            <w:r>
              <w:rPr>
                <w:rFonts w:hint="eastAsia" w:ascii="宋体" w:hAnsi="宋体" w:cs="宋体"/>
                <w:color w:val="auto"/>
                <w:sz w:val="24"/>
              </w:rPr>
              <w:t>自动显示医学图像中的影像学异常，并用图框标注出来；</w:t>
            </w:r>
          </w:p>
        </w:tc>
      </w:tr>
      <w:tr w14:paraId="63E8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4A49907">
            <w:pPr>
              <w:spacing w:line="480" w:lineRule="exact"/>
              <w:jc w:val="center"/>
              <w:rPr>
                <w:rFonts w:ascii="宋体" w:hAnsi="宋体" w:cs="宋体"/>
                <w:color w:val="auto"/>
                <w:sz w:val="24"/>
              </w:rPr>
            </w:pPr>
            <w:r>
              <w:rPr>
                <w:rFonts w:hint="eastAsia" w:ascii="宋体" w:hAnsi="宋体" w:cs="宋体"/>
                <w:color w:val="auto"/>
                <w:sz w:val="24"/>
              </w:rPr>
              <w:t>22</w:t>
            </w:r>
          </w:p>
        </w:tc>
        <w:tc>
          <w:tcPr>
            <w:tcW w:w="8130" w:type="dxa"/>
            <w:vAlign w:val="center"/>
          </w:tcPr>
          <w:p w14:paraId="06BAA21A">
            <w:pPr>
              <w:spacing w:line="480" w:lineRule="exact"/>
              <w:ind w:firstLine="480" w:firstLineChars="200"/>
              <w:rPr>
                <w:rFonts w:ascii="宋体" w:hAnsi="宋体" w:cs="宋体"/>
                <w:color w:val="auto"/>
                <w:sz w:val="24"/>
              </w:rPr>
            </w:pPr>
            <w:r>
              <w:rPr>
                <w:rFonts w:hint="eastAsia" w:ascii="宋体" w:hAnsi="宋体" w:cs="宋体"/>
                <w:color w:val="auto"/>
                <w:sz w:val="24"/>
              </w:rPr>
              <w:t>支持对病灶进行标注和修改；</w:t>
            </w:r>
          </w:p>
        </w:tc>
      </w:tr>
      <w:tr w14:paraId="53AE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0A478B11">
            <w:pPr>
              <w:spacing w:line="480" w:lineRule="exact"/>
              <w:jc w:val="center"/>
              <w:rPr>
                <w:rFonts w:ascii="宋体" w:hAnsi="宋体" w:cs="宋体"/>
                <w:color w:val="auto"/>
                <w:sz w:val="24"/>
              </w:rPr>
            </w:pPr>
            <w:r>
              <w:rPr>
                <w:rFonts w:hint="eastAsia" w:ascii="宋体" w:hAnsi="宋体" w:cs="宋体"/>
                <w:color w:val="auto"/>
                <w:sz w:val="24"/>
              </w:rPr>
              <w:t>23</w:t>
            </w:r>
          </w:p>
        </w:tc>
        <w:tc>
          <w:tcPr>
            <w:tcW w:w="8130" w:type="dxa"/>
            <w:vAlign w:val="center"/>
          </w:tcPr>
          <w:p w14:paraId="7365B8E3">
            <w:pPr>
              <w:spacing w:line="480" w:lineRule="exact"/>
              <w:ind w:firstLine="480" w:firstLineChars="200"/>
              <w:rPr>
                <w:rFonts w:ascii="宋体" w:hAnsi="宋体" w:cs="宋体"/>
                <w:color w:val="auto"/>
                <w:sz w:val="24"/>
              </w:rPr>
            </w:pPr>
            <w:r>
              <w:rPr>
                <w:rFonts w:hint="eastAsia" w:ascii="宋体" w:hAnsi="宋体" w:cs="宋体"/>
                <w:color w:val="auto"/>
                <w:sz w:val="24"/>
              </w:rPr>
              <w:t>█支持后台自定义设置阅片界面显示的四角信息，包括但不限于设置字体颜色、字号大小，设置四角是否展示患者姓名、影像编号、检查号、性别、年龄检查时间以及该影像的制造商、机构名称、层厚、序列、图像、位置、缩放、窗宽窗位等信息，要求提供界面截图。</w:t>
            </w:r>
          </w:p>
        </w:tc>
      </w:tr>
      <w:tr w14:paraId="33D5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DC0CCAC">
            <w:pPr>
              <w:spacing w:line="480" w:lineRule="exact"/>
              <w:jc w:val="center"/>
              <w:rPr>
                <w:rFonts w:ascii="宋体" w:hAnsi="宋体" w:cs="宋体"/>
                <w:color w:val="auto"/>
                <w:sz w:val="24"/>
              </w:rPr>
            </w:pPr>
            <w:r>
              <w:rPr>
                <w:rFonts w:hint="eastAsia" w:ascii="宋体" w:hAnsi="宋体" w:cs="宋体"/>
                <w:color w:val="auto"/>
                <w:sz w:val="24"/>
              </w:rPr>
              <w:t>24</w:t>
            </w:r>
          </w:p>
        </w:tc>
        <w:tc>
          <w:tcPr>
            <w:tcW w:w="8130" w:type="dxa"/>
            <w:vAlign w:val="center"/>
          </w:tcPr>
          <w:p w14:paraId="1F700765">
            <w:pPr>
              <w:spacing w:line="480" w:lineRule="exact"/>
              <w:ind w:firstLine="480" w:firstLineChars="200"/>
              <w:rPr>
                <w:rFonts w:ascii="宋体" w:hAnsi="宋体" w:cs="宋体"/>
                <w:color w:val="auto"/>
                <w:sz w:val="24"/>
              </w:rPr>
            </w:pPr>
            <w:r>
              <w:rPr>
                <w:rFonts w:hint="eastAsia" w:ascii="宋体" w:hAnsi="宋体" w:cs="宋体"/>
                <w:color w:val="auto"/>
                <w:sz w:val="24"/>
              </w:rPr>
              <w:t>支持自动智能分析结节信息包括数量、层次、位置、长短径、体积、平均密度、结节类型、表征、良恶性、肋胸膜距离、实性占比，要求提供界面截图。</w:t>
            </w:r>
          </w:p>
        </w:tc>
      </w:tr>
      <w:tr w14:paraId="596D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E2BA67F">
            <w:pPr>
              <w:spacing w:line="480" w:lineRule="exact"/>
              <w:jc w:val="center"/>
              <w:rPr>
                <w:rFonts w:ascii="宋体" w:hAnsi="宋体" w:cs="宋体"/>
                <w:color w:val="auto"/>
                <w:sz w:val="24"/>
              </w:rPr>
            </w:pPr>
            <w:r>
              <w:rPr>
                <w:rFonts w:hint="eastAsia" w:ascii="宋体" w:hAnsi="宋体" w:cs="宋体"/>
                <w:color w:val="auto"/>
                <w:sz w:val="24"/>
              </w:rPr>
              <w:t>25</w:t>
            </w:r>
          </w:p>
        </w:tc>
        <w:tc>
          <w:tcPr>
            <w:tcW w:w="8130" w:type="dxa"/>
            <w:vAlign w:val="center"/>
          </w:tcPr>
          <w:p w14:paraId="2324A133">
            <w:pPr>
              <w:spacing w:line="480" w:lineRule="exact"/>
              <w:ind w:firstLine="480" w:firstLineChars="200"/>
              <w:rPr>
                <w:rFonts w:ascii="宋体" w:hAnsi="宋体" w:cs="宋体"/>
                <w:color w:val="auto"/>
                <w:sz w:val="24"/>
              </w:rPr>
            </w:pPr>
            <w:r>
              <w:rPr>
                <w:rFonts w:hint="eastAsia" w:ascii="宋体" w:hAnsi="宋体" w:cs="宋体"/>
                <w:color w:val="auto"/>
                <w:sz w:val="24"/>
              </w:rPr>
              <w:t>支持对层次、长径、类型、良恶性、危急程度、肺叶位置进行排序；</w:t>
            </w:r>
          </w:p>
        </w:tc>
      </w:tr>
      <w:tr w14:paraId="04B6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72B37D0">
            <w:pPr>
              <w:spacing w:line="480" w:lineRule="exact"/>
              <w:jc w:val="center"/>
              <w:rPr>
                <w:rFonts w:ascii="宋体" w:hAnsi="宋体" w:cs="宋体"/>
                <w:color w:val="auto"/>
                <w:sz w:val="24"/>
              </w:rPr>
            </w:pPr>
            <w:r>
              <w:rPr>
                <w:rFonts w:hint="eastAsia" w:ascii="宋体" w:hAnsi="宋体" w:cs="宋体"/>
                <w:color w:val="auto"/>
                <w:sz w:val="24"/>
              </w:rPr>
              <w:t>26</w:t>
            </w:r>
          </w:p>
        </w:tc>
        <w:tc>
          <w:tcPr>
            <w:tcW w:w="8130" w:type="dxa"/>
            <w:vAlign w:val="center"/>
          </w:tcPr>
          <w:p w14:paraId="2B6B67D4">
            <w:pPr>
              <w:spacing w:line="480" w:lineRule="exact"/>
              <w:ind w:firstLine="480" w:firstLineChars="200"/>
              <w:rPr>
                <w:rFonts w:ascii="宋体" w:hAnsi="宋体" w:cs="宋体"/>
                <w:color w:val="auto"/>
                <w:sz w:val="24"/>
              </w:rPr>
            </w:pPr>
            <w:r>
              <w:rPr>
                <w:rFonts w:hint="eastAsia" w:ascii="宋体" w:hAnsi="宋体" w:cs="宋体"/>
                <w:color w:val="auto"/>
                <w:sz w:val="24"/>
              </w:rPr>
              <w:t>█针对系统自动诊断出的结节信息，医生可进行手动修改，支持增加和删除表征信息，包括胸膜受累、毛刺、支气管受累、分叶、空泡、钙化、血管受累、空腔等，对于胸膜结节会采用显眼的胸膜图标进行胸膜结节标注提示医生。要求提供界面截图。</w:t>
            </w:r>
          </w:p>
        </w:tc>
      </w:tr>
      <w:tr w14:paraId="6128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58FD798">
            <w:pPr>
              <w:spacing w:line="480" w:lineRule="exact"/>
              <w:jc w:val="center"/>
              <w:rPr>
                <w:rFonts w:ascii="宋体" w:hAnsi="宋体" w:cs="宋体"/>
                <w:color w:val="auto"/>
                <w:sz w:val="24"/>
              </w:rPr>
            </w:pPr>
            <w:r>
              <w:rPr>
                <w:rFonts w:hint="eastAsia" w:ascii="宋体" w:hAnsi="宋体" w:cs="宋体"/>
                <w:color w:val="auto"/>
                <w:sz w:val="24"/>
              </w:rPr>
              <w:t>27</w:t>
            </w:r>
          </w:p>
        </w:tc>
        <w:tc>
          <w:tcPr>
            <w:tcW w:w="8130" w:type="dxa"/>
            <w:vAlign w:val="center"/>
          </w:tcPr>
          <w:p w14:paraId="0197F11D">
            <w:pPr>
              <w:spacing w:line="480" w:lineRule="exact"/>
              <w:ind w:firstLine="480" w:firstLineChars="200"/>
              <w:rPr>
                <w:rFonts w:ascii="宋体" w:hAnsi="宋体" w:cs="宋体"/>
                <w:color w:val="auto"/>
                <w:sz w:val="24"/>
              </w:rPr>
            </w:pPr>
            <w:r>
              <w:rPr>
                <w:rFonts w:hint="eastAsia" w:ascii="宋体" w:hAnsi="宋体" w:cs="宋体"/>
                <w:color w:val="auto"/>
                <w:sz w:val="24"/>
              </w:rPr>
              <w:t>支持重置和保存已经修改的结节图像数据；</w:t>
            </w:r>
          </w:p>
        </w:tc>
      </w:tr>
      <w:tr w14:paraId="73F5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0DA3AD4C">
            <w:pPr>
              <w:spacing w:line="480" w:lineRule="exact"/>
              <w:jc w:val="center"/>
              <w:rPr>
                <w:rFonts w:ascii="宋体" w:hAnsi="宋体" w:cs="宋体"/>
                <w:color w:val="auto"/>
                <w:sz w:val="24"/>
              </w:rPr>
            </w:pPr>
            <w:r>
              <w:rPr>
                <w:rFonts w:hint="eastAsia" w:ascii="宋体" w:hAnsi="宋体" w:cs="宋体"/>
                <w:color w:val="auto"/>
                <w:sz w:val="24"/>
              </w:rPr>
              <w:t>28</w:t>
            </w:r>
          </w:p>
        </w:tc>
        <w:tc>
          <w:tcPr>
            <w:tcW w:w="8130" w:type="dxa"/>
            <w:vAlign w:val="center"/>
          </w:tcPr>
          <w:p w14:paraId="725836E6">
            <w:pPr>
              <w:spacing w:line="480" w:lineRule="exact"/>
              <w:ind w:firstLine="480" w:firstLineChars="200"/>
              <w:rPr>
                <w:rFonts w:ascii="宋体" w:hAnsi="宋体" w:cs="宋体"/>
                <w:color w:val="auto"/>
                <w:sz w:val="24"/>
              </w:rPr>
            </w:pPr>
            <w:r>
              <w:rPr>
                <w:rFonts w:hint="eastAsia" w:ascii="宋体" w:hAnsi="宋体" w:cs="宋体"/>
                <w:color w:val="auto"/>
                <w:sz w:val="24"/>
              </w:rPr>
              <w:t>支持删除结节诊断信息；</w:t>
            </w:r>
          </w:p>
        </w:tc>
      </w:tr>
      <w:tr w14:paraId="4D40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488FCAD">
            <w:pPr>
              <w:spacing w:line="480" w:lineRule="exact"/>
              <w:jc w:val="center"/>
              <w:rPr>
                <w:rFonts w:ascii="宋体" w:hAnsi="宋体" w:cs="宋体"/>
                <w:color w:val="auto"/>
                <w:sz w:val="24"/>
              </w:rPr>
            </w:pPr>
            <w:r>
              <w:rPr>
                <w:rFonts w:hint="eastAsia" w:ascii="宋体" w:hAnsi="宋体" w:cs="宋体"/>
                <w:color w:val="auto"/>
                <w:sz w:val="24"/>
              </w:rPr>
              <w:t>29</w:t>
            </w:r>
          </w:p>
        </w:tc>
        <w:tc>
          <w:tcPr>
            <w:tcW w:w="8130" w:type="dxa"/>
            <w:vAlign w:val="center"/>
          </w:tcPr>
          <w:p w14:paraId="32B8230E">
            <w:pPr>
              <w:spacing w:line="480" w:lineRule="exact"/>
              <w:ind w:firstLine="480" w:firstLineChars="200"/>
              <w:rPr>
                <w:rFonts w:ascii="宋体" w:hAnsi="宋体" w:cs="宋体"/>
                <w:color w:val="auto"/>
                <w:sz w:val="24"/>
              </w:rPr>
            </w:pPr>
            <w:r>
              <w:rPr>
                <w:rFonts w:hint="eastAsia" w:ascii="宋体" w:hAnsi="宋体" w:cs="宋体"/>
                <w:color w:val="auto"/>
                <w:sz w:val="24"/>
              </w:rPr>
              <w:t>支持采用鼠标拖动操作来测量病灶的长短径；</w:t>
            </w:r>
          </w:p>
        </w:tc>
      </w:tr>
      <w:tr w14:paraId="3FD5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0089F4BE">
            <w:pPr>
              <w:spacing w:line="480" w:lineRule="exact"/>
              <w:jc w:val="center"/>
              <w:rPr>
                <w:rFonts w:ascii="宋体" w:hAnsi="宋体" w:cs="宋体"/>
                <w:color w:val="auto"/>
                <w:sz w:val="24"/>
              </w:rPr>
            </w:pPr>
            <w:r>
              <w:rPr>
                <w:rFonts w:hint="eastAsia" w:ascii="宋体" w:hAnsi="宋体" w:cs="宋体"/>
                <w:color w:val="auto"/>
                <w:sz w:val="24"/>
              </w:rPr>
              <w:t>30</w:t>
            </w:r>
          </w:p>
        </w:tc>
        <w:tc>
          <w:tcPr>
            <w:tcW w:w="8130" w:type="dxa"/>
            <w:vAlign w:val="center"/>
          </w:tcPr>
          <w:p w14:paraId="6039E1B7">
            <w:pPr>
              <w:spacing w:line="480" w:lineRule="exact"/>
              <w:ind w:firstLine="480" w:firstLineChars="200"/>
              <w:rPr>
                <w:rFonts w:ascii="宋体" w:hAnsi="宋体" w:cs="宋体"/>
                <w:color w:val="auto"/>
                <w:sz w:val="24"/>
              </w:rPr>
            </w:pPr>
            <w:r>
              <w:rPr>
                <w:rFonts w:hint="eastAsia" w:ascii="宋体" w:hAnsi="宋体" w:cs="宋体"/>
                <w:color w:val="auto"/>
                <w:sz w:val="24"/>
              </w:rPr>
              <w:t>支持系统自动勾画选中病灶的轮廓，并放大查看；</w:t>
            </w:r>
          </w:p>
        </w:tc>
      </w:tr>
      <w:tr w14:paraId="3A1D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8E5756A">
            <w:pPr>
              <w:spacing w:line="480" w:lineRule="exact"/>
              <w:jc w:val="center"/>
              <w:rPr>
                <w:rFonts w:ascii="宋体" w:hAnsi="宋体" w:cs="宋体"/>
                <w:color w:val="auto"/>
                <w:sz w:val="24"/>
              </w:rPr>
            </w:pPr>
            <w:r>
              <w:rPr>
                <w:rFonts w:hint="eastAsia" w:ascii="宋体" w:hAnsi="宋体" w:cs="宋体"/>
                <w:color w:val="auto"/>
                <w:sz w:val="24"/>
              </w:rPr>
              <w:t>31</w:t>
            </w:r>
          </w:p>
        </w:tc>
        <w:tc>
          <w:tcPr>
            <w:tcW w:w="8130" w:type="dxa"/>
            <w:vAlign w:val="center"/>
          </w:tcPr>
          <w:p w14:paraId="5A7DE557">
            <w:pPr>
              <w:spacing w:line="480" w:lineRule="exact"/>
              <w:ind w:firstLine="480" w:firstLineChars="200"/>
              <w:rPr>
                <w:rFonts w:ascii="宋体" w:hAnsi="宋体" w:cs="宋体"/>
                <w:color w:val="auto"/>
                <w:sz w:val="24"/>
              </w:rPr>
            </w:pPr>
            <w:r>
              <w:rPr>
                <w:rFonts w:hint="eastAsia" w:ascii="宋体" w:hAnsi="宋体" w:cs="宋体"/>
                <w:color w:val="auto"/>
                <w:sz w:val="24"/>
              </w:rPr>
              <w:t>支持病灶图片分类显示，通过一定的筛选条件，如结节的大小、类型、级别，来查询符合筛选条件的结节数据；</w:t>
            </w:r>
          </w:p>
        </w:tc>
      </w:tr>
      <w:tr w14:paraId="477E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49C0D51">
            <w:pPr>
              <w:spacing w:line="480" w:lineRule="exact"/>
              <w:jc w:val="center"/>
              <w:rPr>
                <w:rFonts w:ascii="宋体" w:hAnsi="宋体" w:cs="宋体"/>
                <w:color w:val="auto"/>
                <w:sz w:val="24"/>
              </w:rPr>
            </w:pPr>
            <w:r>
              <w:rPr>
                <w:rFonts w:hint="eastAsia" w:ascii="宋体" w:hAnsi="宋体" w:cs="宋体"/>
                <w:color w:val="auto"/>
                <w:sz w:val="24"/>
              </w:rPr>
              <w:t>32</w:t>
            </w:r>
          </w:p>
        </w:tc>
        <w:tc>
          <w:tcPr>
            <w:tcW w:w="8130" w:type="dxa"/>
            <w:vAlign w:val="center"/>
          </w:tcPr>
          <w:p w14:paraId="2B0D0A3E">
            <w:pPr>
              <w:spacing w:line="480" w:lineRule="exact"/>
              <w:ind w:firstLine="480" w:firstLineChars="200"/>
              <w:rPr>
                <w:rFonts w:ascii="宋体" w:hAnsi="宋体" w:cs="宋体"/>
                <w:color w:val="auto"/>
                <w:sz w:val="24"/>
              </w:rPr>
            </w:pPr>
            <w:r>
              <w:rPr>
                <w:rFonts w:hint="eastAsia" w:ascii="宋体" w:hAnsi="宋体" w:cs="宋体"/>
                <w:color w:val="auto"/>
                <w:sz w:val="24"/>
              </w:rPr>
              <w:t>支持选中时自动定位到该结节所在的切片；</w:t>
            </w:r>
          </w:p>
        </w:tc>
      </w:tr>
      <w:tr w14:paraId="733F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0B6D7CA">
            <w:pPr>
              <w:spacing w:line="480" w:lineRule="exact"/>
              <w:jc w:val="center"/>
              <w:rPr>
                <w:rFonts w:ascii="宋体" w:hAnsi="宋体" w:cs="宋体"/>
                <w:color w:val="auto"/>
                <w:sz w:val="24"/>
              </w:rPr>
            </w:pPr>
            <w:r>
              <w:rPr>
                <w:rFonts w:hint="eastAsia" w:ascii="宋体" w:hAnsi="宋体" w:cs="宋体"/>
                <w:color w:val="auto"/>
                <w:sz w:val="24"/>
              </w:rPr>
              <w:t>33</w:t>
            </w:r>
          </w:p>
        </w:tc>
        <w:tc>
          <w:tcPr>
            <w:tcW w:w="8130" w:type="dxa"/>
            <w:vAlign w:val="center"/>
          </w:tcPr>
          <w:p w14:paraId="48A1A8B9">
            <w:pPr>
              <w:spacing w:line="480" w:lineRule="exact"/>
              <w:ind w:firstLine="480" w:firstLineChars="200"/>
              <w:rPr>
                <w:rFonts w:ascii="宋体" w:hAnsi="宋体" w:cs="宋体"/>
                <w:color w:val="auto"/>
                <w:sz w:val="24"/>
              </w:rPr>
            </w:pPr>
            <w:r>
              <w:rPr>
                <w:rFonts w:hint="eastAsia" w:ascii="宋体" w:hAnsi="宋体" w:cs="宋体"/>
                <w:color w:val="auto"/>
                <w:sz w:val="24"/>
              </w:rPr>
              <w:t>█支持显示诊断结果的平均密度值，要求以CT值直方图和列表形式展示实性占比、最大值、最小值、平均值、体积、长径、紧凑度、球形度、峰度、偏度、熵等参数，并能导出CT值直方图。要求提供界面截图。</w:t>
            </w:r>
          </w:p>
        </w:tc>
      </w:tr>
      <w:tr w14:paraId="5066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D8A1C00">
            <w:pPr>
              <w:spacing w:line="480" w:lineRule="exact"/>
              <w:jc w:val="center"/>
              <w:rPr>
                <w:rFonts w:ascii="宋体" w:hAnsi="宋体" w:cs="宋体"/>
                <w:color w:val="auto"/>
                <w:sz w:val="24"/>
              </w:rPr>
            </w:pPr>
            <w:r>
              <w:rPr>
                <w:rFonts w:hint="eastAsia" w:ascii="宋体" w:hAnsi="宋体" w:cs="宋体"/>
                <w:color w:val="auto"/>
                <w:sz w:val="24"/>
              </w:rPr>
              <w:t>34</w:t>
            </w:r>
          </w:p>
        </w:tc>
        <w:tc>
          <w:tcPr>
            <w:tcW w:w="8130" w:type="dxa"/>
            <w:vAlign w:val="center"/>
          </w:tcPr>
          <w:p w14:paraId="27058470">
            <w:pPr>
              <w:spacing w:line="480" w:lineRule="exact"/>
              <w:ind w:firstLine="480" w:firstLineChars="200"/>
              <w:rPr>
                <w:rFonts w:ascii="宋体" w:hAnsi="宋体" w:cs="宋体"/>
                <w:color w:val="auto"/>
                <w:sz w:val="24"/>
              </w:rPr>
            </w:pPr>
            <w:r>
              <w:rPr>
                <w:rFonts w:hint="eastAsia" w:ascii="宋体" w:hAnsi="宋体" w:cs="宋体"/>
                <w:color w:val="auto"/>
                <w:sz w:val="24"/>
              </w:rPr>
              <w:t>█对于高危结节，支持相似病例分析功能，能够联动显示当前病例和检索的相似病例的结节说明和病例结果。要求提供界面截图。</w:t>
            </w:r>
          </w:p>
        </w:tc>
      </w:tr>
      <w:tr w14:paraId="0CB1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44748995">
            <w:pPr>
              <w:spacing w:line="480" w:lineRule="exact"/>
              <w:jc w:val="center"/>
              <w:rPr>
                <w:rFonts w:ascii="宋体" w:hAnsi="宋体" w:cs="宋体"/>
                <w:color w:val="auto"/>
                <w:sz w:val="24"/>
              </w:rPr>
            </w:pPr>
            <w:r>
              <w:rPr>
                <w:rFonts w:hint="eastAsia" w:ascii="宋体" w:hAnsi="宋体" w:cs="宋体"/>
                <w:color w:val="auto"/>
                <w:sz w:val="24"/>
              </w:rPr>
              <w:t>35</w:t>
            </w:r>
          </w:p>
        </w:tc>
        <w:tc>
          <w:tcPr>
            <w:tcW w:w="8130" w:type="dxa"/>
            <w:vAlign w:val="center"/>
          </w:tcPr>
          <w:p w14:paraId="408BBC66">
            <w:pPr>
              <w:spacing w:line="480" w:lineRule="exact"/>
              <w:ind w:firstLine="480" w:firstLineChars="200"/>
              <w:rPr>
                <w:rFonts w:ascii="宋体" w:hAnsi="宋体" w:cs="宋体"/>
                <w:color w:val="auto"/>
                <w:sz w:val="24"/>
              </w:rPr>
            </w:pPr>
            <w:r>
              <w:rPr>
                <w:rFonts w:hint="eastAsia" w:ascii="宋体" w:hAnsi="宋体" w:cs="宋体"/>
                <w:color w:val="auto"/>
                <w:sz w:val="24"/>
              </w:rPr>
              <w:t>支持Brock模型恶性概率功能，要求根据患者是否有肺气肿、肺癌等家族史联动判定具体的恶性概率，提示医生。</w:t>
            </w:r>
          </w:p>
        </w:tc>
      </w:tr>
      <w:tr w14:paraId="2BB0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0C88F85">
            <w:pPr>
              <w:spacing w:line="480" w:lineRule="exact"/>
              <w:jc w:val="center"/>
              <w:rPr>
                <w:rFonts w:ascii="宋体" w:hAnsi="宋体" w:cs="宋体"/>
                <w:color w:val="auto"/>
                <w:sz w:val="24"/>
              </w:rPr>
            </w:pPr>
            <w:r>
              <w:rPr>
                <w:rFonts w:hint="eastAsia" w:ascii="宋体" w:hAnsi="宋体" w:cs="宋体"/>
                <w:color w:val="auto"/>
                <w:sz w:val="24"/>
              </w:rPr>
              <w:t>36</w:t>
            </w:r>
          </w:p>
        </w:tc>
        <w:tc>
          <w:tcPr>
            <w:tcW w:w="8130" w:type="dxa"/>
            <w:vAlign w:val="center"/>
          </w:tcPr>
          <w:p w14:paraId="645DDC08">
            <w:pPr>
              <w:spacing w:line="480" w:lineRule="exact"/>
              <w:ind w:firstLine="480" w:firstLineChars="200"/>
              <w:rPr>
                <w:rFonts w:ascii="宋体" w:hAnsi="宋体" w:cs="宋体"/>
                <w:color w:val="auto"/>
                <w:sz w:val="24"/>
              </w:rPr>
            </w:pPr>
            <w:r>
              <w:rPr>
                <w:rFonts w:hint="eastAsia" w:ascii="宋体" w:hAnsi="宋体" w:cs="宋体"/>
                <w:color w:val="auto"/>
                <w:sz w:val="24"/>
              </w:rPr>
              <w:t>支持设置隐藏小于指定直径的结节，要求提供界面截图。</w:t>
            </w:r>
          </w:p>
        </w:tc>
      </w:tr>
      <w:tr w14:paraId="5181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98420E8">
            <w:pPr>
              <w:spacing w:line="480" w:lineRule="exact"/>
              <w:jc w:val="center"/>
              <w:rPr>
                <w:rFonts w:ascii="宋体" w:hAnsi="宋体" w:cs="宋体"/>
                <w:color w:val="auto"/>
                <w:sz w:val="24"/>
              </w:rPr>
            </w:pPr>
            <w:r>
              <w:rPr>
                <w:rFonts w:hint="eastAsia" w:ascii="宋体" w:hAnsi="宋体" w:cs="宋体"/>
                <w:color w:val="auto"/>
                <w:sz w:val="24"/>
              </w:rPr>
              <w:t>37</w:t>
            </w:r>
          </w:p>
        </w:tc>
        <w:tc>
          <w:tcPr>
            <w:tcW w:w="8130" w:type="dxa"/>
            <w:vAlign w:val="center"/>
          </w:tcPr>
          <w:p w14:paraId="0C2353EF">
            <w:pPr>
              <w:spacing w:line="480" w:lineRule="exact"/>
              <w:ind w:firstLine="480" w:firstLineChars="200"/>
              <w:rPr>
                <w:rFonts w:ascii="宋体" w:hAnsi="宋体" w:cs="宋体"/>
                <w:color w:val="auto"/>
                <w:sz w:val="24"/>
              </w:rPr>
            </w:pPr>
            <w:r>
              <w:rPr>
                <w:rFonts w:hint="eastAsia" w:ascii="宋体" w:hAnsi="宋体" w:cs="宋体"/>
                <w:color w:val="auto"/>
                <w:sz w:val="24"/>
              </w:rPr>
              <w:t>支持按照结节逐一报告、肺叶汇总、报告最大结节、类型汇总等模式显示影像所见；要求提供界面截图。</w:t>
            </w:r>
          </w:p>
        </w:tc>
      </w:tr>
      <w:tr w14:paraId="4A96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7F539DC6">
            <w:pPr>
              <w:spacing w:line="480" w:lineRule="exact"/>
              <w:jc w:val="center"/>
              <w:rPr>
                <w:rFonts w:ascii="宋体" w:hAnsi="宋体" w:cs="宋体"/>
                <w:color w:val="auto"/>
                <w:sz w:val="24"/>
              </w:rPr>
            </w:pPr>
            <w:r>
              <w:rPr>
                <w:rFonts w:hint="eastAsia" w:ascii="宋体" w:hAnsi="宋体" w:cs="宋体"/>
                <w:color w:val="auto"/>
                <w:sz w:val="24"/>
              </w:rPr>
              <w:t>38</w:t>
            </w:r>
          </w:p>
        </w:tc>
        <w:tc>
          <w:tcPr>
            <w:tcW w:w="8130" w:type="dxa"/>
            <w:vAlign w:val="center"/>
          </w:tcPr>
          <w:p w14:paraId="65C4A47D">
            <w:pPr>
              <w:spacing w:line="480" w:lineRule="exact"/>
              <w:ind w:firstLine="480" w:firstLineChars="200"/>
              <w:rPr>
                <w:rFonts w:ascii="宋体" w:hAnsi="宋体" w:cs="宋体"/>
                <w:color w:val="auto"/>
                <w:sz w:val="24"/>
              </w:rPr>
            </w:pPr>
            <w:r>
              <w:rPr>
                <w:rFonts w:hint="eastAsia" w:ascii="宋体" w:hAnsi="宋体" w:cs="宋体"/>
                <w:color w:val="auto"/>
                <w:sz w:val="24"/>
              </w:rPr>
              <w:t>能自动生成结构化报告，包括病人信息、影像所见以及处理建议等信息，医生可复制进诊断报告中；要求提供界面截图。</w:t>
            </w:r>
          </w:p>
        </w:tc>
      </w:tr>
      <w:tr w14:paraId="78B9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CDDA9A6">
            <w:pPr>
              <w:spacing w:line="480" w:lineRule="exact"/>
              <w:jc w:val="center"/>
              <w:rPr>
                <w:rFonts w:ascii="宋体" w:hAnsi="宋体" w:cs="宋体"/>
                <w:color w:val="auto"/>
                <w:sz w:val="24"/>
              </w:rPr>
            </w:pPr>
            <w:r>
              <w:rPr>
                <w:rFonts w:hint="eastAsia" w:ascii="宋体" w:hAnsi="宋体" w:cs="宋体"/>
                <w:color w:val="auto"/>
                <w:sz w:val="24"/>
              </w:rPr>
              <w:t>39</w:t>
            </w:r>
          </w:p>
        </w:tc>
        <w:tc>
          <w:tcPr>
            <w:tcW w:w="8130" w:type="dxa"/>
            <w:vAlign w:val="center"/>
          </w:tcPr>
          <w:p w14:paraId="319B3C9F">
            <w:pPr>
              <w:spacing w:line="480" w:lineRule="exact"/>
              <w:ind w:firstLine="480" w:firstLineChars="200"/>
              <w:rPr>
                <w:rFonts w:ascii="宋体" w:hAnsi="宋体" w:cs="宋体"/>
                <w:color w:val="auto"/>
                <w:sz w:val="24"/>
              </w:rPr>
            </w:pPr>
            <w:r>
              <w:rPr>
                <w:rFonts w:hint="eastAsia" w:ascii="宋体" w:hAnsi="宋体" w:cs="宋体"/>
                <w:color w:val="auto"/>
                <w:sz w:val="24"/>
              </w:rPr>
              <w:t>结构化报告中支持查看结节病灶位置图像和结节病灶的具体数据信息，支持打印结构化报告；</w:t>
            </w:r>
          </w:p>
        </w:tc>
      </w:tr>
      <w:tr w14:paraId="6E6A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054C47C3">
            <w:pPr>
              <w:spacing w:line="480" w:lineRule="exact"/>
              <w:jc w:val="center"/>
              <w:rPr>
                <w:rFonts w:ascii="宋体" w:hAnsi="宋体" w:cs="宋体"/>
                <w:color w:val="auto"/>
                <w:sz w:val="24"/>
              </w:rPr>
            </w:pPr>
            <w:r>
              <w:rPr>
                <w:rFonts w:hint="eastAsia" w:ascii="宋体" w:hAnsi="宋体" w:cs="宋体"/>
                <w:color w:val="auto"/>
                <w:sz w:val="24"/>
              </w:rPr>
              <w:t>40</w:t>
            </w:r>
          </w:p>
        </w:tc>
        <w:tc>
          <w:tcPr>
            <w:tcW w:w="8130" w:type="dxa"/>
            <w:vAlign w:val="center"/>
          </w:tcPr>
          <w:p w14:paraId="017A9265">
            <w:pPr>
              <w:spacing w:line="480" w:lineRule="exact"/>
              <w:ind w:firstLine="480" w:firstLineChars="200"/>
              <w:rPr>
                <w:rFonts w:ascii="宋体" w:hAnsi="宋体" w:cs="宋体"/>
                <w:color w:val="auto"/>
                <w:sz w:val="24"/>
              </w:rPr>
            </w:pPr>
            <w:r>
              <w:rPr>
                <w:rFonts w:hint="eastAsia" w:ascii="宋体" w:hAnsi="宋体" w:cs="宋体"/>
                <w:color w:val="auto"/>
                <w:sz w:val="24"/>
              </w:rPr>
              <w:t>根据结节情况，智能显示NCCN、Lung-RADS、Fleischner、ACCP、亚洲共识指南、亚太肺结节评估指南建议；要求提供界面截图。</w:t>
            </w:r>
          </w:p>
        </w:tc>
      </w:tr>
      <w:tr w14:paraId="5ABA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D76480B">
            <w:pPr>
              <w:spacing w:line="480" w:lineRule="exact"/>
              <w:jc w:val="center"/>
              <w:rPr>
                <w:rFonts w:ascii="宋体" w:hAnsi="宋体" w:cs="宋体"/>
                <w:color w:val="auto"/>
                <w:sz w:val="24"/>
              </w:rPr>
            </w:pPr>
            <w:r>
              <w:rPr>
                <w:rFonts w:hint="eastAsia" w:ascii="宋体" w:hAnsi="宋体" w:cs="宋体"/>
                <w:color w:val="auto"/>
                <w:sz w:val="24"/>
              </w:rPr>
              <w:t>41</w:t>
            </w:r>
          </w:p>
        </w:tc>
        <w:tc>
          <w:tcPr>
            <w:tcW w:w="8130" w:type="dxa"/>
            <w:vAlign w:val="center"/>
          </w:tcPr>
          <w:p w14:paraId="1F88CBBA">
            <w:pPr>
              <w:spacing w:line="480" w:lineRule="exact"/>
              <w:ind w:firstLine="480" w:firstLineChars="200"/>
              <w:rPr>
                <w:rFonts w:ascii="宋体" w:hAnsi="宋体" w:cs="宋体"/>
                <w:color w:val="auto"/>
                <w:sz w:val="24"/>
              </w:rPr>
            </w:pPr>
            <w:r>
              <w:rPr>
                <w:rFonts w:hint="eastAsia" w:ascii="宋体" w:hAnsi="宋体" w:cs="宋体"/>
                <w:color w:val="auto"/>
                <w:sz w:val="24"/>
              </w:rPr>
              <w:t>支持肺结节随访模式，同步显示随访病人前后CT影像及相应病灶区域，通过多项指标对比，辅助医生定量评估病人的病情进展或治疗效果；要求提供系统界面截图。</w:t>
            </w:r>
          </w:p>
        </w:tc>
      </w:tr>
      <w:tr w14:paraId="786A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09CBD39C">
            <w:pPr>
              <w:spacing w:line="480" w:lineRule="exact"/>
              <w:jc w:val="center"/>
              <w:rPr>
                <w:rFonts w:ascii="宋体" w:hAnsi="宋体" w:cs="宋体"/>
                <w:color w:val="auto"/>
                <w:sz w:val="24"/>
              </w:rPr>
            </w:pPr>
            <w:r>
              <w:rPr>
                <w:rFonts w:hint="eastAsia" w:ascii="宋体" w:hAnsi="宋体" w:cs="宋体"/>
                <w:color w:val="auto"/>
                <w:sz w:val="24"/>
              </w:rPr>
              <w:t>42</w:t>
            </w:r>
          </w:p>
        </w:tc>
        <w:tc>
          <w:tcPr>
            <w:tcW w:w="8130" w:type="dxa"/>
            <w:vAlign w:val="center"/>
          </w:tcPr>
          <w:p w14:paraId="0BC9FA19">
            <w:pPr>
              <w:spacing w:line="480" w:lineRule="exact"/>
              <w:ind w:firstLine="480" w:firstLineChars="200"/>
              <w:rPr>
                <w:rFonts w:ascii="宋体" w:hAnsi="宋体" w:cs="宋体"/>
                <w:color w:val="auto"/>
                <w:sz w:val="24"/>
              </w:rPr>
            </w:pPr>
            <w:r>
              <w:rPr>
                <w:rFonts w:hint="eastAsia" w:ascii="宋体" w:hAnsi="宋体" w:cs="宋体"/>
                <w:color w:val="auto"/>
                <w:sz w:val="24"/>
              </w:rPr>
              <w:t>☆随访模式支持联动功能，即两个影像在联动模式下会发生同步的联合滚动，支持显示前后两次检查匹配、新增、消失的肺结节个数，同时自动显示结节倍增时间，并在随访报告中体现。</w:t>
            </w:r>
            <w:r>
              <w:rPr>
                <w:rFonts w:hint="eastAsia" w:ascii="宋体" w:hAnsi="宋体" w:cs="宋体"/>
                <w:b/>
                <w:color w:val="auto"/>
                <w:sz w:val="24"/>
              </w:rPr>
              <w:t>要求提供系统演示</w:t>
            </w:r>
            <w:r>
              <w:rPr>
                <w:rFonts w:hint="eastAsia" w:ascii="宋体" w:hAnsi="宋体" w:cs="宋体"/>
                <w:color w:val="auto"/>
                <w:sz w:val="24"/>
              </w:rPr>
              <w:t>。</w:t>
            </w:r>
          </w:p>
        </w:tc>
      </w:tr>
      <w:tr w14:paraId="3EB0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0819307D">
            <w:pPr>
              <w:spacing w:line="480" w:lineRule="exact"/>
              <w:jc w:val="center"/>
              <w:rPr>
                <w:rFonts w:ascii="宋体" w:hAnsi="宋体" w:cs="宋体"/>
                <w:color w:val="auto"/>
                <w:sz w:val="24"/>
              </w:rPr>
            </w:pPr>
            <w:r>
              <w:rPr>
                <w:rFonts w:hint="eastAsia" w:ascii="宋体" w:hAnsi="宋体" w:cs="宋体"/>
                <w:color w:val="auto"/>
                <w:sz w:val="24"/>
              </w:rPr>
              <w:t>43</w:t>
            </w:r>
          </w:p>
        </w:tc>
        <w:tc>
          <w:tcPr>
            <w:tcW w:w="8130" w:type="dxa"/>
            <w:vAlign w:val="center"/>
          </w:tcPr>
          <w:p w14:paraId="6CEC603D">
            <w:pPr>
              <w:spacing w:line="480" w:lineRule="exact"/>
              <w:ind w:firstLine="480" w:firstLineChars="200"/>
              <w:rPr>
                <w:rFonts w:ascii="宋体" w:hAnsi="宋体" w:cs="宋体"/>
                <w:color w:val="auto"/>
                <w:sz w:val="24"/>
              </w:rPr>
            </w:pPr>
            <w:r>
              <w:rPr>
                <w:rFonts w:hint="eastAsia" w:ascii="宋体" w:hAnsi="宋体" w:cs="宋体"/>
                <w:color w:val="auto"/>
                <w:sz w:val="24"/>
              </w:rPr>
              <w:t>病灶高危时支持采用醒目颜色文字提示。</w:t>
            </w:r>
          </w:p>
        </w:tc>
      </w:tr>
    </w:tbl>
    <w:p w14:paraId="30F10974">
      <w:pPr>
        <w:spacing w:line="480" w:lineRule="exact"/>
        <w:ind w:firstLine="482" w:firstLineChars="200"/>
        <w:rPr>
          <w:rFonts w:ascii="宋体" w:hAnsi="宋体" w:cs="宋体"/>
          <w:b/>
          <w:bCs/>
          <w:color w:val="auto"/>
          <w:sz w:val="24"/>
        </w:rPr>
      </w:pPr>
      <w:r>
        <w:rPr>
          <w:rFonts w:hint="eastAsia" w:ascii="宋体" w:hAnsi="宋体" w:cs="宋体"/>
          <w:b/>
          <w:bCs/>
          <w:color w:val="auto"/>
          <w:sz w:val="24"/>
        </w:rPr>
        <w:t>（五）骨折智能辅助诊断</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8157"/>
      </w:tblGrid>
      <w:tr w14:paraId="185A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0CA62160">
            <w:pPr>
              <w:spacing w:line="480" w:lineRule="exact"/>
              <w:jc w:val="center"/>
              <w:rPr>
                <w:rFonts w:ascii="宋体" w:hAnsi="宋体" w:cs="宋体"/>
                <w:b/>
                <w:bCs/>
                <w:color w:val="auto"/>
                <w:sz w:val="24"/>
              </w:rPr>
            </w:pPr>
            <w:r>
              <w:rPr>
                <w:rFonts w:hint="eastAsia" w:ascii="宋体" w:hAnsi="宋体" w:cs="宋体"/>
                <w:b/>
                <w:bCs/>
                <w:color w:val="auto"/>
                <w:sz w:val="24"/>
              </w:rPr>
              <w:t>序号</w:t>
            </w:r>
          </w:p>
        </w:tc>
        <w:tc>
          <w:tcPr>
            <w:tcW w:w="8157" w:type="dxa"/>
            <w:vAlign w:val="center"/>
          </w:tcPr>
          <w:p w14:paraId="16B6D66C">
            <w:pPr>
              <w:spacing w:line="480" w:lineRule="exact"/>
              <w:jc w:val="center"/>
              <w:rPr>
                <w:rFonts w:ascii="宋体" w:hAnsi="宋体" w:cs="宋体"/>
                <w:b/>
                <w:bCs/>
                <w:color w:val="auto"/>
                <w:sz w:val="24"/>
              </w:rPr>
            </w:pPr>
            <w:r>
              <w:rPr>
                <w:rFonts w:hint="eastAsia" w:ascii="宋体" w:hAnsi="宋体" w:cs="宋体"/>
                <w:b/>
                <w:bCs/>
                <w:color w:val="auto"/>
                <w:sz w:val="24"/>
              </w:rPr>
              <w:t>具体技术参数要求</w:t>
            </w:r>
          </w:p>
        </w:tc>
      </w:tr>
      <w:tr w14:paraId="1B3E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74A87E69">
            <w:pPr>
              <w:spacing w:line="480" w:lineRule="exact"/>
              <w:jc w:val="center"/>
              <w:rPr>
                <w:rFonts w:ascii="宋体" w:hAnsi="宋体" w:cs="宋体"/>
                <w:color w:val="auto"/>
                <w:sz w:val="24"/>
              </w:rPr>
            </w:pPr>
            <w:r>
              <w:rPr>
                <w:rFonts w:hint="eastAsia" w:ascii="宋体" w:hAnsi="宋体" w:cs="宋体"/>
                <w:color w:val="auto"/>
                <w:sz w:val="24"/>
              </w:rPr>
              <w:t>1</w:t>
            </w:r>
          </w:p>
        </w:tc>
        <w:tc>
          <w:tcPr>
            <w:tcW w:w="8157" w:type="dxa"/>
            <w:vAlign w:val="center"/>
          </w:tcPr>
          <w:p w14:paraId="6355AFC6">
            <w:pPr>
              <w:spacing w:line="480" w:lineRule="exact"/>
              <w:ind w:firstLine="480" w:firstLineChars="200"/>
              <w:rPr>
                <w:rFonts w:ascii="宋体" w:hAnsi="宋体" w:cs="宋体"/>
                <w:color w:val="auto"/>
                <w:sz w:val="24"/>
              </w:rPr>
            </w:pPr>
            <w:r>
              <w:rPr>
                <w:rFonts w:hint="eastAsia" w:ascii="宋体" w:hAnsi="宋体" w:cs="宋体"/>
                <w:color w:val="auto"/>
                <w:sz w:val="24"/>
              </w:rPr>
              <w:t>具备多种影像浏览工具，如序列调整、布局调整、调窗、窗格、反色、播放、重置、放大镜、测量等工具。</w:t>
            </w:r>
          </w:p>
        </w:tc>
      </w:tr>
      <w:tr w14:paraId="512B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74D10B0B">
            <w:pPr>
              <w:spacing w:line="480" w:lineRule="exact"/>
              <w:jc w:val="center"/>
              <w:rPr>
                <w:rFonts w:ascii="宋体" w:hAnsi="宋体" w:cs="宋体"/>
                <w:color w:val="auto"/>
                <w:sz w:val="24"/>
              </w:rPr>
            </w:pPr>
            <w:r>
              <w:rPr>
                <w:rFonts w:hint="eastAsia" w:ascii="宋体" w:hAnsi="宋体" w:cs="宋体"/>
                <w:color w:val="auto"/>
                <w:sz w:val="24"/>
              </w:rPr>
              <w:t>2</w:t>
            </w:r>
          </w:p>
        </w:tc>
        <w:tc>
          <w:tcPr>
            <w:tcW w:w="8157" w:type="dxa"/>
            <w:vAlign w:val="center"/>
          </w:tcPr>
          <w:p w14:paraId="6DB398FF">
            <w:pPr>
              <w:spacing w:line="480" w:lineRule="exact"/>
              <w:ind w:firstLine="480" w:firstLineChars="200"/>
              <w:rPr>
                <w:rFonts w:ascii="宋体" w:hAnsi="宋体" w:cs="宋体"/>
                <w:color w:val="auto"/>
                <w:sz w:val="24"/>
              </w:rPr>
            </w:pPr>
            <w:r>
              <w:rPr>
                <w:rFonts w:hint="eastAsia" w:ascii="宋体" w:hAnsi="宋体" w:cs="宋体"/>
                <w:color w:val="auto"/>
                <w:sz w:val="24"/>
              </w:rPr>
              <w:t>支持自动标记CT影像切片中的肋骨、胸骨、锁骨、肩胛骨、腰椎、胸椎、颈椎、肱骨等八个部位；</w:t>
            </w:r>
          </w:p>
        </w:tc>
      </w:tr>
      <w:tr w14:paraId="78A1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626A07B4">
            <w:pPr>
              <w:spacing w:line="480" w:lineRule="exact"/>
              <w:jc w:val="center"/>
              <w:rPr>
                <w:rFonts w:ascii="宋体" w:hAnsi="宋体" w:cs="宋体"/>
                <w:color w:val="auto"/>
                <w:sz w:val="24"/>
              </w:rPr>
            </w:pPr>
            <w:r>
              <w:rPr>
                <w:rFonts w:hint="eastAsia" w:ascii="宋体" w:hAnsi="宋体" w:cs="宋体"/>
                <w:color w:val="auto"/>
                <w:sz w:val="24"/>
              </w:rPr>
              <w:t>3</w:t>
            </w:r>
          </w:p>
        </w:tc>
        <w:tc>
          <w:tcPr>
            <w:tcW w:w="8157" w:type="dxa"/>
            <w:vAlign w:val="center"/>
          </w:tcPr>
          <w:p w14:paraId="2DC0EDCC">
            <w:pPr>
              <w:spacing w:line="480" w:lineRule="exact"/>
              <w:ind w:firstLine="480" w:firstLineChars="200"/>
              <w:rPr>
                <w:rFonts w:ascii="宋体" w:hAnsi="宋体" w:cs="宋体"/>
                <w:color w:val="auto"/>
                <w:sz w:val="24"/>
              </w:rPr>
            </w:pPr>
            <w:r>
              <w:rPr>
                <w:rFonts w:hint="eastAsia" w:ascii="宋体" w:hAnsi="宋体" w:cs="宋体"/>
                <w:color w:val="auto"/>
                <w:sz w:val="24"/>
              </w:rPr>
              <w:t>支持新增、删除、高亮显示病灶信息；</w:t>
            </w:r>
          </w:p>
        </w:tc>
      </w:tr>
      <w:tr w14:paraId="38C1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4E3592B5">
            <w:pPr>
              <w:spacing w:line="480" w:lineRule="exact"/>
              <w:jc w:val="center"/>
              <w:rPr>
                <w:rFonts w:ascii="宋体" w:hAnsi="宋体" w:cs="宋体"/>
                <w:color w:val="auto"/>
                <w:sz w:val="24"/>
              </w:rPr>
            </w:pPr>
            <w:r>
              <w:rPr>
                <w:rFonts w:hint="eastAsia" w:ascii="宋体" w:hAnsi="宋体" w:cs="宋体"/>
                <w:color w:val="auto"/>
                <w:sz w:val="24"/>
              </w:rPr>
              <w:t>4</w:t>
            </w:r>
          </w:p>
        </w:tc>
        <w:tc>
          <w:tcPr>
            <w:tcW w:w="8157" w:type="dxa"/>
            <w:vAlign w:val="center"/>
          </w:tcPr>
          <w:p w14:paraId="554A4E80">
            <w:pPr>
              <w:spacing w:line="480" w:lineRule="exact"/>
              <w:ind w:firstLine="480" w:firstLineChars="200"/>
              <w:rPr>
                <w:rFonts w:ascii="宋体" w:hAnsi="宋体" w:cs="宋体"/>
                <w:color w:val="auto"/>
                <w:sz w:val="24"/>
              </w:rPr>
            </w:pPr>
            <w:r>
              <w:rPr>
                <w:rFonts w:hint="eastAsia" w:ascii="宋体" w:hAnsi="宋体" w:cs="宋体"/>
                <w:color w:val="auto"/>
                <w:sz w:val="24"/>
              </w:rPr>
              <w:t>支持根据病灶选中情况，自动给出影像所见描述和处理建议；</w:t>
            </w:r>
          </w:p>
        </w:tc>
      </w:tr>
      <w:tr w14:paraId="6460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2EEC397">
            <w:pPr>
              <w:spacing w:line="480" w:lineRule="exact"/>
              <w:jc w:val="center"/>
              <w:rPr>
                <w:rFonts w:ascii="宋体" w:hAnsi="宋体" w:cs="宋体"/>
                <w:color w:val="auto"/>
                <w:sz w:val="24"/>
              </w:rPr>
            </w:pPr>
            <w:r>
              <w:rPr>
                <w:rFonts w:hint="eastAsia" w:ascii="宋体" w:hAnsi="宋体" w:cs="宋体"/>
                <w:color w:val="auto"/>
                <w:sz w:val="24"/>
              </w:rPr>
              <w:t>5</w:t>
            </w:r>
          </w:p>
        </w:tc>
        <w:tc>
          <w:tcPr>
            <w:tcW w:w="8157" w:type="dxa"/>
            <w:vAlign w:val="center"/>
          </w:tcPr>
          <w:p w14:paraId="767033F0">
            <w:pPr>
              <w:spacing w:line="480" w:lineRule="exact"/>
              <w:ind w:firstLine="480" w:firstLineChars="200"/>
              <w:rPr>
                <w:rFonts w:ascii="宋体" w:hAnsi="宋体" w:cs="宋体"/>
                <w:color w:val="auto"/>
                <w:sz w:val="24"/>
              </w:rPr>
            </w:pPr>
            <w:r>
              <w:rPr>
                <w:rFonts w:hint="eastAsia" w:ascii="宋体" w:hAnsi="宋体" w:cs="宋体"/>
                <w:color w:val="auto"/>
                <w:sz w:val="24"/>
              </w:rPr>
              <w:t>☆支持对肋骨、胸骨、锁骨、肩胛骨、腰椎、胸椎、颈椎、肱骨等八个部位的骨折层次、部位、位置及类型进行分析与判定，如对陈旧性骨折、骨皮质扭曲、病理性改变、部分错位性骨折、无错位性骨折、骨折术后、完全错位性骨折、压缩性骨折等多种骨折类型的分析和判定；</w:t>
            </w:r>
            <w:r>
              <w:rPr>
                <w:rFonts w:hint="eastAsia" w:ascii="宋体" w:hAnsi="宋体" w:cs="宋体"/>
                <w:b/>
                <w:color w:val="auto"/>
                <w:sz w:val="24"/>
              </w:rPr>
              <w:t>要求提供系统演示</w:t>
            </w:r>
            <w:r>
              <w:rPr>
                <w:rFonts w:hint="eastAsia" w:ascii="宋体" w:hAnsi="宋体" w:cs="宋体"/>
                <w:color w:val="auto"/>
                <w:sz w:val="24"/>
              </w:rPr>
              <w:t>。</w:t>
            </w:r>
          </w:p>
        </w:tc>
      </w:tr>
      <w:tr w14:paraId="65C0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D64B5FB">
            <w:pPr>
              <w:spacing w:line="480" w:lineRule="exact"/>
              <w:jc w:val="center"/>
              <w:rPr>
                <w:rFonts w:ascii="宋体" w:hAnsi="宋体" w:cs="宋体"/>
                <w:color w:val="auto"/>
                <w:sz w:val="24"/>
              </w:rPr>
            </w:pPr>
            <w:r>
              <w:rPr>
                <w:rFonts w:hint="eastAsia" w:ascii="宋体" w:hAnsi="宋体" w:cs="宋体"/>
                <w:color w:val="auto"/>
                <w:sz w:val="24"/>
              </w:rPr>
              <w:t>6</w:t>
            </w:r>
          </w:p>
        </w:tc>
        <w:tc>
          <w:tcPr>
            <w:tcW w:w="8157" w:type="dxa"/>
            <w:vAlign w:val="center"/>
          </w:tcPr>
          <w:p w14:paraId="75288260">
            <w:pPr>
              <w:spacing w:line="480" w:lineRule="exact"/>
              <w:ind w:firstLine="480" w:firstLineChars="200"/>
              <w:rPr>
                <w:rFonts w:ascii="宋体" w:hAnsi="宋体" w:cs="宋体"/>
                <w:color w:val="auto"/>
                <w:sz w:val="24"/>
              </w:rPr>
            </w:pPr>
            <w:r>
              <w:rPr>
                <w:rFonts w:hint="eastAsia" w:ascii="宋体" w:hAnsi="宋体" w:cs="宋体"/>
                <w:color w:val="auto"/>
                <w:sz w:val="24"/>
              </w:rPr>
              <w:t>支持骨折区域自动精确定位，并支持骨折区域的自行调整；</w:t>
            </w:r>
          </w:p>
        </w:tc>
      </w:tr>
      <w:tr w14:paraId="7977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4BEC7495">
            <w:pPr>
              <w:spacing w:line="480" w:lineRule="exact"/>
              <w:jc w:val="center"/>
              <w:rPr>
                <w:rFonts w:ascii="宋体" w:hAnsi="宋体" w:cs="宋体"/>
                <w:color w:val="auto"/>
                <w:sz w:val="24"/>
              </w:rPr>
            </w:pPr>
            <w:r>
              <w:rPr>
                <w:rFonts w:hint="eastAsia" w:ascii="宋体" w:hAnsi="宋体" w:cs="宋体"/>
                <w:color w:val="auto"/>
                <w:sz w:val="24"/>
              </w:rPr>
              <w:t>7</w:t>
            </w:r>
          </w:p>
        </w:tc>
        <w:tc>
          <w:tcPr>
            <w:tcW w:w="8157" w:type="dxa"/>
            <w:vAlign w:val="center"/>
          </w:tcPr>
          <w:p w14:paraId="7A77C394">
            <w:pPr>
              <w:spacing w:line="480" w:lineRule="exact"/>
              <w:ind w:firstLine="480" w:firstLineChars="200"/>
              <w:rPr>
                <w:rFonts w:ascii="宋体" w:hAnsi="宋体" w:cs="宋体"/>
                <w:color w:val="auto"/>
                <w:sz w:val="24"/>
              </w:rPr>
            </w:pPr>
            <w:r>
              <w:rPr>
                <w:rFonts w:hint="eastAsia" w:ascii="宋体" w:hAnsi="宋体" w:cs="宋体"/>
                <w:color w:val="auto"/>
                <w:sz w:val="24"/>
              </w:rPr>
              <w:t>支持生成图文结构化报告，结构化报告中可以查看骨折病灶位置图像；</w:t>
            </w:r>
          </w:p>
        </w:tc>
      </w:tr>
      <w:tr w14:paraId="42BD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658C6D47">
            <w:pPr>
              <w:spacing w:line="480" w:lineRule="exact"/>
              <w:jc w:val="center"/>
              <w:rPr>
                <w:rFonts w:ascii="宋体" w:hAnsi="宋体" w:cs="宋体"/>
                <w:color w:val="auto"/>
                <w:sz w:val="24"/>
              </w:rPr>
            </w:pPr>
            <w:r>
              <w:rPr>
                <w:rFonts w:hint="eastAsia" w:ascii="宋体" w:hAnsi="宋体" w:cs="宋体"/>
                <w:color w:val="auto"/>
                <w:sz w:val="24"/>
              </w:rPr>
              <w:t>8</w:t>
            </w:r>
          </w:p>
        </w:tc>
        <w:tc>
          <w:tcPr>
            <w:tcW w:w="8157" w:type="dxa"/>
            <w:vAlign w:val="center"/>
          </w:tcPr>
          <w:p w14:paraId="24259A04">
            <w:pPr>
              <w:spacing w:line="480" w:lineRule="exact"/>
              <w:ind w:firstLine="480" w:firstLineChars="200"/>
              <w:rPr>
                <w:rFonts w:ascii="宋体" w:hAnsi="宋体" w:cs="宋体"/>
                <w:color w:val="auto"/>
                <w:sz w:val="24"/>
              </w:rPr>
            </w:pPr>
            <w:r>
              <w:rPr>
                <w:rFonts w:hint="eastAsia" w:ascii="宋体" w:hAnsi="宋体" w:cs="宋体"/>
                <w:color w:val="auto"/>
                <w:sz w:val="24"/>
              </w:rPr>
              <w:t>█当病人同时患骨疾病和肺结节，支持将诊断出的骨疾病、肺结节的病灶显示在同一界面，并能同时生成在结构化报告中；要求提供界面截图。</w:t>
            </w:r>
          </w:p>
        </w:tc>
      </w:tr>
    </w:tbl>
    <w:p w14:paraId="1EE3EC5D">
      <w:pPr>
        <w:spacing w:line="480" w:lineRule="exact"/>
        <w:ind w:firstLine="482" w:firstLineChars="200"/>
        <w:rPr>
          <w:rFonts w:ascii="宋体" w:hAnsi="宋体" w:cs="宋体"/>
          <w:b/>
          <w:bCs/>
          <w:color w:val="auto"/>
          <w:sz w:val="24"/>
        </w:rPr>
      </w:pPr>
      <w:r>
        <w:rPr>
          <w:rFonts w:hint="eastAsia" w:ascii="宋体" w:hAnsi="宋体" w:cs="宋体"/>
          <w:b/>
          <w:bCs/>
          <w:color w:val="auto"/>
          <w:sz w:val="24"/>
        </w:rPr>
        <w:t>（六）肺炎智能辅助诊断</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8136"/>
      </w:tblGrid>
      <w:tr w14:paraId="29F0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14:paraId="615BFD55">
            <w:pPr>
              <w:spacing w:line="480" w:lineRule="exact"/>
              <w:jc w:val="center"/>
              <w:rPr>
                <w:rFonts w:ascii="宋体" w:hAnsi="宋体" w:cs="宋体"/>
                <w:b/>
                <w:bCs/>
                <w:color w:val="auto"/>
                <w:sz w:val="24"/>
              </w:rPr>
            </w:pPr>
            <w:r>
              <w:rPr>
                <w:rFonts w:hint="eastAsia" w:ascii="宋体" w:hAnsi="宋体" w:cs="宋体"/>
                <w:b/>
                <w:bCs/>
                <w:color w:val="auto"/>
                <w:sz w:val="24"/>
              </w:rPr>
              <w:t>序号</w:t>
            </w:r>
          </w:p>
        </w:tc>
        <w:tc>
          <w:tcPr>
            <w:tcW w:w="8136" w:type="dxa"/>
            <w:vAlign w:val="center"/>
          </w:tcPr>
          <w:p w14:paraId="195729E9">
            <w:pPr>
              <w:spacing w:line="480" w:lineRule="exact"/>
              <w:jc w:val="center"/>
              <w:rPr>
                <w:rFonts w:ascii="宋体" w:hAnsi="宋体" w:cs="宋体"/>
                <w:b/>
                <w:bCs/>
                <w:color w:val="auto"/>
                <w:sz w:val="24"/>
              </w:rPr>
            </w:pPr>
            <w:r>
              <w:rPr>
                <w:rFonts w:hint="eastAsia" w:ascii="宋体" w:hAnsi="宋体" w:cs="宋体"/>
                <w:b/>
                <w:bCs/>
                <w:color w:val="auto"/>
                <w:sz w:val="24"/>
              </w:rPr>
              <w:t>具体技术参数要求</w:t>
            </w:r>
          </w:p>
        </w:tc>
      </w:tr>
      <w:tr w14:paraId="0C21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14:paraId="0530B916">
            <w:pPr>
              <w:spacing w:line="480" w:lineRule="exact"/>
              <w:jc w:val="center"/>
              <w:rPr>
                <w:rFonts w:ascii="宋体" w:hAnsi="宋体" w:cs="宋体"/>
                <w:color w:val="auto"/>
                <w:sz w:val="24"/>
              </w:rPr>
            </w:pPr>
            <w:r>
              <w:rPr>
                <w:rFonts w:hint="eastAsia" w:ascii="宋体" w:hAnsi="宋体" w:cs="宋体"/>
                <w:color w:val="auto"/>
                <w:sz w:val="24"/>
              </w:rPr>
              <w:t>1</w:t>
            </w:r>
          </w:p>
        </w:tc>
        <w:tc>
          <w:tcPr>
            <w:tcW w:w="8136" w:type="dxa"/>
            <w:vAlign w:val="center"/>
          </w:tcPr>
          <w:p w14:paraId="4FC21442">
            <w:pPr>
              <w:spacing w:line="480" w:lineRule="exact"/>
              <w:ind w:firstLine="480" w:firstLineChars="200"/>
              <w:rPr>
                <w:rFonts w:ascii="宋体" w:hAnsi="宋体" w:cs="宋体"/>
                <w:color w:val="auto"/>
                <w:sz w:val="24"/>
              </w:rPr>
            </w:pPr>
            <w:r>
              <w:rPr>
                <w:rFonts w:hint="eastAsia" w:ascii="宋体" w:hAnsi="宋体" w:cs="宋体"/>
                <w:color w:val="auto"/>
                <w:sz w:val="24"/>
              </w:rPr>
              <w:t>具备多种影像浏览工具，如序列调整、布局调整、调窗、窗格、反色、播放、重置、放大镜、测量等工具。</w:t>
            </w:r>
          </w:p>
        </w:tc>
      </w:tr>
      <w:tr w14:paraId="26D3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14:paraId="2E391EBD">
            <w:pPr>
              <w:spacing w:line="480" w:lineRule="exact"/>
              <w:jc w:val="center"/>
              <w:rPr>
                <w:rFonts w:ascii="宋体" w:hAnsi="宋体" w:cs="宋体"/>
                <w:color w:val="auto"/>
                <w:sz w:val="24"/>
              </w:rPr>
            </w:pPr>
            <w:r>
              <w:rPr>
                <w:rFonts w:hint="eastAsia" w:ascii="宋体" w:hAnsi="宋体" w:cs="宋体"/>
                <w:color w:val="auto"/>
                <w:sz w:val="24"/>
              </w:rPr>
              <w:t>2</w:t>
            </w:r>
          </w:p>
        </w:tc>
        <w:tc>
          <w:tcPr>
            <w:tcW w:w="8136" w:type="dxa"/>
            <w:shd w:val="clear" w:color="auto" w:fill="auto"/>
          </w:tcPr>
          <w:p w14:paraId="442D9439">
            <w:pPr>
              <w:spacing w:line="480" w:lineRule="exact"/>
              <w:ind w:firstLine="480" w:firstLineChars="200"/>
              <w:rPr>
                <w:rFonts w:ascii="宋体" w:hAnsi="宋体" w:cs="宋体"/>
                <w:color w:val="auto"/>
                <w:sz w:val="24"/>
              </w:rPr>
            </w:pPr>
            <w:r>
              <w:rPr>
                <w:rFonts w:hint="eastAsia" w:ascii="宋体" w:hAnsi="宋体" w:cs="宋体"/>
                <w:color w:val="auto"/>
                <w:sz w:val="24"/>
              </w:rPr>
              <w:t>肺炎病灶支持用不同颜色标识，以便区别于其他病灶。</w:t>
            </w:r>
          </w:p>
        </w:tc>
      </w:tr>
      <w:tr w14:paraId="5301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14:paraId="49662B04">
            <w:pPr>
              <w:spacing w:line="480" w:lineRule="exact"/>
              <w:jc w:val="center"/>
              <w:rPr>
                <w:rFonts w:ascii="宋体" w:hAnsi="宋体" w:cs="宋体"/>
                <w:color w:val="auto"/>
                <w:sz w:val="24"/>
              </w:rPr>
            </w:pPr>
            <w:r>
              <w:rPr>
                <w:rFonts w:hint="eastAsia" w:ascii="宋体" w:hAnsi="宋体" w:cs="宋体"/>
                <w:color w:val="auto"/>
                <w:sz w:val="24"/>
              </w:rPr>
              <w:t>3</w:t>
            </w:r>
          </w:p>
        </w:tc>
        <w:tc>
          <w:tcPr>
            <w:tcW w:w="8136" w:type="dxa"/>
            <w:shd w:val="clear" w:color="auto" w:fill="auto"/>
          </w:tcPr>
          <w:p w14:paraId="47029155">
            <w:pPr>
              <w:spacing w:line="480" w:lineRule="exact"/>
              <w:ind w:firstLine="480" w:firstLineChars="200"/>
              <w:rPr>
                <w:rFonts w:ascii="宋体" w:hAnsi="宋体" w:cs="宋体"/>
                <w:color w:val="auto"/>
                <w:sz w:val="24"/>
              </w:rPr>
            </w:pPr>
            <w:r>
              <w:rPr>
                <w:rFonts w:hint="eastAsia" w:ascii="宋体" w:hAnsi="宋体" w:cs="宋体"/>
                <w:color w:val="auto"/>
                <w:sz w:val="24"/>
              </w:rPr>
              <w:t>█采用直方图方式进行肺炎量化分析，要求包括肺部部位、可疑病灶数、肺体积、病变体积、病变占比、病变平均密度/肺平均密度等信息。要求提供界面截图。</w:t>
            </w:r>
          </w:p>
        </w:tc>
      </w:tr>
      <w:tr w14:paraId="2C7C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14:paraId="40058578">
            <w:pPr>
              <w:spacing w:line="480" w:lineRule="exact"/>
              <w:jc w:val="center"/>
              <w:rPr>
                <w:rFonts w:ascii="宋体" w:hAnsi="宋体" w:cs="宋体"/>
                <w:color w:val="auto"/>
                <w:sz w:val="24"/>
              </w:rPr>
            </w:pPr>
            <w:r>
              <w:rPr>
                <w:rFonts w:hint="eastAsia" w:ascii="宋体" w:hAnsi="宋体" w:cs="宋体"/>
                <w:color w:val="auto"/>
                <w:sz w:val="24"/>
              </w:rPr>
              <w:t>4</w:t>
            </w:r>
          </w:p>
        </w:tc>
        <w:tc>
          <w:tcPr>
            <w:tcW w:w="8136" w:type="dxa"/>
            <w:shd w:val="clear" w:color="auto" w:fill="auto"/>
          </w:tcPr>
          <w:p w14:paraId="350AC3B0">
            <w:pPr>
              <w:spacing w:line="480" w:lineRule="exact"/>
              <w:ind w:firstLine="480" w:firstLineChars="200"/>
              <w:rPr>
                <w:rFonts w:ascii="宋体" w:hAnsi="宋体" w:cs="宋体"/>
                <w:color w:val="auto"/>
                <w:sz w:val="24"/>
              </w:rPr>
            </w:pPr>
            <w:r>
              <w:rPr>
                <w:rFonts w:hint="eastAsia" w:ascii="宋体" w:hAnsi="宋体" w:cs="宋体"/>
                <w:color w:val="auto"/>
                <w:sz w:val="24"/>
              </w:rPr>
              <w:t>█采用直方图方式进行肺炎病灶灰度统计，要求包括病灶ID、病灶所在处位置、病灶体积、病灶平均密度、病灶占比等信息。要求提供界面截图。</w:t>
            </w:r>
          </w:p>
        </w:tc>
      </w:tr>
      <w:tr w14:paraId="575D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14:paraId="7D0AAC49">
            <w:pPr>
              <w:spacing w:line="480" w:lineRule="exact"/>
              <w:jc w:val="center"/>
              <w:rPr>
                <w:rFonts w:ascii="宋体" w:hAnsi="宋体" w:cs="宋体"/>
                <w:color w:val="auto"/>
                <w:sz w:val="24"/>
              </w:rPr>
            </w:pPr>
            <w:r>
              <w:rPr>
                <w:rFonts w:hint="eastAsia" w:ascii="宋体" w:hAnsi="宋体" w:cs="宋体"/>
                <w:color w:val="auto"/>
                <w:sz w:val="24"/>
              </w:rPr>
              <w:t>5</w:t>
            </w:r>
          </w:p>
        </w:tc>
        <w:tc>
          <w:tcPr>
            <w:tcW w:w="8136" w:type="dxa"/>
            <w:shd w:val="clear" w:color="auto" w:fill="auto"/>
          </w:tcPr>
          <w:p w14:paraId="39FED41B">
            <w:pPr>
              <w:spacing w:line="480" w:lineRule="exact"/>
              <w:ind w:firstLine="480" w:firstLineChars="200"/>
              <w:rPr>
                <w:rFonts w:ascii="宋体" w:hAnsi="宋体" w:cs="宋体"/>
                <w:color w:val="auto"/>
                <w:sz w:val="24"/>
              </w:rPr>
            </w:pPr>
            <w:r>
              <w:rPr>
                <w:rFonts w:hint="eastAsia" w:ascii="宋体" w:hAnsi="宋体" w:cs="宋体"/>
                <w:color w:val="auto"/>
                <w:sz w:val="24"/>
              </w:rPr>
              <w:t>支持病毒性肺炎和细菌性肺炎诊断，并支持查看相应肺炎诊断结果。</w:t>
            </w:r>
          </w:p>
        </w:tc>
      </w:tr>
      <w:tr w14:paraId="6AEC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14:paraId="2F948349">
            <w:pPr>
              <w:spacing w:line="480" w:lineRule="exact"/>
              <w:jc w:val="center"/>
              <w:rPr>
                <w:rFonts w:ascii="宋体" w:hAnsi="宋体" w:cs="宋体"/>
                <w:color w:val="auto"/>
                <w:sz w:val="24"/>
              </w:rPr>
            </w:pPr>
            <w:r>
              <w:rPr>
                <w:rFonts w:hint="eastAsia" w:ascii="宋体" w:hAnsi="宋体" w:cs="宋体"/>
                <w:color w:val="auto"/>
                <w:sz w:val="24"/>
              </w:rPr>
              <w:t>6</w:t>
            </w:r>
          </w:p>
        </w:tc>
        <w:tc>
          <w:tcPr>
            <w:tcW w:w="8136" w:type="dxa"/>
            <w:shd w:val="clear" w:color="auto" w:fill="auto"/>
          </w:tcPr>
          <w:p w14:paraId="725F06A0">
            <w:pPr>
              <w:spacing w:line="480" w:lineRule="exact"/>
              <w:ind w:firstLine="480" w:firstLineChars="200"/>
              <w:rPr>
                <w:rFonts w:ascii="宋体" w:hAnsi="宋体" w:cs="宋体"/>
                <w:color w:val="auto"/>
                <w:sz w:val="24"/>
              </w:rPr>
            </w:pPr>
            <w:r>
              <w:rPr>
                <w:rFonts w:hint="eastAsia" w:ascii="宋体" w:hAnsi="宋体" w:cs="宋体"/>
                <w:color w:val="auto"/>
                <w:sz w:val="24"/>
              </w:rPr>
              <w:t>支持肺炎随访模式，同步显示随访病人前后CT影像及相应病灶区域，通过多项指标对比，辅助医生定量评估病人的病情进展或治疗效果。</w:t>
            </w:r>
          </w:p>
        </w:tc>
      </w:tr>
      <w:tr w14:paraId="295D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14:paraId="6A05255A">
            <w:pPr>
              <w:spacing w:line="480" w:lineRule="exact"/>
              <w:jc w:val="center"/>
              <w:rPr>
                <w:rFonts w:ascii="宋体" w:hAnsi="宋体" w:cs="宋体"/>
                <w:color w:val="auto"/>
                <w:sz w:val="24"/>
              </w:rPr>
            </w:pPr>
            <w:r>
              <w:rPr>
                <w:rFonts w:hint="eastAsia" w:ascii="宋体" w:hAnsi="宋体" w:cs="宋体"/>
                <w:color w:val="auto"/>
                <w:sz w:val="24"/>
              </w:rPr>
              <w:t>7</w:t>
            </w:r>
          </w:p>
        </w:tc>
        <w:tc>
          <w:tcPr>
            <w:tcW w:w="8136" w:type="dxa"/>
            <w:shd w:val="clear" w:color="auto" w:fill="auto"/>
          </w:tcPr>
          <w:p w14:paraId="432993AB">
            <w:pPr>
              <w:spacing w:line="480" w:lineRule="exact"/>
              <w:ind w:firstLine="480" w:firstLineChars="200"/>
              <w:rPr>
                <w:rFonts w:ascii="宋体" w:hAnsi="宋体" w:cs="宋体"/>
                <w:color w:val="auto"/>
                <w:sz w:val="24"/>
              </w:rPr>
            </w:pPr>
            <w:r>
              <w:rPr>
                <w:rFonts w:hint="eastAsia" w:ascii="宋体" w:hAnsi="宋体" w:cs="宋体"/>
                <w:color w:val="auto"/>
                <w:sz w:val="24"/>
              </w:rPr>
              <w:t>随访结果支持显示相比上一次检查肺炎情况减轻或者加重等提示，支持查看单个影像分析结果。</w:t>
            </w:r>
          </w:p>
        </w:tc>
      </w:tr>
      <w:tr w14:paraId="4E2C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62C9A830">
            <w:pPr>
              <w:spacing w:line="480" w:lineRule="exact"/>
              <w:jc w:val="center"/>
              <w:rPr>
                <w:rFonts w:ascii="宋体" w:hAnsi="宋体" w:cs="宋体"/>
                <w:color w:val="auto"/>
                <w:sz w:val="24"/>
              </w:rPr>
            </w:pPr>
            <w:r>
              <w:rPr>
                <w:rFonts w:hint="eastAsia" w:ascii="宋体" w:hAnsi="宋体" w:cs="宋体"/>
                <w:color w:val="auto"/>
                <w:sz w:val="24"/>
              </w:rPr>
              <w:t>8</w:t>
            </w:r>
          </w:p>
        </w:tc>
        <w:tc>
          <w:tcPr>
            <w:tcW w:w="8136" w:type="dxa"/>
            <w:shd w:val="clear" w:color="auto" w:fill="auto"/>
          </w:tcPr>
          <w:p w14:paraId="03CB49E3">
            <w:pPr>
              <w:spacing w:line="480" w:lineRule="exact"/>
              <w:ind w:firstLine="480" w:firstLineChars="200"/>
              <w:rPr>
                <w:rFonts w:ascii="宋体" w:hAnsi="宋体" w:cs="宋体"/>
                <w:color w:val="auto"/>
                <w:sz w:val="24"/>
              </w:rPr>
            </w:pPr>
            <w:r>
              <w:rPr>
                <w:rFonts w:hint="eastAsia" w:ascii="宋体" w:hAnsi="宋体" w:cs="宋体"/>
                <w:color w:val="auto"/>
                <w:sz w:val="24"/>
              </w:rPr>
              <w:t>支持联动功能，即两个影像在联动模式下会发生同步的联合滚动。</w:t>
            </w:r>
          </w:p>
        </w:tc>
      </w:tr>
      <w:tr w14:paraId="728B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0C250EEF">
            <w:pPr>
              <w:spacing w:line="480" w:lineRule="exact"/>
              <w:jc w:val="center"/>
              <w:rPr>
                <w:rFonts w:ascii="宋体" w:hAnsi="宋体" w:cs="宋体"/>
                <w:color w:val="auto"/>
                <w:sz w:val="24"/>
              </w:rPr>
            </w:pPr>
            <w:r>
              <w:rPr>
                <w:rFonts w:hint="eastAsia" w:ascii="宋体" w:hAnsi="宋体" w:cs="宋体"/>
                <w:color w:val="auto"/>
                <w:sz w:val="24"/>
              </w:rPr>
              <w:t>9</w:t>
            </w:r>
          </w:p>
        </w:tc>
        <w:tc>
          <w:tcPr>
            <w:tcW w:w="8136" w:type="dxa"/>
            <w:shd w:val="clear" w:color="auto" w:fill="auto"/>
          </w:tcPr>
          <w:p w14:paraId="38B6AF80">
            <w:pPr>
              <w:spacing w:line="480" w:lineRule="exact"/>
              <w:ind w:firstLine="480" w:firstLineChars="200"/>
              <w:rPr>
                <w:rFonts w:ascii="宋体" w:hAnsi="宋体" w:cs="宋体"/>
                <w:color w:val="auto"/>
                <w:sz w:val="24"/>
              </w:rPr>
            </w:pPr>
            <w:r>
              <w:rPr>
                <w:rFonts w:hint="eastAsia" w:ascii="宋体" w:hAnsi="宋体" w:cs="宋体"/>
                <w:color w:val="auto"/>
                <w:sz w:val="24"/>
              </w:rPr>
              <w:t>█随访模式下，要求采用直方图方式来分析两次检查的可疑病灶数、肺体积、病灶体积、肺平均密度、病灶平均密度等信息，对病灶进行风险概率分析从而辅助医生进行诊断。要求提供界面截图。</w:t>
            </w:r>
          </w:p>
        </w:tc>
      </w:tr>
      <w:tr w14:paraId="1FC7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4220B88B">
            <w:pPr>
              <w:spacing w:line="480" w:lineRule="exact"/>
              <w:jc w:val="center"/>
              <w:rPr>
                <w:rFonts w:ascii="宋体" w:hAnsi="宋体" w:cs="宋体"/>
                <w:color w:val="auto"/>
                <w:sz w:val="24"/>
              </w:rPr>
            </w:pPr>
            <w:r>
              <w:rPr>
                <w:rFonts w:hint="eastAsia" w:ascii="宋体" w:hAnsi="宋体" w:cs="宋体"/>
                <w:color w:val="auto"/>
                <w:sz w:val="24"/>
              </w:rPr>
              <w:t>10</w:t>
            </w:r>
          </w:p>
        </w:tc>
        <w:tc>
          <w:tcPr>
            <w:tcW w:w="8136" w:type="dxa"/>
            <w:shd w:val="clear" w:color="auto" w:fill="auto"/>
          </w:tcPr>
          <w:p w14:paraId="544698D5">
            <w:pPr>
              <w:spacing w:line="480" w:lineRule="exact"/>
              <w:ind w:firstLine="480" w:firstLineChars="200"/>
              <w:rPr>
                <w:rFonts w:ascii="宋体" w:hAnsi="宋体" w:cs="宋体"/>
                <w:color w:val="auto"/>
                <w:sz w:val="24"/>
              </w:rPr>
            </w:pPr>
            <w:r>
              <w:rPr>
                <w:rFonts w:hint="eastAsia" w:ascii="宋体" w:hAnsi="宋体" w:cs="宋体"/>
                <w:color w:val="auto"/>
                <w:sz w:val="24"/>
              </w:rPr>
              <w:t>能自动生成结构化报告，包括病人信息、影像所见以及处理建议等信息，医生可复制进诊断报告中。</w:t>
            </w:r>
          </w:p>
        </w:tc>
      </w:tr>
      <w:tr w14:paraId="187B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10BE620B">
            <w:pPr>
              <w:spacing w:line="480" w:lineRule="exact"/>
              <w:jc w:val="center"/>
              <w:rPr>
                <w:rFonts w:ascii="宋体" w:hAnsi="宋体" w:cs="宋体"/>
                <w:color w:val="auto"/>
                <w:sz w:val="24"/>
              </w:rPr>
            </w:pPr>
            <w:r>
              <w:rPr>
                <w:rFonts w:hint="eastAsia" w:ascii="宋体" w:hAnsi="宋体" w:cs="宋体"/>
                <w:color w:val="auto"/>
                <w:sz w:val="24"/>
              </w:rPr>
              <w:t>11</w:t>
            </w:r>
          </w:p>
        </w:tc>
        <w:tc>
          <w:tcPr>
            <w:tcW w:w="8136" w:type="dxa"/>
            <w:shd w:val="clear" w:color="auto" w:fill="auto"/>
          </w:tcPr>
          <w:p w14:paraId="2AC0A83F">
            <w:pPr>
              <w:spacing w:line="480" w:lineRule="exact"/>
              <w:ind w:firstLine="480" w:firstLineChars="200"/>
              <w:rPr>
                <w:rFonts w:ascii="宋体" w:hAnsi="宋体" w:cs="宋体"/>
                <w:color w:val="auto"/>
                <w:sz w:val="24"/>
              </w:rPr>
            </w:pPr>
            <w:r>
              <w:rPr>
                <w:rFonts w:hint="eastAsia" w:ascii="宋体" w:hAnsi="宋体" w:cs="宋体"/>
                <w:color w:val="auto"/>
                <w:sz w:val="24"/>
              </w:rPr>
              <w:t>结构化报告中支持查看肺炎病灶位置图像。</w:t>
            </w:r>
          </w:p>
        </w:tc>
      </w:tr>
      <w:tr w14:paraId="3F56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tcPr>
          <w:p w14:paraId="69595C14">
            <w:pPr>
              <w:spacing w:line="480" w:lineRule="exact"/>
              <w:jc w:val="center"/>
              <w:rPr>
                <w:rFonts w:ascii="宋体" w:hAnsi="宋体" w:cs="宋体"/>
                <w:color w:val="auto"/>
                <w:sz w:val="24"/>
              </w:rPr>
            </w:pPr>
            <w:r>
              <w:rPr>
                <w:rFonts w:hint="eastAsia" w:ascii="宋体" w:hAnsi="宋体" w:cs="宋体"/>
                <w:color w:val="auto"/>
                <w:sz w:val="24"/>
              </w:rPr>
              <w:t>12</w:t>
            </w:r>
          </w:p>
        </w:tc>
        <w:tc>
          <w:tcPr>
            <w:tcW w:w="8136" w:type="dxa"/>
            <w:shd w:val="clear" w:color="auto" w:fill="auto"/>
          </w:tcPr>
          <w:p w14:paraId="603D379A">
            <w:pPr>
              <w:spacing w:line="480" w:lineRule="exact"/>
              <w:ind w:firstLine="480" w:firstLineChars="200"/>
              <w:rPr>
                <w:rFonts w:ascii="宋体" w:hAnsi="宋体" w:cs="宋体"/>
                <w:color w:val="auto"/>
                <w:sz w:val="24"/>
              </w:rPr>
            </w:pPr>
            <w:r>
              <w:rPr>
                <w:rFonts w:hint="eastAsia" w:ascii="宋体" w:hAnsi="宋体" w:cs="宋体"/>
                <w:color w:val="auto"/>
                <w:sz w:val="24"/>
              </w:rPr>
              <w:t>支持打印结构化报告。</w:t>
            </w:r>
          </w:p>
        </w:tc>
      </w:tr>
    </w:tbl>
    <w:p w14:paraId="78B66E4C">
      <w:pPr>
        <w:spacing w:line="480" w:lineRule="exact"/>
        <w:ind w:firstLine="482" w:firstLineChars="200"/>
        <w:rPr>
          <w:rFonts w:ascii="宋体" w:hAnsi="宋体" w:cs="宋体"/>
          <w:b/>
          <w:bCs/>
          <w:color w:val="auto"/>
          <w:sz w:val="24"/>
          <w:lang w:eastAsia="zh-TW"/>
        </w:rPr>
      </w:pPr>
      <w:r>
        <w:rPr>
          <w:rFonts w:hint="eastAsia" w:ascii="宋体" w:hAnsi="宋体" w:cs="宋体"/>
          <w:b/>
          <w:bCs/>
          <w:color w:val="auto"/>
          <w:sz w:val="24"/>
        </w:rPr>
        <w:t>（七）配置需求</w:t>
      </w:r>
    </w:p>
    <w:p w14:paraId="4378A837">
      <w:pPr>
        <w:spacing w:line="480" w:lineRule="exact"/>
        <w:ind w:firstLine="482" w:firstLineChars="200"/>
        <w:rPr>
          <w:rFonts w:ascii="宋体" w:hAnsi="宋体" w:cs="宋体"/>
          <w:b/>
          <w:bCs/>
          <w:color w:val="auto"/>
          <w:sz w:val="24"/>
          <w:lang w:eastAsia="zh-TW"/>
        </w:rPr>
      </w:pPr>
      <w:r>
        <w:rPr>
          <w:rFonts w:hint="eastAsia" w:ascii="宋体" w:hAnsi="宋体" w:cs="宋体"/>
          <w:b/>
          <w:bCs/>
          <w:color w:val="auto"/>
          <w:sz w:val="24"/>
        </w:rPr>
        <w:t>1、质控服务器一</w:t>
      </w:r>
      <w:r>
        <w:rPr>
          <w:rFonts w:hint="eastAsia" w:ascii="宋体" w:hAnsi="宋体" w:cs="宋体"/>
          <w:b/>
          <w:bCs/>
          <w:color w:val="auto"/>
          <w:sz w:val="24"/>
          <w:lang w:eastAsia="zh-TW"/>
        </w:rPr>
        <w:t>台</w:t>
      </w:r>
    </w:p>
    <w:p w14:paraId="111AD20A">
      <w:pPr>
        <w:spacing w:line="480" w:lineRule="exact"/>
        <w:ind w:firstLine="480" w:firstLineChars="200"/>
        <w:rPr>
          <w:rFonts w:ascii="宋体" w:hAnsi="宋体" w:cs="宋体"/>
          <w:color w:val="auto"/>
          <w:sz w:val="24"/>
        </w:rPr>
      </w:pPr>
      <w:r>
        <w:rPr>
          <w:rFonts w:hint="eastAsia" w:ascii="宋体" w:hAnsi="宋体" w:cs="宋体"/>
          <w:color w:val="auto"/>
          <w:sz w:val="24"/>
        </w:rPr>
        <w:t>用于区域内影像质控，具体技术参数如下：</w:t>
      </w:r>
    </w:p>
    <w:tbl>
      <w:tblPr>
        <w:tblStyle w:val="63"/>
        <w:tblW w:w="9088"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74"/>
        <w:gridCol w:w="8014"/>
      </w:tblGrid>
      <w:tr w14:paraId="5E79AE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107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A8343CB">
            <w:pPr>
              <w:spacing w:line="480" w:lineRule="exact"/>
              <w:jc w:val="center"/>
              <w:rPr>
                <w:rFonts w:ascii="宋体" w:hAnsi="宋体" w:cs="宋体"/>
                <w:b/>
                <w:bCs/>
                <w:color w:val="auto"/>
                <w:sz w:val="24"/>
              </w:rPr>
            </w:pPr>
            <w:r>
              <w:rPr>
                <w:rFonts w:hint="eastAsia" w:ascii="宋体" w:hAnsi="宋体" w:cs="宋体"/>
                <w:b/>
                <w:bCs/>
                <w:color w:val="auto"/>
                <w:sz w:val="24"/>
              </w:rPr>
              <w:t>序号</w:t>
            </w:r>
          </w:p>
        </w:tc>
        <w:tc>
          <w:tcPr>
            <w:tcW w:w="80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6E754A3">
            <w:pPr>
              <w:spacing w:line="480" w:lineRule="exact"/>
              <w:jc w:val="center"/>
              <w:rPr>
                <w:rFonts w:ascii="宋体" w:hAnsi="宋体" w:cs="宋体"/>
                <w:b/>
                <w:bCs/>
                <w:color w:val="auto"/>
                <w:sz w:val="24"/>
              </w:rPr>
            </w:pPr>
            <w:r>
              <w:rPr>
                <w:rFonts w:hint="eastAsia" w:ascii="宋体" w:hAnsi="宋体" w:cs="宋体"/>
                <w:b/>
                <w:bCs/>
                <w:color w:val="auto"/>
                <w:sz w:val="24"/>
              </w:rPr>
              <w:t>具体技术要求</w:t>
            </w:r>
          </w:p>
        </w:tc>
      </w:tr>
      <w:tr w14:paraId="502998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107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BD38EB">
            <w:pPr>
              <w:spacing w:line="480" w:lineRule="exact"/>
              <w:ind w:firstLine="480" w:firstLineChars="200"/>
              <w:rPr>
                <w:rFonts w:ascii="宋体" w:hAnsi="宋体" w:cs="宋体"/>
                <w:color w:val="auto"/>
                <w:sz w:val="24"/>
              </w:rPr>
            </w:pPr>
            <w:r>
              <w:rPr>
                <w:rFonts w:hint="eastAsia" w:ascii="宋体" w:hAnsi="宋体" w:cs="宋体"/>
                <w:color w:val="auto"/>
                <w:sz w:val="24"/>
              </w:rPr>
              <w:t>1</w:t>
            </w:r>
          </w:p>
        </w:tc>
        <w:tc>
          <w:tcPr>
            <w:tcW w:w="80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64040873">
            <w:pPr>
              <w:spacing w:line="480" w:lineRule="exact"/>
              <w:ind w:firstLine="480" w:firstLineChars="200"/>
              <w:rPr>
                <w:rFonts w:ascii="宋体" w:hAnsi="宋体" w:cs="宋体"/>
                <w:color w:val="auto"/>
                <w:sz w:val="24"/>
              </w:rPr>
            </w:pPr>
            <w:r>
              <w:rPr>
                <w:rFonts w:hint="eastAsia" w:ascii="宋体" w:hAnsi="宋体" w:cs="宋体"/>
                <w:color w:val="auto"/>
                <w:sz w:val="24"/>
              </w:rPr>
              <w:t>CPU：≥16核心32线程，主频3.1GHz</w:t>
            </w:r>
          </w:p>
        </w:tc>
      </w:tr>
      <w:tr w14:paraId="08B29D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107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1323201">
            <w:pPr>
              <w:spacing w:line="480" w:lineRule="exact"/>
              <w:ind w:firstLine="480" w:firstLineChars="200"/>
              <w:rPr>
                <w:rFonts w:ascii="宋体" w:hAnsi="宋体" w:cs="宋体"/>
                <w:color w:val="auto"/>
                <w:sz w:val="24"/>
              </w:rPr>
            </w:pPr>
            <w:r>
              <w:rPr>
                <w:rFonts w:hint="eastAsia" w:ascii="宋体" w:hAnsi="宋体" w:cs="宋体"/>
                <w:color w:val="auto"/>
                <w:sz w:val="24"/>
              </w:rPr>
              <w:t>2</w:t>
            </w:r>
          </w:p>
        </w:tc>
        <w:tc>
          <w:tcPr>
            <w:tcW w:w="80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8764115">
            <w:pPr>
              <w:spacing w:line="480" w:lineRule="exact"/>
              <w:ind w:firstLine="480" w:firstLineChars="200"/>
              <w:rPr>
                <w:rFonts w:ascii="宋体" w:hAnsi="宋体" w:cs="宋体"/>
                <w:color w:val="auto"/>
                <w:sz w:val="24"/>
              </w:rPr>
            </w:pPr>
            <w:r>
              <w:rPr>
                <w:rFonts w:hint="eastAsia" w:ascii="宋体" w:hAnsi="宋体" w:cs="宋体"/>
                <w:color w:val="auto"/>
                <w:sz w:val="24"/>
              </w:rPr>
              <w:t>内存：≥64GDDR4</w:t>
            </w:r>
          </w:p>
        </w:tc>
      </w:tr>
      <w:tr w14:paraId="52E1C8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107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D9DBEA3">
            <w:pPr>
              <w:spacing w:line="480" w:lineRule="exact"/>
              <w:ind w:firstLine="480" w:firstLineChars="200"/>
              <w:rPr>
                <w:rFonts w:ascii="宋体" w:hAnsi="宋体" w:cs="宋体"/>
                <w:color w:val="auto"/>
                <w:sz w:val="24"/>
              </w:rPr>
            </w:pPr>
            <w:r>
              <w:rPr>
                <w:rFonts w:hint="eastAsia" w:ascii="宋体" w:hAnsi="宋体" w:cs="宋体"/>
                <w:color w:val="auto"/>
                <w:sz w:val="24"/>
              </w:rPr>
              <w:t>3</w:t>
            </w:r>
          </w:p>
        </w:tc>
        <w:tc>
          <w:tcPr>
            <w:tcW w:w="80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4892BD7">
            <w:pPr>
              <w:spacing w:line="480" w:lineRule="exact"/>
              <w:ind w:firstLine="480" w:firstLineChars="200"/>
              <w:rPr>
                <w:rFonts w:ascii="宋体" w:hAnsi="宋体" w:cs="宋体"/>
                <w:color w:val="auto"/>
                <w:sz w:val="24"/>
              </w:rPr>
            </w:pPr>
            <w:r>
              <w:rPr>
                <w:rFonts w:hint="eastAsia" w:ascii="宋体" w:hAnsi="宋体" w:cs="宋体"/>
                <w:color w:val="auto"/>
                <w:sz w:val="24"/>
              </w:rPr>
              <w:t>系统盘:固态≥500G</w:t>
            </w:r>
          </w:p>
        </w:tc>
      </w:tr>
      <w:tr w14:paraId="7B2316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107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CF56122">
            <w:pPr>
              <w:spacing w:line="480" w:lineRule="exact"/>
              <w:ind w:firstLine="480" w:firstLineChars="200"/>
              <w:rPr>
                <w:rFonts w:ascii="宋体" w:hAnsi="宋体" w:cs="宋体"/>
                <w:color w:val="auto"/>
                <w:sz w:val="24"/>
              </w:rPr>
            </w:pPr>
            <w:r>
              <w:rPr>
                <w:rFonts w:hint="eastAsia" w:ascii="宋体" w:hAnsi="宋体" w:cs="宋体"/>
                <w:color w:val="auto"/>
                <w:sz w:val="24"/>
              </w:rPr>
              <w:t>4</w:t>
            </w:r>
          </w:p>
        </w:tc>
        <w:tc>
          <w:tcPr>
            <w:tcW w:w="80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D028D04">
            <w:pPr>
              <w:spacing w:line="480" w:lineRule="exact"/>
              <w:ind w:firstLine="480" w:firstLineChars="200"/>
              <w:rPr>
                <w:rFonts w:ascii="宋体" w:hAnsi="宋体" w:cs="宋体"/>
                <w:color w:val="auto"/>
                <w:sz w:val="24"/>
              </w:rPr>
            </w:pPr>
            <w:r>
              <w:rPr>
                <w:rFonts w:hint="eastAsia" w:ascii="宋体" w:hAnsi="宋体" w:cs="宋体"/>
                <w:color w:val="auto"/>
                <w:sz w:val="24"/>
              </w:rPr>
              <w:t>数据盘：企业级机械硬盘≥4T*2</w:t>
            </w:r>
          </w:p>
        </w:tc>
      </w:tr>
      <w:tr w14:paraId="70A1BB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107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B5FC3D3">
            <w:pPr>
              <w:spacing w:line="480" w:lineRule="exact"/>
              <w:ind w:firstLine="480" w:firstLineChars="200"/>
              <w:rPr>
                <w:rFonts w:ascii="宋体" w:hAnsi="宋体" w:cs="宋体"/>
                <w:color w:val="auto"/>
                <w:sz w:val="24"/>
              </w:rPr>
            </w:pPr>
            <w:r>
              <w:rPr>
                <w:rFonts w:hint="eastAsia" w:ascii="宋体" w:hAnsi="宋体" w:cs="宋体"/>
                <w:color w:val="auto"/>
                <w:sz w:val="24"/>
              </w:rPr>
              <w:t>5</w:t>
            </w:r>
          </w:p>
        </w:tc>
        <w:tc>
          <w:tcPr>
            <w:tcW w:w="80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132586A6">
            <w:pPr>
              <w:spacing w:line="480" w:lineRule="exact"/>
              <w:ind w:firstLine="480" w:firstLineChars="200"/>
              <w:rPr>
                <w:rFonts w:ascii="宋体" w:hAnsi="宋体" w:cs="宋体"/>
                <w:color w:val="auto"/>
                <w:sz w:val="24"/>
              </w:rPr>
            </w:pPr>
            <w:r>
              <w:rPr>
                <w:rFonts w:hint="eastAsia" w:ascii="宋体" w:hAnsi="宋体" w:cs="宋体"/>
                <w:color w:val="auto"/>
                <w:sz w:val="24"/>
              </w:rPr>
              <w:t>显卡：≥NVIDIARTX3070*4</w:t>
            </w:r>
          </w:p>
        </w:tc>
      </w:tr>
    </w:tbl>
    <w:p w14:paraId="65E4275E">
      <w:pPr>
        <w:spacing w:line="480" w:lineRule="exact"/>
        <w:ind w:firstLine="482" w:firstLineChars="200"/>
        <w:rPr>
          <w:rFonts w:ascii="宋体" w:hAnsi="宋体" w:cs="宋体"/>
          <w:b/>
          <w:bCs/>
          <w:color w:val="auto"/>
          <w:sz w:val="24"/>
        </w:rPr>
      </w:pPr>
      <w:r>
        <w:rPr>
          <w:rFonts w:hint="eastAsia" w:ascii="宋体" w:hAnsi="宋体" w:cs="宋体"/>
          <w:b/>
          <w:bCs/>
          <w:color w:val="auto"/>
          <w:sz w:val="24"/>
        </w:rPr>
        <w:t>2、人工智能一体机一台</w:t>
      </w:r>
    </w:p>
    <w:p w14:paraId="6DBA7EC8">
      <w:pPr>
        <w:spacing w:line="480" w:lineRule="exact"/>
        <w:ind w:firstLine="480" w:firstLineChars="200"/>
        <w:rPr>
          <w:rFonts w:ascii="宋体" w:hAnsi="宋体" w:cs="宋体"/>
          <w:color w:val="auto"/>
          <w:sz w:val="24"/>
        </w:rPr>
      </w:pPr>
      <w:r>
        <w:rPr>
          <w:rFonts w:hint="eastAsia" w:ascii="宋体" w:hAnsi="宋体" w:cs="宋体"/>
          <w:color w:val="auto"/>
          <w:sz w:val="24"/>
        </w:rPr>
        <w:t>用于萧山区第三人民医院的诊断服务，具体技术参数如下：</w:t>
      </w:r>
    </w:p>
    <w:tbl>
      <w:tblPr>
        <w:tblStyle w:val="63"/>
        <w:tblW w:w="5000"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1150"/>
        <w:gridCol w:w="8080"/>
      </w:tblGrid>
      <w:tr w14:paraId="6A1603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63AEBB6">
            <w:pPr>
              <w:spacing w:line="480" w:lineRule="exact"/>
              <w:jc w:val="center"/>
              <w:rPr>
                <w:rFonts w:ascii="宋体" w:hAnsi="宋体" w:cs="宋体"/>
                <w:b/>
                <w:color w:val="auto"/>
                <w:sz w:val="24"/>
              </w:rPr>
            </w:pPr>
            <w:r>
              <w:rPr>
                <w:rFonts w:hint="eastAsia" w:ascii="宋体" w:hAnsi="宋体" w:cs="宋体"/>
                <w:b/>
                <w:color w:val="auto"/>
                <w:sz w:val="24"/>
              </w:rPr>
              <w:t>序号</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9556CA3">
            <w:pPr>
              <w:spacing w:line="480" w:lineRule="exact"/>
              <w:jc w:val="center"/>
              <w:rPr>
                <w:rFonts w:ascii="宋体" w:hAnsi="宋体" w:cs="宋体"/>
                <w:b/>
                <w:color w:val="auto"/>
                <w:sz w:val="24"/>
              </w:rPr>
            </w:pPr>
            <w:r>
              <w:rPr>
                <w:rFonts w:hint="eastAsia" w:ascii="宋体" w:hAnsi="宋体" w:cs="宋体"/>
                <w:b/>
                <w:color w:val="auto"/>
                <w:sz w:val="24"/>
              </w:rPr>
              <w:t>具体技术要求</w:t>
            </w:r>
          </w:p>
        </w:tc>
      </w:tr>
      <w:tr w14:paraId="4E719C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8"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9F19505">
            <w:pPr>
              <w:spacing w:line="480" w:lineRule="exact"/>
              <w:ind w:firstLine="480" w:firstLineChars="200"/>
              <w:rPr>
                <w:rFonts w:ascii="宋体" w:hAnsi="宋体" w:cs="宋体"/>
                <w:color w:val="auto"/>
                <w:sz w:val="24"/>
              </w:rPr>
            </w:pPr>
            <w:r>
              <w:rPr>
                <w:rFonts w:hint="eastAsia" w:ascii="宋体" w:hAnsi="宋体" w:cs="宋体"/>
                <w:color w:val="auto"/>
                <w:sz w:val="24"/>
              </w:rPr>
              <w:t>1</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4258311E">
            <w:pPr>
              <w:spacing w:line="480" w:lineRule="exact"/>
              <w:ind w:firstLine="480" w:firstLineChars="200"/>
              <w:rPr>
                <w:rFonts w:ascii="宋体" w:hAnsi="宋体" w:cs="宋体"/>
                <w:color w:val="auto"/>
                <w:sz w:val="24"/>
              </w:rPr>
            </w:pPr>
            <w:r>
              <w:rPr>
                <w:rFonts w:hint="eastAsia" w:ascii="宋体" w:hAnsi="宋体" w:cs="宋体"/>
                <w:color w:val="auto"/>
                <w:sz w:val="24"/>
              </w:rPr>
              <w:t>CPU：≥16核心32线程，主频3.1GHz</w:t>
            </w:r>
          </w:p>
        </w:tc>
      </w:tr>
      <w:tr w14:paraId="00AFA6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1DF09EA">
            <w:pPr>
              <w:spacing w:line="480" w:lineRule="exact"/>
              <w:ind w:firstLine="480" w:firstLineChars="200"/>
              <w:rPr>
                <w:rFonts w:ascii="宋体" w:hAnsi="宋体" w:cs="宋体"/>
                <w:color w:val="auto"/>
                <w:sz w:val="24"/>
              </w:rPr>
            </w:pPr>
            <w:r>
              <w:rPr>
                <w:rFonts w:hint="eastAsia" w:ascii="宋体" w:hAnsi="宋体" w:cs="宋体"/>
                <w:color w:val="auto"/>
                <w:sz w:val="24"/>
              </w:rPr>
              <w:t>2</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13848B3">
            <w:pPr>
              <w:spacing w:line="480" w:lineRule="exact"/>
              <w:ind w:firstLine="480" w:firstLineChars="200"/>
              <w:rPr>
                <w:rFonts w:ascii="宋体" w:hAnsi="宋体" w:cs="宋体"/>
                <w:color w:val="auto"/>
                <w:sz w:val="24"/>
              </w:rPr>
            </w:pPr>
            <w:r>
              <w:rPr>
                <w:rFonts w:hint="eastAsia" w:ascii="宋体" w:hAnsi="宋体" w:cs="宋体"/>
                <w:color w:val="auto"/>
                <w:sz w:val="24"/>
              </w:rPr>
              <w:t>内存：≥64GDDR4</w:t>
            </w:r>
          </w:p>
        </w:tc>
      </w:tr>
      <w:tr w14:paraId="7BA471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2048F606">
            <w:pPr>
              <w:spacing w:line="480" w:lineRule="exact"/>
              <w:ind w:firstLine="480" w:firstLineChars="200"/>
              <w:rPr>
                <w:rFonts w:ascii="宋体" w:hAnsi="宋体" w:cs="宋体"/>
                <w:color w:val="auto"/>
                <w:sz w:val="24"/>
              </w:rPr>
            </w:pPr>
            <w:r>
              <w:rPr>
                <w:rFonts w:hint="eastAsia" w:ascii="宋体" w:hAnsi="宋体" w:cs="宋体"/>
                <w:color w:val="auto"/>
                <w:sz w:val="24"/>
              </w:rPr>
              <w:t>3</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BBD9071">
            <w:pPr>
              <w:spacing w:line="480" w:lineRule="exact"/>
              <w:ind w:firstLine="480" w:firstLineChars="200"/>
              <w:rPr>
                <w:rFonts w:ascii="宋体" w:hAnsi="宋体" w:cs="宋体"/>
                <w:color w:val="auto"/>
                <w:sz w:val="24"/>
                <w:lang w:val="zh-TW"/>
              </w:rPr>
            </w:pPr>
            <w:r>
              <w:rPr>
                <w:rFonts w:hint="eastAsia" w:ascii="宋体" w:hAnsi="宋体" w:cs="宋体"/>
                <w:color w:val="auto"/>
                <w:sz w:val="24"/>
              </w:rPr>
              <w:t>系统盘:固态≥500G</w:t>
            </w:r>
          </w:p>
        </w:tc>
      </w:tr>
      <w:tr w14:paraId="6C633C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BF4DBCB">
            <w:pPr>
              <w:spacing w:line="480" w:lineRule="exact"/>
              <w:ind w:firstLine="480" w:firstLineChars="200"/>
              <w:rPr>
                <w:rFonts w:ascii="宋体" w:hAnsi="宋体" w:cs="宋体"/>
                <w:color w:val="auto"/>
                <w:sz w:val="24"/>
              </w:rPr>
            </w:pPr>
            <w:r>
              <w:rPr>
                <w:rFonts w:hint="eastAsia" w:ascii="宋体" w:hAnsi="宋体" w:cs="宋体"/>
                <w:color w:val="auto"/>
                <w:sz w:val="24"/>
              </w:rPr>
              <w:t>4</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BBFB4D3">
            <w:pPr>
              <w:spacing w:line="480" w:lineRule="exact"/>
              <w:ind w:firstLine="480" w:firstLineChars="200"/>
              <w:rPr>
                <w:rFonts w:ascii="宋体" w:hAnsi="宋体" w:cs="宋体"/>
                <w:color w:val="auto"/>
                <w:sz w:val="24"/>
                <w:lang w:val="zh-TW"/>
              </w:rPr>
            </w:pPr>
            <w:r>
              <w:rPr>
                <w:rFonts w:hint="eastAsia" w:ascii="宋体" w:hAnsi="宋体" w:cs="宋体"/>
                <w:color w:val="auto"/>
                <w:sz w:val="24"/>
              </w:rPr>
              <w:t>数据盘：企业级机械硬盘≥4T*2</w:t>
            </w:r>
          </w:p>
        </w:tc>
      </w:tr>
      <w:tr w14:paraId="5FB4B2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37C0099">
            <w:pPr>
              <w:spacing w:line="480" w:lineRule="exact"/>
              <w:ind w:firstLine="480" w:firstLineChars="200"/>
              <w:rPr>
                <w:rFonts w:ascii="宋体" w:hAnsi="宋体" w:cs="宋体"/>
                <w:color w:val="auto"/>
                <w:sz w:val="24"/>
              </w:rPr>
            </w:pPr>
            <w:r>
              <w:rPr>
                <w:rFonts w:hint="eastAsia" w:ascii="宋体" w:hAnsi="宋体" w:cs="宋体"/>
                <w:color w:val="auto"/>
                <w:sz w:val="24"/>
              </w:rPr>
              <w:t>5</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0A92BA58">
            <w:pPr>
              <w:spacing w:line="480" w:lineRule="exact"/>
              <w:ind w:firstLine="480" w:firstLineChars="200"/>
              <w:rPr>
                <w:rFonts w:ascii="宋体" w:hAnsi="宋体" w:cs="宋体"/>
                <w:color w:val="auto"/>
                <w:sz w:val="24"/>
                <w:lang w:val="zh-TW"/>
              </w:rPr>
            </w:pPr>
            <w:r>
              <w:rPr>
                <w:rFonts w:hint="eastAsia" w:ascii="宋体" w:hAnsi="宋体" w:cs="宋体"/>
                <w:color w:val="auto"/>
                <w:sz w:val="24"/>
              </w:rPr>
              <w:t>显卡：≥NVIDIARTX3070*2</w:t>
            </w:r>
          </w:p>
        </w:tc>
      </w:tr>
    </w:tbl>
    <w:p w14:paraId="7628068C">
      <w:pPr>
        <w:spacing w:line="480" w:lineRule="exact"/>
        <w:ind w:firstLine="482" w:firstLineChars="200"/>
        <w:rPr>
          <w:rFonts w:ascii="宋体" w:hAnsi="宋体" w:cs="宋体"/>
          <w:b/>
          <w:bCs/>
          <w:color w:val="auto"/>
          <w:sz w:val="24"/>
        </w:rPr>
      </w:pPr>
      <w:r>
        <w:rPr>
          <w:rFonts w:hint="eastAsia" w:ascii="宋体" w:hAnsi="宋体" w:cs="宋体"/>
          <w:b/>
          <w:bCs/>
          <w:color w:val="auto"/>
          <w:sz w:val="24"/>
        </w:rPr>
        <w:t>3、人工智能一体机一台</w:t>
      </w:r>
    </w:p>
    <w:p w14:paraId="19C79415">
      <w:pPr>
        <w:spacing w:line="480" w:lineRule="exact"/>
        <w:ind w:firstLine="480" w:firstLineChars="200"/>
        <w:rPr>
          <w:rFonts w:ascii="宋体" w:hAnsi="宋体" w:cs="宋体"/>
          <w:color w:val="auto"/>
          <w:sz w:val="24"/>
        </w:rPr>
      </w:pPr>
      <w:r>
        <w:rPr>
          <w:rFonts w:hint="eastAsia" w:ascii="宋体" w:hAnsi="宋体" w:cs="宋体"/>
          <w:color w:val="auto"/>
          <w:sz w:val="24"/>
        </w:rPr>
        <w:t>用于萧山区中医骨伤科医院的诊断服务，具体技术参数如下：</w:t>
      </w:r>
    </w:p>
    <w:tbl>
      <w:tblPr>
        <w:tblStyle w:val="63"/>
        <w:tblW w:w="5000"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1150"/>
        <w:gridCol w:w="8080"/>
      </w:tblGrid>
      <w:tr w14:paraId="4DDC83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654B01E8">
            <w:pPr>
              <w:spacing w:line="480" w:lineRule="exact"/>
              <w:jc w:val="center"/>
              <w:rPr>
                <w:rFonts w:ascii="宋体" w:hAnsi="宋体" w:cs="宋体"/>
                <w:b/>
                <w:color w:val="auto"/>
                <w:sz w:val="24"/>
              </w:rPr>
            </w:pPr>
            <w:r>
              <w:rPr>
                <w:rFonts w:hint="eastAsia" w:ascii="宋体" w:hAnsi="宋体" w:cs="宋体"/>
                <w:b/>
                <w:color w:val="auto"/>
                <w:sz w:val="24"/>
              </w:rPr>
              <w:t>序号</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586E93D">
            <w:pPr>
              <w:spacing w:line="480" w:lineRule="exact"/>
              <w:jc w:val="center"/>
              <w:rPr>
                <w:rFonts w:ascii="宋体" w:hAnsi="宋体" w:cs="宋体"/>
                <w:b/>
                <w:color w:val="auto"/>
                <w:sz w:val="24"/>
              </w:rPr>
            </w:pPr>
            <w:r>
              <w:rPr>
                <w:rFonts w:hint="eastAsia" w:ascii="宋体" w:hAnsi="宋体" w:cs="宋体"/>
                <w:b/>
                <w:color w:val="auto"/>
                <w:sz w:val="24"/>
              </w:rPr>
              <w:t>具体技术要求</w:t>
            </w:r>
          </w:p>
        </w:tc>
      </w:tr>
      <w:tr w14:paraId="596D0B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8"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88F9C1A">
            <w:pPr>
              <w:spacing w:line="480" w:lineRule="exact"/>
              <w:ind w:firstLine="480" w:firstLineChars="200"/>
              <w:rPr>
                <w:rFonts w:ascii="宋体" w:hAnsi="宋体" w:cs="宋体"/>
                <w:color w:val="auto"/>
                <w:sz w:val="24"/>
              </w:rPr>
            </w:pPr>
            <w:r>
              <w:rPr>
                <w:rFonts w:hint="eastAsia" w:ascii="宋体" w:hAnsi="宋体" w:cs="宋体"/>
                <w:color w:val="auto"/>
                <w:sz w:val="24"/>
              </w:rPr>
              <w:t>1</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E862A87">
            <w:pPr>
              <w:spacing w:line="480" w:lineRule="exact"/>
              <w:ind w:firstLine="480" w:firstLineChars="200"/>
              <w:rPr>
                <w:rFonts w:ascii="宋体" w:hAnsi="宋体" w:cs="宋体"/>
                <w:color w:val="auto"/>
                <w:sz w:val="24"/>
              </w:rPr>
            </w:pPr>
            <w:r>
              <w:rPr>
                <w:rFonts w:hint="eastAsia" w:ascii="宋体" w:hAnsi="宋体" w:cs="宋体"/>
                <w:color w:val="auto"/>
                <w:sz w:val="24"/>
              </w:rPr>
              <w:t>CPU：≥16核心32线程，主频3.1GHz</w:t>
            </w:r>
          </w:p>
        </w:tc>
      </w:tr>
      <w:tr w14:paraId="638A11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929F3C">
            <w:pPr>
              <w:spacing w:line="480" w:lineRule="exact"/>
              <w:ind w:firstLine="480" w:firstLineChars="200"/>
              <w:rPr>
                <w:rFonts w:ascii="宋体" w:hAnsi="宋体" w:cs="宋体"/>
                <w:color w:val="auto"/>
                <w:sz w:val="24"/>
              </w:rPr>
            </w:pPr>
            <w:r>
              <w:rPr>
                <w:rFonts w:hint="eastAsia" w:ascii="宋体" w:hAnsi="宋体" w:cs="宋体"/>
                <w:color w:val="auto"/>
                <w:sz w:val="24"/>
              </w:rPr>
              <w:t>2</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1CF9EE89">
            <w:pPr>
              <w:spacing w:line="480" w:lineRule="exact"/>
              <w:ind w:firstLine="480" w:firstLineChars="200"/>
              <w:rPr>
                <w:rFonts w:ascii="宋体" w:hAnsi="宋体" w:cs="宋体"/>
                <w:color w:val="auto"/>
                <w:sz w:val="24"/>
              </w:rPr>
            </w:pPr>
            <w:r>
              <w:rPr>
                <w:rFonts w:hint="eastAsia" w:ascii="宋体" w:hAnsi="宋体" w:cs="宋体"/>
                <w:color w:val="auto"/>
                <w:sz w:val="24"/>
              </w:rPr>
              <w:t>内存：≥64GDDR4</w:t>
            </w:r>
          </w:p>
        </w:tc>
      </w:tr>
      <w:tr w14:paraId="78095E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22C369D">
            <w:pPr>
              <w:spacing w:line="480" w:lineRule="exact"/>
              <w:ind w:firstLine="480" w:firstLineChars="200"/>
              <w:rPr>
                <w:rFonts w:ascii="宋体" w:hAnsi="宋体" w:cs="宋体"/>
                <w:color w:val="auto"/>
                <w:sz w:val="24"/>
              </w:rPr>
            </w:pPr>
            <w:r>
              <w:rPr>
                <w:rFonts w:hint="eastAsia" w:ascii="宋体" w:hAnsi="宋体" w:cs="宋体"/>
                <w:color w:val="auto"/>
                <w:sz w:val="24"/>
              </w:rPr>
              <w:t>3</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194BC967">
            <w:pPr>
              <w:spacing w:line="480" w:lineRule="exact"/>
              <w:ind w:firstLine="480" w:firstLineChars="200"/>
              <w:rPr>
                <w:rFonts w:ascii="宋体" w:hAnsi="宋体" w:cs="宋体"/>
                <w:color w:val="auto"/>
                <w:sz w:val="24"/>
                <w:lang w:val="zh-TW"/>
              </w:rPr>
            </w:pPr>
            <w:r>
              <w:rPr>
                <w:rFonts w:hint="eastAsia" w:ascii="宋体" w:hAnsi="宋体" w:cs="宋体"/>
                <w:color w:val="auto"/>
                <w:sz w:val="24"/>
              </w:rPr>
              <w:t>系统盘:固态≥500G</w:t>
            </w:r>
          </w:p>
        </w:tc>
      </w:tr>
      <w:tr w14:paraId="62F83C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0CAA1E7B">
            <w:pPr>
              <w:spacing w:line="480" w:lineRule="exact"/>
              <w:ind w:firstLine="480" w:firstLineChars="200"/>
              <w:rPr>
                <w:rFonts w:ascii="宋体" w:hAnsi="宋体" w:cs="宋体"/>
                <w:color w:val="auto"/>
                <w:sz w:val="24"/>
              </w:rPr>
            </w:pPr>
            <w:r>
              <w:rPr>
                <w:rFonts w:hint="eastAsia" w:ascii="宋体" w:hAnsi="宋体" w:cs="宋体"/>
                <w:color w:val="auto"/>
                <w:sz w:val="24"/>
              </w:rPr>
              <w:t>4</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67111B1F">
            <w:pPr>
              <w:spacing w:line="480" w:lineRule="exact"/>
              <w:ind w:firstLine="480" w:firstLineChars="200"/>
              <w:rPr>
                <w:rFonts w:ascii="宋体" w:hAnsi="宋体" w:cs="宋体"/>
                <w:color w:val="auto"/>
                <w:sz w:val="24"/>
                <w:lang w:val="zh-TW"/>
              </w:rPr>
            </w:pPr>
            <w:r>
              <w:rPr>
                <w:rFonts w:hint="eastAsia" w:ascii="宋体" w:hAnsi="宋体" w:cs="宋体"/>
                <w:color w:val="auto"/>
                <w:sz w:val="24"/>
              </w:rPr>
              <w:t>数据盘：企业级机械硬盘≥4T*2</w:t>
            </w:r>
          </w:p>
        </w:tc>
      </w:tr>
      <w:tr w14:paraId="281DDE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623" w:type="pct"/>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B23B0F6">
            <w:pPr>
              <w:spacing w:line="480" w:lineRule="exact"/>
              <w:ind w:firstLine="480" w:firstLineChars="200"/>
              <w:rPr>
                <w:rFonts w:ascii="宋体" w:hAnsi="宋体" w:cs="宋体"/>
                <w:color w:val="auto"/>
                <w:sz w:val="24"/>
              </w:rPr>
            </w:pPr>
            <w:r>
              <w:rPr>
                <w:rFonts w:hint="eastAsia" w:ascii="宋体" w:hAnsi="宋体" w:cs="宋体"/>
                <w:color w:val="auto"/>
                <w:sz w:val="24"/>
              </w:rPr>
              <w:t>5</w:t>
            </w:r>
          </w:p>
        </w:tc>
        <w:tc>
          <w:tcPr>
            <w:tcW w:w="4376" w:type="pct"/>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176472A">
            <w:pPr>
              <w:spacing w:line="480" w:lineRule="exact"/>
              <w:ind w:firstLine="480" w:firstLineChars="200"/>
              <w:rPr>
                <w:rFonts w:ascii="宋体" w:hAnsi="宋体" w:cs="宋体"/>
                <w:color w:val="auto"/>
                <w:sz w:val="24"/>
              </w:rPr>
            </w:pPr>
            <w:r>
              <w:rPr>
                <w:rFonts w:hint="eastAsia" w:ascii="宋体" w:hAnsi="宋体" w:cs="宋体"/>
                <w:color w:val="auto"/>
                <w:sz w:val="24"/>
              </w:rPr>
              <w:t>显卡：≥NVIDIARTX3070*3</w:t>
            </w:r>
          </w:p>
        </w:tc>
      </w:tr>
    </w:tbl>
    <w:p w14:paraId="6FE0D9AE">
      <w:pPr>
        <w:spacing w:line="4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5、商务需求</w:t>
      </w:r>
    </w:p>
    <w:p w14:paraId="61F6DA01">
      <w:pPr>
        <w:spacing w:line="480" w:lineRule="exact"/>
        <w:ind w:firstLine="482" w:firstLineChars="200"/>
        <w:rPr>
          <w:rFonts w:ascii="宋体" w:hAnsi="宋体" w:cs="宋体"/>
          <w:b/>
          <w:bCs/>
          <w:color w:val="auto"/>
          <w:sz w:val="24"/>
          <w:lang w:val="zh-CN"/>
        </w:rPr>
      </w:pPr>
      <w:r>
        <w:rPr>
          <w:rFonts w:hint="eastAsia" w:ascii="宋体" w:hAnsi="宋体" w:cs="宋体"/>
          <w:b/>
          <w:bCs/>
          <w:color w:val="auto"/>
          <w:sz w:val="24"/>
          <w:lang w:val="zh-CN"/>
        </w:rPr>
        <w:t>（一）项目实施要求</w:t>
      </w:r>
    </w:p>
    <w:p w14:paraId="70E757BC">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1、实施地点和范围</w:t>
      </w:r>
    </w:p>
    <w:p w14:paraId="2549E34B">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实施地点：采购人指定地点。</w:t>
      </w:r>
    </w:p>
    <w:p w14:paraId="7208A7C9">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2、实施期限</w:t>
      </w:r>
    </w:p>
    <w:p w14:paraId="77236F93">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合同签订后</w:t>
      </w:r>
      <w:r>
        <w:rPr>
          <w:rFonts w:hint="eastAsia" w:ascii="宋体" w:hAnsi="宋体" w:cs="宋体"/>
          <w:color w:val="auto"/>
          <w:sz w:val="24"/>
        </w:rPr>
        <w:t>30</w:t>
      </w:r>
      <w:r>
        <w:rPr>
          <w:rFonts w:hint="eastAsia" w:ascii="宋体" w:hAnsi="宋体" w:cs="宋体"/>
          <w:color w:val="auto"/>
          <w:sz w:val="24"/>
          <w:lang w:val="zh-CN"/>
        </w:rPr>
        <w:t>天内完成项目实施并试运营。</w:t>
      </w:r>
    </w:p>
    <w:p w14:paraId="5F36B01B">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3、实施服务要求</w:t>
      </w:r>
    </w:p>
    <w:p w14:paraId="30A11E92">
      <w:pPr>
        <w:spacing w:line="480" w:lineRule="exact"/>
        <w:ind w:firstLine="480" w:firstLineChars="200"/>
        <w:rPr>
          <w:rFonts w:ascii="宋体" w:hAnsi="宋体" w:cs="宋体"/>
          <w:color w:val="auto"/>
          <w:sz w:val="24"/>
        </w:rPr>
      </w:pPr>
      <w:r>
        <w:rPr>
          <w:rFonts w:hint="eastAsia" w:ascii="宋体" w:hAnsi="宋体" w:cs="宋体"/>
          <w:color w:val="auto"/>
          <w:sz w:val="24"/>
          <w:lang w:val="zh-CN"/>
        </w:rPr>
        <w:t>投标人具备成熟的实施能力，并配备具有类似项目实施经验的骨干人员。有成熟的实施案例，确保提供7×24小时的全年实时服务支持。</w:t>
      </w:r>
    </w:p>
    <w:p w14:paraId="0FAFBF0E">
      <w:pPr>
        <w:spacing w:line="480" w:lineRule="exact"/>
        <w:ind w:firstLine="482" w:firstLineChars="200"/>
        <w:rPr>
          <w:rFonts w:ascii="宋体" w:hAnsi="宋体" w:cs="宋体"/>
          <w:b/>
          <w:bCs/>
          <w:color w:val="auto"/>
          <w:sz w:val="24"/>
          <w:lang w:val="zh-CN"/>
        </w:rPr>
      </w:pPr>
      <w:r>
        <w:rPr>
          <w:rFonts w:hint="eastAsia" w:ascii="宋体" w:hAnsi="宋体" w:cs="宋体"/>
          <w:b/>
          <w:bCs/>
          <w:color w:val="auto"/>
          <w:sz w:val="24"/>
          <w:lang w:val="zh-CN"/>
        </w:rPr>
        <w:t>（二）售后服务要求</w:t>
      </w:r>
    </w:p>
    <w:p w14:paraId="62B0E881">
      <w:pPr>
        <w:spacing w:line="480" w:lineRule="exact"/>
        <w:ind w:firstLine="480" w:firstLineChars="200"/>
        <w:rPr>
          <w:rFonts w:ascii="宋体" w:hAnsi="宋体" w:cs="宋体"/>
          <w:color w:val="auto"/>
          <w:sz w:val="24"/>
          <w:lang w:val="zh-CN"/>
        </w:rPr>
      </w:pPr>
      <w:r>
        <w:rPr>
          <w:rFonts w:hint="eastAsia" w:ascii="宋体" w:hAnsi="宋体" w:cs="宋体"/>
          <w:color w:val="auto"/>
          <w:sz w:val="24"/>
        </w:rPr>
        <w:t>本次项目软硬件</w:t>
      </w:r>
      <w:r>
        <w:rPr>
          <w:rFonts w:hint="eastAsia" w:ascii="宋体" w:hAnsi="宋体" w:cs="宋体"/>
          <w:color w:val="auto"/>
          <w:sz w:val="24"/>
          <w:lang w:val="zh-CN"/>
        </w:rPr>
        <w:t>免费</w:t>
      </w:r>
      <w:r>
        <w:rPr>
          <w:rFonts w:hint="eastAsia" w:ascii="宋体" w:hAnsi="宋体" w:cs="宋体"/>
          <w:color w:val="auto"/>
          <w:sz w:val="24"/>
        </w:rPr>
        <w:t>质保期不少于1年，</w:t>
      </w:r>
      <w:r>
        <w:rPr>
          <w:rFonts w:hint="eastAsia" w:ascii="宋体" w:hAnsi="宋体" w:cs="宋体"/>
          <w:color w:val="auto"/>
          <w:sz w:val="24"/>
          <w:lang w:val="zh-CN"/>
        </w:rPr>
        <w:t>投标人应采用定期走访、现场服务、电话和网络咨询等方式为用户提供全方位技术服务；投标人提供7×24小时的电话热线咨询服务。对于系统在使用过程中出现的问题，在30分钟内远程维护响应；若远程维护不能解决，则在6个小时内技术人员到达现场维修。发生影响系统正常运行的故障，致系统瘫痪等严重问题，投标人须在故障发生后2小时内予以解决，按照国家及行业标准对故障进行及时处理，确保系统正常运行。</w:t>
      </w:r>
    </w:p>
    <w:p w14:paraId="65DB33E3">
      <w:pPr>
        <w:spacing w:line="480" w:lineRule="exact"/>
        <w:ind w:firstLine="482" w:firstLineChars="200"/>
        <w:rPr>
          <w:rFonts w:ascii="宋体" w:hAnsi="宋体" w:cs="宋体"/>
          <w:b/>
          <w:bCs/>
          <w:color w:val="auto"/>
          <w:sz w:val="24"/>
          <w:lang w:val="zh-CN"/>
        </w:rPr>
      </w:pPr>
      <w:r>
        <w:rPr>
          <w:rFonts w:hint="eastAsia" w:ascii="宋体" w:hAnsi="宋体" w:cs="宋体"/>
          <w:b/>
          <w:bCs/>
          <w:color w:val="auto"/>
          <w:sz w:val="24"/>
          <w:lang w:val="zh-CN"/>
        </w:rPr>
        <w:t>（三）培训服务要求</w:t>
      </w:r>
    </w:p>
    <w:p w14:paraId="5D53685B">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制定完善的实施方案和全面的培训计划，并在合同签订后征得招标方同意后实施。投标人派出的培训人员应至少具备同类项目的培训经验；系统提供商在用户方进行的现场培训，必须提供相应的纸质、电子培训讲义；用户方提供培训所需的设备和场地。</w:t>
      </w:r>
    </w:p>
    <w:p w14:paraId="792BCAF4">
      <w:pPr>
        <w:spacing w:line="480" w:lineRule="exact"/>
        <w:ind w:firstLine="482" w:firstLineChars="200"/>
        <w:rPr>
          <w:rFonts w:ascii="宋体" w:hAnsi="宋体" w:cs="宋体"/>
          <w:b/>
          <w:bCs/>
          <w:color w:val="auto"/>
          <w:sz w:val="24"/>
          <w:lang w:val="zh-CN"/>
        </w:rPr>
      </w:pPr>
      <w:r>
        <w:rPr>
          <w:rFonts w:hint="eastAsia" w:ascii="宋体" w:hAnsi="宋体" w:cs="宋体"/>
          <w:b/>
          <w:bCs/>
          <w:color w:val="auto"/>
          <w:sz w:val="24"/>
          <w:lang w:val="zh-CN"/>
        </w:rPr>
        <w:t>（四）项目验收要求</w:t>
      </w:r>
    </w:p>
    <w:p w14:paraId="4982F5F9">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1、系统实施结束后应达到</w:t>
      </w:r>
      <w:r>
        <w:rPr>
          <w:rFonts w:hint="eastAsia" w:ascii="宋体" w:hAnsi="宋体" w:cs="宋体"/>
          <w:color w:val="auto"/>
          <w:sz w:val="24"/>
        </w:rPr>
        <w:t>采购方</w:t>
      </w:r>
      <w:r>
        <w:rPr>
          <w:rFonts w:hint="eastAsia" w:ascii="宋体" w:hAnsi="宋体" w:cs="宋体"/>
          <w:color w:val="auto"/>
          <w:sz w:val="24"/>
          <w:lang w:val="zh-CN"/>
        </w:rPr>
        <w:t>的验收标准，验收完成后，</w:t>
      </w:r>
      <w:r>
        <w:rPr>
          <w:rFonts w:hint="eastAsia" w:ascii="宋体" w:hAnsi="宋体" w:cs="宋体"/>
          <w:color w:val="auto"/>
          <w:sz w:val="24"/>
        </w:rPr>
        <w:t>双方</w:t>
      </w:r>
      <w:r>
        <w:rPr>
          <w:rFonts w:hint="eastAsia" w:ascii="宋体" w:hAnsi="宋体" w:cs="宋体"/>
          <w:color w:val="auto"/>
          <w:sz w:val="24"/>
          <w:lang w:val="zh-CN"/>
        </w:rPr>
        <w:t>共同签署验收合格同意书。</w:t>
      </w:r>
    </w:p>
    <w:p w14:paraId="176125BC">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2、中标服务商应负责在项目验收时将系统的全部有关技术文件、资料、及安装、测试、验收报告、数据结构等文档汇集成册交付</w:t>
      </w:r>
      <w:r>
        <w:rPr>
          <w:rFonts w:hint="eastAsia" w:ascii="宋体" w:hAnsi="宋体" w:cs="宋体"/>
          <w:color w:val="auto"/>
          <w:sz w:val="24"/>
        </w:rPr>
        <w:t>采购方</w:t>
      </w:r>
      <w:r>
        <w:rPr>
          <w:rFonts w:hint="eastAsia" w:ascii="宋体" w:hAnsi="宋体" w:cs="宋体"/>
          <w:color w:val="auto"/>
          <w:sz w:val="24"/>
          <w:lang w:val="zh-CN"/>
        </w:rPr>
        <w:t>。</w:t>
      </w:r>
    </w:p>
    <w:p w14:paraId="133FA66F">
      <w:pPr>
        <w:spacing w:line="480" w:lineRule="exact"/>
        <w:ind w:firstLine="480" w:firstLineChars="200"/>
        <w:rPr>
          <w:rFonts w:ascii="宋体" w:hAnsi="宋体" w:cs="宋体"/>
          <w:color w:val="auto"/>
          <w:sz w:val="24"/>
          <w:lang w:val="zh-CN"/>
        </w:rPr>
      </w:pPr>
      <w:r>
        <w:rPr>
          <w:rFonts w:hint="eastAsia" w:ascii="宋体" w:hAnsi="宋体" w:cs="宋体"/>
          <w:color w:val="auto"/>
          <w:sz w:val="24"/>
          <w:lang w:val="zh-CN"/>
        </w:rPr>
        <w:t>3、中标方提供的产品技术性能必须符合招标文件、投标文件、合同及其它项目正式文件中的要求，如各文件对技术性能的要求有冲突，以要求严格的，标准更高的为准。</w:t>
      </w:r>
    </w:p>
    <w:p w14:paraId="5859E103">
      <w:pPr>
        <w:spacing w:line="480" w:lineRule="exact"/>
        <w:ind w:firstLine="482" w:firstLineChars="200"/>
        <w:rPr>
          <w:rFonts w:ascii="宋体" w:hAnsi="宋体" w:cs="宋体"/>
          <w:b/>
          <w:bCs/>
          <w:color w:val="auto"/>
          <w:sz w:val="24"/>
        </w:rPr>
      </w:pPr>
      <w:r>
        <w:rPr>
          <w:rFonts w:hint="eastAsia" w:ascii="宋体" w:hAnsi="宋体" w:cs="宋体"/>
          <w:b/>
          <w:bCs/>
          <w:color w:val="auto"/>
          <w:sz w:val="24"/>
          <w:lang w:val="zh-CN"/>
        </w:rPr>
        <w:t>（</w:t>
      </w:r>
      <w:r>
        <w:rPr>
          <w:rFonts w:hint="eastAsia" w:ascii="宋体" w:hAnsi="宋体" w:cs="宋体"/>
          <w:b/>
          <w:bCs/>
          <w:color w:val="auto"/>
          <w:sz w:val="24"/>
        </w:rPr>
        <w:t>五</w:t>
      </w:r>
      <w:r>
        <w:rPr>
          <w:rFonts w:hint="eastAsia" w:ascii="宋体" w:hAnsi="宋体" w:cs="宋体"/>
          <w:b/>
          <w:bCs/>
          <w:color w:val="auto"/>
          <w:sz w:val="24"/>
          <w:lang w:val="zh-CN"/>
        </w:rPr>
        <w:t>）</w:t>
      </w:r>
      <w:r>
        <w:rPr>
          <w:rFonts w:hint="eastAsia" w:ascii="宋体" w:hAnsi="宋体" w:cs="宋体"/>
          <w:b/>
          <w:bCs/>
          <w:color w:val="auto"/>
          <w:sz w:val="24"/>
        </w:rPr>
        <w:t>付款方式</w:t>
      </w:r>
    </w:p>
    <w:p w14:paraId="3C49F1A7">
      <w:pPr>
        <w:spacing w:line="480" w:lineRule="exact"/>
        <w:ind w:firstLine="480" w:firstLineChars="200"/>
        <w:rPr>
          <w:rFonts w:ascii="宋体" w:hAnsi="宋体" w:cs="宋体"/>
          <w:color w:val="auto"/>
          <w:sz w:val="24"/>
        </w:rPr>
      </w:pPr>
      <w:r>
        <w:rPr>
          <w:rFonts w:hint="eastAsia" w:ascii="宋体" w:hAnsi="宋体" w:cs="宋体"/>
          <w:color w:val="auto"/>
          <w:sz w:val="24"/>
        </w:rPr>
        <w:t>1、合同签订后30个工作日，采购人向中标人支付合同总价30%作为首付款；</w:t>
      </w:r>
    </w:p>
    <w:p w14:paraId="1DC3D8FE">
      <w:pPr>
        <w:spacing w:line="480" w:lineRule="exact"/>
        <w:ind w:firstLine="480" w:firstLineChars="200"/>
        <w:rPr>
          <w:rFonts w:ascii="宋体" w:hAnsi="宋体" w:cs="宋体"/>
          <w:color w:val="auto"/>
          <w:sz w:val="24"/>
        </w:rPr>
      </w:pPr>
      <w:r>
        <w:rPr>
          <w:rFonts w:hint="eastAsia" w:ascii="宋体" w:hAnsi="宋体" w:cs="宋体"/>
          <w:color w:val="auto"/>
          <w:sz w:val="24"/>
        </w:rPr>
        <w:t>2、系统上线运行后30个工作日内，采购人向中标人支付合同总价格的30%作为二期款；</w:t>
      </w:r>
    </w:p>
    <w:p w14:paraId="7089635A">
      <w:pPr>
        <w:spacing w:line="480" w:lineRule="exact"/>
        <w:ind w:firstLine="480" w:firstLineChars="200"/>
        <w:rPr>
          <w:rFonts w:ascii="宋体" w:hAnsi="宋体" w:cs="宋体"/>
          <w:color w:val="auto"/>
          <w:sz w:val="24"/>
        </w:rPr>
      </w:pPr>
      <w:r>
        <w:rPr>
          <w:rFonts w:hint="eastAsia" w:ascii="宋体" w:hAnsi="宋体" w:cs="宋体"/>
          <w:color w:val="auto"/>
          <w:sz w:val="24"/>
        </w:rPr>
        <w:t>3、系统验收后30个工作日内，采购人向中标人支付合同总价的40%作为尾款。</w:t>
      </w:r>
    </w:p>
    <w:p w14:paraId="4DCEF39C">
      <w:pPr>
        <w:spacing w:line="480" w:lineRule="exact"/>
        <w:ind w:firstLine="480" w:firstLineChars="200"/>
        <w:rPr>
          <w:rFonts w:ascii="宋体" w:hAnsi="宋体" w:cs="宋体"/>
          <w:color w:val="auto"/>
          <w:sz w:val="24"/>
        </w:rPr>
      </w:pPr>
    </w:p>
    <w:p w14:paraId="438EB480">
      <w:pPr>
        <w:spacing w:line="480" w:lineRule="exact"/>
        <w:ind w:firstLine="480" w:firstLineChars="200"/>
        <w:rPr>
          <w:rFonts w:ascii="宋体" w:hAnsi="宋体" w:cs="宋体"/>
          <w:color w:val="auto"/>
          <w:sz w:val="24"/>
        </w:rPr>
      </w:pPr>
    </w:p>
    <w:p w14:paraId="0A7C2CBC">
      <w:pPr>
        <w:spacing w:line="480" w:lineRule="exact"/>
        <w:ind w:firstLine="480" w:firstLineChars="200"/>
        <w:rPr>
          <w:rFonts w:ascii="宋体" w:hAnsi="宋体" w:cs="宋体"/>
          <w:color w:val="auto"/>
          <w:sz w:val="24"/>
        </w:rPr>
      </w:pPr>
    </w:p>
    <w:p w14:paraId="64233A15">
      <w:pPr>
        <w:spacing w:line="480" w:lineRule="exact"/>
        <w:ind w:firstLine="480" w:firstLineChars="200"/>
        <w:rPr>
          <w:rFonts w:ascii="宋体" w:hAnsi="宋体" w:cs="宋体"/>
          <w:color w:val="auto"/>
          <w:sz w:val="24"/>
        </w:rPr>
      </w:pPr>
      <w:r>
        <w:rPr>
          <w:rFonts w:hint="eastAsia" w:ascii="宋体" w:hAnsi="宋体" w:cs="宋体"/>
          <w:color w:val="auto"/>
          <w:sz w:val="24"/>
        </w:rPr>
        <w:t>注：</w:t>
      </w:r>
    </w:p>
    <w:p w14:paraId="4200E1B1">
      <w:pPr>
        <w:spacing w:line="480" w:lineRule="exact"/>
        <w:ind w:firstLine="480" w:firstLineChars="200"/>
        <w:rPr>
          <w:rFonts w:ascii="宋体" w:hAnsi="宋体" w:cs="宋体"/>
          <w:color w:val="auto"/>
          <w:sz w:val="24"/>
        </w:rPr>
      </w:pPr>
      <w:r>
        <w:rPr>
          <w:rFonts w:hint="eastAsia" w:ascii="宋体" w:hAnsi="宋体" w:cs="宋体"/>
          <w:color w:val="auto"/>
          <w:sz w:val="24"/>
        </w:rPr>
        <w:t>1、打▲内容为实质性要求，不允许有负偏离，否则将以涉及无效投标条款作无效投标。</w:t>
      </w:r>
    </w:p>
    <w:p w14:paraId="60BD9607">
      <w:pPr>
        <w:spacing w:line="480" w:lineRule="exact"/>
        <w:ind w:firstLine="480" w:firstLineChars="200"/>
        <w:rPr>
          <w:rFonts w:ascii="宋体" w:hAnsi="宋体" w:cs="宋体"/>
          <w:color w:val="auto"/>
          <w:sz w:val="24"/>
        </w:rPr>
      </w:pPr>
      <w:r>
        <w:rPr>
          <w:rFonts w:hint="eastAsia" w:ascii="宋体" w:hAnsi="宋体" w:cs="宋体"/>
          <w:color w:val="auto"/>
          <w:sz w:val="24"/>
        </w:rPr>
        <w:t>2、中标人所提供的货物、服务须与投标承诺一致，不得以次充好、偷工减料，若在项目验收中发现有上述情况，将向有关部门举报，根据相关规定进行处理。</w:t>
      </w:r>
    </w:p>
    <w:p w14:paraId="322DB0A6">
      <w:pPr>
        <w:spacing w:line="480" w:lineRule="exact"/>
        <w:ind w:firstLine="482" w:firstLineChars="200"/>
        <w:rPr>
          <w:rFonts w:ascii="宋体" w:hAnsi="宋体" w:cs="宋体"/>
          <w:b/>
          <w:color w:val="auto"/>
          <w:sz w:val="24"/>
        </w:rPr>
      </w:pPr>
      <w:r>
        <w:rPr>
          <w:rFonts w:hint="eastAsia" w:ascii="宋体" w:hAnsi="宋体" w:cs="宋体"/>
          <w:b/>
          <w:color w:val="auto"/>
          <w:sz w:val="24"/>
        </w:rPr>
        <w:br w:type="page"/>
      </w:r>
    </w:p>
    <w:p w14:paraId="5FB9347D">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9" w:name="_Toc184314410"/>
      <w:bookmarkEnd w:id="29"/>
      <w:bookmarkStart w:id="30" w:name="_Toc184310321"/>
      <w:bookmarkEnd w:id="30"/>
      <w:bookmarkStart w:id="31" w:name="_Toc184313281"/>
      <w:bookmarkEnd w:id="31"/>
      <w:bookmarkStart w:id="32" w:name="_Toc184314416"/>
      <w:bookmarkEnd w:id="32"/>
      <w:bookmarkStart w:id="33" w:name="_Toc184314452"/>
      <w:bookmarkEnd w:id="33"/>
      <w:bookmarkStart w:id="34" w:name="_Toc184310318"/>
      <w:bookmarkEnd w:id="34"/>
      <w:bookmarkStart w:id="35" w:name="_Toc184308046"/>
      <w:bookmarkEnd w:id="35"/>
      <w:bookmarkStart w:id="36" w:name="_Toc184310294"/>
      <w:bookmarkEnd w:id="36"/>
      <w:bookmarkStart w:id="37" w:name="_Toc184314464"/>
      <w:bookmarkEnd w:id="37"/>
      <w:bookmarkStart w:id="38" w:name="_Toc184308061"/>
      <w:bookmarkEnd w:id="38"/>
      <w:bookmarkStart w:id="39" w:name="_Toc184313282"/>
      <w:bookmarkEnd w:id="39"/>
      <w:bookmarkStart w:id="40" w:name="_Toc184314465"/>
      <w:bookmarkEnd w:id="40"/>
      <w:bookmarkStart w:id="41" w:name="_Toc184310274"/>
      <w:bookmarkEnd w:id="41"/>
      <w:bookmarkStart w:id="42" w:name="_Toc184312085"/>
      <w:bookmarkEnd w:id="42"/>
      <w:bookmarkStart w:id="43" w:name="_Toc184312071"/>
      <w:bookmarkEnd w:id="43"/>
      <w:bookmarkStart w:id="44" w:name="_Toc184308090"/>
      <w:bookmarkEnd w:id="44"/>
      <w:bookmarkStart w:id="45" w:name="_Toc184314451"/>
      <w:bookmarkEnd w:id="45"/>
      <w:bookmarkStart w:id="46" w:name="_Toc184312098"/>
      <w:bookmarkEnd w:id="46"/>
      <w:bookmarkStart w:id="47" w:name="_Toc184310302"/>
      <w:bookmarkEnd w:id="47"/>
      <w:bookmarkStart w:id="48" w:name="_Toc184308078"/>
      <w:bookmarkEnd w:id="48"/>
      <w:bookmarkStart w:id="49" w:name="_Toc184313254"/>
      <w:bookmarkEnd w:id="49"/>
      <w:bookmarkStart w:id="50" w:name="_Toc184313258"/>
      <w:bookmarkEnd w:id="50"/>
      <w:bookmarkStart w:id="51" w:name="_Toc184310336"/>
      <w:bookmarkEnd w:id="51"/>
      <w:bookmarkStart w:id="52" w:name="_Toc184314415"/>
      <w:bookmarkEnd w:id="52"/>
      <w:bookmarkStart w:id="53" w:name="_Toc184313310"/>
      <w:bookmarkEnd w:id="53"/>
      <w:bookmarkStart w:id="54" w:name="_Toc184312081"/>
      <w:bookmarkEnd w:id="54"/>
      <w:bookmarkStart w:id="55" w:name="_Toc184314480"/>
      <w:bookmarkEnd w:id="55"/>
      <w:bookmarkStart w:id="56" w:name="_Toc184308041"/>
      <w:bookmarkEnd w:id="56"/>
      <w:bookmarkStart w:id="57" w:name="_Toc184310291"/>
      <w:bookmarkEnd w:id="57"/>
      <w:bookmarkStart w:id="58" w:name="_Toc184313278"/>
      <w:bookmarkEnd w:id="58"/>
      <w:bookmarkStart w:id="59" w:name="_Toc184308067"/>
      <w:bookmarkEnd w:id="59"/>
      <w:bookmarkStart w:id="60" w:name="_Toc184308042"/>
      <w:bookmarkEnd w:id="60"/>
      <w:bookmarkStart w:id="61" w:name="_Toc184310340"/>
      <w:bookmarkEnd w:id="61"/>
      <w:bookmarkStart w:id="62" w:name="_Toc184312073"/>
      <w:bookmarkEnd w:id="62"/>
      <w:bookmarkStart w:id="63" w:name="_Toc184313242"/>
      <w:bookmarkEnd w:id="63"/>
      <w:bookmarkStart w:id="64" w:name="_Toc184314412"/>
      <w:bookmarkEnd w:id="64"/>
      <w:bookmarkStart w:id="65" w:name="_Toc184312099"/>
      <w:bookmarkEnd w:id="65"/>
      <w:bookmarkStart w:id="66" w:name="_Toc184308040"/>
      <w:bookmarkEnd w:id="66"/>
      <w:bookmarkStart w:id="67" w:name="_Toc184312069"/>
      <w:bookmarkEnd w:id="67"/>
      <w:bookmarkStart w:id="68" w:name="_Toc184312131"/>
      <w:bookmarkEnd w:id="68"/>
      <w:bookmarkStart w:id="69" w:name="_Toc184313275"/>
      <w:bookmarkEnd w:id="69"/>
      <w:bookmarkStart w:id="70" w:name="_Toc184308073"/>
      <w:bookmarkEnd w:id="70"/>
      <w:bookmarkStart w:id="71" w:name="_Toc184310281"/>
      <w:bookmarkEnd w:id="71"/>
      <w:bookmarkStart w:id="72" w:name="_Toc184312136"/>
      <w:bookmarkEnd w:id="72"/>
      <w:bookmarkStart w:id="73" w:name="_Toc184308107"/>
      <w:bookmarkEnd w:id="73"/>
      <w:bookmarkStart w:id="74" w:name="_Toc184310307"/>
      <w:bookmarkEnd w:id="74"/>
      <w:bookmarkStart w:id="75" w:name="_Toc184314433"/>
      <w:bookmarkEnd w:id="75"/>
      <w:bookmarkStart w:id="76" w:name="_Toc184308050"/>
      <w:bookmarkEnd w:id="76"/>
      <w:bookmarkStart w:id="77" w:name="_Toc184310328"/>
      <w:bookmarkEnd w:id="77"/>
      <w:bookmarkStart w:id="78" w:name="_Toc184308062"/>
      <w:bookmarkEnd w:id="78"/>
      <w:bookmarkStart w:id="79" w:name="_Toc184310301"/>
      <w:bookmarkEnd w:id="79"/>
      <w:bookmarkStart w:id="80" w:name="_Toc184313269"/>
      <w:bookmarkEnd w:id="80"/>
      <w:bookmarkStart w:id="81" w:name="_Toc184310280"/>
      <w:bookmarkEnd w:id="81"/>
      <w:bookmarkStart w:id="82" w:name="_Toc184312135"/>
      <w:bookmarkEnd w:id="82"/>
      <w:bookmarkStart w:id="83" w:name="_Toc184314460"/>
      <w:bookmarkEnd w:id="83"/>
      <w:bookmarkStart w:id="84" w:name="_Toc184314421"/>
      <w:bookmarkEnd w:id="84"/>
      <w:bookmarkStart w:id="85" w:name="_Toc184310275"/>
      <w:bookmarkEnd w:id="85"/>
      <w:bookmarkStart w:id="86" w:name="_Toc184312089"/>
      <w:bookmarkEnd w:id="86"/>
      <w:bookmarkStart w:id="87" w:name="_Toc184308106"/>
      <w:bookmarkEnd w:id="87"/>
      <w:bookmarkStart w:id="88" w:name="_Toc184310338"/>
      <w:bookmarkEnd w:id="88"/>
      <w:bookmarkStart w:id="89" w:name="_Toc184310330"/>
      <w:bookmarkEnd w:id="89"/>
      <w:bookmarkStart w:id="90" w:name="_Toc184313256"/>
      <w:bookmarkEnd w:id="90"/>
      <w:bookmarkStart w:id="91" w:name="_Toc184313308"/>
      <w:bookmarkEnd w:id="91"/>
      <w:bookmarkStart w:id="92" w:name="_Toc184308098"/>
      <w:bookmarkEnd w:id="92"/>
      <w:bookmarkStart w:id="93" w:name="_Toc184308052"/>
      <w:bookmarkEnd w:id="93"/>
      <w:bookmarkStart w:id="94" w:name="_Toc184313243"/>
      <w:bookmarkEnd w:id="94"/>
      <w:bookmarkStart w:id="95" w:name="_Toc184314455"/>
      <w:bookmarkEnd w:id="95"/>
      <w:bookmarkStart w:id="96" w:name="_Toc184313290"/>
      <w:bookmarkEnd w:id="96"/>
      <w:bookmarkStart w:id="97" w:name="_Toc184312133"/>
      <w:bookmarkEnd w:id="97"/>
      <w:bookmarkStart w:id="98" w:name="_Toc184308075"/>
      <w:bookmarkEnd w:id="98"/>
      <w:bookmarkStart w:id="99" w:name="_Toc184314456"/>
      <w:bookmarkEnd w:id="99"/>
      <w:bookmarkStart w:id="100" w:name="_Toc184310333"/>
      <w:bookmarkEnd w:id="100"/>
      <w:bookmarkStart w:id="101" w:name="_Toc184314471"/>
      <w:bookmarkEnd w:id="101"/>
      <w:bookmarkStart w:id="102" w:name="_Toc184313285"/>
      <w:bookmarkEnd w:id="102"/>
      <w:bookmarkStart w:id="103" w:name="_Toc184312088"/>
      <w:bookmarkEnd w:id="103"/>
      <w:bookmarkStart w:id="104" w:name="_Toc184308108"/>
      <w:bookmarkEnd w:id="104"/>
      <w:bookmarkStart w:id="105" w:name="_Toc184310292"/>
      <w:bookmarkEnd w:id="105"/>
      <w:bookmarkStart w:id="106" w:name="_Toc184313265"/>
      <w:bookmarkEnd w:id="106"/>
      <w:bookmarkStart w:id="107" w:name="_Toc184310324"/>
      <w:bookmarkEnd w:id="107"/>
      <w:bookmarkStart w:id="108" w:name="_Toc184310342"/>
      <w:bookmarkEnd w:id="108"/>
      <w:bookmarkStart w:id="109" w:name="_Toc184313277"/>
      <w:bookmarkEnd w:id="109"/>
      <w:bookmarkStart w:id="110" w:name="_Toc184313261"/>
      <w:bookmarkEnd w:id="110"/>
      <w:bookmarkStart w:id="111" w:name="_Toc184313309"/>
      <w:bookmarkEnd w:id="111"/>
      <w:bookmarkStart w:id="112" w:name="_Toc184308084"/>
      <w:bookmarkEnd w:id="112"/>
      <w:bookmarkStart w:id="113" w:name="_Toc184310303"/>
      <w:bookmarkEnd w:id="113"/>
      <w:bookmarkStart w:id="114" w:name="_Toc184314444"/>
      <w:bookmarkEnd w:id="114"/>
      <w:bookmarkStart w:id="115" w:name="_Toc184313263"/>
      <w:bookmarkEnd w:id="115"/>
      <w:bookmarkStart w:id="116" w:name="_Toc184313274"/>
      <w:bookmarkEnd w:id="116"/>
      <w:bookmarkStart w:id="117" w:name="_Toc184314443"/>
      <w:bookmarkEnd w:id="117"/>
      <w:bookmarkStart w:id="118" w:name="_Toc184314429"/>
      <w:bookmarkEnd w:id="118"/>
      <w:bookmarkStart w:id="119" w:name="_Toc184313289"/>
      <w:bookmarkEnd w:id="119"/>
      <w:bookmarkStart w:id="120" w:name="_Toc184313248"/>
      <w:bookmarkEnd w:id="120"/>
      <w:bookmarkStart w:id="121" w:name="_Toc184310293"/>
      <w:bookmarkEnd w:id="121"/>
      <w:bookmarkStart w:id="122" w:name="_Toc184314466"/>
      <w:bookmarkEnd w:id="122"/>
      <w:bookmarkStart w:id="123" w:name="_Toc184312079"/>
      <w:bookmarkEnd w:id="123"/>
      <w:bookmarkStart w:id="124" w:name="_Toc184308100"/>
      <w:bookmarkEnd w:id="124"/>
      <w:bookmarkStart w:id="125" w:name="_Toc184314467"/>
      <w:bookmarkEnd w:id="125"/>
      <w:bookmarkStart w:id="126" w:name="_Toc184310306"/>
      <w:bookmarkEnd w:id="126"/>
      <w:bookmarkStart w:id="127" w:name="_Toc184308044"/>
      <w:bookmarkEnd w:id="127"/>
      <w:bookmarkStart w:id="128" w:name="_Toc184314419"/>
      <w:bookmarkEnd w:id="128"/>
      <w:bookmarkStart w:id="129" w:name="_Toc184312103"/>
      <w:bookmarkEnd w:id="129"/>
      <w:bookmarkStart w:id="130" w:name="_Toc184314479"/>
      <w:bookmarkEnd w:id="130"/>
      <w:bookmarkStart w:id="131" w:name="_Toc184312108"/>
      <w:bookmarkEnd w:id="131"/>
      <w:bookmarkStart w:id="132" w:name="_Toc184314476"/>
      <w:bookmarkEnd w:id="132"/>
      <w:bookmarkStart w:id="133" w:name="_Toc184314413"/>
      <w:bookmarkEnd w:id="133"/>
      <w:bookmarkStart w:id="134" w:name="_Toc184312106"/>
      <w:bookmarkEnd w:id="134"/>
      <w:bookmarkStart w:id="135" w:name="_Toc184310316"/>
      <w:bookmarkEnd w:id="135"/>
      <w:bookmarkStart w:id="136" w:name="_Toc184314477"/>
      <w:bookmarkEnd w:id="136"/>
      <w:bookmarkStart w:id="137" w:name="_Toc184313284"/>
      <w:bookmarkEnd w:id="137"/>
      <w:bookmarkStart w:id="138" w:name="_Toc184312093"/>
      <w:bookmarkEnd w:id="138"/>
      <w:bookmarkStart w:id="139" w:name="_Toc184312137"/>
      <w:bookmarkEnd w:id="139"/>
      <w:bookmarkStart w:id="140" w:name="_Toc184312118"/>
      <w:bookmarkEnd w:id="140"/>
      <w:bookmarkStart w:id="141" w:name="_Toc184312129"/>
      <w:bookmarkEnd w:id="141"/>
      <w:bookmarkStart w:id="142" w:name="_Toc184314426"/>
      <w:bookmarkEnd w:id="142"/>
      <w:bookmarkStart w:id="143" w:name="_Toc184308060"/>
      <w:bookmarkEnd w:id="143"/>
      <w:bookmarkStart w:id="144" w:name="_Toc184308086"/>
      <w:bookmarkEnd w:id="144"/>
      <w:bookmarkStart w:id="145" w:name="_Toc184310332"/>
      <w:bookmarkEnd w:id="145"/>
      <w:bookmarkStart w:id="146" w:name="_Toc184310287"/>
      <w:bookmarkEnd w:id="146"/>
      <w:bookmarkStart w:id="147" w:name="_Toc184313293"/>
      <w:bookmarkEnd w:id="147"/>
      <w:bookmarkStart w:id="148" w:name="_Toc184310298"/>
      <w:bookmarkEnd w:id="148"/>
      <w:bookmarkStart w:id="149" w:name="_Toc184308048"/>
      <w:bookmarkEnd w:id="149"/>
      <w:bookmarkStart w:id="150" w:name="_Toc184312102"/>
      <w:bookmarkEnd w:id="150"/>
      <w:bookmarkStart w:id="151" w:name="_Toc184310310"/>
      <w:bookmarkEnd w:id="151"/>
      <w:bookmarkStart w:id="152" w:name="_Toc184310344"/>
      <w:bookmarkEnd w:id="152"/>
      <w:bookmarkStart w:id="153" w:name="_Toc184308097"/>
      <w:bookmarkEnd w:id="153"/>
      <w:bookmarkStart w:id="154" w:name="_Toc184308101"/>
      <w:bookmarkEnd w:id="154"/>
      <w:bookmarkStart w:id="155" w:name="_Toc184312104"/>
      <w:bookmarkEnd w:id="155"/>
      <w:bookmarkStart w:id="156" w:name="_Toc184314453"/>
      <w:bookmarkEnd w:id="156"/>
      <w:bookmarkStart w:id="157" w:name="_Toc184312107"/>
      <w:bookmarkEnd w:id="157"/>
      <w:bookmarkStart w:id="158" w:name="_Toc184313259"/>
      <w:bookmarkEnd w:id="158"/>
      <w:bookmarkStart w:id="159" w:name="_Toc184310296"/>
      <w:bookmarkEnd w:id="159"/>
      <w:bookmarkStart w:id="160" w:name="_Toc184313302"/>
      <w:bookmarkEnd w:id="160"/>
      <w:bookmarkStart w:id="161" w:name="_Toc184314473"/>
      <w:bookmarkEnd w:id="161"/>
      <w:bookmarkStart w:id="162" w:name="_Toc184312095"/>
      <w:bookmarkEnd w:id="162"/>
      <w:bookmarkStart w:id="163" w:name="_Toc184310339"/>
      <w:bookmarkEnd w:id="163"/>
      <w:bookmarkStart w:id="164" w:name="_Toc184313238"/>
      <w:bookmarkEnd w:id="164"/>
      <w:bookmarkStart w:id="165" w:name="_Toc184310329"/>
      <w:bookmarkEnd w:id="165"/>
      <w:bookmarkStart w:id="166" w:name="_Toc184312092"/>
      <w:bookmarkEnd w:id="166"/>
      <w:bookmarkStart w:id="167" w:name="_Toc184308105"/>
      <w:bookmarkEnd w:id="167"/>
      <w:bookmarkStart w:id="168" w:name="_Toc184310341"/>
      <w:bookmarkEnd w:id="168"/>
      <w:bookmarkStart w:id="169" w:name="_Toc184312097"/>
      <w:bookmarkEnd w:id="169"/>
      <w:bookmarkStart w:id="170" w:name="_Toc184314436"/>
      <w:bookmarkEnd w:id="170"/>
      <w:bookmarkStart w:id="171" w:name="_Toc184310312"/>
      <w:bookmarkEnd w:id="171"/>
      <w:bookmarkStart w:id="172" w:name="_Toc184314438"/>
      <w:bookmarkEnd w:id="172"/>
      <w:bookmarkStart w:id="173" w:name="_Toc184308104"/>
      <w:bookmarkEnd w:id="173"/>
      <w:bookmarkStart w:id="174" w:name="_Toc184312112"/>
      <w:bookmarkEnd w:id="174"/>
      <w:bookmarkStart w:id="175" w:name="_Toc184310308"/>
      <w:bookmarkEnd w:id="175"/>
      <w:bookmarkStart w:id="176" w:name="_Toc184312132"/>
      <w:bookmarkEnd w:id="176"/>
      <w:bookmarkStart w:id="177" w:name="_Toc184314482"/>
      <w:bookmarkEnd w:id="177"/>
      <w:bookmarkStart w:id="178" w:name="_Toc184314474"/>
      <w:bookmarkEnd w:id="178"/>
      <w:bookmarkStart w:id="179" w:name="_Toc184310323"/>
      <w:bookmarkEnd w:id="179"/>
      <w:bookmarkStart w:id="180" w:name="_Toc184308079"/>
      <w:bookmarkEnd w:id="180"/>
      <w:bookmarkStart w:id="181" w:name="_Toc184314430"/>
      <w:bookmarkEnd w:id="181"/>
      <w:bookmarkStart w:id="182" w:name="_Toc184313301"/>
      <w:bookmarkEnd w:id="182"/>
      <w:bookmarkStart w:id="183" w:name="_Toc184314481"/>
      <w:bookmarkEnd w:id="183"/>
      <w:bookmarkStart w:id="184" w:name="_Toc184314435"/>
      <w:bookmarkEnd w:id="184"/>
      <w:bookmarkStart w:id="185" w:name="_Toc184308076"/>
      <w:bookmarkEnd w:id="185"/>
      <w:bookmarkStart w:id="186" w:name="_Toc184314457"/>
      <w:bookmarkEnd w:id="186"/>
      <w:bookmarkStart w:id="187" w:name="_Toc184314414"/>
      <w:bookmarkEnd w:id="187"/>
      <w:bookmarkStart w:id="188" w:name="_Toc184310295"/>
      <w:bookmarkEnd w:id="188"/>
      <w:bookmarkStart w:id="189" w:name="_Toc184312091"/>
      <w:bookmarkEnd w:id="189"/>
      <w:bookmarkStart w:id="190" w:name="_Toc184312083"/>
      <w:bookmarkEnd w:id="190"/>
      <w:bookmarkStart w:id="191" w:name="_Toc184314432"/>
      <w:bookmarkEnd w:id="191"/>
      <w:bookmarkStart w:id="192" w:name="_Toc184308069"/>
      <w:bookmarkEnd w:id="192"/>
      <w:bookmarkStart w:id="193" w:name="_Toc184310326"/>
      <w:bookmarkEnd w:id="193"/>
      <w:bookmarkStart w:id="194" w:name="_Toc184313255"/>
      <w:bookmarkEnd w:id="194"/>
      <w:bookmarkStart w:id="195" w:name="_Toc184312116"/>
      <w:bookmarkEnd w:id="195"/>
      <w:bookmarkStart w:id="196" w:name="_Toc184314441"/>
      <w:bookmarkEnd w:id="196"/>
      <w:bookmarkStart w:id="197" w:name="_Toc184312076"/>
      <w:bookmarkEnd w:id="197"/>
      <w:bookmarkStart w:id="198" w:name="_Toc184314450"/>
      <w:bookmarkEnd w:id="198"/>
      <w:bookmarkStart w:id="199" w:name="_Toc184313296"/>
      <w:bookmarkEnd w:id="199"/>
      <w:bookmarkStart w:id="200" w:name="_Toc184308071"/>
      <w:bookmarkEnd w:id="200"/>
      <w:bookmarkStart w:id="201" w:name="_Toc184312122"/>
      <w:bookmarkEnd w:id="201"/>
      <w:bookmarkStart w:id="202" w:name="_Toc184313297"/>
      <w:bookmarkEnd w:id="202"/>
      <w:bookmarkStart w:id="203" w:name="_Toc184312074"/>
      <w:bookmarkEnd w:id="203"/>
      <w:bookmarkStart w:id="204" w:name="_Toc184308092"/>
      <w:bookmarkEnd w:id="204"/>
      <w:bookmarkStart w:id="205" w:name="_Toc184314425"/>
      <w:bookmarkEnd w:id="205"/>
      <w:bookmarkStart w:id="206" w:name="_Toc184314470"/>
      <w:bookmarkEnd w:id="206"/>
      <w:bookmarkStart w:id="207" w:name="_Toc184308037"/>
      <w:bookmarkEnd w:id="207"/>
      <w:bookmarkStart w:id="208" w:name="_Toc184310313"/>
      <w:bookmarkEnd w:id="208"/>
      <w:bookmarkStart w:id="209" w:name="_Toc184308094"/>
      <w:bookmarkEnd w:id="209"/>
      <w:bookmarkStart w:id="210" w:name="_Toc184313240"/>
      <w:bookmarkEnd w:id="210"/>
      <w:bookmarkStart w:id="211" w:name="_Toc184314463"/>
      <w:bookmarkEnd w:id="211"/>
      <w:bookmarkStart w:id="212" w:name="_Toc184313262"/>
      <w:bookmarkEnd w:id="212"/>
      <w:bookmarkStart w:id="213" w:name="_Toc184308082"/>
      <w:bookmarkEnd w:id="213"/>
      <w:bookmarkStart w:id="214" w:name="_Toc184314418"/>
      <w:bookmarkEnd w:id="214"/>
      <w:bookmarkStart w:id="215" w:name="_Toc184312067"/>
      <w:bookmarkEnd w:id="215"/>
      <w:bookmarkStart w:id="216" w:name="_Toc184310343"/>
      <w:bookmarkEnd w:id="216"/>
      <w:bookmarkStart w:id="217" w:name="_Toc184308053"/>
      <w:bookmarkEnd w:id="217"/>
      <w:bookmarkStart w:id="218" w:name="_Toc184312101"/>
      <w:bookmarkEnd w:id="218"/>
      <w:bookmarkStart w:id="219" w:name="_Toc184313270"/>
      <w:bookmarkEnd w:id="219"/>
      <w:bookmarkStart w:id="220" w:name="_Toc184310289"/>
      <w:bookmarkEnd w:id="220"/>
      <w:bookmarkStart w:id="221" w:name="_Toc184313294"/>
      <w:bookmarkEnd w:id="221"/>
      <w:bookmarkStart w:id="222" w:name="_Toc184314431"/>
      <w:bookmarkEnd w:id="222"/>
      <w:bookmarkStart w:id="223" w:name="_Toc184308068"/>
      <w:bookmarkEnd w:id="223"/>
      <w:bookmarkStart w:id="224" w:name="_Toc184312127"/>
      <w:bookmarkEnd w:id="224"/>
      <w:bookmarkStart w:id="225" w:name="_Toc184312121"/>
      <w:bookmarkEnd w:id="225"/>
      <w:bookmarkStart w:id="226" w:name="_Toc184310279"/>
      <w:bookmarkEnd w:id="226"/>
      <w:bookmarkStart w:id="227" w:name="_Toc184310335"/>
      <w:bookmarkEnd w:id="227"/>
      <w:bookmarkStart w:id="228" w:name="_Toc184314462"/>
      <w:bookmarkEnd w:id="228"/>
      <w:bookmarkStart w:id="229" w:name="_Toc184313260"/>
      <w:bookmarkEnd w:id="229"/>
      <w:bookmarkStart w:id="230" w:name="_Toc184312078"/>
      <w:bookmarkEnd w:id="230"/>
      <w:bookmarkStart w:id="231" w:name="_Toc184313267"/>
      <w:bookmarkEnd w:id="231"/>
      <w:bookmarkStart w:id="232" w:name="_Toc184314417"/>
      <w:bookmarkEnd w:id="232"/>
      <w:bookmarkStart w:id="233" w:name="_Toc184312128"/>
      <w:bookmarkEnd w:id="233"/>
      <w:bookmarkStart w:id="234" w:name="_Toc184313273"/>
      <w:bookmarkEnd w:id="234"/>
      <w:bookmarkStart w:id="235" w:name="_Toc184314440"/>
      <w:bookmarkEnd w:id="235"/>
      <w:bookmarkStart w:id="236" w:name="_Toc184308038"/>
      <w:bookmarkEnd w:id="236"/>
      <w:bookmarkStart w:id="237" w:name="_Toc184312094"/>
      <w:bookmarkEnd w:id="237"/>
      <w:bookmarkStart w:id="238" w:name="_Toc184308049"/>
      <w:bookmarkEnd w:id="238"/>
      <w:bookmarkStart w:id="239" w:name="_Toc184310276"/>
      <w:bookmarkEnd w:id="239"/>
      <w:bookmarkStart w:id="240" w:name="_Toc184308102"/>
      <w:bookmarkEnd w:id="240"/>
      <w:bookmarkStart w:id="241" w:name="_Toc184313299"/>
      <w:bookmarkEnd w:id="241"/>
      <w:bookmarkStart w:id="242" w:name="_Toc184314472"/>
      <w:bookmarkEnd w:id="242"/>
      <w:bookmarkStart w:id="243" w:name="_Toc184312124"/>
      <w:bookmarkEnd w:id="243"/>
      <w:bookmarkStart w:id="244" w:name="_Toc184313246"/>
      <w:bookmarkEnd w:id="244"/>
      <w:bookmarkStart w:id="245" w:name="_Toc184313286"/>
      <w:bookmarkEnd w:id="245"/>
      <w:bookmarkStart w:id="246" w:name="_Toc184313292"/>
      <w:bookmarkEnd w:id="246"/>
      <w:bookmarkStart w:id="247" w:name="_Toc184308045"/>
      <w:bookmarkEnd w:id="247"/>
      <w:bookmarkStart w:id="248" w:name="_Toc184313306"/>
      <w:bookmarkEnd w:id="248"/>
      <w:bookmarkStart w:id="249" w:name="_Toc184310334"/>
      <w:bookmarkEnd w:id="249"/>
      <w:bookmarkStart w:id="250" w:name="_Toc184312068"/>
      <w:bookmarkEnd w:id="250"/>
      <w:bookmarkStart w:id="251" w:name="_Toc184312096"/>
      <w:bookmarkEnd w:id="251"/>
      <w:bookmarkStart w:id="252" w:name="_Toc184312115"/>
      <w:bookmarkEnd w:id="252"/>
      <w:bookmarkStart w:id="253" w:name="_Toc184308056"/>
      <w:bookmarkEnd w:id="253"/>
      <w:bookmarkStart w:id="254" w:name="_Toc184312110"/>
      <w:bookmarkEnd w:id="254"/>
      <w:bookmarkStart w:id="255" w:name="_Toc184310304"/>
      <w:bookmarkEnd w:id="255"/>
      <w:bookmarkStart w:id="256" w:name="_Toc184314428"/>
      <w:bookmarkEnd w:id="256"/>
      <w:bookmarkStart w:id="257" w:name="_Toc184314424"/>
      <w:bookmarkEnd w:id="257"/>
      <w:bookmarkStart w:id="258" w:name="_Toc184310297"/>
      <w:bookmarkEnd w:id="258"/>
      <w:bookmarkStart w:id="259" w:name="_Toc184312114"/>
      <w:bookmarkEnd w:id="259"/>
      <w:bookmarkStart w:id="260" w:name="_Toc184310277"/>
      <w:bookmarkEnd w:id="260"/>
      <w:bookmarkStart w:id="261" w:name="_Toc184308089"/>
      <w:bookmarkEnd w:id="261"/>
      <w:bookmarkStart w:id="262" w:name="_Toc184308065"/>
      <w:bookmarkEnd w:id="262"/>
      <w:bookmarkStart w:id="263" w:name="_Toc184314437"/>
      <w:bookmarkEnd w:id="263"/>
      <w:bookmarkStart w:id="264" w:name="_Toc184312113"/>
      <w:bookmarkEnd w:id="264"/>
      <w:bookmarkStart w:id="265" w:name="_Toc184313251"/>
      <w:bookmarkEnd w:id="265"/>
      <w:bookmarkStart w:id="266" w:name="_Toc184312138"/>
      <w:bookmarkEnd w:id="266"/>
      <w:bookmarkStart w:id="267" w:name="_Toc184308074"/>
      <w:bookmarkEnd w:id="267"/>
      <w:bookmarkStart w:id="268" w:name="_Toc184308085"/>
      <w:bookmarkEnd w:id="268"/>
      <w:bookmarkStart w:id="269" w:name="_Toc184310325"/>
      <w:bookmarkEnd w:id="269"/>
      <w:bookmarkStart w:id="270" w:name="_Toc184313244"/>
      <w:bookmarkEnd w:id="270"/>
      <w:bookmarkStart w:id="271" w:name="_Toc184308054"/>
      <w:bookmarkEnd w:id="271"/>
      <w:bookmarkStart w:id="272" w:name="_Toc184308072"/>
      <w:bookmarkEnd w:id="272"/>
      <w:bookmarkStart w:id="273" w:name="_Toc184310314"/>
      <w:bookmarkEnd w:id="273"/>
      <w:bookmarkStart w:id="274" w:name="_Toc184308070"/>
      <w:bookmarkEnd w:id="274"/>
      <w:bookmarkStart w:id="275" w:name="_Toc184313300"/>
      <w:bookmarkEnd w:id="275"/>
      <w:bookmarkStart w:id="276" w:name="_Toc184312120"/>
      <w:bookmarkEnd w:id="276"/>
      <w:bookmarkStart w:id="277" w:name="_Toc184310327"/>
      <w:bookmarkEnd w:id="277"/>
      <w:bookmarkStart w:id="278" w:name="_Toc184314420"/>
      <w:bookmarkEnd w:id="278"/>
      <w:bookmarkStart w:id="279" w:name="_Toc184310322"/>
      <w:bookmarkEnd w:id="279"/>
      <w:bookmarkStart w:id="280" w:name="_Toc184314427"/>
      <w:bookmarkEnd w:id="280"/>
      <w:bookmarkStart w:id="281" w:name="_Toc184310309"/>
      <w:bookmarkEnd w:id="281"/>
      <w:bookmarkStart w:id="282" w:name="_Toc184313304"/>
      <w:bookmarkEnd w:id="282"/>
      <w:bookmarkStart w:id="283" w:name="_Toc184310315"/>
      <w:bookmarkEnd w:id="283"/>
      <w:bookmarkStart w:id="284" w:name="_Toc184312075"/>
      <w:bookmarkEnd w:id="284"/>
      <w:bookmarkStart w:id="285" w:name="_Toc184312087"/>
      <w:bookmarkEnd w:id="285"/>
      <w:bookmarkStart w:id="286" w:name="_Toc184313280"/>
      <w:bookmarkEnd w:id="286"/>
      <w:bookmarkStart w:id="287" w:name="_Toc184312100"/>
      <w:bookmarkEnd w:id="287"/>
      <w:bookmarkStart w:id="288" w:name="_Toc184312130"/>
      <w:bookmarkEnd w:id="288"/>
      <w:bookmarkStart w:id="289" w:name="_Toc184314445"/>
      <w:bookmarkEnd w:id="289"/>
      <w:bookmarkStart w:id="290" w:name="_Toc184312109"/>
      <w:bookmarkEnd w:id="290"/>
      <w:bookmarkStart w:id="291" w:name="_Toc184314469"/>
      <w:bookmarkEnd w:id="291"/>
      <w:bookmarkStart w:id="292" w:name="_Toc184308063"/>
      <w:bookmarkEnd w:id="292"/>
      <w:bookmarkStart w:id="293" w:name="_Toc184312090"/>
      <w:bookmarkEnd w:id="293"/>
      <w:bookmarkStart w:id="294" w:name="_Toc184312123"/>
      <w:bookmarkEnd w:id="294"/>
      <w:bookmarkStart w:id="295" w:name="_Toc184313291"/>
      <w:bookmarkEnd w:id="295"/>
      <w:bookmarkStart w:id="296" w:name="_Toc184313287"/>
      <w:bookmarkEnd w:id="296"/>
      <w:bookmarkStart w:id="297" w:name="_Toc184310290"/>
      <w:bookmarkEnd w:id="297"/>
      <w:bookmarkStart w:id="298" w:name="_Toc184314411"/>
      <w:bookmarkEnd w:id="298"/>
      <w:bookmarkStart w:id="299" w:name="_Toc184313303"/>
      <w:bookmarkEnd w:id="299"/>
      <w:bookmarkStart w:id="300" w:name="_Toc184313276"/>
      <w:bookmarkEnd w:id="300"/>
      <w:bookmarkStart w:id="301" w:name="_Toc184310317"/>
      <w:bookmarkEnd w:id="301"/>
      <w:bookmarkStart w:id="302" w:name="_Toc184308043"/>
      <w:bookmarkEnd w:id="302"/>
      <w:bookmarkStart w:id="303" w:name="_Toc184308088"/>
      <w:bookmarkEnd w:id="303"/>
      <w:bookmarkStart w:id="304" w:name="_Toc184313239"/>
      <w:bookmarkEnd w:id="304"/>
      <w:bookmarkStart w:id="305" w:name="_Toc184308055"/>
      <w:bookmarkEnd w:id="305"/>
      <w:bookmarkStart w:id="306" w:name="_Toc184308095"/>
      <w:bookmarkEnd w:id="306"/>
      <w:bookmarkStart w:id="307" w:name="_Toc184313307"/>
      <w:bookmarkEnd w:id="307"/>
      <w:bookmarkStart w:id="308" w:name="_Toc184314448"/>
      <w:bookmarkEnd w:id="308"/>
      <w:bookmarkStart w:id="309" w:name="_Toc184310311"/>
      <w:bookmarkEnd w:id="309"/>
      <w:bookmarkStart w:id="310" w:name="_Toc184313247"/>
      <w:bookmarkEnd w:id="310"/>
      <w:bookmarkStart w:id="311" w:name="_Toc184308091"/>
      <w:bookmarkEnd w:id="311"/>
      <w:bookmarkStart w:id="312" w:name="_Toc184308103"/>
      <w:bookmarkEnd w:id="312"/>
      <w:bookmarkStart w:id="313" w:name="_Toc184308059"/>
      <w:bookmarkEnd w:id="313"/>
      <w:bookmarkStart w:id="314" w:name="_Toc184308064"/>
      <w:bookmarkEnd w:id="314"/>
      <w:bookmarkStart w:id="315" w:name="_Toc184313257"/>
      <w:bookmarkEnd w:id="315"/>
      <w:bookmarkStart w:id="316" w:name="_Toc184310299"/>
      <w:bookmarkEnd w:id="316"/>
      <w:bookmarkStart w:id="317" w:name="_Toc184313288"/>
      <w:bookmarkEnd w:id="317"/>
      <w:bookmarkStart w:id="318" w:name="_Toc184314449"/>
      <w:bookmarkEnd w:id="318"/>
      <w:bookmarkStart w:id="319" w:name="_Toc184308087"/>
      <w:bookmarkEnd w:id="319"/>
      <w:bookmarkStart w:id="320" w:name="_Toc184313305"/>
      <w:bookmarkEnd w:id="320"/>
      <w:bookmarkStart w:id="321" w:name="_Toc184308083"/>
      <w:bookmarkEnd w:id="321"/>
      <w:bookmarkStart w:id="322" w:name="_Toc184314461"/>
      <w:bookmarkEnd w:id="322"/>
      <w:bookmarkStart w:id="323" w:name="_Toc184308036"/>
      <w:bookmarkEnd w:id="323"/>
      <w:bookmarkStart w:id="324" w:name="_Toc184308039"/>
      <w:bookmarkEnd w:id="324"/>
      <w:bookmarkStart w:id="325" w:name="_Toc184308058"/>
      <w:bookmarkEnd w:id="325"/>
      <w:bookmarkStart w:id="326" w:name="_Toc184310286"/>
      <w:bookmarkEnd w:id="326"/>
      <w:bookmarkStart w:id="327" w:name="_Toc184313295"/>
      <w:bookmarkEnd w:id="327"/>
      <w:bookmarkStart w:id="328" w:name="_Toc184313253"/>
      <w:bookmarkEnd w:id="328"/>
      <w:bookmarkStart w:id="329" w:name="_Toc184310319"/>
      <w:bookmarkEnd w:id="329"/>
      <w:bookmarkStart w:id="330" w:name="_Toc184310285"/>
      <w:bookmarkEnd w:id="330"/>
      <w:bookmarkStart w:id="331" w:name="_Toc184310300"/>
      <w:bookmarkEnd w:id="331"/>
      <w:bookmarkStart w:id="332" w:name="_Toc184312117"/>
      <w:bookmarkEnd w:id="332"/>
      <w:bookmarkStart w:id="333" w:name="_Toc184308047"/>
      <w:bookmarkEnd w:id="333"/>
      <w:bookmarkStart w:id="334" w:name="_Toc184313264"/>
      <w:bookmarkEnd w:id="334"/>
      <w:bookmarkStart w:id="335" w:name="_Toc184308057"/>
      <w:bookmarkEnd w:id="335"/>
      <w:bookmarkStart w:id="336" w:name="_Toc184310284"/>
      <w:bookmarkEnd w:id="336"/>
      <w:bookmarkStart w:id="337" w:name="_Toc184310305"/>
      <w:bookmarkEnd w:id="337"/>
      <w:bookmarkStart w:id="338" w:name="_Toc184310288"/>
      <w:bookmarkEnd w:id="338"/>
      <w:bookmarkStart w:id="339" w:name="_Toc184312084"/>
      <w:bookmarkEnd w:id="339"/>
      <w:bookmarkStart w:id="340" w:name="_Toc184312082"/>
      <w:bookmarkEnd w:id="340"/>
      <w:bookmarkStart w:id="341" w:name="_Toc184314454"/>
      <w:bookmarkEnd w:id="341"/>
      <w:bookmarkStart w:id="342" w:name="_Toc184310282"/>
      <w:bookmarkEnd w:id="342"/>
      <w:bookmarkStart w:id="343" w:name="_Toc184310331"/>
      <w:bookmarkEnd w:id="343"/>
      <w:bookmarkStart w:id="344" w:name="_Toc184314458"/>
      <w:bookmarkEnd w:id="344"/>
      <w:bookmarkStart w:id="345" w:name="_Toc184313272"/>
      <w:bookmarkEnd w:id="345"/>
      <w:bookmarkStart w:id="346" w:name="_Toc184313266"/>
      <w:bookmarkEnd w:id="346"/>
      <w:bookmarkStart w:id="347" w:name="_Toc184308099"/>
      <w:bookmarkEnd w:id="347"/>
      <w:bookmarkStart w:id="348" w:name="_Toc184313252"/>
      <w:bookmarkEnd w:id="348"/>
      <w:bookmarkStart w:id="349" w:name="_Toc184312111"/>
      <w:bookmarkEnd w:id="349"/>
      <w:bookmarkStart w:id="350" w:name="_Toc184313271"/>
      <w:bookmarkEnd w:id="350"/>
      <w:bookmarkStart w:id="351" w:name="_Toc184310337"/>
      <w:bookmarkEnd w:id="351"/>
      <w:bookmarkStart w:id="352" w:name="_Toc184313268"/>
      <w:bookmarkEnd w:id="352"/>
      <w:bookmarkStart w:id="353" w:name="_Toc184308051"/>
      <w:bookmarkEnd w:id="353"/>
      <w:bookmarkStart w:id="354" w:name="_Toc184310272"/>
      <w:bookmarkEnd w:id="354"/>
      <w:bookmarkStart w:id="355" w:name="_Toc184313298"/>
      <w:bookmarkEnd w:id="355"/>
      <w:bookmarkStart w:id="356" w:name="_Toc184314423"/>
      <w:bookmarkEnd w:id="356"/>
      <w:bookmarkStart w:id="357" w:name="_Toc184313283"/>
      <w:bookmarkEnd w:id="357"/>
      <w:bookmarkStart w:id="358" w:name="_Toc184308096"/>
      <w:bookmarkEnd w:id="358"/>
      <w:bookmarkStart w:id="359" w:name="_Toc184314434"/>
      <w:bookmarkEnd w:id="359"/>
      <w:bookmarkStart w:id="360" w:name="_Toc184310320"/>
      <w:bookmarkEnd w:id="360"/>
      <w:bookmarkStart w:id="361" w:name="_Toc184312134"/>
      <w:bookmarkEnd w:id="361"/>
      <w:bookmarkStart w:id="362" w:name="_Toc184310273"/>
      <w:bookmarkEnd w:id="362"/>
      <w:bookmarkStart w:id="363" w:name="_Toc184308093"/>
      <w:bookmarkEnd w:id="363"/>
      <w:bookmarkStart w:id="364" w:name="_Toc184312119"/>
      <w:bookmarkEnd w:id="364"/>
      <w:bookmarkStart w:id="365" w:name="_Toc184314468"/>
      <w:bookmarkEnd w:id="365"/>
      <w:bookmarkStart w:id="366" w:name="_Toc184314447"/>
      <w:bookmarkEnd w:id="366"/>
      <w:bookmarkStart w:id="367" w:name="_Toc184312070"/>
      <w:bookmarkEnd w:id="367"/>
      <w:bookmarkStart w:id="368" w:name="_Toc184314422"/>
      <w:bookmarkEnd w:id="368"/>
      <w:bookmarkStart w:id="369" w:name="_Toc184308077"/>
      <w:bookmarkEnd w:id="369"/>
      <w:bookmarkStart w:id="370" w:name="_Toc184314478"/>
      <w:bookmarkEnd w:id="370"/>
      <w:bookmarkStart w:id="371" w:name="_Toc184310283"/>
      <w:bookmarkEnd w:id="371"/>
      <w:bookmarkStart w:id="372" w:name="_Toc184313249"/>
      <w:bookmarkEnd w:id="372"/>
      <w:bookmarkStart w:id="373" w:name="_Toc184312125"/>
      <w:bookmarkEnd w:id="373"/>
      <w:bookmarkStart w:id="374" w:name="_Toc184312077"/>
      <w:bookmarkEnd w:id="374"/>
      <w:bookmarkStart w:id="375" w:name="_Toc184312126"/>
      <w:bookmarkEnd w:id="375"/>
      <w:bookmarkStart w:id="376" w:name="_Toc184312080"/>
      <w:bookmarkEnd w:id="376"/>
      <w:bookmarkStart w:id="377" w:name="_Toc184312086"/>
      <w:bookmarkEnd w:id="377"/>
      <w:bookmarkStart w:id="378" w:name="_Toc184314446"/>
      <w:bookmarkEnd w:id="378"/>
      <w:bookmarkStart w:id="379" w:name="_Toc184314459"/>
      <w:bookmarkEnd w:id="379"/>
      <w:bookmarkStart w:id="380" w:name="_Toc184314442"/>
      <w:bookmarkEnd w:id="380"/>
      <w:bookmarkStart w:id="381" w:name="_Toc184313250"/>
      <w:bookmarkEnd w:id="381"/>
      <w:bookmarkStart w:id="382" w:name="_Toc184312139"/>
      <w:bookmarkEnd w:id="382"/>
      <w:bookmarkStart w:id="383" w:name="_Toc184308081"/>
      <w:bookmarkEnd w:id="383"/>
      <w:bookmarkStart w:id="384" w:name="_Toc184314475"/>
      <w:bookmarkEnd w:id="384"/>
      <w:bookmarkStart w:id="385" w:name="_Toc184313241"/>
      <w:bookmarkEnd w:id="385"/>
      <w:bookmarkStart w:id="386" w:name="_Toc184308066"/>
      <w:bookmarkEnd w:id="386"/>
      <w:bookmarkStart w:id="387" w:name="_Toc184312105"/>
      <w:bookmarkEnd w:id="387"/>
      <w:bookmarkStart w:id="388" w:name="_Toc184312072"/>
      <w:bookmarkEnd w:id="388"/>
      <w:bookmarkStart w:id="389" w:name="_Toc184313245"/>
      <w:bookmarkEnd w:id="389"/>
      <w:bookmarkStart w:id="390" w:name="_Toc184308080"/>
      <w:bookmarkEnd w:id="390"/>
      <w:bookmarkStart w:id="391" w:name="_Toc184310278"/>
      <w:bookmarkEnd w:id="391"/>
      <w:bookmarkStart w:id="392" w:name="_Toc184313279"/>
      <w:bookmarkEnd w:id="392"/>
      <w:bookmarkStart w:id="393" w:name="_Toc184314439"/>
      <w:bookmarkEnd w:id="393"/>
      <w:r>
        <w:rPr>
          <w:rFonts w:hint="eastAsia" w:ascii="宋体" w:hAnsi="宋体" w:cs="宋体"/>
          <w:b/>
          <w:color w:val="auto"/>
          <w:sz w:val="36"/>
          <w:szCs w:val="36"/>
        </w:rPr>
        <w:t>评标办法</w:t>
      </w:r>
    </w:p>
    <w:p w14:paraId="700960A0">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9368"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67"/>
        <w:gridCol w:w="5435"/>
        <w:gridCol w:w="1110"/>
        <w:gridCol w:w="960"/>
      </w:tblGrid>
      <w:tr w14:paraId="0290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4A51CE1">
            <w:pPr>
              <w:pStyle w:val="44"/>
              <w:adjustRightInd/>
              <w:spacing w:line="200" w:lineRule="atLeast"/>
              <w:jc w:val="center"/>
              <w:rPr>
                <w:rFonts w:ascii="宋体" w:hAnsi="宋体" w:cs="宋体"/>
                <w:b/>
                <w:bCs/>
                <w:color w:val="auto"/>
                <w:sz w:val="24"/>
              </w:rPr>
            </w:pPr>
            <w:r>
              <w:rPr>
                <w:rFonts w:hint="eastAsia" w:ascii="宋体" w:hAnsi="宋体" w:cs="宋体"/>
                <w:b/>
                <w:bCs/>
                <w:color w:val="auto"/>
                <w:sz w:val="24"/>
              </w:rPr>
              <w:t>序号</w:t>
            </w:r>
          </w:p>
        </w:tc>
        <w:tc>
          <w:tcPr>
            <w:tcW w:w="6602" w:type="dxa"/>
            <w:gridSpan w:val="2"/>
            <w:vAlign w:val="center"/>
          </w:tcPr>
          <w:p w14:paraId="4EA24C05">
            <w:pPr>
              <w:pStyle w:val="44"/>
              <w:adjustRightInd/>
              <w:spacing w:line="360" w:lineRule="auto"/>
              <w:jc w:val="center"/>
              <w:rPr>
                <w:rFonts w:ascii="宋体" w:hAnsi="宋体" w:cs="宋体"/>
                <w:b/>
                <w:bCs/>
                <w:color w:val="auto"/>
                <w:sz w:val="24"/>
              </w:rPr>
            </w:pPr>
            <w:r>
              <w:rPr>
                <w:rFonts w:hint="eastAsia" w:ascii="宋体" w:hAnsi="宋体" w:cs="宋体"/>
                <w:color w:val="auto"/>
                <w:sz w:val="24"/>
              </w:rPr>
              <w:t>评分内容和标准</w:t>
            </w:r>
          </w:p>
        </w:tc>
        <w:tc>
          <w:tcPr>
            <w:tcW w:w="1110" w:type="dxa"/>
            <w:vAlign w:val="center"/>
          </w:tcPr>
          <w:p w14:paraId="48351185">
            <w:pPr>
              <w:pStyle w:val="44"/>
              <w:adjustRightInd/>
              <w:jc w:val="center"/>
              <w:rPr>
                <w:rFonts w:hint="eastAsia" w:ascii="宋体" w:hAnsi="宋体" w:cs="宋体"/>
                <w:b/>
                <w:bCs/>
                <w:color w:val="auto"/>
                <w:sz w:val="24"/>
              </w:rPr>
            </w:pPr>
            <w:r>
              <w:rPr>
                <w:rFonts w:hint="eastAsia" w:ascii="宋体" w:hAnsi="宋体" w:cs="宋体"/>
                <w:b/>
                <w:bCs/>
                <w:color w:val="auto"/>
                <w:sz w:val="24"/>
              </w:rPr>
              <w:t>分值</w:t>
            </w:r>
          </w:p>
          <w:p w14:paraId="1FFC3D2B">
            <w:pPr>
              <w:pStyle w:val="44"/>
              <w:adjustRightInd/>
              <w:jc w:val="center"/>
              <w:rPr>
                <w:rFonts w:ascii="宋体" w:hAnsi="宋体" w:cs="宋体"/>
                <w:b/>
                <w:bCs/>
                <w:color w:val="auto"/>
                <w:sz w:val="24"/>
              </w:rPr>
            </w:pPr>
            <w:r>
              <w:rPr>
                <w:rFonts w:hint="eastAsia" w:ascii="宋体" w:hAnsi="宋体" w:cs="宋体"/>
                <w:b/>
                <w:bCs/>
                <w:color w:val="auto"/>
                <w:sz w:val="24"/>
              </w:rPr>
              <w:t>区间</w:t>
            </w:r>
          </w:p>
        </w:tc>
        <w:tc>
          <w:tcPr>
            <w:tcW w:w="960" w:type="dxa"/>
            <w:vAlign w:val="center"/>
          </w:tcPr>
          <w:p w14:paraId="5035640D">
            <w:pPr>
              <w:pStyle w:val="44"/>
              <w:adjustRightInd/>
              <w:jc w:val="center"/>
              <w:rPr>
                <w:rFonts w:ascii="宋体" w:hAnsi="宋体" w:cs="宋体"/>
                <w:b/>
                <w:bCs/>
                <w:color w:val="auto"/>
                <w:sz w:val="24"/>
              </w:rPr>
            </w:pPr>
            <w:r>
              <w:rPr>
                <w:rFonts w:hint="eastAsia" w:ascii="宋体" w:hAnsi="宋体" w:cs="宋体"/>
                <w:b/>
                <w:bCs/>
                <w:color w:val="auto"/>
                <w:sz w:val="24"/>
              </w:rPr>
              <w:t>主/客</w:t>
            </w:r>
          </w:p>
          <w:p w14:paraId="4DF9B0FB">
            <w:pPr>
              <w:pStyle w:val="44"/>
              <w:adjustRightInd/>
              <w:jc w:val="center"/>
              <w:rPr>
                <w:rFonts w:ascii="宋体" w:hAnsi="宋体" w:cs="宋体"/>
                <w:b/>
                <w:bCs/>
                <w:color w:val="auto"/>
                <w:sz w:val="24"/>
              </w:rPr>
            </w:pPr>
            <w:r>
              <w:rPr>
                <w:rFonts w:hint="eastAsia" w:ascii="宋体" w:hAnsi="宋体" w:cs="宋体"/>
                <w:b/>
                <w:bCs/>
                <w:color w:val="auto"/>
                <w:sz w:val="24"/>
              </w:rPr>
              <w:t>观分</w:t>
            </w:r>
          </w:p>
        </w:tc>
      </w:tr>
      <w:tr w14:paraId="4D23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CDC37AC">
            <w:pPr>
              <w:pStyle w:val="44"/>
              <w:jc w:val="center"/>
              <w:rPr>
                <w:rFonts w:ascii="宋体" w:hAnsi="宋体" w:cs="宋体"/>
                <w:color w:val="auto"/>
                <w:sz w:val="24"/>
              </w:rPr>
            </w:pPr>
            <w:r>
              <w:rPr>
                <w:rFonts w:hint="eastAsia" w:ascii="宋体" w:hAnsi="宋体" w:cs="宋体"/>
                <w:color w:val="auto"/>
                <w:sz w:val="24"/>
              </w:rPr>
              <w:t>1</w:t>
            </w:r>
          </w:p>
        </w:tc>
        <w:tc>
          <w:tcPr>
            <w:tcW w:w="6602" w:type="dxa"/>
            <w:gridSpan w:val="2"/>
            <w:vAlign w:val="center"/>
          </w:tcPr>
          <w:p w14:paraId="09292D5E">
            <w:pPr>
              <w:pStyle w:val="44"/>
              <w:adjustRightInd/>
              <w:spacing w:line="360" w:lineRule="auto"/>
              <w:rPr>
                <w:rFonts w:ascii="宋体" w:hAnsi="宋体" w:cs="宋体"/>
                <w:color w:val="auto"/>
                <w:sz w:val="24"/>
              </w:rPr>
            </w:pPr>
            <w:r>
              <w:rPr>
                <w:rFonts w:hint="eastAsia" w:ascii="宋体" w:hAnsi="宋体" w:cs="宋体"/>
                <w:bCs/>
                <w:color w:val="auto"/>
                <w:sz w:val="24"/>
              </w:rPr>
              <w:t>投标人具有ISO9001质量管理体系认证；信息安全管理体系认证；信息技术服务管理体系认证；每提供一个得1分，最高得3分。</w:t>
            </w:r>
            <w:r>
              <w:rPr>
                <w:rFonts w:hint="eastAsia" w:ascii="宋体" w:hAnsi="宋体" w:cs="宋体"/>
                <w:color w:val="auto"/>
                <w:kern w:val="0"/>
                <w:sz w:val="24"/>
              </w:rPr>
              <w:t>证明材料提供要求：投标人须提供证书复印件及认监委（http://cx.cnca.cn/CertECloud/result/skipResultList）网页查询结果截图并加盖公章，证书需在有效期内，</w:t>
            </w:r>
            <w:bookmarkStart w:id="394" w:name="OLE_LINK1"/>
            <w:r>
              <w:rPr>
                <w:rFonts w:hint="eastAsia" w:ascii="宋体" w:hAnsi="宋体" w:cs="宋体"/>
                <w:color w:val="auto"/>
                <w:kern w:val="0"/>
                <w:sz w:val="24"/>
              </w:rPr>
              <w:t>不提供不得分</w:t>
            </w:r>
            <w:r>
              <w:rPr>
                <w:rFonts w:hint="eastAsia" w:ascii="宋体" w:hAnsi="宋体" w:cs="宋体"/>
                <w:b/>
                <w:color w:val="auto"/>
                <w:sz w:val="24"/>
              </w:rPr>
              <w:t>。</w:t>
            </w:r>
            <w:bookmarkEnd w:id="394"/>
          </w:p>
        </w:tc>
        <w:tc>
          <w:tcPr>
            <w:tcW w:w="1110" w:type="dxa"/>
            <w:vAlign w:val="center"/>
          </w:tcPr>
          <w:p w14:paraId="6C0A5BC8">
            <w:pPr>
              <w:pStyle w:val="44"/>
              <w:jc w:val="center"/>
              <w:rPr>
                <w:rFonts w:ascii="宋体" w:hAnsi="宋体" w:cs="宋体"/>
                <w:color w:val="auto"/>
                <w:sz w:val="24"/>
              </w:rPr>
            </w:pPr>
            <w:r>
              <w:rPr>
                <w:rFonts w:hint="eastAsia" w:ascii="宋体" w:hAnsi="宋体" w:cs="宋体"/>
                <w:color w:val="auto"/>
                <w:sz w:val="24"/>
              </w:rPr>
              <w:t>0-3分</w:t>
            </w:r>
          </w:p>
        </w:tc>
        <w:tc>
          <w:tcPr>
            <w:tcW w:w="960" w:type="dxa"/>
            <w:vAlign w:val="center"/>
          </w:tcPr>
          <w:p w14:paraId="79745FEF">
            <w:pPr>
              <w:pStyle w:val="44"/>
              <w:jc w:val="center"/>
              <w:rPr>
                <w:rFonts w:ascii="宋体" w:hAnsi="宋体" w:cs="宋体"/>
                <w:color w:val="auto"/>
                <w:sz w:val="24"/>
              </w:rPr>
            </w:pPr>
            <w:r>
              <w:rPr>
                <w:rFonts w:hint="eastAsia" w:ascii="宋体" w:hAnsi="宋体" w:cs="宋体"/>
                <w:color w:val="auto"/>
                <w:sz w:val="24"/>
              </w:rPr>
              <w:t>客观分</w:t>
            </w:r>
          </w:p>
        </w:tc>
      </w:tr>
      <w:tr w14:paraId="0421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B473D8C">
            <w:pPr>
              <w:pStyle w:val="44"/>
              <w:jc w:val="center"/>
              <w:rPr>
                <w:rFonts w:ascii="宋体" w:hAnsi="宋体" w:cs="宋体"/>
                <w:color w:val="auto"/>
                <w:sz w:val="24"/>
              </w:rPr>
            </w:pPr>
            <w:r>
              <w:rPr>
                <w:rFonts w:hint="eastAsia" w:ascii="宋体" w:hAnsi="宋体" w:cs="宋体"/>
                <w:color w:val="auto"/>
                <w:sz w:val="24"/>
              </w:rPr>
              <w:t>2</w:t>
            </w:r>
          </w:p>
        </w:tc>
        <w:tc>
          <w:tcPr>
            <w:tcW w:w="6602" w:type="dxa"/>
            <w:gridSpan w:val="2"/>
            <w:vAlign w:val="center"/>
          </w:tcPr>
          <w:p w14:paraId="4B8EC8F3">
            <w:pPr>
              <w:pStyle w:val="44"/>
              <w:adjustRightInd/>
              <w:spacing w:line="360" w:lineRule="auto"/>
              <w:rPr>
                <w:rFonts w:ascii="宋体" w:hAnsi="宋体" w:cs="宋体"/>
                <w:color w:val="auto"/>
                <w:sz w:val="24"/>
              </w:rPr>
            </w:pPr>
            <w:r>
              <w:rPr>
                <w:rFonts w:hint="eastAsia" w:ascii="宋体" w:hAnsi="宋体" w:cs="宋体"/>
                <w:color w:val="auto"/>
                <w:kern w:val="0"/>
                <w:sz w:val="24"/>
              </w:rPr>
              <w:t>投标人提供</w:t>
            </w:r>
            <w:r>
              <w:rPr>
                <w:rFonts w:hint="eastAsia" w:ascii="宋体" w:hAnsi="宋体" w:cs="宋体"/>
                <w:bCs/>
                <w:color w:val="auto"/>
                <w:sz w:val="24"/>
              </w:rPr>
              <w:t>与本次项目相关的软件著作权证书：要求包括但不限于数据智能接入、影像质控、肺部CT辅助分析检测、基于AI的结构化报告、骨折智能辅助诊断、骨龄自动检测及生长发育智能评估、全脊柱定位智能测量等软件著作权，每提供一个得1分，最多得7分， 投标人需提供证书复印件加盖公章，</w:t>
            </w:r>
            <w:r>
              <w:rPr>
                <w:rFonts w:hint="eastAsia" w:ascii="宋体" w:hAnsi="宋体" w:cs="宋体"/>
                <w:color w:val="auto"/>
                <w:kern w:val="0"/>
                <w:sz w:val="24"/>
              </w:rPr>
              <w:t>不提供不得分</w:t>
            </w:r>
            <w:r>
              <w:rPr>
                <w:rFonts w:hint="eastAsia" w:ascii="宋体" w:hAnsi="宋体" w:cs="宋体"/>
                <w:bCs/>
                <w:color w:val="auto"/>
                <w:sz w:val="24"/>
              </w:rPr>
              <w:t>。</w:t>
            </w:r>
          </w:p>
        </w:tc>
        <w:tc>
          <w:tcPr>
            <w:tcW w:w="1110" w:type="dxa"/>
            <w:vAlign w:val="center"/>
          </w:tcPr>
          <w:p w14:paraId="3F9AEC8A">
            <w:pPr>
              <w:pStyle w:val="44"/>
              <w:jc w:val="center"/>
              <w:rPr>
                <w:rFonts w:ascii="宋体" w:hAnsi="宋体" w:cs="宋体"/>
                <w:color w:val="auto"/>
                <w:sz w:val="24"/>
              </w:rPr>
            </w:pPr>
            <w:r>
              <w:rPr>
                <w:rFonts w:hint="eastAsia" w:ascii="宋体" w:hAnsi="宋体" w:cs="宋体"/>
                <w:color w:val="auto"/>
                <w:sz w:val="24"/>
              </w:rPr>
              <w:t>0-7分</w:t>
            </w:r>
          </w:p>
        </w:tc>
        <w:tc>
          <w:tcPr>
            <w:tcW w:w="960" w:type="dxa"/>
            <w:vAlign w:val="center"/>
          </w:tcPr>
          <w:p w14:paraId="50C66B97">
            <w:pPr>
              <w:pStyle w:val="44"/>
              <w:jc w:val="center"/>
              <w:rPr>
                <w:rFonts w:ascii="宋体" w:hAnsi="宋体" w:cs="宋体"/>
                <w:color w:val="auto"/>
                <w:sz w:val="24"/>
              </w:rPr>
            </w:pPr>
            <w:r>
              <w:rPr>
                <w:rFonts w:hint="eastAsia" w:ascii="宋体" w:hAnsi="宋体" w:cs="宋体"/>
                <w:color w:val="auto"/>
                <w:sz w:val="24"/>
              </w:rPr>
              <w:t>客观分</w:t>
            </w:r>
          </w:p>
        </w:tc>
      </w:tr>
      <w:tr w14:paraId="23EF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A8BC6F9">
            <w:pPr>
              <w:pStyle w:val="44"/>
              <w:jc w:val="center"/>
              <w:rPr>
                <w:rFonts w:ascii="宋体" w:hAnsi="宋体" w:cs="宋体"/>
                <w:color w:val="auto"/>
                <w:sz w:val="24"/>
              </w:rPr>
            </w:pPr>
            <w:r>
              <w:rPr>
                <w:rFonts w:hint="eastAsia" w:ascii="宋体" w:hAnsi="宋体" w:cs="宋体"/>
                <w:color w:val="auto"/>
                <w:sz w:val="24"/>
              </w:rPr>
              <w:t>3</w:t>
            </w:r>
          </w:p>
        </w:tc>
        <w:tc>
          <w:tcPr>
            <w:tcW w:w="6602" w:type="dxa"/>
            <w:gridSpan w:val="2"/>
            <w:vAlign w:val="center"/>
          </w:tcPr>
          <w:p w14:paraId="5EAE2FF6">
            <w:pPr>
              <w:pStyle w:val="44"/>
              <w:adjustRightInd/>
              <w:spacing w:line="360" w:lineRule="auto"/>
              <w:rPr>
                <w:rFonts w:ascii="宋体" w:hAnsi="宋体" w:cs="宋体"/>
                <w:bCs/>
                <w:color w:val="auto"/>
                <w:sz w:val="24"/>
              </w:rPr>
            </w:pPr>
            <w:r>
              <w:rPr>
                <w:rFonts w:hint="eastAsia" w:ascii="宋体" w:hAnsi="宋体" w:cs="宋体"/>
                <w:color w:val="auto"/>
                <w:sz w:val="24"/>
              </w:rPr>
              <w:t>完全满足招标技术需求</w:t>
            </w:r>
            <w:r>
              <w:rPr>
                <w:rFonts w:hint="eastAsia" w:ascii="宋体" w:hAnsi="宋体" w:cs="宋体"/>
                <w:color w:val="auto"/>
                <w:sz w:val="24"/>
              </w:rPr>
              <w:t>的，得30分。标注“█”符号的条款为重要条款，对其中任何一条偏离扣1分；对于其他非“█”项条款，任意一条负偏离的扣0.5分，扣完为止。</w:t>
            </w:r>
          </w:p>
        </w:tc>
        <w:tc>
          <w:tcPr>
            <w:tcW w:w="1110" w:type="dxa"/>
            <w:vAlign w:val="center"/>
          </w:tcPr>
          <w:p w14:paraId="3AEA92B0">
            <w:pPr>
              <w:pStyle w:val="44"/>
              <w:jc w:val="center"/>
              <w:rPr>
                <w:rFonts w:ascii="宋体" w:hAnsi="宋体" w:cs="宋体"/>
                <w:color w:val="auto"/>
                <w:sz w:val="24"/>
              </w:rPr>
            </w:pPr>
            <w:r>
              <w:rPr>
                <w:rFonts w:hint="eastAsia" w:ascii="宋体" w:hAnsi="宋体" w:cs="宋体"/>
                <w:color w:val="auto"/>
                <w:sz w:val="24"/>
              </w:rPr>
              <w:t>0-30分</w:t>
            </w:r>
          </w:p>
        </w:tc>
        <w:tc>
          <w:tcPr>
            <w:tcW w:w="960" w:type="dxa"/>
            <w:vAlign w:val="center"/>
          </w:tcPr>
          <w:p w14:paraId="085DFF72">
            <w:pPr>
              <w:pStyle w:val="44"/>
              <w:jc w:val="center"/>
              <w:rPr>
                <w:rFonts w:ascii="宋体" w:hAnsi="宋体" w:cs="宋体"/>
                <w:color w:val="auto"/>
                <w:sz w:val="24"/>
              </w:rPr>
            </w:pPr>
            <w:r>
              <w:rPr>
                <w:rFonts w:hint="eastAsia" w:ascii="宋体" w:hAnsi="宋体" w:cs="宋体"/>
                <w:color w:val="auto"/>
                <w:sz w:val="24"/>
              </w:rPr>
              <w:t>客观分</w:t>
            </w:r>
          </w:p>
        </w:tc>
      </w:tr>
      <w:tr w14:paraId="2730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40B3721">
            <w:pPr>
              <w:pStyle w:val="44"/>
              <w:jc w:val="center"/>
              <w:rPr>
                <w:rFonts w:ascii="宋体" w:hAnsi="宋体" w:cs="宋体"/>
                <w:color w:val="auto"/>
                <w:sz w:val="24"/>
              </w:rPr>
            </w:pPr>
            <w:r>
              <w:rPr>
                <w:rFonts w:hint="eastAsia" w:ascii="宋体" w:hAnsi="宋体" w:cs="宋体"/>
                <w:color w:val="auto"/>
                <w:sz w:val="24"/>
              </w:rPr>
              <w:t>4</w:t>
            </w:r>
          </w:p>
        </w:tc>
        <w:tc>
          <w:tcPr>
            <w:tcW w:w="6602" w:type="dxa"/>
            <w:gridSpan w:val="2"/>
            <w:vAlign w:val="center"/>
          </w:tcPr>
          <w:p w14:paraId="68AE6E6A">
            <w:pPr>
              <w:adjustRightInd/>
              <w:spacing w:line="360" w:lineRule="auto"/>
              <w:rPr>
                <w:rFonts w:ascii="宋体" w:hAnsi="宋体" w:cs="宋体"/>
                <w:color w:val="auto"/>
                <w:kern w:val="0"/>
                <w:sz w:val="24"/>
              </w:rPr>
            </w:pPr>
            <w:r>
              <w:rPr>
                <w:rFonts w:hint="eastAsia" w:ascii="宋体" w:hAnsi="宋体" w:cs="宋体"/>
                <w:color w:val="auto"/>
                <w:kern w:val="0"/>
                <w:sz w:val="24"/>
              </w:rPr>
              <w:t>针对投标人的售后服务承诺、售后保障措施、售后服务内容、本项目售后服务负责人的姓名、职务、联系方式、本地化服务机构场所证明材料等进行综合评审。</w:t>
            </w:r>
          </w:p>
          <w:p w14:paraId="3CB546A3">
            <w:pPr>
              <w:adjustRightInd/>
              <w:spacing w:line="360" w:lineRule="auto"/>
              <w:rPr>
                <w:rFonts w:ascii="宋体" w:hAnsi="宋体" w:cs="宋体"/>
                <w:color w:val="auto"/>
                <w:sz w:val="24"/>
              </w:rPr>
            </w:pPr>
            <w:r>
              <w:rPr>
                <w:rFonts w:hint="eastAsia" w:ascii="宋体" w:hAnsi="宋体" w:cs="宋体"/>
                <w:color w:val="auto"/>
                <w:kern w:val="0"/>
                <w:sz w:val="24"/>
              </w:rPr>
              <w:t>分值:5-4-3-2-1-0</w:t>
            </w:r>
          </w:p>
        </w:tc>
        <w:tc>
          <w:tcPr>
            <w:tcW w:w="1110" w:type="dxa"/>
            <w:vAlign w:val="center"/>
          </w:tcPr>
          <w:p w14:paraId="4F7A3E59">
            <w:pPr>
              <w:pStyle w:val="44"/>
              <w:jc w:val="center"/>
              <w:rPr>
                <w:rFonts w:ascii="宋体" w:hAnsi="宋体" w:cs="宋体"/>
                <w:color w:val="auto"/>
                <w:sz w:val="24"/>
              </w:rPr>
            </w:pPr>
            <w:r>
              <w:rPr>
                <w:rFonts w:hint="eastAsia" w:ascii="宋体" w:hAnsi="宋体" w:cs="宋体"/>
                <w:color w:val="auto"/>
                <w:sz w:val="24"/>
              </w:rPr>
              <w:t>0-5分</w:t>
            </w:r>
          </w:p>
        </w:tc>
        <w:tc>
          <w:tcPr>
            <w:tcW w:w="960" w:type="dxa"/>
            <w:vAlign w:val="center"/>
          </w:tcPr>
          <w:p w14:paraId="56133080">
            <w:pPr>
              <w:pStyle w:val="44"/>
              <w:jc w:val="center"/>
              <w:rPr>
                <w:rFonts w:ascii="宋体" w:hAnsi="宋体" w:cs="宋体"/>
                <w:color w:val="auto"/>
                <w:sz w:val="24"/>
              </w:rPr>
            </w:pPr>
            <w:r>
              <w:rPr>
                <w:rFonts w:hint="eastAsia" w:ascii="宋体" w:hAnsi="宋体" w:cs="宋体"/>
                <w:color w:val="auto"/>
                <w:sz w:val="24"/>
              </w:rPr>
              <w:t>主观分</w:t>
            </w:r>
          </w:p>
        </w:tc>
      </w:tr>
      <w:tr w14:paraId="2965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BCDE24B">
            <w:pPr>
              <w:pStyle w:val="44"/>
              <w:jc w:val="center"/>
              <w:rPr>
                <w:rFonts w:ascii="宋体" w:hAnsi="宋体" w:cs="宋体"/>
                <w:color w:val="auto"/>
                <w:sz w:val="24"/>
              </w:rPr>
            </w:pPr>
            <w:r>
              <w:rPr>
                <w:rFonts w:hint="eastAsia" w:ascii="宋体" w:hAnsi="宋体" w:cs="宋体"/>
                <w:color w:val="auto"/>
                <w:sz w:val="24"/>
              </w:rPr>
              <w:t>5</w:t>
            </w:r>
          </w:p>
        </w:tc>
        <w:tc>
          <w:tcPr>
            <w:tcW w:w="6602" w:type="dxa"/>
            <w:gridSpan w:val="2"/>
            <w:vAlign w:val="center"/>
          </w:tcPr>
          <w:p w14:paraId="518EBD5B">
            <w:pPr>
              <w:adjustRightInd/>
              <w:spacing w:line="360" w:lineRule="auto"/>
              <w:rPr>
                <w:rFonts w:ascii="宋体" w:hAnsi="宋体" w:cs="宋体"/>
                <w:color w:val="auto"/>
                <w:kern w:val="0"/>
                <w:sz w:val="24"/>
              </w:rPr>
            </w:pPr>
            <w:r>
              <w:rPr>
                <w:rFonts w:hint="eastAsia" w:ascii="宋体" w:hAnsi="宋体" w:cs="宋体"/>
                <w:color w:val="auto"/>
                <w:kern w:val="0"/>
                <w:sz w:val="24"/>
              </w:rPr>
              <w:t>培训方案包括培训目标、培训内容、培训计划、培训团队、培训效果考核等，根据培训方案的可行性、组织协调性、安排合理性等进行综合评审。</w:t>
            </w:r>
          </w:p>
          <w:p w14:paraId="07FCC0E2">
            <w:pPr>
              <w:adjustRightInd/>
              <w:spacing w:line="360" w:lineRule="auto"/>
              <w:rPr>
                <w:rFonts w:ascii="宋体" w:hAnsi="宋体" w:cs="宋体"/>
                <w:color w:val="auto"/>
                <w:sz w:val="24"/>
              </w:rPr>
            </w:pPr>
            <w:r>
              <w:rPr>
                <w:rFonts w:hint="eastAsia" w:ascii="宋体" w:hAnsi="宋体" w:cs="宋体"/>
                <w:color w:val="auto"/>
                <w:kern w:val="0"/>
                <w:sz w:val="24"/>
              </w:rPr>
              <w:t>分值:5-4-3-2-1-0</w:t>
            </w:r>
          </w:p>
        </w:tc>
        <w:tc>
          <w:tcPr>
            <w:tcW w:w="1110" w:type="dxa"/>
            <w:vAlign w:val="center"/>
          </w:tcPr>
          <w:p w14:paraId="26D0D069">
            <w:pPr>
              <w:pStyle w:val="44"/>
              <w:jc w:val="center"/>
              <w:rPr>
                <w:rFonts w:ascii="宋体" w:hAnsi="宋体" w:cs="宋体"/>
                <w:color w:val="auto"/>
                <w:sz w:val="24"/>
              </w:rPr>
            </w:pPr>
            <w:r>
              <w:rPr>
                <w:rFonts w:hint="eastAsia" w:ascii="宋体" w:hAnsi="宋体" w:cs="宋体"/>
                <w:color w:val="auto"/>
                <w:sz w:val="24"/>
              </w:rPr>
              <w:t>0-5分</w:t>
            </w:r>
          </w:p>
        </w:tc>
        <w:tc>
          <w:tcPr>
            <w:tcW w:w="960" w:type="dxa"/>
            <w:vAlign w:val="center"/>
          </w:tcPr>
          <w:p w14:paraId="05385B1A">
            <w:pPr>
              <w:pStyle w:val="44"/>
              <w:jc w:val="center"/>
              <w:rPr>
                <w:rFonts w:ascii="宋体" w:hAnsi="宋体" w:cs="宋体"/>
                <w:color w:val="auto"/>
                <w:sz w:val="24"/>
              </w:rPr>
            </w:pPr>
            <w:r>
              <w:rPr>
                <w:rFonts w:hint="eastAsia" w:ascii="宋体" w:hAnsi="宋体" w:cs="宋体"/>
                <w:color w:val="auto"/>
                <w:sz w:val="24"/>
              </w:rPr>
              <w:t>主观分</w:t>
            </w:r>
          </w:p>
        </w:tc>
      </w:tr>
      <w:tr w14:paraId="36A1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7AF9557">
            <w:pPr>
              <w:pStyle w:val="44"/>
              <w:jc w:val="center"/>
              <w:rPr>
                <w:rFonts w:ascii="宋体" w:hAnsi="宋体" w:cs="宋体"/>
                <w:color w:val="auto"/>
                <w:sz w:val="24"/>
              </w:rPr>
            </w:pPr>
            <w:r>
              <w:rPr>
                <w:rFonts w:hint="eastAsia" w:ascii="宋体" w:hAnsi="宋体" w:cs="宋体"/>
                <w:color w:val="auto"/>
                <w:sz w:val="24"/>
              </w:rPr>
              <w:t>6</w:t>
            </w:r>
          </w:p>
        </w:tc>
        <w:tc>
          <w:tcPr>
            <w:tcW w:w="6602" w:type="dxa"/>
            <w:gridSpan w:val="2"/>
            <w:vAlign w:val="center"/>
          </w:tcPr>
          <w:p w14:paraId="0201642D">
            <w:pPr>
              <w:adjustRightInd/>
              <w:spacing w:line="360" w:lineRule="auto"/>
              <w:rPr>
                <w:rFonts w:ascii="宋体" w:hAnsi="宋体" w:cs="宋体"/>
                <w:color w:val="auto"/>
                <w:sz w:val="24"/>
              </w:rPr>
            </w:pPr>
            <w:r>
              <w:rPr>
                <w:rFonts w:hint="eastAsia" w:ascii="宋体" w:hAnsi="宋体" w:cs="宋体"/>
                <w:color w:val="auto"/>
                <w:sz w:val="24"/>
              </w:rPr>
              <w:t>投标技术方案需包含项目总体设计、建设内容、建设目标和功能设计等，同时需要符合医疗信息化的发展趋势。根据方案的总体设计与需求的吻合程度进行综合评审。</w:t>
            </w:r>
          </w:p>
          <w:p w14:paraId="598F5929">
            <w:pPr>
              <w:adjustRightInd/>
              <w:spacing w:line="360" w:lineRule="auto"/>
              <w:rPr>
                <w:rFonts w:ascii="宋体" w:hAnsi="宋体" w:cs="宋体"/>
                <w:color w:val="auto"/>
                <w:sz w:val="24"/>
              </w:rPr>
            </w:pPr>
            <w:r>
              <w:rPr>
                <w:rFonts w:hint="eastAsia" w:ascii="宋体" w:hAnsi="宋体" w:cs="宋体"/>
                <w:color w:val="auto"/>
                <w:kern w:val="0"/>
                <w:sz w:val="24"/>
              </w:rPr>
              <w:t>分值:5-4-3-2-1-0</w:t>
            </w:r>
          </w:p>
        </w:tc>
        <w:tc>
          <w:tcPr>
            <w:tcW w:w="1110" w:type="dxa"/>
            <w:shd w:val="clear" w:color="auto" w:fill="auto"/>
            <w:vAlign w:val="center"/>
          </w:tcPr>
          <w:p w14:paraId="32C6AA84">
            <w:pPr>
              <w:pStyle w:val="44"/>
              <w:jc w:val="center"/>
              <w:rPr>
                <w:rFonts w:ascii="宋体" w:hAnsi="宋体" w:cs="宋体"/>
                <w:color w:val="auto"/>
                <w:sz w:val="24"/>
              </w:rPr>
            </w:pPr>
            <w:r>
              <w:rPr>
                <w:rFonts w:hint="eastAsia" w:ascii="宋体" w:hAnsi="宋体" w:cs="宋体"/>
                <w:color w:val="auto"/>
                <w:sz w:val="24"/>
              </w:rPr>
              <w:t>0-5分</w:t>
            </w:r>
          </w:p>
        </w:tc>
        <w:tc>
          <w:tcPr>
            <w:tcW w:w="960" w:type="dxa"/>
            <w:vAlign w:val="center"/>
          </w:tcPr>
          <w:p w14:paraId="392607BA">
            <w:pPr>
              <w:pStyle w:val="44"/>
              <w:jc w:val="center"/>
              <w:rPr>
                <w:rFonts w:ascii="宋体" w:hAnsi="宋体" w:cs="宋体"/>
                <w:color w:val="auto"/>
                <w:sz w:val="24"/>
              </w:rPr>
            </w:pPr>
            <w:r>
              <w:rPr>
                <w:rFonts w:hint="eastAsia" w:ascii="宋体" w:hAnsi="宋体" w:cs="宋体"/>
                <w:color w:val="auto"/>
                <w:sz w:val="24"/>
              </w:rPr>
              <w:t>主观分</w:t>
            </w:r>
          </w:p>
        </w:tc>
      </w:tr>
      <w:tr w14:paraId="7D3A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96" w:type="dxa"/>
            <w:vAlign w:val="center"/>
          </w:tcPr>
          <w:p w14:paraId="1258E070">
            <w:pPr>
              <w:pStyle w:val="44"/>
              <w:jc w:val="center"/>
              <w:rPr>
                <w:rFonts w:ascii="宋体" w:hAnsi="宋体" w:cs="宋体"/>
                <w:color w:val="auto"/>
                <w:sz w:val="24"/>
              </w:rPr>
            </w:pPr>
            <w:r>
              <w:rPr>
                <w:rFonts w:hint="eastAsia" w:ascii="宋体" w:hAnsi="宋体" w:cs="宋体"/>
                <w:color w:val="auto"/>
                <w:sz w:val="24"/>
              </w:rPr>
              <w:t>7</w:t>
            </w:r>
          </w:p>
        </w:tc>
        <w:tc>
          <w:tcPr>
            <w:tcW w:w="6602" w:type="dxa"/>
            <w:gridSpan w:val="2"/>
            <w:vAlign w:val="center"/>
          </w:tcPr>
          <w:p w14:paraId="49242EDB">
            <w:pPr>
              <w:adjustRightInd/>
              <w:spacing w:line="360" w:lineRule="auto"/>
              <w:rPr>
                <w:rFonts w:ascii="宋体" w:hAnsi="宋体" w:cs="宋体"/>
                <w:color w:val="auto"/>
                <w:sz w:val="24"/>
              </w:rPr>
            </w:pPr>
            <w:r>
              <w:rPr>
                <w:rFonts w:hint="eastAsia" w:ascii="宋体" w:hAnsi="宋体" w:cs="宋体"/>
                <w:color w:val="auto"/>
                <w:sz w:val="24"/>
              </w:rPr>
              <w:t>项目实施方案需包含项目实施组织、项目管理体系、实施步骤、工期进度规划、质量保障措施等，根据方案是否合理详细清晰切实可行进行综合评审。</w:t>
            </w:r>
          </w:p>
          <w:p w14:paraId="7EC87FAF">
            <w:pPr>
              <w:adjustRightInd/>
              <w:spacing w:line="360" w:lineRule="auto"/>
              <w:rPr>
                <w:rFonts w:ascii="宋体" w:hAnsi="宋体" w:cs="宋体"/>
                <w:color w:val="auto"/>
                <w:sz w:val="24"/>
              </w:rPr>
            </w:pPr>
            <w:r>
              <w:rPr>
                <w:rFonts w:hint="eastAsia" w:ascii="宋体" w:hAnsi="宋体" w:cs="宋体"/>
                <w:color w:val="auto"/>
                <w:kern w:val="0"/>
                <w:sz w:val="24"/>
              </w:rPr>
              <w:t>分值:5-4-3-2-1-0</w:t>
            </w:r>
          </w:p>
        </w:tc>
        <w:tc>
          <w:tcPr>
            <w:tcW w:w="1110" w:type="dxa"/>
            <w:vAlign w:val="center"/>
          </w:tcPr>
          <w:p w14:paraId="133280C2">
            <w:pPr>
              <w:pStyle w:val="44"/>
              <w:jc w:val="center"/>
              <w:rPr>
                <w:rFonts w:ascii="宋体" w:hAnsi="宋体" w:cs="宋体"/>
                <w:color w:val="auto"/>
                <w:sz w:val="24"/>
              </w:rPr>
            </w:pPr>
            <w:r>
              <w:rPr>
                <w:rFonts w:hint="eastAsia" w:ascii="宋体" w:hAnsi="宋体" w:cs="宋体"/>
                <w:color w:val="auto"/>
                <w:sz w:val="24"/>
              </w:rPr>
              <w:t>0-5分</w:t>
            </w:r>
          </w:p>
        </w:tc>
        <w:tc>
          <w:tcPr>
            <w:tcW w:w="960" w:type="dxa"/>
            <w:vAlign w:val="center"/>
          </w:tcPr>
          <w:p w14:paraId="5C3A32BF">
            <w:pPr>
              <w:pStyle w:val="44"/>
              <w:jc w:val="center"/>
              <w:rPr>
                <w:rFonts w:ascii="宋体" w:hAnsi="宋体" w:cs="宋体"/>
                <w:color w:val="auto"/>
                <w:sz w:val="24"/>
              </w:rPr>
            </w:pPr>
            <w:r>
              <w:rPr>
                <w:rFonts w:hint="eastAsia" w:ascii="宋体" w:hAnsi="宋体" w:cs="宋体"/>
                <w:color w:val="auto"/>
                <w:sz w:val="24"/>
              </w:rPr>
              <w:t>主观分</w:t>
            </w:r>
          </w:p>
        </w:tc>
      </w:tr>
      <w:tr w14:paraId="39FE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96" w:type="dxa"/>
            <w:vAlign w:val="center"/>
          </w:tcPr>
          <w:p w14:paraId="6682077E">
            <w:pPr>
              <w:pStyle w:val="44"/>
              <w:jc w:val="center"/>
              <w:rPr>
                <w:rFonts w:ascii="宋体" w:hAnsi="宋体" w:cs="宋体"/>
                <w:color w:val="auto"/>
                <w:sz w:val="24"/>
              </w:rPr>
            </w:pPr>
            <w:r>
              <w:rPr>
                <w:rFonts w:hint="eastAsia" w:ascii="宋体" w:hAnsi="宋体" w:cs="宋体"/>
                <w:color w:val="auto"/>
                <w:sz w:val="24"/>
              </w:rPr>
              <w:t>8</w:t>
            </w:r>
          </w:p>
        </w:tc>
        <w:tc>
          <w:tcPr>
            <w:tcW w:w="6602" w:type="dxa"/>
            <w:gridSpan w:val="2"/>
            <w:vAlign w:val="center"/>
          </w:tcPr>
          <w:p w14:paraId="5EC14765">
            <w:pPr>
              <w:adjustRightInd/>
              <w:spacing w:line="360" w:lineRule="auto"/>
              <w:rPr>
                <w:rFonts w:ascii="宋体" w:hAnsi="宋体" w:cs="宋体"/>
                <w:color w:val="auto"/>
                <w:sz w:val="24"/>
              </w:rPr>
            </w:pPr>
            <w:r>
              <w:rPr>
                <w:rFonts w:hint="eastAsia" w:ascii="宋体" w:hAnsi="宋体" w:cs="宋体"/>
                <w:color w:val="auto"/>
                <w:sz w:val="24"/>
              </w:rPr>
              <w:t>应急处理方案需包含全面的紧急情况分析，并能针对紧急情况出具非常科学合理的应对措施，根据是否符合项目实际进行综合评审。</w:t>
            </w:r>
          </w:p>
          <w:p w14:paraId="761862CF">
            <w:pPr>
              <w:adjustRightInd/>
              <w:spacing w:line="360" w:lineRule="auto"/>
              <w:rPr>
                <w:rFonts w:ascii="宋体" w:hAnsi="宋体" w:cs="宋体"/>
                <w:color w:val="auto"/>
                <w:sz w:val="24"/>
              </w:rPr>
            </w:pPr>
            <w:r>
              <w:rPr>
                <w:rFonts w:hint="eastAsia" w:ascii="宋体" w:hAnsi="宋体" w:cs="宋体"/>
                <w:color w:val="auto"/>
                <w:sz w:val="24"/>
              </w:rPr>
              <w:t>分值:5-4-3-2-1-0</w:t>
            </w:r>
          </w:p>
        </w:tc>
        <w:tc>
          <w:tcPr>
            <w:tcW w:w="1110" w:type="dxa"/>
            <w:shd w:val="clear" w:color="auto" w:fill="auto"/>
            <w:vAlign w:val="center"/>
          </w:tcPr>
          <w:p w14:paraId="7383300D">
            <w:pPr>
              <w:pStyle w:val="44"/>
              <w:jc w:val="center"/>
              <w:rPr>
                <w:rFonts w:ascii="宋体" w:hAnsi="宋体" w:cs="宋体"/>
                <w:color w:val="auto"/>
                <w:sz w:val="24"/>
              </w:rPr>
            </w:pPr>
            <w:r>
              <w:rPr>
                <w:rFonts w:hint="eastAsia" w:ascii="宋体" w:hAnsi="宋体" w:cs="宋体"/>
                <w:color w:val="auto"/>
                <w:sz w:val="24"/>
              </w:rPr>
              <w:t>0-5分</w:t>
            </w:r>
          </w:p>
        </w:tc>
        <w:tc>
          <w:tcPr>
            <w:tcW w:w="960" w:type="dxa"/>
            <w:shd w:val="clear" w:color="auto" w:fill="auto"/>
            <w:vAlign w:val="center"/>
          </w:tcPr>
          <w:p w14:paraId="22D06BBD">
            <w:pPr>
              <w:pStyle w:val="44"/>
              <w:jc w:val="center"/>
              <w:rPr>
                <w:rFonts w:ascii="宋体" w:hAnsi="宋体" w:cs="宋体"/>
                <w:color w:val="auto"/>
                <w:sz w:val="24"/>
              </w:rPr>
            </w:pPr>
            <w:r>
              <w:rPr>
                <w:rFonts w:hint="eastAsia" w:ascii="宋体" w:hAnsi="宋体" w:cs="宋体"/>
                <w:color w:val="auto"/>
                <w:sz w:val="24"/>
              </w:rPr>
              <w:t>主观分</w:t>
            </w:r>
          </w:p>
        </w:tc>
      </w:tr>
      <w:tr w14:paraId="6A03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2AC5D14">
            <w:pPr>
              <w:pStyle w:val="44"/>
              <w:jc w:val="center"/>
              <w:rPr>
                <w:rFonts w:ascii="宋体" w:hAnsi="宋体" w:cs="宋体"/>
                <w:color w:val="auto"/>
                <w:sz w:val="24"/>
              </w:rPr>
            </w:pPr>
            <w:r>
              <w:rPr>
                <w:rFonts w:hint="eastAsia" w:ascii="宋体" w:hAnsi="宋体" w:cs="宋体"/>
                <w:color w:val="auto"/>
                <w:sz w:val="24"/>
              </w:rPr>
              <w:t>9</w:t>
            </w:r>
          </w:p>
        </w:tc>
        <w:tc>
          <w:tcPr>
            <w:tcW w:w="6602" w:type="dxa"/>
            <w:gridSpan w:val="2"/>
            <w:vAlign w:val="center"/>
          </w:tcPr>
          <w:p w14:paraId="36159211">
            <w:pPr>
              <w:adjustRightInd/>
              <w:spacing w:line="360" w:lineRule="auto"/>
              <w:rPr>
                <w:rFonts w:ascii="宋体" w:hAnsi="宋体" w:cs="宋体"/>
                <w:color w:val="auto"/>
                <w:sz w:val="24"/>
              </w:rPr>
            </w:pPr>
            <w:r>
              <w:rPr>
                <w:rFonts w:hint="eastAsia" w:ascii="宋体" w:hAnsi="宋体" w:cs="宋体"/>
                <w:color w:val="auto"/>
                <w:sz w:val="24"/>
              </w:rPr>
              <w:t>项目验收方案需包含项目验收标准、验收方式、验收内容、验收工作程序、验收组织团队等，根据方案是否合理详细清晰切实可行进行综合评审。</w:t>
            </w:r>
          </w:p>
          <w:p w14:paraId="3957B3B6">
            <w:pPr>
              <w:adjustRightInd/>
              <w:spacing w:line="360" w:lineRule="auto"/>
              <w:rPr>
                <w:rFonts w:ascii="宋体" w:hAnsi="宋体" w:cs="宋体"/>
                <w:color w:val="auto"/>
                <w:sz w:val="24"/>
              </w:rPr>
            </w:pPr>
            <w:r>
              <w:rPr>
                <w:rFonts w:hint="eastAsia" w:ascii="宋体" w:hAnsi="宋体" w:cs="宋体"/>
                <w:color w:val="auto"/>
                <w:sz w:val="24"/>
              </w:rPr>
              <w:t>分值:5-4-3-2-1-0</w:t>
            </w:r>
          </w:p>
        </w:tc>
        <w:tc>
          <w:tcPr>
            <w:tcW w:w="1110" w:type="dxa"/>
            <w:vAlign w:val="center"/>
          </w:tcPr>
          <w:p w14:paraId="1021F959">
            <w:pPr>
              <w:pStyle w:val="44"/>
              <w:jc w:val="center"/>
              <w:rPr>
                <w:rFonts w:ascii="宋体" w:hAnsi="宋体" w:cs="宋体"/>
                <w:color w:val="auto"/>
                <w:sz w:val="24"/>
              </w:rPr>
            </w:pPr>
            <w:r>
              <w:rPr>
                <w:rFonts w:hint="eastAsia" w:ascii="宋体" w:hAnsi="宋体" w:cs="宋体"/>
                <w:color w:val="auto"/>
                <w:sz w:val="24"/>
              </w:rPr>
              <w:t>0-5分</w:t>
            </w:r>
          </w:p>
        </w:tc>
        <w:tc>
          <w:tcPr>
            <w:tcW w:w="960" w:type="dxa"/>
            <w:vAlign w:val="center"/>
          </w:tcPr>
          <w:p w14:paraId="54A8AB0F">
            <w:pPr>
              <w:pStyle w:val="44"/>
              <w:jc w:val="center"/>
              <w:rPr>
                <w:rFonts w:ascii="宋体" w:hAnsi="宋体" w:cs="宋体"/>
                <w:color w:val="auto"/>
                <w:sz w:val="24"/>
              </w:rPr>
            </w:pPr>
            <w:r>
              <w:rPr>
                <w:rFonts w:hint="eastAsia" w:ascii="宋体" w:hAnsi="宋体" w:cs="宋体"/>
                <w:color w:val="auto"/>
                <w:sz w:val="24"/>
              </w:rPr>
              <w:t>主观分</w:t>
            </w:r>
          </w:p>
        </w:tc>
      </w:tr>
      <w:tr w14:paraId="22E0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2D02F8F">
            <w:pPr>
              <w:pStyle w:val="44"/>
              <w:jc w:val="center"/>
              <w:rPr>
                <w:rFonts w:ascii="宋体" w:hAnsi="宋体" w:cs="宋体"/>
                <w:color w:val="auto"/>
                <w:sz w:val="24"/>
              </w:rPr>
            </w:pPr>
            <w:r>
              <w:rPr>
                <w:rFonts w:hint="eastAsia" w:ascii="宋体" w:hAnsi="宋体" w:cs="宋体"/>
                <w:color w:val="auto"/>
                <w:sz w:val="24"/>
              </w:rPr>
              <w:t>10</w:t>
            </w:r>
          </w:p>
        </w:tc>
        <w:tc>
          <w:tcPr>
            <w:tcW w:w="6602" w:type="dxa"/>
            <w:gridSpan w:val="2"/>
            <w:vAlign w:val="center"/>
          </w:tcPr>
          <w:p w14:paraId="0678B41F">
            <w:pPr>
              <w:spacing w:line="360" w:lineRule="auto"/>
              <w:rPr>
                <w:rFonts w:ascii="宋体" w:hAnsi="宋体" w:cs="宋体"/>
                <w:color w:val="auto"/>
                <w:sz w:val="24"/>
              </w:rPr>
            </w:pPr>
            <w:r>
              <w:rPr>
                <w:rFonts w:hint="eastAsia" w:ascii="宋体" w:hAnsi="宋体" w:cs="宋体"/>
                <w:color w:val="auto"/>
                <w:sz w:val="24"/>
              </w:rPr>
              <w:t>投标人针对本项目拟派的项目负责人具有高级系统架构设计师证书的得2分；项目实施技术人员中每有一人获得中级及以上的信息技术类或人工智能类工程师证书的得1分，最高得3分。</w:t>
            </w:r>
            <w:r>
              <w:rPr>
                <w:rFonts w:hint="eastAsia" w:ascii="宋体" w:hAnsi="宋体" w:cs="宋体"/>
                <w:color w:val="auto"/>
                <w:kern w:val="0"/>
                <w:sz w:val="24"/>
              </w:rPr>
              <w:t>证明材料提供要求：须提供以上人员相应证书复印件及投标人为其缴纳的截止月上溯3个月中任意 1个月在投标人单位的社保缴纳证明，并加盖投标人公章，否则不得分。</w:t>
            </w:r>
          </w:p>
        </w:tc>
        <w:tc>
          <w:tcPr>
            <w:tcW w:w="1110" w:type="dxa"/>
            <w:vAlign w:val="center"/>
          </w:tcPr>
          <w:p w14:paraId="03CFF30B">
            <w:pPr>
              <w:pStyle w:val="44"/>
              <w:jc w:val="center"/>
              <w:rPr>
                <w:rFonts w:ascii="宋体" w:hAnsi="宋体" w:cs="宋体"/>
                <w:color w:val="auto"/>
                <w:sz w:val="24"/>
              </w:rPr>
            </w:pPr>
            <w:r>
              <w:rPr>
                <w:rFonts w:hint="eastAsia" w:ascii="宋体" w:hAnsi="宋体" w:cs="宋体"/>
                <w:color w:val="auto"/>
                <w:sz w:val="24"/>
              </w:rPr>
              <w:t>0-5分</w:t>
            </w:r>
          </w:p>
        </w:tc>
        <w:tc>
          <w:tcPr>
            <w:tcW w:w="960" w:type="dxa"/>
            <w:vAlign w:val="center"/>
          </w:tcPr>
          <w:p w14:paraId="09134E1A">
            <w:pPr>
              <w:pStyle w:val="44"/>
              <w:jc w:val="center"/>
              <w:rPr>
                <w:rFonts w:ascii="宋体" w:hAnsi="宋体" w:cs="宋体"/>
                <w:color w:val="auto"/>
                <w:sz w:val="24"/>
              </w:rPr>
            </w:pPr>
            <w:r>
              <w:rPr>
                <w:rFonts w:hint="eastAsia" w:ascii="宋体" w:hAnsi="宋体" w:cs="宋体"/>
                <w:color w:val="auto"/>
                <w:sz w:val="24"/>
              </w:rPr>
              <w:t>客观分</w:t>
            </w:r>
          </w:p>
        </w:tc>
      </w:tr>
      <w:tr w14:paraId="53E9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B82F0A6">
            <w:pPr>
              <w:pStyle w:val="44"/>
              <w:jc w:val="center"/>
              <w:rPr>
                <w:rFonts w:ascii="宋体" w:hAnsi="宋体" w:cs="宋体"/>
                <w:color w:val="auto"/>
                <w:sz w:val="24"/>
              </w:rPr>
            </w:pPr>
            <w:r>
              <w:rPr>
                <w:rFonts w:hint="eastAsia" w:ascii="宋体" w:hAnsi="宋体" w:cs="宋体"/>
                <w:color w:val="auto"/>
                <w:sz w:val="24"/>
              </w:rPr>
              <w:t>11</w:t>
            </w:r>
          </w:p>
        </w:tc>
        <w:tc>
          <w:tcPr>
            <w:tcW w:w="6602" w:type="dxa"/>
            <w:gridSpan w:val="2"/>
          </w:tcPr>
          <w:p w14:paraId="754E44D3">
            <w:pPr>
              <w:spacing w:line="360" w:lineRule="auto"/>
              <w:rPr>
                <w:rFonts w:ascii="宋体" w:hAnsi="宋体" w:cs="宋体"/>
                <w:color w:val="auto"/>
                <w:sz w:val="24"/>
              </w:rPr>
            </w:pPr>
            <w:r>
              <w:rPr>
                <w:rFonts w:hint="eastAsia" w:ascii="宋体" w:hAnsi="宋体" w:cs="宋体"/>
                <w:color w:val="auto"/>
                <w:sz w:val="24"/>
              </w:rPr>
              <w:t>投标人根据本项功能要求逐条进行产品功能demo的现场演示，</w:t>
            </w:r>
            <w:r>
              <w:rPr>
                <w:rFonts w:hint="eastAsia" w:ascii="宋体" w:hAnsi="宋体" w:cs="宋体"/>
                <w:color w:val="auto"/>
                <w:kern w:val="0"/>
                <w:sz w:val="24"/>
              </w:rPr>
              <w:t>每位</w:t>
            </w:r>
            <w:r>
              <w:rPr>
                <w:rFonts w:hint="eastAsia" w:ascii="宋体" w:hAnsi="宋体" w:cs="宋体"/>
                <w:color w:val="auto"/>
                <w:sz w:val="24"/>
              </w:rPr>
              <w:t>投标人的演示时间不超过15分钟。不提供现场功能演示的，此项不得分。（具体见项目采购需求打“☆”项）</w:t>
            </w:r>
          </w:p>
          <w:p w14:paraId="1BF04977">
            <w:pPr>
              <w:pStyle w:val="62"/>
              <w:numPr>
                <w:ilvl w:val="0"/>
                <w:numId w:val="9"/>
              </w:numPr>
              <w:spacing w:after="0" w:line="360" w:lineRule="auto"/>
              <w:ind w:left="0" w:leftChars="0" w:firstLine="0" w:firstLineChars="0"/>
              <w:rPr>
                <w:rFonts w:cs="宋体"/>
                <w:color w:val="auto"/>
                <w:sz w:val="24"/>
              </w:rPr>
            </w:pPr>
            <w:r>
              <w:rPr>
                <w:rFonts w:hint="eastAsia" w:cs="宋体"/>
                <w:color w:val="auto"/>
                <w:sz w:val="24"/>
              </w:rPr>
              <w:t>要求对医院数量、总检查量、点击量、医生报告量、结节患者数等信息进行统计；支持采用图表化的模式对患者的性别、年龄、AI结果分析情况（阴性占比、阴性数量、阳性占比、阳性数量、AI分析数等）、诊断的统计分析情况（检查数、AI分析量、AI阳性数、AI阴性数、点击数等信息）以及医院的检查量排名情况进行统计分析。（3分）</w:t>
            </w:r>
          </w:p>
          <w:p w14:paraId="3A9CD598">
            <w:pPr>
              <w:pStyle w:val="62"/>
              <w:numPr>
                <w:ilvl w:val="0"/>
                <w:numId w:val="9"/>
              </w:numPr>
              <w:spacing w:after="0" w:line="360" w:lineRule="auto"/>
              <w:ind w:left="0" w:leftChars="0" w:firstLine="0" w:firstLineChars="0"/>
              <w:rPr>
                <w:rFonts w:cs="宋体"/>
                <w:color w:val="auto"/>
                <w:sz w:val="24"/>
              </w:rPr>
            </w:pPr>
            <w:r>
              <w:rPr>
                <w:rFonts w:hint="eastAsia" w:cs="宋体"/>
                <w:color w:val="auto"/>
                <w:sz w:val="24"/>
              </w:rPr>
              <w:t>肺结节智能辅助诊断中的随访模式支持联动功能，即两个影像在联动模式下会发生同步的联合滚动，支持显示前后两次检查匹配、新增、消失的肺结节个数，同时自动显示结节倍增时间，并在随访报告中体现。（3分）</w:t>
            </w:r>
          </w:p>
          <w:p w14:paraId="4E0233C4">
            <w:pPr>
              <w:pStyle w:val="62"/>
              <w:numPr>
                <w:ilvl w:val="0"/>
                <w:numId w:val="9"/>
              </w:numPr>
              <w:spacing w:after="0" w:line="360" w:lineRule="auto"/>
              <w:ind w:left="0" w:leftChars="0" w:firstLine="0" w:firstLineChars="0"/>
              <w:rPr>
                <w:rFonts w:cs="宋体"/>
                <w:color w:val="auto"/>
                <w:sz w:val="24"/>
              </w:rPr>
            </w:pPr>
            <w:r>
              <w:rPr>
                <w:rFonts w:hint="eastAsia" w:cs="宋体"/>
                <w:color w:val="auto"/>
                <w:sz w:val="24"/>
              </w:rPr>
              <w:t>骨折智能辅助诊断支持对肋骨、胸骨、锁骨、肩胛骨、腰椎、胸椎、颈椎、肱骨等八个部位的骨折层次、部位、位置及类型进行分析与判定，如对陈旧性骨折、骨皮质扭曲、病理性改变、部分错位性骨折、无错位性骨折、骨折术后、完全错位性骨折、压缩性骨折等多种骨折类型的分析和判定。（3分）4、全脊柱定位智能辅助测量支持对脊椎影像的位置和对应关键点分别进行展示，并对测量端椎范围的cobb角进行自动测量，同时对其中的异常指标要求采用类似于检验报告的箭头形式进行突出展示，并生成AI报告，以便提示医生。（3分）</w:t>
            </w:r>
          </w:p>
          <w:p w14:paraId="3E1A923C">
            <w:pPr>
              <w:spacing w:line="360" w:lineRule="auto"/>
              <w:rPr>
                <w:rFonts w:ascii="宋体" w:hAnsi="宋体" w:cs="宋体"/>
                <w:color w:val="auto"/>
                <w:sz w:val="24"/>
              </w:rPr>
            </w:pPr>
            <w:r>
              <w:rPr>
                <w:rFonts w:hint="eastAsia" w:ascii="宋体" w:hAnsi="宋体" w:cs="宋体"/>
                <w:color w:val="auto"/>
                <w:sz w:val="24"/>
              </w:rPr>
              <w:t>5、影像AI质控支持对胸部平片影像的患者摆位、操作规范、图像布局、图像显示、伪影、检查信息、标识、对码和项目内涵参数进行自动质控，并出具具体的质控结果。支持胸部平片数据进行质控统计，统计内容要求包括医院数量、总检查量、胸部CT检查量、平片检查量、影像优良率、影像阶段评分占比、设备质量情况等数据。</w:t>
            </w:r>
            <w:r>
              <w:rPr>
                <w:rFonts w:hint="eastAsia" w:cs="宋体"/>
                <w:color w:val="auto"/>
                <w:sz w:val="24"/>
              </w:rPr>
              <w:t>（3分）</w:t>
            </w:r>
          </w:p>
        </w:tc>
        <w:tc>
          <w:tcPr>
            <w:tcW w:w="1110" w:type="dxa"/>
            <w:vAlign w:val="center"/>
          </w:tcPr>
          <w:p w14:paraId="6F042236">
            <w:pPr>
              <w:pStyle w:val="44"/>
              <w:jc w:val="center"/>
              <w:rPr>
                <w:rFonts w:ascii="宋体" w:hAnsi="宋体" w:cs="宋体"/>
                <w:color w:val="auto"/>
                <w:sz w:val="24"/>
              </w:rPr>
            </w:pPr>
            <w:r>
              <w:rPr>
                <w:rFonts w:hint="eastAsia" w:ascii="宋体" w:hAnsi="宋体" w:cs="宋体"/>
                <w:color w:val="auto"/>
                <w:sz w:val="24"/>
              </w:rPr>
              <w:t>15分</w:t>
            </w:r>
          </w:p>
        </w:tc>
        <w:tc>
          <w:tcPr>
            <w:tcW w:w="960" w:type="dxa"/>
            <w:vAlign w:val="center"/>
          </w:tcPr>
          <w:p w14:paraId="32D1A622">
            <w:pPr>
              <w:pStyle w:val="44"/>
              <w:jc w:val="center"/>
              <w:rPr>
                <w:rFonts w:ascii="宋体" w:hAnsi="宋体" w:cs="宋体"/>
                <w:color w:val="auto"/>
                <w:sz w:val="24"/>
              </w:rPr>
            </w:pPr>
            <w:r>
              <w:rPr>
                <w:rFonts w:hint="eastAsia" w:ascii="宋体" w:hAnsi="宋体" w:cs="宋体"/>
                <w:color w:val="auto"/>
                <w:sz w:val="24"/>
              </w:rPr>
              <w:t>主观分</w:t>
            </w:r>
          </w:p>
        </w:tc>
      </w:tr>
      <w:tr w14:paraId="2214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96" w:type="dxa"/>
            <w:vAlign w:val="center"/>
          </w:tcPr>
          <w:p w14:paraId="2C7D9351">
            <w:pPr>
              <w:pStyle w:val="44"/>
              <w:jc w:val="center"/>
              <w:rPr>
                <w:rFonts w:ascii="宋体" w:hAnsi="宋体" w:cs="宋体"/>
                <w:color w:val="auto"/>
                <w:sz w:val="24"/>
              </w:rPr>
            </w:pPr>
            <w:r>
              <w:rPr>
                <w:rFonts w:hint="eastAsia" w:ascii="宋体" w:hAnsi="宋体" w:cs="宋体"/>
                <w:color w:val="auto"/>
                <w:sz w:val="24"/>
              </w:rPr>
              <w:t>12</w:t>
            </w:r>
          </w:p>
        </w:tc>
        <w:tc>
          <w:tcPr>
            <w:tcW w:w="1167" w:type="dxa"/>
            <w:vAlign w:val="center"/>
          </w:tcPr>
          <w:p w14:paraId="3D22B17B">
            <w:pPr>
              <w:pStyle w:val="44"/>
              <w:spacing w:line="360" w:lineRule="auto"/>
              <w:jc w:val="center"/>
              <w:rPr>
                <w:rFonts w:ascii="宋体" w:hAnsi="宋体" w:cs="宋体"/>
                <w:color w:val="auto"/>
                <w:sz w:val="24"/>
              </w:rPr>
            </w:pPr>
            <w:r>
              <w:rPr>
                <w:rFonts w:hint="eastAsia" w:ascii="宋体" w:hAnsi="宋体" w:cs="宋体"/>
                <w:color w:val="auto"/>
                <w:sz w:val="24"/>
              </w:rPr>
              <w:t>价格权值=0.10</w:t>
            </w:r>
          </w:p>
        </w:tc>
        <w:tc>
          <w:tcPr>
            <w:tcW w:w="5435" w:type="dxa"/>
            <w:shd w:val="clear" w:color="auto" w:fill="auto"/>
            <w:vAlign w:val="center"/>
          </w:tcPr>
          <w:p w14:paraId="0319529D">
            <w:pPr>
              <w:pStyle w:val="34"/>
              <w:spacing w:line="360" w:lineRule="auto"/>
              <w:rPr>
                <w:rFonts w:hAnsi="宋体" w:cs="宋体"/>
                <w:bCs/>
                <w:color w:val="auto"/>
                <w:sz w:val="24"/>
                <w:szCs w:val="24"/>
              </w:rPr>
            </w:pPr>
            <w:r>
              <w:rPr>
                <w:rFonts w:hint="eastAsia" w:hAnsi="宋体" w:cs="宋体"/>
                <w:bCs/>
                <w:color w:val="auto"/>
                <w:sz w:val="24"/>
                <w:szCs w:val="24"/>
              </w:rPr>
              <w:t>最低有效投标价格为评标基准价</w:t>
            </w:r>
          </w:p>
          <w:p w14:paraId="1475B302">
            <w:pPr>
              <w:pStyle w:val="34"/>
              <w:spacing w:line="360" w:lineRule="auto"/>
              <w:rPr>
                <w:rFonts w:hAnsi="宋体" w:cs="宋体"/>
                <w:bCs/>
                <w:color w:val="auto"/>
                <w:sz w:val="24"/>
                <w:szCs w:val="24"/>
              </w:rPr>
            </w:pPr>
            <w:r>
              <w:rPr>
                <w:rFonts w:hint="eastAsia" w:hAnsi="宋体" w:cs="宋体"/>
                <w:bCs/>
                <w:color w:val="auto"/>
                <w:sz w:val="24"/>
                <w:szCs w:val="24"/>
              </w:rPr>
              <w:t xml:space="preserve">投标报价得分=(评标基准价／投标报价)×价格权值×100 </w:t>
            </w:r>
          </w:p>
          <w:p w14:paraId="29AA617D">
            <w:pPr>
              <w:pStyle w:val="34"/>
              <w:spacing w:line="360" w:lineRule="auto"/>
              <w:rPr>
                <w:rFonts w:hAnsi="宋体" w:cs="宋体"/>
                <w:bCs/>
                <w:color w:val="auto"/>
                <w:sz w:val="24"/>
                <w:szCs w:val="24"/>
              </w:rPr>
            </w:pPr>
            <w:r>
              <w:rPr>
                <w:rFonts w:hint="eastAsia" w:hAnsi="宋体" w:cs="宋体"/>
                <w:bCs/>
                <w:color w:val="auto"/>
                <w:sz w:val="24"/>
                <w:szCs w:val="24"/>
              </w:rPr>
              <w:t>（计算得分保留小数点后2位）</w:t>
            </w:r>
          </w:p>
          <w:p w14:paraId="3AB24AC5">
            <w:pPr>
              <w:pStyle w:val="34"/>
              <w:spacing w:line="360" w:lineRule="auto"/>
              <w:rPr>
                <w:rFonts w:hAnsi="宋体" w:cs="宋体"/>
                <w:b/>
                <w:color w:val="auto"/>
                <w:sz w:val="24"/>
                <w:szCs w:val="24"/>
              </w:rPr>
            </w:pPr>
            <w:r>
              <w:rPr>
                <w:rFonts w:hint="eastAsia" w:hAnsi="宋体" w:cs="宋体"/>
                <w:bCs/>
                <w:color w:val="auto"/>
                <w:sz w:val="24"/>
                <w:szCs w:val="24"/>
              </w:rPr>
              <w:t>评标过程中，不得去掉报价中的最高报价和最低报价。</w:t>
            </w:r>
          </w:p>
        </w:tc>
        <w:tc>
          <w:tcPr>
            <w:tcW w:w="1110" w:type="dxa"/>
            <w:shd w:val="clear" w:color="auto" w:fill="auto"/>
            <w:vAlign w:val="center"/>
          </w:tcPr>
          <w:p w14:paraId="7084136B">
            <w:pPr>
              <w:pStyle w:val="44"/>
              <w:jc w:val="center"/>
              <w:rPr>
                <w:rFonts w:ascii="宋体" w:hAnsi="宋体" w:cs="宋体"/>
                <w:color w:val="auto"/>
                <w:sz w:val="24"/>
              </w:rPr>
            </w:pPr>
            <w:r>
              <w:rPr>
                <w:rFonts w:hint="eastAsia" w:ascii="宋体" w:hAnsi="宋体" w:cs="宋体"/>
                <w:color w:val="auto"/>
                <w:sz w:val="24"/>
              </w:rPr>
              <w:t>10</w:t>
            </w:r>
          </w:p>
        </w:tc>
        <w:tc>
          <w:tcPr>
            <w:tcW w:w="960" w:type="dxa"/>
            <w:shd w:val="clear" w:color="auto" w:fill="auto"/>
            <w:vAlign w:val="center"/>
          </w:tcPr>
          <w:p w14:paraId="19ED0C19">
            <w:pPr>
              <w:pStyle w:val="44"/>
              <w:jc w:val="center"/>
              <w:rPr>
                <w:rFonts w:ascii="宋体" w:hAnsi="宋体" w:cs="宋体"/>
                <w:color w:val="auto"/>
                <w:sz w:val="24"/>
              </w:rPr>
            </w:pPr>
            <w:r>
              <w:rPr>
                <w:rFonts w:hint="eastAsia" w:ascii="宋体" w:hAnsi="宋体" w:cs="宋体"/>
                <w:color w:val="auto"/>
                <w:sz w:val="24"/>
              </w:rPr>
              <w:t>/</w:t>
            </w:r>
          </w:p>
        </w:tc>
      </w:tr>
      <w:bookmarkEnd w:id="26"/>
    </w:tbl>
    <w:p w14:paraId="2B0B5D3E">
      <w:pPr>
        <w:spacing w:line="360" w:lineRule="auto"/>
        <w:rPr>
          <w:rFonts w:ascii="宋体" w:hAnsi="宋体" w:cs="宋体"/>
          <w:color w:val="auto"/>
          <w:sz w:val="24"/>
        </w:rPr>
      </w:pPr>
      <w:bookmarkStart w:id="395" w:name="第五部分"/>
      <w:bookmarkStart w:id="396" w:name="_Toc86217003"/>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52DD5733">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2、评分条款中涉及的业绩、荣誉、人员、社保等分公司均有效。涉及社保、劳动关系证明关系的，如人员为法人代表，则无需提供相关证明，提供营业执照及身份证。</w:t>
      </w:r>
    </w:p>
    <w:p w14:paraId="22810D13">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50E38831">
      <w:pPr>
        <w:snapToGrid w:val="0"/>
        <w:spacing w:line="360" w:lineRule="auto"/>
        <w:rPr>
          <w:rFonts w:ascii="宋体" w:hAnsi="宋体" w:cs="宋体"/>
          <w:b/>
          <w:color w:val="auto"/>
          <w:sz w:val="32"/>
        </w:rPr>
      </w:pPr>
    </w:p>
    <w:p w14:paraId="544CEB77">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7DE3B5B8">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1025BA6">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58AEA7DB">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D00A1B9">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3F12074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C97DBB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6575D2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182D1DC">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6EB40966">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A118E75">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17BC1A4">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167F4DE8">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EF068E7">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DAE1970">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B792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98F86AD">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95FD1C3">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F61B73">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CD5CBD7">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29AEC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49922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8AEE32">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8B28B69">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0EB909">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7E640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385FB9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25FBFBA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30352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3B266C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591102D9">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4FCFC9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 投标报价低于项目预算50%，未在报价文件中详细阐述不影响产品质量或者诚信履约的具体原因的；</w:t>
      </w:r>
    </w:p>
    <w:p w14:paraId="4238D62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6E6E8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754DDF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7206D0FC">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106D30D9">
      <w:pPr>
        <w:spacing w:line="360" w:lineRule="auto"/>
        <w:ind w:firstLine="480" w:firstLineChars="200"/>
        <w:rPr>
          <w:rFonts w:ascii="宋体" w:hAnsi="宋体" w:cs="宋体"/>
          <w:color w:val="auto"/>
        </w:rPr>
      </w:pPr>
      <w:r>
        <w:rPr>
          <w:rFonts w:hint="eastAsia" w:ascii="宋体" w:hAnsi="宋体" w:cs="宋体"/>
          <w:color w:val="auto"/>
          <w:kern w:val="0"/>
          <w:sz w:val="24"/>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439EAD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4.2.13投标人仅提交备份投标文件，未在电子交易平台传输递交投标文件的，投标无效；</w:t>
      </w:r>
    </w:p>
    <w:p w14:paraId="2BC90F9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4.2.14投标人未提供样品或提供的样品不满足采购需求实质性条件的，投标无效；</w:t>
      </w:r>
    </w:p>
    <w:p w14:paraId="546D372A">
      <w:pPr>
        <w:spacing w:line="360" w:lineRule="auto"/>
        <w:ind w:firstLine="480" w:firstLineChars="200"/>
        <w:rPr>
          <w:rFonts w:ascii="宋体" w:hAnsi="宋体" w:cs="宋体"/>
          <w:color w:val="auto"/>
        </w:rPr>
      </w:pPr>
      <w:r>
        <w:rPr>
          <w:rFonts w:hint="eastAsia" w:ascii="宋体" w:hAnsi="宋体" w:cs="宋体"/>
          <w:color w:val="auto"/>
          <w:kern w:val="0"/>
          <w:sz w:val="24"/>
        </w:rPr>
        <w:t>4.2.15投标文件不满足招标文件的实质性要求的；</w:t>
      </w:r>
    </w:p>
    <w:p w14:paraId="2FA129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4.2.16法律、法规、规章（适用本市的）及省级以上规范性文件（适用本市的）规定的其他无效情形。</w:t>
      </w:r>
    </w:p>
    <w:p w14:paraId="129F0B1A">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2968ECB">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5A23346C">
      <w:pPr>
        <w:pStyle w:val="26"/>
        <w:snapToGrid w:val="0"/>
        <w:spacing w:line="360" w:lineRule="auto"/>
        <w:rPr>
          <w:rFonts w:cs="宋体"/>
          <w:color w:val="auto"/>
        </w:rPr>
      </w:pPr>
      <w:r>
        <w:rPr>
          <w:rFonts w:hint="eastAsia" w:cs="宋体"/>
          <w:color w:val="auto"/>
        </w:rPr>
        <w:t>5.2出现影响采购公正的违法、违规行为的；</w:t>
      </w:r>
    </w:p>
    <w:p w14:paraId="17D5C3DD">
      <w:pPr>
        <w:pStyle w:val="26"/>
        <w:snapToGrid w:val="0"/>
        <w:spacing w:line="360" w:lineRule="auto"/>
        <w:rPr>
          <w:rFonts w:cs="宋体"/>
          <w:color w:val="auto"/>
        </w:rPr>
      </w:pPr>
      <w:r>
        <w:rPr>
          <w:rFonts w:hint="eastAsia" w:cs="宋体"/>
          <w:color w:val="auto"/>
        </w:rPr>
        <w:t>5.3投标人的报价均超过了采购预算，采购人不能支付的；</w:t>
      </w:r>
    </w:p>
    <w:p w14:paraId="0C39CDE0">
      <w:pPr>
        <w:pStyle w:val="26"/>
        <w:snapToGrid w:val="0"/>
        <w:spacing w:line="360" w:lineRule="auto"/>
        <w:rPr>
          <w:rFonts w:cs="宋体"/>
          <w:color w:val="auto"/>
        </w:rPr>
      </w:pPr>
      <w:r>
        <w:rPr>
          <w:rFonts w:hint="eastAsia" w:cs="宋体"/>
          <w:color w:val="auto"/>
        </w:rPr>
        <w:t>5.4因重大变故，采购任务取消的。</w:t>
      </w:r>
    </w:p>
    <w:p w14:paraId="1BBAB410">
      <w:pPr>
        <w:pStyle w:val="26"/>
        <w:snapToGrid w:val="0"/>
        <w:spacing w:line="360" w:lineRule="auto"/>
        <w:rPr>
          <w:rFonts w:cs="宋体"/>
          <w:color w:val="auto"/>
        </w:rPr>
      </w:pPr>
      <w:r>
        <w:rPr>
          <w:rFonts w:hint="eastAsia" w:cs="宋体"/>
          <w:color w:val="auto"/>
        </w:rPr>
        <w:t>废标后，采购代理机构应当将废标理由通知所有投标人。</w:t>
      </w:r>
    </w:p>
    <w:p w14:paraId="1914CD5B">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7F6EC4B">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7571D3E">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655DBAF4">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5AE29AC6">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208D415">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794E9F9B">
      <w:pPr>
        <w:spacing w:line="360" w:lineRule="auto"/>
        <w:ind w:firstLine="420"/>
        <w:outlineLvl w:val="0"/>
        <w:rPr>
          <w:rFonts w:ascii="宋体" w:hAnsi="宋体" w:cs="宋体"/>
          <w:color w:val="auto"/>
        </w:rPr>
      </w:pPr>
      <w:r>
        <w:rPr>
          <w:rFonts w:hint="eastAsia" w:ascii="宋体" w:hAnsi="宋体" w:cs="宋体"/>
          <w:color w:val="auto"/>
        </w:rPr>
        <w:t>7.</w:t>
      </w:r>
      <w:r>
        <w:rPr>
          <w:rFonts w:hint="eastAsia" w:ascii="宋体" w:hAnsi="宋体" w:cs="宋体"/>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4CBEE486">
      <w:pPr>
        <w:jc w:val="center"/>
        <w:rPr>
          <w:rFonts w:ascii="宋体" w:hAnsi="宋体" w:cs="宋体"/>
          <w:b/>
          <w:color w:val="auto"/>
          <w:sz w:val="36"/>
          <w:szCs w:val="36"/>
        </w:rPr>
      </w:pPr>
      <w:r>
        <w:rPr>
          <w:rFonts w:hint="eastAsia" w:ascii="宋体" w:hAnsi="宋体" w:cs="宋体"/>
          <w:color w:val="auto"/>
        </w:rPr>
        <w:br w:type="page"/>
      </w:r>
      <w:r>
        <w:rPr>
          <w:rFonts w:hint="eastAsia" w:ascii="宋体" w:hAnsi="宋体" w:cs="宋体"/>
          <w:b/>
          <w:color w:val="auto"/>
          <w:sz w:val="36"/>
          <w:szCs w:val="36"/>
        </w:rPr>
        <w:t>第五部分 拟签订的合同文本</w:t>
      </w:r>
    </w:p>
    <w:p w14:paraId="297BF9F9">
      <w:pPr>
        <w:rPr>
          <w:rFonts w:ascii="宋体" w:hAnsi="宋体" w:cs="宋体"/>
          <w:color w:val="auto"/>
          <w:sz w:val="24"/>
        </w:rPr>
      </w:pPr>
    </w:p>
    <w:p w14:paraId="0EC4361A">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433A9D12">
      <w:pPr>
        <w:pStyle w:val="5"/>
        <w:ind w:left="0" w:firstLine="0"/>
        <w:rPr>
          <w:rFonts w:ascii="宋体" w:hAnsi="宋体" w:eastAsia="宋体" w:cs="宋体"/>
          <w:color w:val="auto"/>
        </w:rPr>
      </w:pPr>
    </w:p>
    <w:p w14:paraId="525E8E63">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3DED0836">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0D51FDD7">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04CC52AF">
      <w:pPr>
        <w:spacing w:before="120" w:line="22" w:lineRule="atLeast"/>
        <w:rPr>
          <w:rFonts w:ascii="宋体" w:hAnsi="宋体" w:cs="宋体"/>
          <w:color w:val="auto"/>
          <w:sz w:val="24"/>
        </w:rPr>
      </w:pPr>
    </w:p>
    <w:p w14:paraId="49B73D02">
      <w:pPr>
        <w:pStyle w:val="5"/>
        <w:rPr>
          <w:rFonts w:ascii="宋体" w:hAnsi="宋体" w:eastAsia="宋体" w:cs="宋体"/>
          <w:color w:val="auto"/>
        </w:rPr>
      </w:pPr>
    </w:p>
    <w:p w14:paraId="7E37E56C">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10181E3">
      <w:pPr>
        <w:pStyle w:val="599"/>
        <w:spacing w:before="120" w:line="22" w:lineRule="atLeast"/>
        <w:rPr>
          <w:rFonts w:ascii="宋体" w:hAnsi="宋体" w:eastAsia="宋体" w:cs="宋体"/>
          <w:color w:val="auto"/>
          <w:szCs w:val="24"/>
        </w:rPr>
      </w:pPr>
    </w:p>
    <w:p w14:paraId="5446BDBE">
      <w:pPr>
        <w:pStyle w:val="599"/>
        <w:spacing w:before="120" w:line="22" w:lineRule="atLeast"/>
        <w:rPr>
          <w:rFonts w:ascii="宋体" w:hAnsi="宋体" w:eastAsia="宋体" w:cs="宋体"/>
          <w:color w:val="auto"/>
          <w:szCs w:val="24"/>
        </w:rPr>
      </w:pPr>
    </w:p>
    <w:p w14:paraId="0E42D063">
      <w:pPr>
        <w:rPr>
          <w:rFonts w:ascii="宋体" w:hAnsi="宋体" w:cs="宋体"/>
          <w:color w:val="auto"/>
          <w:sz w:val="24"/>
        </w:rPr>
      </w:pPr>
    </w:p>
    <w:p w14:paraId="6E22E8B7">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C28ED0D">
      <w:pPr>
        <w:spacing w:before="120" w:line="22" w:lineRule="atLeast"/>
        <w:rPr>
          <w:rFonts w:ascii="宋体" w:hAnsi="宋体" w:cs="宋体"/>
          <w:color w:val="auto"/>
          <w:sz w:val="24"/>
        </w:rPr>
      </w:pPr>
    </w:p>
    <w:p w14:paraId="1B5EC331">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6AC4F263">
      <w:pPr>
        <w:spacing w:before="120" w:line="22" w:lineRule="atLeast"/>
        <w:rPr>
          <w:rFonts w:ascii="宋体" w:hAnsi="宋体" w:cs="宋体"/>
          <w:color w:val="auto"/>
          <w:sz w:val="24"/>
        </w:rPr>
      </w:pPr>
    </w:p>
    <w:p w14:paraId="6606566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67F5A5D0">
      <w:pPr>
        <w:spacing w:before="120" w:line="22" w:lineRule="atLeast"/>
        <w:rPr>
          <w:rFonts w:ascii="宋体" w:hAnsi="宋体" w:cs="宋体"/>
          <w:color w:val="auto"/>
          <w:sz w:val="24"/>
        </w:rPr>
      </w:pPr>
    </w:p>
    <w:p w14:paraId="54942FF1">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D25890B">
      <w:pPr>
        <w:rPr>
          <w:rFonts w:ascii="宋体" w:hAnsi="宋体" w:cs="宋体"/>
          <w:b/>
          <w:color w:val="auto"/>
          <w:sz w:val="24"/>
        </w:rPr>
      </w:pPr>
      <w:r>
        <w:rPr>
          <w:rFonts w:hint="eastAsia" w:ascii="宋体" w:hAnsi="宋体" w:cs="宋体"/>
          <w:b/>
          <w:color w:val="auto"/>
          <w:sz w:val="24"/>
        </w:rPr>
        <w:br w:type="page"/>
      </w:r>
    </w:p>
    <w:p w14:paraId="477BB5C2">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 </w:t>
      </w:r>
      <w:r>
        <w:rPr>
          <w:rFonts w:hint="eastAsia" w:ascii="宋体" w:hAnsi="宋体" w:cs="宋体"/>
          <w:color w:val="auto"/>
          <w:sz w:val="24"/>
        </w:rPr>
        <w:t>为该项目中标或者成交供应商。现于中标或者成交通知书发出之日起10个工作日内，按照采购文件确定的事项签订本合同。</w:t>
      </w:r>
    </w:p>
    <w:p w14:paraId="296201BC">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（中或者成交标供应商名称）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5C5C043E">
      <w:pPr>
        <w:spacing w:line="560" w:lineRule="exact"/>
        <w:ind w:firstLine="482" w:firstLineChars="200"/>
        <w:outlineLvl w:val="0"/>
        <w:rPr>
          <w:rFonts w:ascii="宋体" w:hAnsi="宋体" w:cs="宋体"/>
          <w:color w:val="auto"/>
          <w:sz w:val="24"/>
        </w:rPr>
      </w:pPr>
      <w:bookmarkStart w:id="397" w:name="_Toc20421"/>
      <w:bookmarkStart w:id="398" w:name="_Toc22967"/>
      <w:bookmarkStart w:id="399" w:name="_Toc19273"/>
      <w:bookmarkStart w:id="400" w:name="_Toc28855"/>
      <w:bookmarkStart w:id="401" w:name="_Toc15367"/>
      <w:r>
        <w:rPr>
          <w:rFonts w:hint="eastAsia" w:ascii="宋体" w:hAnsi="宋体" w:cs="宋体"/>
          <w:b/>
          <w:color w:val="auto"/>
          <w:sz w:val="24"/>
        </w:rPr>
        <w:t>1.1 合同组成部分</w:t>
      </w:r>
      <w:bookmarkEnd w:id="397"/>
      <w:bookmarkEnd w:id="398"/>
      <w:bookmarkEnd w:id="399"/>
      <w:bookmarkEnd w:id="400"/>
      <w:bookmarkEnd w:id="401"/>
    </w:p>
    <w:p w14:paraId="2EF958C2">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EB87A5A">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2F6A5454">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21EE279D">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2208195D">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331EDF12">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118AF3E5">
      <w:pPr>
        <w:spacing w:line="560" w:lineRule="exact"/>
        <w:ind w:firstLine="482" w:firstLineChars="200"/>
        <w:outlineLvl w:val="0"/>
        <w:rPr>
          <w:rFonts w:ascii="宋体" w:hAnsi="宋体" w:cs="宋体"/>
          <w:b/>
          <w:color w:val="auto"/>
          <w:sz w:val="24"/>
        </w:rPr>
      </w:pPr>
      <w:bookmarkStart w:id="402" w:name="_Toc22185"/>
      <w:bookmarkStart w:id="403" w:name="_Toc18585"/>
      <w:bookmarkStart w:id="404" w:name="_Toc6311"/>
      <w:bookmarkStart w:id="405" w:name="_Toc2918"/>
      <w:bookmarkStart w:id="406" w:name="_Toc6773"/>
      <w:r>
        <w:rPr>
          <w:rFonts w:hint="eastAsia" w:ascii="宋体" w:hAnsi="宋体" w:cs="宋体"/>
          <w:b/>
          <w:color w:val="auto"/>
          <w:sz w:val="24"/>
        </w:rPr>
        <w:t>1.2 标的</w:t>
      </w:r>
      <w:bookmarkEnd w:id="402"/>
      <w:bookmarkEnd w:id="403"/>
      <w:bookmarkEnd w:id="404"/>
      <w:bookmarkEnd w:id="405"/>
      <w:bookmarkEnd w:id="406"/>
    </w:p>
    <w:p w14:paraId="7C6DE4E5">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服务内容：</w:t>
      </w:r>
      <w:r>
        <w:rPr>
          <w:rFonts w:hint="eastAsia" w:ascii="宋体" w:hAnsi="宋体" w:cs="宋体"/>
          <w:color w:val="auto"/>
          <w:sz w:val="24"/>
          <w:u w:val="single"/>
        </w:rPr>
        <w:t xml:space="preserve">                                        </w:t>
      </w:r>
      <w:r>
        <w:rPr>
          <w:rFonts w:hint="eastAsia" w:ascii="宋体" w:hAnsi="宋体" w:cs="宋体"/>
          <w:color w:val="auto"/>
          <w:sz w:val="24"/>
        </w:rPr>
        <w:t>；</w:t>
      </w:r>
    </w:p>
    <w:p w14:paraId="1B906B5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服务标准：</w:t>
      </w:r>
      <w:r>
        <w:rPr>
          <w:rFonts w:hint="eastAsia" w:ascii="宋体" w:hAnsi="宋体" w:cs="宋体"/>
          <w:color w:val="auto"/>
          <w:sz w:val="24"/>
          <w:u w:val="single"/>
        </w:rPr>
        <w:t xml:space="preserve">                                                </w:t>
      </w:r>
      <w:r>
        <w:rPr>
          <w:rFonts w:hint="eastAsia" w:ascii="宋体" w:hAnsi="宋体" w:cs="宋体"/>
          <w:color w:val="auto"/>
          <w:sz w:val="24"/>
        </w:rPr>
        <w:t>；</w:t>
      </w:r>
    </w:p>
    <w:p w14:paraId="69B5528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技术保障：</w:t>
      </w:r>
      <w:r>
        <w:rPr>
          <w:rFonts w:hint="eastAsia" w:ascii="宋体" w:hAnsi="宋体" w:cs="宋体"/>
          <w:color w:val="auto"/>
          <w:sz w:val="24"/>
          <w:u w:val="single"/>
        </w:rPr>
        <w:t>　　　　　　　　　                      　      ；</w:t>
      </w:r>
    </w:p>
    <w:p w14:paraId="5404FA29">
      <w:pPr>
        <w:spacing w:line="560" w:lineRule="exact"/>
        <w:ind w:firstLine="480" w:firstLineChars="200"/>
        <w:jc w:val="left"/>
        <w:rPr>
          <w:rFonts w:ascii="宋体" w:hAnsi="宋体" w:cs="宋体"/>
          <w:color w:val="auto"/>
          <w:sz w:val="24"/>
        </w:rPr>
      </w:pPr>
      <w:r>
        <w:rPr>
          <w:rFonts w:hint="eastAsia" w:ascii="宋体" w:hAnsi="宋体" w:cs="宋体"/>
          <w:color w:val="auto"/>
          <w:sz w:val="24"/>
        </w:rPr>
        <w:t>1.2.4 服务人员组成：</w:t>
      </w:r>
      <w:r>
        <w:rPr>
          <w:rFonts w:hint="eastAsia" w:ascii="宋体" w:hAnsi="宋体" w:cs="宋体"/>
          <w:color w:val="auto"/>
          <w:sz w:val="24"/>
          <w:u w:val="single"/>
        </w:rPr>
        <w:t xml:space="preserve">　　             　      </w:t>
      </w:r>
      <w:r>
        <w:rPr>
          <w:rFonts w:hint="eastAsia" w:ascii="宋体" w:hAnsi="宋体" w:cs="宋体"/>
          <w:color w:val="auto"/>
          <w:sz w:val="24"/>
        </w:rPr>
        <w:t>；</w:t>
      </w:r>
    </w:p>
    <w:p w14:paraId="25B22FD3">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（是/否）涉及货物。若涉及货物的的，则：</w:t>
      </w:r>
    </w:p>
    <w:p w14:paraId="775A0E1B">
      <w:pPr>
        <w:spacing w:line="560" w:lineRule="exact"/>
        <w:ind w:firstLine="480" w:firstLineChars="200"/>
        <w:rPr>
          <w:rFonts w:ascii="宋体" w:hAnsi="宋体" w:cs="宋体"/>
          <w:color w:val="auto"/>
          <w:sz w:val="24"/>
          <w:u w:val="single"/>
        </w:rPr>
      </w:pPr>
      <w:bookmarkStart w:id="407" w:name="_Toc5635"/>
      <w:bookmarkStart w:id="408" w:name="_Toc4929"/>
      <w:bookmarkStart w:id="409" w:name="_Toc1386"/>
      <w:bookmarkStart w:id="410" w:name="_Toc13918"/>
      <w:bookmarkStart w:id="411"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191093C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9392379">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33BC19A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1.3 价款</w:t>
      </w:r>
      <w:bookmarkEnd w:id="407"/>
      <w:bookmarkEnd w:id="408"/>
      <w:bookmarkEnd w:id="409"/>
      <w:bookmarkEnd w:id="410"/>
      <w:bookmarkEnd w:id="411"/>
    </w:p>
    <w:p w14:paraId="53239F14">
      <w:pPr>
        <w:spacing w:line="560" w:lineRule="exact"/>
        <w:ind w:firstLine="480" w:firstLineChars="200"/>
        <w:rPr>
          <w:rFonts w:ascii="宋体" w:hAnsi="宋体" w:cs="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C4C703F">
      <w:pPr>
        <w:spacing w:line="560" w:lineRule="exact"/>
        <w:ind w:firstLine="480" w:firstLineChars="200"/>
        <w:rPr>
          <w:rFonts w:ascii="宋体" w:hAnsi="宋体" w:cs="宋体"/>
          <w:color w:val="auto"/>
          <w:sz w:val="24"/>
        </w:rPr>
      </w:pPr>
      <w:r>
        <w:rPr>
          <w:rFonts w:hint="eastAsia" w:ascii="宋体" w:hAnsi="宋体" w:cs="宋体"/>
          <w:color w:val="auto"/>
          <w:sz w:val="24"/>
        </w:rPr>
        <w:t>1.3.1总价合同，本合同总价（含税）为：￥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64E5FFDD">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9A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A26771">
            <w:pPr>
              <w:pStyle w:val="320"/>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vAlign w:val="center"/>
          </w:tcPr>
          <w:p w14:paraId="47DB713A">
            <w:pPr>
              <w:pStyle w:val="320"/>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vAlign w:val="center"/>
          </w:tcPr>
          <w:p w14:paraId="71395EF7">
            <w:pPr>
              <w:pStyle w:val="320"/>
              <w:spacing w:line="560" w:lineRule="exact"/>
              <w:jc w:val="center"/>
              <w:rPr>
                <w:rFonts w:hAnsi="宋体" w:cs="宋体"/>
                <w:color w:val="auto"/>
                <w:sz w:val="24"/>
                <w:szCs w:val="24"/>
              </w:rPr>
            </w:pPr>
            <w:r>
              <w:rPr>
                <w:rFonts w:hint="eastAsia" w:hAnsi="宋体" w:cs="宋体"/>
                <w:color w:val="auto"/>
                <w:sz w:val="24"/>
                <w:szCs w:val="24"/>
              </w:rPr>
              <w:t>分项价格</w:t>
            </w:r>
          </w:p>
        </w:tc>
      </w:tr>
      <w:tr w14:paraId="6669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FB4D9F">
            <w:pPr>
              <w:pStyle w:val="320"/>
              <w:spacing w:line="560" w:lineRule="exact"/>
              <w:ind w:firstLine="200"/>
              <w:jc w:val="center"/>
              <w:rPr>
                <w:rFonts w:hAnsi="宋体" w:cs="宋体"/>
                <w:color w:val="auto"/>
                <w:sz w:val="24"/>
                <w:szCs w:val="24"/>
              </w:rPr>
            </w:pPr>
          </w:p>
        </w:tc>
        <w:tc>
          <w:tcPr>
            <w:tcW w:w="3402" w:type="dxa"/>
            <w:vAlign w:val="center"/>
          </w:tcPr>
          <w:p w14:paraId="4C2B9C33">
            <w:pPr>
              <w:pStyle w:val="320"/>
              <w:spacing w:line="560" w:lineRule="exact"/>
              <w:ind w:firstLine="200"/>
              <w:jc w:val="center"/>
              <w:rPr>
                <w:rFonts w:hAnsi="宋体" w:cs="宋体"/>
                <w:color w:val="auto"/>
                <w:sz w:val="24"/>
                <w:szCs w:val="24"/>
              </w:rPr>
            </w:pPr>
          </w:p>
        </w:tc>
        <w:tc>
          <w:tcPr>
            <w:tcW w:w="2552" w:type="dxa"/>
            <w:vAlign w:val="center"/>
          </w:tcPr>
          <w:p w14:paraId="647427B6">
            <w:pPr>
              <w:pStyle w:val="320"/>
              <w:spacing w:line="560" w:lineRule="exact"/>
              <w:ind w:firstLine="200"/>
              <w:jc w:val="center"/>
              <w:rPr>
                <w:rFonts w:hAnsi="宋体" w:cs="宋体"/>
                <w:color w:val="auto"/>
                <w:sz w:val="24"/>
                <w:szCs w:val="24"/>
              </w:rPr>
            </w:pPr>
          </w:p>
        </w:tc>
      </w:tr>
      <w:tr w14:paraId="4AF1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C406D8">
            <w:pPr>
              <w:pStyle w:val="320"/>
              <w:spacing w:line="560" w:lineRule="exact"/>
              <w:ind w:firstLine="200"/>
              <w:jc w:val="center"/>
              <w:rPr>
                <w:rFonts w:hAnsi="宋体" w:cs="宋体"/>
                <w:color w:val="auto"/>
                <w:sz w:val="24"/>
                <w:szCs w:val="24"/>
              </w:rPr>
            </w:pPr>
          </w:p>
        </w:tc>
        <w:tc>
          <w:tcPr>
            <w:tcW w:w="3402" w:type="dxa"/>
            <w:vAlign w:val="center"/>
          </w:tcPr>
          <w:p w14:paraId="2FE99211">
            <w:pPr>
              <w:pStyle w:val="320"/>
              <w:spacing w:line="560" w:lineRule="exact"/>
              <w:ind w:firstLine="200"/>
              <w:jc w:val="center"/>
              <w:rPr>
                <w:rFonts w:hAnsi="宋体" w:cs="宋体"/>
                <w:color w:val="auto"/>
                <w:sz w:val="24"/>
                <w:szCs w:val="24"/>
              </w:rPr>
            </w:pPr>
          </w:p>
        </w:tc>
        <w:tc>
          <w:tcPr>
            <w:tcW w:w="2552" w:type="dxa"/>
            <w:vAlign w:val="center"/>
          </w:tcPr>
          <w:p w14:paraId="415ACAD3">
            <w:pPr>
              <w:pStyle w:val="320"/>
              <w:spacing w:line="560" w:lineRule="exact"/>
              <w:ind w:firstLine="200"/>
              <w:jc w:val="center"/>
              <w:rPr>
                <w:rFonts w:hAnsi="宋体" w:cs="宋体"/>
                <w:color w:val="auto"/>
                <w:sz w:val="24"/>
                <w:szCs w:val="24"/>
              </w:rPr>
            </w:pPr>
          </w:p>
        </w:tc>
      </w:tr>
      <w:tr w14:paraId="2364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89B228">
            <w:pPr>
              <w:pStyle w:val="320"/>
              <w:spacing w:line="560" w:lineRule="exact"/>
              <w:ind w:firstLine="200"/>
              <w:jc w:val="center"/>
              <w:rPr>
                <w:rFonts w:hAnsi="宋体" w:cs="宋体"/>
                <w:color w:val="auto"/>
                <w:sz w:val="24"/>
                <w:szCs w:val="24"/>
              </w:rPr>
            </w:pPr>
          </w:p>
        </w:tc>
        <w:tc>
          <w:tcPr>
            <w:tcW w:w="3402" w:type="dxa"/>
            <w:vAlign w:val="center"/>
          </w:tcPr>
          <w:p w14:paraId="4B66B299">
            <w:pPr>
              <w:pStyle w:val="320"/>
              <w:spacing w:line="560" w:lineRule="exact"/>
              <w:ind w:firstLine="200"/>
              <w:jc w:val="center"/>
              <w:rPr>
                <w:rFonts w:hAnsi="宋体" w:cs="宋体"/>
                <w:color w:val="auto"/>
                <w:sz w:val="24"/>
                <w:szCs w:val="24"/>
              </w:rPr>
            </w:pPr>
          </w:p>
        </w:tc>
        <w:tc>
          <w:tcPr>
            <w:tcW w:w="2552" w:type="dxa"/>
            <w:vAlign w:val="center"/>
          </w:tcPr>
          <w:p w14:paraId="49988591">
            <w:pPr>
              <w:pStyle w:val="320"/>
              <w:spacing w:line="560" w:lineRule="exact"/>
              <w:ind w:firstLine="200"/>
              <w:jc w:val="center"/>
              <w:rPr>
                <w:rFonts w:hAnsi="宋体" w:cs="宋体"/>
                <w:color w:val="auto"/>
                <w:sz w:val="24"/>
                <w:szCs w:val="24"/>
              </w:rPr>
            </w:pPr>
          </w:p>
        </w:tc>
      </w:tr>
      <w:tr w14:paraId="4FDB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45AFE7">
            <w:pPr>
              <w:pStyle w:val="320"/>
              <w:spacing w:line="560" w:lineRule="exact"/>
              <w:ind w:firstLine="200"/>
              <w:jc w:val="center"/>
              <w:rPr>
                <w:rFonts w:hAnsi="宋体" w:cs="宋体"/>
                <w:color w:val="auto"/>
                <w:sz w:val="24"/>
                <w:szCs w:val="24"/>
              </w:rPr>
            </w:pPr>
          </w:p>
        </w:tc>
        <w:tc>
          <w:tcPr>
            <w:tcW w:w="3402" w:type="dxa"/>
            <w:vAlign w:val="center"/>
          </w:tcPr>
          <w:p w14:paraId="5CAFE193">
            <w:pPr>
              <w:pStyle w:val="320"/>
              <w:spacing w:line="560" w:lineRule="exact"/>
              <w:ind w:firstLine="200"/>
              <w:jc w:val="center"/>
              <w:rPr>
                <w:rFonts w:hAnsi="宋体" w:cs="宋体"/>
                <w:color w:val="auto"/>
                <w:sz w:val="24"/>
                <w:szCs w:val="24"/>
              </w:rPr>
            </w:pPr>
          </w:p>
        </w:tc>
        <w:tc>
          <w:tcPr>
            <w:tcW w:w="2552" w:type="dxa"/>
            <w:vAlign w:val="center"/>
          </w:tcPr>
          <w:p w14:paraId="201CFF9E">
            <w:pPr>
              <w:pStyle w:val="320"/>
              <w:spacing w:line="560" w:lineRule="exact"/>
              <w:ind w:firstLine="200"/>
              <w:jc w:val="center"/>
              <w:rPr>
                <w:rFonts w:hAnsi="宋体" w:cs="宋体"/>
                <w:color w:val="auto"/>
                <w:sz w:val="24"/>
                <w:szCs w:val="24"/>
              </w:rPr>
            </w:pPr>
          </w:p>
        </w:tc>
      </w:tr>
      <w:tr w14:paraId="41F4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B1FAD27">
            <w:pPr>
              <w:pStyle w:val="320"/>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vAlign w:val="center"/>
          </w:tcPr>
          <w:p w14:paraId="4D50DCB1">
            <w:pPr>
              <w:pStyle w:val="320"/>
              <w:spacing w:line="560" w:lineRule="exact"/>
              <w:ind w:firstLine="200"/>
              <w:jc w:val="center"/>
              <w:rPr>
                <w:rFonts w:hAnsi="宋体" w:cs="宋体"/>
                <w:color w:val="auto"/>
                <w:sz w:val="24"/>
                <w:szCs w:val="24"/>
              </w:rPr>
            </w:pPr>
          </w:p>
        </w:tc>
      </w:tr>
    </w:tbl>
    <w:p w14:paraId="2CD6D580">
      <w:pPr>
        <w:spacing w:line="560" w:lineRule="exact"/>
        <w:ind w:firstLine="480" w:firstLineChars="200"/>
        <w:rPr>
          <w:rFonts w:ascii="宋体" w:hAnsi="宋体" w:cs="宋体"/>
          <w:color w:val="auto"/>
          <w:sz w:val="24"/>
        </w:rPr>
      </w:pPr>
      <w:bookmarkStart w:id="412" w:name="_Toc30506"/>
      <w:bookmarkStart w:id="413" w:name="_Toc3654"/>
      <w:bookmarkStart w:id="414" w:name="_Toc26916"/>
      <w:bookmarkStart w:id="415" w:name="_Toc14993"/>
      <w:bookmarkStart w:id="416" w:name="_Toc30158"/>
      <w:r>
        <w:rPr>
          <w:rFonts w:hint="eastAsia" w:ascii="宋体" w:hAnsi="宋体" w:cs="宋体"/>
          <w:bCs/>
          <w:color w:val="auto"/>
          <w:sz w:val="24"/>
        </w:rPr>
        <w:t>1.3.2单价合同，本合同单价（含税）标准为：</w:t>
      </w:r>
      <w:r>
        <w:rPr>
          <w:rFonts w:hint="eastAsia" w:ascii="宋体" w:hAnsi="宋体" w:cs="宋体"/>
          <w:bCs/>
          <w:color w:val="auto"/>
          <w:sz w:val="24"/>
          <w:u w:val="single"/>
        </w:rPr>
        <w:t xml:space="preserve">                   </w:t>
      </w:r>
      <w:r>
        <w:rPr>
          <w:rFonts w:hint="eastAsia" w:ascii="宋体" w:hAnsi="宋体" w:cs="宋体"/>
          <w:color w:val="auto"/>
          <w:sz w:val="24"/>
        </w:rPr>
        <w:t>。服务工作量的计量方式为：</w:t>
      </w:r>
      <w:r>
        <w:rPr>
          <w:rFonts w:hint="eastAsia" w:ascii="宋体" w:hAnsi="宋体" w:cs="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bCs/>
          <w:color w:val="auto"/>
          <w:sz w:val="24"/>
          <w:u w:val="single"/>
        </w:rPr>
        <w:t xml:space="preserve">     </w:t>
      </w:r>
      <w:r>
        <w:rPr>
          <w:rFonts w:hint="eastAsia" w:ascii="宋体" w:hAnsi="宋体" w:cs="宋体"/>
          <w:color w:val="auto"/>
          <w:sz w:val="24"/>
        </w:rPr>
        <w:t>。单价合同，在合同履行期间内，根据实际完成的工作量据实结算，但结算总价上限不得超过预算金额或者双方确定的金额￥</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052FDFEF">
      <w:pPr>
        <w:pStyle w:val="5"/>
        <w:rPr>
          <w:rFonts w:ascii="宋体" w:hAnsi="宋体" w:eastAsia="宋体" w:cs="宋体"/>
          <w:color w:val="auto"/>
          <w:lang w:val="en-US"/>
        </w:rPr>
      </w:pPr>
      <w:r>
        <w:rPr>
          <w:rFonts w:hint="eastAsia" w:ascii="宋体" w:hAnsi="宋体" w:eastAsia="宋体" w:cs="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2"/>
    <w:bookmarkEnd w:id="413"/>
    <w:bookmarkEnd w:id="414"/>
    <w:bookmarkEnd w:id="415"/>
    <w:bookmarkEnd w:id="416"/>
    <w:p w14:paraId="395BEDE9">
      <w:pPr>
        <w:pStyle w:val="960"/>
        <w:spacing w:before="0" w:beforeAutospacing="0" w:after="0" w:afterAutospacing="0" w:line="360" w:lineRule="auto"/>
        <w:ind w:firstLine="480"/>
        <w:rPr>
          <w:b/>
          <w:color w:val="auto"/>
        </w:rPr>
      </w:pPr>
      <w:bookmarkStart w:id="417" w:name="_Toc3625"/>
      <w:bookmarkStart w:id="418" w:name="_Toc4760"/>
      <w:bookmarkStart w:id="419" w:name="_Toc11108"/>
      <w:bookmarkStart w:id="420" w:name="_Toc8772"/>
      <w:bookmarkStart w:id="421" w:name="_Toc31421"/>
      <w:r>
        <w:rPr>
          <w:rFonts w:hint="eastAsia"/>
          <w:b/>
          <w:color w:val="auto"/>
        </w:rPr>
        <w:t>1.4履约保证金</w:t>
      </w:r>
    </w:p>
    <w:p w14:paraId="3C24F695">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（是/否）需要支付履约保证金。若需要支付履约保证金的，则：</w:t>
      </w:r>
    </w:p>
    <w:p w14:paraId="7148984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363602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7541ED8">
      <w:pPr>
        <w:pStyle w:val="5"/>
        <w:tabs>
          <w:tab w:val="left" w:pos="0"/>
        </w:tabs>
        <w:spacing w:line="560" w:lineRule="exact"/>
        <w:ind w:left="0" w:firstLine="480" w:firstLineChars="200"/>
        <w:rPr>
          <w:rFonts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CA2D5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25918CC">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2FF7E31E">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（是/否）需要支付预付款。若需要支付预付款的，则：</w:t>
      </w:r>
    </w:p>
    <w:p w14:paraId="1C53B60C">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E6482F3">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9B6C360">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DDACDD1">
      <w:pPr>
        <w:pStyle w:val="960"/>
        <w:spacing w:before="0" w:beforeAutospacing="0" w:after="0" w:afterAutospacing="0" w:line="360" w:lineRule="auto"/>
        <w:ind w:firstLine="480"/>
        <w:rPr>
          <w:b/>
          <w:bCs/>
          <w:color w:val="auto"/>
        </w:rPr>
      </w:pPr>
      <w:r>
        <w:rPr>
          <w:rFonts w:hint="eastAsia"/>
          <w:b/>
          <w:bCs/>
          <w:color w:val="auto"/>
        </w:rPr>
        <w:t>1.6资金支付</w:t>
      </w:r>
    </w:p>
    <w:p w14:paraId="43817213">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3AA979">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7D81298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1.7 履行期限、地点和方式</w:t>
      </w:r>
      <w:bookmarkEnd w:id="417"/>
      <w:bookmarkEnd w:id="418"/>
      <w:bookmarkEnd w:id="419"/>
      <w:bookmarkEnd w:id="420"/>
      <w:bookmarkEnd w:id="421"/>
    </w:p>
    <w:p w14:paraId="411326B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服务交付（实施）的时间（期限）：</w:t>
      </w:r>
      <w:r>
        <w:rPr>
          <w:rFonts w:hint="eastAsia" w:ascii="宋体" w:hAnsi="宋体" w:cs="宋体"/>
          <w:b/>
          <w:i/>
          <w:color w:val="auto"/>
          <w:sz w:val="24"/>
          <w:u w:val="single"/>
        </w:rPr>
        <w:t>合同专用条款</w:t>
      </w:r>
      <w:r>
        <w:rPr>
          <w:rFonts w:hint="eastAsia" w:ascii="宋体" w:hAnsi="宋体" w:cs="宋体"/>
          <w:color w:val="auto"/>
          <w:sz w:val="24"/>
        </w:rPr>
        <w:t>；</w:t>
      </w:r>
    </w:p>
    <w:p w14:paraId="38E23A2A">
      <w:pPr>
        <w:spacing w:line="560" w:lineRule="exact"/>
        <w:ind w:firstLine="480" w:firstLineChars="200"/>
        <w:rPr>
          <w:rFonts w:ascii="宋体" w:hAnsi="宋体" w:cs="宋体"/>
          <w:color w:val="auto"/>
          <w:sz w:val="24"/>
        </w:rPr>
      </w:pPr>
      <w:r>
        <w:rPr>
          <w:rFonts w:hint="eastAsia" w:ascii="宋体" w:hAnsi="宋体" w:cs="宋体"/>
          <w:color w:val="auto"/>
          <w:sz w:val="24"/>
        </w:rPr>
        <w:t>1.7.2 服务交付（实施）的地点（地域范围）：</w:t>
      </w:r>
      <w:r>
        <w:rPr>
          <w:rFonts w:hint="eastAsia" w:ascii="宋体" w:hAnsi="宋体" w:cs="宋体"/>
          <w:b/>
          <w:i/>
          <w:color w:val="auto"/>
          <w:sz w:val="24"/>
          <w:u w:val="single"/>
        </w:rPr>
        <w:t>合同专用条款</w:t>
      </w:r>
      <w:r>
        <w:rPr>
          <w:rFonts w:hint="eastAsia" w:ascii="宋体" w:hAnsi="宋体" w:cs="宋体"/>
          <w:color w:val="auto"/>
          <w:sz w:val="24"/>
        </w:rPr>
        <w:t>；</w:t>
      </w:r>
    </w:p>
    <w:p w14:paraId="4D9B62E1">
      <w:pPr>
        <w:spacing w:line="560" w:lineRule="exact"/>
        <w:ind w:firstLine="480" w:firstLineChars="200"/>
        <w:rPr>
          <w:rFonts w:ascii="宋体" w:hAnsi="宋体" w:cs="宋体"/>
          <w:color w:val="auto"/>
          <w:sz w:val="24"/>
        </w:rPr>
      </w:pPr>
      <w:r>
        <w:rPr>
          <w:rFonts w:hint="eastAsia" w:ascii="宋体" w:hAnsi="宋体" w:cs="宋体"/>
          <w:color w:val="auto"/>
          <w:sz w:val="24"/>
        </w:rPr>
        <w:t>1.7.3 服务交付（实施）的方式：</w:t>
      </w:r>
      <w:r>
        <w:rPr>
          <w:rFonts w:hint="eastAsia" w:ascii="宋体" w:hAnsi="宋体" w:cs="宋体"/>
          <w:b/>
          <w:i/>
          <w:color w:val="auto"/>
          <w:sz w:val="24"/>
          <w:u w:val="single"/>
        </w:rPr>
        <w:t>合同专用条款</w:t>
      </w:r>
      <w:r>
        <w:rPr>
          <w:rFonts w:hint="eastAsia" w:ascii="宋体" w:hAnsi="宋体" w:cs="宋体"/>
          <w:color w:val="auto"/>
          <w:sz w:val="24"/>
        </w:rPr>
        <w:t>。</w:t>
      </w:r>
    </w:p>
    <w:p w14:paraId="7DAD9F46">
      <w:pPr>
        <w:spacing w:line="560" w:lineRule="exact"/>
        <w:ind w:firstLine="480" w:firstLineChars="200"/>
        <w:outlineLvl w:val="0"/>
        <w:rPr>
          <w:rFonts w:ascii="宋体" w:hAnsi="宋体" w:cs="宋体"/>
          <w:bCs/>
          <w:color w:val="auto"/>
          <w:sz w:val="24"/>
        </w:rPr>
      </w:pPr>
      <w:bookmarkStart w:id="422" w:name="_Toc2375"/>
      <w:bookmarkStart w:id="423" w:name="_Toc8586"/>
      <w:bookmarkStart w:id="424" w:name="_Toc24662"/>
      <w:bookmarkStart w:id="425" w:name="_Toc3079"/>
      <w:bookmarkStart w:id="426" w:name="_Toc5698"/>
      <w:r>
        <w:rPr>
          <w:rFonts w:hint="eastAsia" w:ascii="宋体" w:hAnsi="宋体" w:cs="宋体"/>
          <w:bCs/>
          <w:color w:val="auto"/>
          <w:sz w:val="24"/>
        </w:rPr>
        <w:t>1.7.4若服务涉及货物的，则货物的：</w:t>
      </w:r>
    </w:p>
    <w:p w14:paraId="65678736">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14C0D9FB">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22F91257">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1105C035">
      <w:pPr>
        <w:spacing w:line="560" w:lineRule="exact"/>
        <w:ind w:firstLine="482" w:firstLineChars="200"/>
        <w:outlineLvl w:val="0"/>
        <w:rPr>
          <w:rFonts w:ascii="宋体" w:hAnsi="宋体" w:cs="宋体"/>
          <w:color w:val="auto"/>
          <w:sz w:val="24"/>
          <w:u w:val="single"/>
        </w:rPr>
      </w:pPr>
      <w:r>
        <w:rPr>
          <w:rFonts w:hint="eastAsia" w:ascii="宋体" w:hAnsi="宋体" w:cs="宋体"/>
          <w:b/>
          <w:color w:val="auto"/>
          <w:sz w:val="24"/>
        </w:rPr>
        <w:t>1.8违约责任</w:t>
      </w:r>
      <w:bookmarkEnd w:id="422"/>
      <w:bookmarkEnd w:id="423"/>
      <w:bookmarkEnd w:id="424"/>
      <w:bookmarkEnd w:id="425"/>
      <w:bookmarkEnd w:id="426"/>
    </w:p>
    <w:p w14:paraId="07C23594">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u w:val="single"/>
        </w:rPr>
        <w:t xml:space="preserve">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%；迟延履行的违约金计算数额达到前述最高限额之日起，甲方有权在要求乙方支付违约金的同时，书面通知乙方解除本合同；</w:t>
      </w:r>
    </w:p>
    <w:p w14:paraId="773108F7">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3026486A">
      <w:pPr>
        <w:spacing w:line="560" w:lineRule="exact"/>
        <w:ind w:firstLine="480" w:firstLineChars="200"/>
        <w:rPr>
          <w:rFonts w:ascii="宋体" w:hAnsi="宋体" w:cs="宋体"/>
          <w:color w:val="auto"/>
          <w:sz w:val="24"/>
        </w:rPr>
      </w:pPr>
      <w:r>
        <w:rPr>
          <w:rFonts w:hint="eastAsia" w:ascii="宋体" w:hAnsi="宋体" w:cs="宋体"/>
          <w:color w:val="auto"/>
          <w:sz w:val="24"/>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19A8D4FC">
      <w:pPr>
        <w:spacing w:line="560" w:lineRule="exact"/>
        <w:ind w:firstLine="480" w:firstLineChars="200"/>
        <w:rPr>
          <w:rFonts w:ascii="宋体" w:hAnsi="宋体" w:cs="宋体"/>
          <w:color w:val="auto"/>
          <w:sz w:val="24"/>
        </w:rPr>
      </w:pPr>
      <w:bookmarkStart w:id="427" w:name="_Toc32454"/>
      <w:bookmarkStart w:id="428" w:name="_Toc30329"/>
      <w:bookmarkStart w:id="429" w:name="_Toc9497"/>
      <w:bookmarkStart w:id="430" w:name="_Toc26807"/>
      <w:bookmarkStart w:id="431"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5A0328">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D846A53">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BB4F9D1">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7"/>
    <w:bookmarkEnd w:id="428"/>
    <w:bookmarkEnd w:id="429"/>
    <w:bookmarkEnd w:id="430"/>
    <w:bookmarkEnd w:id="431"/>
    <w:p w14:paraId="7FB80A9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86DFD0A">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9E5BA6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5B6ABA89">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3B4682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5D55A526">
      <w:pPr>
        <w:spacing w:line="560" w:lineRule="exact"/>
        <w:ind w:firstLine="480" w:firstLineChars="200"/>
        <w:rPr>
          <w:rFonts w:ascii="宋体" w:hAnsi="宋体" w:cs="宋体"/>
          <w:color w:val="auto"/>
          <w:sz w:val="24"/>
          <w:lang w:val="zh-CN"/>
        </w:rPr>
      </w:pPr>
      <w:r>
        <w:rPr>
          <w:rFonts w:hint="eastAsia" w:ascii="宋体" w:hAnsi="宋体" w:cs="宋体"/>
          <w:color w:val="auto"/>
          <w:sz w:val="24"/>
        </w:rPr>
        <w:t>本合同自双方当事人盖章签字时生效。</w:t>
      </w:r>
    </w:p>
    <w:p w14:paraId="731A50CE">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65A2C00A">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62EAF77A">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0428711A">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法定代表人或</w:t>
      </w:r>
    </w:p>
    <w:p w14:paraId="03418FF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授权代表（签字）: </w:t>
      </w:r>
    </w:p>
    <w:p w14:paraId="3A5538D1">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52DD3CD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355C2127">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221DFED2">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51A52778">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21F6B90B">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5609E62F">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7D1B1D54">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1E39D39D">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5C5CEC8B">
      <w:pPr>
        <w:pStyle w:val="702"/>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14:paraId="27438498">
      <w:pPr>
        <w:spacing w:line="560" w:lineRule="exact"/>
        <w:ind w:firstLine="482" w:firstLineChars="200"/>
        <w:outlineLvl w:val="0"/>
        <w:rPr>
          <w:rFonts w:ascii="宋体" w:hAnsi="宋体" w:cs="宋体"/>
          <w:b/>
          <w:color w:val="auto"/>
          <w:sz w:val="24"/>
        </w:rPr>
      </w:pPr>
      <w:bookmarkStart w:id="432" w:name="_Toc14021"/>
      <w:bookmarkStart w:id="433" w:name="_Toc19680"/>
      <w:bookmarkStart w:id="434" w:name="_Toc25079"/>
      <w:bookmarkStart w:id="435" w:name="_Toc31297"/>
      <w:bookmarkStart w:id="436" w:name="_Toc5228"/>
      <w:r>
        <w:rPr>
          <w:rFonts w:hint="eastAsia" w:ascii="宋体" w:hAnsi="宋体" w:cs="宋体"/>
          <w:b/>
          <w:color w:val="auto"/>
          <w:sz w:val="24"/>
        </w:rPr>
        <w:t>2.1 定义</w:t>
      </w:r>
      <w:bookmarkEnd w:id="432"/>
      <w:bookmarkEnd w:id="433"/>
      <w:bookmarkEnd w:id="434"/>
      <w:bookmarkEnd w:id="435"/>
      <w:bookmarkEnd w:id="436"/>
    </w:p>
    <w:p w14:paraId="7A84A334">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204B5BAB">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7E61BC6E">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516EF9DD">
      <w:pPr>
        <w:spacing w:line="560" w:lineRule="exact"/>
        <w:ind w:firstLine="480" w:firstLineChars="200"/>
        <w:rPr>
          <w:rFonts w:ascii="宋体" w:hAnsi="宋体" w:cs="宋体"/>
          <w:color w:val="auto"/>
          <w:sz w:val="24"/>
        </w:rPr>
      </w:pPr>
      <w:r>
        <w:rPr>
          <w:rFonts w:hint="eastAsia" w:ascii="宋体" w:hAnsi="宋体" w:cs="宋体"/>
          <w:color w:val="auto"/>
          <w:sz w:val="24"/>
        </w:rPr>
        <w:t>2.1.3 “服务”系指中标或成交供应商根据合同约定应向采购人履行的除货物和工程以外的其他政府采购对象，包括采购人自身需要的服务和向社会公众提供的公共服务。</w:t>
      </w:r>
    </w:p>
    <w:p w14:paraId="7F350A9F">
      <w:pPr>
        <w:spacing w:line="560" w:lineRule="exact"/>
        <w:ind w:firstLine="480" w:firstLineChars="200"/>
        <w:rPr>
          <w:rFonts w:ascii="宋体" w:hAnsi="宋体" w:cs="宋体"/>
          <w:color w:val="auto"/>
          <w:sz w:val="24"/>
        </w:rPr>
      </w:pPr>
      <w:r>
        <w:rPr>
          <w:rFonts w:hint="eastAsia" w:ascii="宋体" w:hAnsi="宋体" w:cs="宋体"/>
          <w:color w:val="auto"/>
          <w:sz w:val="24"/>
        </w:rPr>
        <w:t>2.1.4 “甲方”系指与中标或成交供应商签署合同的采购人；采购人委托采购代理机构代表其与乙方签订合同的，采购人的授权委托书作为合同附件。</w:t>
      </w:r>
    </w:p>
    <w:p w14:paraId="274B01A1">
      <w:pPr>
        <w:spacing w:line="560" w:lineRule="exact"/>
        <w:ind w:firstLine="480" w:firstLineChars="200"/>
        <w:rPr>
          <w:rFonts w:ascii="宋体" w:hAnsi="宋体" w:cs="宋体"/>
          <w:color w:val="auto"/>
          <w:sz w:val="24"/>
        </w:rPr>
      </w:pPr>
      <w:r>
        <w:rPr>
          <w:rFonts w:hint="eastAsia" w:ascii="宋体" w:hAnsi="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2477F8">
      <w:pPr>
        <w:spacing w:line="560" w:lineRule="exact"/>
        <w:ind w:firstLine="480" w:firstLineChars="200"/>
        <w:rPr>
          <w:rFonts w:ascii="宋体" w:hAnsi="宋体" w:cs="宋体"/>
          <w:color w:val="auto"/>
          <w:sz w:val="24"/>
        </w:rPr>
      </w:pPr>
      <w:r>
        <w:rPr>
          <w:rFonts w:hint="eastAsia" w:ascii="宋体" w:hAnsi="宋体" w:cs="宋体"/>
          <w:color w:val="auto"/>
          <w:sz w:val="24"/>
        </w:rPr>
        <w:t>2.1.6 “现场”系指合同约定提供服务的地点。</w:t>
      </w:r>
    </w:p>
    <w:p w14:paraId="27CC6E12">
      <w:pPr>
        <w:spacing w:line="560" w:lineRule="exact"/>
        <w:ind w:firstLine="482" w:firstLineChars="200"/>
        <w:outlineLvl w:val="0"/>
        <w:rPr>
          <w:rFonts w:ascii="宋体" w:hAnsi="宋体" w:cs="宋体"/>
          <w:b/>
          <w:color w:val="auto"/>
          <w:sz w:val="24"/>
        </w:rPr>
      </w:pPr>
      <w:bookmarkStart w:id="437" w:name="_Toc3769"/>
      <w:bookmarkStart w:id="438" w:name="_Toc16752"/>
      <w:bookmarkStart w:id="439" w:name="_Toc19539"/>
      <w:bookmarkStart w:id="440" w:name="_Toc23289"/>
      <w:bookmarkStart w:id="441" w:name="_Toc31402"/>
      <w:r>
        <w:rPr>
          <w:rFonts w:hint="eastAsia" w:ascii="宋体" w:hAnsi="宋体" w:cs="宋体"/>
          <w:b/>
          <w:color w:val="auto"/>
          <w:sz w:val="24"/>
        </w:rPr>
        <w:t>2.2 技术规范</w:t>
      </w:r>
      <w:bookmarkEnd w:id="437"/>
      <w:bookmarkEnd w:id="438"/>
      <w:bookmarkEnd w:id="439"/>
      <w:bookmarkEnd w:id="440"/>
      <w:bookmarkEnd w:id="441"/>
    </w:p>
    <w:p w14:paraId="2C9B486A">
      <w:pPr>
        <w:spacing w:line="560" w:lineRule="exact"/>
        <w:ind w:firstLine="480" w:firstLineChars="200"/>
        <w:rPr>
          <w:rFonts w:ascii="宋体" w:hAnsi="宋体" w:cs="宋体"/>
          <w:color w:val="auto"/>
          <w:sz w:val="24"/>
        </w:rPr>
      </w:pPr>
      <w:r>
        <w:rPr>
          <w:rFonts w:hint="eastAsia" w:ascii="宋体" w:hAnsi="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B78326">
      <w:pPr>
        <w:spacing w:line="560" w:lineRule="exact"/>
        <w:ind w:firstLine="482" w:firstLineChars="200"/>
        <w:outlineLvl w:val="0"/>
        <w:rPr>
          <w:rFonts w:ascii="宋体" w:hAnsi="宋体" w:cs="宋体"/>
          <w:b/>
          <w:color w:val="auto"/>
          <w:sz w:val="24"/>
        </w:rPr>
      </w:pPr>
      <w:bookmarkStart w:id="442" w:name="_Toc12412"/>
      <w:bookmarkStart w:id="443" w:name="_Toc13673"/>
      <w:bookmarkStart w:id="444" w:name="_Toc27945"/>
      <w:bookmarkStart w:id="445" w:name="_Toc4133"/>
      <w:bookmarkStart w:id="446" w:name="_Toc9161"/>
      <w:r>
        <w:rPr>
          <w:rFonts w:hint="eastAsia" w:ascii="宋体" w:hAnsi="宋体" w:cs="宋体"/>
          <w:b/>
          <w:color w:val="auto"/>
          <w:sz w:val="24"/>
        </w:rPr>
        <w:t>2.3 知识产权</w:t>
      </w:r>
      <w:bookmarkEnd w:id="442"/>
      <w:bookmarkEnd w:id="443"/>
      <w:bookmarkEnd w:id="444"/>
      <w:bookmarkEnd w:id="445"/>
      <w:bookmarkEnd w:id="446"/>
    </w:p>
    <w:p w14:paraId="09BD450F">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963C8A3">
      <w:pPr>
        <w:spacing w:line="560" w:lineRule="exact"/>
        <w:ind w:firstLine="480" w:firstLineChars="200"/>
        <w:rPr>
          <w:rFonts w:ascii="宋体" w:hAnsi="宋体" w:cs="宋体"/>
          <w:color w:val="auto"/>
          <w:sz w:val="24"/>
        </w:rPr>
      </w:pPr>
      <w:r>
        <w:rPr>
          <w:rFonts w:hint="eastAsia" w:ascii="宋体" w:hAnsi="宋体" w:cs="宋体"/>
          <w:color w:val="auto"/>
          <w:sz w:val="24"/>
        </w:rPr>
        <w:t>2.3.2 合同涉及技术成果的归属和收益的分成办法的，详见</w:t>
      </w:r>
      <w:r>
        <w:rPr>
          <w:rFonts w:hint="eastAsia" w:ascii="宋体" w:hAnsi="宋体" w:cs="宋体"/>
          <w:b/>
          <w:i/>
          <w:color w:val="auto"/>
          <w:sz w:val="24"/>
          <w:u w:val="single"/>
        </w:rPr>
        <w:t>合同专用条款</w:t>
      </w:r>
      <w:r>
        <w:rPr>
          <w:rFonts w:hint="eastAsia" w:ascii="宋体" w:hAnsi="宋体" w:cs="宋体"/>
          <w:color w:val="auto"/>
          <w:sz w:val="24"/>
        </w:rPr>
        <w:t>。</w:t>
      </w:r>
    </w:p>
    <w:p w14:paraId="4AF94A8C">
      <w:pPr>
        <w:spacing w:line="560" w:lineRule="exact"/>
        <w:ind w:firstLine="482" w:firstLineChars="200"/>
        <w:rPr>
          <w:rFonts w:ascii="宋体" w:hAnsi="宋体" w:cs="宋体"/>
          <w:b/>
          <w:color w:val="auto"/>
          <w:sz w:val="24"/>
        </w:rPr>
      </w:pPr>
      <w:r>
        <w:rPr>
          <w:rFonts w:hint="eastAsia" w:ascii="宋体" w:hAnsi="宋体" w:cs="宋体"/>
          <w:b/>
          <w:color w:val="auto"/>
          <w:sz w:val="24"/>
        </w:rPr>
        <w:t>2.4 履约检查和问题反馈</w:t>
      </w:r>
    </w:p>
    <w:p w14:paraId="6D1D3D1E">
      <w:pPr>
        <w:spacing w:line="560" w:lineRule="exact"/>
        <w:ind w:firstLine="480" w:firstLineChars="200"/>
        <w:rPr>
          <w:rFonts w:ascii="宋体" w:hAnsi="宋体" w:cs="宋体"/>
          <w:color w:val="auto"/>
          <w:sz w:val="24"/>
        </w:rPr>
      </w:pPr>
      <w:r>
        <w:rPr>
          <w:rFonts w:hint="eastAsia" w:ascii="宋体" w:hAnsi="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539541B">
      <w:pPr>
        <w:spacing w:line="560" w:lineRule="exact"/>
        <w:ind w:firstLine="480" w:firstLineChars="200"/>
        <w:rPr>
          <w:rFonts w:ascii="宋体" w:hAnsi="宋体" w:cs="宋体"/>
          <w:color w:val="auto"/>
          <w:sz w:val="24"/>
        </w:rPr>
      </w:pPr>
      <w:r>
        <w:rPr>
          <w:rFonts w:hint="eastAsia" w:ascii="宋体" w:hAnsi="宋体" w:cs="宋体"/>
          <w:color w:val="auto"/>
          <w:sz w:val="24"/>
        </w:rPr>
        <w:t>2.4.2 合同履行期间，甲方有权将履行过程中出现的问题反馈给乙方，双方当事人应以书面形式约定需要完善和改进的内容。</w:t>
      </w:r>
    </w:p>
    <w:p w14:paraId="1983B74A">
      <w:pPr>
        <w:spacing w:line="560" w:lineRule="exact"/>
        <w:ind w:firstLine="482" w:firstLineChars="200"/>
        <w:outlineLvl w:val="0"/>
        <w:rPr>
          <w:rFonts w:ascii="宋体" w:hAnsi="宋体" w:cs="宋体"/>
          <w:b/>
          <w:color w:val="auto"/>
          <w:sz w:val="24"/>
        </w:rPr>
      </w:pPr>
      <w:bookmarkStart w:id="447" w:name="_Toc31233"/>
      <w:bookmarkStart w:id="448" w:name="_Toc32670"/>
      <w:bookmarkStart w:id="449" w:name="_Toc22011"/>
      <w:bookmarkStart w:id="450" w:name="_Toc26555"/>
      <w:bookmarkStart w:id="451" w:name="_Toc15447"/>
      <w:r>
        <w:rPr>
          <w:rFonts w:hint="eastAsia" w:ascii="宋体" w:hAnsi="宋体" w:cs="宋体"/>
          <w:b/>
          <w:color w:val="auto"/>
          <w:sz w:val="24"/>
        </w:rPr>
        <w:t>2.5 结算方式和付款条件</w:t>
      </w:r>
      <w:bookmarkEnd w:id="447"/>
      <w:bookmarkEnd w:id="448"/>
      <w:bookmarkEnd w:id="449"/>
      <w:bookmarkEnd w:id="450"/>
      <w:bookmarkEnd w:id="451"/>
    </w:p>
    <w:p w14:paraId="548DD90C">
      <w:pPr>
        <w:spacing w:line="560" w:lineRule="exact"/>
        <w:ind w:firstLine="480" w:firstLineChars="200"/>
        <w:rPr>
          <w:rFonts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14:paraId="22540746">
      <w:pPr>
        <w:spacing w:line="560" w:lineRule="exact"/>
        <w:ind w:firstLine="482" w:firstLineChars="200"/>
        <w:outlineLvl w:val="0"/>
        <w:rPr>
          <w:rFonts w:ascii="宋体" w:hAnsi="宋体" w:cs="宋体"/>
          <w:b/>
          <w:color w:val="auto"/>
          <w:sz w:val="24"/>
        </w:rPr>
      </w:pPr>
      <w:bookmarkStart w:id="452" w:name="_Toc18990"/>
      <w:bookmarkStart w:id="453" w:name="_Toc13467"/>
      <w:bookmarkStart w:id="454" w:name="_Toc30507"/>
      <w:bookmarkStart w:id="455" w:name="_Toc16163"/>
      <w:bookmarkStart w:id="456" w:name="_Toc13154"/>
      <w:r>
        <w:rPr>
          <w:rFonts w:hint="eastAsia" w:ascii="宋体" w:hAnsi="宋体" w:cs="宋体"/>
          <w:b/>
          <w:color w:val="auto"/>
          <w:sz w:val="24"/>
        </w:rPr>
        <w:t>2.6 技术资料和保密义务</w:t>
      </w:r>
      <w:bookmarkEnd w:id="452"/>
      <w:bookmarkEnd w:id="453"/>
      <w:bookmarkEnd w:id="454"/>
      <w:bookmarkEnd w:id="455"/>
      <w:bookmarkEnd w:id="456"/>
    </w:p>
    <w:p w14:paraId="13036799">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69540DC9">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1BB42519">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C2C44CD">
      <w:pPr>
        <w:spacing w:line="560" w:lineRule="exact"/>
        <w:ind w:firstLine="482" w:firstLineChars="200"/>
        <w:outlineLvl w:val="0"/>
        <w:rPr>
          <w:rFonts w:ascii="宋体" w:hAnsi="宋体" w:cs="宋体"/>
          <w:b/>
          <w:color w:val="auto"/>
          <w:sz w:val="24"/>
        </w:rPr>
      </w:pPr>
      <w:bookmarkStart w:id="457" w:name="_Toc19069"/>
      <w:r>
        <w:rPr>
          <w:rFonts w:hint="eastAsia" w:ascii="宋体" w:hAnsi="宋体" w:cs="宋体"/>
          <w:b/>
          <w:color w:val="auto"/>
          <w:sz w:val="24"/>
        </w:rPr>
        <w:t>2.7 质量保证</w:t>
      </w:r>
      <w:bookmarkEnd w:id="457"/>
    </w:p>
    <w:p w14:paraId="71904B44">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218E6FE3">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552232E1">
      <w:pPr>
        <w:spacing w:line="560" w:lineRule="exact"/>
        <w:ind w:firstLine="482" w:firstLineChars="200"/>
        <w:outlineLvl w:val="0"/>
        <w:rPr>
          <w:rFonts w:ascii="宋体" w:hAnsi="宋体" w:cs="宋体"/>
          <w:b/>
          <w:color w:val="auto"/>
          <w:sz w:val="24"/>
        </w:rPr>
      </w:pPr>
      <w:bookmarkStart w:id="458" w:name="_Toc22267"/>
      <w:r>
        <w:rPr>
          <w:rFonts w:hint="eastAsia" w:ascii="宋体" w:hAnsi="宋体" w:cs="宋体"/>
          <w:b/>
          <w:color w:val="auto"/>
          <w:sz w:val="24"/>
        </w:rPr>
        <w:t>2.8 延迟履行</w:t>
      </w:r>
      <w:bookmarkEnd w:id="458"/>
    </w:p>
    <w:p w14:paraId="3F89F474">
      <w:pPr>
        <w:spacing w:line="560" w:lineRule="exact"/>
        <w:ind w:firstLine="480" w:firstLineChars="200"/>
        <w:rPr>
          <w:rFonts w:ascii="宋体" w:hAnsi="宋体" w:cs="宋体"/>
          <w:color w:val="auto"/>
          <w:sz w:val="24"/>
        </w:rPr>
      </w:pPr>
      <w:r>
        <w:rPr>
          <w:rFonts w:hint="eastAsia" w:ascii="宋体" w:hAnsi="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FD4DACE">
      <w:pPr>
        <w:spacing w:line="560" w:lineRule="exact"/>
        <w:ind w:firstLine="482" w:firstLineChars="200"/>
        <w:outlineLvl w:val="0"/>
        <w:rPr>
          <w:rFonts w:ascii="宋体" w:hAnsi="宋体" w:cs="宋体"/>
          <w:b/>
          <w:color w:val="auto"/>
          <w:sz w:val="24"/>
        </w:rPr>
      </w:pPr>
      <w:bookmarkStart w:id="459" w:name="_Toc10611"/>
      <w:r>
        <w:rPr>
          <w:rFonts w:hint="eastAsia" w:ascii="宋体" w:hAnsi="宋体" w:cs="宋体"/>
          <w:b/>
          <w:color w:val="auto"/>
          <w:sz w:val="24"/>
        </w:rPr>
        <w:t>2.9 合同变更</w:t>
      </w:r>
      <w:bookmarkEnd w:id="459"/>
    </w:p>
    <w:p w14:paraId="780796C0">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p>
    <w:p w14:paraId="5DA0D8D8">
      <w:pPr>
        <w:spacing w:line="560" w:lineRule="exact"/>
        <w:ind w:firstLine="482" w:firstLineChars="200"/>
        <w:outlineLvl w:val="0"/>
        <w:rPr>
          <w:rFonts w:ascii="宋体" w:hAnsi="宋体" w:cs="宋体"/>
          <w:b/>
          <w:color w:val="auto"/>
          <w:sz w:val="24"/>
        </w:rPr>
      </w:pPr>
      <w:bookmarkStart w:id="460" w:name="_Toc26689"/>
      <w:bookmarkStart w:id="461" w:name="_Toc10663"/>
      <w:bookmarkStart w:id="462" w:name="_Toc23368"/>
      <w:bookmarkStart w:id="463" w:name="_Toc42"/>
      <w:bookmarkStart w:id="464" w:name="_Toc21830"/>
      <w:r>
        <w:rPr>
          <w:rFonts w:hint="eastAsia" w:ascii="宋体" w:hAnsi="宋体" w:cs="宋体"/>
          <w:b/>
          <w:color w:val="auto"/>
          <w:sz w:val="24"/>
        </w:rPr>
        <w:t>2.10 合同转让和分包</w:t>
      </w:r>
      <w:bookmarkEnd w:id="460"/>
      <w:bookmarkEnd w:id="461"/>
      <w:bookmarkEnd w:id="462"/>
      <w:bookmarkEnd w:id="463"/>
      <w:bookmarkEnd w:id="464"/>
    </w:p>
    <w:p w14:paraId="14632F1C">
      <w:pPr>
        <w:spacing w:line="560" w:lineRule="exact"/>
        <w:ind w:firstLine="480" w:firstLineChars="200"/>
        <w:rPr>
          <w:rFonts w:ascii="宋体" w:hAnsi="宋体" w:cs="宋体"/>
          <w:color w:val="auto"/>
          <w:sz w:val="24"/>
        </w:rPr>
      </w:pPr>
      <w:r>
        <w:rPr>
          <w:rFonts w:hint="eastAsia" w:ascii="宋体" w:hAnsi="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6713A4">
      <w:pPr>
        <w:spacing w:line="560" w:lineRule="exact"/>
        <w:ind w:firstLine="482" w:firstLineChars="200"/>
        <w:outlineLvl w:val="0"/>
        <w:rPr>
          <w:rFonts w:ascii="宋体" w:hAnsi="宋体" w:cs="宋体"/>
          <w:b/>
          <w:color w:val="auto"/>
          <w:sz w:val="24"/>
        </w:rPr>
      </w:pPr>
      <w:bookmarkStart w:id="465" w:name="_Toc25571"/>
      <w:bookmarkStart w:id="466" w:name="_Toc4720"/>
      <w:bookmarkStart w:id="467" w:name="_Toc32494"/>
      <w:bookmarkStart w:id="468" w:name="_Toc14371"/>
      <w:bookmarkStart w:id="469" w:name="_Toc26633"/>
      <w:r>
        <w:rPr>
          <w:rFonts w:hint="eastAsia" w:ascii="宋体" w:hAnsi="宋体" w:cs="宋体"/>
          <w:b/>
          <w:color w:val="auto"/>
          <w:sz w:val="24"/>
        </w:rPr>
        <w:t>2.11 不可抗力</w:t>
      </w:r>
      <w:bookmarkEnd w:id="465"/>
      <w:bookmarkEnd w:id="466"/>
      <w:bookmarkEnd w:id="467"/>
      <w:bookmarkEnd w:id="468"/>
      <w:bookmarkEnd w:id="469"/>
    </w:p>
    <w:p w14:paraId="46AE26A6">
      <w:pPr>
        <w:spacing w:line="560" w:lineRule="exact"/>
        <w:ind w:firstLine="480" w:firstLineChars="200"/>
        <w:rPr>
          <w:rFonts w:ascii="宋体" w:hAnsi="宋体" w:cs="宋体"/>
          <w:color w:val="auto"/>
          <w:sz w:val="24"/>
        </w:rPr>
      </w:pPr>
      <w:r>
        <w:rPr>
          <w:rFonts w:hint="eastAsia" w:ascii="宋体" w:hAnsi="宋体" w:cs="宋体"/>
          <w:color w:val="auto"/>
          <w:sz w:val="24"/>
        </w:rPr>
        <w:t>2.11.1如果任何一方遭遇法律规定的不可抗力，致使合同履行受阻时，履行合同的期限应予延长，延长的期限应相当于不可抗力所影响的时间；</w:t>
      </w:r>
    </w:p>
    <w:p w14:paraId="31D7DDC6">
      <w:pPr>
        <w:spacing w:line="560" w:lineRule="exact"/>
        <w:ind w:firstLine="480" w:firstLineChars="200"/>
        <w:rPr>
          <w:rFonts w:ascii="宋体" w:hAnsi="宋体" w:cs="宋体"/>
          <w:color w:val="auto"/>
          <w:sz w:val="24"/>
        </w:rPr>
      </w:pPr>
      <w:r>
        <w:rPr>
          <w:rFonts w:hint="eastAsia" w:ascii="宋体" w:hAnsi="宋体" w:cs="宋体"/>
          <w:color w:val="auto"/>
          <w:sz w:val="24"/>
        </w:rPr>
        <w:t>2.11.2 因不可抗力致使不能实现合同目的的，当事人可以解除合同；</w:t>
      </w:r>
    </w:p>
    <w:p w14:paraId="33160D73">
      <w:pPr>
        <w:spacing w:line="560" w:lineRule="exact"/>
        <w:ind w:firstLine="480" w:firstLineChars="200"/>
        <w:rPr>
          <w:rFonts w:ascii="宋体" w:hAnsi="宋体" w:cs="宋体"/>
          <w:color w:val="auto"/>
          <w:sz w:val="24"/>
        </w:rPr>
      </w:pPr>
      <w:r>
        <w:rPr>
          <w:rFonts w:hint="eastAsia" w:ascii="宋体" w:hAnsi="宋体" w:cs="宋体"/>
          <w:color w:val="auto"/>
          <w:sz w:val="24"/>
        </w:rPr>
        <w:t>2.11.3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4ECEFBF2">
      <w:pPr>
        <w:spacing w:line="560" w:lineRule="exact"/>
        <w:ind w:firstLine="480" w:firstLineChars="200"/>
        <w:rPr>
          <w:rFonts w:ascii="宋体" w:hAnsi="宋体" w:cs="宋体"/>
          <w:color w:val="auto"/>
          <w:sz w:val="24"/>
        </w:rPr>
      </w:pPr>
      <w:r>
        <w:rPr>
          <w:rFonts w:hint="eastAsia" w:ascii="宋体" w:hAnsi="宋体" w:cs="宋体"/>
          <w:color w:val="auto"/>
          <w:sz w:val="24"/>
        </w:rPr>
        <w:t>2.11.4受不可抗力影响的一方在不可抗力发生后，应在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652B007C">
      <w:pPr>
        <w:spacing w:line="560" w:lineRule="exact"/>
        <w:ind w:firstLine="482" w:firstLineChars="200"/>
        <w:outlineLvl w:val="0"/>
        <w:rPr>
          <w:rFonts w:ascii="宋体" w:hAnsi="宋体" w:cs="宋体"/>
          <w:b/>
          <w:color w:val="auto"/>
          <w:sz w:val="24"/>
        </w:rPr>
      </w:pPr>
      <w:bookmarkStart w:id="470" w:name="_Toc23854"/>
      <w:bookmarkStart w:id="471" w:name="_Toc24465"/>
      <w:bookmarkStart w:id="472" w:name="_Toc14115"/>
      <w:bookmarkStart w:id="473" w:name="_Toc3638"/>
      <w:bookmarkStart w:id="474" w:name="_Toc25783"/>
      <w:r>
        <w:rPr>
          <w:rFonts w:hint="eastAsia" w:ascii="宋体" w:hAnsi="宋体" w:cs="宋体"/>
          <w:b/>
          <w:color w:val="auto"/>
          <w:sz w:val="24"/>
        </w:rPr>
        <w:t>2.12 税费</w:t>
      </w:r>
      <w:bookmarkEnd w:id="470"/>
      <w:bookmarkEnd w:id="471"/>
      <w:bookmarkEnd w:id="472"/>
      <w:bookmarkEnd w:id="473"/>
      <w:bookmarkEnd w:id="474"/>
    </w:p>
    <w:p w14:paraId="3F8683E1">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与合同有关的一切税费，均按照中华人民共和国法律的相关规定缴纳。</w:t>
      </w:r>
    </w:p>
    <w:p w14:paraId="308E76F0">
      <w:pPr>
        <w:spacing w:line="560" w:lineRule="exact"/>
        <w:ind w:firstLine="482" w:firstLineChars="200"/>
        <w:outlineLvl w:val="0"/>
        <w:rPr>
          <w:rFonts w:ascii="宋体" w:hAnsi="宋体" w:cs="宋体"/>
          <w:b/>
          <w:color w:val="auto"/>
          <w:sz w:val="24"/>
        </w:rPr>
      </w:pPr>
      <w:bookmarkStart w:id="475" w:name="_Toc30105"/>
      <w:bookmarkStart w:id="476" w:name="_Toc26883"/>
      <w:bookmarkStart w:id="477" w:name="_Toc14814"/>
      <w:bookmarkStart w:id="478" w:name="_Toc25525"/>
      <w:bookmarkStart w:id="479" w:name="_Toc7315"/>
      <w:r>
        <w:rPr>
          <w:rFonts w:hint="eastAsia" w:ascii="宋体" w:hAnsi="宋体" w:cs="宋体"/>
          <w:b/>
          <w:color w:val="auto"/>
          <w:sz w:val="24"/>
        </w:rPr>
        <w:t>2.13 乙方破产</w:t>
      </w:r>
      <w:bookmarkEnd w:id="475"/>
      <w:bookmarkEnd w:id="476"/>
      <w:bookmarkEnd w:id="477"/>
      <w:bookmarkEnd w:id="478"/>
      <w:bookmarkEnd w:id="479"/>
    </w:p>
    <w:p w14:paraId="327D27A6">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B22488">
      <w:pPr>
        <w:spacing w:line="560" w:lineRule="exact"/>
        <w:ind w:firstLine="482" w:firstLineChars="200"/>
        <w:outlineLvl w:val="0"/>
        <w:rPr>
          <w:rFonts w:ascii="宋体" w:hAnsi="宋体" w:cs="宋体"/>
          <w:b/>
          <w:color w:val="auto"/>
          <w:sz w:val="24"/>
        </w:rPr>
      </w:pPr>
      <w:bookmarkStart w:id="480" w:name="_Toc1123"/>
      <w:bookmarkStart w:id="481" w:name="_Toc23323"/>
      <w:bookmarkStart w:id="482" w:name="_Toc2016"/>
      <w:r>
        <w:rPr>
          <w:rFonts w:hint="eastAsia" w:ascii="宋体" w:hAnsi="宋体" w:cs="宋体"/>
          <w:b/>
          <w:color w:val="auto"/>
          <w:sz w:val="24"/>
        </w:rPr>
        <w:t>2.14 合同中止、终止</w:t>
      </w:r>
      <w:bookmarkEnd w:id="480"/>
      <w:bookmarkEnd w:id="481"/>
      <w:bookmarkEnd w:id="482"/>
    </w:p>
    <w:p w14:paraId="69868646">
      <w:pPr>
        <w:spacing w:line="560" w:lineRule="exact"/>
        <w:ind w:firstLine="480" w:firstLineChars="200"/>
        <w:rPr>
          <w:rFonts w:ascii="宋体" w:hAnsi="宋体" w:cs="宋体"/>
          <w:color w:val="auto"/>
          <w:sz w:val="24"/>
        </w:rPr>
      </w:pPr>
      <w:r>
        <w:rPr>
          <w:rFonts w:hint="eastAsia" w:ascii="宋体" w:hAnsi="宋体" w:cs="宋体"/>
          <w:color w:val="auto"/>
          <w:sz w:val="24"/>
        </w:rPr>
        <w:t>2.14.1 双方当事人不得擅自中止或者终止合同；</w:t>
      </w:r>
    </w:p>
    <w:p w14:paraId="54CC1BA0">
      <w:pPr>
        <w:spacing w:line="560" w:lineRule="exact"/>
        <w:ind w:firstLine="480" w:firstLineChars="200"/>
        <w:rPr>
          <w:rFonts w:ascii="宋体" w:hAnsi="宋体" w:cs="宋体"/>
          <w:color w:val="auto"/>
          <w:sz w:val="24"/>
        </w:rPr>
      </w:pPr>
      <w:r>
        <w:rPr>
          <w:rFonts w:hint="eastAsia" w:ascii="宋体" w:hAnsi="宋体" w:cs="宋体"/>
          <w:color w:val="auto"/>
          <w:sz w:val="24"/>
        </w:rPr>
        <w:t>2.14.2合同继续履行将损害国家利益和社会公共利益的，双方当事人应当中止或者终止合同。有过错的一方应当承担赔偿责任，双方当事人都有过错的，各自承担相应的责任。</w:t>
      </w:r>
    </w:p>
    <w:p w14:paraId="74024E6D">
      <w:pPr>
        <w:spacing w:line="560" w:lineRule="exact"/>
        <w:ind w:firstLine="482" w:firstLineChars="200"/>
        <w:outlineLvl w:val="0"/>
        <w:rPr>
          <w:rFonts w:ascii="宋体" w:hAnsi="宋体" w:cs="宋体"/>
          <w:b/>
          <w:color w:val="auto"/>
          <w:sz w:val="24"/>
        </w:rPr>
      </w:pPr>
      <w:bookmarkStart w:id="483" w:name="_Toc14525"/>
      <w:bookmarkStart w:id="484" w:name="_Toc17363"/>
      <w:bookmarkStart w:id="485" w:name="_Toc1969"/>
      <w:r>
        <w:rPr>
          <w:rFonts w:hint="eastAsia" w:ascii="宋体" w:hAnsi="宋体" w:cs="宋体"/>
          <w:b/>
          <w:color w:val="auto"/>
          <w:sz w:val="24"/>
        </w:rPr>
        <w:t>2.15 检验和验收</w:t>
      </w:r>
      <w:bookmarkEnd w:id="483"/>
      <w:bookmarkEnd w:id="484"/>
      <w:bookmarkEnd w:id="485"/>
    </w:p>
    <w:p w14:paraId="59208E3C">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2.15.1 乙方按照</w:t>
      </w:r>
      <w:r>
        <w:rPr>
          <w:rFonts w:hint="eastAsia" w:ascii="宋体" w:hAnsi="宋体" w:cs="宋体"/>
          <w:b/>
          <w:i/>
          <w:color w:val="auto"/>
          <w:sz w:val="24"/>
          <w:u w:val="single"/>
        </w:rPr>
        <w:t>合同专用条款</w:t>
      </w:r>
      <w:r>
        <w:rPr>
          <w:rFonts w:hint="eastAsia" w:ascii="宋体" w:hAnsi="宋体" w:cs="宋体"/>
          <w:color w:val="auto"/>
          <w:sz w:val="24"/>
        </w:rPr>
        <w:t>的约定，定期提交服务报告，甲方按照</w:t>
      </w:r>
      <w:r>
        <w:rPr>
          <w:rFonts w:hint="eastAsia" w:ascii="宋体" w:hAnsi="宋体" w:cs="宋体"/>
          <w:b/>
          <w:i/>
          <w:color w:val="auto"/>
          <w:sz w:val="24"/>
          <w:u w:val="single"/>
        </w:rPr>
        <w:t>合同专用条款</w:t>
      </w:r>
      <w:r>
        <w:rPr>
          <w:rFonts w:hint="eastAsia" w:ascii="宋体" w:hAnsi="宋体" w:cs="宋体"/>
          <w:color w:val="auto"/>
          <w:sz w:val="24"/>
        </w:rPr>
        <w:t>的约定进行定期验收；</w:t>
      </w:r>
    </w:p>
    <w:p w14:paraId="5216DED9">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5591949">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2.15.3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p w14:paraId="02A2B92E">
      <w:pPr>
        <w:spacing w:line="560" w:lineRule="exact"/>
        <w:ind w:firstLine="482" w:firstLineChars="200"/>
        <w:outlineLvl w:val="0"/>
        <w:rPr>
          <w:rFonts w:ascii="宋体" w:hAnsi="宋体" w:cs="宋体"/>
          <w:b/>
          <w:color w:val="auto"/>
          <w:sz w:val="24"/>
        </w:rPr>
      </w:pPr>
      <w:bookmarkStart w:id="486" w:name="_Toc2308"/>
      <w:bookmarkStart w:id="487" w:name="_Toc12666"/>
      <w:bookmarkStart w:id="488" w:name="_Toc25198"/>
      <w:bookmarkStart w:id="489" w:name="_Toc9808"/>
      <w:bookmarkStart w:id="490" w:name="_Toc31892"/>
      <w:r>
        <w:rPr>
          <w:rFonts w:hint="eastAsia" w:ascii="宋体" w:hAnsi="宋体" w:cs="宋体"/>
          <w:b/>
          <w:color w:val="auto"/>
          <w:sz w:val="24"/>
        </w:rPr>
        <w:t>2.16 通知和送达</w:t>
      </w:r>
      <w:bookmarkEnd w:id="486"/>
      <w:bookmarkEnd w:id="487"/>
      <w:bookmarkEnd w:id="488"/>
      <w:bookmarkEnd w:id="489"/>
      <w:bookmarkEnd w:id="490"/>
    </w:p>
    <w:p w14:paraId="505F091D">
      <w:pPr>
        <w:spacing w:line="560" w:lineRule="exact"/>
        <w:ind w:firstLine="480" w:firstLineChars="200"/>
        <w:rPr>
          <w:rFonts w:ascii="宋体" w:hAnsi="宋体" w:cs="宋体"/>
          <w:color w:val="auto"/>
          <w:sz w:val="24"/>
        </w:rPr>
      </w:pPr>
      <w:bookmarkStart w:id="491" w:name="_Toc18401"/>
      <w:bookmarkStart w:id="492" w:name="_Toc27674"/>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p>
    <w:p w14:paraId="0E666C52">
      <w:pPr>
        <w:spacing w:line="560" w:lineRule="exact"/>
        <w:ind w:firstLine="480" w:firstLineChars="200"/>
        <w:rPr>
          <w:rFonts w:ascii="宋体" w:hAnsi="宋体" w:cs="宋体"/>
          <w:color w:val="auto"/>
          <w:sz w:val="24"/>
        </w:rPr>
      </w:pPr>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7035487B">
      <w:pPr>
        <w:spacing w:line="560" w:lineRule="exact"/>
        <w:ind w:firstLine="482" w:firstLineChars="200"/>
        <w:outlineLvl w:val="0"/>
        <w:rPr>
          <w:rFonts w:ascii="宋体" w:hAnsi="宋体" w:cs="宋体"/>
          <w:b/>
          <w:color w:val="auto"/>
          <w:sz w:val="24"/>
        </w:rPr>
      </w:pPr>
      <w:bookmarkStart w:id="493" w:name="_Toc20808"/>
      <w:bookmarkStart w:id="494" w:name="_Toc27644"/>
      <w:bookmarkStart w:id="495" w:name="_Toc12254"/>
      <w:bookmarkStart w:id="496" w:name="_Toc5063"/>
      <w:bookmarkStart w:id="497" w:name="_Toc28906"/>
      <w:r>
        <w:rPr>
          <w:rFonts w:hint="eastAsia" w:ascii="宋体" w:hAnsi="宋体" w:cs="宋体"/>
          <w:b/>
          <w:color w:val="auto"/>
          <w:sz w:val="24"/>
        </w:rPr>
        <w:t>2.17 合同使用的文字和适用的法律</w:t>
      </w:r>
      <w:bookmarkEnd w:id="493"/>
      <w:bookmarkEnd w:id="494"/>
      <w:bookmarkEnd w:id="495"/>
      <w:bookmarkEnd w:id="496"/>
      <w:bookmarkEnd w:id="497"/>
    </w:p>
    <w:p w14:paraId="4B7471EB">
      <w:pPr>
        <w:spacing w:line="560" w:lineRule="exact"/>
        <w:ind w:firstLine="480" w:firstLineChars="200"/>
        <w:rPr>
          <w:rFonts w:ascii="宋体" w:hAnsi="宋体" w:cs="宋体"/>
          <w:color w:val="auto"/>
          <w:sz w:val="24"/>
        </w:rPr>
      </w:pPr>
      <w:r>
        <w:rPr>
          <w:rFonts w:hint="eastAsia" w:ascii="宋体" w:hAnsi="宋体" w:cs="宋体"/>
          <w:color w:val="auto"/>
          <w:sz w:val="24"/>
        </w:rPr>
        <w:t>2.17.1 合同使用汉语书就、变更和解释；</w:t>
      </w:r>
    </w:p>
    <w:p w14:paraId="6160D129">
      <w:pPr>
        <w:spacing w:line="560" w:lineRule="exact"/>
        <w:ind w:firstLine="480" w:firstLineChars="200"/>
        <w:rPr>
          <w:rFonts w:ascii="宋体" w:hAnsi="宋体" w:cs="宋体"/>
          <w:color w:val="auto"/>
          <w:sz w:val="24"/>
        </w:rPr>
      </w:pPr>
      <w:r>
        <w:rPr>
          <w:rFonts w:hint="eastAsia" w:ascii="宋体" w:hAnsi="宋体" w:cs="宋体"/>
          <w:color w:val="auto"/>
          <w:sz w:val="24"/>
        </w:rPr>
        <w:t>2.17.2 合同适用中华人民共和国法律。</w:t>
      </w:r>
    </w:p>
    <w:p w14:paraId="23C0A0B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356731B5">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DCBD794">
      <w:pPr>
        <w:spacing w:line="560" w:lineRule="exact"/>
        <w:ind w:firstLine="482" w:firstLineChars="200"/>
        <w:rPr>
          <w:rFonts w:ascii="宋体" w:hAnsi="宋体" w:cs="宋体"/>
          <w:b/>
          <w:color w:val="auto"/>
          <w:sz w:val="24"/>
        </w:rPr>
      </w:pPr>
      <w:r>
        <w:rPr>
          <w:rFonts w:hint="eastAsia" w:ascii="宋体" w:hAnsi="宋体" w:cs="宋体"/>
          <w:b/>
          <w:color w:val="auto"/>
          <w:sz w:val="24"/>
        </w:rPr>
        <w:t>2.19合同份数</w:t>
      </w:r>
    </w:p>
    <w:p w14:paraId="55F8BC1F">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43C427D7">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463A0BF2">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7318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FECAC48">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1AAD78C8">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B05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9F3BB8">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68276DF0">
            <w:pPr>
              <w:spacing w:line="360" w:lineRule="auto"/>
              <w:rPr>
                <w:rFonts w:ascii="宋体" w:hAnsi="宋体" w:cs="宋体"/>
                <w:color w:val="auto"/>
                <w:sz w:val="24"/>
              </w:rPr>
            </w:pPr>
          </w:p>
        </w:tc>
      </w:tr>
      <w:tr w14:paraId="5FBEE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FD7FA2">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210BD5C3">
            <w:pPr>
              <w:spacing w:line="360" w:lineRule="auto"/>
              <w:rPr>
                <w:rFonts w:ascii="宋体" w:hAnsi="宋体" w:cs="宋体"/>
                <w:color w:val="auto"/>
                <w:sz w:val="24"/>
              </w:rPr>
            </w:pPr>
          </w:p>
        </w:tc>
      </w:tr>
      <w:tr w14:paraId="1A3F7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A11A3C">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67D67FAE">
            <w:pPr>
              <w:spacing w:line="360" w:lineRule="auto"/>
              <w:rPr>
                <w:rFonts w:ascii="宋体" w:hAnsi="宋体" w:cs="宋体"/>
                <w:color w:val="auto"/>
                <w:sz w:val="24"/>
              </w:rPr>
            </w:pPr>
          </w:p>
        </w:tc>
      </w:tr>
      <w:tr w14:paraId="4C21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C22420">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3F3FD04E">
            <w:pPr>
              <w:spacing w:line="360" w:lineRule="auto"/>
              <w:rPr>
                <w:rFonts w:ascii="宋体" w:hAnsi="宋体" w:cs="宋体"/>
                <w:color w:val="auto"/>
                <w:sz w:val="24"/>
              </w:rPr>
            </w:pPr>
          </w:p>
        </w:tc>
      </w:tr>
      <w:tr w14:paraId="2E315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E7FE3F">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5C547E47">
            <w:pPr>
              <w:spacing w:line="360" w:lineRule="auto"/>
              <w:rPr>
                <w:rFonts w:ascii="宋体" w:hAnsi="宋体" w:cs="宋体"/>
                <w:color w:val="auto"/>
                <w:sz w:val="24"/>
              </w:rPr>
            </w:pPr>
          </w:p>
        </w:tc>
      </w:tr>
      <w:tr w14:paraId="6F958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DEDA2D">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4226821B">
            <w:pPr>
              <w:spacing w:line="360" w:lineRule="auto"/>
              <w:rPr>
                <w:rFonts w:ascii="宋体" w:hAnsi="宋体" w:cs="宋体"/>
                <w:color w:val="auto"/>
                <w:sz w:val="24"/>
              </w:rPr>
            </w:pPr>
          </w:p>
        </w:tc>
      </w:tr>
      <w:tr w14:paraId="40233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4B75B5">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6E806CA0">
            <w:pPr>
              <w:spacing w:line="360" w:lineRule="auto"/>
              <w:rPr>
                <w:rFonts w:ascii="宋体" w:hAnsi="宋体" w:cs="宋体"/>
                <w:color w:val="auto"/>
                <w:sz w:val="24"/>
              </w:rPr>
            </w:pPr>
          </w:p>
        </w:tc>
      </w:tr>
      <w:tr w14:paraId="5768E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325EC7">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61FAB647">
            <w:pPr>
              <w:spacing w:line="360" w:lineRule="auto"/>
              <w:rPr>
                <w:rFonts w:ascii="宋体" w:hAnsi="宋体" w:cs="宋体"/>
                <w:color w:val="auto"/>
                <w:sz w:val="24"/>
              </w:rPr>
            </w:pPr>
          </w:p>
        </w:tc>
      </w:tr>
      <w:tr w14:paraId="2B791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B08331">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4894FE7D">
            <w:pPr>
              <w:spacing w:line="360" w:lineRule="auto"/>
              <w:rPr>
                <w:rFonts w:ascii="宋体" w:hAnsi="宋体" w:cs="宋体"/>
                <w:color w:val="auto"/>
                <w:sz w:val="24"/>
              </w:rPr>
            </w:pPr>
          </w:p>
        </w:tc>
      </w:tr>
      <w:tr w14:paraId="12E3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31A53B">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43FE0CBB">
            <w:pPr>
              <w:spacing w:line="360" w:lineRule="auto"/>
              <w:rPr>
                <w:rFonts w:ascii="宋体" w:hAnsi="宋体" w:cs="宋体"/>
                <w:color w:val="auto"/>
                <w:sz w:val="24"/>
              </w:rPr>
            </w:pPr>
          </w:p>
        </w:tc>
      </w:tr>
      <w:tr w14:paraId="1CA45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FA9A19">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401AE0FA">
            <w:pPr>
              <w:spacing w:line="360" w:lineRule="auto"/>
              <w:rPr>
                <w:rFonts w:ascii="宋体" w:hAnsi="宋体" w:cs="宋体"/>
                <w:color w:val="auto"/>
                <w:sz w:val="24"/>
              </w:rPr>
            </w:pPr>
          </w:p>
        </w:tc>
      </w:tr>
      <w:tr w14:paraId="575B1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965C5B">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283AB460">
            <w:pPr>
              <w:spacing w:line="360" w:lineRule="auto"/>
              <w:rPr>
                <w:rFonts w:ascii="宋体" w:hAnsi="宋体" w:cs="宋体"/>
                <w:color w:val="auto"/>
                <w:sz w:val="24"/>
              </w:rPr>
            </w:pPr>
          </w:p>
        </w:tc>
      </w:tr>
      <w:tr w14:paraId="1315E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E453E0">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4D27B77A">
            <w:pPr>
              <w:spacing w:line="360" w:lineRule="auto"/>
              <w:rPr>
                <w:rFonts w:ascii="宋体" w:hAnsi="宋体" w:cs="宋体"/>
                <w:color w:val="auto"/>
                <w:sz w:val="24"/>
              </w:rPr>
            </w:pPr>
          </w:p>
        </w:tc>
      </w:tr>
      <w:tr w14:paraId="154CE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0759FE">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27AAB3D5">
            <w:pPr>
              <w:spacing w:line="360" w:lineRule="auto"/>
              <w:rPr>
                <w:rFonts w:ascii="宋体" w:hAnsi="宋体" w:cs="宋体"/>
                <w:color w:val="auto"/>
                <w:sz w:val="24"/>
              </w:rPr>
            </w:pPr>
          </w:p>
        </w:tc>
      </w:tr>
      <w:tr w14:paraId="7FFC5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A6AB05">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27306B33">
            <w:pPr>
              <w:spacing w:line="360" w:lineRule="auto"/>
              <w:rPr>
                <w:rFonts w:ascii="宋体" w:hAnsi="宋体" w:cs="宋体"/>
                <w:color w:val="auto"/>
                <w:sz w:val="24"/>
              </w:rPr>
            </w:pPr>
          </w:p>
        </w:tc>
      </w:tr>
      <w:tr w14:paraId="2A744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2DBBF2">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048E6BE1">
            <w:pPr>
              <w:spacing w:line="360" w:lineRule="auto"/>
              <w:ind w:left="-420" w:leftChars="-200" w:right="-420" w:rightChars="-200" w:firstLine="480" w:firstLineChars="200"/>
              <w:rPr>
                <w:rFonts w:ascii="宋体" w:hAnsi="宋体" w:cs="宋体"/>
                <w:color w:val="auto"/>
                <w:sz w:val="24"/>
              </w:rPr>
            </w:pPr>
          </w:p>
        </w:tc>
      </w:tr>
      <w:tr w14:paraId="1FB2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167F6B">
            <w:pPr>
              <w:spacing w:line="360" w:lineRule="auto"/>
              <w:rPr>
                <w:rFonts w:ascii="宋体" w:hAnsi="宋体" w:cs="宋体"/>
                <w:color w:val="auto"/>
                <w:sz w:val="24"/>
              </w:rPr>
            </w:pPr>
            <w:r>
              <w:rPr>
                <w:rFonts w:hint="eastAsia" w:ascii="宋体" w:hAnsi="宋体" w:cs="宋体"/>
                <w:color w:val="auto"/>
                <w:sz w:val="24"/>
              </w:rPr>
              <w:t>2.5</w:t>
            </w:r>
          </w:p>
        </w:tc>
        <w:tc>
          <w:tcPr>
            <w:tcW w:w="8149" w:type="dxa"/>
            <w:vAlign w:val="center"/>
          </w:tcPr>
          <w:p w14:paraId="01313FD7">
            <w:pPr>
              <w:spacing w:line="360" w:lineRule="auto"/>
              <w:ind w:left="-420" w:leftChars="-200" w:right="-420" w:rightChars="-200" w:firstLine="480" w:firstLineChars="200"/>
              <w:rPr>
                <w:rFonts w:ascii="宋体" w:hAnsi="宋体" w:cs="宋体"/>
                <w:color w:val="auto"/>
                <w:sz w:val="24"/>
              </w:rPr>
            </w:pPr>
          </w:p>
        </w:tc>
      </w:tr>
      <w:tr w14:paraId="416C7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BB2B86">
            <w:pPr>
              <w:spacing w:line="360" w:lineRule="auto"/>
              <w:rPr>
                <w:rFonts w:ascii="宋体" w:hAnsi="宋体" w:cs="宋体"/>
                <w:color w:val="auto"/>
                <w:sz w:val="24"/>
              </w:rPr>
            </w:pPr>
            <w:r>
              <w:rPr>
                <w:rFonts w:hint="eastAsia" w:ascii="宋体" w:hAnsi="宋体" w:cs="宋体"/>
                <w:color w:val="auto"/>
                <w:sz w:val="24"/>
              </w:rPr>
              <w:t>2.11.3</w:t>
            </w:r>
          </w:p>
        </w:tc>
        <w:tc>
          <w:tcPr>
            <w:tcW w:w="8149" w:type="dxa"/>
            <w:vAlign w:val="center"/>
          </w:tcPr>
          <w:p w14:paraId="17047A8C">
            <w:pPr>
              <w:spacing w:line="360" w:lineRule="auto"/>
              <w:rPr>
                <w:rFonts w:ascii="宋体" w:hAnsi="宋体" w:cs="宋体"/>
                <w:color w:val="auto"/>
                <w:sz w:val="24"/>
              </w:rPr>
            </w:pPr>
          </w:p>
        </w:tc>
      </w:tr>
      <w:tr w14:paraId="37BA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EBF86F8">
            <w:pPr>
              <w:spacing w:line="360" w:lineRule="auto"/>
              <w:rPr>
                <w:rFonts w:ascii="宋体" w:hAnsi="宋体" w:cs="宋体"/>
                <w:color w:val="auto"/>
                <w:sz w:val="24"/>
              </w:rPr>
            </w:pPr>
            <w:r>
              <w:rPr>
                <w:rFonts w:hint="eastAsia" w:ascii="宋体" w:hAnsi="宋体" w:cs="宋体"/>
                <w:color w:val="auto"/>
                <w:sz w:val="24"/>
              </w:rPr>
              <w:t xml:space="preserve">2.11.4 </w:t>
            </w:r>
          </w:p>
        </w:tc>
        <w:tc>
          <w:tcPr>
            <w:tcW w:w="8149" w:type="dxa"/>
          </w:tcPr>
          <w:p w14:paraId="431A0801">
            <w:pPr>
              <w:spacing w:line="360" w:lineRule="auto"/>
              <w:rPr>
                <w:rFonts w:ascii="宋体" w:hAnsi="宋体" w:cs="宋体"/>
                <w:color w:val="auto"/>
                <w:sz w:val="24"/>
              </w:rPr>
            </w:pPr>
          </w:p>
        </w:tc>
      </w:tr>
      <w:tr w14:paraId="13FDE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FF1B89">
            <w:pPr>
              <w:spacing w:line="360" w:lineRule="auto"/>
              <w:rPr>
                <w:rFonts w:ascii="宋体" w:hAnsi="宋体" w:cs="宋体"/>
                <w:color w:val="auto"/>
                <w:sz w:val="24"/>
              </w:rPr>
            </w:pPr>
            <w:r>
              <w:rPr>
                <w:rFonts w:hint="eastAsia" w:ascii="宋体" w:hAnsi="宋体" w:cs="宋体"/>
                <w:color w:val="auto"/>
                <w:sz w:val="24"/>
              </w:rPr>
              <w:t>2.15.1</w:t>
            </w:r>
          </w:p>
        </w:tc>
        <w:tc>
          <w:tcPr>
            <w:tcW w:w="8149" w:type="dxa"/>
            <w:vAlign w:val="center"/>
          </w:tcPr>
          <w:p w14:paraId="79B27B79">
            <w:pPr>
              <w:spacing w:line="360" w:lineRule="auto"/>
              <w:rPr>
                <w:rFonts w:ascii="宋体" w:hAnsi="宋体" w:cs="宋体"/>
                <w:color w:val="auto"/>
                <w:sz w:val="24"/>
              </w:rPr>
            </w:pPr>
          </w:p>
        </w:tc>
      </w:tr>
      <w:tr w14:paraId="63644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E2CA0E">
            <w:pPr>
              <w:spacing w:line="360" w:lineRule="auto"/>
              <w:rPr>
                <w:rFonts w:ascii="宋体" w:hAnsi="宋体" w:cs="宋体"/>
                <w:color w:val="auto"/>
                <w:sz w:val="24"/>
              </w:rPr>
            </w:pPr>
            <w:r>
              <w:rPr>
                <w:rFonts w:hint="eastAsia" w:ascii="宋体" w:hAnsi="宋体" w:cs="宋体"/>
                <w:color w:val="auto"/>
                <w:sz w:val="24"/>
              </w:rPr>
              <w:t>2.15.3</w:t>
            </w:r>
          </w:p>
        </w:tc>
        <w:tc>
          <w:tcPr>
            <w:tcW w:w="8149" w:type="dxa"/>
            <w:vAlign w:val="center"/>
          </w:tcPr>
          <w:p w14:paraId="14396FC3">
            <w:pPr>
              <w:spacing w:line="360" w:lineRule="auto"/>
              <w:rPr>
                <w:rFonts w:ascii="宋体" w:hAnsi="宋体" w:cs="宋体"/>
                <w:color w:val="auto"/>
                <w:sz w:val="24"/>
              </w:rPr>
            </w:pPr>
          </w:p>
        </w:tc>
      </w:tr>
      <w:tr w14:paraId="7CDE6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8FE19A8">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293CE2B5">
            <w:pPr>
              <w:spacing w:line="360" w:lineRule="auto"/>
              <w:rPr>
                <w:rFonts w:ascii="宋体" w:hAnsi="宋体" w:cs="宋体"/>
                <w:color w:val="auto"/>
                <w:sz w:val="24"/>
              </w:rPr>
            </w:pPr>
          </w:p>
        </w:tc>
      </w:tr>
    </w:tbl>
    <w:p w14:paraId="713A40F7">
      <w:pPr>
        <w:rPr>
          <w:rFonts w:ascii="宋体" w:hAnsi="宋体" w:cs="宋体"/>
          <w:b/>
          <w:color w:val="auto"/>
          <w:sz w:val="36"/>
          <w:szCs w:val="20"/>
        </w:rPr>
      </w:pPr>
      <w:r>
        <w:rPr>
          <w:rFonts w:hint="eastAsia" w:ascii="宋体" w:hAnsi="宋体" w:cs="宋体"/>
          <w:b/>
          <w:color w:val="auto"/>
          <w:sz w:val="36"/>
          <w:szCs w:val="20"/>
        </w:rPr>
        <w:br w:type="page"/>
      </w:r>
    </w:p>
    <w:p w14:paraId="06584D04">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5"/>
      <w:r>
        <w:rPr>
          <w:rFonts w:hint="eastAsia" w:ascii="宋体" w:hAnsi="宋体" w:cs="宋体"/>
          <w:b/>
          <w:color w:val="auto"/>
          <w:sz w:val="36"/>
          <w:szCs w:val="20"/>
        </w:rPr>
        <w:t xml:space="preserve"> </w:t>
      </w:r>
      <w:bookmarkEnd w:id="396"/>
      <w:r>
        <w:rPr>
          <w:rFonts w:hint="eastAsia" w:ascii="宋体" w:hAnsi="宋体" w:cs="宋体"/>
          <w:b/>
          <w:color w:val="auto"/>
          <w:sz w:val="36"/>
          <w:szCs w:val="20"/>
        </w:rPr>
        <w:t>应提交的有关格式范例</w:t>
      </w:r>
    </w:p>
    <w:p w14:paraId="26158D16">
      <w:pPr>
        <w:spacing w:line="360" w:lineRule="auto"/>
        <w:jc w:val="center"/>
        <w:outlineLvl w:val="0"/>
        <w:rPr>
          <w:rFonts w:ascii="宋体" w:hAnsi="宋体" w:cs="宋体"/>
          <w:b/>
          <w:color w:val="auto"/>
          <w:kern w:val="0"/>
          <w:sz w:val="36"/>
          <w:szCs w:val="36"/>
        </w:rPr>
      </w:pPr>
    </w:p>
    <w:p w14:paraId="1EA113D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682E8C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EF010D8">
      <w:pPr>
        <w:spacing w:line="360" w:lineRule="auto"/>
        <w:jc w:val="center"/>
        <w:outlineLvl w:val="0"/>
        <w:rPr>
          <w:rFonts w:ascii="宋体" w:hAnsi="宋体" w:cs="宋体"/>
          <w:b/>
          <w:color w:val="auto"/>
          <w:kern w:val="0"/>
          <w:sz w:val="36"/>
          <w:szCs w:val="36"/>
        </w:rPr>
      </w:pPr>
    </w:p>
    <w:p w14:paraId="7002E8E1">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6397F45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276ACAC">
      <w:pPr>
        <w:snapToGrid w:val="0"/>
        <w:spacing w:line="360" w:lineRule="auto"/>
        <w:rPr>
          <w:rFonts w:ascii="宋体" w:hAnsi="宋体" w:cs="宋体"/>
          <w:color w:val="auto"/>
          <w:sz w:val="24"/>
        </w:rPr>
      </w:pPr>
      <w:r>
        <w:rPr>
          <w:rFonts w:hint="eastAsia" w:ascii="宋体" w:hAnsi="宋体" w:cs="宋体"/>
          <w:color w:val="auto"/>
          <w:sz w:val="24"/>
        </w:rPr>
        <w:t>（3）落实政府采购政策需满足的资格要求………………………………（页码）</w:t>
      </w:r>
    </w:p>
    <w:p w14:paraId="205D1896">
      <w:pPr>
        <w:snapToGrid w:val="0"/>
        <w:spacing w:line="360" w:lineRule="auto"/>
        <w:rPr>
          <w:rFonts w:ascii="宋体" w:hAnsi="宋体" w:cs="宋体"/>
          <w:color w:val="auto"/>
          <w:sz w:val="24"/>
        </w:rPr>
      </w:pPr>
      <w:r>
        <w:rPr>
          <w:rFonts w:hint="eastAsia" w:ascii="宋体" w:hAnsi="宋体" w:cs="宋体"/>
          <w:color w:val="auto"/>
          <w:sz w:val="24"/>
        </w:rPr>
        <w:t>（4）本项目的特定资格要求………………………………………………（页码）</w:t>
      </w:r>
    </w:p>
    <w:p w14:paraId="1E73F65E">
      <w:pPr>
        <w:rPr>
          <w:rFonts w:ascii="宋体" w:hAnsi="宋体" w:cs="宋体"/>
          <w:b/>
          <w:color w:val="auto"/>
          <w:kern w:val="0"/>
          <w:sz w:val="32"/>
          <w:szCs w:val="32"/>
        </w:rPr>
      </w:pPr>
      <w:r>
        <w:rPr>
          <w:rFonts w:hint="eastAsia" w:ascii="宋体" w:hAnsi="宋体" w:cs="宋体"/>
          <w:b/>
          <w:color w:val="auto"/>
          <w:kern w:val="0"/>
          <w:sz w:val="32"/>
          <w:szCs w:val="32"/>
        </w:rPr>
        <w:br w:type="page"/>
      </w:r>
    </w:p>
    <w:p w14:paraId="28289C2F">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7B0D1A9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F53CB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6384EDCC">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8630B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2A3AE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7210D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ABAD6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4B341E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A0A38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047AC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7FC23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06D17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13576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31A552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EE23F6A">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83E3C40">
      <w:pPr>
        <w:snapToGrid w:val="0"/>
        <w:spacing w:line="360" w:lineRule="auto"/>
        <w:ind w:right="480" w:firstLine="559" w:firstLineChars="233"/>
        <w:jc w:val="left"/>
        <w:rPr>
          <w:rFonts w:ascii="宋体" w:hAnsi="宋体" w:cs="宋体"/>
          <w:color w:val="auto"/>
        </w:rPr>
      </w:pPr>
      <w:r>
        <w:rPr>
          <w:rFonts w:hint="eastAsia" w:ascii="宋体" w:hAnsi="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2F0E66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CE1EDB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506C10E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1169590">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F3CC0A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 xml:space="preserve">.专门面向中小企业，服务全部由符合政策要求的中小企业（或小微企业）承接的，提供相应的中小企业声明函（附件7）。 </w:t>
      </w:r>
    </w:p>
    <w:p w14:paraId="1FC74724">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75E40BC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2150CE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199375D5">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17CA865">
      <w:pPr>
        <w:rPr>
          <w:rFonts w:ascii="宋体" w:hAnsi="宋体" w:cs="宋体"/>
          <w:b/>
          <w:color w:val="auto"/>
          <w:kern w:val="0"/>
          <w:sz w:val="36"/>
          <w:szCs w:val="36"/>
        </w:rPr>
      </w:pPr>
      <w:r>
        <w:rPr>
          <w:rFonts w:hint="eastAsia" w:ascii="宋体" w:hAnsi="宋体" w:cs="宋体"/>
          <w:b/>
          <w:color w:val="auto"/>
          <w:kern w:val="0"/>
          <w:sz w:val="36"/>
          <w:szCs w:val="36"/>
        </w:rPr>
        <w:br w:type="page"/>
      </w:r>
    </w:p>
    <w:p w14:paraId="5FA36234">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D6E965A">
      <w:pPr>
        <w:spacing w:line="360" w:lineRule="auto"/>
        <w:jc w:val="center"/>
        <w:outlineLvl w:val="0"/>
        <w:rPr>
          <w:rFonts w:ascii="宋体" w:hAnsi="宋体" w:cs="宋体"/>
          <w:b/>
          <w:color w:val="auto"/>
          <w:kern w:val="0"/>
          <w:sz w:val="24"/>
        </w:rPr>
      </w:pPr>
    </w:p>
    <w:p w14:paraId="4CA2053D">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4556B8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D79C614">
      <w:pPr>
        <w:snapToGrid w:val="0"/>
        <w:spacing w:line="360" w:lineRule="auto"/>
        <w:ind w:left="479" w:leftChars="228"/>
        <w:rPr>
          <w:rFonts w:ascii="宋体" w:hAnsi="宋体" w:cs="宋体"/>
          <w:color w:val="auto"/>
        </w:rPr>
      </w:pPr>
      <w:r>
        <w:rPr>
          <w:rFonts w:hint="eastAsia" w:ascii="宋体" w:hAnsi="宋体" w:cs="宋体"/>
          <w:color w:val="auto"/>
          <w:sz w:val="24"/>
        </w:rPr>
        <w:t>（3）分包意向协议</w:t>
      </w:r>
      <w:r>
        <w:rPr>
          <w:rFonts w:hint="eastAsia" w:ascii="宋体" w:hAnsi="宋体" w:cs="宋体"/>
          <w:color w:val="auto"/>
        </w:rPr>
        <w:t>…………………………………………………………………………（页码）</w:t>
      </w:r>
    </w:p>
    <w:p w14:paraId="390432A5">
      <w:pPr>
        <w:snapToGrid w:val="0"/>
        <w:spacing w:line="360" w:lineRule="auto"/>
        <w:ind w:firstLine="480" w:firstLineChars="200"/>
        <w:rPr>
          <w:rFonts w:ascii="宋体" w:hAnsi="宋体" w:cs="宋体"/>
          <w:color w:val="auto"/>
        </w:rPr>
      </w:pPr>
      <w:r>
        <w:rPr>
          <w:rFonts w:hint="eastAsia" w:ascii="宋体" w:hAnsi="宋体" w:cs="宋体"/>
          <w:color w:val="auto"/>
          <w:sz w:val="24"/>
        </w:rPr>
        <w:t>（4）符合性审查资料</w:t>
      </w:r>
      <w:r>
        <w:rPr>
          <w:rFonts w:hint="eastAsia" w:ascii="宋体" w:hAnsi="宋体" w:cs="宋体"/>
          <w:color w:val="auto"/>
        </w:rPr>
        <w:t>………………………………………………………………………（页码）</w:t>
      </w:r>
    </w:p>
    <w:p w14:paraId="7FF6B41C">
      <w:pPr>
        <w:snapToGrid w:val="0"/>
        <w:spacing w:line="360" w:lineRule="auto"/>
        <w:ind w:left="479" w:leftChars="228"/>
        <w:rPr>
          <w:rFonts w:ascii="宋体" w:hAnsi="宋体" w:cs="宋体"/>
          <w:color w:val="auto"/>
        </w:rPr>
      </w:pPr>
      <w:r>
        <w:rPr>
          <w:rFonts w:hint="eastAsia" w:ascii="宋体" w:hAnsi="宋体" w:cs="宋体"/>
          <w:color w:val="auto"/>
          <w:sz w:val="24"/>
        </w:rPr>
        <w:t>（5）评标标准相应的商务技术资料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（6）投标标的清单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（7）商务技术偏离表</w:t>
      </w:r>
      <w:r>
        <w:rPr>
          <w:rFonts w:hint="eastAsia" w:ascii="宋体" w:hAnsi="宋体" w:cs="宋体"/>
          <w:color w:val="auto"/>
        </w:rPr>
        <w:t>………………………………………………………………………（页码）</w:t>
      </w:r>
    </w:p>
    <w:p w14:paraId="3639BDA9">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BC12D1D">
      <w:pPr>
        <w:rPr>
          <w:rFonts w:ascii="宋体" w:hAnsi="宋体" w:cs="宋体"/>
          <w:b/>
          <w:color w:val="auto"/>
          <w:kern w:val="0"/>
          <w:sz w:val="32"/>
          <w:szCs w:val="32"/>
        </w:rPr>
      </w:pPr>
      <w:r>
        <w:rPr>
          <w:rFonts w:hint="eastAsia" w:ascii="宋体" w:hAnsi="宋体" w:cs="宋体"/>
          <w:b/>
          <w:color w:val="auto"/>
          <w:kern w:val="0"/>
          <w:sz w:val="32"/>
          <w:szCs w:val="32"/>
        </w:rPr>
        <w:br w:type="page"/>
      </w:r>
    </w:p>
    <w:p w14:paraId="45ECC6A0">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590CDC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AF62F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02C23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28B38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F52690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AF406D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08734E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8" w:name="_Hlk101257010"/>
      <w:r>
        <w:rPr>
          <w:rFonts w:hint="eastAsia" w:ascii="宋体" w:hAnsi="宋体" w:cs="宋体"/>
          <w:color w:val="auto"/>
          <w:sz w:val="24"/>
        </w:rPr>
        <w:t>（如果有)</w:t>
      </w:r>
      <w:bookmarkEnd w:id="498"/>
      <w:r>
        <w:rPr>
          <w:rFonts w:hint="eastAsia" w:ascii="宋体" w:hAnsi="宋体" w:cs="宋体"/>
          <w:snapToGrid w:val="0"/>
          <w:color w:val="auto"/>
          <w:kern w:val="28"/>
          <w:sz w:val="24"/>
          <w:szCs w:val="20"/>
        </w:rPr>
        <w:t>；</w:t>
      </w:r>
    </w:p>
    <w:p w14:paraId="4DF266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2.1.3落实政府采购政策需满足的资格要求（如果有）；</w:t>
      </w:r>
    </w:p>
    <w:p w14:paraId="38CFADC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2.1.4本项目的特定资格要求（如果有)。</w:t>
      </w:r>
    </w:p>
    <w:p w14:paraId="4B782DB3">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2B429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67AF59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81915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2.2.3分包意向协议（如果有)；</w:t>
      </w:r>
    </w:p>
    <w:p w14:paraId="5268B2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2.2.4符合性审查资料；</w:t>
      </w:r>
    </w:p>
    <w:p w14:paraId="0FC60F8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2.2.5评标标准相应的商务技术资料；</w:t>
      </w:r>
    </w:p>
    <w:p w14:paraId="0BD7137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2.2.6投标标的清单；</w:t>
      </w:r>
    </w:p>
    <w:p w14:paraId="11D571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2.2.7商务技术偏离表；</w:t>
      </w:r>
    </w:p>
    <w:p w14:paraId="140515E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p>
    <w:p w14:paraId="38CA919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16DB1BC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082B5C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CCB27F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3、我方承诺除商务技术偏离表列出的偏离外，我方响应招标文件的全部要求。对投标文件中材料的真实性、合法性负责，积极配合采购人复核投标文件中的资料。</w:t>
      </w:r>
    </w:p>
    <w:p w14:paraId="71E8A1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900A18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055A60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AEE40A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96CCDF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1E51790D">
      <w:pPr>
        <w:numPr>
          <w:ilvl w:val="0"/>
          <w:numId w:val="10"/>
        </w:numPr>
        <w:spacing w:line="360" w:lineRule="auto"/>
        <w:ind w:firstLine="480" w:firstLineChars="200"/>
        <w:rPr>
          <w:rFonts w:ascii="宋体" w:hAnsi="宋体" w:cs="宋体"/>
          <w:color w:val="auto"/>
          <w:sz w:val="24"/>
        </w:rPr>
      </w:pPr>
      <w:r>
        <w:rPr>
          <w:rFonts w:hint="eastAsia" w:ascii="宋体" w:hAnsi="宋体" w:cs="宋体"/>
          <w:color w:val="auto"/>
          <w:sz w:val="24"/>
        </w:rPr>
        <w:t>对</w:t>
      </w:r>
      <w:r>
        <w:rPr>
          <w:rFonts w:hint="eastAsia" w:ascii="宋体" w:hAnsi="宋体" w:cs="宋体"/>
          <w:color w:val="auto"/>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5442FE4">
      <w:pPr>
        <w:numPr>
          <w:ilvl w:val="0"/>
          <w:numId w:val="10"/>
        </w:numPr>
        <w:spacing w:line="360" w:lineRule="auto"/>
        <w:ind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1616BC9">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4B3247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36DF3B9">
      <w:pPr>
        <w:snapToGrid w:val="0"/>
        <w:spacing w:line="360" w:lineRule="auto"/>
        <w:ind w:left="420" w:leftChars="200" w:firstLine="4200" w:firstLineChars="1750"/>
        <w:rPr>
          <w:rFonts w:ascii="宋体" w:hAnsi="宋体" w:cs="宋体"/>
          <w:color w:val="auto"/>
          <w:kern w:val="0"/>
          <w:sz w:val="24"/>
          <w:u w:val="single"/>
        </w:rPr>
      </w:pPr>
    </w:p>
    <w:p w14:paraId="4F84697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C928F3">
      <w:pPr>
        <w:rPr>
          <w:rFonts w:ascii="宋体" w:hAnsi="宋体" w:cs="宋体"/>
          <w:b/>
          <w:color w:val="auto"/>
          <w:kern w:val="0"/>
          <w:sz w:val="32"/>
          <w:szCs w:val="32"/>
        </w:rPr>
      </w:pPr>
      <w:r>
        <w:rPr>
          <w:rFonts w:hint="eastAsia" w:ascii="宋体" w:hAnsi="宋体" w:cs="宋体"/>
          <w:b/>
          <w:color w:val="auto"/>
          <w:kern w:val="0"/>
          <w:sz w:val="32"/>
          <w:szCs w:val="32"/>
        </w:rPr>
        <w:br w:type="page"/>
      </w:r>
    </w:p>
    <w:p w14:paraId="3A9303FA">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415F8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1D273315">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07CF0F5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E008C8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4491B9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E46281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E3C40F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6508082">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0B5BEED3">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6D54473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A4DB91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FCED20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11E2430">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C14F9D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46CB53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BADC47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665B5A9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A89FECD">
      <w:pPr>
        <w:rPr>
          <w:rFonts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2C51480">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2977EAC">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33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70D15B">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01B6838E">
            <w:pPr>
              <w:pStyle w:val="148"/>
              <w:adjustRightInd w:val="0"/>
              <w:spacing w:line="360" w:lineRule="auto"/>
              <w:rPr>
                <w:rFonts w:hAnsi="宋体" w:cs="宋体"/>
                <w:bCs/>
                <w:color w:val="auto"/>
                <w:sz w:val="24"/>
              </w:rPr>
            </w:pPr>
          </w:p>
        </w:tc>
      </w:tr>
    </w:tbl>
    <w:p w14:paraId="3C6D4E9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33EFDB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591AE9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982F5E8">
      <w:pPr>
        <w:rPr>
          <w:rFonts w:ascii="宋体" w:hAnsi="宋体" w:cs="宋体"/>
          <w:b/>
          <w:color w:val="auto"/>
          <w:kern w:val="0"/>
          <w:sz w:val="32"/>
          <w:szCs w:val="32"/>
        </w:rPr>
      </w:pPr>
      <w:r>
        <w:rPr>
          <w:rFonts w:hint="eastAsia" w:ascii="宋体" w:hAnsi="宋体" w:cs="宋体"/>
          <w:b/>
          <w:color w:val="auto"/>
          <w:kern w:val="0"/>
          <w:sz w:val="32"/>
          <w:szCs w:val="32"/>
        </w:rPr>
        <w:br w:type="page"/>
      </w:r>
    </w:p>
    <w:p w14:paraId="42A87250">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4C9D2A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cs="宋体"/>
          <w:color w:val="auto"/>
          <w:sz w:val="24"/>
        </w:rPr>
        <w:t>]</w:t>
      </w:r>
    </w:p>
    <w:p w14:paraId="5E7A77B3">
      <w:pPr>
        <w:snapToGrid w:val="0"/>
        <w:spacing w:line="360" w:lineRule="auto"/>
        <w:rPr>
          <w:rFonts w:ascii="宋体" w:hAnsi="宋体" w:cs="宋体"/>
          <w:color w:val="auto"/>
          <w:kern w:val="0"/>
          <w:sz w:val="24"/>
        </w:rPr>
      </w:pPr>
    </w:p>
    <w:p w14:paraId="53E050A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EE2FA2E">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17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C7D2CA">
            <w:pPr>
              <w:snapToGrid w:val="0"/>
              <w:spacing w:line="240" w:lineRule="atLeast"/>
              <w:jc w:val="center"/>
              <w:rPr>
                <w:rFonts w:ascii="宋体" w:hAnsi="宋体" w:cs="宋体"/>
                <w:bCs/>
                <w:color w:val="auto"/>
                <w:sz w:val="24"/>
              </w:rPr>
            </w:pPr>
            <w:r>
              <w:rPr>
                <w:rFonts w:hint="eastAsia" w:ascii="宋体" w:hAnsi="宋体" w:cs="宋体"/>
                <w:b/>
                <w:color w:val="auto"/>
                <w:sz w:val="24"/>
              </w:rPr>
              <w:t>序号</w:t>
            </w:r>
          </w:p>
        </w:tc>
        <w:tc>
          <w:tcPr>
            <w:tcW w:w="4991" w:type="dxa"/>
            <w:vAlign w:val="center"/>
          </w:tcPr>
          <w:p w14:paraId="6A149A1D">
            <w:pPr>
              <w:snapToGrid w:val="0"/>
              <w:spacing w:line="240" w:lineRule="atLeast"/>
              <w:jc w:val="center"/>
              <w:rPr>
                <w:rFonts w:ascii="宋体" w:hAnsi="宋体" w:cs="宋体"/>
                <w:bCs/>
                <w:color w:val="auto"/>
                <w:sz w:val="24"/>
              </w:rPr>
            </w:pPr>
            <w:r>
              <w:rPr>
                <w:rFonts w:hint="eastAsia" w:ascii="宋体" w:hAnsi="宋体" w:cs="宋体"/>
                <w:b/>
                <w:color w:val="auto"/>
                <w:sz w:val="24"/>
              </w:rPr>
              <w:t>实质性要求</w:t>
            </w:r>
          </w:p>
        </w:tc>
        <w:tc>
          <w:tcPr>
            <w:tcW w:w="2551" w:type="dxa"/>
            <w:vAlign w:val="center"/>
          </w:tcPr>
          <w:p w14:paraId="0EBF69BD">
            <w:pPr>
              <w:snapToGrid w:val="0"/>
              <w:spacing w:line="240" w:lineRule="atLeast"/>
              <w:jc w:val="center"/>
              <w:rPr>
                <w:rFonts w:ascii="宋体" w:hAnsi="宋体" w:cs="宋体"/>
                <w:bCs/>
                <w:color w:val="auto"/>
                <w:sz w:val="24"/>
              </w:rPr>
            </w:pPr>
            <w:r>
              <w:rPr>
                <w:rFonts w:hint="eastAsia" w:ascii="宋体" w:hAnsi="宋体" w:cs="宋体"/>
                <w:b/>
                <w:color w:val="auto"/>
                <w:sz w:val="24"/>
              </w:rPr>
              <w:t>需要提供的符合性审查资料</w:t>
            </w:r>
          </w:p>
        </w:tc>
        <w:tc>
          <w:tcPr>
            <w:tcW w:w="1418" w:type="dxa"/>
            <w:vAlign w:val="center"/>
          </w:tcPr>
          <w:p w14:paraId="250F6748">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DCFC656">
            <w:pPr>
              <w:snapToGrid w:val="0"/>
              <w:spacing w:line="240" w:lineRule="atLeast"/>
              <w:jc w:val="center"/>
              <w:rPr>
                <w:rFonts w:ascii="宋体" w:hAnsi="宋体" w:cs="宋体"/>
                <w:bCs/>
                <w:color w:val="auto"/>
                <w:sz w:val="24"/>
              </w:rPr>
            </w:pPr>
            <w:r>
              <w:rPr>
                <w:rFonts w:hint="eastAsia" w:ascii="宋体" w:hAnsi="宋体" w:cs="宋体"/>
                <w:b/>
                <w:color w:val="auto"/>
                <w:sz w:val="24"/>
              </w:rPr>
              <w:t>页码位置</w:t>
            </w:r>
          </w:p>
        </w:tc>
      </w:tr>
      <w:tr w14:paraId="2F94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6B8003">
            <w:pPr>
              <w:jc w:val="center"/>
              <w:rPr>
                <w:rFonts w:ascii="宋体" w:hAnsi="宋体" w:cs="宋体"/>
                <w:bCs/>
                <w:color w:val="auto"/>
                <w:sz w:val="24"/>
              </w:rPr>
            </w:pPr>
            <w:r>
              <w:rPr>
                <w:rFonts w:hint="eastAsia" w:ascii="宋体" w:hAnsi="宋体" w:cs="宋体"/>
                <w:color w:val="auto"/>
                <w:sz w:val="24"/>
              </w:rPr>
              <w:t>1</w:t>
            </w:r>
          </w:p>
        </w:tc>
        <w:tc>
          <w:tcPr>
            <w:tcW w:w="4991" w:type="dxa"/>
          </w:tcPr>
          <w:p w14:paraId="4B7CC24C">
            <w:pPr>
              <w:spacing w:line="360" w:lineRule="auto"/>
              <w:rPr>
                <w:rFonts w:ascii="宋体" w:hAnsi="宋体" w:cs="宋体"/>
                <w:bCs/>
                <w:color w:val="auto"/>
                <w:sz w:val="24"/>
              </w:rPr>
            </w:pPr>
            <w:r>
              <w:rPr>
                <w:rFonts w:hint="eastAsia" w:ascii="宋体" w:hAnsi="宋体" w:cs="宋体"/>
                <w:color w:val="auto"/>
                <w:sz w:val="24"/>
              </w:rPr>
              <w:t>投标文件按照招标文件要求签署、盖章。</w:t>
            </w:r>
          </w:p>
        </w:tc>
        <w:tc>
          <w:tcPr>
            <w:tcW w:w="2551" w:type="dxa"/>
            <w:vAlign w:val="center"/>
          </w:tcPr>
          <w:p w14:paraId="65CBB15C">
            <w:pPr>
              <w:rPr>
                <w:rFonts w:ascii="宋体" w:hAnsi="宋体" w:cs="宋体"/>
                <w:bCs/>
                <w:color w:val="auto"/>
                <w:sz w:val="24"/>
              </w:rPr>
            </w:pPr>
            <w:r>
              <w:rPr>
                <w:rFonts w:hint="eastAsia" w:ascii="宋体" w:hAnsi="宋体" w:cs="宋体"/>
                <w:color w:val="auto"/>
                <w:sz w:val="24"/>
              </w:rPr>
              <w:t>需要使用电子签名或者签字盖章的投标文件的组成部分</w:t>
            </w:r>
          </w:p>
        </w:tc>
        <w:tc>
          <w:tcPr>
            <w:tcW w:w="1418" w:type="dxa"/>
            <w:vAlign w:val="center"/>
          </w:tcPr>
          <w:p w14:paraId="3AA65961">
            <w:pPr>
              <w:jc w:val="center"/>
              <w:rPr>
                <w:rFonts w:ascii="宋体" w:hAnsi="宋体" w:cs="宋体"/>
                <w:color w:val="auto"/>
                <w:sz w:val="24"/>
              </w:rPr>
            </w:pPr>
          </w:p>
          <w:p w14:paraId="04337FE6">
            <w:pPr>
              <w:jc w:val="center"/>
              <w:rPr>
                <w:rFonts w:ascii="宋体" w:hAnsi="宋体" w:cs="宋体"/>
                <w:color w:val="auto"/>
                <w:sz w:val="24"/>
              </w:rPr>
            </w:pPr>
            <w:r>
              <w:rPr>
                <w:rFonts w:hint="eastAsia" w:ascii="宋体" w:hAnsi="宋体" w:cs="宋体"/>
                <w:color w:val="auto"/>
                <w:sz w:val="24"/>
              </w:rPr>
              <w:t>见投标文件</w:t>
            </w:r>
          </w:p>
          <w:p w14:paraId="4F9E6EFC">
            <w:pPr>
              <w:jc w:val="center"/>
              <w:rPr>
                <w:rFonts w:ascii="宋体" w:hAnsi="宋体" w:cs="宋体"/>
                <w:bCs/>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0DB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10C7EF">
            <w:pPr>
              <w:jc w:val="center"/>
              <w:rPr>
                <w:rFonts w:ascii="宋体" w:hAnsi="宋体" w:cs="宋体"/>
                <w:bCs/>
                <w:color w:val="auto"/>
                <w:sz w:val="24"/>
              </w:rPr>
            </w:pPr>
            <w:r>
              <w:rPr>
                <w:rFonts w:hint="eastAsia" w:ascii="宋体" w:hAnsi="宋体" w:cs="宋体"/>
                <w:color w:val="auto"/>
                <w:sz w:val="24"/>
              </w:rPr>
              <w:t>2</w:t>
            </w:r>
          </w:p>
        </w:tc>
        <w:tc>
          <w:tcPr>
            <w:tcW w:w="4991" w:type="dxa"/>
          </w:tcPr>
          <w:p w14:paraId="377409B0">
            <w:pPr>
              <w:spacing w:line="360" w:lineRule="auto"/>
              <w:rPr>
                <w:rFonts w:ascii="宋体" w:hAnsi="宋体" w:cs="宋体"/>
                <w:bCs/>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DBCC172">
            <w:pPr>
              <w:rPr>
                <w:rFonts w:ascii="宋体" w:hAnsi="宋体" w:cs="宋体"/>
                <w:bCs/>
                <w:color w:val="auto"/>
                <w:sz w:val="24"/>
              </w:rPr>
            </w:pPr>
            <w:r>
              <w:rPr>
                <w:rFonts w:hint="eastAsia" w:ascii="宋体" w:hAnsi="宋体" w:cs="宋体"/>
                <w:color w:val="auto"/>
                <w:sz w:val="24"/>
              </w:rPr>
              <w:t>投标函</w:t>
            </w:r>
          </w:p>
        </w:tc>
        <w:tc>
          <w:tcPr>
            <w:tcW w:w="1418" w:type="dxa"/>
            <w:vAlign w:val="center"/>
          </w:tcPr>
          <w:p w14:paraId="07DE7C4A">
            <w:pPr>
              <w:jc w:val="center"/>
              <w:rPr>
                <w:rFonts w:ascii="宋体" w:hAnsi="宋体" w:cs="宋体"/>
                <w:bCs/>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252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8C6971">
            <w:pPr>
              <w:jc w:val="center"/>
              <w:rPr>
                <w:rFonts w:ascii="宋体" w:hAnsi="宋体" w:cs="宋体"/>
                <w:bCs/>
                <w:color w:val="auto"/>
                <w:sz w:val="24"/>
              </w:rPr>
            </w:pPr>
            <w:r>
              <w:rPr>
                <w:rFonts w:hint="eastAsia" w:ascii="宋体" w:hAnsi="宋体" w:cs="宋体"/>
                <w:color w:val="auto"/>
                <w:sz w:val="24"/>
              </w:rPr>
              <w:t>3</w:t>
            </w:r>
          </w:p>
        </w:tc>
        <w:tc>
          <w:tcPr>
            <w:tcW w:w="4991" w:type="dxa"/>
          </w:tcPr>
          <w:p w14:paraId="0459BB85">
            <w:pPr>
              <w:snapToGrid w:val="0"/>
              <w:spacing w:line="360" w:lineRule="auto"/>
              <w:rPr>
                <w:rFonts w:ascii="宋体" w:hAnsi="宋体" w:cs="宋体"/>
                <w:snapToGrid w:val="0"/>
                <w:color w:val="auto"/>
                <w:sz w:val="24"/>
              </w:rPr>
            </w:pPr>
            <w:r>
              <w:rPr>
                <w:rFonts w:hint="eastAsia" w:ascii="宋体" w:hAnsi="宋体" w:cs="宋体"/>
                <w:snapToGrid w:val="0"/>
                <w:color w:val="auto"/>
                <w:sz w:val="24"/>
              </w:rPr>
              <w:t>投标文件的组成应符合招标文件要求</w:t>
            </w:r>
          </w:p>
          <w:p w14:paraId="61126A8C">
            <w:pPr>
              <w:spacing w:line="360" w:lineRule="auto"/>
              <w:rPr>
                <w:rFonts w:ascii="宋体" w:hAnsi="宋体" w:cs="宋体"/>
                <w:bCs/>
                <w:color w:val="auto"/>
                <w:sz w:val="24"/>
              </w:rPr>
            </w:pPr>
          </w:p>
        </w:tc>
        <w:tc>
          <w:tcPr>
            <w:tcW w:w="2551" w:type="dxa"/>
            <w:vAlign w:val="center"/>
          </w:tcPr>
          <w:p w14:paraId="1752B3E4">
            <w:pPr>
              <w:rPr>
                <w:rFonts w:ascii="宋体" w:hAnsi="宋体" w:cs="宋体"/>
                <w:bCs/>
                <w:color w:val="auto"/>
                <w:sz w:val="24"/>
              </w:rPr>
            </w:pPr>
            <w:r>
              <w:rPr>
                <w:rFonts w:hint="eastAsia" w:ascii="宋体" w:hAnsi="宋体" w:cs="宋体"/>
                <w:color w:val="auto"/>
                <w:sz w:val="24"/>
              </w:rPr>
              <w:t>投标文件</w:t>
            </w:r>
          </w:p>
        </w:tc>
        <w:tc>
          <w:tcPr>
            <w:tcW w:w="1418" w:type="dxa"/>
            <w:vAlign w:val="center"/>
          </w:tcPr>
          <w:p w14:paraId="0F52AE0C">
            <w:pPr>
              <w:jc w:val="center"/>
              <w:rPr>
                <w:rFonts w:ascii="宋体" w:hAnsi="宋体" w:cs="宋体"/>
                <w:bCs/>
                <w:color w:val="auto"/>
              </w:rPr>
            </w:pPr>
            <w:r>
              <w:rPr>
                <w:rFonts w:hint="eastAsia" w:ascii="宋体" w:hAnsi="宋体" w:cs="宋体"/>
                <w:color w:val="auto"/>
                <w:sz w:val="24"/>
              </w:rPr>
              <w:t>/</w:t>
            </w:r>
          </w:p>
        </w:tc>
      </w:tr>
      <w:tr w14:paraId="2CA0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5E4DB1">
            <w:pPr>
              <w:jc w:val="center"/>
              <w:rPr>
                <w:rFonts w:ascii="宋体" w:hAnsi="宋体" w:cs="宋体"/>
                <w:b/>
                <w:bCs/>
                <w:color w:val="auto"/>
                <w:sz w:val="24"/>
              </w:rPr>
            </w:pPr>
            <w:r>
              <w:rPr>
                <w:rFonts w:hint="eastAsia" w:ascii="宋体" w:hAnsi="宋体" w:cs="宋体"/>
                <w:color w:val="auto"/>
                <w:sz w:val="24"/>
              </w:rPr>
              <w:t>4</w:t>
            </w:r>
          </w:p>
        </w:tc>
        <w:tc>
          <w:tcPr>
            <w:tcW w:w="4991" w:type="dxa"/>
          </w:tcPr>
          <w:p w14:paraId="38E06BB3">
            <w:pPr>
              <w:spacing w:line="360" w:lineRule="auto"/>
              <w:rPr>
                <w:rFonts w:ascii="宋体" w:hAnsi="宋体" w:cs="宋体"/>
                <w:b/>
                <w:bCs/>
                <w:color w:val="auto"/>
                <w:sz w:val="24"/>
              </w:rPr>
            </w:pPr>
            <w:r>
              <w:rPr>
                <w:rFonts w:hint="eastAsia" w:ascii="宋体" w:hAnsi="宋体" w:cs="宋体"/>
                <w:snapToGrid w:val="0"/>
                <w:color w:val="auto"/>
                <w:sz w:val="24"/>
              </w:rPr>
              <w:t>其他实质性要求1：</w:t>
            </w:r>
          </w:p>
        </w:tc>
        <w:tc>
          <w:tcPr>
            <w:tcW w:w="2551" w:type="dxa"/>
            <w:vMerge w:val="restart"/>
            <w:vAlign w:val="center"/>
          </w:tcPr>
          <w:p w14:paraId="02C7A321">
            <w:pPr>
              <w:rPr>
                <w:rFonts w:ascii="宋体" w:hAnsi="宋体" w:cs="宋体"/>
                <w:b/>
                <w:bCs/>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center"/>
          </w:tcPr>
          <w:p w14:paraId="6C924797">
            <w:pPr>
              <w:jc w:val="center"/>
              <w:rPr>
                <w:rFonts w:ascii="宋体" w:hAnsi="宋体" w:cs="宋体"/>
                <w:b/>
                <w:bCs/>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C55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8092DA">
            <w:pPr>
              <w:jc w:val="center"/>
              <w:rPr>
                <w:rFonts w:ascii="宋体" w:hAnsi="宋体" w:cs="宋体"/>
                <w:b/>
                <w:bCs/>
                <w:color w:val="auto"/>
                <w:sz w:val="24"/>
              </w:rPr>
            </w:pPr>
            <w:r>
              <w:rPr>
                <w:rFonts w:hint="eastAsia" w:ascii="宋体" w:hAnsi="宋体" w:cs="宋体"/>
                <w:color w:val="auto"/>
                <w:sz w:val="24"/>
              </w:rPr>
              <w:t>5</w:t>
            </w:r>
          </w:p>
        </w:tc>
        <w:tc>
          <w:tcPr>
            <w:tcW w:w="4991" w:type="dxa"/>
          </w:tcPr>
          <w:p w14:paraId="042883AA">
            <w:pPr>
              <w:spacing w:line="360" w:lineRule="auto"/>
              <w:rPr>
                <w:rFonts w:ascii="宋体" w:hAnsi="宋体" w:cs="宋体"/>
                <w:b/>
                <w:bCs/>
                <w:color w:val="auto"/>
                <w:sz w:val="24"/>
              </w:rPr>
            </w:pPr>
            <w:r>
              <w:rPr>
                <w:rFonts w:hint="eastAsia" w:ascii="宋体" w:hAnsi="宋体" w:cs="宋体"/>
                <w:snapToGrid w:val="0"/>
                <w:color w:val="auto"/>
                <w:sz w:val="24"/>
              </w:rPr>
              <w:t>其他实质性要求2：</w:t>
            </w:r>
          </w:p>
        </w:tc>
        <w:tc>
          <w:tcPr>
            <w:tcW w:w="2551" w:type="dxa"/>
            <w:vMerge w:val="continue"/>
            <w:vAlign w:val="center"/>
          </w:tcPr>
          <w:p w14:paraId="62C90A22">
            <w:pPr>
              <w:rPr>
                <w:rFonts w:ascii="宋体" w:hAnsi="宋体" w:cs="宋体"/>
                <w:b/>
                <w:bCs/>
                <w:color w:val="auto"/>
                <w:sz w:val="24"/>
              </w:rPr>
            </w:pPr>
          </w:p>
        </w:tc>
        <w:tc>
          <w:tcPr>
            <w:tcW w:w="1418" w:type="dxa"/>
            <w:vAlign w:val="center"/>
          </w:tcPr>
          <w:p w14:paraId="4D433020">
            <w:pPr>
              <w:jc w:val="center"/>
              <w:rPr>
                <w:rFonts w:ascii="宋体" w:hAnsi="宋体" w:cs="宋体"/>
                <w:b/>
                <w:bCs/>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37D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FBDEF0">
            <w:pPr>
              <w:jc w:val="center"/>
              <w:rPr>
                <w:rFonts w:ascii="宋体" w:hAnsi="宋体" w:cs="宋体"/>
                <w:b/>
                <w:bCs/>
                <w:color w:val="auto"/>
                <w:sz w:val="24"/>
              </w:rPr>
            </w:pPr>
            <w:r>
              <w:rPr>
                <w:rFonts w:hint="eastAsia" w:ascii="宋体" w:hAnsi="宋体" w:cs="宋体"/>
                <w:color w:val="auto"/>
                <w:kern w:val="0"/>
                <w:sz w:val="24"/>
              </w:rPr>
              <w:t>……</w:t>
            </w:r>
          </w:p>
        </w:tc>
        <w:tc>
          <w:tcPr>
            <w:tcW w:w="4991" w:type="dxa"/>
          </w:tcPr>
          <w:p w14:paraId="1A731DAA">
            <w:pPr>
              <w:spacing w:line="360" w:lineRule="auto"/>
              <w:rPr>
                <w:rFonts w:ascii="宋体" w:hAnsi="宋体" w:cs="宋体"/>
                <w:b/>
                <w:bCs/>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041AEAC5">
            <w:pPr>
              <w:rPr>
                <w:rFonts w:ascii="宋体" w:hAnsi="宋体" w:cs="宋体"/>
                <w:b/>
                <w:bCs/>
                <w:color w:val="auto"/>
                <w:sz w:val="24"/>
              </w:rPr>
            </w:pPr>
          </w:p>
        </w:tc>
        <w:tc>
          <w:tcPr>
            <w:tcW w:w="1418" w:type="dxa"/>
            <w:vAlign w:val="center"/>
          </w:tcPr>
          <w:p w14:paraId="62122040">
            <w:pPr>
              <w:jc w:val="center"/>
              <w:rPr>
                <w:rFonts w:ascii="宋体" w:hAnsi="宋体" w:cs="宋体"/>
                <w:b/>
                <w:bCs/>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12117B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01E5FF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0B576F3B">
      <w:pPr>
        <w:snapToGrid w:val="0"/>
        <w:spacing w:line="360" w:lineRule="auto"/>
        <w:jc w:val="left"/>
        <w:rPr>
          <w:rFonts w:ascii="宋体" w:hAnsi="宋体" w:cs="宋体"/>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C62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55882F">
            <w:pPr>
              <w:snapToGrid w:val="0"/>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5465" w:type="dxa"/>
          </w:tcPr>
          <w:p w14:paraId="3642F486">
            <w:pPr>
              <w:snapToGrid w:val="0"/>
              <w:spacing w:line="360" w:lineRule="auto"/>
              <w:jc w:val="center"/>
              <w:rPr>
                <w:rFonts w:ascii="宋体" w:hAnsi="宋体" w:cs="宋体"/>
                <w:bCs/>
                <w:color w:val="auto"/>
                <w:sz w:val="24"/>
              </w:rPr>
            </w:pPr>
            <w:r>
              <w:rPr>
                <w:rFonts w:hint="eastAsia" w:ascii="宋体" w:hAnsi="宋体" w:cs="宋体"/>
                <w:bCs/>
                <w:color w:val="auto"/>
                <w:sz w:val="24"/>
              </w:rPr>
              <w:t>投标文件中评标标准相应的商务技术资料目录*</w:t>
            </w:r>
          </w:p>
        </w:tc>
        <w:tc>
          <w:tcPr>
            <w:tcW w:w="3046" w:type="dxa"/>
          </w:tcPr>
          <w:p w14:paraId="335B81A4">
            <w:pPr>
              <w:snapToGrid w:val="0"/>
              <w:spacing w:line="240" w:lineRule="atLeast"/>
              <w:jc w:val="center"/>
              <w:rPr>
                <w:rFonts w:ascii="宋体" w:hAnsi="宋体" w:cs="宋体"/>
                <w:bCs/>
                <w:color w:val="auto"/>
                <w:sz w:val="24"/>
              </w:rPr>
            </w:pPr>
            <w:r>
              <w:rPr>
                <w:rFonts w:hint="eastAsia" w:ascii="宋体" w:hAnsi="宋体" w:cs="宋体"/>
                <w:bCs/>
                <w:color w:val="auto"/>
                <w:sz w:val="24"/>
              </w:rPr>
              <w:t>投标文件中的页码位置</w:t>
            </w:r>
          </w:p>
        </w:tc>
      </w:tr>
      <w:tr w14:paraId="2FA4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5186CA5">
            <w:pPr>
              <w:snapToGrid w:val="0"/>
              <w:spacing w:line="360" w:lineRule="auto"/>
              <w:jc w:val="center"/>
              <w:rPr>
                <w:rFonts w:ascii="宋体" w:hAnsi="宋体" w:cs="宋体"/>
                <w:bCs/>
                <w:color w:val="auto"/>
                <w:sz w:val="24"/>
              </w:rPr>
            </w:pPr>
            <w:r>
              <w:rPr>
                <w:rFonts w:hint="eastAsia" w:ascii="宋体" w:hAnsi="宋体" w:cs="宋体"/>
                <w:bCs/>
                <w:color w:val="auto"/>
                <w:sz w:val="24"/>
              </w:rPr>
              <w:t>1</w:t>
            </w:r>
          </w:p>
        </w:tc>
        <w:tc>
          <w:tcPr>
            <w:tcW w:w="5465" w:type="dxa"/>
          </w:tcPr>
          <w:p w14:paraId="2A5958BC">
            <w:pPr>
              <w:snapToGrid w:val="0"/>
              <w:spacing w:line="360" w:lineRule="auto"/>
              <w:jc w:val="center"/>
              <w:rPr>
                <w:rFonts w:ascii="宋体" w:hAnsi="宋体" w:cs="宋体"/>
                <w:bCs/>
                <w:color w:val="auto"/>
                <w:sz w:val="24"/>
              </w:rPr>
            </w:pPr>
            <w:r>
              <w:rPr>
                <w:rFonts w:hint="eastAsia" w:ascii="宋体" w:hAnsi="宋体" w:cs="宋体"/>
                <w:bCs/>
                <w:color w:val="auto"/>
                <w:sz w:val="24"/>
              </w:rPr>
              <w:t>XXX</w:t>
            </w:r>
          </w:p>
        </w:tc>
        <w:tc>
          <w:tcPr>
            <w:tcW w:w="3046" w:type="dxa"/>
          </w:tcPr>
          <w:p w14:paraId="685A7F37">
            <w:pPr>
              <w:jc w:val="center"/>
              <w:rPr>
                <w:rFonts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766E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B4EDDC">
            <w:pPr>
              <w:snapToGrid w:val="0"/>
              <w:spacing w:line="360" w:lineRule="auto"/>
              <w:jc w:val="center"/>
              <w:rPr>
                <w:rFonts w:ascii="宋体" w:hAnsi="宋体" w:cs="宋体"/>
                <w:bCs/>
                <w:color w:val="auto"/>
                <w:sz w:val="24"/>
              </w:rPr>
            </w:pPr>
            <w:r>
              <w:rPr>
                <w:rFonts w:hint="eastAsia" w:ascii="宋体" w:hAnsi="宋体" w:cs="宋体"/>
                <w:bCs/>
                <w:color w:val="auto"/>
                <w:sz w:val="24"/>
              </w:rPr>
              <w:t>2</w:t>
            </w:r>
          </w:p>
        </w:tc>
        <w:tc>
          <w:tcPr>
            <w:tcW w:w="5465" w:type="dxa"/>
          </w:tcPr>
          <w:p w14:paraId="084CCD11">
            <w:pPr>
              <w:snapToGrid w:val="0"/>
              <w:spacing w:line="360" w:lineRule="auto"/>
              <w:jc w:val="center"/>
              <w:rPr>
                <w:rFonts w:ascii="宋体" w:hAnsi="宋体" w:cs="宋体"/>
                <w:bCs/>
                <w:color w:val="auto"/>
                <w:sz w:val="24"/>
              </w:rPr>
            </w:pPr>
            <w:r>
              <w:rPr>
                <w:rFonts w:hint="eastAsia" w:ascii="宋体" w:hAnsi="宋体" w:cs="宋体"/>
                <w:bCs/>
                <w:color w:val="auto"/>
                <w:sz w:val="24"/>
              </w:rPr>
              <w:t>XXX</w:t>
            </w:r>
          </w:p>
        </w:tc>
        <w:tc>
          <w:tcPr>
            <w:tcW w:w="3046" w:type="dxa"/>
          </w:tcPr>
          <w:p w14:paraId="524FFADA">
            <w:pPr>
              <w:jc w:val="center"/>
              <w:rPr>
                <w:rFonts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5F32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297113">
            <w:pPr>
              <w:snapToGrid w:val="0"/>
              <w:spacing w:line="360" w:lineRule="auto"/>
              <w:jc w:val="center"/>
              <w:rPr>
                <w:rFonts w:ascii="宋体" w:hAnsi="宋体" w:cs="宋体"/>
                <w:bCs/>
                <w:color w:val="auto"/>
                <w:sz w:val="24"/>
              </w:rPr>
            </w:pPr>
            <w:r>
              <w:rPr>
                <w:rFonts w:hint="eastAsia" w:ascii="宋体" w:hAnsi="宋体" w:cs="宋体"/>
                <w:color w:val="auto"/>
                <w:kern w:val="0"/>
                <w:sz w:val="24"/>
              </w:rPr>
              <w:t>……</w:t>
            </w:r>
          </w:p>
        </w:tc>
        <w:tc>
          <w:tcPr>
            <w:tcW w:w="5465" w:type="dxa"/>
          </w:tcPr>
          <w:p w14:paraId="2210DAFE">
            <w:pPr>
              <w:snapToGrid w:val="0"/>
              <w:spacing w:line="360" w:lineRule="auto"/>
              <w:jc w:val="center"/>
              <w:rPr>
                <w:rFonts w:ascii="宋体" w:hAnsi="宋体" w:cs="宋体"/>
                <w:bCs/>
                <w:color w:val="auto"/>
                <w:sz w:val="24"/>
              </w:rPr>
            </w:pPr>
          </w:p>
        </w:tc>
        <w:tc>
          <w:tcPr>
            <w:tcW w:w="3046" w:type="dxa"/>
          </w:tcPr>
          <w:p w14:paraId="4507E08C">
            <w:pPr>
              <w:jc w:val="center"/>
              <w:rPr>
                <w:rFonts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bl>
    <w:p w14:paraId="749C7601">
      <w:pPr>
        <w:rPr>
          <w:rFonts w:ascii="宋体" w:hAnsi="宋体" w:cs="宋体"/>
          <w:b/>
          <w:color w:val="auto"/>
          <w:kern w:val="0"/>
          <w:sz w:val="32"/>
          <w:szCs w:val="32"/>
        </w:rPr>
      </w:pPr>
      <w:r>
        <w:rPr>
          <w:rFonts w:hint="eastAsia" w:ascii="宋体" w:hAnsi="宋体" w:cs="宋体"/>
          <w:b/>
          <w:color w:val="auto"/>
          <w:kern w:val="0"/>
          <w:sz w:val="32"/>
          <w:szCs w:val="32"/>
        </w:rPr>
        <w:br w:type="page"/>
      </w:r>
    </w:p>
    <w:p w14:paraId="69983416">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83"/>
        <w:gridCol w:w="1320"/>
        <w:gridCol w:w="2246"/>
        <w:gridCol w:w="930"/>
        <w:gridCol w:w="1526"/>
      </w:tblGrid>
      <w:tr w14:paraId="0F52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FD2A01">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1DA48B">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583" w:type="dxa"/>
            <w:tcBorders>
              <w:top w:val="single" w:color="auto" w:sz="4" w:space="0"/>
              <w:left w:val="single" w:color="auto" w:sz="4" w:space="0"/>
              <w:bottom w:val="single" w:color="auto" w:sz="4" w:space="0"/>
              <w:right w:val="single" w:color="auto" w:sz="4" w:space="0"/>
            </w:tcBorders>
            <w:vAlign w:val="center"/>
          </w:tcPr>
          <w:p w14:paraId="4AB34303">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320" w:type="dxa"/>
            <w:tcBorders>
              <w:top w:val="single" w:color="auto" w:sz="4" w:space="0"/>
              <w:left w:val="single" w:color="auto" w:sz="4" w:space="0"/>
              <w:bottom w:val="single" w:color="auto" w:sz="4" w:space="0"/>
              <w:right w:val="single" w:color="auto" w:sz="4" w:space="0"/>
            </w:tcBorders>
            <w:vAlign w:val="center"/>
          </w:tcPr>
          <w:p w14:paraId="6CD180CC">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46" w:type="dxa"/>
            <w:tcBorders>
              <w:top w:val="single" w:color="auto" w:sz="4" w:space="0"/>
              <w:left w:val="single" w:color="auto" w:sz="4" w:space="0"/>
              <w:bottom w:val="single" w:color="auto" w:sz="4" w:space="0"/>
              <w:right w:val="single" w:color="auto" w:sz="4" w:space="0"/>
            </w:tcBorders>
            <w:vAlign w:val="center"/>
          </w:tcPr>
          <w:p w14:paraId="3EF717F8">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2CAFCB2">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2C4C759">
            <w:pPr>
              <w:spacing w:line="360" w:lineRule="auto"/>
              <w:jc w:val="center"/>
              <w:rPr>
                <w:rFonts w:ascii="宋体" w:hAnsi="宋体" w:cs="宋体"/>
                <w:b/>
                <w:color w:val="auto"/>
                <w:sz w:val="24"/>
              </w:rPr>
            </w:pPr>
            <w:r>
              <w:rPr>
                <w:rFonts w:hint="eastAsia" w:ascii="宋体" w:hAnsi="宋体" w:cs="宋体"/>
                <w:b/>
                <w:color w:val="auto"/>
                <w:sz w:val="24"/>
              </w:rPr>
              <w:t>备注</w:t>
            </w:r>
          </w:p>
          <w:p w14:paraId="08BFE869">
            <w:pPr>
              <w:spacing w:line="360" w:lineRule="auto"/>
              <w:jc w:val="center"/>
              <w:rPr>
                <w:rFonts w:ascii="宋体" w:hAnsi="宋体" w:cs="宋体"/>
                <w:b/>
                <w:color w:val="auto"/>
                <w:sz w:val="24"/>
              </w:rPr>
            </w:pPr>
            <w:r>
              <w:rPr>
                <w:rFonts w:hint="eastAsia" w:ascii="宋体" w:hAnsi="宋体" w:cs="宋体"/>
                <w:b/>
                <w:color w:val="auto"/>
                <w:sz w:val="24"/>
              </w:rPr>
              <w:t>（如果有）</w:t>
            </w:r>
          </w:p>
        </w:tc>
      </w:tr>
      <w:tr w14:paraId="2B80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E23AD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287E9A">
            <w:pPr>
              <w:snapToGrid w:val="0"/>
              <w:spacing w:line="360" w:lineRule="auto"/>
              <w:jc w:val="center"/>
              <w:rPr>
                <w:rFonts w:ascii="宋体" w:hAnsi="宋体" w:cs="宋体"/>
                <w:color w:val="auto"/>
                <w:sz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7DAF9CF5">
            <w:pPr>
              <w:snapToGrid w:val="0"/>
              <w:spacing w:line="360" w:lineRule="auto"/>
              <w:jc w:val="center"/>
              <w:rPr>
                <w:rFonts w:ascii="宋体" w:hAnsi="宋体" w:cs="宋体"/>
                <w:color w:val="auto"/>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F184D03">
            <w:pPr>
              <w:snapToGrid w:val="0"/>
              <w:spacing w:line="360" w:lineRule="auto"/>
              <w:jc w:val="center"/>
              <w:rPr>
                <w:rFonts w:ascii="宋体" w:hAnsi="宋体" w:cs="宋体"/>
                <w:color w:val="auto"/>
                <w:sz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27E0E7B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E60618D">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1389289">
            <w:pPr>
              <w:spacing w:line="360" w:lineRule="auto"/>
              <w:jc w:val="center"/>
              <w:rPr>
                <w:rFonts w:ascii="宋体" w:hAnsi="宋体" w:cs="宋体"/>
                <w:color w:val="auto"/>
                <w:sz w:val="24"/>
              </w:rPr>
            </w:pPr>
          </w:p>
        </w:tc>
      </w:tr>
      <w:tr w14:paraId="0F30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05D618">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BF61B5">
            <w:pPr>
              <w:snapToGrid w:val="0"/>
              <w:spacing w:line="360" w:lineRule="auto"/>
              <w:jc w:val="center"/>
              <w:rPr>
                <w:rFonts w:ascii="宋体" w:hAnsi="宋体" w:cs="宋体"/>
                <w:color w:val="auto"/>
                <w:sz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7AD396B5">
            <w:pPr>
              <w:snapToGrid w:val="0"/>
              <w:spacing w:line="360" w:lineRule="auto"/>
              <w:jc w:val="center"/>
              <w:rPr>
                <w:rFonts w:ascii="宋体" w:hAnsi="宋体" w:cs="宋体"/>
                <w:color w:val="auto"/>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F6991F5">
            <w:pPr>
              <w:snapToGrid w:val="0"/>
              <w:spacing w:line="360" w:lineRule="auto"/>
              <w:jc w:val="center"/>
              <w:rPr>
                <w:rFonts w:ascii="宋体" w:hAnsi="宋体" w:cs="宋体"/>
                <w:color w:val="auto"/>
                <w:sz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45F49D6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D7CE71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5A154E3">
            <w:pPr>
              <w:spacing w:line="360" w:lineRule="auto"/>
              <w:jc w:val="center"/>
              <w:rPr>
                <w:rFonts w:ascii="宋体" w:hAnsi="宋体" w:cs="宋体"/>
                <w:color w:val="auto"/>
                <w:sz w:val="24"/>
              </w:rPr>
            </w:pPr>
          </w:p>
        </w:tc>
      </w:tr>
      <w:tr w14:paraId="11EF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975B52">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336DA4">
            <w:pPr>
              <w:snapToGrid w:val="0"/>
              <w:spacing w:line="360" w:lineRule="auto"/>
              <w:jc w:val="center"/>
              <w:rPr>
                <w:rFonts w:ascii="宋体" w:hAnsi="宋体" w:cs="宋体"/>
                <w:color w:val="auto"/>
                <w:sz w:val="24"/>
              </w:rPr>
            </w:pPr>
          </w:p>
        </w:tc>
        <w:tc>
          <w:tcPr>
            <w:tcW w:w="1583" w:type="dxa"/>
            <w:tcBorders>
              <w:top w:val="single" w:color="auto" w:sz="4" w:space="0"/>
              <w:left w:val="single" w:color="auto" w:sz="4" w:space="0"/>
              <w:bottom w:val="single" w:color="auto" w:sz="4" w:space="0"/>
              <w:right w:val="single" w:color="auto" w:sz="4" w:space="0"/>
            </w:tcBorders>
            <w:vAlign w:val="center"/>
          </w:tcPr>
          <w:p w14:paraId="6F889171">
            <w:pPr>
              <w:snapToGrid w:val="0"/>
              <w:spacing w:line="360" w:lineRule="auto"/>
              <w:jc w:val="center"/>
              <w:rPr>
                <w:rFonts w:ascii="宋体" w:hAnsi="宋体" w:cs="宋体"/>
                <w:color w:val="auto"/>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CBBE926">
            <w:pPr>
              <w:snapToGrid w:val="0"/>
              <w:spacing w:line="360" w:lineRule="auto"/>
              <w:jc w:val="center"/>
              <w:rPr>
                <w:rFonts w:ascii="宋体" w:hAnsi="宋体" w:cs="宋体"/>
                <w:color w:val="auto"/>
                <w:sz w:val="24"/>
              </w:rPr>
            </w:pPr>
          </w:p>
        </w:tc>
        <w:tc>
          <w:tcPr>
            <w:tcW w:w="2246" w:type="dxa"/>
            <w:tcBorders>
              <w:top w:val="single" w:color="auto" w:sz="4" w:space="0"/>
              <w:left w:val="single" w:color="auto" w:sz="4" w:space="0"/>
              <w:bottom w:val="single" w:color="auto" w:sz="4" w:space="0"/>
              <w:right w:val="single" w:color="auto" w:sz="4" w:space="0"/>
            </w:tcBorders>
            <w:vAlign w:val="center"/>
          </w:tcPr>
          <w:p w14:paraId="41210C0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868456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57F23C">
            <w:pPr>
              <w:spacing w:line="360" w:lineRule="auto"/>
              <w:jc w:val="center"/>
              <w:rPr>
                <w:rFonts w:ascii="宋体" w:hAnsi="宋体" w:cs="宋体"/>
                <w:color w:val="auto"/>
                <w:sz w:val="24"/>
              </w:rPr>
            </w:pPr>
          </w:p>
        </w:tc>
      </w:tr>
    </w:tbl>
    <w:p w14:paraId="0DDBB02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270746C">
      <w:pPr>
        <w:jc w:val="center"/>
        <w:rPr>
          <w:rFonts w:ascii="宋体" w:hAnsi="宋体" w:cs="宋体"/>
          <w:b/>
          <w:color w:val="auto"/>
          <w:kern w:val="0"/>
          <w:sz w:val="32"/>
          <w:szCs w:val="32"/>
        </w:rPr>
      </w:pPr>
    </w:p>
    <w:p w14:paraId="6A2EEFE4">
      <w:pPr>
        <w:jc w:val="center"/>
        <w:rPr>
          <w:rFonts w:ascii="宋体" w:hAnsi="宋体" w:cs="宋体"/>
          <w:b/>
          <w:color w:val="auto"/>
          <w:kern w:val="0"/>
          <w:sz w:val="32"/>
          <w:szCs w:val="32"/>
        </w:rPr>
      </w:pPr>
    </w:p>
    <w:p w14:paraId="466F8D57">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634"/>
        <w:gridCol w:w="3499"/>
        <w:gridCol w:w="1259"/>
      </w:tblGrid>
      <w:tr w14:paraId="62DF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6" w:type="dxa"/>
            <w:vAlign w:val="center"/>
          </w:tcPr>
          <w:p w14:paraId="5FE8A749">
            <w:pPr>
              <w:jc w:val="center"/>
              <w:rPr>
                <w:rFonts w:ascii="宋体" w:hAnsi="宋体" w:cs="宋体"/>
                <w:b/>
                <w:bCs/>
                <w:color w:val="auto"/>
                <w:sz w:val="24"/>
              </w:rPr>
            </w:pPr>
            <w:r>
              <w:rPr>
                <w:rFonts w:hint="eastAsia" w:ascii="宋体" w:hAnsi="宋体" w:cs="宋体"/>
                <w:b/>
                <w:bCs/>
                <w:color w:val="auto"/>
                <w:sz w:val="24"/>
              </w:rPr>
              <w:t>序号</w:t>
            </w:r>
          </w:p>
        </w:tc>
        <w:tc>
          <w:tcPr>
            <w:tcW w:w="3634" w:type="dxa"/>
            <w:vAlign w:val="center"/>
          </w:tcPr>
          <w:p w14:paraId="52804B95">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499" w:type="dxa"/>
            <w:vAlign w:val="center"/>
          </w:tcPr>
          <w:p w14:paraId="5A13567C">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59" w:type="dxa"/>
            <w:vAlign w:val="center"/>
          </w:tcPr>
          <w:p w14:paraId="46F420CF">
            <w:pPr>
              <w:jc w:val="center"/>
              <w:rPr>
                <w:rFonts w:ascii="宋体" w:hAnsi="宋体" w:cs="宋体"/>
                <w:b/>
                <w:bCs/>
                <w:color w:val="auto"/>
                <w:sz w:val="24"/>
              </w:rPr>
            </w:pPr>
            <w:r>
              <w:rPr>
                <w:rFonts w:hint="eastAsia" w:ascii="宋体" w:hAnsi="宋体" w:cs="宋体"/>
                <w:b/>
                <w:bCs/>
                <w:color w:val="auto"/>
                <w:sz w:val="24"/>
              </w:rPr>
              <w:t>偏离说明</w:t>
            </w:r>
          </w:p>
        </w:tc>
      </w:tr>
      <w:tr w14:paraId="1DD5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3BDFDBCD">
            <w:pPr>
              <w:jc w:val="center"/>
              <w:rPr>
                <w:rFonts w:ascii="宋体" w:hAnsi="宋体" w:cs="宋体"/>
                <w:color w:val="auto"/>
                <w:kern w:val="0"/>
                <w:sz w:val="24"/>
              </w:rPr>
            </w:pPr>
            <w:r>
              <w:rPr>
                <w:rFonts w:hint="eastAsia" w:ascii="宋体" w:hAnsi="宋体" w:cs="宋体"/>
                <w:color w:val="auto"/>
                <w:kern w:val="0"/>
                <w:sz w:val="24"/>
              </w:rPr>
              <w:t>1</w:t>
            </w:r>
          </w:p>
        </w:tc>
        <w:tc>
          <w:tcPr>
            <w:tcW w:w="3634" w:type="dxa"/>
          </w:tcPr>
          <w:p w14:paraId="49C347B1">
            <w:pPr>
              <w:jc w:val="center"/>
              <w:rPr>
                <w:rFonts w:ascii="宋体" w:hAnsi="宋体" w:cs="宋体"/>
                <w:b/>
                <w:color w:val="auto"/>
                <w:kern w:val="0"/>
                <w:sz w:val="32"/>
                <w:szCs w:val="32"/>
              </w:rPr>
            </w:pPr>
          </w:p>
        </w:tc>
        <w:tc>
          <w:tcPr>
            <w:tcW w:w="3499" w:type="dxa"/>
          </w:tcPr>
          <w:p w14:paraId="4AB054B2">
            <w:pPr>
              <w:jc w:val="center"/>
              <w:rPr>
                <w:rFonts w:ascii="宋体" w:hAnsi="宋体" w:cs="宋体"/>
                <w:b/>
                <w:color w:val="auto"/>
                <w:kern w:val="0"/>
                <w:sz w:val="32"/>
                <w:szCs w:val="32"/>
              </w:rPr>
            </w:pPr>
          </w:p>
        </w:tc>
        <w:tc>
          <w:tcPr>
            <w:tcW w:w="1259" w:type="dxa"/>
          </w:tcPr>
          <w:p w14:paraId="6FA650C7">
            <w:pPr>
              <w:jc w:val="center"/>
              <w:rPr>
                <w:rFonts w:ascii="宋体" w:hAnsi="宋体" w:cs="宋体"/>
                <w:b/>
                <w:color w:val="auto"/>
                <w:kern w:val="0"/>
                <w:sz w:val="32"/>
                <w:szCs w:val="32"/>
              </w:rPr>
            </w:pPr>
          </w:p>
        </w:tc>
      </w:tr>
      <w:tr w14:paraId="5E4E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1DF63037">
            <w:pPr>
              <w:jc w:val="center"/>
              <w:rPr>
                <w:rFonts w:ascii="宋体" w:hAnsi="宋体" w:cs="宋体"/>
                <w:color w:val="auto"/>
                <w:kern w:val="0"/>
                <w:sz w:val="24"/>
              </w:rPr>
            </w:pPr>
            <w:r>
              <w:rPr>
                <w:rFonts w:hint="eastAsia" w:ascii="宋体" w:hAnsi="宋体" w:cs="宋体"/>
                <w:color w:val="auto"/>
                <w:kern w:val="0"/>
                <w:sz w:val="24"/>
              </w:rPr>
              <w:t>2</w:t>
            </w:r>
          </w:p>
        </w:tc>
        <w:tc>
          <w:tcPr>
            <w:tcW w:w="3634" w:type="dxa"/>
          </w:tcPr>
          <w:p w14:paraId="70B6733F">
            <w:pPr>
              <w:jc w:val="center"/>
              <w:rPr>
                <w:rFonts w:ascii="宋体" w:hAnsi="宋体" w:cs="宋体"/>
                <w:b/>
                <w:color w:val="auto"/>
                <w:kern w:val="0"/>
                <w:sz w:val="32"/>
                <w:szCs w:val="32"/>
              </w:rPr>
            </w:pPr>
          </w:p>
        </w:tc>
        <w:tc>
          <w:tcPr>
            <w:tcW w:w="3499" w:type="dxa"/>
          </w:tcPr>
          <w:p w14:paraId="72BBAE8A">
            <w:pPr>
              <w:jc w:val="center"/>
              <w:rPr>
                <w:rFonts w:ascii="宋体" w:hAnsi="宋体" w:cs="宋体"/>
                <w:b/>
                <w:color w:val="auto"/>
                <w:kern w:val="0"/>
                <w:sz w:val="32"/>
                <w:szCs w:val="32"/>
              </w:rPr>
            </w:pPr>
          </w:p>
        </w:tc>
        <w:tc>
          <w:tcPr>
            <w:tcW w:w="1259" w:type="dxa"/>
          </w:tcPr>
          <w:p w14:paraId="6839888F">
            <w:pPr>
              <w:jc w:val="center"/>
              <w:rPr>
                <w:rFonts w:ascii="宋体" w:hAnsi="宋体" w:cs="宋体"/>
                <w:b/>
                <w:color w:val="auto"/>
                <w:kern w:val="0"/>
                <w:sz w:val="32"/>
                <w:szCs w:val="32"/>
              </w:rPr>
            </w:pPr>
          </w:p>
        </w:tc>
      </w:tr>
      <w:tr w14:paraId="2E05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6" w:type="dxa"/>
          </w:tcPr>
          <w:p w14:paraId="4AFB3F23">
            <w:pPr>
              <w:jc w:val="center"/>
              <w:rPr>
                <w:rFonts w:ascii="宋体" w:hAnsi="宋体" w:cs="宋体"/>
                <w:color w:val="auto"/>
                <w:kern w:val="0"/>
                <w:sz w:val="24"/>
              </w:rPr>
            </w:pPr>
            <w:r>
              <w:rPr>
                <w:rFonts w:hint="eastAsia" w:ascii="宋体" w:hAnsi="宋体" w:cs="宋体"/>
                <w:color w:val="auto"/>
                <w:kern w:val="0"/>
                <w:sz w:val="24"/>
              </w:rPr>
              <w:t>……</w:t>
            </w:r>
          </w:p>
        </w:tc>
        <w:tc>
          <w:tcPr>
            <w:tcW w:w="3634" w:type="dxa"/>
          </w:tcPr>
          <w:p w14:paraId="1F75876C">
            <w:pPr>
              <w:jc w:val="center"/>
              <w:rPr>
                <w:rFonts w:ascii="宋体" w:hAnsi="宋体" w:cs="宋体"/>
                <w:b/>
                <w:color w:val="auto"/>
                <w:kern w:val="0"/>
                <w:sz w:val="32"/>
                <w:szCs w:val="32"/>
              </w:rPr>
            </w:pPr>
          </w:p>
        </w:tc>
        <w:tc>
          <w:tcPr>
            <w:tcW w:w="3499" w:type="dxa"/>
          </w:tcPr>
          <w:p w14:paraId="4D10C374">
            <w:pPr>
              <w:jc w:val="center"/>
              <w:rPr>
                <w:rFonts w:ascii="宋体" w:hAnsi="宋体" w:cs="宋体"/>
                <w:b/>
                <w:color w:val="auto"/>
                <w:kern w:val="0"/>
                <w:sz w:val="32"/>
                <w:szCs w:val="32"/>
              </w:rPr>
            </w:pPr>
          </w:p>
        </w:tc>
        <w:tc>
          <w:tcPr>
            <w:tcW w:w="1259" w:type="dxa"/>
          </w:tcPr>
          <w:p w14:paraId="444BA486">
            <w:pPr>
              <w:jc w:val="center"/>
              <w:rPr>
                <w:rFonts w:ascii="宋体" w:hAnsi="宋体" w:cs="宋体"/>
                <w:b/>
                <w:color w:val="auto"/>
                <w:kern w:val="0"/>
                <w:sz w:val="32"/>
                <w:szCs w:val="32"/>
              </w:rPr>
            </w:pPr>
          </w:p>
        </w:tc>
      </w:tr>
    </w:tbl>
    <w:p w14:paraId="220A7E15">
      <w:pPr>
        <w:spacing w:line="360" w:lineRule="auto"/>
        <w:ind w:right="420"/>
        <w:rPr>
          <w:rFonts w:ascii="宋体" w:hAnsi="宋体" w:cs="宋体"/>
          <w:color w:val="auto"/>
          <w:sz w:val="24"/>
        </w:rPr>
      </w:pPr>
      <w:r>
        <w:rPr>
          <w:rFonts w:hint="eastAsia" w:ascii="宋体" w:hAnsi="宋体" w:cs="宋体"/>
          <w:color w:val="auto"/>
          <w:sz w:val="24"/>
        </w:rPr>
        <w:t>注：1、按本格式和要求提供。</w:t>
      </w:r>
    </w:p>
    <w:p w14:paraId="36C147E8">
      <w:pPr>
        <w:spacing w:line="360" w:lineRule="auto"/>
        <w:ind w:right="420"/>
        <w:rPr>
          <w:rFonts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7DBE25A5">
      <w:pPr>
        <w:spacing w:line="360" w:lineRule="auto"/>
        <w:ind w:right="420"/>
        <w:rPr>
          <w:rFonts w:ascii="宋体" w:hAnsi="宋体" w:cs="宋体"/>
          <w:color w:val="auto"/>
        </w:rPr>
      </w:pPr>
      <w:r>
        <w:rPr>
          <w:rFonts w:hint="eastAsia" w:ascii="宋体" w:hAnsi="宋体" w:cs="宋体"/>
          <w:color w:val="auto"/>
          <w:sz w:val="24"/>
        </w:rPr>
        <w:t>3、投标人须保证：除商务技术偏离表列出的偏离外，投标人响应招标文件的全部非实质性要求。</w:t>
      </w:r>
    </w:p>
    <w:p w14:paraId="43D5EEC7">
      <w:pPr>
        <w:rPr>
          <w:rFonts w:ascii="宋体" w:hAnsi="宋体" w:cs="宋体"/>
          <w:b/>
          <w:bCs/>
          <w:color w:val="auto"/>
          <w:sz w:val="32"/>
          <w:szCs w:val="32"/>
        </w:rPr>
      </w:pPr>
      <w:r>
        <w:rPr>
          <w:rFonts w:hint="eastAsia" w:ascii="宋体" w:hAnsi="宋体" w:cs="宋体"/>
          <w:b/>
          <w:bCs/>
          <w:color w:val="auto"/>
          <w:sz w:val="32"/>
          <w:szCs w:val="32"/>
        </w:rPr>
        <w:br w:type="page"/>
      </w:r>
    </w:p>
    <w:p w14:paraId="188A100C">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41B8481">
      <w:pPr>
        <w:snapToGrid w:val="0"/>
        <w:spacing w:line="360" w:lineRule="auto"/>
        <w:rPr>
          <w:rFonts w:ascii="宋体" w:hAnsi="宋体" w:cs="宋体"/>
          <w:color w:val="auto"/>
          <w:sz w:val="24"/>
        </w:rPr>
      </w:pPr>
    </w:p>
    <w:p w14:paraId="0254C55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B6A906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D08621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22EFC3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2A9171E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5EF93E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232C92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A0A565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516F7A2">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5A5168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9E29B7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2BFB7CA">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214779F">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FD682CE">
      <w:pPr>
        <w:spacing w:line="360" w:lineRule="auto"/>
        <w:jc w:val="center"/>
        <w:rPr>
          <w:rFonts w:ascii="宋体" w:hAnsi="宋体" w:cs="宋体"/>
          <w:b/>
          <w:bCs/>
          <w:color w:val="auto"/>
          <w:sz w:val="24"/>
        </w:rPr>
      </w:pPr>
    </w:p>
    <w:p w14:paraId="5E63301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F1BD9D5">
      <w:pPr>
        <w:rPr>
          <w:rFonts w:ascii="宋体" w:hAnsi="宋体" w:cs="宋体"/>
          <w:b/>
          <w:color w:val="auto"/>
          <w:kern w:val="0"/>
          <w:sz w:val="36"/>
          <w:szCs w:val="36"/>
        </w:rPr>
      </w:pPr>
      <w:r>
        <w:rPr>
          <w:rFonts w:hint="eastAsia" w:ascii="宋体" w:hAnsi="宋体" w:cs="宋体"/>
          <w:b/>
          <w:color w:val="auto"/>
          <w:kern w:val="0"/>
          <w:sz w:val="36"/>
          <w:szCs w:val="36"/>
        </w:rPr>
        <w:br w:type="page"/>
      </w:r>
    </w:p>
    <w:p w14:paraId="34060E45">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C4F83D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363A963">
      <w:pPr>
        <w:spacing w:line="360" w:lineRule="auto"/>
        <w:jc w:val="center"/>
        <w:outlineLvl w:val="0"/>
        <w:rPr>
          <w:rFonts w:ascii="宋体" w:hAnsi="宋体" w:cs="宋体"/>
          <w:b/>
          <w:color w:val="auto"/>
          <w:kern w:val="0"/>
          <w:sz w:val="36"/>
          <w:szCs w:val="36"/>
        </w:rPr>
      </w:pPr>
    </w:p>
    <w:p w14:paraId="58AF0BF4">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548230AD">
      <w:pPr>
        <w:snapToGrid w:val="0"/>
        <w:spacing w:line="360" w:lineRule="auto"/>
        <w:rPr>
          <w:rFonts w:ascii="宋体" w:hAnsi="宋体" w:cs="宋体"/>
          <w:color w:val="auto"/>
        </w:rPr>
      </w:pPr>
      <w:r>
        <w:rPr>
          <w:rFonts w:hint="eastAsia" w:ascii="宋体" w:hAnsi="宋体" w:cs="宋体"/>
          <w:color w:val="auto"/>
          <w:sz w:val="24"/>
        </w:rPr>
        <w:t>（2）</w:t>
      </w:r>
      <w:r>
        <w:rPr>
          <w:rFonts w:hint="eastAsia" w:ascii="宋体" w:hAnsi="宋体" w:cs="宋体"/>
          <w:bCs/>
          <w:snapToGrid w:val="0"/>
          <w:color w:val="auto"/>
          <w:sz w:val="24"/>
        </w:rPr>
        <w:t>报价情况说明</w:t>
      </w:r>
      <w:r>
        <w:rPr>
          <w:rFonts w:hint="eastAsia" w:ascii="宋体" w:hAnsi="宋体" w:cs="宋体"/>
          <w:color w:val="auto"/>
          <w:sz w:val="24"/>
        </w:rPr>
        <w:t>…………………………………………………………………（页码）</w:t>
      </w:r>
    </w:p>
    <w:p w14:paraId="18163BCE">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14:paraId="2A171594">
      <w:pPr>
        <w:rPr>
          <w:rFonts w:ascii="宋体" w:hAnsi="宋体" w:cs="宋体"/>
          <w:color w:val="auto"/>
          <w:sz w:val="32"/>
          <w:szCs w:val="32"/>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cs="宋体"/>
          <w:color w:val="auto"/>
          <w:sz w:val="32"/>
          <w:szCs w:val="32"/>
        </w:rPr>
        <w:br w:type="page"/>
      </w:r>
    </w:p>
    <w:p w14:paraId="380589F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047D65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A62B480">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1A1479E9">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091"/>
        <w:gridCol w:w="3602"/>
        <w:gridCol w:w="3040"/>
        <w:gridCol w:w="1334"/>
        <w:gridCol w:w="1200"/>
        <w:gridCol w:w="1520"/>
        <w:gridCol w:w="1920"/>
      </w:tblGrid>
      <w:tr w14:paraId="35E5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60" w:type="dxa"/>
            <w:vAlign w:val="center"/>
          </w:tcPr>
          <w:p w14:paraId="41260BE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091" w:type="dxa"/>
            <w:vAlign w:val="center"/>
          </w:tcPr>
          <w:p w14:paraId="5740AC1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3602" w:type="dxa"/>
            <w:vAlign w:val="center"/>
          </w:tcPr>
          <w:p w14:paraId="46EE89A5">
            <w:pPr>
              <w:spacing w:line="360" w:lineRule="auto"/>
              <w:jc w:val="center"/>
              <w:rPr>
                <w:rFonts w:ascii="宋体" w:hAnsi="宋体" w:cs="宋体"/>
                <w:b/>
                <w:color w:val="auto"/>
                <w:sz w:val="24"/>
              </w:rPr>
            </w:pPr>
            <w:r>
              <w:rPr>
                <w:rFonts w:hint="eastAsia" w:ascii="宋体" w:hAnsi="宋体" w:cs="宋体"/>
                <w:b/>
                <w:color w:val="auto"/>
                <w:sz w:val="24"/>
              </w:rPr>
              <w:t>品牌（如果有） /服务要求</w:t>
            </w:r>
          </w:p>
        </w:tc>
        <w:tc>
          <w:tcPr>
            <w:tcW w:w="3040" w:type="dxa"/>
            <w:vAlign w:val="center"/>
          </w:tcPr>
          <w:p w14:paraId="10D49D34">
            <w:pPr>
              <w:spacing w:line="360" w:lineRule="auto"/>
              <w:jc w:val="center"/>
              <w:rPr>
                <w:rFonts w:ascii="宋体" w:hAnsi="宋体" w:cs="宋体"/>
                <w:b/>
                <w:color w:val="auto"/>
                <w:sz w:val="24"/>
              </w:rPr>
            </w:pPr>
            <w:r>
              <w:rPr>
                <w:rFonts w:hint="eastAsia" w:ascii="宋体" w:hAnsi="宋体" w:cs="宋体"/>
                <w:b/>
                <w:color w:val="auto"/>
                <w:sz w:val="24"/>
              </w:rPr>
              <w:t>规格型号/服务标准</w:t>
            </w:r>
          </w:p>
        </w:tc>
        <w:tc>
          <w:tcPr>
            <w:tcW w:w="1334" w:type="dxa"/>
            <w:vAlign w:val="center"/>
          </w:tcPr>
          <w:p w14:paraId="7BB05A77">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200" w:type="dxa"/>
            <w:vAlign w:val="center"/>
          </w:tcPr>
          <w:p w14:paraId="14E7B8D5">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520" w:type="dxa"/>
            <w:vAlign w:val="center"/>
          </w:tcPr>
          <w:p w14:paraId="74C943B7">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1920" w:type="dxa"/>
            <w:vAlign w:val="center"/>
          </w:tcPr>
          <w:p w14:paraId="683724DB">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576F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0" w:type="dxa"/>
            <w:vAlign w:val="center"/>
          </w:tcPr>
          <w:p w14:paraId="56978231">
            <w:pPr>
              <w:spacing w:line="360" w:lineRule="auto"/>
              <w:jc w:val="center"/>
              <w:rPr>
                <w:rFonts w:ascii="宋体" w:hAnsi="宋体" w:cs="宋体"/>
                <w:color w:val="auto"/>
                <w:sz w:val="24"/>
              </w:rPr>
            </w:pPr>
            <w:r>
              <w:rPr>
                <w:rFonts w:hint="eastAsia" w:ascii="宋体" w:hAnsi="宋体" w:cs="宋体"/>
                <w:color w:val="auto"/>
                <w:sz w:val="24"/>
              </w:rPr>
              <w:t>1</w:t>
            </w:r>
          </w:p>
        </w:tc>
        <w:tc>
          <w:tcPr>
            <w:tcW w:w="1091" w:type="dxa"/>
            <w:vAlign w:val="center"/>
          </w:tcPr>
          <w:p w14:paraId="24742FB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3602" w:type="dxa"/>
            <w:vAlign w:val="center"/>
          </w:tcPr>
          <w:p w14:paraId="451FEFBB">
            <w:pPr>
              <w:snapToGrid w:val="0"/>
              <w:spacing w:line="360" w:lineRule="auto"/>
              <w:jc w:val="center"/>
              <w:rPr>
                <w:rFonts w:ascii="宋体" w:hAnsi="宋体" w:cs="宋体"/>
                <w:color w:val="auto"/>
                <w:sz w:val="24"/>
              </w:rPr>
            </w:pPr>
          </w:p>
        </w:tc>
        <w:tc>
          <w:tcPr>
            <w:tcW w:w="3040" w:type="dxa"/>
            <w:vAlign w:val="center"/>
          </w:tcPr>
          <w:p w14:paraId="2A98E2D5">
            <w:pPr>
              <w:snapToGrid w:val="0"/>
              <w:spacing w:line="360" w:lineRule="auto"/>
              <w:jc w:val="center"/>
              <w:rPr>
                <w:rFonts w:ascii="宋体" w:hAnsi="宋体" w:cs="宋体"/>
                <w:color w:val="auto"/>
                <w:sz w:val="24"/>
              </w:rPr>
            </w:pPr>
          </w:p>
        </w:tc>
        <w:tc>
          <w:tcPr>
            <w:tcW w:w="1334" w:type="dxa"/>
            <w:vAlign w:val="center"/>
          </w:tcPr>
          <w:p w14:paraId="628A5BEB">
            <w:pPr>
              <w:snapToGrid w:val="0"/>
              <w:spacing w:line="360" w:lineRule="auto"/>
              <w:jc w:val="center"/>
              <w:rPr>
                <w:rFonts w:ascii="宋体" w:hAnsi="宋体" w:cs="宋体"/>
                <w:color w:val="auto"/>
                <w:sz w:val="24"/>
              </w:rPr>
            </w:pPr>
          </w:p>
        </w:tc>
        <w:tc>
          <w:tcPr>
            <w:tcW w:w="1200" w:type="dxa"/>
            <w:vAlign w:val="center"/>
          </w:tcPr>
          <w:p w14:paraId="54F8AE02">
            <w:pPr>
              <w:spacing w:line="360" w:lineRule="auto"/>
              <w:jc w:val="center"/>
              <w:rPr>
                <w:rFonts w:ascii="宋体" w:hAnsi="宋体" w:cs="宋体"/>
                <w:color w:val="auto"/>
                <w:sz w:val="24"/>
              </w:rPr>
            </w:pPr>
          </w:p>
        </w:tc>
        <w:tc>
          <w:tcPr>
            <w:tcW w:w="1520" w:type="dxa"/>
            <w:vAlign w:val="center"/>
          </w:tcPr>
          <w:p w14:paraId="29D12643">
            <w:pPr>
              <w:spacing w:line="360" w:lineRule="auto"/>
              <w:jc w:val="center"/>
              <w:rPr>
                <w:rFonts w:ascii="宋体" w:hAnsi="宋体" w:cs="宋体"/>
                <w:color w:val="auto"/>
                <w:sz w:val="24"/>
              </w:rPr>
            </w:pPr>
          </w:p>
        </w:tc>
        <w:tc>
          <w:tcPr>
            <w:tcW w:w="1920" w:type="dxa"/>
            <w:vMerge w:val="restart"/>
            <w:vAlign w:val="center"/>
          </w:tcPr>
          <w:p w14:paraId="7B93CC61">
            <w:pPr>
              <w:spacing w:line="360" w:lineRule="auto"/>
              <w:jc w:val="center"/>
              <w:rPr>
                <w:rFonts w:ascii="宋体" w:hAnsi="宋体" w:cs="宋体"/>
                <w:color w:val="auto"/>
                <w:sz w:val="24"/>
              </w:rPr>
            </w:pPr>
            <w:r>
              <w:rPr>
                <w:rFonts w:hint="eastAsia" w:ascii="宋体" w:hAnsi="宋体" w:cs="宋体"/>
                <w:color w:val="auto"/>
                <w:sz w:val="24"/>
              </w:rPr>
              <w:t>软件/硬件需</w:t>
            </w:r>
          </w:p>
          <w:p w14:paraId="1D343A87">
            <w:pPr>
              <w:spacing w:line="360" w:lineRule="auto"/>
              <w:jc w:val="center"/>
              <w:rPr>
                <w:rFonts w:ascii="宋体" w:hAnsi="宋体" w:cs="宋体"/>
                <w:color w:val="auto"/>
                <w:sz w:val="24"/>
              </w:rPr>
            </w:pPr>
            <w:r>
              <w:rPr>
                <w:rFonts w:hint="eastAsia" w:ascii="宋体" w:hAnsi="宋体" w:cs="宋体"/>
                <w:color w:val="auto"/>
                <w:sz w:val="24"/>
              </w:rPr>
              <w:t>分开报价</w:t>
            </w:r>
          </w:p>
        </w:tc>
      </w:tr>
      <w:tr w14:paraId="32E2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0" w:type="dxa"/>
            <w:vAlign w:val="center"/>
          </w:tcPr>
          <w:p w14:paraId="53AB25A9">
            <w:pPr>
              <w:spacing w:line="360" w:lineRule="auto"/>
              <w:jc w:val="center"/>
              <w:rPr>
                <w:rFonts w:ascii="宋体" w:hAnsi="宋体" w:cs="宋体"/>
                <w:color w:val="auto"/>
                <w:sz w:val="24"/>
              </w:rPr>
            </w:pPr>
            <w:r>
              <w:rPr>
                <w:rFonts w:hint="eastAsia" w:ascii="宋体" w:hAnsi="宋体" w:cs="宋体"/>
                <w:color w:val="auto"/>
                <w:sz w:val="24"/>
              </w:rPr>
              <w:t>2</w:t>
            </w:r>
          </w:p>
        </w:tc>
        <w:tc>
          <w:tcPr>
            <w:tcW w:w="1091" w:type="dxa"/>
            <w:vAlign w:val="center"/>
          </w:tcPr>
          <w:p w14:paraId="14C99F4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3602" w:type="dxa"/>
            <w:vAlign w:val="center"/>
          </w:tcPr>
          <w:p w14:paraId="7DF4F1D5">
            <w:pPr>
              <w:snapToGrid w:val="0"/>
              <w:spacing w:line="360" w:lineRule="auto"/>
              <w:jc w:val="center"/>
              <w:rPr>
                <w:rFonts w:ascii="宋体" w:hAnsi="宋体" w:cs="宋体"/>
                <w:color w:val="auto"/>
                <w:sz w:val="24"/>
              </w:rPr>
            </w:pPr>
          </w:p>
        </w:tc>
        <w:tc>
          <w:tcPr>
            <w:tcW w:w="3040" w:type="dxa"/>
            <w:vAlign w:val="center"/>
          </w:tcPr>
          <w:p w14:paraId="78A24DD2">
            <w:pPr>
              <w:snapToGrid w:val="0"/>
              <w:spacing w:line="360" w:lineRule="auto"/>
              <w:jc w:val="center"/>
              <w:rPr>
                <w:rFonts w:ascii="宋体" w:hAnsi="宋体" w:cs="宋体"/>
                <w:color w:val="auto"/>
                <w:sz w:val="24"/>
              </w:rPr>
            </w:pPr>
          </w:p>
        </w:tc>
        <w:tc>
          <w:tcPr>
            <w:tcW w:w="1334" w:type="dxa"/>
            <w:vAlign w:val="center"/>
          </w:tcPr>
          <w:p w14:paraId="2718BFCB">
            <w:pPr>
              <w:snapToGrid w:val="0"/>
              <w:spacing w:line="360" w:lineRule="auto"/>
              <w:jc w:val="center"/>
              <w:rPr>
                <w:rFonts w:ascii="宋体" w:hAnsi="宋体" w:cs="宋体"/>
                <w:color w:val="auto"/>
                <w:sz w:val="24"/>
              </w:rPr>
            </w:pPr>
          </w:p>
        </w:tc>
        <w:tc>
          <w:tcPr>
            <w:tcW w:w="1200" w:type="dxa"/>
            <w:vAlign w:val="center"/>
          </w:tcPr>
          <w:p w14:paraId="07883CB9">
            <w:pPr>
              <w:spacing w:line="360" w:lineRule="auto"/>
              <w:jc w:val="center"/>
              <w:rPr>
                <w:rFonts w:ascii="宋体" w:hAnsi="宋体" w:cs="宋体"/>
                <w:color w:val="auto"/>
                <w:sz w:val="24"/>
              </w:rPr>
            </w:pPr>
          </w:p>
        </w:tc>
        <w:tc>
          <w:tcPr>
            <w:tcW w:w="1520" w:type="dxa"/>
            <w:vAlign w:val="center"/>
          </w:tcPr>
          <w:p w14:paraId="2D58E5FF">
            <w:pPr>
              <w:spacing w:line="360" w:lineRule="auto"/>
              <w:jc w:val="center"/>
              <w:rPr>
                <w:rFonts w:ascii="宋体" w:hAnsi="宋体" w:cs="宋体"/>
                <w:color w:val="auto"/>
                <w:sz w:val="24"/>
              </w:rPr>
            </w:pPr>
          </w:p>
        </w:tc>
        <w:tc>
          <w:tcPr>
            <w:tcW w:w="1920" w:type="dxa"/>
            <w:vMerge w:val="continue"/>
            <w:vAlign w:val="center"/>
          </w:tcPr>
          <w:p w14:paraId="7D7F734F">
            <w:pPr>
              <w:spacing w:line="360" w:lineRule="auto"/>
              <w:jc w:val="center"/>
              <w:rPr>
                <w:rFonts w:ascii="宋体" w:hAnsi="宋体" w:cs="宋体"/>
                <w:color w:val="auto"/>
                <w:sz w:val="24"/>
              </w:rPr>
            </w:pPr>
          </w:p>
        </w:tc>
      </w:tr>
      <w:tr w14:paraId="3254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0" w:type="dxa"/>
            <w:vAlign w:val="center"/>
          </w:tcPr>
          <w:p w14:paraId="62F1D3AE">
            <w:pPr>
              <w:spacing w:line="360" w:lineRule="auto"/>
              <w:jc w:val="center"/>
              <w:rPr>
                <w:rFonts w:ascii="宋体" w:hAnsi="宋体" w:cs="宋体"/>
                <w:color w:val="auto"/>
                <w:sz w:val="24"/>
              </w:rPr>
            </w:pPr>
            <w:r>
              <w:rPr>
                <w:rFonts w:hint="eastAsia" w:ascii="宋体" w:hAnsi="宋体" w:cs="宋体"/>
                <w:color w:val="auto"/>
                <w:sz w:val="24"/>
              </w:rPr>
              <w:t>…</w:t>
            </w:r>
          </w:p>
        </w:tc>
        <w:tc>
          <w:tcPr>
            <w:tcW w:w="1091" w:type="dxa"/>
            <w:vAlign w:val="center"/>
          </w:tcPr>
          <w:p w14:paraId="72D64BB4">
            <w:pPr>
              <w:snapToGrid w:val="0"/>
              <w:spacing w:line="360" w:lineRule="auto"/>
              <w:jc w:val="center"/>
              <w:rPr>
                <w:rFonts w:ascii="宋体" w:hAnsi="宋体" w:cs="宋体"/>
                <w:color w:val="auto"/>
                <w:sz w:val="24"/>
              </w:rPr>
            </w:pPr>
          </w:p>
        </w:tc>
        <w:tc>
          <w:tcPr>
            <w:tcW w:w="3602" w:type="dxa"/>
            <w:vAlign w:val="center"/>
          </w:tcPr>
          <w:p w14:paraId="64456B39">
            <w:pPr>
              <w:snapToGrid w:val="0"/>
              <w:spacing w:line="360" w:lineRule="auto"/>
              <w:jc w:val="center"/>
              <w:rPr>
                <w:rFonts w:ascii="宋体" w:hAnsi="宋体" w:cs="宋体"/>
                <w:color w:val="auto"/>
                <w:sz w:val="24"/>
              </w:rPr>
            </w:pPr>
          </w:p>
        </w:tc>
        <w:tc>
          <w:tcPr>
            <w:tcW w:w="3040" w:type="dxa"/>
            <w:vAlign w:val="center"/>
          </w:tcPr>
          <w:p w14:paraId="16495FC7">
            <w:pPr>
              <w:snapToGrid w:val="0"/>
              <w:spacing w:line="360" w:lineRule="auto"/>
              <w:jc w:val="center"/>
              <w:rPr>
                <w:rFonts w:ascii="宋体" w:hAnsi="宋体" w:cs="宋体"/>
                <w:color w:val="auto"/>
                <w:sz w:val="24"/>
              </w:rPr>
            </w:pPr>
          </w:p>
        </w:tc>
        <w:tc>
          <w:tcPr>
            <w:tcW w:w="1334" w:type="dxa"/>
            <w:vAlign w:val="center"/>
          </w:tcPr>
          <w:p w14:paraId="50E28380">
            <w:pPr>
              <w:snapToGrid w:val="0"/>
              <w:spacing w:line="360" w:lineRule="auto"/>
              <w:jc w:val="center"/>
              <w:rPr>
                <w:rFonts w:ascii="宋体" w:hAnsi="宋体" w:cs="宋体"/>
                <w:color w:val="auto"/>
                <w:sz w:val="24"/>
              </w:rPr>
            </w:pPr>
          </w:p>
        </w:tc>
        <w:tc>
          <w:tcPr>
            <w:tcW w:w="1200" w:type="dxa"/>
            <w:vAlign w:val="center"/>
          </w:tcPr>
          <w:p w14:paraId="0C401D0F">
            <w:pPr>
              <w:spacing w:line="360" w:lineRule="auto"/>
              <w:jc w:val="center"/>
              <w:rPr>
                <w:rFonts w:ascii="宋体" w:hAnsi="宋体" w:cs="宋体"/>
                <w:color w:val="auto"/>
                <w:sz w:val="24"/>
              </w:rPr>
            </w:pPr>
          </w:p>
        </w:tc>
        <w:tc>
          <w:tcPr>
            <w:tcW w:w="1520" w:type="dxa"/>
            <w:vAlign w:val="center"/>
          </w:tcPr>
          <w:p w14:paraId="17775294">
            <w:pPr>
              <w:spacing w:line="360" w:lineRule="auto"/>
              <w:jc w:val="center"/>
              <w:rPr>
                <w:rFonts w:ascii="宋体" w:hAnsi="宋体" w:cs="宋体"/>
                <w:color w:val="auto"/>
                <w:sz w:val="24"/>
              </w:rPr>
            </w:pPr>
          </w:p>
        </w:tc>
        <w:tc>
          <w:tcPr>
            <w:tcW w:w="1920" w:type="dxa"/>
            <w:vMerge w:val="continue"/>
            <w:vAlign w:val="center"/>
          </w:tcPr>
          <w:p w14:paraId="3A1E490E">
            <w:pPr>
              <w:spacing w:line="360" w:lineRule="auto"/>
              <w:jc w:val="center"/>
              <w:rPr>
                <w:rFonts w:ascii="宋体" w:hAnsi="宋体" w:cs="宋体"/>
                <w:color w:val="auto"/>
                <w:sz w:val="24"/>
              </w:rPr>
            </w:pPr>
          </w:p>
        </w:tc>
      </w:tr>
      <w:tr w14:paraId="6B5A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0" w:type="dxa"/>
            <w:vAlign w:val="center"/>
          </w:tcPr>
          <w:p w14:paraId="15140E70">
            <w:pPr>
              <w:spacing w:line="360" w:lineRule="auto"/>
              <w:jc w:val="center"/>
              <w:rPr>
                <w:rFonts w:ascii="宋体" w:hAnsi="宋体" w:cs="宋体"/>
                <w:color w:val="auto"/>
                <w:sz w:val="24"/>
              </w:rPr>
            </w:pPr>
          </w:p>
        </w:tc>
        <w:tc>
          <w:tcPr>
            <w:tcW w:w="1091" w:type="dxa"/>
            <w:vAlign w:val="center"/>
          </w:tcPr>
          <w:p w14:paraId="14753C30">
            <w:pPr>
              <w:snapToGrid w:val="0"/>
              <w:spacing w:line="360" w:lineRule="auto"/>
              <w:jc w:val="center"/>
              <w:rPr>
                <w:rFonts w:ascii="宋体" w:hAnsi="宋体" w:cs="宋体"/>
                <w:color w:val="auto"/>
                <w:sz w:val="24"/>
              </w:rPr>
            </w:pPr>
          </w:p>
        </w:tc>
        <w:tc>
          <w:tcPr>
            <w:tcW w:w="3602" w:type="dxa"/>
            <w:vAlign w:val="center"/>
          </w:tcPr>
          <w:p w14:paraId="56836359">
            <w:pPr>
              <w:snapToGrid w:val="0"/>
              <w:spacing w:line="360" w:lineRule="auto"/>
              <w:jc w:val="center"/>
              <w:rPr>
                <w:rFonts w:ascii="宋体" w:hAnsi="宋体" w:cs="宋体"/>
                <w:color w:val="auto"/>
                <w:sz w:val="24"/>
              </w:rPr>
            </w:pPr>
          </w:p>
        </w:tc>
        <w:tc>
          <w:tcPr>
            <w:tcW w:w="3040" w:type="dxa"/>
            <w:vAlign w:val="center"/>
          </w:tcPr>
          <w:p w14:paraId="75707A28">
            <w:pPr>
              <w:snapToGrid w:val="0"/>
              <w:spacing w:line="360" w:lineRule="auto"/>
              <w:jc w:val="center"/>
              <w:rPr>
                <w:rFonts w:ascii="宋体" w:hAnsi="宋体" w:cs="宋体"/>
                <w:color w:val="auto"/>
                <w:sz w:val="24"/>
              </w:rPr>
            </w:pPr>
          </w:p>
        </w:tc>
        <w:tc>
          <w:tcPr>
            <w:tcW w:w="1334" w:type="dxa"/>
            <w:vAlign w:val="center"/>
          </w:tcPr>
          <w:p w14:paraId="789AF964">
            <w:pPr>
              <w:snapToGrid w:val="0"/>
              <w:spacing w:line="360" w:lineRule="auto"/>
              <w:jc w:val="center"/>
              <w:rPr>
                <w:rFonts w:ascii="宋体" w:hAnsi="宋体" w:cs="宋体"/>
                <w:color w:val="auto"/>
                <w:sz w:val="24"/>
              </w:rPr>
            </w:pPr>
          </w:p>
        </w:tc>
        <w:tc>
          <w:tcPr>
            <w:tcW w:w="1200" w:type="dxa"/>
            <w:vAlign w:val="center"/>
          </w:tcPr>
          <w:p w14:paraId="28AD46CE">
            <w:pPr>
              <w:spacing w:line="360" w:lineRule="auto"/>
              <w:jc w:val="center"/>
              <w:rPr>
                <w:rFonts w:ascii="宋体" w:hAnsi="宋体" w:cs="宋体"/>
                <w:color w:val="auto"/>
                <w:sz w:val="24"/>
              </w:rPr>
            </w:pPr>
          </w:p>
        </w:tc>
        <w:tc>
          <w:tcPr>
            <w:tcW w:w="1520" w:type="dxa"/>
            <w:vAlign w:val="center"/>
          </w:tcPr>
          <w:p w14:paraId="4ABD4FE7">
            <w:pPr>
              <w:spacing w:line="360" w:lineRule="auto"/>
              <w:jc w:val="center"/>
              <w:rPr>
                <w:rFonts w:ascii="宋体" w:hAnsi="宋体" w:cs="宋体"/>
                <w:color w:val="auto"/>
                <w:sz w:val="24"/>
              </w:rPr>
            </w:pPr>
          </w:p>
        </w:tc>
        <w:tc>
          <w:tcPr>
            <w:tcW w:w="1920" w:type="dxa"/>
            <w:vMerge w:val="continue"/>
            <w:vAlign w:val="center"/>
          </w:tcPr>
          <w:p w14:paraId="02A836D4">
            <w:pPr>
              <w:spacing w:line="360" w:lineRule="auto"/>
              <w:jc w:val="center"/>
              <w:rPr>
                <w:rFonts w:ascii="宋体" w:hAnsi="宋体" w:cs="宋体"/>
                <w:color w:val="auto"/>
                <w:sz w:val="24"/>
              </w:rPr>
            </w:pPr>
          </w:p>
        </w:tc>
      </w:tr>
      <w:tr w14:paraId="757C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0" w:type="dxa"/>
            <w:vAlign w:val="center"/>
          </w:tcPr>
          <w:p w14:paraId="7CBD2CF7">
            <w:pPr>
              <w:spacing w:line="360" w:lineRule="auto"/>
              <w:jc w:val="center"/>
              <w:rPr>
                <w:rFonts w:ascii="宋体" w:hAnsi="宋体" w:cs="宋体"/>
                <w:color w:val="auto"/>
                <w:sz w:val="24"/>
              </w:rPr>
            </w:pPr>
          </w:p>
        </w:tc>
        <w:tc>
          <w:tcPr>
            <w:tcW w:w="1091" w:type="dxa"/>
            <w:vAlign w:val="center"/>
          </w:tcPr>
          <w:p w14:paraId="5A94233D">
            <w:pPr>
              <w:snapToGrid w:val="0"/>
              <w:spacing w:line="360" w:lineRule="auto"/>
              <w:jc w:val="center"/>
              <w:rPr>
                <w:rFonts w:ascii="宋体" w:hAnsi="宋体" w:cs="宋体"/>
                <w:color w:val="auto"/>
                <w:sz w:val="24"/>
              </w:rPr>
            </w:pPr>
          </w:p>
        </w:tc>
        <w:tc>
          <w:tcPr>
            <w:tcW w:w="3602" w:type="dxa"/>
            <w:vAlign w:val="center"/>
          </w:tcPr>
          <w:p w14:paraId="0900B561">
            <w:pPr>
              <w:snapToGrid w:val="0"/>
              <w:spacing w:line="360" w:lineRule="auto"/>
              <w:jc w:val="center"/>
              <w:rPr>
                <w:rFonts w:ascii="宋体" w:hAnsi="宋体" w:cs="宋体"/>
                <w:color w:val="auto"/>
                <w:sz w:val="24"/>
              </w:rPr>
            </w:pPr>
          </w:p>
        </w:tc>
        <w:tc>
          <w:tcPr>
            <w:tcW w:w="3040" w:type="dxa"/>
            <w:vAlign w:val="center"/>
          </w:tcPr>
          <w:p w14:paraId="4CDC9364">
            <w:pPr>
              <w:snapToGrid w:val="0"/>
              <w:spacing w:line="360" w:lineRule="auto"/>
              <w:jc w:val="center"/>
              <w:rPr>
                <w:rFonts w:ascii="宋体" w:hAnsi="宋体" w:cs="宋体"/>
                <w:color w:val="auto"/>
                <w:sz w:val="24"/>
              </w:rPr>
            </w:pPr>
          </w:p>
        </w:tc>
        <w:tc>
          <w:tcPr>
            <w:tcW w:w="1334" w:type="dxa"/>
            <w:vAlign w:val="center"/>
          </w:tcPr>
          <w:p w14:paraId="7F70B978">
            <w:pPr>
              <w:snapToGrid w:val="0"/>
              <w:spacing w:line="360" w:lineRule="auto"/>
              <w:jc w:val="center"/>
              <w:rPr>
                <w:rFonts w:ascii="宋体" w:hAnsi="宋体" w:cs="宋体"/>
                <w:color w:val="auto"/>
                <w:sz w:val="24"/>
              </w:rPr>
            </w:pPr>
          </w:p>
        </w:tc>
        <w:tc>
          <w:tcPr>
            <w:tcW w:w="1200" w:type="dxa"/>
            <w:vAlign w:val="center"/>
          </w:tcPr>
          <w:p w14:paraId="3EA52E4E">
            <w:pPr>
              <w:spacing w:line="360" w:lineRule="auto"/>
              <w:jc w:val="center"/>
              <w:rPr>
                <w:rFonts w:ascii="宋体" w:hAnsi="宋体" w:cs="宋体"/>
                <w:color w:val="auto"/>
                <w:sz w:val="24"/>
              </w:rPr>
            </w:pPr>
          </w:p>
        </w:tc>
        <w:tc>
          <w:tcPr>
            <w:tcW w:w="1520" w:type="dxa"/>
            <w:vAlign w:val="center"/>
          </w:tcPr>
          <w:p w14:paraId="73BA785B">
            <w:pPr>
              <w:spacing w:line="360" w:lineRule="auto"/>
              <w:jc w:val="center"/>
              <w:rPr>
                <w:rFonts w:ascii="宋体" w:hAnsi="宋体" w:cs="宋体"/>
                <w:color w:val="auto"/>
                <w:sz w:val="24"/>
              </w:rPr>
            </w:pPr>
          </w:p>
        </w:tc>
        <w:tc>
          <w:tcPr>
            <w:tcW w:w="1920" w:type="dxa"/>
            <w:vMerge w:val="continue"/>
            <w:vAlign w:val="center"/>
          </w:tcPr>
          <w:p w14:paraId="37B7AC3D">
            <w:pPr>
              <w:spacing w:line="360" w:lineRule="auto"/>
              <w:jc w:val="center"/>
              <w:rPr>
                <w:rFonts w:ascii="宋体" w:hAnsi="宋体" w:cs="宋体"/>
                <w:color w:val="auto"/>
                <w:sz w:val="24"/>
              </w:rPr>
            </w:pPr>
          </w:p>
        </w:tc>
      </w:tr>
      <w:tr w14:paraId="1737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93" w:type="dxa"/>
            <w:gridSpan w:val="4"/>
            <w:vAlign w:val="center"/>
          </w:tcPr>
          <w:p w14:paraId="40337C64">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5974" w:type="dxa"/>
            <w:gridSpan w:val="4"/>
            <w:vAlign w:val="center"/>
          </w:tcPr>
          <w:p w14:paraId="7E815584">
            <w:pPr>
              <w:spacing w:line="360" w:lineRule="auto"/>
              <w:jc w:val="center"/>
              <w:rPr>
                <w:rFonts w:ascii="宋体" w:hAnsi="宋体" w:cs="宋体"/>
                <w:color w:val="auto"/>
                <w:sz w:val="24"/>
              </w:rPr>
            </w:pPr>
          </w:p>
        </w:tc>
      </w:tr>
      <w:tr w14:paraId="569C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93" w:type="dxa"/>
            <w:gridSpan w:val="4"/>
            <w:vAlign w:val="center"/>
          </w:tcPr>
          <w:p w14:paraId="136E19EE">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5974" w:type="dxa"/>
            <w:gridSpan w:val="4"/>
            <w:vAlign w:val="center"/>
          </w:tcPr>
          <w:p w14:paraId="1693B5CB">
            <w:pPr>
              <w:spacing w:line="360" w:lineRule="auto"/>
              <w:jc w:val="center"/>
              <w:rPr>
                <w:rFonts w:ascii="宋体" w:hAnsi="宋体" w:cs="宋体"/>
                <w:color w:val="auto"/>
                <w:sz w:val="24"/>
              </w:rPr>
            </w:pPr>
          </w:p>
        </w:tc>
      </w:tr>
    </w:tbl>
    <w:p w14:paraId="0A77792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BA571A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38858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BD3A904">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3414B479">
      <w:pPr>
        <w:rPr>
          <w:rFonts w:ascii="宋体" w:hAnsi="宋体" w:cs="宋体"/>
          <w:color w:val="auto"/>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sz w:val="32"/>
          <w:szCs w:val="32"/>
        </w:rPr>
        <w:br w:type="page"/>
      </w:r>
    </w:p>
    <w:p w14:paraId="520C3851">
      <w:pPr>
        <w:pStyle w:val="693"/>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二、报价情况说明（如果有）</w:t>
      </w:r>
    </w:p>
    <w:p w14:paraId="363C409B">
      <w:pPr>
        <w:pStyle w:val="693"/>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rPr>
      </w:pPr>
      <w:r>
        <w:rPr>
          <w:rFonts w:hint="eastAsia" w:ascii="宋体" w:hAnsi="宋体" w:eastAsia="宋体" w:cs="宋体"/>
          <w:b w:val="0"/>
          <w:color w:val="auto"/>
          <w:sz w:val="24"/>
          <w:szCs w:val="24"/>
        </w:rPr>
        <w:t>（如供应商报价低于项目预算50%的，应当提交本文档，详细阐述不影响产品质量或者诚信履约的具体原因</w:t>
      </w:r>
      <w:r>
        <w:rPr>
          <w:rFonts w:hint="eastAsia" w:ascii="宋体" w:hAnsi="宋体" w:eastAsia="宋体" w:cs="宋体"/>
          <w:color w:val="auto"/>
          <w:kern w:val="2"/>
          <w:sz w:val="24"/>
          <w:szCs w:val="24"/>
        </w:rPr>
        <w:t>，否则投标无效。</w:t>
      </w:r>
      <w:r>
        <w:rPr>
          <w:rFonts w:hint="eastAsia" w:ascii="宋体" w:hAnsi="宋体" w:eastAsia="宋体" w:cs="宋体"/>
          <w:b w:val="0"/>
          <w:color w:val="auto"/>
          <w:sz w:val="24"/>
          <w:szCs w:val="24"/>
        </w:rPr>
        <w:t>）</w:t>
      </w:r>
    </w:p>
    <w:p w14:paraId="768F06BA">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rPr>
      </w:pPr>
    </w:p>
    <w:p w14:paraId="59E6C4AE">
      <w:pPr>
        <w:pStyle w:val="693"/>
        <w:keepNext w:val="0"/>
        <w:pageBreakBefore w:val="0"/>
        <w:tabs>
          <w:tab w:val="clear" w:pos="720"/>
        </w:tabs>
        <w:snapToGrid w:val="0"/>
        <w:spacing w:before="120" w:after="120"/>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499" w:name="_Hlk101259491"/>
      <w:r>
        <w:rPr>
          <w:rFonts w:hint="eastAsia" w:ascii="宋体" w:hAnsi="宋体" w:eastAsia="宋体" w:cs="宋体"/>
          <w:color w:val="auto"/>
          <w:sz w:val="32"/>
          <w:szCs w:val="32"/>
        </w:rPr>
        <w:t>（如果有）</w:t>
      </w:r>
      <w:bookmarkEnd w:id="499"/>
    </w:p>
    <w:p w14:paraId="07BA9A73">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D965ACC">
      <w:pPr>
        <w:rPr>
          <w:rFonts w:ascii="宋体" w:hAnsi="宋体" w:cs="宋体"/>
          <w:color w:val="auto"/>
        </w:rPr>
      </w:pPr>
      <w:r>
        <w:rPr>
          <w:rFonts w:hint="eastAsia" w:ascii="宋体" w:hAnsi="宋体" w:cs="宋体"/>
          <w:b/>
          <w:color w:val="auto"/>
          <w:sz w:val="24"/>
        </w:rPr>
        <w:br w:type="page"/>
      </w:r>
    </w:p>
    <w:p w14:paraId="5A9A3C12">
      <w:pPr>
        <w:pStyle w:val="2"/>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6C3FD4D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2437EE25">
      <w:pPr>
        <w:spacing w:line="360" w:lineRule="auto"/>
        <w:jc w:val="center"/>
        <w:rPr>
          <w:rFonts w:ascii="宋体" w:hAnsi="宋体" w:cs="宋体"/>
          <w:b/>
          <w:color w:val="auto"/>
          <w:spacing w:val="6"/>
          <w:sz w:val="32"/>
          <w:szCs w:val="32"/>
        </w:rPr>
      </w:pPr>
      <w:bookmarkStart w:id="500" w:name="OLE_LINK14"/>
      <w:bookmarkStart w:id="501" w:name="OLE_LINK13"/>
      <w:r>
        <w:rPr>
          <w:rFonts w:hint="eastAsia" w:ascii="宋体" w:hAnsi="宋体" w:cs="宋体"/>
          <w:b/>
          <w:color w:val="auto"/>
          <w:spacing w:val="6"/>
          <w:sz w:val="32"/>
          <w:szCs w:val="32"/>
        </w:rPr>
        <w:t>残疾人福利性单位声明函</w:t>
      </w:r>
    </w:p>
    <w:bookmarkEnd w:id="500"/>
    <w:bookmarkEnd w:id="501"/>
    <w:p w14:paraId="7E320D9B">
      <w:pPr>
        <w:spacing w:line="360" w:lineRule="auto"/>
        <w:rPr>
          <w:rFonts w:ascii="宋体" w:hAnsi="宋体" w:cs="宋体"/>
          <w:b/>
          <w:color w:val="auto"/>
          <w:spacing w:val="6"/>
          <w:sz w:val="30"/>
          <w:szCs w:val="30"/>
        </w:rPr>
      </w:pPr>
    </w:p>
    <w:p w14:paraId="79D4273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394E15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D20B955">
      <w:pPr>
        <w:spacing w:line="360" w:lineRule="auto"/>
        <w:ind w:firstLine="480" w:firstLineChars="200"/>
        <w:rPr>
          <w:rFonts w:ascii="宋体" w:hAnsi="宋体" w:cs="宋体"/>
          <w:color w:val="auto"/>
          <w:sz w:val="24"/>
        </w:rPr>
      </w:pPr>
    </w:p>
    <w:p w14:paraId="3A2F1CD0">
      <w:pPr>
        <w:spacing w:line="360" w:lineRule="auto"/>
        <w:ind w:firstLine="480" w:firstLineChars="200"/>
        <w:rPr>
          <w:rFonts w:ascii="宋体" w:hAnsi="宋体" w:cs="宋体"/>
          <w:color w:val="auto"/>
          <w:sz w:val="24"/>
        </w:rPr>
      </w:pPr>
    </w:p>
    <w:p w14:paraId="496A752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8E3F7E3">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0058D23">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805F7C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4C8AEC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F253330">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C5AC21A">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C2E236F">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BC336F5">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92395F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854EEB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724DF55">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669790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249420D7">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FFE421D">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590BA7B">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EC70618">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9F6F78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337F0E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F687DD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C7E17B1">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AAA3BD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E5E38E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560C42D">
      <w:pPr>
        <w:snapToGrid w:val="0"/>
        <w:spacing w:line="360" w:lineRule="auto"/>
        <w:rPr>
          <w:rFonts w:ascii="宋体" w:hAnsi="宋体" w:cs="宋体"/>
          <w:color w:val="auto"/>
          <w:sz w:val="24"/>
        </w:rPr>
      </w:pPr>
      <w:r>
        <w:rPr>
          <w:rFonts w:hint="eastAsia" w:ascii="宋体" w:hAnsi="宋体" w:cs="宋体"/>
          <w:color w:val="auto"/>
          <w:sz w:val="24"/>
        </w:rPr>
        <w:t>……</w:t>
      </w:r>
    </w:p>
    <w:p w14:paraId="4E16AB93">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C74709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31FBAC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A5D0709">
      <w:pPr>
        <w:spacing w:line="360" w:lineRule="auto"/>
        <w:rPr>
          <w:rFonts w:ascii="宋体" w:hAnsi="宋体" w:cs="宋体"/>
          <w:color w:val="auto"/>
          <w:sz w:val="24"/>
        </w:rPr>
      </w:pPr>
      <w:r>
        <w:rPr>
          <w:rFonts w:hint="eastAsia" w:ascii="宋体" w:hAnsi="宋体" w:cs="宋体"/>
          <w:color w:val="auto"/>
          <w:sz w:val="24"/>
        </w:rPr>
        <w:t xml:space="preserve">日期：    </w:t>
      </w:r>
    </w:p>
    <w:p w14:paraId="69F80E7F">
      <w:pPr>
        <w:spacing w:line="360" w:lineRule="auto"/>
        <w:rPr>
          <w:rFonts w:ascii="宋体" w:hAnsi="宋体" w:cs="宋体"/>
          <w:b/>
          <w:color w:val="auto"/>
          <w:sz w:val="24"/>
        </w:rPr>
      </w:pPr>
      <w:r>
        <w:rPr>
          <w:rFonts w:hint="eastAsia" w:ascii="宋体" w:hAnsi="宋体" w:cs="宋体"/>
          <w:b/>
          <w:color w:val="auto"/>
          <w:sz w:val="24"/>
        </w:rPr>
        <w:t>质疑函制作说明：</w:t>
      </w:r>
    </w:p>
    <w:p w14:paraId="56B7CA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092499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5A0630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DE3886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DEBCA2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3DB04E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60DA9CD">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AFDA101">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84601CA">
      <w:pPr>
        <w:spacing w:line="360" w:lineRule="auto"/>
        <w:jc w:val="center"/>
        <w:rPr>
          <w:rFonts w:ascii="宋体" w:hAnsi="宋体" w:cs="宋体"/>
          <w:b/>
          <w:color w:val="auto"/>
          <w:sz w:val="24"/>
        </w:rPr>
      </w:pPr>
    </w:p>
    <w:p w14:paraId="3ED7395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42A7925">
      <w:pPr>
        <w:spacing w:line="360" w:lineRule="auto"/>
        <w:rPr>
          <w:rFonts w:ascii="宋体" w:hAnsi="宋体" w:cs="宋体"/>
          <w:color w:val="auto"/>
          <w:sz w:val="24"/>
        </w:rPr>
      </w:pPr>
      <w:r>
        <w:rPr>
          <w:rFonts w:hint="eastAsia" w:ascii="宋体" w:hAnsi="宋体" w:cs="宋体"/>
          <w:color w:val="auto"/>
          <w:sz w:val="24"/>
        </w:rPr>
        <w:t>一、投诉相关主体基本情况</w:t>
      </w:r>
    </w:p>
    <w:p w14:paraId="5BFD0EC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80BF57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43C89D7">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40659B2">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9119010">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6C17603">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8A7D4F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A99421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807B31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7CE7015">
      <w:pPr>
        <w:spacing w:line="360" w:lineRule="auto"/>
        <w:rPr>
          <w:rFonts w:ascii="宋体" w:hAnsi="宋体" w:cs="宋体"/>
          <w:color w:val="auto"/>
          <w:sz w:val="24"/>
        </w:rPr>
      </w:pPr>
      <w:r>
        <w:rPr>
          <w:rFonts w:hint="eastAsia" w:ascii="宋体" w:hAnsi="宋体" w:cs="宋体"/>
          <w:color w:val="auto"/>
          <w:sz w:val="24"/>
        </w:rPr>
        <w:t>被投诉人2</w:t>
      </w:r>
    </w:p>
    <w:p w14:paraId="15B97F58">
      <w:pPr>
        <w:spacing w:line="360" w:lineRule="auto"/>
        <w:rPr>
          <w:rFonts w:ascii="宋体" w:hAnsi="宋体" w:cs="宋体"/>
          <w:color w:val="auto"/>
          <w:sz w:val="24"/>
          <w:u w:val="dotted"/>
        </w:rPr>
      </w:pPr>
      <w:r>
        <w:rPr>
          <w:rFonts w:hint="eastAsia" w:ascii="宋体" w:hAnsi="宋体" w:cs="宋体"/>
          <w:color w:val="auto"/>
          <w:sz w:val="24"/>
        </w:rPr>
        <w:t>……</w:t>
      </w:r>
    </w:p>
    <w:p w14:paraId="2DEC89ED">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32DE9F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D36462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A36AB3E">
      <w:pPr>
        <w:spacing w:line="360" w:lineRule="auto"/>
        <w:rPr>
          <w:rFonts w:ascii="宋体" w:hAnsi="宋体" w:cs="宋体"/>
          <w:color w:val="auto"/>
          <w:sz w:val="24"/>
        </w:rPr>
      </w:pPr>
      <w:r>
        <w:rPr>
          <w:rFonts w:hint="eastAsia" w:ascii="宋体" w:hAnsi="宋体" w:cs="宋体"/>
          <w:color w:val="auto"/>
          <w:sz w:val="24"/>
        </w:rPr>
        <w:t>二、投诉项目基本情况</w:t>
      </w:r>
    </w:p>
    <w:p w14:paraId="62FA518E">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7DAF46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9AAD78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D6D7BC1">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0E8A787">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C32E76E">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F8157E1">
      <w:pPr>
        <w:spacing w:line="360" w:lineRule="auto"/>
        <w:rPr>
          <w:rFonts w:ascii="宋体" w:hAnsi="宋体" w:cs="宋体"/>
          <w:color w:val="auto"/>
          <w:sz w:val="24"/>
        </w:rPr>
      </w:pPr>
      <w:r>
        <w:rPr>
          <w:rFonts w:hint="eastAsia" w:ascii="宋体" w:hAnsi="宋体" w:cs="宋体"/>
          <w:color w:val="auto"/>
          <w:sz w:val="24"/>
        </w:rPr>
        <w:t>三、质疑基本情况</w:t>
      </w:r>
    </w:p>
    <w:p w14:paraId="192D4087">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F9D48C2">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0FE3C24">
      <w:pPr>
        <w:spacing w:line="360" w:lineRule="auto"/>
        <w:rPr>
          <w:rFonts w:ascii="宋体" w:hAnsi="宋体" w:cs="宋体"/>
          <w:color w:val="auto"/>
          <w:sz w:val="24"/>
        </w:rPr>
      </w:pPr>
      <w:r>
        <w:rPr>
          <w:rFonts w:hint="eastAsia" w:ascii="宋体" w:hAnsi="宋体" w:cs="宋体"/>
          <w:color w:val="auto"/>
          <w:sz w:val="24"/>
        </w:rPr>
        <w:t>四、投诉事项具体内容</w:t>
      </w:r>
    </w:p>
    <w:p w14:paraId="5A65581B">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67D20B7">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F4C5DA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DD9C09A">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7776CE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38A576A">
      <w:pPr>
        <w:spacing w:line="360" w:lineRule="auto"/>
        <w:rPr>
          <w:rFonts w:ascii="宋体" w:hAnsi="宋体" w:cs="宋体"/>
          <w:color w:val="auto"/>
          <w:sz w:val="24"/>
          <w:u w:val="dotted"/>
        </w:rPr>
      </w:pPr>
      <w:r>
        <w:rPr>
          <w:rFonts w:hint="eastAsia" w:ascii="宋体" w:hAnsi="宋体" w:cs="宋体"/>
          <w:color w:val="auto"/>
          <w:sz w:val="24"/>
        </w:rPr>
        <w:t>投诉事项2：……</w:t>
      </w:r>
    </w:p>
    <w:p w14:paraId="20C10D59">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0784E29">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A977EF8">
      <w:pPr>
        <w:spacing w:line="360" w:lineRule="auto"/>
        <w:rPr>
          <w:rFonts w:ascii="宋体" w:hAnsi="宋体" w:cs="宋体"/>
          <w:color w:val="auto"/>
          <w:sz w:val="24"/>
          <w:u w:val="single"/>
        </w:rPr>
      </w:pPr>
      <w:r>
        <w:rPr>
          <w:rFonts w:hint="eastAsia" w:ascii="宋体" w:hAnsi="宋体" w:cs="宋体"/>
          <w:color w:val="auto"/>
          <w:sz w:val="24"/>
        </w:rPr>
        <w:t xml:space="preserve">                                                                                                    </w:t>
      </w:r>
    </w:p>
    <w:p w14:paraId="7B54942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96A16CA">
      <w:pPr>
        <w:spacing w:line="360" w:lineRule="auto"/>
        <w:rPr>
          <w:rFonts w:ascii="宋体" w:hAnsi="宋体" w:cs="宋体"/>
          <w:b/>
          <w:color w:val="auto"/>
          <w:sz w:val="24"/>
        </w:rPr>
      </w:pPr>
      <w:r>
        <w:rPr>
          <w:rFonts w:hint="eastAsia" w:ascii="宋体" w:hAnsi="宋体" w:cs="宋体"/>
          <w:color w:val="auto"/>
          <w:sz w:val="24"/>
        </w:rPr>
        <w:t xml:space="preserve">日期：    </w:t>
      </w:r>
    </w:p>
    <w:p w14:paraId="487E92F2">
      <w:pPr>
        <w:spacing w:line="360" w:lineRule="auto"/>
        <w:rPr>
          <w:rFonts w:ascii="宋体" w:hAnsi="宋体" w:cs="宋体"/>
          <w:b/>
          <w:color w:val="auto"/>
          <w:sz w:val="24"/>
        </w:rPr>
      </w:pPr>
      <w:r>
        <w:rPr>
          <w:rFonts w:hint="eastAsia" w:ascii="宋体" w:hAnsi="宋体" w:cs="宋体"/>
          <w:b/>
          <w:color w:val="auto"/>
          <w:sz w:val="24"/>
        </w:rPr>
        <w:t>投诉书制作说明：</w:t>
      </w:r>
    </w:p>
    <w:p w14:paraId="6C7972A1">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F1CC0F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69EB91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AA98D2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ADE9D1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41CFFA2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2C462B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8E2DF37">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79DDF73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396DCFA">
      <w:pPr>
        <w:spacing w:line="360" w:lineRule="auto"/>
        <w:rPr>
          <w:rFonts w:ascii="宋体" w:hAnsi="宋体" w:cs="宋体"/>
          <w:color w:val="auto"/>
          <w:sz w:val="24"/>
          <w:u w:val="single"/>
        </w:rPr>
      </w:pPr>
    </w:p>
    <w:p w14:paraId="0DF95D5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3FFE7B4">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7649D3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80B398B">
      <w:pPr>
        <w:spacing w:line="360" w:lineRule="auto"/>
        <w:ind w:firstLine="494"/>
        <w:rPr>
          <w:rFonts w:ascii="宋体" w:hAnsi="宋体" w:cs="宋体"/>
          <w:color w:val="auto"/>
          <w:sz w:val="24"/>
        </w:rPr>
      </w:pPr>
    </w:p>
    <w:p w14:paraId="7C7010E1">
      <w:pPr>
        <w:spacing w:line="360" w:lineRule="auto"/>
        <w:ind w:firstLine="494"/>
        <w:rPr>
          <w:rFonts w:ascii="宋体" w:hAnsi="宋体" w:cs="宋体"/>
          <w:color w:val="auto"/>
          <w:sz w:val="24"/>
        </w:rPr>
      </w:pPr>
    </w:p>
    <w:p w14:paraId="49F22EE6">
      <w:pPr>
        <w:spacing w:line="360" w:lineRule="auto"/>
        <w:rPr>
          <w:rFonts w:ascii="宋体" w:hAnsi="宋体" w:cs="宋体"/>
          <w:color w:val="auto"/>
          <w:sz w:val="24"/>
        </w:rPr>
      </w:pPr>
    </w:p>
    <w:p w14:paraId="751F98BC">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835F0D6">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807E3C6">
      <w:pPr>
        <w:rPr>
          <w:rFonts w:ascii="宋体" w:hAnsi="宋体" w:cs="宋体"/>
          <w:color w:val="auto"/>
          <w:sz w:val="24"/>
        </w:rPr>
      </w:pPr>
      <w:r>
        <w:rPr>
          <w:rFonts w:hint="eastAsia" w:ascii="宋体" w:hAnsi="宋体" w:cs="宋体"/>
          <w:b/>
          <w:bCs/>
          <w:color w:val="auto"/>
          <w:sz w:val="24"/>
        </w:rPr>
        <w:t>附：</w:t>
      </w:r>
    </w:p>
    <w:p w14:paraId="31AB9DB1">
      <w:pPr>
        <w:spacing w:line="360" w:lineRule="auto"/>
        <w:rPr>
          <w:rFonts w:ascii="宋体" w:hAnsi="宋体" w:cs="宋体"/>
          <w:bCs/>
          <w:color w:val="auto"/>
          <w:sz w:val="24"/>
        </w:rPr>
      </w:pPr>
      <w:r>
        <w:rPr>
          <w:rFonts w:ascii="宋体" w:hAnsi="宋体" w:cs="宋体"/>
          <w:b/>
          <w:bCs/>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rPr>
        <w:t>投标单位法定名称章（印模）                投标单位“XX专用章”（印模）</w:t>
      </w:r>
    </w:p>
    <w:p w14:paraId="2C7726C2">
      <w:pPr>
        <w:autoSpaceDE w:val="0"/>
        <w:autoSpaceDN w:val="0"/>
        <w:jc w:val="center"/>
        <w:rPr>
          <w:rFonts w:ascii="宋体" w:hAnsi="宋体" w:cs="宋体"/>
          <w:b/>
          <w:color w:val="auto"/>
          <w:spacing w:val="6"/>
          <w:sz w:val="32"/>
          <w:szCs w:val="32"/>
        </w:rPr>
      </w:pPr>
    </w:p>
    <w:p w14:paraId="27A2A789">
      <w:pPr>
        <w:autoSpaceDE w:val="0"/>
        <w:autoSpaceDN w:val="0"/>
        <w:jc w:val="center"/>
        <w:rPr>
          <w:rFonts w:ascii="宋体" w:hAnsi="宋体" w:cs="宋体"/>
          <w:b/>
          <w:color w:val="auto"/>
          <w:spacing w:val="6"/>
          <w:sz w:val="32"/>
          <w:szCs w:val="32"/>
        </w:rPr>
      </w:pPr>
    </w:p>
    <w:p w14:paraId="3C5F966D">
      <w:pPr>
        <w:autoSpaceDE w:val="0"/>
        <w:autoSpaceDN w:val="0"/>
        <w:jc w:val="center"/>
        <w:rPr>
          <w:rFonts w:ascii="宋体" w:hAnsi="宋体" w:cs="宋体"/>
          <w:b/>
          <w:color w:val="auto"/>
          <w:spacing w:val="6"/>
          <w:sz w:val="32"/>
          <w:szCs w:val="32"/>
        </w:rPr>
      </w:pPr>
    </w:p>
    <w:p w14:paraId="1B28A01A">
      <w:pPr>
        <w:autoSpaceDE w:val="0"/>
        <w:autoSpaceDN w:val="0"/>
        <w:jc w:val="center"/>
        <w:rPr>
          <w:rFonts w:ascii="宋体" w:hAnsi="宋体" w:cs="宋体"/>
          <w:b/>
          <w:color w:val="auto"/>
          <w:spacing w:val="6"/>
          <w:sz w:val="32"/>
          <w:szCs w:val="32"/>
        </w:rPr>
      </w:pPr>
    </w:p>
    <w:p w14:paraId="339E5517">
      <w:pPr>
        <w:autoSpaceDE w:val="0"/>
        <w:autoSpaceDN w:val="0"/>
        <w:jc w:val="center"/>
        <w:rPr>
          <w:rFonts w:ascii="宋体" w:hAnsi="宋体" w:cs="宋体"/>
          <w:b/>
          <w:color w:val="auto"/>
          <w:spacing w:val="6"/>
          <w:sz w:val="32"/>
          <w:szCs w:val="32"/>
        </w:rPr>
      </w:pPr>
    </w:p>
    <w:p w14:paraId="68DF9C88">
      <w:pPr>
        <w:autoSpaceDE w:val="0"/>
        <w:autoSpaceDN w:val="0"/>
        <w:jc w:val="center"/>
        <w:rPr>
          <w:rFonts w:ascii="宋体" w:hAnsi="宋体" w:cs="宋体"/>
          <w:b/>
          <w:color w:val="auto"/>
          <w:spacing w:val="6"/>
          <w:sz w:val="32"/>
          <w:szCs w:val="32"/>
        </w:rPr>
      </w:pPr>
    </w:p>
    <w:p w14:paraId="09079E40">
      <w:pPr>
        <w:autoSpaceDE w:val="0"/>
        <w:autoSpaceDN w:val="0"/>
        <w:jc w:val="center"/>
        <w:rPr>
          <w:rFonts w:ascii="宋体" w:hAnsi="宋体" w:cs="宋体"/>
          <w:b/>
          <w:color w:val="auto"/>
          <w:spacing w:val="6"/>
          <w:sz w:val="32"/>
          <w:szCs w:val="32"/>
        </w:rPr>
      </w:pPr>
    </w:p>
    <w:p w14:paraId="681747D9">
      <w:pPr>
        <w:autoSpaceDE w:val="0"/>
        <w:autoSpaceDN w:val="0"/>
        <w:jc w:val="center"/>
        <w:rPr>
          <w:rFonts w:ascii="宋体" w:hAnsi="宋体" w:cs="宋体"/>
          <w:b/>
          <w:color w:val="auto"/>
          <w:spacing w:val="6"/>
          <w:sz w:val="32"/>
          <w:szCs w:val="32"/>
        </w:rPr>
      </w:pPr>
    </w:p>
    <w:p w14:paraId="7D18A9E9">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426CBD1">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附件5：</w:t>
      </w:r>
      <w:r>
        <w:rPr>
          <w:rFonts w:hint="eastAsia" w:ascii="宋体" w:hAnsi="宋体" w:cs="宋体"/>
          <w:b/>
          <w:color w:val="auto"/>
          <w:kern w:val="0"/>
          <w:sz w:val="32"/>
          <w:szCs w:val="32"/>
          <w:lang w:val="zh-CN"/>
        </w:rPr>
        <w:t>联合协议</w:t>
      </w:r>
    </w:p>
    <w:p w14:paraId="6182598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F86F6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DBDE88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902A9E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0853E1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6353D38">
      <w:pPr>
        <w:snapToGrid w:val="0"/>
        <w:spacing w:line="360" w:lineRule="auto"/>
        <w:ind w:firstLine="576"/>
        <w:rPr>
          <w:rFonts w:ascii="宋体" w:hAnsi="宋体" w:cs="宋体"/>
          <w:color w:val="auto"/>
          <w:kern w:val="0"/>
          <w:sz w:val="24"/>
          <w:lang w:val="zh-CN"/>
        </w:rPr>
      </w:pPr>
      <w:bookmarkStart w:id="50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617504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（联合体成员2）</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95D93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2"/>
    <w:p w14:paraId="15C5408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rPr>
        <w:t>根据项目具体情况二选一填写）</w:t>
      </w:r>
      <w:r>
        <w:rPr>
          <w:rFonts w:hint="eastAsia" w:ascii="宋体" w:hAnsi="宋体" w:cs="宋体"/>
          <w:color w:val="auto"/>
          <w:kern w:val="0"/>
          <w:sz w:val="24"/>
          <w:lang w:val="zh-CN"/>
        </w:rPr>
        <w:t>。</w:t>
      </w:r>
    </w:p>
    <w:p w14:paraId="7F24B70D">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rPr>
          <w:id w:val="14747901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u w:val="single"/>
        </w:rPr>
        <w:t>（联合体成员X,……）</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75808C7">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rPr>
          <w:id w:val="147458581"/>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57FECE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9991B6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D2AB0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A27C4A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129D0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4E46CB7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F745D8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9AC6649">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7E27155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89E276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AC837F">
      <w:pPr>
        <w:rPr>
          <w:rFonts w:ascii="宋体" w:hAnsi="宋体" w:cs="宋体"/>
          <w:b/>
          <w:color w:val="auto"/>
          <w:kern w:val="0"/>
          <w:sz w:val="32"/>
          <w:szCs w:val="32"/>
        </w:rPr>
      </w:pPr>
      <w:r>
        <w:rPr>
          <w:rFonts w:hint="eastAsia" w:ascii="宋体" w:hAnsi="宋体" w:cs="宋体"/>
          <w:b/>
          <w:color w:val="auto"/>
          <w:kern w:val="0"/>
          <w:sz w:val="32"/>
          <w:szCs w:val="32"/>
        </w:rPr>
        <w:br w:type="page"/>
      </w:r>
    </w:p>
    <w:p w14:paraId="350E8129">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附件6：</w:t>
      </w:r>
      <w:r>
        <w:rPr>
          <w:rFonts w:hint="eastAsia" w:ascii="宋体" w:hAnsi="宋体" w:cs="宋体"/>
          <w:b/>
          <w:color w:val="auto"/>
          <w:kern w:val="0"/>
          <w:sz w:val="32"/>
          <w:szCs w:val="32"/>
        </w:rPr>
        <w:t>分包意向协议</w:t>
      </w:r>
    </w:p>
    <w:p w14:paraId="04FB8E10">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415BA0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3312B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w:t>
      </w:r>
      <w:r>
        <w:rPr>
          <w:rFonts w:hint="eastAsia" w:ascii="宋体" w:hAnsi="宋体" w:cs="宋体"/>
          <w:color w:val="auto"/>
          <w:kern w:val="0"/>
          <w:sz w:val="24"/>
          <w:u w:val="single"/>
          <w:lang w:val="zh-CN"/>
        </w:rPr>
        <w:t>（投标人名称）</w:t>
      </w:r>
      <w:r>
        <w:rPr>
          <w:rFonts w:hint="eastAsia" w:ascii="宋体" w:hAnsi="宋体" w:cs="宋体"/>
          <w:color w:val="auto"/>
          <w:kern w:val="0"/>
          <w:sz w:val="24"/>
          <w:lang w:val="zh-CN"/>
        </w:rPr>
        <w:t>将工作分包如下：</w:t>
      </w:r>
      <w:r>
        <w:rPr>
          <w:rFonts w:hint="eastAsia" w:ascii="宋体" w:hAnsi="宋体" w:cs="宋体"/>
          <w:b/>
          <w:bCs/>
          <w:i/>
          <w:iCs/>
          <w:color w:val="auto"/>
          <w:kern w:val="0"/>
          <w:sz w:val="24"/>
          <w:lang w:val="zh-CN"/>
        </w:rPr>
        <w:t>（注：投标人只能将招标文件第二部分中“前附表”的“分包”规定的工作进行分包）</w:t>
      </w:r>
    </w:p>
    <w:p w14:paraId="1555828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hint="eastAsia"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p>
    <w:p w14:paraId="6FE716BA">
      <w:pPr>
        <w:snapToGrid w:val="0"/>
        <w:spacing w:line="360" w:lineRule="auto"/>
        <w:ind w:firstLine="576"/>
        <w:rPr>
          <w:rFonts w:ascii="宋体" w:hAnsi="宋体" w:cs="宋体"/>
          <w:color w:val="auto"/>
          <w:kern w:val="0"/>
          <w:sz w:val="24"/>
          <w:u w:val="single"/>
        </w:rPr>
      </w:pP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hint="eastAsia"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（分包供应商2名称）；</w:t>
      </w:r>
    </w:p>
    <w:p w14:paraId="27508695">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29A0152D">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rPr>
        <w:t>以上分包供应商具备所承担分包工作内容相应的资质条件且不得再次分包。</w:t>
      </w:r>
    </w:p>
    <w:p w14:paraId="484EEE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r>
        <w:rPr>
          <w:rFonts w:hint="eastAsia" w:ascii="宋体" w:hAnsi="宋体" w:cs="宋体"/>
          <w:color w:val="auto"/>
          <w:kern w:val="0"/>
          <w:sz w:val="24"/>
        </w:rPr>
        <w:t>根据项目具体情况二选一填写）。</w:t>
      </w:r>
    </w:p>
    <w:p w14:paraId="2CDC21F3">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rPr>
          <w:id w:val="147459212"/>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w:t>
      </w:r>
      <w:r>
        <w:rPr>
          <w:rFonts w:hint="eastAsia" w:ascii="宋体" w:hAnsi="宋体" w:cs="宋体"/>
          <w:color w:val="auto"/>
          <w:kern w:val="0"/>
          <w:sz w:val="24"/>
          <w:u w:val="single"/>
        </w:rPr>
        <w:t>（分包供应商X,……）提供的货物全部由小微企业制造，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CCF53EA">
      <w:pPr>
        <w:spacing w:line="360" w:lineRule="auto"/>
        <w:ind w:firstLine="480" w:firstLineChars="200"/>
        <w:rPr>
          <w:rFonts w:ascii="宋体" w:hAnsi="宋体" w:cs="宋体"/>
          <w:b/>
          <w:bCs/>
          <w:color w:val="auto"/>
          <w:kern w:val="0"/>
          <w:sz w:val="24"/>
          <w:lang w:val="zh-CN"/>
        </w:rPr>
      </w:pPr>
      <w:sdt>
        <w:sdtPr>
          <w:rPr>
            <w:rFonts w:hint="eastAsia" w:ascii="宋体" w:hAnsi="宋体" w:cs="宋体"/>
            <w:color w:val="auto"/>
            <w:kern w:val="0"/>
            <w:sz w:val="24"/>
          </w:rPr>
          <w:id w:val="147466650"/>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w:t>
      </w:r>
      <w:bookmarkStart w:id="50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中中小企业、其中小微企业合同金额应当达到的比例要求填写。</w:t>
      </w:r>
      <w:r>
        <w:rPr>
          <w:rFonts w:hint="eastAsia" w:ascii="宋体" w:hAnsi="宋体" w:cs="宋体"/>
          <w:b/>
          <w:bCs/>
          <w:color w:val="auto"/>
          <w:kern w:val="0"/>
          <w:sz w:val="24"/>
          <w:lang w:val="zh-CN"/>
        </w:rPr>
        <w:t>）</w:t>
      </w:r>
      <w:bookmarkEnd w:id="503"/>
    </w:p>
    <w:p w14:paraId="5B6C3A4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AE7CF6A">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075208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47D24D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13160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377281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912749F">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9FE550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38D747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8D21893">
      <w:pPr>
        <w:snapToGrid w:val="0"/>
        <w:spacing w:line="360" w:lineRule="auto"/>
        <w:ind w:left="770" w:leftChars="342" w:hanging="52" w:hangingChars="25"/>
        <w:rPr>
          <w:rFonts w:ascii="宋体" w:hAnsi="宋体" w:cs="宋体"/>
          <w:color w:val="auto"/>
          <w:kern w:val="0"/>
          <w:sz w:val="24"/>
          <w:lang w:val="zh-CN"/>
        </w:rPr>
      </w:pPr>
      <w:r>
        <w:rPr>
          <w:rFonts w:hint="eastAsia" w:ascii="宋体" w:hAnsi="宋体" w:cs="宋体"/>
          <w:color w:val="auto"/>
          <w:u w:val="single"/>
        </w:rPr>
        <w:t xml:space="preserve">                                                                                </w:t>
      </w:r>
      <w:r>
        <w:rPr>
          <w:rFonts w:hint="eastAsia" w:ascii="宋体" w:hAnsi="宋体" w:cs="宋体"/>
          <w:color w:val="auto"/>
          <w:kern w:val="0"/>
          <w:sz w:val="24"/>
          <w:lang w:val="zh-CN"/>
        </w:rPr>
        <w:t>八、其他</w:t>
      </w:r>
    </w:p>
    <w:p w14:paraId="3E3D71E9">
      <w:pPr>
        <w:snapToGrid w:val="0"/>
        <w:spacing w:line="360" w:lineRule="auto"/>
        <w:ind w:left="5128" w:leftChars="342" w:hanging="4410" w:hangingChars="2100"/>
        <w:rPr>
          <w:rFonts w:ascii="宋体" w:hAnsi="宋体" w:cs="宋体"/>
          <w:color w:val="auto"/>
          <w:kern w:val="0"/>
          <w:sz w:val="24"/>
          <w:lang w:val="zh-CN"/>
        </w:rPr>
      </w:pPr>
      <w:r>
        <w:rPr>
          <w:rFonts w:hint="eastAsia" w:ascii="宋体" w:hAnsi="宋体" w:cs="宋体"/>
          <w:color w:val="auto"/>
          <w:u w:val="single"/>
        </w:rPr>
        <w:t xml:space="preserve">                                                                                 </w:t>
      </w:r>
      <w:r>
        <w:rPr>
          <w:rFonts w:hint="eastAsia" w:ascii="宋体" w:hAnsi="宋体" w:cs="宋体"/>
          <w:color w:val="auto"/>
          <w:kern w:val="0"/>
          <w:sz w:val="24"/>
          <w:lang w:val="zh-CN"/>
        </w:rPr>
        <w:t xml:space="preserve"> 投标人名称(电子签名)：</w:t>
      </w:r>
    </w:p>
    <w:p w14:paraId="32DDD2C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90FB390">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600182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3BF843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0B2617A">
      <w:pPr>
        <w:rPr>
          <w:rFonts w:ascii="宋体" w:hAnsi="宋体" w:cs="宋体"/>
          <w:b/>
          <w:color w:val="auto"/>
          <w:sz w:val="36"/>
          <w:szCs w:val="20"/>
        </w:rPr>
      </w:pPr>
      <w:r>
        <w:rPr>
          <w:rFonts w:hint="eastAsia" w:ascii="宋体" w:hAnsi="宋体" w:cs="宋体"/>
          <w:b/>
          <w:color w:val="auto"/>
          <w:sz w:val="36"/>
          <w:szCs w:val="20"/>
        </w:rPr>
        <w:br w:type="page"/>
      </w:r>
    </w:p>
    <w:p w14:paraId="25F30C61">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附件7：中小企业声明函</w:t>
      </w:r>
    </w:p>
    <w:p w14:paraId="1E1A688A">
      <w:pPr>
        <w:spacing w:line="360" w:lineRule="auto"/>
        <w:jc w:val="center"/>
        <w:rPr>
          <w:rFonts w:ascii="宋体" w:hAnsi="宋体" w:cs="宋体"/>
          <w:color w:val="auto"/>
          <w:sz w:val="24"/>
          <w:u w:val="single"/>
        </w:rPr>
      </w:pPr>
    </w:p>
    <w:p w14:paraId="6E0FD442">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417807A">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033AEAA">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u w:val="single"/>
        </w:rPr>
        <w:t xml:space="preserve">   ①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② （中型企业、小型企业、微型企业） </w:t>
      </w:r>
      <w:r>
        <w:rPr>
          <w:rFonts w:hint="eastAsia" w:ascii="宋体" w:hAnsi="宋体" w:cs="宋体"/>
          <w:color w:val="auto"/>
          <w:sz w:val="24"/>
        </w:rPr>
        <w:t>；</w:t>
      </w:r>
    </w:p>
    <w:p w14:paraId="2E2024BD">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u w:val="single"/>
        </w:rPr>
        <w:t xml:space="preserve">   ①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② （中型企业、小型企业、微型企业） </w:t>
      </w:r>
      <w:r>
        <w:rPr>
          <w:rFonts w:hint="eastAsia" w:ascii="宋体" w:hAnsi="宋体" w:cs="宋体"/>
          <w:color w:val="auto"/>
          <w:sz w:val="24"/>
        </w:rPr>
        <w:t>；</w:t>
      </w:r>
    </w:p>
    <w:p w14:paraId="003AF64B">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34849E45">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258DA17">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E47D275">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3D7F363E">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1315DAEB">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3A9B1B43">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1DD2198">
      <w:pPr>
        <w:spacing w:line="360" w:lineRule="auto"/>
        <w:ind w:right="420" w:firstLine="420"/>
        <w:rPr>
          <w:rFonts w:ascii="宋体" w:hAnsi="宋体" w:cs="宋体"/>
          <w:color w:val="auto"/>
          <w:sz w:val="24"/>
        </w:rPr>
      </w:pPr>
      <w:r>
        <w:rPr>
          <w:rFonts w:hint="eastAsia" w:ascii="宋体" w:hAnsi="宋体" w:cs="宋体"/>
          <w:color w:val="auto"/>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49E4D8D7">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4530EB">
      <w:pPr>
        <w:rPr>
          <w:rFonts w:ascii="宋体" w:hAnsi="宋体" w:cs="宋体"/>
          <w:color w:val="auto"/>
        </w:rPr>
      </w:pPr>
      <w:r>
        <w:rPr>
          <w:rFonts w:hint="eastAsia" w:ascii="宋体" w:hAnsi="宋体" w:cs="宋体"/>
          <w:color w:val="auto"/>
        </w:rPr>
        <w:br w:type="page"/>
      </w:r>
    </w:p>
    <w:p w14:paraId="6932F576">
      <w:pPr>
        <w:pStyle w:val="5"/>
        <w:rPr>
          <w:rFonts w:ascii="宋体" w:hAnsi="宋体" w:eastAsia="宋体" w:cs="宋体"/>
          <w:bCs w:val="0"/>
          <w:color w:val="auto"/>
          <w:szCs w:val="18"/>
          <w:lang w:val="en-US"/>
        </w:rPr>
      </w:pPr>
      <w:r>
        <w:rPr>
          <w:rFonts w:hint="eastAsia" w:ascii="宋体" w:hAnsi="宋体" w:eastAsia="宋体" w:cs="宋体"/>
          <w:bCs w:val="0"/>
          <w:color w:val="auto"/>
          <w:szCs w:val="18"/>
          <w:lang w:val="en-US"/>
        </w:rPr>
        <w:t>附件8：中小企业划型标准</w:t>
      </w:r>
    </w:p>
    <w:p w14:paraId="38902B96">
      <w:pPr>
        <w:spacing w:line="360" w:lineRule="auto"/>
        <w:rPr>
          <w:rFonts w:ascii="宋体" w:hAnsi="宋体" w:cs="宋体"/>
          <w:color w:val="auto"/>
        </w:rPr>
      </w:pPr>
      <w:r>
        <w:rPr>
          <w:rFonts w:hint="eastAsia" w:ascii="宋体" w:hAnsi="宋体" w:cs="宋体"/>
          <w:color w:val="auto"/>
          <w:kern w:val="0"/>
          <w:sz w:val="24"/>
        </w:rPr>
        <w:t>各行业划型标准为：</w:t>
      </w:r>
      <w:r>
        <w:rPr>
          <w:rFonts w:hint="eastAsia" w:ascii="宋体" w:hAnsi="宋体" w:cs="宋体"/>
          <w:color w:val="auto"/>
          <w:kern w:val="0"/>
          <w:sz w:val="24"/>
        </w:rPr>
        <w:br w:type="textWrapping"/>
      </w:r>
      <w:r>
        <w:rPr>
          <w:rFonts w:hint="eastAsia" w:ascii="宋体" w:hAnsi="宋体" w:cs="宋体"/>
          <w:color w:val="auto"/>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rPr>
        <w:br w:type="textWrapping"/>
      </w:r>
      <w:r>
        <w:rPr>
          <w:rFonts w:hint="eastAsia" w:ascii="宋体" w:hAnsi="宋体" w:cs="宋体"/>
          <w:color w:val="auto"/>
          <w:kern w:val="0"/>
          <w:sz w:val="24"/>
        </w:rPr>
        <w:t>　　（十六）其他未列明行业。从业人员300人以下的为中小微型企业。其中，从业人员100人及以上的为中型企业；从业人员10人及以上的为小型企业；从业人员10人以下的为微型企业。</w:t>
      </w:r>
    </w:p>
    <w:p w14:paraId="2F85B67E">
      <w:pPr>
        <w:pStyle w:val="5"/>
        <w:jc w:val="center"/>
        <w:rPr>
          <w:rFonts w:ascii="宋体" w:hAnsi="宋体" w:eastAsia="宋体" w:cs="宋体"/>
          <w:color w:val="auto"/>
          <w:sz w:val="24"/>
        </w:rPr>
      </w:pPr>
      <w:r>
        <w:rPr>
          <w:rFonts w:hint="eastAsia" w:ascii="宋体" w:hAnsi="宋体" w:eastAsia="宋体" w:cs="宋体"/>
          <w:color w:val="auto"/>
        </w:rPr>
        <w:t>附件</w:t>
      </w:r>
      <w:r>
        <w:rPr>
          <w:rFonts w:hint="eastAsia" w:ascii="宋体" w:hAnsi="宋体" w:eastAsia="宋体" w:cs="宋体"/>
          <w:color w:val="auto"/>
          <w:lang w:val="en-US"/>
        </w:rPr>
        <w:t>9</w:t>
      </w:r>
      <w:r>
        <w:rPr>
          <w:rFonts w:hint="eastAsia" w:ascii="宋体" w:hAnsi="宋体" w:eastAsia="宋体" w:cs="宋体"/>
          <w:color w:val="auto"/>
        </w:rPr>
        <w:t>样品（演示）授权委托书</w:t>
      </w:r>
    </w:p>
    <w:p w14:paraId="6928AFBB">
      <w:pPr>
        <w:jc w:val="center"/>
        <w:rPr>
          <w:rFonts w:ascii="宋体" w:hAnsi="宋体" w:cs="宋体"/>
          <w:color w:val="auto"/>
          <w:sz w:val="40"/>
        </w:rPr>
      </w:pPr>
      <w:r>
        <w:rPr>
          <w:rFonts w:hint="eastAsia" w:ascii="宋体" w:hAnsi="宋体" w:cs="宋体"/>
          <w:color w:val="auto"/>
          <w:sz w:val="40"/>
        </w:rPr>
        <w:t>样品（演示）授权委托书</w:t>
      </w:r>
    </w:p>
    <w:p w14:paraId="67275CA5">
      <w:pPr>
        <w:jc w:val="center"/>
        <w:rPr>
          <w:rFonts w:ascii="宋体" w:hAnsi="宋体" w:cs="宋体"/>
          <w:color w:val="auto"/>
          <w:sz w:val="40"/>
        </w:rPr>
      </w:pPr>
    </w:p>
    <w:p w14:paraId="076A74D1">
      <w:pPr>
        <w:snapToGrid w:val="0"/>
        <w:spacing w:line="360" w:lineRule="auto"/>
        <w:rPr>
          <w:rFonts w:ascii="宋体" w:hAnsi="宋体" w:cs="宋体"/>
          <w:color w:val="auto"/>
        </w:rPr>
      </w:pPr>
      <w:r>
        <w:rPr>
          <w:rFonts w:hint="eastAsia" w:ascii="宋体" w:hAnsi="宋体" w:cs="宋体"/>
          <w:color w:val="auto"/>
        </w:rPr>
        <w:t>XXX（单位名称或采购机构名称）</w:t>
      </w:r>
      <w:r>
        <w:rPr>
          <w:rFonts w:hint="eastAsia" w:ascii="宋体" w:hAnsi="宋体" w:cs="宋体"/>
          <w:color w:val="auto"/>
          <w:lang w:val="zh-CN"/>
        </w:rPr>
        <w:t>：</w:t>
      </w:r>
    </w:p>
    <w:p w14:paraId="0D850FE3">
      <w:pPr>
        <w:snapToGrid w:val="0"/>
        <w:spacing w:line="360" w:lineRule="auto"/>
        <w:ind w:left="254" w:leftChars="121" w:firstLine="420" w:firstLineChars="200"/>
        <w:rPr>
          <w:rFonts w:ascii="宋体" w:hAnsi="宋体" w:cs="宋体"/>
          <w:color w:val="auto"/>
          <w:u w:val="single"/>
          <w:lang w:val="zh-CN"/>
        </w:rPr>
      </w:pPr>
      <w:r>
        <w:rPr>
          <w:rFonts w:hint="eastAsia" w:ascii="宋体" w:hAnsi="宋体" w:cs="宋体"/>
          <w:color w:val="auto"/>
          <w:lang w:val="zh-CN"/>
        </w:rPr>
        <w:t>兹委派</w:t>
      </w:r>
      <w:r>
        <w:rPr>
          <w:rFonts w:hint="eastAsia" w:ascii="宋体" w:hAnsi="宋体" w:cs="宋体"/>
          <w:color w:val="auto"/>
          <w:u w:val="single"/>
          <w:lang w:val="zh-CN"/>
        </w:rPr>
        <w:t xml:space="preserve">                </w:t>
      </w:r>
      <w:r>
        <w:rPr>
          <w:rFonts w:hint="eastAsia" w:ascii="宋体" w:hAnsi="宋体" w:cs="宋体"/>
          <w:color w:val="auto"/>
          <w:lang w:val="zh-CN"/>
        </w:rPr>
        <w:t>先生/女士，身份证号：</w:t>
      </w:r>
      <w:r>
        <w:rPr>
          <w:rFonts w:hint="eastAsia" w:ascii="宋体" w:hAnsi="宋体" w:cs="宋体"/>
          <w:color w:val="auto"/>
          <w:u w:val="single"/>
          <w:lang w:val="zh-CN"/>
        </w:rPr>
        <w:t xml:space="preserve">                   </w:t>
      </w:r>
    </w:p>
    <w:p w14:paraId="3FC5375B">
      <w:pPr>
        <w:snapToGrid w:val="0"/>
        <w:spacing w:line="360" w:lineRule="auto"/>
        <w:ind w:left="254" w:leftChars="121" w:firstLine="420" w:firstLineChars="200"/>
        <w:rPr>
          <w:rFonts w:ascii="宋体" w:hAnsi="宋体" w:cs="宋体"/>
          <w:color w:val="auto"/>
        </w:rPr>
      </w:pPr>
      <w:r>
        <w:rPr>
          <w:rFonts w:hint="eastAsia" w:ascii="宋体" w:hAnsi="宋体" w:cs="宋体"/>
          <w:color w:val="auto"/>
          <w:lang w:val="zh-CN"/>
        </w:rPr>
        <w:t>手机：</w:t>
      </w:r>
      <w:r>
        <w:rPr>
          <w:rFonts w:hint="eastAsia" w:ascii="宋体" w:hAnsi="宋体" w:cs="宋体"/>
          <w:color w:val="auto"/>
          <w:u w:val="single"/>
          <w:lang w:val="zh-CN"/>
        </w:rPr>
        <w:t xml:space="preserve">             </w:t>
      </w:r>
      <w:r>
        <w:rPr>
          <w:rFonts w:hint="eastAsia" w:ascii="宋体" w:hAnsi="宋体" w:cs="宋体"/>
          <w:color w:val="auto"/>
          <w:lang w:val="zh-CN"/>
        </w:rPr>
        <w:t>，代表我公司前来递交</w:t>
      </w:r>
      <w:r>
        <w:rPr>
          <w:rFonts w:hint="eastAsia" w:ascii="宋体" w:hAnsi="宋体" w:cs="宋体"/>
          <w:color w:val="auto"/>
          <w:u w:val="single"/>
          <w:lang w:val="zh-CN"/>
        </w:rPr>
        <w:t xml:space="preserve">                           采购项目</w:t>
      </w:r>
      <w:r>
        <w:rPr>
          <w:rFonts w:hint="eastAsia" w:ascii="宋体" w:hAnsi="宋体" w:cs="宋体"/>
          <w:color w:val="auto"/>
          <w:lang w:val="zh-CN"/>
        </w:rPr>
        <w:t>【项目编号：              】（标项号：  ）投标样品或参加演示，并全权负责标后取回样品等其他处理事宜。</w:t>
      </w:r>
    </w:p>
    <w:p w14:paraId="7CC0254C">
      <w:pPr>
        <w:snapToGrid w:val="0"/>
        <w:spacing w:line="360" w:lineRule="auto"/>
        <w:rPr>
          <w:rFonts w:ascii="宋体" w:hAnsi="宋体" w:cs="宋体"/>
          <w:color w:val="auto"/>
          <w:lang w:val="zh-CN"/>
        </w:rPr>
      </w:pPr>
      <w:r>
        <w:rPr>
          <w:rFonts w:hint="eastAsia" w:ascii="宋体" w:hAnsi="宋体" w:cs="宋体"/>
          <w:color w:val="auto"/>
          <w:lang w:val="zh-CN"/>
        </w:rPr>
        <w:t xml:space="preserve">  </w:t>
      </w:r>
    </w:p>
    <w:p w14:paraId="13F59E57">
      <w:pPr>
        <w:snapToGrid w:val="0"/>
        <w:spacing w:line="360" w:lineRule="auto"/>
        <w:rPr>
          <w:rFonts w:ascii="宋体" w:hAnsi="宋体" w:cs="宋体"/>
          <w:color w:val="auto"/>
        </w:rPr>
      </w:pPr>
      <w:r>
        <w:rPr>
          <w:rFonts w:hint="eastAsia" w:ascii="宋体" w:hAnsi="宋体" w:cs="宋体"/>
          <w:color w:val="auto"/>
          <w:lang w:val="zh-CN"/>
        </w:rPr>
        <w:t xml:space="preserve">    特此告知。</w:t>
      </w:r>
    </w:p>
    <w:p w14:paraId="3FC33A4D">
      <w:pPr>
        <w:snapToGrid w:val="0"/>
        <w:spacing w:line="360" w:lineRule="auto"/>
        <w:rPr>
          <w:rFonts w:ascii="宋体" w:hAnsi="宋体" w:cs="宋体"/>
          <w:color w:val="auto"/>
        </w:rPr>
      </w:pPr>
      <w:r>
        <w:rPr>
          <w:rFonts w:hint="eastAsia" w:ascii="宋体" w:hAnsi="宋体" w:cs="宋体"/>
          <w:color w:val="auto"/>
          <w:lang w:val="zh-CN"/>
        </w:rPr>
        <w:t xml:space="preserve">                                                  投标人名称(公章)：</w:t>
      </w:r>
    </w:p>
    <w:p w14:paraId="77653CDA">
      <w:pPr>
        <w:snapToGrid w:val="0"/>
        <w:spacing w:line="360" w:lineRule="auto"/>
        <w:rPr>
          <w:rFonts w:ascii="宋体" w:hAnsi="宋体" w:cs="宋体"/>
          <w:color w:val="auto"/>
        </w:rPr>
      </w:pPr>
      <w:r>
        <w:rPr>
          <w:rFonts w:hint="eastAsia" w:ascii="宋体" w:hAnsi="宋体" w:cs="宋体"/>
          <w:color w:val="auto"/>
          <w:lang w:val="zh-CN"/>
        </w:rPr>
        <w:t xml:space="preserve">                                                  </w:t>
      </w:r>
    </w:p>
    <w:p w14:paraId="5FFC4F9D">
      <w:pPr>
        <w:snapToGrid w:val="0"/>
        <w:spacing w:line="360" w:lineRule="auto"/>
        <w:ind w:right="240"/>
        <w:jc w:val="right"/>
        <w:rPr>
          <w:rFonts w:ascii="宋体" w:hAnsi="宋体" w:cs="宋体"/>
          <w:color w:val="auto"/>
          <w:lang w:val="zh-CN"/>
        </w:rPr>
      </w:pPr>
      <w:r>
        <w:rPr>
          <w:rFonts w:hint="eastAsia" w:ascii="宋体" w:hAnsi="宋体" w:cs="宋体"/>
          <w:color w:val="auto"/>
          <w:lang w:val="zh-CN"/>
        </w:rPr>
        <w:t>签发日期：  年  月   日</w:t>
      </w:r>
    </w:p>
    <w:p w14:paraId="37AC5A2E">
      <w:pPr>
        <w:snapToGrid w:val="0"/>
        <w:spacing w:line="360" w:lineRule="auto"/>
        <w:ind w:right="240"/>
        <w:jc w:val="right"/>
        <w:rPr>
          <w:rFonts w:ascii="宋体" w:hAnsi="宋体" w:cs="宋体"/>
          <w:color w:val="auto"/>
          <w:lang w:val="zh-CN"/>
        </w:rPr>
      </w:pPr>
    </w:p>
    <w:p w14:paraId="2B14254F">
      <w:pPr>
        <w:snapToGrid w:val="0"/>
        <w:spacing w:line="360" w:lineRule="auto"/>
        <w:ind w:right="1920"/>
        <w:rPr>
          <w:rFonts w:ascii="宋体" w:hAnsi="宋体" w:cs="宋体"/>
          <w:color w:val="auto"/>
          <w:lang w:val="zh-CN"/>
        </w:rPr>
      </w:pPr>
    </w:p>
    <w:p w14:paraId="4E3F688A">
      <w:pPr>
        <w:snapToGrid w:val="0"/>
        <w:spacing w:line="360" w:lineRule="auto"/>
        <w:ind w:right="240"/>
        <w:jc w:val="right"/>
        <w:rPr>
          <w:rFonts w:ascii="宋体" w:hAnsi="宋体" w:cs="宋体"/>
          <w:color w:val="auto"/>
          <w:lang w:val="zh-CN"/>
        </w:rPr>
      </w:pPr>
    </w:p>
    <w:p w14:paraId="31753523">
      <w:pPr>
        <w:snapToGrid w:val="0"/>
        <w:spacing w:line="360" w:lineRule="auto"/>
        <w:ind w:right="240"/>
        <w:rPr>
          <w:rFonts w:ascii="宋体" w:hAnsi="宋体" w:cs="宋体"/>
          <w:color w:val="auto"/>
          <w:lang w:val="zh-CN"/>
        </w:rPr>
      </w:pPr>
      <w:r>
        <w:rPr>
          <w:rFonts w:hint="eastAsia" w:ascii="宋体" w:hAnsi="宋体" w:cs="宋体"/>
          <w:color w:val="auto"/>
        </w:rPr>
        <w:t>受委托人</w:t>
      </w:r>
      <w:r>
        <w:rPr>
          <w:rFonts w:hint="eastAsia" w:ascii="宋体" w:hAnsi="宋体" w:cs="宋体"/>
          <w:color w:val="auto"/>
          <w:lang w:val="zh-CN"/>
        </w:rPr>
        <w:t>身份证复印件：</w:t>
      </w:r>
    </w:p>
    <w:p w14:paraId="6E2C5A64">
      <w:pPr>
        <w:snapToGrid w:val="0"/>
        <w:spacing w:line="360" w:lineRule="auto"/>
        <w:ind w:right="240"/>
        <w:rPr>
          <w:rFonts w:ascii="宋体" w:hAnsi="宋体" w:cs="宋体"/>
          <w:color w:val="auto"/>
          <w:lang w:val="zh-CN"/>
        </w:rPr>
      </w:pPr>
      <w:r>
        <w:rPr>
          <w:rFonts w:hint="eastAsia" w:ascii="宋体" w:hAnsi="宋体" w:cs="宋体"/>
          <w:color w:val="auto"/>
          <w:lang w:val="zh-CN"/>
        </w:rPr>
        <w:t>说明：本委托书在有样品或演示时由受委托人携带至指定地点。</w:t>
      </w:r>
    </w:p>
    <w:p w14:paraId="226C31C1">
      <w:pPr>
        <w:spacing w:line="360" w:lineRule="auto"/>
        <w:rPr>
          <w:rFonts w:ascii="宋体" w:hAnsi="宋体" w:cs="宋体"/>
          <w:bCs/>
          <w:color w:val="auto"/>
          <w:sz w:val="24"/>
        </w:rPr>
      </w:pPr>
      <w:r>
        <w:rPr>
          <w:rFonts w:hint="eastAsia" w:ascii="宋体" w:hAnsi="宋体" w:cs="宋体"/>
          <w:b/>
          <w:color w:val="auto"/>
        </w:rPr>
        <w:t>同时有样品和演示的，可委托不同人员。</w:t>
      </w:r>
    </w:p>
    <w:p w14:paraId="715BE3AC">
      <w:pPr>
        <w:spacing w:line="360" w:lineRule="auto"/>
        <w:rPr>
          <w:rFonts w:ascii="宋体" w:hAnsi="宋体" w:cs="宋体"/>
          <w:bCs/>
          <w:color w:val="auto"/>
          <w:sz w:val="24"/>
        </w:rPr>
      </w:pPr>
    </w:p>
    <w:bookmarkEnd w:id="508"/>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Segoe Print"/>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CE3B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697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504" w:name="_Toc36110187"/>
    <w:bookmarkStart w:id="505" w:name="_Toc91899912"/>
    <w:bookmarkStart w:id="506" w:name="_Toc131845147"/>
    <w:bookmarkStart w:id="507" w:name="_Toc164085800"/>
    <w:r>
      <w:rPr>
        <w:rFonts w:hint="eastAsia" w:ascii="仿宋_GB2312" w:eastAsia="仿宋_GB2312"/>
        <w:kern w:val="0"/>
        <w:szCs w:val="21"/>
      </w:rPr>
      <w:t xml:space="preserve"> 页</w:t>
    </w:r>
    <w:bookmarkEnd w:id="504"/>
    <w:bookmarkEnd w:id="505"/>
    <w:bookmarkEnd w:id="506"/>
    <w:bookmarkEnd w:id="5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30B9">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C0C9">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7F7D621"/>
    <w:multiLevelType w:val="singleLevel"/>
    <w:tmpl w:val="E7F7D621"/>
    <w:lvl w:ilvl="0" w:tentative="0">
      <w:start w:val="4"/>
      <w:numFmt w:val="decimal"/>
      <w:lvlText w:val="%1."/>
      <w:lvlJc w:val="left"/>
      <w:pPr>
        <w:tabs>
          <w:tab w:val="left" w:pos="312"/>
        </w:tabs>
      </w:p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0DFF1C77"/>
    <w:multiLevelType w:val="singleLevel"/>
    <w:tmpl w:val="0DFF1C77"/>
    <w:lvl w:ilvl="0" w:tentative="0">
      <w:start w:val="1"/>
      <w:numFmt w:val="decimal"/>
      <w:suff w:val="nothing"/>
      <w:lvlText w:val="%1、"/>
      <w:lvlJc w:val="left"/>
    </w:lvl>
  </w:abstractNum>
  <w:abstractNum w:abstractNumId="8">
    <w:nsid w:val="3C1E940F"/>
    <w:multiLevelType w:val="singleLevel"/>
    <w:tmpl w:val="3C1E940F"/>
    <w:lvl w:ilvl="0" w:tentative="0">
      <w:start w:val="2"/>
      <w:numFmt w:val="chineseCounting"/>
      <w:suff w:val="nothing"/>
      <w:lvlText w:val="%1、"/>
      <w:lvlJc w:val="left"/>
      <w:rPr>
        <w:rFonts w:hint="eastAsia"/>
      </w:rPr>
    </w:lvl>
  </w:abstractNum>
  <w:abstractNum w:abstractNumId="9">
    <w:nsid w:val="57FF7EC6"/>
    <w:multiLevelType w:val="singleLevel"/>
    <w:tmpl w:val="57FF7EC6"/>
    <w:lvl w:ilvl="0" w:tentative="0">
      <w:start w:val="15"/>
      <w:numFmt w:val="decimal"/>
      <w:suff w:val="space"/>
      <w:lvlText w:val="%1."/>
      <w:lvlJc w:val="left"/>
    </w:lvl>
  </w:abstractNum>
  <w:num w:numId="1">
    <w:abstractNumId w:val="3"/>
  </w:num>
  <w:num w:numId="2">
    <w:abstractNumId w:val="2"/>
  </w:num>
  <w:num w:numId="3">
    <w:abstractNumId w:val="6"/>
  </w:num>
  <w:num w:numId="4">
    <w:abstractNumId w:val="5"/>
  </w:num>
  <w:num w:numId="5">
    <w:abstractNumId w:val="9"/>
  </w:num>
  <w:num w:numId="6">
    <w:abstractNumId w:val="4"/>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255"/>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435"/>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435"/>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6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CB"/>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9B4"/>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4AF"/>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9A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152"/>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4A3"/>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C92"/>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264"/>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E8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B8"/>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8B0"/>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7C0"/>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863AF"/>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7CB4548"/>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74C13"/>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C32E3C"/>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951538"/>
    <w:rsid w:val="1DB567EC"/>
    <w:rsid w:val="1DF51A98"/>
    <w:rsid w:val="1DFF3EF7"/>
    <w:rsid w:val="1E392F91"/>
    <w:rsid w:val="1E3D060F"/>
    <w:rsid w:val="1E3F7D2E"/>
    <w:rsid w:val="1E4134E4"/>
    <w:rsid w:val="1E4F040E"/>
    <w:rsid w:val="1E5062B3"/>
    <w:rsid w:val="1E523514"/>
    <w:rsid w:val="1E714A66"/>
    <w:rsid w:val="1E802593"/>
    <w:rsid w:val="1E8B6156"/>
    <w:rsid w:val="1E9A18CE"/>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0688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C314B"/>
    <w:rsid w:val="2FFD7934"/>
    <w:rsid w:val="306D3573"/>
    <w:rsid w:val="30733ACD"/>
    <w:rsid w:val="308C3862"/>
    <w:rsid w:val="309379D8"/>
    <w:rsid w:val="30A270F7"/>
    <w:rsid w:val="30BD0058"/>
    <w:rsid w:val="30DF1478"/>
    <w:rsid w:val="30EC586F"/>
    <w:rsid w:val="3112096E"/>
    <w:rsid w:val="314550B7"/>
    <w:rsid w:val="319C6071"/>
    <w:rsid w:val="31AC537E"/>
    <w:rsid w:val="31E3679B"/>
    <w:rsid w:val="31E732FD"/>
    <w:rsid w:val="32517576"/>
    <w:rsid w:val="32B2794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33A19"/>
    <w:rsid w:val="366E227C"/>
    <w:rsid w:val="366F2E0D"/>
    <w:rsid w:val="367B6A5C"/>
    <w:rsid w:val="36A74ADA"/>
    <w:rsid w:val="36AD60D5"/>
    <w:rsid w:val="36B224F9"/>
    <w:rsid w:val="36EC0CC9"/>
    <w:rsid w:val="373F410B"/>
    <w:rsid w:val="37EE7094"/>
    <w:rsid w:val="381B35FE"/>
    <w:rsid w:val="38296C89"/>
    <w:rsid w:val="383002EB"/>
    <w:rsid w:val="38586797"/>
    <w:rsid w:val="38960AB6"/>
    <w:rsid w:val="38BC0149"/>
    <w:rsid w:val="38BD2547"/>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6E5C4A"/>
    <w:rsid w:val="418F0D2A"/>
    <w:rsid w:val="41D01505"/>
    <w:rsid w:val="42307E4F"/>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41F8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027EE0"/>
    <w:rsid w:val="4C245A30"/>
    <w:rsid w:val="4CB6685F"/>
    <w:rsid w:val="4CC367FE"/>
    <w:rsid w:val="4D077F3C"/>
    <w:rsid w:val="4D123355"/>
    <w:rsid w:val="4D2A3B31"/>
    <w:rsid w:val="4D312C52"/>
    <w:rsid w:val="4D8A2A26"/>
    <w:rsid w:val="4D905305"/>
    <w:rsid w:val="4D964A72"/>
    <w:rsid w:val="4D9C1254"/>
    <w:rsid w:val="4E793892"/>
    <w:rsid w:val="4E7A43A1"/>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F7ED7"/>
    <w:rsid w:val="52977FD4"/>
    <w:rsid w:val="52A25790"/>
    <w:rsid w:val="52A96B6F"/>
    <w:rsid w:val="52B45975"/>
    <w:rsid w:val="52D94AA4"/>
    <w:rsid w:val="52EA3A62"/>
    <w:rsid w:val="52F50BB8"/>
    <w:rsid w:val="5302663C"/>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C774D"/>
    <w:rsid w:val="584414A5"/>
    <w:rsid w:val="584E499D"/>
    <w:rsid w:val="58531664"/>
    <w:rsid w:val="58917D2F"/>
    <w:rsid w:val="5894085C"/>
    <w:rsid w:val="589905B5"/>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052E6"/>
    <w:rsid w:val="5C02690E"/>
    <w:rsid w:val="5C196DA7"/>
    <w:rsid w:val="5C2A048C"/>
    <w:rsid w:val="5C6625AE"/>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4549B"/>
    <w:rsid w:val="607330CE"/>
    <w:rsid w:val="60825176"/>
    <w:rsid w:val="608A41F7"/>
    <w:rsid w:val="609F2AC4"/>
    <w:rsid w:val="60FA2EE8"/>
    <w:rsid w:val="61054A27"/>
    <w:rsid w:val="610A52BC"/>
    <w:rsid w:val="611D2366"/>
    <w:rsid w:val="61421856"/>
    <w:rsid w:val="615227C4"/>
    <w:rsid w:val="6157306D"/>
    <w:rsid w:val="61654E3F"/>
    <w:rsid w:val="6182292A"/>
    <w:rsid w:val="619F7F92"/>
    <w:rsid w:val="61A63211"/>
    <w:rsid w:val="61B51D5F"/>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705E1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4A4161"/>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156843"/>
    <w:rsid w:val="707723D0"/>
    <w:rsid w:val="70F5661B"/>
    <w:rsid w:val="71360107"/>
    <w:rsid w:val="713B688E"/>
    <w:rsid w:val="71C32FE3"/>
    <w:rsid w:val="71D43752"/>
    <w:rsid w:val="71F1796A"/>
    <w:rsid w:val="72154626"/>
    <w:rsid w:val="72262B5D"/>
    <w:rsid w:val="72283FF7"/>
    <w:rsid w:val="722E7212"/>
    <w:rsid w:val="723A0474"/>
    <w:rsid w:val="72410FDD"/>
    <w:rsid w:val="72485A07"/>
    <w:rsid w:val="725923E4"/>
    <w:rsid w:val="72864BF7"/>
    <w:rsid w:val="729023FC"/>
    <w:rsid w:val="73C0646E"/>
    <w:rsid w:val="73FF8851"/>
    <w:rsid w:val="742222F5"/>
    <w:rsid w:val="74476126"/>
    <w:rsid w:val="74706664"/>
    <w:rsid w:val="747F3682"/>
    <w:rsid w:val="748F53FE"/>
    <w:rsid w:val="749C4185"/>
    <w:rsid w:val="75067759"/>
    <w:rsid w:val="752E6DCD"/>
    <w:rsid w:val="7551380D"/>
    <w:rsid w:val="75600BE5"/>
    <w:rsid w:val="7564475C"/>
    <w:rsid w:val="7583797F"/>
    <w:rsid w:val="75D20F1D"/>
    <w:rsid w:val="75DA2C18"/>
    <w:rsid w:val="75E93251"/>
    <w:rsid w:val="75F54412"/>
    <w:rsid w:val="75F84477"/>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579EC"/>
    <w:rsid w:val="7B257FFD"/>
    <w:rsid w:val="7B273D20"/>
    <w:rsid w:val="7B343476"/>
    <w:rsid w:val="7B5A2978"/>
    <w:rsid w:val="7B5A7E4C"/>
    <w:rsid w:val="7B667AF9"/>
    <w:rsid w:val="7B6E2211"/>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7B248F"/>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DF9E9718"/>
    <w:rsid w:val="ED772B5B"/>
    <w:rsid w:val="EFED9F82"/>
    <w:rsid w:val="EFFE7506"/>
    <w:rsid w:val="F1FFBFF6"/>
    <w:rsid w:val="F379444B"/>
    <w:rsid w:val="F5FFD31F"/>
    <w:rsid w:val="F77B8C97"/>
    <w:rsid w:val="FDA76847"/>
    <w:rsid w:val="FDF76707"/>
    <w:rsid w:val="FE7C51FA"/>
    <w:rsid w:val="FF2C6757"/>
    <w:rsid w:val="FF7E5C00"/>
    <w:rsid w:val="FFA58880"/>
    <w:rsid w:val="FFF744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link w:val="283"/>
    <w:qFormat/>
    <w:uiPriority w:val="9"/>
    <w:pPr>
      <w:tabs>
        <w:tab w:val="left" w:pos="432"/>
        <w:tab w:val="left" w:pos="900"/>
      </w:tabs>
      <w:spacing w:before="340" w:after="330" w:line="578" w:lineRule="auto"/>
      <w:ind w:left="432" w:hanging="432"/>
      <w:outlineLvl w:val="0"/>
    </w:pPr>
    <w:rPr>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Yun正文"/>
    <w:basedOn w:val="1"/>
    <w:qFormat/>
    <w:uiPriority w:val="0"/>
    <w:pPr>
      <w:autoSpaceDE w:val="0"/>
      <w:autoSpaceDN w:val="0"/>
      <w:spacing w:line="360" w:lineRule="auto"/>
      <w:ind w:firstLine="200" w:firstLineChars="200"/>
      <w:jc w:val="left"/>
    </w:pPr>
    <w:rPr>
      <w:rFonts w:ascii="宋体" w:hAnsi="宋体" w:eastAsia="仿宋" w:cstheme="minorBidi"/>
      <w:bCs/>
      <w:sz w:val="24"/>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3"/>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3"/>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3"/>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3"/>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3"/>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3"/>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3"/>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next w:val="62"/>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3"/>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3"/>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paragraph" w:customStyle="1" w:styleId="9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paragraph" w:customStyle="1" w:styleId="969">
    <w:name w:val="**正文"/>
    <w:basedOn w:val="1"/>
    <w:autoRedefine/>
    <w:qFormat/>
    <w:uiPriority w:val="0"/>
    <w:pPr>
      <w:ind w:firstLine="48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17447</Words>
  <Characters>18732</Characters>
  <Lines>396</Lines>
  <Paragraphs>111</Paragraphs>
  <TotalTime>57</TotalTime>
  <ScaleCrop>false</ScaleCrop>
  <LinksUpToDate>false</LinksUpToDate>
  <CharactersWithSpaces>19033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2021-08-07T16:22:00Z</dcterms:created>
  <dc:creator>玥</dc:creator>
  <cp:lastModifiedBy>WPS_1575867827</cp:lastModifiedBy>
  <cp:lastPrinted>2022-01-04T19:06:00Z</cp:lastPrinted>
  <dcterms:modified xsi:type="dcterms:W3CDTF">2025-07-15T00:52:30Z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F61F3CF82BAEF385F85E6F6884A30BD7_43</vt:lpwstr>
  </property>
  <property fmtid="{D5CDD505-2E9C-101B-9397-08002B2CF9AE}" pid="5" name="KSOTemplateDocerSaveRecord">
    <vt:lpwstr>eyJoZGlkIjoiMjFmODY1OGQ1YWQ5MDhhYWNjMzJhYTk5YmNkMDBmMDgiLCJ1c2VySWQiOiI3MzE3NTYzMjcifQ==</vt:lpwstr>
  </property>
</Properties>
</file>