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499BE">
      <w:pPr>
        <w:jc w:val="center"/>
        <w:rPr>
          <w:rFonts w:hint="eastAsia" w:ascii="宋体" w:hAnsi="宋体" w:cs="宋体"/>
          <w:b/>
        </w:rPr>
      </w:pPr>
    </w:p>
    <w:p w14:paraId="758EB8E4">
      <w:pPr>
        <w:jc w:val="center"/>
        <w:rPr>
          <w:rFonts w:hint="eastAsia" w:ascii="宋体" w:hAnsi="宋体" w:cs="宋体"/>
          <w:b/>
        </w:rPr>
      </w:pPr>
    </w:p>
    <w:p w14:paraId="5D4ECE57">
      <w:pPr>
        <w:adjustRightInd/>
        <w:ind w:firstLine="0" w:firstLineChars="0"/>
        <w:rPr>
          <w:rFonts w:hint="eastAsia" w:ascii="宋体" w:hAnsi="宋体" w:cs="宋体"/>
          <w:b/>
          <w:bCs/>
          <w:sz w:val="48"/>
          <w:szCs w:val="48"/>
        </w:rPr>
      </w:pPr>
    </w:p>
    <w:p w14:paraId="72EFD12A">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2025年度浙江省生态环境厅及浙江省生态环境监测中心机房运行维护项目</w:t>
      </w:r>
    </w:p>
    <w:p w14:paraId="278206B4">
      <w:pPr>
        <w:adjustRightInd/>
        <w:ind w:firstLine="0" w:firstLineChars="0"/>
        <w:jc w:val="center"/>
        <w:rPr>
          <w:rFonts w:hint="eastAsia" w:ascii="宋体" w:hAnsi="宋体" w:cs="宋体"/>
          <w:b/>
          <w:bCs/>
          <w:sz w:val="48"/>
          <w:szCs w:val="48"/>
        </w:rPr>
      </w:pPr>
    </w:p>
    <w:p w14:paraId="10560186">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3E08B071">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7156672D">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ZJXL-STJCZX-202503</w:t>
      </w:r>
    </w:p>
    <w:p w14:paraId="26C41046">
      <w:pPr>
        <w:adjustRightInd/>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lang w:val="en-US" w:eastAsia="zh-CN"/>
        </w:rPr>
        <w:t>采购计划文号</w:t>
      </w:r>
      <w:r>
        <w:rPr>
          <w:rFonts w:hint="eastAsia" w:ascii="宋体" w:hAnsi="宋体" w:cs="宋体"/>
          <w:b/>
          <w:bCs/>
          <w:sz w:val="30"/>
          <w:szCs w:val="30"/>
        </w:rPr>
        <w:t>：[2025]35546号</w:t>
      </w:r>
      <w:r>
        <w:rPr>
          <w:rFonts w:hint="eastAsia" w:ascii="宋体" w:hAnsi="宋体" w:cs="宋体"/>
          <w:b/>
          <w:bCs/>
          <w:sz w:val="30"/>
          <w:szCs w:val="30"/>
          <w:lang w:val="en-US" w:eastAsia="zh-CN"/>
        </w:rPr>
        <w:t xml:space="preserve"> </w:t>
      </w:r>
    </w:p>
    <w:p w14:paraId="2FE3EEF4">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53C96D4F">
      <w:pPr>
        <w:ind w:firstLine="883"/>
        <w:jc w:val="center"/>
        <w:rPr>
          <w:rFonts w:hint="eastAsia" w:ascii="宋体" w:hAnsi="宋体" w:cs="宋体"/>
          <w:b/>
          <w:bCs/>
          <w:sz w:val="44"/>
          <w:szCs w:val="44"/>
        </w:rPr>
      </w:pPr>
    </w:p>
    <w:p w14:paraId="14FFBAF3">
      <w:pPr>
        <w:jc w:val="center"/>
        <w:rPr>
          <w:rFonts w:hint="eastAsia" w:ascii="宋体" w:hAnsi="宋体" w:cs="宋体"/>
          <w:b/>
          <w:bCs/>
        </w:rPr>
      </w:pPr>
    </w:p>
    <w:p w14:paraId="52AD13E6">
      <w:pPr>
        <w:ind w:firstLine="0" w:firstLineChars="0"/>
        <w:rPr>
          <w:rFonts w:hint="eastAsia" w:ascii="宋体" w:hAnsi="宋体" w:cs="宋体"/>
          <w:b/>
          <w:bCs/>
        </w:rPr>
      </w:pPr>
    </w:p>
    <w:p w14:paraId="0727D127">
      <w:pPr>
        <w:ind w:firstLine="643"/>
        <w:rPr>
          <w:rFonts w:hint="eastAsia" w:ascii="宋体" w:hAnsi="宋体" w:cs="宋体"/>
          <w:b/>
          <w:bCs/>
          <w:sz w:val="32"/>
          <w:szCs w:val="32"/>
        </w:rPr>
      </w:pPr>
    </w:p>
    <w:p w14:paraId="6AE9CBDA">
      <w:pPr>
        <w:ind w:firstLine="0" w:firstLineChars="0"/>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lang w:eastAsia="zh-CN"/>
        </w:rPr>
        <w:t>浙江省生态环境监测中心</w:t>
      </w:r>
    </w:p>
    <w:p w14:paraId="49F85C54">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02FAB803">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六</w:t>
      </w:r>
      <w:r>
        <w:rPr>
          <w:rFonts w:hint="eastAsia" w:ascii="宋体" w:hAnsi="宋体" w:cs="宋体"/>
          <w:b/>
          <w:bCs/>
          <w:sz w:val="32"/>
          <w:szCs w:val="32"/>
        </w:rPr>
        <w:t>月</w:t>
      </w:r>
    </w:p>
    <w:p w14:paraId="0FD07F88">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1C5F2C5B">
      <w:pPr>
        <w:ind w:firstLine="480"/>
      </w:pPr>
      <w:r>
        <w:rPr>
          <w:rFonts w:hint="eastAsia"/>
        </w:rPr>
        <w:t>1、电子招投标：本项目以数据电文形式，依托“政府采购云平台（www.zcygov.cn）”进行招投标活动，不接受纸质投标文件；</w:t>
      </w:r>
    </w:p>
    <w:p w14:paraId="222D60CC">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BF2C780">
      <w:pPr>
        <w:ind w:firstLine="480"/>
      </w:pPr>
      <w:r>
        <w:rPr>
          <w:rFonts w:hint="eastAsia"/>
        </w:rPr>
        <w:t>3、招标文件的获取：使用账号登录或者使用CA登录政采云平台；进入“项目采购”应用，在获取采购文件菜单中选择项目，获取招标文件；</w:t>
      </w:r>
    </w:p>
    <w:p w14:paraId="412241F2">
      <w:pPr>
        <w:ind w:firstLine="480"/>
      </w:pPr>
      <w:r>
        <w:rPr>
          <w:rFonts w:hint="eastAsia"/>
        </w:rPr>
        <w:t>4、投标文件的制作：在“政采云电子交易客户端”中完成“填写基本信息”、“导入投标文件”、“标书关联”、“标书检查”、“电子签名”、“生成电子标书”等操作；</w:t>
      </w:r>
    </w:p>
    <w:p w14:paraId="690F632D">
      <w:pPr>
        <w:ind w:firstLine="480"/>
      </w:pPr>
      <w:r>
        <w:rPr>
          <w:rFonts w:hint="eastAsia"/>
        </w:rPr>
        <w:t>5、采购人、采购代理机构将依托政采云平台完成本项目的电子交易活动，平台不接受未按上述方式获取招标文件的供应商进行投标活动；</w:t>
      </w:r>
    </w:p>
    <w:p w14:paraId="51A98B1C">
      <w:pPr>
        <w:ind w:firstLine="480"/>
      </w:pPr>
      <w:r>
        <w:rPr>
          <w:rFonts w:hint="eastAsia"/>
        </w:rPr>
        <w:t>6、对未按上述方式获取招标文件的供应商对该文件提出的质疑，采购人或采购代理机构将不予处理；</w:t>
      </w:r>
    </w:p>
    <w:p w14:paraId="720C0897">
      <w:pPr>
        <w:ind w:firstLine="480"/>
      </w:pPr>
      <w:r>
        <w:rPr>
          <w:rFonts w:hint="eastAsia"/>
        </w:rPr>
        <w:t>7、不提供招标文件纸质版；</w:t>
      </w:r>
    </w:p>
    <w:p w14:paraId="1CED96AC">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1F01B5D3">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23F520BD">
      <w:pPr>
        <w:ind w:firstLine="480"/>
      </w:pPr>
      <w:r>
        <w:rPr>
          <w:rFonts w:hint="eastAsia"/>
        </w:rPr>
        <w:t>10、具体操作指南：详见政采云平台“服务中心-帮助文档-项目采购-操作流程-电子招投标-政府采购项目电子交易管理操作指南-供应商”。</w:t>
      </w:r>
    </w:p>
    <w:p w14:paraId="74B45E93">
      <w:pPr>
        <w:ind w:firstLine="480"/>
        <w:jc w:val="center"/>
        <w:rPr>
          <w:rFonts w:hint="eastAsia" w:ascii="宋体" w:hAnsi="宋体" w:cs="宋体"/>
        </w:rPr>
      </w:pPr>
      <w:r>
        <w:rPr>
          <w:rFonts w:hint="eastAsia" w:ascii="宋体" w:hAnsi="宋体" w:cs="宋体"/>
        </w:rPr>
        <w:br w:type="page"/>
      </w:r>
      <w:bookmarkStart w:id="0" w:name="_Hlt67893495"/>
      <w:bookmarkEnd w:id="0"/>
    </w:p>
    <w:p w14:paraId="4BC9D445">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6F4FAD6F">
      <w:pPr>
        <w:pStyle w:val="45"/>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3</w:t>
      </w:r>
      <w:r>
        <w:rPr>
          <w:b/>
          <w:bCs/>
        </w:rPr>
        <w:fldChar w:fldCharType="end"/>
      </w:r>
      <w:r>
        <w:rPr>
          <w:b/>
          <w:bCs/>
        </w:rPr>
        <w:fldChar w:fldCharType="end"/>
      </w:r>
    </w:p>
    <w:p w14:paraId="6B9EE832">
      <w:pPr>
        <w:pStyle w:val="45"/>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7</w:t>
      </w:r>
      <w:r>
        <w:rPr>
          <w:b/>
          <w:bCs/>
        </w:rPr>
        <w:fldChar w:fldCharType="end"/>
      </w:r>
      <w:r>
        <w:rPr>
          <w:b/>
          <w:bCs/>
        </w:rPr>
        <w:fldChar w:fldCharType="end"/>
      </w:r>
    </w:p>
    <w:p w14:paraId="463BC16A">
      <w:pPr>
        <w:pStyle w:val="45"/>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29</w:t>
      </w:r>
      <w:r>
        <w:rPr>
          <w:b/>
          <w:bCs/>
        </w:rPr>
        <w:fldChar w:fldCharType="end"/>
      </w:r>
      <w:r>
        <w:rPr>
          <w:b/>
          <w:bCs/>
        </w:rPr>
        <w:fldChar w:fldCharType="end"/>
      </w:r>
    </w:p>
    <w:p w14:paraId="2535C9C7">
      <w:pPr>
        <w:pStyle w:val="45"/>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44</w:t>
      </w:r>
      <w:r>
        <w:rPr>
          <w:b/>
          <w:bCs/>
        </w:rPr>
        <w:fldChar w:fldCharType="end"/>
      </w:r>
      <w:r>
        <w:rPr>
          <w:b/>
          <w:bCs/>
        </w:rPr>
        <w:fldChar w:fldCharType="end"/>
      </w:r>
    </w:p>
    <w:p w14:paraId="62C4409B">
      <w:pPr>
        <w:pStyle w:val="45"/>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51</w:t>
      </w:r>
      <w:r>
        <w:rPr>
          <w:b/>
          <w:bCs/>
        </w:rPr>
        <w:fldChar w:fldCharType="end"/>
      </w:r>
      <w:r>
        <w:rPr>
          <w:b/>
          <w:bCs/>
        </w:rPr>
        <w:fldChar w:fldCharType="end"/>
      </w:r>
    </w:p>
    <w:p w14:paraId="2F1EF99F">
      <w:pPr>
        <w:pStyle w:val="45"/>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55</w:t>
      </w:r>
      <w:r>
        <w:rPr>
          <w:b/>
          <w:bCs/>
        </w:rPr>
        <w:fldChar w:fldCharType="end"/>
      </w:r>
      <w:r>
        <w:rPr>
          <w:b/>
          <w:bCs/>
        </w:rPr>
        <w:fldChar w:fldCharType="end"/>
      </w:r>
    </w:p>
    <w:p w14:paraId="3BD2739D">
      <w:pPr>
        <w:rPr>
          <w:rFonts w:hint="eastAsia" w:ascii="宋体" w:hAnsi="宋体" w:cs="宋体"/>
          <w:sz w:val="32"/>
          <w:szCs w:val="32"/>
        </w:rPr>
      </w:pPr>
      <w:r>
        <w:rPr>
          <w:rFonts w:ascii="宋体" w:hAnsi="宋体" w:cs="宋体"/>
          <w:b/>
          <w:bCs/>
          <w:szCs w:val="32"/>
        </w:rPr>
        <w:fldChar w:fldCharType="end"/>
      </w:r>
    </w:p>
    <w:p w14:paraId="7129A951">
      <w:pPr>
        <w:ind w:firstLine="640"/>
        <w:outlineLvl w:val="0"/>
        <w:rPr>
          <w:rFonts w:hint="eastAsia" w:ascii="宋体" w:hAnsi="宋体" w:cs="宋体"/>
          <w:sz w:val="32"/>
          <w:szCs w:val="32"/>
        </w:rPr>
      </w:pPr>
    </w:p>
    <w:p w14:paraId="65BF8092">
      <w:pPr>
        <w:ind w:firstLine="549" w:firstLineChars="229"/>
        <w:rPr>
          <w:rFonts w:hint="eastAsia" w:ascii="宋体" w:hAnsi="宋体" w:cs="宋体"/>
        </w:rPr>
      </w:pPr>
      <w:bookmarkStart w:id="3" w:name="_Hlt91233176"/>
      <w:bookmarkEnd w:id="3"/>
      <w:bookmarkStart w:id="4" w:name="_Toc91899869"/>
    </w:p>
    <w:p w14:paraId="7FE63A86">
      <w:pPr>
        <w:ind w:firstLine="549" w:firstLineChars="229"/>
        <w:rPr>
          <w:rFonts w:hint="eastAsia" w:ascii="宋体" w:hAnsi="宋体" w:cs="宋体"/>
        </w:rPr>
      </w:pPr>
    </w:p>
    <w:p w14:paraId="388ABE90">
      <w:pPr>
        <w:ind w:firstLine="549" w:firstLineChars="229"/>
        <w:rPr>
          <w:rFonts w:hint="eastAsia" w:ascii="宋体" w:hAnsi="宋体" w:cs="宋体"/>
        </w:rPr>
      </w:pPr>
    </w:p>
    <w:p w14:paraId="2104928E">
      <w:pPr>
        <w:ind w:firstLine="549" w:firstLineChars="229"/>
        <w:rPr>
          <w:rFonts w:hint="eastAsia" w:ascii="宋体" w:hAnsi="宋体" w:cs="宋体"/>
        </w:rPr>
      </w:pPr>
    </w:p>
    <w:p w14:paraId="2A0E8DEB">
      <w:pPr>
        <w:ind w:firstLine="549" w:firstLineChars="229"/>
        <w:rPr>
          <w:rFonts w:hint="eastAsia" w:ascii="宋体" w:hAnsi="宋体" w:cs="宋体"/>
        </w:rPr>
      </w:pPr>
    </w:p>
    <w:p w14:paraId="6CE23B8F">
      <w:pPr>
        <w:ind w:firstLine="549" w:firstLineChars="229"/>
        <w:rPr>
          <w:rFonts w:hint="eastAsia" w:ascii="宋体" w:hAnsi="宋体" w:cs="宋体"/>
        </w:rPr>
      </w:pPr>
    </w:p>
    <w:p w14:paraId="4EB9C6CB">
      <w:pPr>
        <w:ind w:firstLine="549" w:firstLineChars="229"/>
        <w:rPr>
          <w:rFonts w:hint="eastAsia" w:ascii="宋体" w:hAnsi="宋体" w:cs="宋体"/>
        </w:rPr>
      </w:pPr>
    </w:p>
    <w:p w14:paraId="7F5D4F4C">
      <w:pPr>
        <w:ind w:firstLine="549" w:firstLineChars="229"/>
        <w:rPr>
          <w:rFonts w:hint="eastAsia" w:ascii="宋体" w:hAnsi="宋体" w:cs="宋体"/>
        </w:rPr>
      </w:pPr>
    </w:p>
    <w:p w14:paraId="05D9FB46">
      <w:pPr>
        <w:ind w:firstLine="549" w:firstLineChars="229"/>
        <w:rPr>
          <w:rFonts w:hint="eastAsia" w:ascii="宋体" w:hAnsi="宋体" w:cs="宋体"/>
        </w:rPr>
      </w:pPr>
    </w:p>
    <w:p w14:paraId="1F9430E6">
      <w:pPr>
        <w:ind w:firstLine="549" w:firstLineChars="229"/>
        <w:rPr>
          <w:rFonts w:hint="eastAsia" w:ascii="宋体" w:hAnsi="宋体" w:cs="宋体"/>
        </w:rPr>
      </w:pPr>
    </w:p>
    <w:p w14:paraId="179FD154">
      <w:pPr>
        <w:ind w:firstLine="549" w:firstLineChars="229"/>
        <w:rPr>
          <w:rFonts w:hint="eastAsia" w:ascii="宋体" w:hAnsi="宋体" w:cs="宋体"/>
        </w:rPr>
      </w:pPr>
    </w:p>
    <w:p w14:paraId="522966E4">
      <w:pPr>
        <w:ind w:firstLine="549" w:firstLineChars="229"/>
        <w:rPr>
          <w:rFonts w:hint="eastAsia" w:ascii="宋体" w:hAnsi="宋体" w:cs="宋体"/>
        </w:rPr>
      </w:pPr>
    </w:p>
    <w:bookmarkEnd w:id="4"/>
    <w:p w14:paraId="189B481B">
      <w:pPr>
        <w:pStyle w:val="4"/>
        <w:rPr>
          <w:rFonts w:hint="eastAsia" w:ascii="宋体" w:hAnsi="宋体" w:cs="宋体"/>
          <w:szCs w:val="20"/>
        </w:rPr>
        <w:sectPr>
          <w:footerReference r:id="rId12" w:type="first"/>
          <w:footerReference r:id="rId11" w:type="default"/>
          <w:pgSz w:w="11905" w:h="16838"/>
          <w:pgMar w:top="1440" w:right="1797" w:bottom="1440" w:left="1797" w:header="851" w:footer="992" w:gutter="0"/>
          <w:pgNumType w:start="1"/>
          <w:cols w:space="0" w:num="1"/>
          <w:titlePg/>
          <w:docGrid w:linePitch="312" w:charSpace="0"/>
        </w:sectPr>
      </w:pPr>
      <w:bookmarkStart w:id="5" w:name="_Hlt74729822"/>
      <w:bookmarkEnd w:id="5"/>
      <w:bookmarkStart w:id="6" w:name="_Hlt74728647"/>
      <w:bookmarkEnd w:id="6"/>
      <w:bookmarkStart w:id="7" w:name="_Hlt74649545"/>
      <w:bookmarkEnd w:id="7"/>
      <w:bookmarkStart w:id="8" w:name="_Hlt74707423"/>
      <w:bookmarkEnd w:id="8"/>
      <w:bookmarkStart w:id="9" w:name="_Toc19410"/>
      <w:bookmarkStart w:id="10" w:name="_Toc26969"/>
      <w:bookmarkStart w:id="11" w:name="第二部分"/>
      <w:bookmarkStart w:id="12" w:name="_Toc91899870"/>
      <w:bookmarkStart w:id="13" w:name="_Toc91899871"/>
    </w:p>
    <w:p w14:paraId="5FD99BC7">
      <w:pPr>
        <w:pStyle w:val="4"/>
        <w:rPr>
          <w:rFonts w:hint="eastAsia" w:ascii="宋体" w:hAnsi="宋体" w:cs="宋体"/>
          <w:szCs w:val="20"/>
        </w:rPr>
      </w:pPr>
      <w:bookmarkStart w:id="14" w:name="_Toc5971"/>
      <w:r>
        <w:rPr>
          <w:rFonts w:hint="eastAsia" w:ascii="宋体" w:hAnsi="宋体" w:cs="宋体"/>
          <w:szCs w:val="20"/>
        </w:rPr>
        <w:t>第一部分 招标公告</w:t>
      </w:r>
      <w:bookmarkEnd w:id="9"/>
      <w:bookmarkEnd w:id="10"/>
      <w:bookmarkEnd w:id="14"/>
    </w:p>
    <w:p w14:paraId="48B0BA1C">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6BE28FDD">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lang w:eastAsia="zh-CN"/>
        </w:rPr>
        <w:t>2025年度浙江省生态环境厅及浙江省生态环境监测中心机房运行维护项目</w:t>
      </w:r>
      <w:r>
        <w:rPr>
          <w:rFonts w:hint="eastAsia" w:ascii="宋体" w:hAnsi="宋体" w:cs="宋体"/>
        </w:rPr>
        <w:t>招标项目的潜在投标人应在政采云平台（</w:t>
      </w:r>
      <w:r>
        <w:fldChar w:fldCharType="begin"/>
      </w:r>
      <w:r>
        <w:instrText xml:space="preserve"> HYPERLINK "https://www.zcygov.cn/）获取（下载）招标文件，并于2025年04月00日00:00" </w:instrText>
      </w:r>
      <w:r>
        <w:fldChar w:fldCharType="separate"/>
      </w:r>
      <w:r>
        <w:rPr>
          <w:rStyle w:val="77"/>
          <w:rFonts w:hint="eastAsia" w:ascii="宋体" w:hAnsi="宋体" w:eastAsia="宋体" w:cs="宋体"/>
          <w:snapToGrid/>
          <w:kern w:val="2"/>
          <w:sz w:val="24"/>
          <w:szCs w:val="24"/>
        </w:rPr>
        <w:t>https://www.zcygov.cn/）获取（下载）招标文件，并于</w:t>
      </w:r>
      <w:r>
        <w:rPr>
          <w:rStyle w:val="77"/>
          <w:rFonts w:hint="eastAsia" w:ascii="宋体" w:hAnsi="宋体" w:eastAsia="宋体" w:cs="宋体"/>
          <w:snapToGrid/>
          <w:color w:val="auto"/>
          <w:kern w:val="2"/>
          <w:sz w:val="24"/>
          <w:szCs w:val="24"/>
          <w:highlight w:val="none"/>
        </w:rPr>
        <w:t>2025年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日0</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Style w:val="77"/>
          <w:rFonts w:hint="eastAsia" w:ascii="宋体" w:hAnsi="宋体" w:eastAsia="宋体" w:cs="宋体"/>
          <w:snapToGrid/>
          <w:color w:val="FF0000"/>
          <w:kern w:val="2"/>
          <w:sz w:val="24"/>
          <w:szCs w:val="24"/>
        </w:rPr>
        <w:fldChar w:fldCharType="end"/>
      </w:r>
      <w:r>
        <w:rPr>
          <w:rFonts w:hint="eastAsia" w:ascii="宋体" w:hAnsi="宋体" w:cs="宋体"/>
          <w:bCs/>
        </w:rPr>
        <w:t>（北京时间）前</w:t>
      </w:r>
      <w:r>
        <w:rPr>
          <w:rFonts w:hint="eastAsia" w:ascii="宋体" w:hAnsi="宋体" w:cs="宋体"/>
        </w:rPr>
        <w:t>递交（上传）投标文件。</w:t>
      </w:r>
    </w:p>
    <w:p w14:paraId="11CB800F">
      <w:pPr>
        <w:ind w:firstLine="480"/>
      </w:pPr>
    </w:p>
    <w:p w14:paraId="7F1E8FC2">
      <w:pPr>
        <w:pStyle w:val="6"/>
      </w:pPr>
      <w:r>
        <w:rPr>
          <w:rFonts w:hint="eastAsia"/>
        </w:rPr>
        <w:t xml:space="preserve">一、项目基本情况                                            </w:t>
      </w:r>
    </w:p>
    <w:p w14:paraId="11EFBB97">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ZJXL-STJCZX-202503</w:t>
      </w:r>
    </w:p>
    <w:p w14:paraId="534198D7">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2025年度浙江省生态环境厅及浙江省生态环境监测中心机房运行维护项目</w:t>
      </w:r>
    </w:p>
    <w:p w14:paraId="257A147F">
      <w:pPr>
        <w:rPr>
          <w:rFonts w:hint="default" w:ascii="宋体" w:hAnsi="宋体" w:eastAsia="宋体" w:cs="宋体"/>
          <w:bCs/>
          <w:lang w:val="en-US" w:eastAsia="zh-CN"/>
        </w:rPr>
      </w:pPr>
      <w:r>
        <w:rPr>
          <w:rFonts w:hint="eastAsia" w:ascii="宋体" w:hAnsi="宋体" w:cs="宋体"/>
          <w:b/>
        </w:rPr>
        <w:t>预算金额（元）：</w:t>
      </w:r>
      <w:r>
        <w:rPr>
          <w:rFonts w:hint="eastAsia" w:ascii="宋体" w:hAnsi="宋体" w:cs="宋体"/>
          <w:bCs/>
          <w:lang w:val="en-US" w:eastAsia="zh-CN"/>
        </w:rPr>
        <w:t>1188900</w:t>
      </w:r>
    </w:p>
    <w:p w14:paraId="0EC3FF9C">
      <w:pPr>
        <w:rPr>
          <w:rFonts w:hint="eastAsia" w:ascii="宋体" w:hAnsi="宋体" w:eastAsia="宋体" w:cs="宋体"/>
          <w:lang w:eastAsia="zh-CN"/>
        </w:rPr>
      </w:pPr>
      <w:r>
        <w:rPr>
          <w:rFonts w:hint="eastAsia" w:ascii="宋体" w:hAnsi="宋体" w:cs="宋体"/>
          <w:b/>
        </w:rPr>
        <w:t>最高限价（元）：</w:t>
      </w:r>
      <w:r>
        <w:rPr>
          <w:rFonts w:hint="eastAsia" w:ascii="宋体" w:hAnsi="宋体" w:cs="宋体"/>
          <w:bCs/>
          <w:lang w:val="en-US" w:eastAsia="zh-CN"/>
        </w:rPr>
        <w:t>1188900</w:t>
      </w:r>
    </w:p>
    <w:p w14:paraId="1C53F400">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2A657C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17E8ED76">
            <w:pPr>
              <w:pStyle w:val="146"/>
              <w:widowControl w:val="0"/>
            </w:pPr>
            <w:r>
              <w:rPr>
                <w:rFonts w:hint="eastAsia"/>
              </w:rPr>
              <w:t>标项号</w:t>
            </w:r>
          </w:p>
        </w:tc>
        <w:tc>
          <w:tcPr>
            <w:tcW w:w="1381" w:type="dxa"/>
            <w:vAlign w:val="center"/>
          </w:tcPr>
          <w:p w14:paraId="0D79A5EC">
            <w:pPr>
              <w:pStyle w:val="146"/>
              <w:widowControl w:val="0"/>
            </w:pPr>
            <w:r>
              <w:rPr>
                <w:rFonts w:hint="eastAsia"/>
              </w:rPr>
              <w:t>标项名称</w:t>
            </w:r>
          </w:p>
        </w:tc>
        <w:tc>
          <w:tcPr>
            <w:tcW w:w="799" w:type="dxa"/>
            <w:vAlign w:val="center"/>
          </w:tcPr>
          <w:p w14:paraId="0AB5E34E">
            <w:pPr>
              <w:pStyle w:val="146"/>
              <w:widowControl w:val="0"/>
            </w:pPr>
            <w:r>
              <w:rPr>
                <w:rFonts w:hint="eastAsia"/>
              </w:rPr>
              <w:t>数量</w:t>
            </w:r>
          </w:p>
        </w:tc>
        <w:tc>
          <w:tcPr>
            <w:tcW w:w="1317" w:type="dxa"/>
            <w:vAlign w:val="center"/>
          </w:tcPr>
          <w:p w14:paraId="4BFD8B18">
            <w:pPr>
              <w:pStyle w:val="146"/>
              <w:widowControl w:val="0"/>
            </w:pPr>
            <w:r>
              <w:rPr>
                <w:rFonts w:hint="eastAsia"/>
              </w:rPr>
              <w:t>预算金额（元）</w:t>
            </w:r>
          </w:p>
        </w:tc>
        <w:tc>
          <w:tcPr>
            <w:tcW w:w="3224" w:type="dxa"/>
            <w:vAlign w:val="center"/>
          </w:tcPr>
          <w:p w14:paraId="34E5B3C2">
            <w:pPr>
              <w:pStyle w:val="146"/>
              <w:widowControl w:val="0"/>
            </w:pPr>
            <w:r>
              <w:t>简要规格描述或项目基本概况介绍、用途：</w:t>
            </w:r>
          </w:p>
        </w:tc>
        <w:tc>
          <w:tcPr>
            <w:tcW w:w="1241" w:type="dxa"/>
            <w:vAlign w:val="center"/>
          </w:tcPr>
          <w:p w14:paraId="081FEE33">
            <w:pPr>
              <w:pStyle w:val="146"/>
              <w:widowControl w:val="0"/>
            </w:pPr>
            <w:r>
              <w:rPr>
                <w:rFonts w:hint="eastAsia"/>
              </w:rPr>
              <w:t>备注</w:t>
            </w:r>
          </w:p>
        </w:tc>
      </w:tr>
      <w:tr w14:paraId="3CD965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2CA5C230">
            <w:pPr>
              <w:pStyle w:val="146"/>
              <w:widowControl w:val="0"/>
            </w:pPr>
            <w:r>
              <w:rPr>
                <w:rFonts w:hint="eastAsia"/>
              </w:rPr>
              <w:t>1</w:t>
            </w:r>
          </w:p>
        </w:tc>
        <w:tc>
          <w:tcPr>
            <w:tcW w:w="1381" w:type="dxa"/>
            <w:vAlign w:val="center"/>
          </w:tcPr>
          <w:p w14:paraId="0D2FE840">
            <w:pPr>
              <w:pStyle w:val="146"/>
              <w:widowControl w:val="0"/>
              <w:rPr>
                <w:rFonts w:hint="eastAsia" w:eastAsia="宋体"/>
                <w:lang w:eastAsia="zh-CN"/>
              </w:rPr>
            </w:pPr>
            <w:r>
              <w:rPr>
                <w:rFonts w:hint="eastAsia"/>
                <w:lang w:eastAsia="zh-CN"/>
              </w:rPr>
              <w:t>2025年度浙江省生态环境厅及浙江省生态环境监测中心机房运行维护项目</w:t>
            </w:r>
          </w:p>
        </w:tc>
        <w:tc>
          <w:tcPr>
            <w:tcW w:w="799" w:type="dxa"/>
            <w:vAlign w:val="center"/>
          </w:tcPr>
          <w:p w14:paraId="28E361F0">
            <w:pPr>
              <w:pStyle w:val="146"/>
              <w:widowControl w:val="0"/>
            </w:pPr>
            <w:r>
              <w:rPr>
                <w:rFonts w:hint="eastAsia"/>
              </w:rPr>
              <w:t>1项</w:t>
            </w:r>
          </w:p>
        </w:tc>
        <w:tc>
          <w:tcPr>
            <w:tcW w:w="1317" w:type="dxa"/>
            <w:vAlign w:val="center"/>
          </w:tcPr>
          <w:p w14:paraId="5CF620DD">
            <w:pPr>
              <w:ind w:firstLine="0" w:firstLineChars="0"/>
              <w:jc w:val="center"/>
              <w:rPr>
                <w:rFonts w:hint="eastAsia" w:eastAsia="宋体"/>
                <w:lang w:eastAsia="zh-CN"/>
              </w:rPr>
            </w:pPr>
            <w:r>
              <w:rPr>
                <w:rFonts w:hint="eastAsia" w:ascii="宋体" w:hAnsi="宋体" w:cs="宋体"/>
                <w:bCs/>
                <w:lang w:val="en-US" w:eastAsia="zh-CN"/>
              </w:rPr>
              <w:t>1188900</w:t>
            </w:r>
          </w:p>
        </w:tc>
        <w:tc>
          <w:tcPr>
            <w:tcW w:w="3224" w:type="dxa"/>
            <w:vAlign w:val="center"/>
          </w:tcPr>
          <w:p w14:paraId="19889542">
            <w:pPr>
              <w:pStyle w:val="146"/>
              <w:widowControl w:val="0"/>
            </w:pPr>
            <w:r>
              <w:rPr>
                <w:rFonts w:hint="eastAsia"/>
                <w:lang w:eastAsia="zh-CN"/>
              </w:rPr>
              <w:t>2025年度浙江省生态环境厅及浙江省生态环境监测中心机房运行维护项目</w:t>
            </w:r>
            <w:r>
              <w:rPr>
                <w:rFonts w:hint="eastAsia"/>
              </w:rPr>
              <w:t>，详见招标文件第三部分采购需求。</w:t>
            </w:r>
          </w:p>
        </w:tc>
        <w:tc>
          <w:tcPr>
            <w:tcW w:w="1241" w:type="dxa"/>
            <w:vAlign w:val="center"/>
          </w:tcPr>
          <w:p w14:paraId="2AC37101">
            <w:pPr>
              <w:pStyle w:val="146"/>
              <w:widowControl w:val="0"/>
            </w:pPr>
          </w:p>
        </w:tc>
      </w:tr>
    </w:tbl>
    <w:p w14:paraId="1D3796B2">
      <w:pPr>
        <w:rPr>
          <w:rFonts w:hint="eastAsia" w:ascii="宋体" w:hAnsi="宋体" w:cs="宋体"/>
          <w:b/>
        </w:rPr>
      </w:pPr>
      <w:r>
        <w:rPr>
          <w:rFonts w:hint="eastAsia" w:ascii="宋体" w:hAnsi="宋体" w:cs="宋体"/>
          <w:b/>
        </w:rPr>
        <w:t>合同履约期限：详见采购文件要求</w:t>
      </w:r>
    </w:p>
    <w:p w14:paraId="4F1FC9A1">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06695715"/>
          <w14:checkbox>
            <w14:checked w14:val="1"/>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6FE0255">
      <w:pPr>
        <w:pStyle w:val="6"/>
      </w:pPr>
      <w:r>
        <w:rPr>
          <w:rFonts w:hint="eastAsia"/>
        </w:rPr>
        <w:t>二、申请人的资格要求</w:t>
      </w:r>
    </w:p>
    <w:p w14:paraId="6ED6FD33">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CF829A">
      <w:pPr>
        <w:ind w:firstLine="480"/>
        <w:rPr>
          <w:rFonts w:hint="eastAsia" w:ascii="宋体" w:hAnsi="宋体" w:cs="宋体"/>
        </w:rPr>
      </w:pPr>
      <w:r>
        <w:rPr>
          <w:rFonts w:hint="eastAsia" w:ascii="宋体" w:hAnsi="宋体" w:cs="宋体"/>
          <w:snapToGrid w:val="0"/>
          <w:kern w:val="28"/>
          <w:szCs w:val="20"/>
        </w:rPr>
        <w:t>2.落实政府采购政策需满足的资格要求：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eastAsia="zh-CN"/>
        </w:rPr>
        <w:t>承接</w:t>
      </w:r>
      <w:r>
        <w:rPr>
          <w:rFonts w:hint="eastAsia" w:ascii="宋体" w:hAnsi="宋体" w:cs="宋体"/>
          <w:color w:val="auto"/>
          <w:sz w:val="24"/>
          <w:highlight w:val="none"/>
        </w:rPr>
        <w:t>，提供中小企业声明函；</w:t>
      </w:r>
    </w:p>
    <w:p w14:paraId="512C9B4A">
      <w:pPr>
        <w:ind w:firstLine="480"/>
        <w:rPr>
          <w:rFonts w:hint="eastAsia" w:ascii="宋体" w:hAnsi="宋体" w:cs="宋体"/>
        </w:rPr>
      </w:pPr>
      <w:r>
        <w:rPr>
          <w:rFonts w:hint="eastAsia" w:ascii="宋体" w:hAnsi="宋体" w:cs="宋体"/>
        </w:rPr>
        <w:t>3.本项目的特定资格要求：无。</w:t>
      </w:r>
    </w:p>
    <w:p w14:paraId="72A60F80">
      <w:pPr>
        <w:pStyle w:val="6"/>
      </w:pPr>
      <w:r>
        <w:rPr>
          <w:rFonts w:hint="eastAsia"/>
        </w:rPr>
        <w:t xml:space="preserve">三、获取招标文件 </w:t>
      </w:r>
    </w:p>
    <w:p w14:paraId="0B33C133">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6ADF6C63">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1A9ADD94">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01B09D1D">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CAAFE29">
      <w:pPr>
        <w:pStyle w:val="6"/>
      </w:pPr>
      <w:r>
        <w:rPr>
          <w:rFonts w:hint="eastAsia"/>
        </w:rPr>
        <w:t>四、提交投标文件截止时间、开标时间和地点</w:t>
      </w:r>
    </w:p>
    <w:p w14:paraId="0FB153CC">
      <w:pPr>
        <w:rPr>
          <w:rFonts w:hint="eastAsia" w:ascii="宋体" w:hAnsi="宋体" w:cs="宋体"/>
        </w:rPr>
      </w:pPr>
      <w:r>
        <w:rPr>
          <w:rFonts w:hint="eastAsia" w:ascii="宋体" w:hAnsi="宋体" w:cs="宋体"/>
          <w:b/>
        </w:rPr>
        <w:t>提交投标文件截止时间：</w:t>
      </w:r>
      <w:r>
        <w:rPr>
          <w:rStyle w:val="77"/>
          <w:rFonts w:hint="eastAsia" w:ascii="宋体" w:hAnsi="宋体" w:eastAsia="宋体" w:cs="宋体"/>
          <w:snapToGrid/>
          <w:color w:val="auto"/>
          <w:kern w:val="2"/>
          <w:sz w:val="24"/>
          <w:szCs w:val="24"/>
          <w:highlight w:val="none"/>
        </w:rPr>
        <w:t>2025年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日0</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Fonts w:hint="eastAsia" w:ascii="宋体" w:hAnsi="宋体" w:cs="宋体"/>
          <w:color w:val="auto"/>
        </w:rPr>
        <w:t>（</w:t>
      </w:r>
      <w:r>
        <w:rPr>
          <w:rFonts w:hint="eastAsia" w:ascii="宋体" w:hAnsi="宋体" w:cs="宋体"/>
        </w:rPr>
        <w:t>北京时间）</w:t>
      </w:r>
    </w:p>
    <w:p w14:paraId="5BE42265">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77DB4314">
      <w:pPr>
        <w:rPr>
          <w:rFonts w:hint="eastAsia" w:ascii="宋体" w:hAnsi="宋体" w:cs="宋体"/>
          <w:bCs/>
          <w:u w:val="single"/>
        </w:rPr>
      </w:pPr>
      <w:r>
        <w:rPr>
          <w:rFonts w:hint="eastAsia" w:ascii="宋体" w:hAnsi="宋体" w:cs="宋体"/>
          <w:b/>
        </w:rPr>
        <w:t>开标时间：</w:t>
      </w:r>
      <w:r>
        <w:rPr>
          <w:rStyle w:val="77"/>
          <w:rFonts w:hint="eastAsia" w:ascii="宋体" w:hAnsi="宋体" w:eastAsia="宋体" w:cs="宋体"/>
          <w:snapToGrid/>
          <w:color w:val="auto"/>
          <w:kern w:val="2"/>
          <w:sz w:val="24"/>
          <w:szCs w:val="24"/>
          <w:highlight w:val="none"/>
        </w:rPr>
        <w:t>2025年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日0</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bookmarkStart w:id="495" w:name="_GoBack"/>
      <w:bookmarkEnd w:id="495"/>
      <w:r>
        <w:rPr>
          <w:rFonts w:hint="eastAsia" w:ascii="宋体" w:hAnsi="宋体" w:cs="宋体"/>
        </w:rPr>
        <w:t>（北京时间）</w:t>
      </w:r>
    </w:p>
    <w:p w14:paraId="5E2C4BDE">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3C506D6F">
      <w:pPr>
        <w:pStyle w:val="6"/>
      </w:pPr>
      <w:r>
        <w:rPr>
          <w:rFonts w:hint="eastAsia"/>
        </w:rPr>
        <w:t xml:space="preserve">五、公告期限 </w:t>
      </w:r>
    </w:p>
    <w:p w14:paraId="2EB98950">
      <w:pPr>
        <w:ind w:firstLine="480"/>
        <w:rPr>
          <w:rFonts w:hint="eastAsia" w:ascii="宋体" w:hAnsi="宋体" w:cs="宋体"/>
        </w:rPr>
      </w:pPr>
      <w:r>
        <w:rPr>
          <w:rFonts w:hint="eastAsia" w:ascii="宋体" w:hAnsi="宋体" w:cs="宋体"/>
        </w:rPr>
        <w:t>自本公告发布之日起5个工作日。</w:t>
      </w:r>
    </w:p>
    <w:p w14:paraId="41A8793D">
      <w:pPr>
        <w:pStyle w:val="6"/>
      </w:pPr>
      <w:r>
        <w:rPr>
          <w:rFonts w:hint="eastAsia"/>
        </w:rPr>
        <w:t>六、其他补充事宜</w:t>
      </w:r>
    </w:p>
    <w:p w14:paraId="55AB1507">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CAAC704">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19D1F85">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78E9D3">
      <w:pPr>
        <w:numPr>
          <w:ilvl w:val="255"/>
          <w:numId w:val="0"/>
        </w:numPr>
        <w:ind w:firstLine="480" w:firstLineChars="200"/>
        <w:rPr>
          <w:rFonts w:hint="eastAsia" w:ascii="宋体" w:hAnsi="宋体" w:cs="宋体"/>
        </w:rPr>
      </w:pPr>
      <w:r>
        <w:rPr>
          <w:rFonts w:hint="eastAsia" w:ascii="宋体" w:hAnsi="宋体" w:cs="宋体"/>
        </w:rPr>
        <w:t>4.其他事项：</w:t>
      </w:r>
    </w:p>
    <w:p w14:paraId="635AC36A">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7CCBC529">
      <w:pPr>
        <w:ind w:firstLine="480"/>
        <w:rPr>
          <w:rFonts w:hint="eastAsia" w:ascii="宋体" w:hAnsi="宋体" w:cs="宋体"/>
        </w:rPr>
      </w:pPr>
      <w:r>
        <w:rPr>
          <w:rFonts w:hint="eastAsia" w:ascii="宋体" w:hAnsi="宋体" w:cs="宋体"/>
        </w:rPr>
        <w:t>（2）招标文件公告期限与招标公告的公告期限一致。</w:t>
      </w:r>
    </w:p>
    <w:p w14:paraId="4982231B">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46423F1E">
      <w:pPr>
        <w:ind w:firstLine="480"/>
      </w:pPr>
      <w:r>
        <w:rPr>
          <w:rFonts w:hint="eastAsia" w:ascii="宋体" w:hAnsi="宋体" w:cs="宋体"/>
        </w:rPr>
        <w:t>（4）为采购项目提供整体设计、规范编制或者项目管理、监理、检测等服务后不得再参加该采购项目的其他采购活动。</w:t>
      </w:r>
    </w:p>
    <w:p w14:paraId="51EFC692">
      <w:pPr>
        <w:pStyle w:val="6"/>
      </w:pPr>
      <w:r>
        <w:rPr>
          <w:rFonts w:hint="eastAsia"/>
        </w:rPr>
        <w:t>七、对本次采购提出询问、质疑、投诉，请按以下方式联系</w:t>
      </w:r>
    </w:p>
    <w:p w14:paraId="0728092D">
      <w:pPr>
        <w:rPr>
          <w:rFonts w:hint="eastAsia" w:ascii="宋体" w:hAnsi="宋体" w:cs="宋体"/>
        </w:rPr>
      </w:pPr>
      <w:r>
        <w:rPr>
          <w:rFonts w:hint="eastAsia" w:ascii="宋体" w:hAnsi="宋体" w:cs="宋体"/>
          <w:b/>
          <w:bCs/>
        </w:rPr>
        <w:t>1.采购人信息</w:t>
      </w:r>
    </w:p>
    <w:p w14:paraId="7C2F459C">
      <w:pPr>
        <w:ind w:firstLine="720" w:firstLineChars="300"/>
        <w:rPr>
          <w:rFonts w:hint="eastAsia" w:ascii="宋体" w:hAnsi="宋体" w:cs="宋体" w:eastAsiaTheme="minorEastAsia"/>
          <w:lang w:eastAsia="zh-CN"/>
        </w:rPr>
      </w:pPr>
      <w:r>
        <w:rPr>
          <w:rFonts w:hint="eastAsia" w:ascii="宋体" w:hAnsi="宋体" w:cs="宋体"/>
        </w:rPr>
        <w:t>名    称：</w:t>
      </w:r>
      <w:r>
        <w:rPr>
          <w:rFonts w:hint="eastAsia" w:cs="仿宋_GB2312" w:asciiTheme="minorEastAsia" w:hAnsiTheme="minorEastAsia" w:eastAsiaTheme="minorEastAsia"/>
          <w:lang w:eastAsia="zh-CN"/>
        </w:rPr>
        <w:t>浙江省生态环境监测中心</w:t>
      </w:r>
    </w:p>
    <w:p w14:paraId="421DB71F">
      <w:pPr>
        <w:spacing w:line="360" w:lineRule="auto"/>
        <w:ind w:firstLine="720" w:firstLineChars="30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kern w:val="0"/>
          <w:lang w:eastAsia="zh-CN"/>
        </w:rPr>
        <w:t>杭州市西湖区学院路117号</w:t>
      </w:r>
    </w:p>
    <w:p w14:paraId="4B08553C">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黄老师</w:t>
      </w:r>
    </w:p>
    <w:p w14:paraId="399327E1">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项目联系方式（询问）：0571-89975333</w:t>
      </w:r>
    </w:p>
    <w:p w14:paraId="0D471BFA">
      <w:pPr>
        <w:spacing w:line="360" w:lineRule="auto"/>
        <w:ind w:firstLine="720" w:firstLineChars="300"/>
        <w:rPr>
          <w:rFonts w:hint="default"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郭老师</w:t>
      </w:r>
    </w:p>
    <w:p w14:paraId="21AB13E8">
      <w:pPr>
        <w:ind w:firstLine="720" w:firstLineChars="300"/>
        <w:rPr>
          <w:rFonts w:hint="eastAsia" w:ascii="宋体" w:hAnsi="宋体" w:cs="宋体"/>
          <w:color w:val="auto"/>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 xml:space="preserve"> </w:t>
      </w:r>
      <w:r>
        <w:rPr>
          <w:rFonts w:hint="eastAsia" w:ascii="宋体" w:hAnsi="宋体" w:cs="宋体"/>
          <w:color w:val="auto"/>
          <w:highlight w:val="none"/>
        </w:rPr>
        <w:t xml:space="preserve"> </w:t>
      </w:r>
      <w:r>
        <w:rPr>
          <w:rStyle w:val="969"/>
          <w:rFonts w:hint="eastAsia" w:cs="仿宋_GB2312" w:asciiTheme="minorEastAsia" w:hAnsiTheme="minorEastAsia" w:eastAsiaTheme="minorEastAsia"/>
          <w:color w:val="auto"/>
          <w:highlight w:val="none"/>
        </w:rPr>
        <w:t>0571-89975386</w:t>
      </w:r>
    </w:p>
    <w:p w14:paraId="0CE84985">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71DEA549">
      <w:pPr>
        <w:ind w:firstLine="720" w:firstLineChars="300"/>
        <w:rPr>
          <w:rFonts w:hint="eastAsia" w:ascii="宋体" w:hAnsi="宋体" w:cs="宋体"/>
        </w:rPr>
      </w:pPr>
      <w:r>
        <w:rPr>
          <w:rFonts w:hint="eastAsia" w:ascii="宋体" w:hAnsi="宋体" w:cs="宋体"/>
        </w:rPr>
        <w:t>名    称：浙江信镧建设工程咨询有限公司</w:t>
      </w:r>
    </w:p>
    <w:p w14:paraId="14CE7A5A">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4F3EF29A">
      <w:pPr>
        <w:ind w:firstLine="480"/>
        <w:rPr>
          <w:rFonts w:hint="eastAsia" w:ascii="宋体" w:hAnsi="宋体" w:cs="宋体"/>
        </w:rPr>
      </w:pPr>
      <w:r>
        <w:rPr>
          <w:rFonts w:hint="eastAsia" w:ascii="宋体" w:hAnsi="宋体" w:cs="宋体"/>
        </w:rPr>
        <w:t xml:space="preserve">  传    真：0571-85024997               </w:t>
      </w:r>
    </w:p>
    <w:p w14:paraId="6DD3DD53">
      <w:pPr>
        <w:ind w:firstLine="480"/>
        <w:rPr>
          <w:rFonts w:hint="eastAsia" w:ascii="宋体" w:hAnsi="宋体" w:cs="宋体"/>
        </w:rPr>
      </w:pPr>
      <w:r>
        <w:rPr>
          <w:rFonts w:hint="eastAsia" w:ascii="宋体" w:hAnsi="宋体" w:cs="宋体"/>
        </w:rPr>
        <w:t xml:space="preserve">  项目联系人（询问）：曹威、曹磊、刘泽、赵锋          </w:t>
      </w:r>
    </w:p>
    <w:p w14:paraId="72B697C9">
      <w:pPr>
        <w:ind w:firstLine="480"/>
        <w:rPr>
          <w:rFonts w:hint="eastAsia" w:ascii="宋体" w:hAnsi="宋体" w:cs="宋体"/>
        </w:rPr>
      </w:pPr>
      <w:r>
        <w:rPr>
          <w:rFonts w:hint="eastAsia" w:ascii="宋体" w:hAnsi="宋体" w:cs="宋体"/>
        </w:rPr>
        <w:t xml:space="preserve">  项目联系方式（询问）：0571-87967630 </w:t>
      </w:r>
    </w:p>
    <w:p w14:paraId="11C2F3BE">
      <w:pPr>
        <w:ind w:firstLine="480"/>
        <w:rPr>
          <w:rFonts w:hint="eastAsia" w:ascii="宋体" w:hAnsi="宋体" w:cs="宋体"/>
        </w:rPr>
      </w:pPr>
      <w:r>
        <w:rPr>
          <w:rFonts w:hint="eastAsia" w:ascii="宋体" w:hAnsi="宋体" w:cs="宋体"/>
        </w:rPr>
        <w:t xml:space="preserve">  质疑联系人：葛梅兰              </w:t>
      </w:r>
    </w:p>
    <w:p w14:paraId="08C24E6E">
      <w:pPr>
        <w:ind w:firstLine="480"/>
        <w:rPr>
          <w:rFonts w:hint="eastAsia" w:ascii="宋体" w:hAnsi="宋体" w:cs="宋体"/>
        </w:rPr>
      </w:pPr>
      <w:r>
        <w:rPr>
          <w:rFonts w:hint="eastAsia" w:ascii="宋体" w:hAnsi="宋体" w:cs="宋体"/>
        </w:rPr>
        <w:t xml:space="preserve">  质疑联系方式：0571-87967630 </w:t>
      </w:r>
    </w:p>
    <w:p w14:paraId="15857899">
      <w:pPr>
        <w:rPr>
          <w:rFonts w:hint="eastAsia"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14:paraId="0F102E03">
      <w:pPr>
        <w:ind w:firstLine="240" w:firstLineChars="100"/>
        <w:rPr>
          <w:rFonts w:hint="eastAsia" w:ascii="宋体" w:hAnsi="宋体" w:cs="宋体"/>
        </w:rPr>
      </w:pPr>
      <w:r>
        <w:rPr>
          <w:rFonts w:hint="eastAsia" w:ascii="宋体" w:hAnsi="宋体" w:cs="宋体"/>
        </w:rPr>
        <w:t xml:space="preserve">    名    称：浙江省政府采购行政裁决服务中心（杭州市上城区清泰街549号城建综合大楼11楼）</w:t>
      </w:r>
    </w:p>
    <w:p w14:paraId="4EC82F9C">
      <w:pPr>
        <w:ind w:firstLine="720" w:firstLineChars="300"/>
        <w:rPr>
          <w:rFonts w:hint="eastAsia" w:ascii="宋体" w:hAnsi="宋体" w:cs="宋体"/>
        </w:rPr>
      </w:pPr>
      <w:r>
        <w:rPr>
          <w:rFonts w:hint="eastAsia" w:ascii="宋体" w:hAnsi="宋体" w:cs="宋体"/>
        </w:rPr>
        <w:t>地    址：杭州市上城区清泰街549号城建综合大楼11楼</w:t>
      </w:r>
    </w:p>
    <w:p w14:paraId="700D2F76">
      <w:pPr>
        <w:ind w:firstLine="720" w:firstLineChars="300"/>
        <w:rPr>
          <w:rFonts w:hint="eastAsia" w:ascii="宋体" w:hAnsi="宋体" w:cs="宋体"/>
        </w:rPr>
      </w:pPr>
      <w:r>
        <w:rPr>
          <w:rFonts w:hint="eastAsia" w:ascii="宋体" w:hAnsi="宋体" w:cs="宋体"/>
        </w:rPr>
        <w:t>传    真：/</w:t>
      </w:r>
    </w:p>
    <w:p w14:paraId="5634259A">
      <w:pPr>
        <w:ind w:firstLine="720" w:firstLineChars="300"/>
        <w:rPr>
          <w:rFonts w:hint="eastAsia" w:ascii="宋体" w:hAnsi="宋体" w:cs="宋体"/>
        </w:rPr>
      </w:pPr>
      <w:r>
        <w:rPr>
          <w:rFonts w:hint="eastAsia" w:ascii="宋体" w:hAnsi="宋体" w:cs="宋体"/>
        </w:rPr>
        <w:t>联 系 人：匡老师</w:t>
      </w:r>
    </w:p>
    <w:p w14:paraId="2C1A4227">
      <w:pPr>
        <w:ind w:firstLine="720" w:firstLineChars="300"/>
        <w:rPr>
          <w:rFonts w:hint="eastAsia" w:ascii="宋体" w:hAnsi="宋体" w:cs="宋体"/>
        </w:rPr>
      </w:pPr>
      <w:r>
        <w:rPr>
          <w:rFonts w:hint="eastAsia" w:ascii="宋体" w:hAnsi="宋体" w:cs="宋体"/>
        </w:rPr>
        <w:t>监督投诉电话：0571-87807798</w:t>
      </w:r>
    </w:p>
    <w:p w14:paraId="1006FE5E">
      <w:pPr>
        <w:ind w:firstLine="480"/>
        <w:rPr>
          <w:rFonts w:hint="eastAsia" w:ascii="宋体" w:hAnsi="宋体" w:cs="宋体"/>
        </w:rPr>
      </w:pPr>
      <w:r>
        <w:rPr>
          <w:rFonts w:hint="eastAsia" w:ascii="宋体" w:hAnsi="宋体" w:cs="宋体"/>
        </w:rPr>
        <w:t xml:space="preserve">政策咨询：何一平、冯华，0571-87058424、87055741    </w:t>
      </w:r>
    </w:p>
    <w:p w14:paraId="209A0A9B">
      <w:pPr>
        <w:ind w:firstLine="480"/>
        <w:rPr>
          <w:rFonts w:hint="eastAsia" w:ascii="宋体" w:hAnsi="宋体" w:cs="宋体"/>
        </w:rPr>
      </w:pPr>
      <w:r>
        <w:rPr>
          <w:rFonts w:hint="eastAsia" w:ascii="宋体" w:hAnsi="宋体" w:cs="宋体"/>
        </w:rPr>
        <w:t>预算金额未达100万元的采购项目，由采购人处理采购争议。</w:t>
      </w:r>
    </w:p>
    <w:p w14:paraId="163A76D2">
      <w:pPr>
        <w:pStyle w:val="35"/>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3F5118E4">
      <w:pPr>
        <w:pStyle w:val="35"/>
        <w:ind w:firstLine="480"/>
        <w:rPr>
          <w:rFonts w:hint="eastAsia" w:hAnsi="宋体" w:cs="宋体"/>
        </w:rPr>
      </w:pPr>
      <w:r>
        <w:rPr>
          <w:rFonts w:hint="eastAsia" w:hAnsi="宋体" w:cs="宋体"/>
        </w:rPr>
        <w:t>CA问题联系电话（人工）：汇信CA 400-888-4636；天谷CA 400-087-8198。</w:t>
      </w:r>
    </w:p>
    <w:p w14:paraId="17BE0103">
      <w:pPr>
        <w:pStyle w:val="35"/>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762E865E">
      <w:pPr>
        <w:pStyle w:val="4"/>
      </w:pPr>
      <w:bookmarkStart w:id="15" w:name="_Toc21996"/>
      <w:bookmarkStart w:id="16" w:name="_Toc174"/>
      <w:bookmarkStart w:id="17" w:name="_Toc26813"/>
      <w:r>
        <w:rPr>
          <w:rFonts w:hint="eastAsia"/>
        </w:rPr>
        <w:t>第二部分</w:t>
      </w:r>
      <w:bookmarkEnd w:id="11"/>
      <w:r>
        <w:rPr>
          <w:rFonts w:hint="eastAsia"/>
        </w:rPr>
        <w:t xml:space="preserve"> 投标人须知</w:t>
      </w:r>
      <w:bookmarkEnd w:id="12"/>
      <w:bookmarkEnd w:id="15"/>
      <w:bookmarkEnd w:id="16"/>
      <w:bookmarkEnd w:id="17"/>
    </w:p>
    <w:p w14:paraId="1A02559B">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06"/>
        <w:gridCol w:w="5901"/>
      </w:tblGrid>
      <w:tr w14:paraId="3962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50295A5">
            <w:pPr>
              <w:pStyle w:val="146"/>
              <w:widowControl w:val="0"/>
              <w:rPr>
                <w:b/>
                <w:bCs/>
              </w:rPr>
            </w:pPr>
            <w:r>
              <w:rPr>
                <w:rFonts w:hint="eastAsia"/>
                <w:b/>
                <w:bCs/>
              </w:rPr>
              <w:t>序号</w:t>
            </w:r>
          </w:p>
        </w:tc>
        <w:tc>
          <w:tcPr>
            <w:tcW w:w="2206" w:type="dxa"/>
            <w:vAlign w:val="center"/>
          </w:tcPr>
          <w:p w14:paraId="29F07EC9">
            <w:pPr>
              <w:pStyle w:val="146"/>
              <w:widowControl w:val="0"/>
              <w:rPr>
                <w:b/>
                <w:bCs/>
              </w:rPr>
            </w:pPr>
            <w:r>
              <w:rPr>
                <w:rFonts w:hint="eastAsia"/>
                <w:b/>
                <w:bCs/>
              </w:rPr>
              <w:t>事项</w:t>
            </w:r>
          </w:p>
        </w:tc>
        <w:tc>
          <w:tcPr>
            <w:tcW w:w="5901" w:type="dxa"/>
            <w:vAlign w:val="center"/>
          </w:tcPr>
          <w:p w14:paraId="131048E4">
            <w:pPr>
              <w:ind w:firstLine="0" w:firstLineChars="0"/>
              <w:jc w:val="center"/>
            </w:pPr>
            <w:r>
              <w:rPr>
                <w:rFonts w:hint="eastAsia" w:ascii="宋体" w:hAnsi="宋体" w:cs="宋体"/>
                <w:b/>
              </w:rPr>
              <w:t>本项目的特别规定</w:t>
            </w:r>
          </w:p>
        </w:tc>
      </w:tr>
      <w:tr w14:paraId="4130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706A833">
            <w:pPr>
              <w:pStyle w:val="146"/>
              <w:widowControl w:val="0"/>
              <w:rPr>
                <w:b/>
                <w:bCs/>
              </w:rPr>
            </w:pPr>
            <w:r>
              <w:rPr>
                <w:rFonts w:hint="eastAsia"/>
                <w:b/>
                <w:bCs/>
              </w:rPr>
              <w:t>1</w:t>
            </w:r>
          </w:p>
        </w:tc>
        <w:tc>
          <w:tcPr>
            <w:tcW w:w="2206" w:type="dxa"/>
            <w:vAlign w:val="center"/>
          </w:tcPr>
          <w:p w14:paraId="2C8BA740">
            <w:pPr>
              <w:pStyle w:val="146"/>
              <w:widowControl w:val="0"/>
              <w:rPr>
                <w:b/>
                <w:bCs/>
              </w:rPr>
            </w:pPr>
            <w:r>
              <w:rPr>
                <w:rFonts w:hint="eastAsia"/>
                <w:b/>
                <w:bCs/>
              </w:rPr>
              <w:t>项目属性</w:t>
            </w:r>
          </w:p>
        </w:tc>
        <w:tc>
          <w:tcPr>
            <w:tcW w:w="5901" w:type="dxa"/>
            <w:vAlign w:val="center"/>
          </w:tcPr>
          <w:p w14:paraId="453A4C02">
            <w:pPr>
              <w:ind w:firstLine="480"/>
              <w:jc w:val="left"/>
              <w:rPr>
                <w:rFonts w:hint="eastAsia" w:ascii="宋体" w:hAnsi="宋体" w:cs="宋体"/>
                <w:kern w:val="0"/>
              </w:rPr>
            </w:pPr>
            <w:r>
              <w:rPr>
                <w:rFonts w:hint="eastAsia" w:ascii="宋体" w:hAnsi="宋体" w:cs="宋体"/>
                <w:kern w:val="0"/>
              </w:rPr>
              <w:t>服务类</w:t>
            </w:r>
          </w:p>
        </w:tc>
      </w:tr>
      <w:tr w14:paraId="4807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668E88C">
            <w:pPr>
              <w:pStyle w:val="146"/>
              <w:widowControl w:val="0"/>
              <w:rPr>
                <w:b/>
                <w:bCs/>
              </w:rPr>
            </w:pPr>
            <w:r>
              <w:rPr>
                <w:rFonts w:hint="eastAsia"/>
                <w:b/>
                <w:bCs/>
              </w:rPr>
              <w:t>2</w:t>
            </w:r>
          </w:p>
        </w:tc>
        <w:tc>
          <w:tcPr>
            <w:tcW w:w="2206" w:type="dxa"/>
            <w:vAlign w:val="center"/>
          </w:tcPr>
          <w:p w14:paraId="53E23BBC">
            <w:pPr>
              <w:pStyle w:val="146"/>
              <w:widowControl w:val="0"/>
              <w:rPr>
                <w:b/>
                <w:bCs/>
              </w:rPr>
            </w:pPr>
            <w:r>
              <w:rPr>
                <w:rFonts w:hint="eastAsia"/>
                <w:b/>
                <w:bCs/>
              </w:rPr>
              <w:t>采购标的及其对应的中小企业划分标准所属行业</w:t>
            </w:r>
          </w:p>
        </w:tc>
        <w:tc>
          <w:tcPr>
            <w:tcW w:w="5901" w:type="dxa"/>
            <w:vAlign w:val="center"/>
          </w:tcPr>
          <w:p w14:paraId="06F13866">
            <w:pPr>
              <w:pStyle w:val="146"/>
              <w:widowControl w:val="0"/>
              <w:ind w:firstLine="480" w:firstLineChars="200"/>
              <w:jc w:val="left"/>
              <w:rPr>
                <w:b/>
                <w:bCs/>
              </w:rPr>
            </w:pPr>
            <w:r>
              <w:rPr>
                <w:rFonts w:hint="eastAsia" w:ascii="宋体" w:hAnsi="宋体" w:cs="宋体"/>
                <w:kern w:val="2"/>
                <w:szCs w:val="24"/>
              </w:rPr>
              <w:t>采购标的：</w:t>
            </w:r>
            <w:r>
              <w:rPr>
                <w:rFonts w:hint="eastAsia" w:ascii="宋体" w:hAnsi="宋体" w:cs="宋体"/>
                <w:kern w:val="2"/>
                <w:szCs w:val="24"/>
                <w:lang w:eastAsia="zh-CN"/>
              </w:rPr>
              <w:t>2025年度浙江省生态环境厅及浙江省生态环境监测中心机房运行维护项目</w:t>
            </w:r>
            <w:r>
              <w:rPr>
                <w:rFonts w:hint="eastAsia" w:ascii="宋体" w:hAnsi="宋体" w:cs="宋体"/>
                <w:kern w:val="2"/>
                <w:szCs w:val="24"/>
              </w:rPr>
              <w:t>，</w:t>
            </w:r>
            <w:r>
              <w:rPr>
                <w:rFonts w:hint="eastAsia"/>
              </w:rPr>
              <w:t>所属行业：</w:t>
            </w:r>
            <w:r>
              <w:rPr>
                <w:rFonts w:hint="eastAsia" w:ascii="宋体" w:hAnsi="宋体" w:cs="宋体"/>
                <w:color w:val="auto"/>
                <w:kern w:val="0"/>
                <w:sz w:val="24"/>
                <w:u w:val="single"/>
                <w:lang w:val="en-US" w:eastAsia="zh-CN"/>
              </w:rPr>
              <w:t>软件和信息技术服务</w:t>
            </w:r>
            <w:r>
              <w:rPr>
                <w:rFonts w:hint="eastAsia"/>
                <w:lang w:val="en-US" w:eastAsia="zh-CN"/>
              </w:rPr>
              <w:t>业</w:t>
            </w:r>
            <w:r>
              <w:rPr>
                <w:rFonts w:hint="eastAsia"/>
              </w:rPr>
              <w:t>，</w:t>
            </w:r>
            <w:r>
              <w:rPr>
                <w:rFonts w:hint="default"/>
                <w:lang w:val="en-US"/>
              </w:rPr>
              <w:t>中小</w:t>
            </w:r>
            <w:r>
              <w:rPr>
                <w:rFonts w:hint="eastAsia"/>
              </w:rPr>
              <w:t>企业划分标准：</w:t>
            </w:r>
            <w:r>
              <w:rPr>
                <w:rFonts w:hint="eastAsia" w:ascii="宋体" w:hAnsi="宋体" w:eastAsia="宋体" w:cs="宋体"/>
                <w:b w:val="0"/>
                <w:bCs w:val="0"/>
                <w:color w:val="auto"/>
                <w:kern w:val="2"/>
                <w:sz w:val="24"/>
                <w:szCs w:val="24"/>
                <w:u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F24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24A3E1B">
            <w:pPr>
              <w:pStyle w:val="146"/>
              <w:widowControl w:val="0"/>
              <w:rPr>
                <w:b/>
                <w:bCs/>
              </w:rPr>
            </w:pPr>
            <w:r>
              <w:rPr>
                <w:rFonts w:hint="eastAsia"/>
                <w:b/>
                <w:bCs/>
              </w:rPr>
              <w:t>3</w:t>
            </w:r>
          </w:p>
        </w:tc>
        <w:tc>
          <w:tcPr>
            <w:tcW w:w="2206" w:type="dxa"/>
            <w:vAlign w:val="center"/>
          </w:tcPr>
          <w:p w14:paraId="112743D4">
            <w:pPr>
              <w:pStyle w:val="146"/>
              <w:widowControl w:val="0"/>
              <w:rPr>
                <w:b/>
                <w:bCs/>
              </w:rPr>
            </w:pPr>
            <w:r>
              <w:rPr>
                <w:rFonts w:hint="eastAsia"/>
                <w:b/>
                <w:bCs/>
              </w:rPr>
              <w:t>是否允许采购进口产品</w:t>
            </w:r>
          </w:p>
        </w:tc>
        <w:tc>
          <w:tcPr>
            <w:tcW w:w="5901" w:type="dxa"/>
            <w:vAlign w:val="center"/>
          </w:tcPr>
          <w:p w14:paraId="4F6728F4">
            <w:pPr>
              <w:ind w:firstLine="480"/>
              <w:jc w:val="left"/>
              <w:rPr>
                <w:rFonts w:hint="eastAsia" w:ascii="宋体" w:hAnsi="宋体" w:cs="宋体"/>
                <w:kern w:val="0"/>
              </w:rPr>
            </w:pPr>
            <w:sdt>
              <w:sdtPr>
                <w:rPr>
                  <w:rFonts w:hint="eastAsia" w:ascii="宋体" w:hAnsi="宋体" w:cs="宋体"/>
                  <w:kern w:val="0"/>
                </w:rPr>
                <w:id w:val="86036760"/>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7EF60036">
            <w:pPr>
              <w:ind w:firstLine="480"/>
              <w:jc w:val="left"/>
            </w:pPr>
            <w:sdt>
              <w:sdtPr>
                <w:rPr>
                  <w:rFonts w:hint="eastAsia" w:ascii="宋体" w:hAnsi="宋体" w:cs="宋体"/>
                  <w:kern w:val="0"/>
                </w:rPr>
                <w:id w:val="76333088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1927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60ED12C">
            <w:pPr>
              <w:pStyle w:val="146"/>
              <w:widowControl w:val="0"/>
              <w:rPr>
                <w:b/>
                <w:bCs/>
              </w:rPr>
            </w:pPr>
            <w:r>
              <w:rPr>
                <w:rFonts w:hint="eastAsia"/>
                <w:b/>
                <w:bCs/>
              </w:rPr>
              <w:t>4</w:t>
            </w:r>
          </w:p>
        </w:tc>
        <w:tc>
          <w:tcPr>
            <w:tcW w:w="2206" w:type="dxa"/>
            <w:vAlign w:val="center"/>
          </w:tcPr>
          <w:p w14:paraId="775EEE20">
            <w:pPr>
              <w:pStyle w:val="146"/>
              <w:widowControl w:val="0"/>
              <w:rPr>
                <w:b/>
                <w:bCs/>
              </w:rPr>
            </w:pPr>
            <w:r>
              <w:rPr>
                <w:rFonts w:hint="eastAsia"/>
                <w:b/>
                <w:bCs/>
              </w:rPr>
              <w:t>是否允许转包与分包</w:t>
            </w:r>
          </w:p>
        </w:tc>
        <w:tc>
          <w:tcPr>
            <w:tcW w:w="5901" w:type="dxa"/>
            <w:vAlign w:val="center"/>
          </w:tcPr>
          <w:p w14:paraId="335FE788">
            <w:pPr>
              <w:ind w:firstLine="480"/>
              <w:jc w:val="left"/>
              <w:rPr>
                <w:rFonts w:hint="eastAsia" w:ascii="宋体" w:hAnsi="宋体" w:cs="宋体"/>
                <w:kern w:val="0"/>
              </w:rPr>
            </w:pPr>
            <w:r>
              <w:rPr>
                <w:rFonts w:hint="eastAsia" w:ascii="宋体" w:hAnsi="宋体" w:cs="宋体"/>
                <w:kern w:val="0"/>
              </w:rPr>
              <w:t>转包：本项目不允许转包</w:t>
            </w:r>
          </w:p>
          <w:p w14:paraId="6AC426CF">
            <w:pPr>
              <w:ind w:left="199" w:leftChars="83" w:firstLine="240" w:firstLineChars="10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23494424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57861265">
            <w:pPr>
              <w:ind w:firstLine="480"/>
              <w:jc w:val="left"/>
            </w:pPr>
            <w:r>
              <w:rPr>
                <w:rFonts w:hint="eastAsia" w:ascii="宋体" w:hAnsi="宋体" w:cs="宋体"/>
                <w:kern w:val="0"/>
              </w:rPr>
              <w:t xml:space="preserve">     </w:t>
            </w:r>
            <w:sdt>
              <w:sdtPr>
                <w:rPr>
                  <w:rFonts w:hint="eastAsia" w:ascii="宋体" w:hAnsi="宋体" w:cs="宋体"/>
                  <w:b/>
                  <w:bCs/>
                  <w:kern w:val="0"/>
                </w:rPr>
                <w:id w:val="147451111"/>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1CD0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DEB8B2D">
            <w:pPr>
              <w:pStyle w:val="146"/>
              <w:widowControl w:val="0"/>
              <w:rPr>
                <w:b/>
                <w:bCs/>
              </w:rPr>
            </w:pPr>
            <w:r>
              <w:rPr>
                <w:rFonts w:hint="eastAsia"/>
                <w:b/>
                <w:bCs/>
              </w:rPr>
              <w:t>5</w:t>
            </w:r>
          </w:p>
        </w:tc>
        <w:tc>
          <w:tcPr>
            <w:tcW w:w="2206" w:type="dxa"/>
            <w:vAlign w:val="center"/>
          </w:tcPr>
          <w:p w14:paraId="2D5987DC">
            <w:pPr>
              <w:pStyle w:val="146"/>
              <w:widowControl w:val="0"/>
              <w:rPr>
                <w:b/>
                <w:bCs/>
                <w:color w:val="auto"/>
                <w:highlight w:val="none"/>
              </w:rPr>
            </w:pPr>
            <w:r>
              <w:rPr>
                <w:rFonts w:hint="eastAsia"/>
                <w:b/>
                <w:bCs/>
                <w:color w:val="auto"/>
                <w:highlight w:val="none"/>
              </w:rPr>
              <w:t>现场考察</w:t>
            </w:r>
          </w:p>
        </w:tc>
        <w:tc>
          <w:tcPr>
            <w:tcW w:w="5901" w:type="dxa"/>
            <w:vAlign w:val="center"/>
          </w:tcPr>
          <w:p w14:paraId="0948A4A4">
            <w:pPr>
              <w:ind w:firstLine="480"/>
              <w:rPr>
                <w:rFonts w:hint="eastAsia" w:ascii="宋体" w:hAnsi="宋体" w:cs="宋体"/>
                <w:color w:val="auto"/>
                <w:highlight w:val="none"/>
              </w:rPr>
            </w:pPr>
            <w:sdt>
              <w:sdtPr>
                <w:rPr>
                  <w:rFonts w:hint="eastAsia" w:ascii="宋体" w:hAnsi="宋体" w:cs="宋体"/>
                  <w:color w:val="auto"/>
                  <w:kern w:val="0"/>
                  <w:highlight w:val="none"/>
                </w:rPr>
                <w:id w:val="632982529"/>
                <w14:checkbox>
                  <w14:checked w14:val="0"/>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highlight w:val="none"/>
              </w:rPr>
              <w:t>A</w:t>
            </w:r>
            <w:r>
              <w:rPr>
                <w:rFonts w:hint="eastAsia" w:ascii="宋体" w:hAnsi="宋体" w:cs="宋体"/>
                <w:color w:val="auto"/>
                <w:highlight w:val="none"/>
              </w:rPr>
              <w:t>不组织。</w:t>
            </w:r>
          </w:p>
          <w:p w14:paraId="695752C8">
            <w:pPr>
              <w:ind w:firstLine="480"/>
              <w:rPr>
                <w:rFonts w:hint="eastAsia" w:ascii="宋体" w:hAnsi="宋体" w:cs="宋体"/>
                <w:color w:val="auto"/>
                <w:szCs w:val="20"/>
                <w:highlight w:val="none"/>
              </w:rPr>
            </w:pPr>
            <w:sdt>
              <w:sdtPr>
                <w:rPr>
                  <w:rFonts w:hint="eastAsia" w:ascii="宋体" w:hAnsi="宋体" w:cs="宋体"/>
                  <w:color w:val="auto"/>
                  <w:kern w:val="0"/>
                  <w:highlight w:val="none"/>
                </w:rPr>
                <w:id w:val="696356243"/>
                <w14:checkbox>
                  <w14:checked w14:val="0"/>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宋体" w:hAnsi="宋体" w:cs="宋体"/>
                    <w:color w:val="auto"/>
                    <w:kern w:val="0"/>
                    <w:highlight w:val="none"/>
                  </w:rPr>
                  <w:t>☐</w:t>
                </w:r>
              </w:sdtContent>
            </w:sdt>
            <w:r>
              <w:rPr>
                <w:rFonts w:hint="eastAsia" w:ascii="宋体" w:hAnsi="宋体" w:cs="宋体"/>
                <w:color w:val="auto"/>
                <w:kern w:val="0"/>
                <w:highlight w:val="none"/>
              </w:rPr>
              <w:t>B组织</w:t>
            </w:r>
            <w:r>
              <w:rPr>
                <w:rFonts w:hint="eastAsia" w:ascii="宋体" w:hAnsi="宋体" w:cs="宋体"/>
                <w:color w:val="auto"/>
                <w:szCs w:val="20"/>
                <w:highlight w:val="none"/>
              </w:rPr>
              <w:t>。</w:t>
            </w:r>
          </w:p>
          <w:p w14:paraId="4EE0A922">
            <w:pPr>
              <w:pStyle w:val="978"/>
              <w:spacing w:line="360" w:lineRule="auto"/>
              <w:ind w:firstLine="480" w:firstLineChars="200"/>
              <w:rPr>
                <w:rFonts w:hAnsi="宋体" w:cs="宋体"/>
                <w:color w:val="auto"/>
                <w:highlight w:val="none"/>
              </w:rPr>
            </w:pPr>
            <w:sdt>
              <w:sdtPr>
                <w:rPr>
                  <w:rFonts w:hint="eastAsia" w:ascii="宋体" w:hAnsi="宋体" w:cs="宋体"/>
                  <w:color w:val="auto"/>
                  <w:kern w:val="0"/>
                  <w:highlight w:val="none"/>
                </w:rPr>
                <w:id w:val="147480331"/>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highlight w:val="none"/>
              </w:rPr>
              <w:t>C不统一组织。</w:t>
            </w:r>
            <w:r>
              <w:rPr>
                <w:rFonts w:hint="eastAsia" w:ascii="宋体" w:hAnsi="宋体" w:cs="宋体"/>
                <w:color w:val="auto"/>
                <w:highlight w:val="none"/>
              </w:rPr>
              <w:t>时间：</w:t>
            </w:r>
            <w:r>
              <w:rPr>
                <w:rFonts w:hint="eastAsia" w:ascii="宋体" w:hAnsi="宋体" w:cs="宋体"/>
                <w:color w:val="auto"/>
                <w:highlight w:val="none"/>
                <w:u w:val="none"/>
                <w:lang w:val="en-US" w:eastAsia="zh-CN"/>
              </w:rPr>
              <w:t>工作日上午9：00-11：30，下午14：00-17：00</w:t>
            </w:r>
            <w:r>
              <w:rPr>
                <w:rFonts w:hint="eastAsia" w:ascii="宋体" w:hAnsi="宋体" w:cs="宋体"/>
                <w:color w:val="auto"/>
                <w:highlight w:val="none"/>
              </w:rPr>
              <w:t>,</w:t>
            </w:r>
          </w:p>
          <w:p w14:paraId="32B59602">
            <w:pPr>
              <w:ind w:firstLine="480"/>
              <w:rPr>
                <w:rFonts w:hint="eastAsia" w:hAnsi="宋体" w:eastAsia="宋体" w:cs="宋体"/>
                <w:color w:val="auto"/>
                <w:highlight w:val="none"/>
                <w:lang w:eastAsia="zh-CN"/>
              </w:rPr>
            </w:pPr>
            <w:r>
              <w:rPr>
                <w:rFonts w:hint="eastAsia" w:hAnsi="宋体" w:cs="宋体"/>
                <w:color w:val="auto"/>
                <w:highlight w:val="none"/>
              </w:rPr>
              <w:t>踏勘地址：学院路117号，联系人：王先生</w:t>
            </w:r>
            <w:r>
              <w:rPr>
                <w:rFonts w:hint="default" w:hAnsi="宋体" w:cs="宋体"/>
                <w:color w:val="auto"/>
                <w:highlight w:val="none"/>
              </w:rPr>
              <w:t>、黄先生</w:t>
            </w:r>
            <w:r>
              <w:rPr>
                <w:rFonts w:hint="eastAsia" w:hAnsi="宋体" w:cs="宋体"/>
                <w:color w:val="auto"/>
                <w:highlight w:val="none"/>
              </w:rPr>
              <w:t>；联系电话：0571-89975333</w:t>
            </w:r>
          </w:p>
          <w:p w14:paraId="69177DA3">
            <w:pPr>
              <w:ind w:firstLine="480"/>
              <w:rPr>
                <w:rFonts w:hint="eastAsia" w:ascii="宋体" w:hAnsi="宋体" w:cs="宋体"/>
                <w:color w:val="auto"/>
                <w:kern w:val="0"/>
                <w:highlight w:val="none"/>
              </w:rPr>
            </w:pPr>
            <w:r>
              <w:rPr>
                <w:rFonts w:hint="eastAsia" w:hAnsi="宋体" w:cs="宋体"/>
                <w:color w:val="auto"/>
                <w:highlight w:val="none"/>
                <w:lang w:val="en-US" w:eastAsia="zh-CN"/>
              </w:rPr>
              <w:t>注：投标单位前往现场踏勘前请先与联系人预约。</w:t>
            </w:r>
          </w:p>
        </w:tc>
      </w:tr>
      <w:tr w14:paraId="2AD3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21DC36">
            <w:pPr>
              <w:pStyle w:val="146"/>
              <w:widowControl w:val="0"/>
              <w:rPr>
                <w:b/>
                <w:bCs/>
              </w:rPr>
            </w:pPr>
            <w:r>
              <w:rPr>
                <w:rFonts w:hint="eastAsia"/>
                <w:b/>
                <w:bCs/>
              </w:rPr>
              <w:t>6</w:t>
            </w:r>
          </w:p>
        </w:tc>
        <w:tc>
          <w:tcPr>
            <w:tcW w:w="2206" w:type="dxa"/>
            <w:vAlign w:val="center"/>
          </w:tcPr>
          <w:p w14:paraId="157A6102">
            <w:pPr>
              <w:pStyle w:val="146"/>
              <w:widowControl w:val="0"/>
              <w:rPr>
                <w:b/>
                <w:bCs/>
              </w:rPr>
            </w:pPr>
            <w:r>
              <w:rPr>
                <w:rFonts w:hint="eastAsia"/>
                <w:b/>
                <w:bCs/>
              </w:rPr>
              <w:t>样品提供</w:t>
            </w:r>
          </w:p>
        </w:tc>
        <w:tc>
          <w:tcPr>
            <w:tcW w:w="5901" w:type="dxa"/>
            <w:vAlign w:val="center"/>
          </w:tcPr>
          <w:p w14:paraId="2D2CF390">
            <w:pPr>
              <w:ind w:firstLine="480"/>
              <w:jc w:val="left"/>
              <w:rPr>
                <w:rFonts w:hint="eastAsia" w:ascii="宋体" w:hAnsi="宋体" w:cs="宋体"/>
              </w:rPr>
            </w:pPr>
            <w:sdt>
              <w:sdtPr>
                <w:rPr>
                  <w:rFonts w:hint="eastAsia" w:ascii="宋体" w:hAnsi="宋体" w:cs="宋体"/>
                  <w:kern w:val="0"/>
                </w:rPr>
                <w:id w:val="20983598"/>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66469D75">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5D5E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90B8CDD">
            <w:pPr>
              <w:pStyle w:val="146"/>
              <w:widowControl w:val="0"/>
              <w:rPr>
                <w:b/>
                <w:bCs/>
              </w:rPr>
            </w:pPr>
            <w:r>
              <w:rPr>
                <w:rFonts w:hint="eastAsia"/>
                <w:b/>
                <w:bCs/>
              </w:rPr>
              <w:t>7</w:t>
            </w:r>
          </w:p>
        </w:tc>
        <w:tc>
          <w:tcPr>
            <w:tcW w:w="2206" w:type="dxa"/>
            <w:vAlign w:val="center"/>
          </w:tcPr>
          <w:p w14:paraId="1A8D1447">
            <w:pPr>
              <w:pStyle w:val="146"/>
              <w:widowControl w:val="0"/>
              <w:rPr>
                <w:b/>
                <w:bCs/>
              </w:rPr>
            </w:pPr>
            <w:r>
              <w:rPr>
                <w:rFonts w:hint="eastAsia"/>
                <w:b/>
                <w:bCs/>
              </w:rPr>
              <w:t>方案讲解演示</w:t>
            </w:r>
          </w:p>
        </w:tc>
        <w:tc>
          <w:tcPr>
            <w:tcW w:w="5901" w:type="dxa"/>
            <w:vAlign w:val="center"/>
          </w:tcPr>
          <w:p w14:paraId="4BE1C143">
            <w:pPr>
              <w:ind w:firstLine="480"/>
              <w:jc w:val="left"/>
              <w:rPr>
                <w:rFonts w:hint="eastAsia" w:ascii="宋体" w:hAnsi="宋体" w:cs="宋体"/>
              </w:rPr>
            </w:pPr>
            <w:sdt>
              <w:sdtPr>
                <w:rPr>
                  <w:rFonts w:hint="eastAsia" w:ascii="宋体" w:hAnsi="宋体" w:cs="宋体"/>
                  <w:kern w:val="0"/>
                </w:rPr>
                <w:id w:val="69970634"/>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rPr>
              <w:t>A</w:t>
            </w:r>
            <w:r>
              <w:rPr>
                <w:rFonts w:hint="eastAsia" w:ascii="宋体" w:hAnsi="宋体" w:cs="宋体"/>
              </w:rPr>
              <w:t>不组织。</w:t>
            </w:r>
          </w:p>
          <w:p w14:paraId="374A8806">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宋体" w:cs="宋体"/>
                    <w:snapToGrid/>
                    <w:kern w:val="0"/>
                    <w:sz w:val="24"/>
                    <w:szCs w:val="24"/>
                    <w:lang w:val="en-US" w:eastAsia="zh-CN" w:bidi="ar-SA"/>
                  </w:rPr>
                  <w:t>☐</w:t>
                </w:r>
              </w:sdtContent>
            </w:sdt>
            <w:r>
              <w:rPr>
                <w:rFonts w:hint="eastAsia" w:ascii="宋体" w:hAnsi="宋体" w:cs="宋体"/>
                <w:kern w:val="0"/>
              </w:rPr>
              <w:t>B组织。</w:t>
            </w:r>
          </w:p>
        </w:tc>
      </w:tr>
      <w:tr w14:paraId="798A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7896D38">
            <w:pPr>
              <w:pStyle w:val="146"/>
              <w:widowControl w:val="0"/>
              <w:rPr>
                <w:b/>
                <w:bCs/>
              </w:rPr>
            </w:pPr>
            <w:r>
              <w:rPr>
                <w:rFonts w:hint="eastAsia"/>
                <w:b/>
                <w:bCs/>
              </w:rPr>
              <w:t>8</w:t>
            </w:r>
          </w:p>
        </w:tc>
        <w:tc>
          <w:tcPr>
            <w:tcW w:w="2206" w:type="dxa"/>
            <w:vMerge w:val="restart"/>
            <w:vAlign w:val="center"/>
          </w:tcPr>
          <w:p w14:paraId="1B8B296E">
            <w:pPr>
              <w:pStyle w:val="146"/>
              <w:widowControl w:val="0"/>
              <w:rPr>
                <w:b/>
                <w:bCs/>
              </w:rPr>
            </w:pPr>
            <w:r>
              <w:rPr>
                <w:rFonts w:hint="eastAsia"/>
                <w:b/>
                <w:bCs/>
              </w:rPr>
              <w:t>投标人应当提供的资格、资信证明文件</w:t>
            </w:r>
          </w:p>
        </w:tc>
        <w:tc>
          <w:tcPr>
            <w:tcW w:w="5901" w:type="dxa"/>
            <w:vAlign w:val="center"/>
          </w:tcPr>
          <w:p w14:paraId="2DDD3558">
            <w:pPr>
              <w:ind w:firstLine="480"/>
              <w:rPr>
                <w:rFonts w:hint="eastAsia" w:ascii="宋体" w:hAnsi="宋体" w:cs="宋体"/>
              </w:rPr>
            </w:pPr>
            <w:r>
              <w:rPr>
                <w:rFonts w:hint="eastAsia" w:ascii="宋体" w:hAnsi="宋体" w:cs="宋体"/>
              </w:rPr>
              <w:t>（1）资格证明文件：见招标文件第二部分11.1。</w:t>
            </w:r>
          </w:p>
          <w:p w14:paraId="6923771E">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3A6E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B092DD1">
            <w:pPr>
              <w:pStyle w:val="146"/>
              <w:widowControl w:val="0"/>
              <w:rPr>
                <w:b/>
                <w:bCs/>
              </w:rPr>
            </w:pPr>
          </w:p>
        </w:tc>
        <w:tc>
          <w:tcPr>
            <w:tcW w:w="2206" w:type="dxa"/>
            <w:vMerge w:val="continue"/>
            <w:vAlign w:val="center"/>
          </w:tcPr>
          <w:p w14:paraId="69B2E16A">
            <w:pPr>
              <w:pStyle w:val="146"/>
              <w:widowControl w:val="0"/>
              <w:rPr>
                <w:b/>
                <w:bCs/>
              </w:rPr>
            </w:pPr>
          </w:p>
        </w:tc>
        <w:tc>
          <w:tcPr>
            <w:tcW w:w="5901" w:type="dxa"/>
            <w:vAlign w:val="center"/>
          </w:tcPr>
          <w:p w14:paraId="09F8214C">
            <w:pPr>
              <w:ind w:firstLine="480"/>
            </w:pPr>
            <w:r>
              <w:rPr>
                <w:rFonts w:hint="eastAsia" w:ascii="宋体" w:hAnsi="宋体" w:cs="宋体"/>
              </w:rPr>
              <w:t>（2）资信证明文件：根据招标文件第四部分评标标准提供。</w:t>
            </w:r>
          </w:p>
        </w:tc>
      </w:tr>
      <w:tr w14:paraId="10C9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0DE0BDE">
            <w:pPr>
              <w:pStyle w:val="146"/>
              <w:widowControl w:val="0"/>
              <w:rPr>
                <w:b/>
                <w:bCs/>
              </w:rPr>
            </w:pPr>
            <w:r>
              <w:rPr>
                <w:rFonts w:hint="eastAsia"/>
                <w:b/>
                <w:bCs/>
              </w:rPr>
              <w:t>9</w:t>
            </w:r>
          </w:p>
        </w:tc>
        <w:tc>
          <w:tcPr>
            <w:tcW w:w="2206" w:type="dxa"/>
            <w:vAlign w:val="center"/>
          </w:tcPr>
          <w:p w14:paraId="251154F9">
            <w:pPr>
              <w:pStyle w:val="146"/>
              <w:widowControl w:val="0"/>
              <w:rPr>
                <w:b/>
                <w:bCs/>
              </w:rPr>
            </w:pPr>
            <w:r>
              <w:rPr>
                <w:rFonts w:hint="eastAsia"/>
                <w:b/>
                <w:bCs/>
              </w:rPr>
              <w:t>节能产品、环境标志产品</w:t>
            </w:r>
          </w:p>
        </w:tc>
        <w:tc>
          <w:tcPr>
            <w:tcW w:w="5901" w:type="dxa"/>
            <w:vAlign w:val="center"/>
          </w:tcPr>
          <w:p w14:paraId="290542A9">
            <w:pPr>
              <w:ind w:firstLine="480"/>
              <w:jc w:val="left"/>
            </w:pPr>
            <w:r>
              <w:rPr>
                <w:rFonts w:hint="eastAsia"/>
              </w:rPr>
              <w:t>本项目不适用</w:t>
            </w:r>
          </w:p>
        </w:tc>
      </w:tr>
      <w:tr w14:paraId="1CE4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9F9441">
            <w:pPr>
              <w:pStyle w:val="146"/>
              <w:widowControl w:val="0"/>
              <w:rPr>
                <w:b/>
                <w:bCs/>
              </w:rPr>
            </w:pPr>
            <w:r>
              <w:rPr>
                <w:rFonts w:hint="eastAsia"/>
                <w:b/>
                <w:bCs/>
              </w:rPr>
              <w:t>10</w:t>
            </w:r>
          </w:p>
        </w:tc>
        <w:tc>
          <w:tcPr>
            <w:tcW w:w="2206" w:type="dxa"/>
            <w:vAlign w:val="center"/>
          </w:tcPr>
          <w:p w14:paraId="0FA9DCB5">
            <w:pPr>
              <w:pStyle w:val="146"/>
              <w:widowControl w:val="0"/>
              <w:rPr>
                <w:b/>
                <w:bCs/>
              </w:rPr>
            </w:pPr>
            <w:r>
              <w:rPr>
                <w:rFonts w:hint="eastAsia"/>
                <w:b/>
                <w:bCs/>
              </w:rPr>
              <w:t>报价要求</w:t>
            </w:r>
          </w:p>
        </w:tc>
        <w:tc>
          <w:tcPr>
            <w:tcW w:w="5901" w:type="dxa"/>
            <w:vAlign w:val="center"/>
          </w:tcPr>
          <w:p w14:paraId="71BE9F96">
            <w:pPr>
              <w:ind w:firstLine="48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53D7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4B9A1305">
            <w:pPr>
              <w:pStyle w:val="146"/>
              <w:widowControl w:val="0"/>
              <w:rPr>
                <w:b/>
                <w:bCs/>
              </w:rPr>
            </w:pPr>
            <w:r>
              <w:rPr>
                <w:rFonts w:hint="eastAsia"/>
                <w:b/>
                <w:bCs/>
              </w:rPr>
              <w:t>11</w:t>
            </w:r>
          </w:p>
        </w:tc>
        <w:tc>
          <w:tcPr>
            <w:tcW w:w="2206" w:type="dxa"/>
            <w:vAlign w:val="center"/>
          </w:tcPr>
          <w:p w14:paraId="242CA632">
            <w:pPr>
              <w:pStyle w:val="146"/>
              <w:widowControl w:val="0"/>
              <w:rPr>
                <w:b/>
                <w:bCs/>
              </w:rPr>
            </w:pPr>
            <w:r>
              <w:rPr>
                <w:rFonts w:hint="eastAsia"/>
                <w:b/>
                <w:bCs/>
              </w:rPr>
              <w:t>中小企业信用融资</w:t>
            </w:r>
          </w:p>
        </w:tc>
        <w:tc>
          <w:tcPr>
            <w:tcW w:w="5901" w:type="dxa"/>
            <w:vAlign w:val="center"/>
          </w:tcPr>
          <w:p w14:paraId="02428F41">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DA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E9D391C">
            <w:pPr>
              <w:pStyle w:val="146"/>
              <w:widowControl w:val="0"/>
              <w:rPr>
                <w:b/>
                <w:bCs/>
              </w:rPr>
            </w:pPr>
            <w:r>
              <w:rPr>
                <w:rFonts w:hint="eastAsia"/>
                <w:b/>
                <w:bCs/>
              </w:rPr>
              <w:t>12</w:t>
            </w:r>
          </w:p>
        </w:tc>
        <w:tc>
          <w:tcPr>
            <w:tcW w:w="2206" w:type="dxa"/>
            <w:vAlign w:val="center"/>
          </w:tcPr>
          <w:p w14:paraId="527DF933">
            <w:pPr>
              <w:pStyle w:val="146"/>
              <w:widowControl w:val="0"/>
              <w:rPr>
                <w:b/>
                <w:bCs/>
              </w:rPr>
            </w:pPr>
            <w:r>
              <w:rPr>
                <w:rFonts w:hint="eastAsia"/>
                <w:b/>
                <w:bCs/>
              </w:rPr>
              <w:t>备份投标文件送达地点和签收人员</w:t>
            </w:r>
          </w:p>
        </w:tc>
        <w:tc>
          <w:tcPr>
            <w:tcW w:w="5901" w:type="dxa"/>
            <w:vAlign w:val="center"/>
          </w:tcPr>
          <w:p w14:paraId="3AEF5D98">
            <w:pPr>
              <w:pStyle w:val="35"/>
              <w:ind w:firstLine="480"/>
              <w:jc w:val="left"/>
            </w:pPr>
            <w:r>
              <w:rPr>
                <w:rFonts w:hint="eastAsia" w:hAnsi="宋体" w:cs="宋体"/>
                <w:kern w:val="28"/>
                <w:szCs w:val="24"/>
              </w:rPr>
              <w:t>备份投标文件送达地点：</w:t>
            </w:r>
            <w:r>
              <w:rPr>
                <w:rStyle w:val="969"/>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23A7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545FF91C">
            <w:pPr>
              <w:pStyle w:val="146"/>
              <w:widowControl w:val="0"/>
              <w:rPr>
                <w:b/>
                <w:bCs/>
              </w:rPr>
            </w:pPr>
            <w:r>
              <w:rPr>
                <w:rFonts w:hint="eastAsia"/>
                <w:b/>
                <w:bCs/>
              </w:rPr>
              <w:t>13</w:t>
            </w:r>
          </w:p>
        </w:tc>
        <w:tc>
          <w:tcPr>
            <w:tcW w:w="2206" w:type="dxa"/>
            <w:vMerge w:val="restart"/>
            <w:vAlign w:val="center"/>
          </w:tcPr>
          <w:p w14:paraId="498B7F1F">
            <w:pPr>
              <w:pStyle w:val="146"/>
              <w:widowControl w:val="0"/>
              <w:rPr>
                <w:b/>
                <w:bCs/>
              </w:rPr>
            </w:pPr>
            <w:r>
              <w:rPr>
                <w:rFonts w:hint="eastAsia"/>
                <w:b/>
                <w:bCs/>
              </w:rPr>
              <w:t>特别说明</w:t>
            </w:r>
          </w:p>
        </w:tc>
        <w:tc>
          <w:tcPr>
            <w:tcW w:w="5901" w:type="dxa"/>
            <w:vAlign w:val="center"/>
          </w:tcPr>
          <w:p w14:paraId="31738384">
            <w:pPr>
              <w:ind w:firstLine="480"/>
            </w:pPr>
            <w:r>
              <w:rPr>
                <w:rFonts w:hint="eastAsia"/>
              </w:rPr>
              <w:t>联合体中有同类资质的供应商按照联合体分工承担相同工作的，应当按照资质等级较低的供应商确定资质等级。</w:t>
            </w:r>
          </w:p>
        </w:tc>
      </w:tr>
      <w:tr w14:paraId="5F36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1B47172D">
            <w:pPr>
              <w:pStyle w:val="146"/>
              <w:widowControl w:val="0"/>
              <w:rPr>
                <w:b/>
                <w:bCs/>
              </w:rPr>
            </w:pPr>
          </w:p>
        </w:tc>
        <w:tc>
          <w:tcPr>
            <w:tcW w:w="2206" w:type="dxa"/>
            <w:vMerge w:val="continue"/>
            <w:vAlign w:val="center"/>
          </w:tcPr>
          <w:p w14:paraId="14B7A26C">
            <w:pPr>
              <w:pStyle w:val="146"/>
              <w:widowControl w:val="0"/>
              <w:rPr>
                <w:b/>
                <w:bCs/>
              </w:rPr>
            </w:pPr>
          </w:p>
        </w:tc>
        <w:tc>
          <w:tcPr>
            <w:tcW w:w="5901" w:type="dxa"/>
            <w:vAlign w:val="center"/>
          </w:tcPr>
          <w:p w14:paraId="25956032">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54C1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07632FB7">
            <w:pPr>
              <w:pStyle w:val="146"/>
              <w:widowControl w:val="0"/>
              <w:rPr>
                <w:b/>
                <w:bCs/>
              </w:rPr>
            </w:pPr>
          </w:p>
        </w:tc>
        <w:tc>
          <w:tcPr>
            <w:tcW w:w="2206" w:type="dxa"/>
            <w:vMerge w:val="continue"/>
            <w:vAlign w:val="center"/>
          </w:tcPr>
          <w:p w14:paraId="7D363EE4">
            <w:pPr>
              <w:pStyle w:val="146"/>
              <w:widowControl w:val="0"/>
              <w:rPr>
                <w:b/>
                <w:bCs/>
              </w:rPr>
            </w:pPr>
          </w:p>
        </w:tc>
        <w:tc>
          <w:tcPr>
            <w:tcW w:w="5901" w:type="dxa"/>
            <w:vAlign w:val="center"/>
          </w:tcPr>
          <w:p w14:paraId="60ACF96B">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761364238"/>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53C16A50">
            <w:pPr>
              <w:ind w:firstLine="480"/>
              <w:jc w:val="left"/>
            </w:pPr>
            <w:sdt>
              <w:sdtPr>
                <w:rPr>
                  <w:rFonts w:hint="eastAsia" w:cs="Arial" w:asciiTheme="minorEastAsia" w:hAnsiTheme="minorEastAsia" w:eastAsiaTheme="minorEastAsia"/>
                  <w:kern w:val="0"/>
                </w:rPr>
                <w:id w:val="541179240"/>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31FF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38BA973D">
            <w:pPr>
              <w:pStyle w:val="146"/>
              <w:widowControl w:val="0"/>
              <w:rPr>
                <w:b/>
                <w:bCs/>
              </w:rPr>
            </w:pPr>
            <w:bookmarkStart w:id="20" w:name="_Toc164416483"/>
            <w:bookmarkStart w:id="21" w:name="第三部分"/>
          </w:p>
        </w:tc>
        <w:tc>
          <w:tcPr>
            <w:tcW w:w="2206" w:type="dxa"/>
            <w:vMerge w:val="continue"/>
            <w:vAlign w:val="center"/>
          </w:tcPr>
          <w:p w14:paraId="07A8E120">
            <w:pPr>
              <w:pStyle w:val="146"/>
              <w:widowControl w:val="0"/>
              <w:rPr>
                <w:b/>
                <w:bCs/>
              </w:rPr>
            </w:pPr>
          </w:p>
        </w:tc>
        <w:tc>
          <w:tcPr>
            <w:tcW w:w="5901" w:type="dxa"/>
            <w:vAlign w:val="center"/>
          </w:tcPr>
          <w:p w14:paraId="1D37018C">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068A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00786EC">
            <w:pPr>
              <w:pStyle w:val="146"/>
              <w:widowControl w:val="0"/>
              <w:rPr>
                <w:b/>
                <w:bCs/>
              </w:rPr>
            </w:pPr>
            <w:r>
              <w:rPr>
                <w:rFonts w:hint="eastAsia"/>
                <w:b/>
                <w:bCs/>
              </w:rPr>
              <w:t>14</w:t>
            </w:r>
          </w:p>
        </w:tc>
        <w:tc>
          <w:tcPr>
            <w:tcW w:w="2206" w:type="dxa"/>
            <w:vAlign w:val="center"/>
          </w:tcPr>
          <w:p w14:paraId="466AAC78">
            <w:pPr>
              <w:pStyle w:val="146"/>
              <w:widowControl w:val="0"/>
              <w:rPr>
                <w:b/>
                <w:bCs/>
              </w:rPr>
            </w:pPr>
            <w:r>
              <w:rPr>
                <w:rFonts w:hint="eastAsia"/>
                <w:b/>
                <w:bCs/>
              </w:rPr>
              <w:t>采购代理服务费</w:t>
            </w:r>
          </w:p>
        </w:tc>
        <w:tc>
          <w:tcPr>
            <w:tcW w:w="5901" w:type="dxa"/>
            <w:vAlign w:val="center"/>
          </w:tcPr>
          <w:p w14:paraId="73C55161">
            <w:pPr>
              <w:ind w:firstLine="480"/>
              <w:rPr>
                <w:rFonts w:hint="eastAsia" w:ascii="宋体" w:hAnsi="宋体" w:cs="宋体"/>
                <w:kern w:val="0"/>
              </w:rPr>
            </w:pPr>
            <w:r>
              <w:rPr>
                <w:rFonts w:hint="eastAsia" w:ascii="宋体" w:hAnsi="宋体" w:cs="宋体"/>
                <w:kern w:val="0"/>
              </w:rPr>
              <w:t>本项目的采购代理服务费为：</w:t>
            </w:r>
          </w:p>
          <w:p w14:paraId="5BEE6F3F">
            <w:pPr>
              <w:ind w:firstLine="480"/>
              <w:rPr>
                <w:rFonts w:hint="eastAsia" w:ascii="宋体" w:hAnsi="宋体" w:cs="宋体"/>
                <w:color w:val="auto"/>
                <w:kern w:val="0"/>
              </w:rPr>
            </w:pPr>
            <w:r>
              <w:rPr>
                <w:rFonts w:hint="eastAsia" w:ascii="宋体" w:hAnsi="宋体" w:cs="宋体"/>
                <w:kern w:val="0"/>
              </w:rPr>
              <w:t>（1）采购代理服务收费采用差额定率累进计费方式，以中标总额为计算基</w:t>
            </w:r>
            <w:r>
              <w:rPr>
                <w:rFonts w:hint="eastAsia" w:ascii="宋体" w:hAnsi="宋体" w:cs="宋体"/>
                <w:color w:val="auto"/>
                <w:kern w:val="0"/>
              </w:rPr>
              <w:t>数。</w:t>
            </w:r>
          </w:p>
          <w:p w14:paraId="2EBA1729">
            <w:pPr>
              <w:ind w:firstLine="480"/>
              <w:rPr>
                <w:rFonts w:hint="eastAsia" w:ascii="宋体" w:hAnsi="宋体" w:cs="宋体"/>
                <w:color w:val="auto"/>
                <w:kern w:val="0"/>
              </w:rPr>
            </w:pPr>
            <w:r>
              <w:rPr>
                <w:rFonts w:hint="eastAsia" w:ascii="宋体" w:hAnsi="宋体" w:cs="宋体"/>
                <w:color w:val="auto"/>
                <w:kern w:val="0"/>
              </w:rPr>
              <w:t>（2）各区段具体收费标准如下：</w:t>
            </w:r>
          </w:p>
          <w:p w14:paraId="2A3F4DF3">
            <w:pPr>
              <w:ind w:firstLine="480"/>
              <w:rPr>
                <w:rFonts w:hint="eastAsia" w:ascii="宋体" w:hAnsi="宋体" w:cs="宋体"/>
                <w:color w:val="auto"/>
                <w:kern w:val="0"/>
              </w:rPr>
            </w:pPr>
            <w:r>
              <w:rPr>
                <w:rFonts w:hint="eastAsia" w:ascii="宋体" w:hAnsi="宋体" w:cs="宋体"/>
                <w:color w:val="auto"/>
                <w:kern w:val="0"/>
              </w:rPr>
              <w:t>中标金额              费率</w:t>
            </w:r>
          </w:p>
          <w:p w14:paraId="7EB78E1A">
            <w:pPr>
              <w:ind w:firstLine="480"/>
              <w:rPr>
                <w:rFonts w:hint="eastAsia" w:ascii="宋体" w:hAnsi="宋体" w:cs="宋体"/>
                <w:color w:val="auto"/>
                <w:kern w:val="0"/>
              </w:rPr>
            </w:pPr>
            <w:r>
              <w:rPr>
                <w:rFonts w:hint="eastAsia" w:ascii="宋体" w:hAnsi="宋体" w:cs="宋体"/>
                <w:color w:val="auto"/>
                <w:kern w:val="0"/>
              </w:rPr>
              <w:t>100万元以下          1.</w:t>
            </w:r>
            <w:r>
              <w:rPr>
                <w:rFonts w:hint="eastAsia" w:ascii="宋体" w:hAnsi="宋体" w:cs="宋体"/>
                <w:color w:val="auto"/>
                <w:kern w:val="0"/>
                <w:lang w:val="en-US" w:eastAsia="zh-CN"/>
              </w:rPr>
              <w:t>2</w:t>
            </w:r>
            <w:r>
              <w:rPr>
                <w:rFonts w:hint="eastAsia" w:ascii="宋体" w:hAnsi="宋体" w:cs="宋体"/>
                <w:color w:val="auto"/>
                <w:kern w:val="0"/>
              </w:rPr>
              <w:t>%</w:t>
            </w:r>
          </w:p>
          <w:p w14:paraId="117858ED">
            <w:pPr>
              <w:ind w:firstLine="480"/>
              <w:rPr>
                <w:rFonts w:hint="eastAsia" w:ascii="宋体" w:hAnsi="宋体" w:cs="宋体"/>
                <w:color w:val="auto"/>
                <w:kern w:val="0"/>
              </w:rPr>
            </w:pPr>
            <w:r>
              <w:rPr>
                <w:rFonts w:hint="eastAsia" w:ascii="宋体" w:hAnsi="宋体" w:cs="宋体"/>
                <w:color w:val="auto"/>
                <w:kern w:val="0"/>
              </w:rPr>
              <w:t>100-500万元          0.</w:t>
            </w:r>
            <w:r>
              <w:rPr>
                <w:rFonts w:hint="eastAsia" w:ascii="宋体" w:hAnsi="宋体" w:cs="宋体"/>
                <w:color w:val="auto"/>
                <w:kern w:val="0"/>
                <w:lang w:val="en-US" w:eastAsia="zh-CN"/>
              </w:rPr>
              <w:t>64</w:t>
            </w:r>
            <w:r>
              <w:rPr>
                <w:rFonts w:hint="eastAsia" w:ascii="宋体" w:hAnsi="宋体" w:cs="宋体"/>
                <w:color w:val="auto"/>
                <w:kern w:val="0"/>
              </w:rPr>
              <w:t>%</w:t>
            </w:r>
          </w:p>
          <w:p w14:paraId="7466C145">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2082B47B">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44A876D6">
            <w:pPr>
              <w:ind w:firstLine="480"/>
              <w:rPr>
                <w:rFonts w:hint="eastAsia" w:ascii="宋体" w:hAnsi="宋体" w:cs="宋体"/>
                <w:kern w:val="0"/>
              </w:rPr>
            </w:pPr>
            <w:r>
              <w:rPr>
                <w:rFonts w:hint="eastAsia" w:ascii="宋体" w:hAnsi="宋体" w:cs="宋体"/>
                <w:kern w:val="0"/>
              </w:rPr>
              <w:t>收款单位（户名）：浙江信镧建设工程咨询有限公司</w:t>
            </w:r>
          </w:p>
          <w:p w14:paraId="2ADBC804">
            <w:pPr>
              <w:ind w:firstLine="480"/>
              <w:rPr>
                <w:rFonts w:hint="eastAsia" w:ascii="宋体" w:hAnsi="宋体" w:cs="宋体"/>
                <w:kern w:val="0"/>
              </w:rPr>
            </w:pPr>
            <w:r>
              <w:rPr>
                <w:rFonts w:hint="eastAsia" w:ascii="宋体" w:hAnsi="宋体" w:cs="宋体"/>
                <w:kern w:val="0"/>
              </w:rPr>
              <w:t>开户银行：交通银行杭州华浙广场支行</w:t>
            </w:r>
          </w:p>
          <w:p w14:paraId="20752F4C">
            <w:pPr>
              <w:ind w:firstLine="463" w:firstLineChars="193"/>
              <w:rPr>
                <w:rFonts w:hint="eastAsia" w:ascii="宋体" w:hAnsi="宋体" w:cs="宋体"/>
              </w:rPr>
            </w:pPr>
            <w:r>
              <w:rPr>
                <w:rFonts w:hint="eastAsia" w:ascii="宋体" w:hAnsi="宋体" w:cs="宋体"/>
                <w:kern w:val="0"/>
              </w:rPr>
              <w:t>银行账号：331066090018170036304</w:t>
            </w:r>
          </w:p>
        </w:tc>
      </w:tr>
      <w:tr w14:paraId="3AEE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29A726B">
            <w:pPr>
              <w:pStyle w:val="146"/>
              <w:widowControl w:val="0"/>
              <w:rPr>
                <w:b/>
                <w:bCs/>
              </w:rPr>
            </w:pPr>
            <w:r>
              <w:rPr>
                <w:rFonts w:hint="eastAsia"/>
                <w:b/>
                <w:bCs/>
              </w:rPr>
              <w:t>15</w:t>
            </w:r>
          </w:p>
        </w:tc>
        <w:tc>
          <w:tcPr>
            <w:tcW w:w="2206" w:type="dxa"/>
            <w:vMerge w:val="restart"/>
            <w:vAlign w:val="center"/>
          </w:tcPr>
          <w:p w14:paraId="2A4CF1AF">
            <w:pPr>
              <w:pStyle w:val="146"/>
              <w:widowControl w:val="0"/>
              <w:rPr>
                <w:b/>
                <w:bCs/>
              </w:rPr>
            </w:pPr>
            <w:r>
              <w:rPr>
                <w:rFonts w:hint="eastAsia"/>
                <w:b/>
                <w:bCs/>
              </w:rPr>
              <w:t>其他注意事项</w:t>
            </w:r>
          </w:p>
        </w:tc>
        <w:tc>
          <w:tcPr>
            <w:tcW w:w="5901" w:type="dxa"/>
            <w:vAlign w:val="center"/>
          </w:tcPr>
          <w:p w14:paraId="78B04356">
            <w:pPr>
              <w:pStyle w:val="728"/>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7C22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2817BC9">
            <w:pPr>
              <w:pStyle w:val="146"/>
              <w:widowControl w:val="0"/>
              <w:rPr>
                <w:b/>
                <w:bCs/>
              </w:rPr>
            </w:pPr>
          </w:p>
        </w:tc>
        <w:tc>
          <w:tcPr>
            <w:tcW w:w="2206" w:type="dxa"/>
            <w:vMerge w:val="continue"/>
            <w:vAlign w:val="center"/>
          </w:tcPr>
          <w:p w14:paraId="24A707C7">
            <w:pPr>
              <w:pStyle w:val="146"/>
              <w:widowControl w:val="0"/>
              <w:rPr>
                <w:b/>
                <w:bCs/>
              </w:rPr>
            </w:pPr>
          </w:p>
        </w:tc>
        <w:tc>
          <w:tcPr>
            <w:tcW w:w="5901" w:type="dxa"/>
            <w:vAlign w:val="center"/>
          </w:tcPr>
          <w:p w14:paraId="047275B3">
            <w:pPr>
              <w:pStyle w:val="728"/>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3523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9948BEB">
            <w:pPr>
              <w:pStyle w:val="146"/>
              <w:widowControl w:val="0"/>
              <w:rPr>
                <w:b/>
                <w:bCs/>
              </w:rPr>
            </w:pPr>
            <w:r>
              <w:rPr>
                <w:rFonts w:hint="eastAsia"/>
                <w:b/>
                <w:bCs/>
              </w:rPr>
              <w:t>16</w:t>
            </w:r>
          </w:p>
        </w:tc>
        <w:tc>
          <w:tcPr>
            <w:tcW w:w="2206" w:type="dxa"/>
            <w:vAlign w:val="center"/>
          </w:tcPr>
          <w:p w14:paraId="4F78ED6F">
            <w:pPr>
              <w:pStyle w:val="146"/>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033A1526">
            <w:pPr>
              <w:ind w:firstLine="480"/>
            </w:pPr>
            <w:bookmarkStart w:id="24" w:name="_Toc13944"/>
            <w:bookmarkStart w:id="25" w:name="_Toc27891"/>
            <w:r>
              <w:rPr>
                <w:rFonts w:hint="eastAsia"/>
              </w:rPr>
              <w:t>本招标文件的解释权属于浙江信镧建设工程咨询有限公司。</w:t>
            </w:r>
            <w:bookmarkEnd w:id="24"/>
            <w:bookmarkEnd w:id="25"/>
          </w:p>
        </w:tc>
      </w:tr>
      <w:bookmarkEnd w:id="13"/>
    </w:tbl>
    <w:p w14:paraId="35DEFC5C">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2179DEDE">
      <w:pPr>
        <w:pStyle w:val="5"/>
        <w:rPr>
          <w:rFonts w:hint="eastAsia"/>
        </w:rPr>
      </w:pPr>
      <w:bookmarkStart w:id="26" w:name="_Toc2518"/>
      <w:bookmarkStart w:id="27" w:name="_Toc3424"/>
      <w:r>
        <w:rPr>
          <w:rFonts w:hint="eastAsia"/>
        </w:rPr>
        <w:t>一、总则</w:t>
      </w:r>
      <w:bookmarkEnd w:id="26"/>
      <w:bookmarkEnd w:id="27"/>
    </w:p>
    <w:p w14:paraId="3A9F204C">
      <w:pPr>
        <w:pStyle w:val="6"/>
      </w:pPr>
      <w:r>
        <w:rPr>
          <w:rFonts w:hint="eastAsia"/>
        </w:rPr>
        <w:t>1.适用范围</w:t>
      </w:r>
    </w:p>
    <w:p w14:paraId="4305A808">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2BCD7A98">
      <w:pPr>
        <w:pStyle w:val="6"/>
      </w:pPr>
      <w:r>
        <w:rPr>
          <w:rFonts w:hint="eastAsia"/>
        </w:rPr>
        <w:t>2.定义</w:t>
      </w:r>
    </w:p>
    <w:p w14:paraId="6EFB6FD7">
      <w:pPr>
        <w:ind w:firstLine="480"/>
        <w:rPr>
          <w:rFonts w:hint="eastAsia" w:ascii="宋体" w:hAnsi="宋体" w:cs="宋体"/>
        </w:rPr>
      </w:pPr>
      <w:r>
        <w:rPr>
          <w:rFonts w:hint="eastAsia" w:ascii="宋体" w:hAnsi="宋体" w:cs="宋体"/>
        </w:rPr>
        <w:t>2.1 “采购人”系指招标公告中载明的本项目的采购人。</w:t>
      </w:r>
    </w:p>
    <w:p w14:paraId="749DB58C">
      <w:pPr>
        <w:ind w:firstLine="480"/>
        <w:rPr>
          <w:rFonts w:hint="eastAsia" w:ascii="宋体" w:hAnsi="宋体" w:cs="宋体"/>
        </w:rPr>
      </w:pPr>
      <w:r>
        <w:rPr>
          <w:rFonts w:hint="eastAsia" w:ascii="宋体" w:hAnsi="宋体" w:cs="宋体"/>
        </w:rPr>
        <w:t>2.2 “采购代理机构”系指招标公告中载明的本项目的采购代理机构。</w:t>
      </w:r>
    </w:p>
    <w:p w14:paraId="010BEDF4">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2306BABE">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45575433">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4935443">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314517F9">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2E83E389">
      <w:pPr>
        <w:pStyle w:val="6"/>
      </w:pPr>
      <w:r>
        <w:rPr>
          <w:rFonts w:hint="eastAsia"/>
        </w:rPr>
        <w:t>3.采购项目需要落实的政府采购政策</w:t>
      </w:r>
    </w:p>
    <w:p w14:paraId="34BB21A6">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5C7B0BBE">
      <w:pPr>
        <w:ind w:firstLine="241" w:firstLineChars="100"/>
        <w:rPr>
          <w:rFonts w:hint="eastAsia" w:ascii="宋体" w:hAnsi="宋体" w:cs="宋体"/>
          <w:b/>
          <w:bCs/>
        </w:rPr>
      </w:pPr>
      <w:r>
        <w:rPr>
          <w:rFonts w:hint="eastAsia" w:ascii="宋体" w:hAnsi="宋体" w:cs="宋体"/>
          <w:b/>
          <w:bCs/>
        </w:rPr>
        <w:t>3.2 支持绿色发展</w:t>
      </w:r>
    </w:p>
    <w:p w14:paraId="6FE2BF2A">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1B21573B">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16D4DDDB">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1908D04">
      <w:pPr>
        <w:ind w:firstLine="241" w:firstLineChars="100"/>
        <w:rPr>
          <w:rFonts w:hint="eastAsia" w:ascii="宋体" w:hAnsi="宋体" w:cs="宋体"/>
          <w:b/>
          <w:bCs/>
        </w:rPr>
      </w:pPr>
      <w:r>
        <w:rPr>
          <w:rFonts w:hint="eastAsia" w:ascii="宋体" w:hAnsi="宋体" w:cs="宋体"/>
          <w:b/>
          <w:bCs/>
        </w:rPr>
        <w:t>3.3支持中小企业发展</w:t>
      </w:r>
    </w:p>
    <w:p w14:paraId="2F36709F">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24C8A76E">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36B584E0">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6036FDA4">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524DF281">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1F47E0CA">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6FE606AE">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7E346EA">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2619D624">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8D48287">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5D9A47">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55CEB6">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540827EB">
      <w:pPr>
        <w:ind w:firstLine="241" w:firstLineChars="100"/>
        <w:rPr>
          <w:rFonts w:hint="eastAsia" w:ascii="宋体" w:hAnsi="宋体" w:cs="宋体"/>
          <w:b/>
          <w:bCs/>
        </w:rPr>
      </w:pPr>
      <w:r>
        <w:rPr>
          <w:rFonts w:hint="eastAsia" w:ascii="宋体" w:hAnsi="宋体" w:cs="宋体"/>
          <w:b/>
          <w:bCs/>
        </w:rPr>
        <w:t>3.4支持创新发展</w:t>
      </w:r>
    </w:p>
    <w:p w14:paraId="012F625E">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5DD9F7CE">
      <w:pPr>
        <w:ind w:firstLine="480"/>
        <w:rPr>
          <w:rFonts w:hint="eastAsia" w:ascii="宋体" w:hAnsi="宋体" w:cs="宋体"/>
          <w:b/>
          <w:bCs/>
        </w:rPr>
      </w:pPr>
      <w:r>
        <w:rPr>
          <w:rFonts w:hint="eastAsia" w:ascii="宋体" w:hAnsi="宋体" w:cs="仿宋"/>
        </w:rPr>
        <w:t>3.4.2 采购人应当贯彻落实知识产权保护相关法律法规，应当采购使用正版软件。</w:t>
      </w:r>
    </w:p>
    <w:p w14:paraId="0B0790C3">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3FB4E80F">
      <w:pPr>
        <w:ind w:firstLine="480"/>
      </w:pPr>
      <w:r>
        <w:rPr>
          <w:rFonts w:hint="eastAsia"/>
        </w:rPr>
        <w:t>平等对待内外资企业和符合条件的破产重整企业，切实保障企业公平竞争，平等维护企业的合法利益。</w:t>
      </w:r>
    </w:p>
    <w:p w14:paraId="01D3F0E2">
      <w:pPr>
        <w:pStyle w:val="6"/>
      </w:pPr>
      <w:r>
        <w:rPr>
          <w:rFonts w:hint="eastAsia" w:ascii="宋体" w:hAnsi="宋体" w:cs="宋体"/>
        </w:rPr>
        <w:t>4.</w:t>
      </w:r>
      <w:r>
        <w:rPr>
          <w:rFonts w:hint="eastAsia"/>
        </w:rPr>
        <w:t>询问、质疑、投诉</w:t>
      </w:r>
    </w:p>
    <w:p w14:paraId="3595590A">
      <w:pPr>
        <w:pStyle w:val="7"/>
        <w:rPr>
          <w:rFonts w:hint="eastAsia"/>
        </w:rPr>
      </w:pPr>
      <w:r>
        <w:rPr>
          <w:rFonts w:hint="eastAsia"/>
          <w:lang w:val="en-US"/>
        </w:rPr>
        <w:t>4.1</w:t>
      </w:r>
      <w:r>
        <w:t>在线询问、质疑、投诉</w:t>
      </w:r>
    </w:p>
    <w:p w14:paraId="7DFEDD24">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81433D">
      <w:pPr>
        <w:pStyle w:val="7"/>
        <w:rPr>
          <w:rFonts w:hint="eastAsia"/>
        </w:rPr>
      </w:pPr>
      <w:r>
        <w:rPr>
          <w:rFonts w:hint="eastAsia"/>
          <w:lang w:val="en-US"/>
        </w:rPr>
        <w:t>4.</w:t>
      </w:r>
      <w:r>
        <w:rPr>
          <w:rFonts w:hint="eastAsia"/>
        </w:rPr>
        <w:t>2供应商询问</w:t>
      </w:r>
    </w:p>
    <w:p w14:paraId="0FD3C2B6">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2EF7C3E">
      <w:pPr>
        <w:pStyle w:val="7"/>
        <w:rPr>
          <w:rFonts w:hint="eastAsia"/>
        </w:rPr>
      </w:pPr>
      <w:r>
        <w:rPr>
          <w:rFonts w:hint="eastAsia"/>
          <w:lang w:val="en-US"/>
        </w:rPr>
        <w:t>4.</w:t>
      </w:r>
      <w:r>
        <w:rPr>
          <w:rFonts w:hint="eastAsia"/>
        </w:rPr>
        <w:t>3供应商质疑</w:t>
      </w:r>
    </w:p>
    <w:p w14:paraId="6D6E344A">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6922889A">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3384FE5">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28659B8C">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6804E286">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14B06146">
      <w:pPr>
        <w:ind w:firstLine="480"/>
        <w:rPr>
          <w:rFonts w:hint="eastAsia" w:ascii="宋体" w:hAnsi="宋体" w:cs="宋体"/>
        </w:rPr>
      </w:pPr>
      <w:r>
        <w:rPr>
          <w:rFonts w:hint="eastAsia" w:ascii="宋体" w:hAnsi="宋体" w:cs="宋体"/>
        </w:rPr>
        <w:t>　4.3.3.1供应商的姓名或者名称、地址、邮编、联系人及联系电话；</w:t>
      </w:r>
    </w:p>
    <w:p w14:paraId="6B346ACA">
      <w:pPr>
        <w:ind w:firstLine="480"/>
        <w:rPr>
          <w:rFonts w:hint="eastAsia" w:ascii="宋体" w:hAnsi="宋体" w:cs="宋体"/>
        </w:rPr>
      </w:pPr>
      <w:r>
        <w:rPr>
          <w:rFonts w:hint="eastAsia" w:ascii="宋体" w:hAnsi="宋体" w:cs="宋体"/>
        </w:rPr>
        <w:t>　4.3.3.2质疑项目的名称、编号；</w:t>
      </w:r>
    </w:p>
    <w:p w14:paraId="766A3DA5">
      <w:pPr>
        <w:ind w:firstLine="480"/>
        <w:rPr>
          <w:rFonts w:hint="eastAsia" w:ascii="宋体" w:hAnsi="宋体" w:cs="宋体"/>
        </w:rPr>
      </w:pPr>
      <w:r>
        <w:rPr>
          <w:rFonts w:hint="eastAsia" w:ascii="宋体" w:hAnsi="宋体" w:cs="宋体"/>
        </w:rPr>
        <w:t>　4.3.3.3具体、明确的质疑事项和与质疑事项相关的请求；</w:t>
      </w:r>
    </w:p>
    <w:p w14:paraId="405465A0">
      <w:pPr>
        <w:ind w:firstLine="480"/>
        <w:rPr>
          <w:rFonts w:hint="eastAsia" w:ascii="宋体" w:hAnsi="宋体" w:cs="宋体"/>
        </w:rPr>
      </w:pPr>
      <w:r>
        <w:rPr>
          <w:rFonts w:hint="eastAsia" w:ascii="宋体" w:hAnsi="宋体" w:cs="宋体"/>
        </w:rPr>
        <w:t>　4.3.3.4事实依据；</w:t>
      </w:r>
    </w:p>
    <w:p w14:paraId="2EE5FFED">
      <w:pPr>
        <w:ind w:firstLine="480"/>
        <w:rPr>
          <w:rFonts w:hint="eastAsia" w:ascii="宋体" w:hAnsi="宋体" w:cs="宋体"/>
        </w:rPr>
      </w:pPr>
      <w:r>
        <w:rPr>
          <w:rFonts w:hint="eastAsia" w:ascii="宋体" w:hAnsi="宋体" w:cs="宋体"/>
        </w:rPr>
        <w:t>　4.3.3.5必要的法律依据；</w:t>
      </w:r>
    </w:p>
    <w:p w14:paraId="2680F8B0">
      <w:pPr>
        <w:ind w:firstLine="720" w:firstLineChars="300"/>
        <w:rPr>
          <w:rFonts w:hint="eastAsia" w:ascii="宋体" w:hAnsi="宋体" w:cs="宋体"/>
        </w:rPr>
      </w:pPr>
      <w:r>
        <w:rPr>
          <w:rFonts w:hint="eastAsia" w:ascii="宋体" w:hAnsi="宋体" w:cs="宋体"/>
        </w:rPr>
        <w:t>4.3.3.6提出质疑的日期。</w:t>
      </w:r>
    </w:p>
    <w:p w14:paraId="7647EF7A">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0C82A263">
      <w:pPr>
        <w:ind w:firstLine="480"/>
        <w:rPr>
          <w:rFonts w:hint="eastAsia" w:ascii="宋体" w:hAnsi="宋体" w:cs="宋体"/>
        </w:rPr>
      </w:pPr>
      <w:r>
        <w:rPr>
          <w:rFonts w:hint="eastAsia" w:ascii="宋体" w:hAnsi="宋体" w:cs="宋体"/>
        </w:rPr>
        <w:t>质疑函范本及制作说明详见附件2。</w:t>
      </w:r>
    </w:p>
    <w:p w14:paraId="061D5852">
      <w:pPr>
        <w:ind w:firstLine="480"/>
        <w:rPr>
          <w:rFonts w:hint="eastAsia" w:ascii="宋体" w:hAnsi="宋体" w:cs="宋体"/>
        </w:rPr>
      </w:pPr>
      <w:r>
        <w:rPr>
          <w:rFonts w:hint="eastAsia" w:ascii="宋体" w:hAnsi="宋体" w:cs="宋体"/>
        </w:rPr>
        <w:t>4.3.4对同一采购程序环节的质疑，供应商须在法定质疑期内一次性提出。</w:t>
      </w:r>
    </w:p>
    <w:p w14:paraId="592C2068">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5C092294">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1D226475">
      <w:pPr>
        <w:pStyle w:val="35"/>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09E6F500">
      <w:pPr>
        <w:pStyle w:val="35"/>
        <w:ind w:firstLine="480"/>
        <w:rPr>
          <w:rFonts w:hint="eastAsia" w:hAnsi="宋体"/>
        </w:rPr>
      </w:pPr>
      <w:r>
        <w:rPr>
          <w:rFonts w:hint="eastAsia" w:hAnsi="宋体"/>
        </w:rPr>
        <w:t>4.3.6询问或者质疑事项可能影响采购结果的，采购人应当暂停签订合同，已经签订合同的，应当中止履行合同。</w:t>
      </w:r>
    </w:p>
    <w:p w14:paraId="25443BBA">
      <w:pPr>
        <w:pStyle w:val="35"/>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510313B6">
      <w:pPr>
        <w:pStyle w:val="35"/>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1F7F80AA">
      <w:pPr>
        <w:pStyle w:val="35"/>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03BED0D">
      <w:pPr>
        <w:pStyle w:val="7"/>
        <w:rPr>
          <w:rFonts w:hint="eastAsia"/>
        </w:rPr>
      </w:pPr>
      <w:r>
        <w:rPr>
          <w:rFonts w:hint="eastAsia"/>
        </w:rPr>
        <w:t>4.</w:t>
      </w:r>
      <w:r>
        <w:rPr>
          <w:rFonts w:hint="eastAsia"/>
          <w:lang w:val="en-US"/>
        </w:rPr>
        <w:t>4</w:t>
      </w:r>
      <w:r>
        <w:rPr>
          <w:rFonts w:hint="eastAsia"/>
        </w:rPr>
        <w:t>供应商投诉</w:t>
      </w:r>
    </w:p>
    <w:p w14:paraId="477A2C0A">
      <w:pPr>
        <w:pStyle w:val="35"/>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003A704A">
      <w:pPr>
        <w:pStyle w:val="35"/>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65640767">
      <w:pPr>
        <w:pStyle w:val="35"/>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7F858716">
      <w:pPr>
        <w:pStyle w:val="35"/>
        <w:ind w:firstLine="480"/>
        <w:rPr>
          <w:rFonts w:hint="eastAsia" w:hAnsi="宋体"/>
          <w:lang w:val="zh-CN"/>
        </w:rPr>
      </w:pPr>
      <w:r>
        <w:rPr>
          <w:rFonts w:hint="eastAsia" w:hAnsi="宋体"/>
        </w:rPr>
        <w:t xml:space="preserve">4.4.4投诉人提起投诉应当符合下列条件： </w:t>
      </w:r>
    </w:p>
    <w:p w14:paraId="4C4D4ACF">
      <w:pPr>
        <w:pStyle w:val="35"/>
        <w:ind w:firstLine="480"/>
        <w:rPr>
          <w:rFonts w:hint="eastAsia" w:hAnsi="宋体"/>
          <w:lang w:val="zh-CN"/>
        </w:rPr>
      </w:pPr>
      <w:r>
        <w:rPr>
          <w:rFonts w:hint="eastAsia" w:hAnsi="宋体"/>
        </w:rPr>
        <w:t xml:space="preserve">（一）提起投诉前已依法进行质疑； </w:t>
      </w:r>
    </w:p>
    <w:p w14:paraId="035AE0B2">
      <w:pPr>
        <w:pStyle w:val="35"/>
        <w:ind w:firstLine="480"/>
        <w:rPr>
          <w:rFonts w:hint="eastAsia" w:hAnsi="宋体"/>
          <w:lang w:val="zh-CN"/>
        </w:rPr>
      </w:pPr>
      <w:r>
        <w:rPr>
          <w:rFonts w:hint="eastAsia" w:hAnsi="宋体"/>
        </w:rPr>
        <w:t xml:space="preserve">（二）投诉书内容符合本办法的规定； </w:t>
      </w:r>
    </w:p>
    <w:p w14:paraId="7ECD59A7">
      <w:pPr>
        <w:pStyle w:val="35"/>
        <w:ind w:firstLine="480"/>
        <w:rPr>
          <w:rFonts w:hint="eastAsia" w:hAnsi="宋体"/>
          <w:lang w:val="zh-CN"/>
        </w:rPr>
      </w:pPr>
      <w:r>
        <w:rPr>
          <w:rFonts w:hint="eastAsia" w:hAnsi="宋体"/>
        </w:rPr>
        <w:t xml:space="preserve">（三）在投诉有效期限内提起投诉； </w:t>
      </w:r>
    </w:p>
    <w:p w14:paraId="50E55D90">
      <w:pPr>
        <w:pStyle w:val="35"/>
        <w:ind w:firstLine="480"/>
        <w:rPr>
          <w:rFonts w:hint="eastAsia" w:hAnsi="宋体"/>
          <w:lang w:val="zh-CN"/>
        </w:rPr>
      </w:pPr>
      <w:r>
        <w:rPr>
          <w:rFonts w:hint="eastAsia" w:hAnsi="宋体"/>
        </w:rPr>
        <w:t xml:space="preserve">（四）同一投诉事项未经财政部门投诉处理； </w:t>
      </w:r>
    </w:p>
    <w:p w14:paraId="0CBB57AE">
      <w:pPr>
        <w:pStyle w:val="35"/>
        <w:ind w:firstLine="480"/>
        <w:rPr>
          <w:rFonts w:hint="eastAsia" w:hAnsi="宋体"/>
          <w:lang w:val="zh-CN"/>
        </w:rPr>
      </w:pPr>
      <w:r>
        <w:rPr>
          <w:rFonts w:hint="eastAsia" w:hAnsi="宋体"/>
        </w:rPr>
        <w:t>（五）财政部规定的其他条件。</w:t>
      </w:r>
    </w:p>
    <w:p w14:paraId="4E4700FE">
      <w:pPr>
        <w:pStyle w:val="35"/>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3BEC9FB">
      <w:pPr>
        <w:pStyle w:val="35"/>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016FEEAC">
      <w:pPr>
        <w:pStyle w:val="35"/>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4CF40373">
      <w:pPr>
        <w:pStyle w:val="35"/>
        <w:ind w:firstLine="480"/>
        <w:rPr>
          <w:rFonts w:hint="eastAsia" w:hAnsi="宋体"/>
          <w:lang w:val="zh-CN"/>
        </w:rPr>
      </w:pPr>
      <w:r>
        <w:rPr>
          <w:rFonts w:hint="eastAsia" w:hAnsi="宋体"/>
          <w:lang w:val="zh-CN"/>
        </w:rPr>
        <w:t>（一）捏造事实；</w:t>
      </w:r>
    </w:p>
    <w:p w14:paraId="339100C7">
      <w:pPr>
        <w:pStyle w:val="35"/>
        <w:ind w:firstLine="480"/>
        <w:rPr>
          <w:rFonts w:hint="eastAsia" w:hAnsi="宋体"/>
          <w:lang w:val="zh-CN"/>
        </w:rPr>
      </w:pPr>
      <w:r>
        <w:rPr>
          <w:rFonts w:hint="eastAsia" w:hAnsi="宋体"/>
          <w:lang w:val="zh-CN"/>
        </w:rPr>
        <w:t>（二）提供虚假材料；</w:t>
      </w:r>
    </w:p>
    <w:p w14:paraId="6F1A7974">
      <w:pPr>
        <w:pStyle w:val="35"/>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170E57E3">
      <w:pPr>
        <w:pStyle w:val="35"/>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52418C8D">
      <w:pPr>
        <w:pStyle w:val="35"/>
        <w:ind w:firstLine="480"/>
        <w:rPr>
          <w:rFonts w:hint="eastAsia" w:hAnsi="宋体"/>
          <w:lang w:val="zh-CN"/>
        </w:rPr>
      </w:pPr>
    </w:p>
    <w:p w14:paraId="08364966">
      <w:pPr>
        <w:pStyle w:val="893"/>
        <w:shd w:val="clear" w:color="auto" w:fill="FFFFFF"/>
        <w:spacing w:after="240" w:afterAutospacing="0"/>
        <w:ind w:firstLine="480"/>
        <w:contextualSpacing/>
        <w:rPr>
          <w:rFonts w:hint="eastAsia"/>
        </w:rPr>
      </w:pPr>
    </w:p>
    <w:p w14:paraId="742B0CF4">
      <w:pPr>
        <w:pStyle w:val="137"/>
        <w:spacing w:before="0"/>
        <w:ind w:firstLine="360"/>
        <w:rPr>
          <w:rFonts w:hint="eastAsia" w:ascii="宋体" w:hAnsi="宋体" w:cs="宋体"/>
          <w:sz w:val="18"/>
          <w:szCs w:val="18"/>
        </w:rPr>
      </w:pPr>
    </w:p>
    <w:p w14:paraId="18380A63">
      <w:pPr>
        <w:pStyle w:val="4"/>
        <w:sectPr>
          <w:pgSz w:w="11905" w:h="16838"/>
          <w:pgMar w:top="1440" w:right="1797" w:bottom="1440" w:left="1797" w:header="851" w:footer="992" w:gutter="0"/>
          <w:cols w:space="0" w:num="1"/>
          <w:titlePg/>
          <w:docGrid w:linePitch="312" w:charSpace="0"/>
        </w:sectPr>
      </w:pPr>
    </w:p>
    <w:p w14:paraId="0DEC139A">
      <w:pPr>
        <w:pStyle w:val="5"/>
        <w:rPr>
          <w:rFonts w:hint="eastAsia"/>
        </w:rPr>
      </w:pPr>
      <w:bookmarkStart w:id="28" w:name="_Toc6417"/>
      <w:bookmarkStart w:id="29" w:name="_Toc2155"/>
      <w:r>
        <w:rPr>
          <w:rFonts w:hint="eastAsia"/>
        </w:rPr>
        <w:t>二、招标文件的构成、澄清、修改</w:t>
      </w:r>
      <w:bookmarkEnd w:id="28"/>
      <w:bookmarkEnd w:id="29"/>
    </w:p>
    <w:p w14:paraId="77F4C735">
      <w:pPr>
        <w:pStyle w:val="6"/>
      </w:pPr>
      <w:r>
        <w:rPr>
          <w:rFonts w:hint="eastAsia"/>
        </w:rPr>
        <w:t>5．招标文件的构成</w:t>
      </w:r>
    </w:p>
    <w:p w14:paraId="751362D6">
      <w:pPr>
        <w:pStyle w:val="35"/>
        <w:ind w:firstLine="480"/>
        <w:rPr>
          <w:rFonts w:hint="eastAsia" w:hAnsi="宋体" w:cs="宋体"/>
          <w:szCs w:val="24"/>
        </w:rPr>
      </w:pPr>
      <w:r>
        <w:rPr>
          <w:rFonts w:hint="eastAsia" w:hAnsi="宋体" w:cs="宋体"/>
          <w:szCs w:val="24"/>
        </w:rPr>
        <w:t>5.1 招标文件包括下列文件及附件：</w:t>
      </w:r>
    </w:p>
    <w:p w14:paraId="67C79DB1">
      <w:pPr>
        <w:pStyle w:val="35"/>
        <w:tabs>
          <w:tab w:val="left" w:pos="840"/>
        </w:tabs>
        <w:ind w:firstLine="960" w:firstLineChars="400"/>
        <w:rPr>
          <w:rFonts w:hint="eastAsia" w:hAnsi="宋体" w:cs="宋体"/>
          <w:szCs w:val="24"/>
        </w:rPr>
      </w:pPr>
      <w:r>
        <w:rPr>
          <w:rFonts w:hint="eastAsia" w:hAnsi="宋体" w:cs="宋体"/>
          <w:szCs w:val="24"/>
        </w:rPr>
        <w:t>5.1.1招标公告；</w:t>
      </w:r>
    </w:p>
    <w:p w14:paraId="0DB1ECAC">
      <w:pPr>
        <w:pStyle w:val="35"/>
        <w:tabs>
          <w:tab w:val="left" w:pos="840"/>
        </w:tabs>
        <w:ind w:firstLine="960" w:firstLineChars="400"/>
        <w:rPr>
          <w:rFonts w:hint="eastAsia" w:hAnsi="宋体" w:cs="宋体"/>
          <w:szCs w:val="24"/>
        </w:rPr>
      </w:pPr>
      <w:r>
        <w:rPr>
          <w:rFonts w:hint="eastAsia" w:hAnsi="宋体" w:cs="宋体"/>
          <w:szCs w:val="24"/>
        </w:rPr>
        <w:t>5.1.2投标人须知；</w:t>
      </w:r>
    </w:p>
    <w:p w14:paraId="727DF8EC">
      <w:pPr>
        <w:pStyle w:val="35"/>
        <w:tabs>
          <w:tab w:val="left" w:pos="840"/>
        </w:tabs>
        <w:ind w:firstLine="960" w:firstLineChars="400"/>
        <w:rPr>
          <w:rFonts w:hint="eastAsia" w:hAnsi="宋体" w:cs="宋体"/>
          <w:szCs w:val="24"/>
        </w:rPr>
      </w:pPr>
      <w:r>
        <w:rPr>
          <w:rFonts w:hint="eastAsia" w:hAnsi="宋体" w:cs="宋体"/>
          <w:szCs w:val="24"/>
        </w:rPr>
        <w:t>5.1.3采购需求；</w:t>
      </w:r>
    </w:p>
    <w:p w14:paraId="4D02A784">
      <w:pPr>
        <w:pStyle w:val="35"/>
        <w:tabs>
          <w:tab w:val="left" w:pos="840"/>
        </w:tabs>
        <w:ind w:firstLine="960" w:firstLineChars="400"/>
        <w:rPr>
          <w:rFonts w:hint="eastAsia" w:hAnsi="宋体" w:cs="宋体"/>
          <w:szCs w:val="24"/>
        </w:rPr>
      </w:pPr>
      <w:r>
        <w:rPr>
          <w:rFonts w:hint="eastAsia" w:hAnsi="宋体" w:cs="宋体"/>
          <w:szCs w:val="24"/>
        </w:rPr>
        <w:t>5.1.4评标办法；</w:t>
      </w:r>
    </w:p>
    <w:p w14:paraId="678D8758">
      <w:pPr>
        <w:pStyle w:val="35"/>
        <w:tabs>
          <w:tab w:val="left" w:pos="840"/>
        </w:tabs>
        <w:ind w:firstLine="960" w:firstLineChars="400"/>
        <w:rPr>
          <w:rFonts w:hint="eastAsia" w:hAnsi="宋体" w:cs="宋体"/>
          <w:szCs w:val="24"/>
        </w:rPr>
      </w:pPr>
      <w:r>
        <w:rPr>
          <w:rFonts w:hint="eastAsia" w:hAnsi="宋体" w:cs="宋体"/>
          <w:szCs w:val="24"/>
        </w:rPr>
        <w:t>5.1.5拟签订的合同文本；</w:t>
      </w:r>
    </w:p>
    <w:p w14:paraId="3A71098F">
      <w:pPr>
        <w:pStyle w:val="35"/>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002926B4">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4729A522">
      <w:pPr>
        <w:pStyle w:val="6"/>
      </w:pPr>
      <w:r>
        <w:rPr>
          <w:rFonts w:hint="eastAsia"/>
        </w:rPr>
        <w:t>6. 招标文件的澄清、修改</w:t>
      </w:r>
    </w:p>
    <w:p w14:paraId="2EA04F2F">
      <w:pPr>
        <w:pStyle w:val="137"/>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5DF42124">
      <w:pPr>
        <w:pStyle w:val="137"/>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E59033">
      <w:pPr>
        <w:pStyle w:val="4"/>
        <w:sectPr>
          <w:pgSz w:w="11905" w:h="16838"/>
          <w:pgMar w:top="1440" w:right="1797" w:bottom="1440" w:left="1797" w:header="851" w:footer="992" w:gutter="0"/>
          <w:cols w:space="0" w:num="1"/>
          <w:titlePg/>
          <w:docGrid w:linePitch="312" w:charSpace="0"/>
        </w:sectPr>
      </w:pPr>
    </w:p>
    <w:p w14:paraId="7D2A7879">
      <w:pPr>
        <w:pStyle w:val="5"/>
        <w:rPr>
          <w:rFonts w:hint="eastAsia"/>
        </w:rPr>
      </w:pPr>
      <w:bookmarkStart w:id="30" w:name="_Toc21343"/>
      <w:bookmarkStart w:id="31" w:name="_Toc23795"/>
      <w:r>
        <w:rPr>
          <w:rFonts w:hint="eastAsia"/>
        </w:rPr>
        <w:t>三、投标</w:t>
      </w:r>
      <w:bookmarkEnd w:id="30"/>
      <w:bookmarkEnd w:id="31"/>
    </w:p>
    <w:p w14:paraId="2D11C424">
      <w:pPr>
        <w:pStyle w:val="6"/>
      </w:pPr>
      <w:r>
        <w:rPr>
          <w:rFonts w:hint="eastAsia"/>
        </w:rPr>
        <w:t>7. 招标文件的获取</w:t>
      </w:r>
    </w:p>
    <w:p w14:paraId="2BD37839">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29832AD4">
      <w:pPr>
        <w:pStyle w:val="6"/>
      </w:pPr>
      <w:r>
        <w:rPr>
          <w:rFonts w:hint="eastAsia"/>
        </w:rPr>
        <w:t>8.开标前答疑会或现场考察</w:t>
      </w:r>
    </w:p>
    <w:p w14:paraId="3CDC96BA">
      <w:pPr>
        <w:pStyle w:val="35"/>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2D2ABC62">
      <w:pPr>
        <w:pStyle w:val="6"/>
      </w:pPr>
      <w:r>
        <w:rPr>
          <w:rFonts w:hint="eastAsia"/>
        </w:rPr>
        <w:t>9.投标保证金</w:t>
      </w:r>
    </w:p>
    <w:p w14:paraId="023B568B">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38DB99A8">
      <w:pPr>
        <w:pStyle w:val="6"/>
      </w:pPr>
      <w:r>
        <w:rPr>
          <w:rFonts w:hint="eastAsia"/>
        </w:rPr>
        <w:t>10.投标文件的语言</w:t>
      </w:r>
    </w:p>
    <w:p w14:paraId="2A019B53">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54E3A4F7">
      <w:pPr>
        <w:pStyle w:val="6"/>
      </w:pPr>
      <w:r>
        <w:rPr>
          <w:rFonts w:hint="eastAsia"/>
        </w:rPr>
        <w:t>11.投标文件的组成</w:t>
      </w:r>
    </w:p>
    <w:p w14:paraId="4D6A907E">
      <w:pPr>
        <w:pStyle w:val="7"/>
        <w:rPr>
          <w:rFonts w:hint="eastAsia"/>
        </w:rPr>
      </w:pPr>
      <w:r>
        <w:rPr>
          <w:rFonts w:hint="eastAsia"/>
        </w:rPr>
        <w:t>11.1资格文件</w:t>
      </w:r>
    </w:p>
    <w:p w14:paraId="11FE3FAC">
      <w:pPr>
        <w:ind w:firstLine="480"/>
        <w:rPr>
          <w:rFonts w:hint="eastAsia" w:ascii="宋体" w:hAnsi="宋体" w:cs="宋体"/>
        </w:rPr>
      </w:pPr>
      <w:r>
        <w:rPr>
          <w:rFonts w:hint="eastAsia" w:ascii="宋体" w:hAnsi="宋体" w:cs="宋体"/>
        </w:rPr>
        <w:t>11.1.1符合参加政府采购活动应当具备的一般条件的承诺函；</w:t>
      </w:r>
    </w:p>
    <w:p w14:paraId="58A162E2">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12AF36FD">
      <w:pPr>
        <w:ind w:firstLine="480"/>
        <w:rPr>
          <w:rFonts w:hint="eastAsia" w:ascii="宋体" w:hAnsi="宋体" w:cs="宋体"/>
        </w:rPr>
      </w:pPr>
      <w:r>
        <w:rPr>
          <w:rFonts w:hint="eastAsia" w:ascii="宋体" w:hAnsi="宋体" w:cs="宋体"/>
        </w:rPr>
        <w:t>11.1.3落实政府采购政策需满足的资格要求：</w:t>
      </w:r>
      <w:r>
        <w:t>中小企业声明函</w:t>
      </w:r>
      <w:r>
        <w:rPr>
          <w:rFonts w:hint="eastAsia" w:ascii="宋体" w:hAnsi="宋体" w:cs="宋体"/>
        </w:rPr>
        <w:t>；</w:t>
      </w:r>
    </w:p>
    <w:p w14:paraId="29B8D3E2">
      <w:pPr>
        <w:ind w:firstLine="480"/>
        <w:rPr>
          <w:rFonts w:hint="eastAsia" w:ascii="宋体" w:hAnsi="宋体" w:cs="宋体"/>
        </w:rPr>
      </w:pPr>
      <w:r>
        <w:rPr>
          <w:rFonts w:hint="eastAsia" w:ascii="宋体" w:hAnsi="宋体" w:cs="宋体"/>
        </w:rPr>
        <w:t>11.1.4本项目的特定资格要求：无。</w:t>
      </w:r>
    </w:p>
    <w:p w14:paraId="37AB5A95">
      <w:pPr>
        <w:pStyle w:val="7"/>
        <w:rPr>
          <w:rFonts w:hint="eastAsia"/>
        </w:rPr>
      </w:pPr>
      <w:r>
        <w:rPr>
          <w:rFonts w:hint="eastAsia"/>
        </w:rPr>
        <w:t>11.2 商务技术文件</w:t>
      </w:r>
    </w:p>
    <w:p w14:paraId="1036E38B">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536A9637">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7F7A1DF8">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4ADF5C04">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7691B9C8">
      <w:pPr>
        <w:ind w:firstLine="480"/>
        <w:rPr>
          <w:rFonts w:hint="eastAsia" w:ascii="宋体" w:hAnsi="宋体" w:cs="宋体"/>
        </w:rPr>
      </w:pPr>
      <w:r>
        <w:rPr>
          <w:rFonts w:hint="eastAsia" w:ascii="宋体" w:hAnsi="宋体" w:cs="宋体"/>
        </w:rPr>
        <w:t>11.2.5</w:t>
      </w:r>
      <w:r>
        <w:t>中小企业声明函（如有）</w:t>
      </w:r>
    </w:p>
    <w:p w14:paraId="5F3739F7">
      <w:pPr>
        <w:ind w:firstLine="480"/>
        <w:rPr>
          <w:rFonts w:hint="eastAsia" w:ascii="宋体" w:hAnsi="宋体" w:cs="宋体"/>
        </w:rPr>
      </w:pPr>
      <w:r>
        <w:rPr>
          <w:rFonts w:hint="eastAsia" w:ascii="宋体" w:hAnsi="宋体" w:cs="宋体"/>
        </w:rPr>
        <w:t>11.2.6评标标准相应的商务技术资料；</w:t>
      </w:r>
    </w:p>
    <w:p w14:paraId="0C6907CD">
      <w:pPr>
        <w:ind w:firstLine="480"/>
        <w:rPr>
          <w:rFonts w:hint="eastAsia" w:ascii="宋体" w:hAnsi="宋体" w:cs="宋体"/>
        </w:rPr>
      </w:pPr>
      <w:r>
        <w:rPr>
          <w:rFonts w:hint="eastAsia" w:ascii="宋体" w:hAnsi="宋体" w:cs="宋体"/>
        </w:rPr>
        <w:t>11.2.7商务偏离表；</w:t>
      </w:r>
    </w:p>
    <w:p w14:paraId="6D2B8356">
      <w:pPr>
        <w:ind w:firstLine="480"/>
        <w:rPr>
          <w:rFonts w:hint="eastAsia" w:ascii="宋体" w:hAnsi="宋体" w:cs="宋体"/>
        </w:rPr>
      </w:pPr>
      <w:r>
        <w:rPr>
          <w:rFonts w:hint="eastAsia" w:ascii="宋体" w:hAnsi="宋体" w:cs="宋体"/>
        </w:rPr>
        <w:t>11.2.9技术偏离表；</w:t>
      </w:r>
    </w:p>
    <w:p w14:paraId="26D8EBDD">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47FF6158">
      <w:pPr>
        <w:ind w:firstLine="480"/>
        <w:rPr>
          <w:rFonts w:hint="eastAsia" w:ascii="宋体" w:hAnsi="宋体" w:cs="宋体"/>
          <w:color w:val="0000FF"/>
        </w:rPr>
      </w:pPr>
      <w:r>
        <w:rPr>
          <w:rFonts w:hint="eastAsia" w:ascii="宋体" w:hAnsi="宋体" w:cs="宋体"/>
        </w:rPr>
        <w:t>11.2.10采购</w:t>
      </w:r>
      <w:r>
        <w:rPr>
          <w:rFonts w:hint="eastAsia" w:ascii="宋体" w:hAnsi="宋体" w:cs="宋体"/>
          <w:lang w:val="zh-CN"/>
        </w:rPr>
        <w:t>代理服务费支付承诺书。（本项不作为无效标评审内容）</w:t>
      </w:r>
    </w:p>
    <w:p w14:paraId="2580861C">
      <w:pPr>
        <w:pStyle w:val="7"/>
        <w:rPr>
          <w:rFonts w:hint="eastAsia"/>
          <w:u w:val="single"/>
        </w:rPr>
      </w:pPr>
      <w:r>
        <w:rPr>
          <w:rFonts w:hint="eastAsia"/>
          <w:kern w:val="0"/>
        </w:rPr>
        <w:t>11.3</w:t>
      </w:r>
      <w:r>
        <w:rPr>
          <w:rFonts w:hint="eastAsia"/>
        </w:rPr>
        <w:t xml:space="preserve">报价文件 </w:t>
      </w:r>
    </w:p>
    <w:p w14:paraId="30654A7C">
      <w:pPr>
        <w:ind w:firstLine="480"/>
        <w:rPr>
          <w:rFonts w:hint="eastAsia" w:ascii="宋体" w:hAnsi="宋体" w:cs="宋体"/>
        </w:rPr>
      </w:pPr>
      <w:r>
        <w:rPr>
          <w:rFonts w:hint="eastAsia" w:ascii="宋体" w:hAnsi="宋体" w:cs="宋体"/>
        </w:rPr>
        <w:t>11.3.1开标一览表（报价表）；</w:t>
      </w:r>
    </w:p>
    <w:p w14:paraId="744B08FE">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5F75A9E8">
      <w:pPr>
        <w:rPr>
          <w:rFonts w:hint="eastAsia" w:ascii="宋体" w:hAnsi="宋体" w:cs="宋体"/>
          <w:b/>
        </w:rPr>
      </w:pPr>
      <w:r>
        <w:rPr>
          <w:rFonts w:hint="eastAsia" w:ascii="宋体" w:hAnsi="宋体" w:cs="宋体"/>
          <w:b/>
        </w:rPr>
        <w:t>投标文件含有采购人不能接受的附加条件的，投标无效；</w:t>
      </w:r>
    </w:p>
    <w:p w14:paraId="0F1EFEA3">
      <w:pPr>
        <w:rPr>
          <w:rFonts w:hint="eastAsia" w:ascii="宋体" w:hAnsi="宋体" w:cs="宋体"/>
          <w:b/>
        </w:rPr>
      </w:pPr>
      <w:r>
        <w:rPr>
          <w:rFonts w:hint="eastAsia" w:ascii="宋体" w:hAnsi="宋体" w:cs="宋体"/>
          <w:b/>
        </w:rPr>
        <w:t>投标人提供虚假材料投标的，投标无效。</w:t>
      </w:r>
    </w:p>
    <w:p w14:paraId="636EF2D9">
      <w:pPr>
        <w:ind w:firstLine="480"/>
      </w:pPr>
      <w:r>
        <w:rPr>
          <w:rFonts w:hint="eastAsia"/>
          <w:shd w:val="clear" w:color="auto" w:fill="FFFFFF"/>
        </w:rPr>
        <w:t>投标人应对投标文件中材料的真实性、合法性负责。投标人可事先在公开官网查询、核对相关证书和报告内容，确保投标（响应）文件资料准确无误。</w:t>
      </w:r>
    </w:p>
    <w:p w14:paraId="763B1811">
      <w:pPr>
        <w:pStyle w:val="6"/>
      </w:pPr>
      <w:r>
        <w:rPr>
          <w:rFonts w:hint="eastAsia"/>
        </w:rPr>
        <w:t>12</w:t>
      </w:r>
      <w:r>
        <w:rPr>
          <w:rFonts w:hint="eastAsia"/>
          <w:lang w:val="zh-CN"/>
        </w:rPr>
        <w:t xml:space="preserve">. </w:t>
      </w:r>
      <w:r>
        <w:rPr>
          <w:rFonts w:hint="eastAsia"/>
        </w:rPr>
        <w:t>投标文件的编制</w:t>
      </w:r>
    </w:p>
    <w:p w14:paraId="04A66C93">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70DFB7E">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D46C561">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1C6B8E93">
      <w:pPr>
        <w:pStyle w:val="6"/>
      </w:pPr>
      <w:r>
        <w:rPr>
          <w:rFonts w:hint="eastAsia"/>
        </w:rPr>
        <w:t>13.投标文件的签署、盖章</w:t>
      </w:r>
    </w:p>
    <w:p w14:paraId="55B4EC98">
      <w:pPr>
        <w:pStyle w:val="137"/>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2B7CDD4">
      <w:pPr>
        <w:pStyle w:val="137"/>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D944DED">
      <w:pPr>
        <w:pStyle w:val="137"/>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C6EBF77">
      <w:pPr>
        <w:pStyle w:val="6"/>
      </w:pPr>
      <w:r>
        <w:rPr>
          <w:rFonts w:hint="eastAsia"/>
        </w:rPr>
        <w:t>14. 投标文件的提交、补充、修改、撤回</w:t>
      </w:r>
    </w:p>
    <w:p w14:paraId="7B32C791">
      <w:pPr>
        <w:pStyle w:val="137"/>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0664DE">
      <w:pPr>
        <w:pStyle w:val="137"/>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4208642D">
      <w:pPr>
        <w:pStyle w:val="137"/>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6C012265">
      <w:pPr>
        <w:pStyle w:val="6"/>
      </w:pPr>
      <w:r>
        <w:rPr>
          <w:rFonts w:hint="eastAsia"/>
        </w:rPr>
        <w:t>15.备份投标文件</w:t>
      </w:r>
    </w:p>
    <w:p w14:paraId="05888C32">
      <w:pPr>
        <w:pStyle w:val="35"/>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08220ED5">
      <w:pPr>
        <w:pStyle w:val="35"/>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4A3B707">
      <w:pPr>
        <w:pStyle w:val="35"/>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7DDDE7B6">
      <w:pPr>
        <w:pStyle w:val="35"/>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7373A99C">
      <w:pPr>
        <w:pStyle w:val="35"/>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5F63DC6A">
      <w:pPr>
        <w:pStyle w:val="6"/>
      </w:pPr>
      <w:r>
        <w:rPr>
          <w:rFonts w:hint="eastAsia"/>
        </w:rPr>
        <w:t>16.投标文件的无效处理</w:t>
      </w:r>
    </w:p>
    <w:p w14:paraId="55B16790">
      <w:pPr>
        <w:pStyle w:val="3"/>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091068E8">
      <w:pPr>
        <w:pStyle w:val="6"/>
      </w:pPr>
      <w:r>
        <w:rPr>
          <w:rFonts w:hint="eastAsia"/>
        </w:rPr>
        <w:t>17.投标有效期</w:t>
      </w:r>
    </w:p>
    <w:p w14:paraId="1F11838E">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0D804A2C">
      <w:pPr>
        <w:pStyle w:val="137"/>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C280388">
      <w:pPr>
        <w:pStyle w:val="137"/>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25E24CD">
      <w:pPr>
        <w:pStyle w:val="137"/>
        <w:spacing w:before="0"/>
        <w:ind w:firstLine="643"/>
        <w:rPr>
          <w:rFonts w:hint="eastAsia" w:ascii="宋体" w:hAnsi="宋体" w:cs="宋体"/>
          <w:b/>
          <w:sz w:val="32"/>
        </w:rPr>
      </w:pPr>
    </w:p>
    <w:p w14:paraId="463BC353">
      <w:pPr>
        <w:pStyle w:val="4"/>
        <w:sectPr>
          <w:pgSz w:w="11905" w:h="16838"/>
          <w:pgMar w:top="1440" w:right="1797" w:bottom="1440" w:left="1797" w:header="851" w:footer="992" w:gutter="0"/>
          <w:cols w:space="0" w:num="1"/>
          <w:titlePg/>
          <w:docGrid w:linePitch="312" w:charSpace="0"/>
        </w:sectPr>
      </w:pPr>
    </w:p>
    <w:p w14:paraId="0629DBB0">
      <w:pPr>
        <w:pStyle w:val="5"/>
        <w:rPr>
          <w:rFonts w:hint="eastAsia"/>
        </w:rPr>
      </w:pPr>
      <w:bookmarkStart w:id="32" w:name="_Toc21464"/>
      <w:bookmarkStart w:id="33" w:name="_Toc2842"/>
      <w:r>
        <w:rPr>
          <w:rFonts w:hint="eastAsia"/>
        </w:rPr>
        <w:t>四、开标、资格审查与信用信息查询</w:t>
      </w:r>
      <w:bookmarkEnd w:id="32"/>
      <w:bookmarkEnd w:id="33"/>
    </w:p>
    <w:p w14:paraId="55A66064">
      <w:pPr>
        <w:pStyle w:val="6"/>
      </w:pPr>
      <w:r>
        <w:rPr>
          <w:rFonts w:hint="eastAsia"/>
        </w:rPr>
        <w:t xml:space="preserve">18.开标 </w:t>
      </w:r>
    </w:p>
    <w:p w14:paraId="4DF84366">
      <w:pPr>
        <w:pStyle w:val="561"/>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97B2406">
      <w:pPr>
        <w:pStyle w:val="561"/>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3ED3747">
      <w:pPr>
        <w:pStyle w:val="561"/>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32DD2FE">
      <w:pPr>
        <w:pStyle w:val="6"/>
      </w:pPr>
      <w:r>
        <w:rPr>
          <w:rFonts w:hint="eastAsia"/>
        </w:rPr>
        <w:t>19.资格审查</w:t>
      </w:r>
    </w:p>
    <w:p w14:paraId="5535D16A">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2FFE8024">
      <w:pPr>
        <w:pStyle w:val="137"/>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60BA464">
      <w:pPr>
        <w:pStyle w:val="137"/>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3D09A63">
      <w:pPr>
        <w:pStyle w:val="137"/>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85D8B04">
      <w:pPr>
        <w:pStyle w:val="6"/>
      </w:pPr>
      <w:r>
        <w:rPr>
          <w:rFonts w:hint="eastAsia"/>
        </w:rPr>
        <w:t>20.信用信息查询</w:t>
      </w:r>
    </w:p>
    <w:p w14:paraId="5B1D6769">
      <w:pPr>
        <w:pStyle w:val="137"/>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0A33CC47">
      <w:pPr>
        <w:pStyle w:val="137"/>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B0B31A7">
      <w:pPr>
        <w:pStyle w:val="137"/>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FD79E01">
      <w:pPr>
        <w:pStyle w:val="728"/>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1292F25E">
      <w:pPr>
        <w:pStyle w:val="728"/>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34DA8556">
      <w:pPr>
        <w:pStyle w:val="137"/>
        <w:spacing w:before="0"/>
        <w:ind w:firstLine="480"/>
        <w:rPr>
          <w:rFonts w:hint="eastAsia" w:ascii="宋体" w:hAnsi="宋体" w:cs="宋体"/>
        </w:rPr>
      </w:pPr>
    </w:p>
    <w:p w14:paraId="0BE56EC1">
      <w:pPr>
        <w:pStyle w:val="137"/>
        <w:spacing w:before="0"/>
        <w:ind w:firstLine="0" w:firstLineChars="0"/>
        <w:rPr>
          <w:rFonts w:hint="eastAsia" w:ascii="宋体" w:hAnsi="宋体" w:cs="宋体"/>
          <w:kern w:val="0"/>
          <w:szCs w:val="24"/>
        </w:rPr>
      </w:pPr>
    </w:p>
    <w:p w14:paraId="399A980F">
      <w:pPr>
        <w:pStyle w:val="4"/>
        <w:sectPr>
          <w:pgSz w:w="11905" w:h="16838"/>
          <w:pgMar w:top="1440" w:right="1797" w:bottom="1440" w:left="1797" w:header="851" w:footer="992" w:gutter="0"/>
          <w:cols w:space="0" w:num="1"/>
          <w:titlePg/>
          <w:docGrid w:linePitch="312" w:charSpace="0"/>
        </w:sectPr>
      </w:pPr>
    </w:p>
    <w:p w14:paraId="34DA6C1D">
      <w:pPr>
        <w:pStyle w:val="5"/>
        <w:rPr>
          <w:rFonts w:hint="eastAsia"/>
        </w:rPr>
      </w:pPr>
      <w:bookmarkStart w:id="34" w:name="_Toc313"/>
      <w:bookmarkStart w:id="35" w:name="_Toc5142"/>
      <w:r>
        <w:rPr>
          <w:rFonts w:hint="eastAsia"/>
        </w:rPr>
        <w:t>五、评标</w:t>
      </w:r>
      <w:bookmarkEnd w:id="34"/>
      <w:bookmarkEnd w:id="35"/>
    </w:p>
    <w:p w14:paraId="3327241C">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452DC796">
      <w:pPr>
        <w:rPr>
          <w:rFonts w:hint="eastAsia" w:ascii="宋体" w:hAnsi="宋体" w:cs="宋体"/>
          <w:b/>
        </w:rPr>
      </w:pPr>
    </w:p>
    <w:p w14:paraId="244FDC24">
      <w:pPr>
        <w:pStyle w:val="4"/>
        <w:sectPr>
          <w:pgSz w:w="11905" w:h="16838"/>
          <w:pgMar w:top="1440" w:right="1797" w:bottom="1440" w:left="1797" w:header="851" w:footer="992" w:gutter="0"/>
          <w:cols w:space="0" w:num="1"/>
          <w:titlePg/>
          <w:docGrid w:linePitch="312" w:charSpace="0"/>
        </w:sectPr>
      </w:pPr>
    </w:p>
    <w:p w14:paraId="70E739B6">
      <w:pPr>
        <w:pStyle w:val="5"/>
        <w:rPr>
          <w:rFonts w:hint="eastAsia"/>
        </w:rPr>
      </w:pPr>
      <w:bookmarkStart w:id="37" w:name="_Toc30166"/>
      <w:bookmarkStart w:id="38" w:name="_Toc15047"/>
      <w:r>
        <w:rPr>
          <w:rFonts w:hint="eastAsia"/>
        </w:rPr>
        <w:t>六、定 标</w:t>
      </w:r>
      <w:bookmarkEnd w:id="37"/>
      <w:bookmarkEnd w:id="38"/>
    </w:p>
    <w:p w14:paraId="48A297CA">
      <w:pPr>
        <w:pStyle w:val="6"/>
      </w:pPr>
      <w:r>
        <w:rPr>
          <w:rFonts w:hint="eastAsia"/>
        </w:rPr>
        <w:t>22. 确定中标供应商</w:t>
      </w:r>
    </w:p>
    <w:p w14:paraId="06445DC3">
      <w:pPr>
        <w:pStyle w:val="137"/>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77B1212D">
      <w:pPr>
        <w:pStyle w:val="6"/>
      </w:pPr>
      <w:r>
        <w:rPr>
          <w:rFonts w:hint="eastAsia"/>
        </w:rPr>
        <w:t>23. 中标通知与中标结果公告</w:t>
      </w:r>
    </w:p>
    <w:p w14:paraId="4C271F83">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577676B8">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04400F55">
      <w:pPr>
        <w:pStyle w:val="137"/>
        <w:spacing w:before="0"/>
        <w:ind w:firstLine="480"/>
        <w:rPr>
          <w:rStyle w:val="79"/>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7C6034A8">
      <w:pPr>
        <w:pStyle w:val="83"/>
        <w:rPr>
          <w:rFonts w:hint="eastAsia"/>
        </w:rPr>
      </w:pPr>
    </w:p>
    <w:p w14:paraId="6EE5BD4F">
      <w:pPr>
        <w:ind w:left="137" w:leftChars="57" w:firstLineChars="150"/>
        <w:jc w:val="center"/>
        <w:rPr>
          <w:rFonts w:hint="eastAsia" w:ascii="宋体" w:hAnsi="宋体" w:cs="宋体"/>
          <w:b/>
          <w:sz w:val="32"/>
        </w:rPr>
      </w:pPr>
    </w:p>
    <w:p w14:paraId="73D5CC91">
      <w:pPr>
        <w:pStyle w:val="4"/>
        <w:sectPr>
          <w:pgSz w:w="11905" w:h="16838"/>
          <w:pgMar w:top="1440" w:right="1797" w:bottom="1440" w:left="1797" w:header="851" w:footer="992" w:gutter="0"/>
          <w:cols w:space="0" w:num="1"/>
          <w:titlePg/>
          <w:docGrid w:linePitch="312" w:charSpace="0"/>
        </w:sectPr>
      </w:pPr>
    </w:p>
    <w:p w14:paraId="6582B411">
      <w:pPr>
        <w:pStyle w:val="5"/>
        <w:rPr>
          <w:rFonts w:hint="eastAsia"/>
        </w:rPr>
      </w:pPr>
      <w:bookmarkStart w:id="39" w:name="_Toc19257"/>
      <w:bookmarkStart w:id="40" w:name="_Toc18672"/>
      <w:r>
        <w:rPr>
          <w:rFonts w:hint="eastAsia"/>
        </w:rPr>
        <w:t>七、合同授予</w:t>
      </w:r>
      <w:bookmarkEnd w:id="39"/>
      <w:bookmarkEnd w:id="40"/>
    </w:p>
    <w:p w14:paraId="4F1FC20C">
      <w:pPr>
        <w:pStyle w:val="3"/>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0F26AF19">
      <w:pPr>
        <w:pStyle w:val="6"/>
      </w:pPr>
      <w:r>
        <w:rPr>
          <w:rFonts w:hint="eastAsia"/>
        </w:rPr>
        <w:t>25. 合同的签订</w:t>
      </w:r>
    </w:p>
    <w:p w14:paraId="54391F07">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2B2CFD7">
      <w:pPr>
        <w:pStyle w:val="137"/>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694FF12">
      <w:pPr>
        <w:pStyle w:val="137"/>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0534F89">
      <w:pPr>
        <w:pStyle w:val="137"/>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67D8A91">
      <w:pPr>
        <w:ind w:firstLine="465" w:firstLineChars="194"/>
        <w:rPr>
          <w:rFonts w:hint="eastAsia"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627CBC2D">
      <w:pPr>
        <w:pStyle w:val="6"/>
      </w:pPr>
      <w:r>
        <w:rPr>
          <w:rFonts w:hint="eastAsia"/>
        </w:rPr>
        <w:t>26. 履约保证金</w:t>
      </w:r>
    </w:p>
    <w:p w14:paraId="17A99E87">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32840B6D">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7E56615">
      <w:pPr>
        <w:pStyle w:val="5"/>
        <w:rPr>
          <w:rFonts w:hint="eastAsia"/>
        </w:rPr>
      </w:pPr>
      <w:bookmarkStart w:id="41" w:name="_Toc28676"/>
      <w:bookmarkStart w:id="42" w:name="_Toc1857"/>
      <w:r>
        <w:rPr>
          <w:rFonts w:hint="eastAsia"/>
        </w:rPr>
        <w:t>八、电子交易活动的中止</w:t>
      </w:r>
      <w:bookmarkEnd w:id="41"/>
      <w:bookmarkEnd w:id="42"/>
    </w:p>
    <w:p w14:paraId="17B40B9A">
      <w:pPr>
        <w:pStyle w:val="137"/>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15E7544">
      <w:pPr>
        <w:pStyle w:val="137"/>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27E1F31E">
      <w:pPr>
        <w:pStyle w:val="137"/>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3BF43D30">
      <w:pPr>
        <w:pStyle w:val="137"/>
        <w:spacing w:before="0"/>
        <w:ind w:firstLine="480"/>
        <w:rPr>
          <w:rFonts w:hint="eastAsia" w:ascii="宋体" w:hAnsi="宋体" w:cs="宋体"/>
        </w:rPr>
      </w:pPr>
      <w:r>
        <w:rPr>
          <w:rFonts w:hint="eastAsia" w:ascii="宋体" w:hAnsi="宋体" w:cs="宋体"/>
        </w:rPr>
        <w:t>27.3电子交易平台发现严重安全漏洞，有潜在泄密危险的；</w:t>
      </w:r>
    </w:p>
    <w:p w14:paraId="74C51265">
      <w:pPr>
        <w:pStyle w:val="137"/>
        <w:spacing w:before="0"/>
        <w:ind w:firstLine="480"/>
        <w:rPr>
          <w:rFonts w:hint="eastAsia" w:ascii="宋体" w:hAnsi="宋体" w:cs="宋体"/>
        </w:rPr>
      </w:pPr>
      <w:r>
        <w:rPr>
          <w:rFonts w:hint="eastAsia" w:ascii="宋体" w:hAnsi="宋体" w:cs="宋体"/>
        </w:rPr>
        <w:t xml:space="preserve">27.4病毒发作导致不能进行正常操作的； </w:t>
      </w:r>
    </w:p>
    <w:p w14:paraId="704C5210">
      <w:pPr>
        <w:pStyle w:val="137"/>
        <w:spacing w:before="0"/>
        <w:ind w:firstLine="480"/>
        <w:rPr>
          <w:rFonts w:hint="eastAsia" w:ascii="宋体" w:hAnsi="宋体" w:cs="宋体"/>
        </w:rPr>
      </w:pPr>
      <w:r>
        <w:rPr>
          <w:rFonts w:hint="eastAsia" w:ascii="宋体" w:hAnsi="宋体" w:cs="宋体"/>
        </w:rPr>
        <w:t>27.5其他无法保证电子交易的公平、公正和安全的情况。</w:t>
      </w:r>
    </w:p>
    <w:p w14:paraId="6E68DE65">
      <w:pPr>
        <w:pStyle w:val="137"/>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481CC01A">
      <w:pPr>
        <w:tabs>
          <w:tab w:val="left" w:pos="0"/>
        </w:tabs>
        <w:ind w:firstLine="480"/>
        <w:rPr>
          <w:rFonts w:hint="eastAsia" w:ascii="宋体" w:hAnsi="宋体" w:cs="宋体"/>
        </w:rPr>
      </w:pPr>
    </w:p>
    <w:p w14:paraId="0181CDC4">
      <w:pPr>
        <w:pStyle w:val="4"/>
        <w:sectPr>
          <w:pgSz w:w="11905" w:h="16838"/>
          <w:pgMar w:top="1440" w:right="1797" w:bottom="1440" w:left="1797" w:header="851" w:footer="992" w:gutter="0"/>
          <w:cols w:space="0" w:num="1"/>
          <w:titlePg/>
          <w:docGrid w:linePitch="312" w:charSpace="0"/>
        </w:sectPr>
      </w:pPr>
    </w:p>
    <w:p w14:paraId="4233E665">
      <w:pPr>
        <w:pStyle w:val="5"/>
        <w:rPr>
          <w:rFonts w:hint="eastAsia"/>
        </w:rPr>
      </w:pPr>
      <w:bookmarkStart w:id="43" w:name="_Toc1567"/>
      <w:bookmarkStart w:id="44" w:name="_Toc5169"/>
      <w:r>
        <w:rPr>
          <w:rFonts w:hint="eastAsia"/>
        </w:rPr>
        <w:t>九、验收</w:t>
      </w:r>
      <w:bookmarkEnd w:id="43"/>
      <w:bookmarkEnd w:id="44"/>
    </w:p>
    <w:p w14:paraId="3803B735">
      <w:pPr>
        <w:pStyle w:val="6"/>
      </w:pPr>
      <w:r>
        <w:rPr>
          <w:rFonts w:hint="eastAsia"/>
        </w:rPr>
        <w:t>29.验收</w:t>
      </w:r>
    </w:p>
    <w:bookmarkEnd w:id="20"/>
    <w:bookmarkEnd w:id="21"/>
    <w:bookmarkEnd w:id="36"/>
    <w:p w14:paraId="38F49549">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rPr>
        <w:t>采购人应当根据采购项目的具体 情况，自行组织项目验收或者委托采购代理机构验收。</w:t>
      </w:r>
    </w:p>
    <w:p w14:paraId="2D404919">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43551A6C">
      <w:pPr>
        <w:pStyle w:val="4"/>
        <w:sectPr>
          <w:headerReference r:id="rId13" w:type="default"/>
          <w:footerReference r:id="rId14" w:type="default"/>
          <w:pgSz w:w="11905" w:h="16838"/>
          <w:pgMar w:top="1440" w:right="1797" w:bottom="1440" w:left="1797" w:header="851" w:footer="992" w:gutter="0"/>
          <w:cols w:space="0" w:num="1"/>
          <w:titlePg/>
        </w:sectPr>
      </w:pPr>
    </w:p>
    <w:p w14:paraId="75A46DB3">
      <w:pPr>
        <w:pStyle w:val="4"/>
      </w:pPr>
      <w:bookmarkStart w:id="46" w:name="_Toc28975"/>
      <w:bookmarkStart w:id="47" w:name="_Toc17402"/>
      <w:bookmarkStart w:id="48" w:name="_Toc31241"/>
      <w:r>
        <w:rPr>
          <w:rFonts w:hint="eastAsia"/>
        </w:rPr>
        <w:t>第三部分 采购需求</w:t>
      </w:r>
      <w:bookmarkEnd w:id="46"/>
      <w:bookmarkEnd w:id="47"/>
      <w:bookmarkEnd w:id="48"/>
    </w:p>
    <w:p w14:paraId="201C0F6D">
      <w:pPr>
        <w:pStyle w:val="5"/>
        <w:jc w:val="both"/>
        <w:rPr>
          <w:sz w:val="24"/>
          <w:szCs w:val="24"/>
        </w:rPr>
      </w:pPr>
      <w:bookmarkStart w:id="49" w:name="_Toc246996919"/>
      <w:bookmarkStart w:id="50" w:name="_Toc247085690"/>
      <w:bookmarkStart w:id="51" w:name="_Toc296602421"/>
      <w:bookmarkStart w:id="52" w:name="_Toc450840086"/>
      <w:bookmarkStart w:id="53" w:name="_Toc179632547"/>
      <w:bookmarkStart w:id="54" w:name="_Toc246996176"/>
      <w:bookmarkStart w:id="55" w:name="_Toc152042306"/>
      <w:bookmarkStart w:id="56" w:name="_Toc25476"/>
      <w:bookmarkStart w:id="57" w:name="_Toc152045530"/>
      <w:bookmarkStart w:id="58" w:name="_Toc144974498"/>
      <w:bookmarkStart w:id="59" w:name="_Toc536097812"/>
      <w:bookmarkStart w:id="60" w:name="_Toc16062493"/>
      <w:bookmarkStart w:id="61" w:name="_Toc841"/>
      <w:bookmarkStart w:id="62" w:name="_Toc9032"/>
      <w:bookmarkStart w:id="63" w:name="_Toc42693869"/>
      <w:bookmarkStart w:id="64" w:name="_Toc7823"/>
      <w:r>
        <w:rPr>
          <w:rFonts w:hint="eastAsia"/>
          <w:sz w:val="24"/>
          <w:szCs w:val="24"/>
        </w:rPr>
        <w:t>一、机房基本情况</w:t>
      </w:r>
    </w:p>
    <w:p w14:paraId="33F1C517">
      <w:pPr>
        <w:widowControl/>
        <w:snapToGrid w:val="0"/>
        <w:spacing w:line="360" w:lineRule="auto"/>
        <w:ind w:firstLine="420"/>
        <w:rPr>
          <w:rFonts w:hint="default" w:ascii="宋体" w:hAnsi="宋体" w:cs="宋体"/>
          <w:color w:val="000000"/>
          <w:kern w:val="0"/>
        </w:rPr>
      </w:pPr>
      <w:r>
        <w:rPr>
          <w:rFonts w:hint="eastAsia" w:ascii="宋体" w:hAnsi="宋体" w:cs="宋体"/>
          <w:color w:val="000000"/>
          <w:kern w:val="0"/>
        </w:rPr>
        <w:t>浙江省生态环境厅</w:t>
      </w:r>
      <w:r>
        <w:rPr>
          <w:rFonts w:hint="default" w:ascii="宋体" w:hAnsi="宋体" w:cs="宋体"/>
          <w:color w:val="000000"/>
          <w:kern w:val="0"/>
        </w:rPr>
        <w:t>机房和</w:t>
      </w:r>
      <w:r>
        <w:rPr>
          <w:rFonts w:hint="eastAsia" w:ascii="宋体" w:hAnsi="宋体" w:cs="宋体"/>
          <w:color w:val="000000"/>
          <w:kern w:val="0"/>
        </w:rPr>
        <w:t>浙江省生态环境监测中心机房位于学院路117号3楼，承载了多套网络核心系统，同时部署有多套重要信息系统。机房建筑面积120平方，主机房区域放置26个服务器机柜，机房系统设施包括:服务器及存储等设备约</w:t>
      </w:r>
      <w:r>
        <w:rPr>
          <w:rFonts w:hint="default" w:ascii="宋体" w:hAnsi="宋体" w:cs="宋体"/>
          <w:color w:val="000000"/>
          <w:kern w:val="0"/>
        </w:rPr>
        <w:t>110</w:t>
      </w:r>
      <w:r>
        <w:rPr>
          <w:rFonts w:hint="eastAsia" w:ascii="宋体" w:hAnsi="宋体" w:cs="宋体"/>
          <w:color w:val="000000"/>
          <w:kern w:val="0"/>
        </w:rPr>
        <w:t>台，网络及安全等设备约100余台</w:t>
      </w:r>
      <w:r>
        <w:rPr>
          <w:rFonts w:hint="default" w:ascii="宋体" w:hAnsi="宋体" w:cs="宋体"/>
          <w:color w:val="000000"/>
          <w:kern w:val="0"/>
        </w:rPr>
        <w:t>（套）</w:t>
      </w:r>
      <w:r>
        <w:rPr>
          <w:rFonts w:hint="eastAsia" w:ascii="宋体" w:hAnsi="宋体" w:cs="宋体"/>
          <w:color w:val="000000"/>
          <w:kern w:val="0"/>
        </w:rPr>
        <w:t>，机房空调系统、弱电布线系统、机房配电系统、视频监控系统、门禁系统、机房环境动环监控系统、气体消防系统等，同时有多条业务专线接入</w:t>
      </w:r>
      <w:r>
        <w:rPr>
          <w:rFonts w:hint="default" w:ascii="宋体" w:hAnsi="宋体" w:cs="宋体"/>
          <w:color w:val="000000"/>
          <w:kern w:val="0"/>
        </w:rPr>
        <w:t>；</w:t>
      </w:r>
      <w:r>
        <w:rPr>
          <w:rFonts w:hint="eastAsia" w:ascii="宋体" w:hAnsi="宋体" w:cs="宋体"/>
          <w:color w:val="000000"/>
          <w:kern w:val="0"/>
        </w:rPr>
        <w:t>大楼无线全覆盖，每个楼层设置若干个无线AP，其中一楼餐厅及三楼报告厅额外配置，由</w:t>
      </w:r>
      <w:r>
        <w:rPr>
          <w:rFonts w:hint="default" w:ascii="宋体" w:hAnsi="宋体" w:cs="宋体"/>
          <w:color w:val="000000"/>
          <w:kern w:val="0"/>
        </w:rPr>
        <w:t>两套</w:t>
      </w:r>
      <w:r>
        <w:rPr>
          <w:rFonts w:hint="eastAsia" w:ascii="宋体" w:hAnsi="宋体" w:cs="宋体"/>
          <w:color w:val="000000"/>
          <w:kern w:val="0"/>
        </w:rPr>
        <w:t>AC统一管理。</w:t>
      </w:r>
    </w:p>
    <w:p w14:paraId="6234C461">
      <w:pPr>
        <w:widowControl/>
        <w:spacing w:line="360" w:lineRule="auto"/>
        <w:ind w:firstLine="420"/>
        <w:rPr>
          <w:rFonts w:hint="eastAsia" w:ascii="宋体" w:hAnsi="宋体" w:cs="宋体"/>
          <w:color w:val="000000"/>
          <w:kern w:val="0"/>
        </w:rPr>
      </w:pPr>
      <w:r>
        <w:rPr>
          <w:rFonts w:hint="eastAsia" w:ascii="宋体" w:hAnsi="宋体" w:cs="宋体"/>
          <w:color w:val="000000"/>
          <w:kern w:val="0"/>
          <w:sz w:val="24"/>
        </w:rPr>
        <w:t>浙江省生态环境厅另有两个网络机房，分别位于省行政中心3号院及环保大厦，配备网络设备、安全设备、空调设备、监控设备及气体消防设备</w:t>
      </w:r>
      <w:r>
        <w:rPr>
          <w:rFonts w:hint="eastAsia" w:ascii="宋体" w:hAnsi="宋体" w:eastAsia="宋体" w:cs="宋体"/>
          <w:color w:val="000000"/>
          <w:kern w:val="0"/>
          <w:sz w:val="24"/>
        </w:rPr>
        <w:t>若干。</w:t>
      </w:r>
    </w:p>
    <w:p w14:paraId="3B617A04">
      <w:pPr>
        <w:pStyle w:val="5"/>
        <w:jc w:val="both"/>
        <w:rPr>
          <w:rFonts w:hint="eastAsia" w:ascii="仿宋_GB2312" w:hAnsi="仿宋_GB2312" w:cs="Times New Roman"/>
          <w:sz w:val="24"/>
          <w:szCs w:val="24"/>
        </w:rPr>
      </w:pPr>
      <w:r>
        <w:rPr>
          <w:rFonts w:hint="eastAsia" w:ascii="仿宋_GB2312" w:hAnsi="仿宋_GB2312" w:cs="Times New Roman"/>
          <w:sz w:val="24"/>
          <w:szCs w:val="24"/>
        </w:rPr>
        <w:t>二、运维目标</w:t>
      </w:r>
    </w:p>
    <w:p w14:paraId="04D02D8C">
      <w:pPr>
        <w:widowControl/>
        <w:snapToGrid w:val="0"/>
        <w:spacing w:line="360" w:lineRule="auto"/>
        <w:ind w:firstLine="420"/>
        <w:rPr>
          <w:rFonts w:ascii="宋体" w:hAnsi="宋体" w:cs="宋体"/>
          <w:color w:val="000000"/>
          <w:kern w:val="0"/>
        </w:rPr>
      </w:pPr>
      <w:r>
        <w:rPr>
          <w:rFonts w:hint="eastAsia" w:ascii="宋体" w:hAnsi="宋体" w:cs="宋体"/>
          <w:color w:val="000000"/>
          <w:kern w:val="0"/>
        </w:rPr>
        <w:t>通过人员驻场、设备续保等服务方式，对浙江省生态环境厅机房和浙江省生态环境监测中心机房运行维护，确保机房基础软硬件环境处于正常可用状态，进而为浙江省生态环境厅和浙江省生态环境监测中心正常工作履职提供基础信息化工作支撑和保障。</w:t>
      </w:r>
    </w:p>
    <w:p w14:paraId="7F19396C">
      <w:pPr>
        <w:pStyle w:val="5"/>
        <w:jc w:val="both"/>
        <w:rPr>
          <w:rFonts w:hint="eastAsia" w:ascii="仿宋_GB2312" w:hAnsi="仿宋_GB2312" w:cs="Times New Roman"/>
          <w:sz w:val="24"/>
          <w:szCs w:val="24"/>
        </w:rPr>
      </w:pPr>
      <w:r>
        <w:rPr>
          <w:rFonts w:hint="eastAsia" w:ascii="仿宋_GB2312" w:hAnsi="仿宋_GB2312" w:cs="Times New Roman"/>
          <w:sz w:val="24"/>
          <w:szCs w:val="24"/>
        </w:rPr>
        <w:t>三、网络安全要求</w:t>
      </w:r>
    </w:p>
    <w:p w14:paraId="6758542B">
      <w:pPr>
        <w:widowControl/>
        <w:snapToGrid w:val="0"/>
        <w:spacing w:line="360" w:lineRule="auto"/>
        <w:ind w:firstLine="420"/>
        <w:rPr>
          <w:rFonts w:ascii="宋体" w:hAnsi="宋体" w:cs="宋体"/>
          <w:color w:val="000000"/>
          <w:kern w:val="0"/>
        </w:rPr>
      </w:pPr>
      <w:r>
        <w:rPr>
          <w:rFonts w:hint="eastAsia" w:ascii="宋体" w:hAnsi="宋体" w:cs="宋体"/>
          <w:color w:val="000000"/>
          <w:kern w:val="0"/>
        </w:rPr>
        <w:t>根据《浙江省信息技术服务外包网络安全管理办法》相关要求，投标方应全面落实《网络安全法》等法规标准，加强对拟派本运维项目团队的人员管理，进行安全背景审查，与其签署保密等协议；建立健全拟派本运维项目团队的人员离职（调离）管理制度，做好工作交接，签订离岗保密协议；定期开展网络安全知识、职业道德、保密和法律法规等方面培训，强化警示教育，不断增强本运维项目团队的人员职业操守和法律观念；接到人员异常或违规行为通报后，要及时开展内部行为惩戒，实行解除聘任合同、取消技术资质等惩戒措施，并将惩戒结果第一时间向招标方和相关行业协会报告。</w:t>
      </w:r>
    </w:p>
    <w:p w14:paraId="4EAAE119">
      <w:pPr>
        <w:pStyle w:val="5"/>
        <w:jc w:val="both"/>
        <w:rPr>
          <w:rFonts w:hint="eastAsia" w:ascii="仿宋_GB2312" w:hAnsi="仿宋_GB2312" w:cs="Times New Roman"/>
          <w:sz w:val="24"/>
          <w:szCs w:val="24"/>
        </w:rPr>
      </w:pPr>
      <w:r>
        <w:rPr>
          <w:rFonts w:hint="eastAsia" w:ascii="仿宋_GB2312" w:hAnsi="仿宋_GB2312" w:cs="Times New Roman"/>
          <w:sz w:val="24"/>
          <w:szCs w:val="24"/>
        </w:rPr>
        <w:t>四、运维原则</w:t>
      </w:r>
    </w:p>
    <w:p w14:paraId="45802168">
      <w:pPr>
        <w:widowControl/>
        <w:snapToGrid w:val="0"/>
        <w:spacing w:line="360" w:lineRule="auto"/>
        <w:ind w:firstLine="420"/>
        <w:rPr>
          <w:rFonts w:ascii="宋体" w:hAnsi="宋体" w:cs="宋体"/>
          <w:color w:val="000000"/>
          <w:kern w:val="0"/>
        </w:rPr>
      </w:pPr>
      <w:r>
        <w:rPr>
          <w:rFonts w:hint="eastAsia" w:ascii="宋体" w:hAnsi="宋体" w:cs="宋体"/>
          <w:color w:val="000000"/>
          <w:kern w:val="0"/>
        </w:rPr>
        <w:t>保密性原则：对运维服务过程中获知的任何用户方信息及资料均属保密范围，不得泄露给第三方单位或个人</w:t>
      </w:r>
      <w:r>
        <w:rPr>
          <w:rFonts w:hint="eastAsia" w:ascii="宋体" w:hAnsi="宋体" w:cs="宋体"/>
          <w:color w:val="000000"/>
        </w:rPr>
        <w:t>，如有泄漏或擅自使用或允许他人使用用户信息造成损失的须承担相应的民事赔偿责任。</w:t>
      </w:r>
    </w:p>
    <w:p w14:paraId="47CA8ECC">
      <w:pPr>
        <w:widowControl/>
        <w:snapToGrid w:val="0"/>
        <w:spacing w:line="360" w:lineRule="auto"/>
        <w:ind w:firstLine="420"/>
        <w:rPr>
          <w:rFonts w:ascii="宋体" w:hAnsi="宋体" w:cs="宋体"/>
          <w:color w:val="000000"/>
          <w:kern w:val="0"/>
        </w:rPr>
      </w:pPr>
      <w:r>
        <w:rPr>
          <w:rFonts w:hint="eastAsia" w:ascii="宋体" w:hAnsi="宋体" w:cs="宋体"/>
          <w:color w:val="000000"/>
          <w:kern w:val="0"/>
        </w:rPr>
        <w:t>规范性原则：运维服务的实施必须由专业的技术服务人员依照规范的操作流程进行，对操作过程和结果要有相应的记录，提供完整的服务报告。</w:t>
      </w:r>
    </w:p>
    <w:p w14:paraId="0267AAC8">
      <w:pPr>
        <w:widowControl/>
        <w:snapToGrid w:val="0"/>
        <w:spacing w:line="360" w:lineRule="auto"/>
        <w:ind w:firstLine="420"/>
        <w:rPr>
          <w:rFonts w:ascii="宋体" w:hAnsi="宋体" w:cs="宋体"/>
          <w:color w:val="000000"/>
          <w:kern w:val="0"/>
        </w:rPr>
      </w:pPr>
      <w:r>
        <w:rPr>
          <w:rFonts w:hint="eastAsia" w:ascii="宋体" w:hAnsi="宋体" w:cs="宋体"/>
          <w:color w:val="000000"/>
          <w:kern w:val="0"/>
        </w:rPr>
        <w:t>可控性原则：运维服务的工具、方法和过程要在双方认可的范围之内，保证运维服务过程的可控性。</w:t>
      </w:r>
    </w:p>
    <w:p w14:paraId="6A70F999">
      <w:pPr>
        <w:widowControl/>
        <w:snapToGrid w:val="0"/>
        <w:spacing w:line="360" w:lineRule="auto"/>
        <w:ind w:firstLine="420"/>
        <w:rPr>
          <w:rFonts w:ascii="宋体" w:hAnsi="宋体" w:cs="宋体"/>
          <w:color w:val="000000"/>
          <w:kern w:val="0"/>
        </w:rPr>
      </w:pPr>
      <w:r>
        <w:rPr>
          <w:rFonts w:hint="eastAsia" w:ascii="宋体" w:hAnsi="宋体" w:cs="宋体"/>
          <w:color w:val="000000"/>
          <w:kern w:val="0"/>
        </w:rPr>
        <w:t>稳定性原则：运维服务工作不能对现有业务的正常运行产生影响。</w:t>
      </w:r>
    </w:p>
    <w:p w14:paraId="31F856D3">
      <w:pPr>
        <w:pStyle w:val="5"/>
        <w:jc w:val="both"/>
        <w:rPr>
          <w:rFonts w:hint="eastAsia" w:ascii="仿宋_GB2312" w:hAnsi="仿宋_GB2312" w:cs="Times New Roman"/>
          <w:sz w:val="24"/>
          <w:szCs w:val="24"/>
        </w:rPr>
      </w:pPr>
      <w:r>
        <w:rPr>
          <w:rFonts w:hint="eastAsia" w:ascii="仿宋_GB2312" w:hAnsi="仿宋_GB2312" w:cs="Times New Roman"/>
          <w:sz w:val="24"/>
          <w:szCs w:val="24"/>
        </w:rPr>
        <w:t>五、运维时间</w:t>
      </w:r>
    </w:p>
    <w:p w14:paraId="44508455">
      <w:pPr>
        <w:widowControl/>
        <w:snapToGrid w:val="0"/>
        <w:spacing w:line="360" w:lineRule="auto"/>
        <w:ind w:firstLine="420"/>
        <w:rPr>
          <w:rFonts w:ascii="宋体" w:hAnsi="宋体" w:cs="宋体"/>
          <w:kern w:val="0"/>
        </w:rPr>
      </w:pPr>
      <w:r>
        <w:rPr>
          <w:rFonts w:hint="eastAsia" w:ascii="宋体" w:hAnsi="宋体" w:cs="宋体"/>
          <w:color w:val="000000"/>
          <w:kern w:val="0"/>
        </w:rPr>
        <w:t>人员驻场运维时间为1年。</w:t>
      </w:r>
    </w:p>
    <w:p w14:paraId="289FB341">
      <w:pPr>
        <w:widowControl/>
        <w:snapToGrid w:val="0"/>
        <w:spacing w:line="360" w:lineRule="auto"/>
        <w:ind w:firstLine="420"/>
        <w:rPr>
          <w:rFonts w:ascii="宋体" w:hAnsi="宋体" w:cs="宋体"/>
          <w:color w:val="000000"/>
          <w:kern w:val="0"/>
        </w:rPr>
      </w:pPr>
      <w:r>
        <w:rPr>
          <w:rFonts w:hint="eastAsia" w:ascii="宋体" w:hAnsi="宋体" w:cs="宋体"/>
          <w:color w:val="000000"/>
          <w:kern w:val="0"/>
        </w:rPr>
        <w:t>设备续保时间为该设备原到保日期起（或合同另行规定日期）1年。</w:t>
      </w:r>
    </w:p>
    <w:p w14:paraId="66FC7C3D">
      <w:pPr>
        <w:pStyle w:val="5"/>
        <w:jc w:val="both"/>
        <w:rPr>
          <w:rFonts w:hint="eastAsia" w:ascii="仿宋_GB2312" w:hAnsi="仿宋_GB2312" w:cs="Times New Roman"/>
          <w:sz w:val="24"/>
          <w:szCs w:val="24"/>
        </w:rPr>
      </w:pPr>
      <w:r>
        <w:rPr>
          <w:rFonts w:hint="eastAsia" w:ascii="仿宋_GB2312" w:hAnsi="仿宋_GB2312" w:cs="Times New Roman"/>
          <w:sz w:val="24"/>
          <w:szCs w:val="24"/>
        </w:rPr>
        <w:t>六、运维内容</w:t>
      </w:r>
    </w:p>
    <w:p w14:paraId="6108C322">
      <w:pPr>
        <w:widowControl/>
        <w:snapToGrid w:val="0"/>
        <w:spacing w:line="360" w:lineRule="auto"/>
        <w:ind w:firstLine="420"/>
        <w:rPr>
          <w:rFonts w:ascii="宋体" w:hAnsi="宋体" w:cs="宋体"/>
        </w:rPr>
      </w:pPr>
      <w:r>
        <w:rPr>
          <w:rFonts w:hint="eastAsia" w:ascii="宋体" w:hAnsi="宋体" w:cs="宋体"/>
          <w:color w:val="000000"/>
          <w:kern w:val="0"/>
        </w:rPr>
        <w:t>本次采购项目内容为浙江省生态环境厅和浙江省生态环境监测中心机房的运行维护工作。包括提供4名驻场人员进行1年的运维工作，机房部分设备购买1年续保等。详下表及后面具体内容及要求。</w:t>
      </w:r>
    </w:p>
    <w:tbl>
      <w:tblPr>
        <w:tblStyle w:val="64"/>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076"/>
        <w:gridCol w:w="3966"/>
        <w:gridCol w:w="1025"/>
      </w:tblGrid>
      <w:tr w14:paraId="59AF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19AC6871">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序号</w:t>
            </w:r>
          </w:p>
        </w:tc>
        <w:tc>
          <w:tcPr>
            <w:tcW w:w="2076" w:type="dxa"/>
            <w:vAlign w:val="center"/>
          </w:tcPr>
          <w:p w14:paraId="11853068">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服务项</w:t>
            </w:r>
          </w:p>
        </w:tc>
        <w:tc>
          <w:tcPr>
            <w:tcW w:w="3966" w:type="dxa"/>
            <w:vAlign w:val="center"/>
          </w:tcPr>
          <w:p w14:paraId="7E7AEA28">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主要内容</w:t>
            </w:r>
          </w:p>
        </w:tc>
        <w:tc>
          <w:tcPr>
            <w:tcW w:w="1025" w:type="dxa"/>
            <w:vAlign w:val="center"/>
          </w:tcPr>
          <w:p w14:paraId="32D03C96">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备注</w:t>
            </w:r>
          </w:p>
        </w:tc>
      </w:tr>
      <w:tr w14:paraId="34A9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1226A631">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w:t>
            </w:r>
          </w:p>
        </w:tc>
        <w:tc>
          <w:tcPr>
            <w:tcW w:w="2076" w:type="dxa"/>
            <w:vMerge w:val="restart"/>
            <w:vAlign w:val="center"/>
          </w:tcPr>
          <w:p w14:paraId="18981ECE">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机房日常运维</w:t>
            </w:r>
          </w:p>
        </w:tc>
        <w:tc>
          <w:tcPr>
            <w:tcW w:w="3966" w:type="dxa"/>
            <w:vAlign w:val="center"/>
          </w:tcPr>
          <w:p w14:paraId="6D37F9DF">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基础维护资料建档及更新</w:t>
            </w:r>
          </w:p>
        </w:tc>
        <w:tc>
          <w:tcPr>
            <w:tcW w:w="1025" w:type="dxa"/>
            <w:vAlign w:val="center"/>
          </w:tcPr>
          <w:p w14:paraId="651C5231">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4999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767E4CC8">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2</w:t>
            </w:r>
          </w:p>
        </w:tc>
        <w:tc>
          <w:tcPr>
            <w:tcW w:w="2076" w:type="dxa"/>
            <w:vMerge w:val="continue"/>
            <w:vAlign w:val="center"/>
          </w:tcPr>
          <w:p w14:paraId="6709550F">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3264932F">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机房动环系统维护</w:t>
            </w:r>
          </w:p>
        </w:tc>
        <w:tc>
          <w:tcPr>
            <w:tcW w:w="1025" w:type="dxa"/>
            <w:vAlign w:val="center"/>
          </w:tcPr>
          <w:p w14:paraId="6040C4D3">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6859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3A5FCE4A">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3</w:t>
            </w:r>
          </w:p>
        </w:tc>
        <w:tc>
          <w:tcPr>
            <w:tcW w:w="2076" w:type="dxa"/>
            <w:vMerge w:val="continue"/>
            <w:vAlign w:val="center"/>
          </w:tcPr>
          <w:p w14:paraId="68A7E9F4">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05C3405E">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机房消防系统维护</w:t>
            </w:r>
          </w:p>
        </w:tc>
        <w:tc>
          <w:tcPr>
            <w:tcW w:w="1025" w:type="dxa"/>
            <w:vAlign w:val="center"/>
          </w:tcPr>
          <w:p w14:paraId="286281EB">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1329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2BEE21D5">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4</w:t>
            </w:r>
          </w:p>
        </w:tc>
        <w:tc>
          <w:tcPr>
            <w:tcW w:w="2076" w:type="dxa"/>
            <w:vMerge w:val="continue"/>
            <w:vAlign w:val="center"/>
          </w:tcPr>
          <w:p w14:paraId="0A82811E">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4C05779F">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机房强电及照明系统维护</w:t>
            </w:r>
          </w:p>
        </w:tc>
        <w:tc>
          <w:tcPr>
            <w:tcW w:w="1025" w:type="dxa"/>
            <w:vAlign w:val="center"/>
          </w:tcPr>
          <w:p w14:paraId="52FF85DA">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03DC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368F5FDB">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5</w:t>
            </w:r>
          </w:p>
        </w:tc>
        <w:tc>
          <w:tcPr>
            <w:tcW w:w="2076" w:type="dxa"/>
            <w:vMerge w:val="continue"/>
            <w:vAlign w:val="center"/>
          </w:tcPr>
          <w:p w14:paraId="16FFBBD9">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14CAAA33">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机房弱电系统维护</w:t>
            </w:r>
          </w:p>
        </w:tc>
        <w:tc>
          <w:tcPr>
            <w:tcW w:w="1025" w:type="dxa"/>
            <w:vAlign w:val="center"/>
          </w:tcPr>
          <w:p w14:paraId="19463387">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10C4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33B635C2">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6</w:t>
            </w:r>
          </w:p>
        </w:tc>
        <w:tc>
          <w:tcPr>
            <w:tcW w:w="2076" w:type="dxa"/>
            <w:vMerge w:val="continue"/>
            <w:vAlign w:val="center"/>
          </w:tcPr>
          <w:p w14:paraId="7155F814">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42222748">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机房视频监控及红外报警系统维护</w:t>
            </w:r>
          </w:p>
        </w:tc>
        <w:tc>
          <w:tcPr>
            <w:tcW w:w="1025" w:type="dxa"/>
            <w:vAlign w:val="center"/>
          </w:tcPr>
          <w:p w14:paraId="27EBAF4C">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7E49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634369F1">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7</w:t>
            </w:r>
          </w:p>
        </w:tc>
        <w:tc>
          <w:tcPr>
            <w:tcW w:w="2076" w:type="dxa"/>
            <w:vMerge w:val="continue"/>
            <w:vAlign w:val="center"/>
          </w:tcPr>
          <w:p w14:paraId="259D956B">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4D108D09">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机房门禁系统维护</w:t>
            </w:r>
          </w:p>
        </w:tc>
        <w:tc>
          <w:tcPr>
            <w:tcW w:w="1025" w:type="dxa"/>
            <w:vAlign w:val="center"/>
          </w:tcPr>
          <w:p w14:paraId="47A9FE13">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4772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2E4E4C1C">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8</w:t>
            </w:r>
          </w:p>
        </w:tc>
        <w:tc>
          <w:tcPr>
            <w:tcW w:w="2076" w:type="dxa"/>
            <w:vMerge w:val="continue"/>
            <w:vAlign w:val="center"/>
          </w:tcPr>
          <w:p w14:paraId="60A22766">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2EA65A74">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机房温湿度系统维护</w:t>
            </w:r>
          </w:p>
        </w:tc>
        <w:tc>
          <w:tcPr>
            <w:tcW w:w="1025" w:type="dxa"/>
            <w:vAlign w:val="center"/>
          </w:tcPr>
          <w:p w14:paraId="0E675A78">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2DD5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27EC6656">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9</w:t>
            </w:r>
          </w:p>
        </w:tc>
        <w:tc>
          <w:tcPr>
            <w:tcW w:w="2076" w:type="dxa"/>
            <w:vMerge w:val="continue"/>
            <w:vAlign w:val="center"/>
          </w:tcPr>
          <w:p w14:paraId="27E58850">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65BC884F">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机房卫生维护</w:t>
            </w:r>
          </w:p>
        </w:tc>
        <w:tc>
          <w:tcPr>
            <w:tcW w:w="1025" w:type="dxa"/>
            <w:vAlign w:val="center"/>
          </w:tcPr>
          <w:p w14:paraId="7C20A497">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3EBF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7369CC10">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10</w:t>
            </w:r>
          </w:p>
        </w:tc>
        <w:tc>
          <w:tcPr>
            <w:tcW w:w="2076" w:type="dxa"/>
            <w:vMerge w:val="continue"/>
            <w:vAlign w:val="center"/>
          </w:tcPr>
          <w:p w14:paraId="125C051A">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0E671CD9">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机房主要设备巡检维护</w:t>
            </w:r>
          </w:p>
        </w:tc>
        <w:tc>
          <w:tcPr>
            <w:tcW w:w="1025" w:type="dxa"/>
            <w:vAlign w:val="center"/>
          </w:tcPr>
          <w:p w14:paraId="162C5D8D">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27FF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5CDD5381">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11</w:t>
            </w:r>
          </w:p>
        </w:tc>
        <w:tc>
          <w:tcPr>
            <w:tcW w:w="2076" w:type="dxa"/>
            <w:vMerge w:val="continue"/>
            <w:vAlign w:val="center"/>
          </w:tcPr>
          <w:p w14:paraId="147A78D9">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1E4EFFB2">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应用系统基础环境搭建及维护</w:t>
            </w:r>
          </w:p>
        </w:tc>
        <w:tc>
          <w:tcPr>
            <w:tcW w:w="1025" w:type="dxa"/>
            <w:vAlign w:val="center"/>
          </w:tcPr>
          <w:p w14:paraId="352B3362">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7E9D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3D1970CA">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12</w:t>
            </w:r>
          </w:p>
        </w:tc>
        <w:tc>
          <w:tcPr>
            <w:tcW w:w="2076" w:type="dxa"/>
            <w:vMerge w:val="continue"/>
            <w:vAlign w:val="center"/>
          </w:tcPr>
          <w:p w14:paraId="71FBD596">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392CBAB6">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机房设备上架调整及布局优化</w:t>
            </w:r>
          </w:p>
        </w:tc>
        <w:tc>
          <w:tcPr>
            <w:tcW w:w="1025" w:type="dxa"/>
            <w:vAlign w:val="center"/>
          </w:tcPr>
          <w:p w14:paraId="37AF13C8">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57E0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14EC76F0">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13</w:t>
            </w:r>
          </w:p>
        </w:tc>
        <w:tc>
          <w:tcPr>
            <w:tcW w:w="2076" w:type="dxa"/>
            <w:vMerge w:val="continue"/>
            <w:vAlign w:val="center"/>
          </w:tcPr>
          <w:p w14:paraId="1F627514">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04041501">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办公网络维护</w:t>
            </w:r>
          </w:p>
        </w:tc>
        <w:tc>
          <w:tcPr>
            <w:tcW w:w="1025" w:type="dxa"/>
            <w:vAlign w:val="center"/>
          </w:tcPr>
          <w:p w14:paraId="0C6EA466">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4830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24B42790">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14</w:t>
            </w:r>
          </w:p>
        </w:tc>
        <w:tc>
          <w:tcPr>
            <w:tcW w:w="2076" w:type="dxa"/>
            <w:vMerge w:val="continue"/>
            <w:vAlign w:val="center"/>
          </w:tcPr>
          <w:p w14:paraId="54E480A3">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403D87FE">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办公电脑及外设维护</w:t>
            </w:r>
          </w:p>
        </w:tc>
        <w:tc>
          <w:tcPr>
            <w:tcW w:w="1025" w:type="dxa"/>
            <w:vAlign w:val="center"/>
          </w:tcPr>
          <w:p w14:paraId="061CA559">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5743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4960822C">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15</w:t>
            </w:r>
          </w:p>
        </w:tc>
        <w:tc>
          <w:tcPr>
            <w:tcW w:w="2076" w:type="dxa"/>
            <w:vMerge w:val="restart"/>
            <w:vAlign w:val="center"/>
          </w:tcPr>
          <w:p w14:paraId="717A234A">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设备续保保养</w:t>
            </w:r>
          </w:p>
        </w:tc>
        <w:tc>
          <w:tcPr>
            <w:tcW w:w="3966" w:type="dxa"/>
            <w:vAlign w:val="center"/>
          </w:tcPr>
          <w:p w14:paraId="775B0A13">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部分设备原厂续保</w:t>
            </w:r>
          </w:p>
        </w:tc>
        <w:tc>
          <w:tcPr>
            <w:tcW w:w="1025" w:type="dxa"/>
            <w:vAlign w:val="center"/>
          </w:tcPr>
          <w:p w14:paraId="2D11918B">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33B7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33D2A0AD">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16</w:t>
            </w:r>
          </w:p>
        </w:tc>
        <w:tc>
          <w:tcPr>
            <w:tcW w:w="2076" w:type="dxa"/>
            <w:vMerge w:val="continue"/>
            <w:vAlign w:val="center"/>
          </w:tcPr>
          <w:p w14:paraId="1249CC81">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2F30CD86">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部分设备第三方硬件续保</w:t>
            </w:r>
          </w:p>
        </w:tc>
        <w:tc>
          <w:tcPr>
            <w:tcW w:w="1025" w:type="dxa"/>
            <w:vAlign w:val="center"/>
          </w:tcPr>
          <w:p w14:paraId="5C96F9BD">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3FD5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43C96700">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17</w:t>
            </w:r>
          </w:p>
        </w:tc>
        <w:tc>
          <w:tcPr>
            <w:tcW w:w="2076" w:type="dxa"/>
            <w:vAlign w:val="center"/>
          </w:tcPr>
          <w:p w14:paraId="2F82CF02">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备品备件</w:t>
            </w:r>
          </w:p>
        </w:tc>
        <w:tc>
          <w:tcPr>
            <w:tcW w:w="3966" w:type="dxa"/>
            <w:vAlign w:val="center"/>
          </w:tcPr>
          <w:p w14:paraId="12DAE3CD">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备品备件</w:t>
            </w:r>
          </w:p>
        </w:tc>
        <w:tc>
          <w:tcPr>
            <w:tcW w:w="1025" w:type="dxa"/>
            <w:vAlign w:val="center"/>
          </w:tcPr>
          <w:p w14:paraId="03194E9C">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3255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4F6A61C8">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18</w:t>
            </w:r>
          </w:p>
        </w:tc>
        <w:tc>
          <w:tcPr>
            <w:tcW w:w="2076" w:type="dxa"/>
            <w:vMerge w:val="restart"/>
            <w:vAlign w:val="center"/>
          </w:tcPr>
          <w:p w14:paraId="30B3B98D">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其他</w:t>
            </w:r>
          </w:p>
        </w:tc>
        <w:tc>
          <w:tcPr>
            <w:tcW w:w="3966" w:type="dxa"/>
            <w:vAlign w:val="center"/>
          </w:tcPr>
          <w:p w14:paraId="449D03FE">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现场值班服务</w:t>
            </w:r>
          </w:p>
        </w:tc>
        <w:tc>
          <w:tcPr>
            <w:tcW w:w="1025" w:type="dxa"/>
            <w:vAlign w:val="center"/>
          </w:tcPr>
          <w:p w14:paraId="11B26677">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0907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2F178E92">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19</w:t>
            </w:r>
          </w:p>
        </w:tc>
        <w:tc>
          <w:tcPr>
            <w:tcW w:w="2076" w:type="dxa"/>
            <w:vMerge w:val="continue"/>
            <w:vAlign w:val="center"/>
          </w:tcPr>
          <w:p w14:paraId="49336427">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4F9DE0E8">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机房搬迁配合服务</w:t>
            </w:r>
          </w:p>
        </w:tc>
        <w:tc>
          <w:tcPr>
            <w:tcW w:w="1025" w:type="dxa"/>
            <w:vAlign w:val="center"/>
          </w:tcPr>
          <w:p w14:paraId="4F2CC700">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0E7E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01284677">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20</w:t>
            </w:r>
          </w:p>
        </w:tc>
        <w:tc>
          <w:tcPr>
            <w:tcW w:w="2076" w:type="dxa"/>
            <w:vMerge w:val="continue"/>
            <w:vAlign w:val="center"/>
          </w:tcPr>
          <w:p w14:paraId="5CDE38AB">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3966" w:type="dxa"/>
            <w:vAlign w:val="center"/>
          </w:tcPr>
          <w:p w14:paraId="3219118D">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0"/>
              </w:rPr>
            </w:pPr>
            <w:r>
              <w:rPr>
                <w:rFonts w:hint="eastAsia" w:ascii="宋体" w:hAnsi="宋体" w:cs="宋体"/>
                <w:kern w:val="0"/>
              </w:rPr>
              <w:t>应急响应</w:t>
            </w:r>
          </w:p>
        </w:tc>
        <w:tc>
          <w:tcPr>
            <w:tcW w:w="1025" w:type="dxa"/>
            <w:vAlign w:val="center"/>
          </w:tcPr>
          <w:p w14:paraId="0ED8C626">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0"/>
              </w:rPr>
            </w:pPr>
          </w:p>
        </w:tc>
      </w:tr>
    </w:tbl>
    <w:p w14:paraId="2DD68A97">
      <w:pPr>
        <w:pStyle w:val="35"/>
        <w:spacing w:line="360" w:lineRule="auto"/>
        <w:ind w:firstLine="0" w:firstLineChars="0"/>
        <w:rPr>
          <w:rFonts w:hAnsi="宋体" w:cs="宋体"/>
          <w:szCs w:val="24"/>
        </w:rPr>
      </w:pPr>
    </w:p>
    <w:p w14:paraId="6FAC444F">
      <w:pPr>
        <w:pStyle w:val="5"/>
        <w:jc w:val="both"/>
        <w:rPr>
          <w:rFonts w:hint="eastAsia" w:ascii="仿宋_GB2312" w:hAnsi="仿宋_GB2312" w:cs="Times New Roman"/>
          <w:sz w:val="24"/>
          <w:szCs w:val="24"/>
        </w:rPr>
      </w:pPr>
      <w:r>
        <w:rPr>
          <w:rFonts w:hint="eastAsia" w:ascii="仿宋_GB2312" w:hAnsi="仿宋_GB2312" w:cs="Times New Roman"/>
          <w:sz w:val="24"/>
          <w:szCs w:val="24"/>
        </w:rPr>
        <w:t>七、具体内容及要求</w:t>
      </w:r>
    </w:p>
    <w:p w14:paraId="45430DFB">
      <w:pPr>
        <w:pStyle w:val="6"/>
        <w:spacing w:before="120" w:after="120"/>
        <w:ind w:left="0" w:firstLine="0"/>
        <w:rPr>
          <w:rFonts w:ascii="宋体" w:hAnsi="宋体" w:cs="宋体"/>
          <w:szCs w:val="24"/>
        </w:rPr>
      </w:pPr>
      <w:r>
        <w:rPr>
          <w:rFonts w:hint="eastAsia" w:ascii="宋体" w:hAnsi="宋体" w:cs="宋体"/>
          <w:szCs w:val="24"/>
        </w:rPr>
        <w:t>(一)机房日常运维服务</w:t>
      </w:r>
    </w:p>
    <w:p w14:paraId="094A34ED">
      <w:pPr>
        <w:spacing w:line="360" w:lineRule="auto"/>
        <w:ind w:firstLine="480" w:firstLineChars="200"/>
        <w:rPr>
          <w:rFonts w:ascii="宋体" w:hAnsi="宋体" w:cs="宋体"/>
          <w:color w:val="000000"/>
        </w:rPr>
      </w:pPr>
      <w:r>
        <w:rPr>
          <w:rFonts w:hint="eastAsia" w:ascii="宋体" w:hAnsi="宋体" w:cs="宋体"/>
          <w:color w:val="000000"/>
        </w:rPr>
        <w:t>在合同期间需派驻4名资深技术人员进行现场服务。具体分工如下:</w:t>
      </w:r>
    </w:p>
    <w:p w14:paraId="349C574D">
      <w:pPr>
        <w:pStyle w:val="978"/>
        <w:spacing w:line="360" w:lineRule="auto"/>
        <w:ind w:firstLine="480" w:firstLineChars="200"/>
        <w:rPr>
          <w:rFonts w:hAnsi="宋体" w:cs="宋体"/>
          <w:color w:val="000000"/>
        </w:rPr>
      </w:pPr>
      <w:r>
        <w:rPr>
          <w:rFonts w:hint="eastAsia" w:hAnsi="宋体" w:cs="宋体"/>
          <w:color w:val="000000"/>
        </w:rPr>
        <w:t>在合同期内需派驻2名资深技术人员负责网络维护工作,驻场服务。要求该人员为投标单位的正式员工。</w:t>
      </w:r>
      <w:r>
        <w:rPr>
          <w:rFonts w:hint="eastAsia" w:hAnsi="宋体" w:cs="宋体"/>
        </w:rPr>
        <w:t>要求具备大专</w:t>
      </w:r>
      <w:r>
        <w:rPr>
          <w:rFonts w:hint="eastAsia" w:hAnsi="宋体" w:cs="宋体"/>
          <w:lang w:val="en-US" w:eastAsia="zh-CN"/>
        </w:rPr>
        <w:t>及</w:t>
      </w:r>
      <w:r>
        <w:rPr>
          <w:rFonts w:hint="eastAsia" w:hAnsi="宋体" w:cs="宋体"/>
        </w:rPr>
        <w:t>以上学历，具备</w:t>
      </w:r>
      <w:r>
        <w:rPr>
          <w:rFonts w:hint="eastAsia" w:hAnsi="宋体" w:cs="宋体"/>
          <w:color w:val="000000"/>
        </w:rPr>
        <w:t>全面的技术素质，熟悉刀箱、SW、RT、WAF、FW、VPN、AC、HA、防木马病毒、日志及数据库审计等网络与安全技术，能够熟练排除OSPF故障。用户有权对中标方安排的该名驻场人员进行技术考核，如不能满足实际维护能力要求，用户有权要求更换该名驻场人员。</w:t>
      </w:r>
    </w:p>
    <w:p w14:paraId="4A7E83EF">
      <w:pPr>
        <w:pStyle w:val="978"/>
        <w:spacing w:line="360" w:lineRule="auto"/>
        <w:ind w:firstLine="480" w:firstLineChars="200"/>
        <w:rPr>
          <w:rFonts w:hAnsi="宋体" w:cs="宋体"/>
          <w:color w:val="000000"/>
        </w:rPr>
      </w:pPr>
      <w:r>
        <w:rPr>
          <w:rFonts w:hint="eastAsia" w:hAnsi="宋体" w:cs="宋体"/>
          <w:color w:val="000000"/>
        </w:rPr>
        <w:t>在合同期内需派驻2名资深技术人员负责PC及外设维护工作，驻场服务（工作日每天需提前半小时到场，每周一提前一小时到场），要求上述人员为投标单位的正式员工。要求该名驻场技术人员具备全面的PC及外设的软硬件维护能力，精通PC及外设硬件、WINDOWS及及常用软件（如网络版防病毒软件、OFFICE）的维护与故障排除。用户有权对中标方安排的该名驻场人员进行技术考核，如不能满足实际维护能力要求，用户有权要求更换该名驻场人员。</w:t>
      </w:r>
    </w:p>
    <w:p w14:paraId="39C21249">
      <w:pPr>
        <w:pStyle w:val="978"/>
        <w:spacing w:line="360" w:lineRule="auto"/>
        <w:ind w:firstLine="480" w:firstLineChars="200"/>
        <w:rPr>
          <w:rFonts w:hAnsi="宋体" w:cs="宋体"/>
          <w:color w:val="000000"/>
        </w:rPr>
      </w:pPr>
      <w:r>
        <w:rPr>
          <w:rFonts w:hint="eastAsia" w:hAnsi="宋体" w:cs="宋体"/>
          <w:color w:val="000000"/>
        </w:rPr>
        <w:t>用户方只负责提供办公工位。驻场人员在驻场维护期间的一切开支由中标方负责（不限于工资、加班费用、食宿等）。中标方需为每名驻场人员配备2台办公电脑（外网专网各一台）供驻场人员维护使用。</w:t>
      </w:r>
    </w:p>
    <w:p w14:paraId="25294B3E">
      <w:pPr>
        <w:pStyle w:val="978"/>
        <w:spacing w:line="360" w:lineRule="auto"/>
        <w:ind w:firstLine="480" w:firstLineChars="200"/>
        <w:rPr>
          <w:rFonts w:hAnsi="宋体" w:cs="宋体"/>
          <w:color w:val="000000"/>
        </w:rPr>
      </w:pPr>
      <w:r>
        <w:rPr>
          <w:rFonts w:hint="eastAsia" w:hAnsi="宋体" w:cs="宋体"/>
          <w:color w:val="000000"/>
        </w:rPr>
        <w:t>驻场人员在驻场维护期间须遵守用户的相应管理规定，并与用户签订保密协议。如因违反管理规定或保密协议，用户有权追究中标方及驻场人员的相应责任并赔偿相应损失。</w:t>
      </w:r>
    </w:p>
    <w:p w14:paraId="620DA779">
      <w:pPr>
        <w:spacing w:line="360" w:lineRule="auto"/>
        <w:ind w:firstLine="420"/>
        <w:rPr>
          <w:rFonts w:ascii="宋体" w:hAnsi="宋体" w:cs="宋体"/>
          <w:color w:val="000000"/>
        </w:rPr>
      </w:pPr>
      <w:r>
        <w:rPr>
          <w:rFonts w:hint="eastAsia" w:ascii="宋体" w:hAnsi="宋体" w:cs="宋体"/>
          <w:color w:val="000000"/>
        </w:rPr>
        <w:t>驻场人员在驻场维护期间需撰写巡检日报、故障处理报告，每月需撰写维护服务报告，对月度的维护工作进行总结，并提出改善建议。维护期结束验收前需撰写项目工作总结。</w:t>
      </w:r>
    </w:p>
    <w:p w14:paraId="6DC2DE3E">
      <w:pPr>
        <w:spacing w:line="360" w:lineRule="auto"/>
        <w:ind w:firstLine="420"/>
        <w:rPr>
          <w:rFonts w:ascii="宋体" w:hAnsi="宋体" w:cs="宋体"/>
          <w:color w:val="000000"/>
        </w:rPr>
      </w:pPr>
      <w:r>
        <w:rPr>
          <w:rFonts w:hint="eastAsia" w:ascii="宋体" w:hAnsi="宋体" w:cs="宋体"/>
          <w:color w:val="000000"/>
        </w:rPr>
        <w:t>招标人有权对驻场人员的工作进行考核，如驻场人员的原因导致重大服务事故（如丢失或泄露重要数据、发生较长时间较大范围网络瘫痪、网站被篡改等重大网络安全事件等），招标人有权要求提出更换人员、提出赔偿、中止合同等要求。</w:t>
      </w:r>
    </w:p>
    <w:p w14:paraId="2711514A">
      <w:pPr>
        <w:pStyle w:val="978"/>
        <w:spacing w:line="360" w:lineRule="auto"/>
        <w:ind w:firstLine="480" w:firstLineChars="200"/>
        <w:rPr>
          <w:rFonts w:hAnsi="宋体" w:cs="宋体"/>
          <w:color w:val="000000"/>
        </w:rPr>
      </w:pPr>
      <w:r>
        <w:rPr>
          <w:rFonts w:hint="eastAsia" w:hAnsi="宋体" w:cs="宋体"/>
          <w:color w:val="000000"/>
        </w:rPr>
        <w:t>驻场人员日常主要维护服务工作包括：日常巡检及故障诊断、维修、升级、维护，软硬件配存在损坏故障需要更换时，对于保内设备联系厂商进行更换。详见下文。</w:t>
      </w:r>
    </w:p>
    <w:p w14:paraId="5C767B11">
      <w:pPr>
        <w:pStyle w:val="7"/>
      </w:pPr>
      <w:r>
        <w:rPr>
          <w:rFonts w:hint="eastAsia"/>
          <w:lang w:val="en-US" w:eastAsia="zh-CN"/>
        </w:rPr>
        <w:t>1、</w:t>
      </w:r>
      <w:r>
        <w:rPr>
          <w:rFonts w:hint="eastAsia"/>
        </w:rPr>
        <w:t>基础维护资料建档及更新</w:t>
      </w:r>
    </w:p>
    <w:p w14:paraId="1C395129">
      <w:pPr>
        <w:pStyle w:val="978"/>
        <w:spacing w:line="360" w:lineRule="auto"/>
        <w:ind w:firstLine="480" w:firstLineChars="200"/>
        <w:rPr>
          <w:rFonts w:hAnsi="宋体" w:cs="宋体"/>
          <w:b/>
          <w:color w:val="000000"/>
        </w:rPr>
      </w:pPr>
      <w:r>
        <w:rPr>
          <w:rFonts w:hint="eastAsia" w:hAnsi="宋体" w:cs="宋体"/>
          <w:color w:val="000000"/>
        </w:rPr>
        <w:t>根据维护需要对机房所有的服务器、存储、网络安全设备、其他设备等建档，并在服务期间随时完善更新。</w:t>
      </w:r>
      <w:r>
        <w:rPr>
          <w:rFonts w:hint="eastAsia" w:hAnsi="宋体" w:cs="宋体"/>
          <w:b/>
          <w:color w:val="000000"/>
        </w:rPr>
        <w:t>此项工作需中标方签订合同后三个月内完成初始建档并提交资料。</w:t>
      </w:r>
    </w:p>
    <w:p w14:paraId="00D863DF">
      <w:pPr>
        <w:numPr>
          <w:ilvl w:val="0"/>
          <w:numId w:val="2"/>
        </w:numPr>
        <w:spacing w:line="360" w:lineRule="auto"/>
        <w:ind w:left="0" w:firstLine="480"/>
        <w:rPr>
          <w:rFonts w:ascii="宋体" w:hAnsi="宋体" w:cs="宋体"/>
          <w:color w:val="000000"/>
        </w:rPr>
      </w:pPr>
      <w:r>
        <w:rPr>
          <w:rFonts w:hint="eastAsia" w:ascii="宋体" w:hAnsi="宋体" w:cs="宋体"/>
          <w:color w:val="000000"/>
        </w:rPr>
        <w:t>机房设备基础资料（包括设备名称、固定资产编号、所属项目、IP地址、操作系统、序列号、购置日期、维保期限、管理人员等信息。具体表项根据用户需要编制）。</w:t>
      </w:r>
    </w:p>
    <w:p w14:paraId="4CC9C527">
      <w:pPr>
        <w:numPr>
          <w:ilvl w:val="0"/>
          <w:numId w:val="2"/>
        </w:numPr>
        <w:spacing w:line="360" w:lineRule="auto"/>
        <w:ind w:left="0" w:firstLine="480"/>
        <w:rPr>
          <w:rFonts w:ascii="宋体" w:hAnsi="宋体" w:cs="宋体"/>
          <w:color w:val="000000"/>
        </w:rPr>
      </w:pPr>
      <w:r>
        <w:rPr>
          <w:rFonts w:hint="eastAsia" w:ascii="宋体" w:hAnsi="宋体" w:cs="宋体"/>
          <w:color w:val="000000"/>
        </w:rPr>
        <w:t>网络拓朴（包括总体网络拓朴、分网络拓朴等）。</w:t>
      </w:r>
    </w:p>
    <w:p w14:paraId="4666E69E">
      <w:pPr>
        <w:numPr>
          <w:ilvl w:val="0"/>
          <w:numId w:val="2"/>
        </w:numPr>
        <w:spacing w:line="360" w:lineRule="auto"/>
        <w:ind w:left="0" w:firstLine="480"/>
        <w:rPr>
          <w:rFonts w:ascii="宋体" w:hAnsi="宋体" w:cs="宋体"/>
          <w:color w:val="000000"/>
        </w:rPr>
      </w:pPr>
      <w:r>
        <w:rPr>
          <w:rFonts w:hint="eastAsia" w:ascii="宋体" w:hAnsi="宋体" w:cs="宋体"/>
          <w:color w:val="000000"/>
        </w:rPr>
        <w:t>物理拓朴。</w:t>
      </w:r>
    </w:p>
    <w:p w14:paraId="0183D8F5">
      <w:pPr>
        <w:numPr>
          <w:ilvl w:val="0"/>
          <w:numId w:val="2"/>
        </w:numPr>
        <w:spacing w:line="360" w:lineRule="auto"/>
        <w:ind w:left="0" w:firstLine="480"/>
        <w:rPr>
          <w:rFonts w:ascii="宋体" w:hAnsi="宋体" w:cs="宋体"/>
          <w:color w:val="000000"/>
        </w:rPr>
      </w:pPr>
      <w:r>
        <w:rPr>
          <w:rFonts w:hint="eastAsia" w:ascii="宋体" w:hAnsi="宋体" w:cs="宋体"/>
          <w:color w:val="000000"/>
        </w:rPr>
        <w:t>机房中机柜位置图。</w:t>
      </w:r>
    </w:p>
    <w:p w14:paraId="6F0043C8">
      <w:pPr>
        <w:numPr>
          <w:ilvl w:val="0"/>
          <w:numId w:val="2"/>
        </w:numPr>
        <w:spacing w:line="360" w:lineRule="auto"/>
        <w:ind w:left="0" w:firstLine="480"/>
        <w:rPr>
          <w:rFonts w:ascii="宋体" w:hAnsi="宋体" w:cs="宋体"/>
          <w:color w:val="000000"/>
        </w:rPr>
      </w:pPr>
      <w:r>
        <w:rPr>
          <w:rFonts w:hint="eastAsia" w:ascii="宋体" w:hAnsi="宋体" w:cs="宋体"/>
          <w:color w:val="000000"/>
        </w:rPr>
        <w:t>机柜中设备部署图。</w:t>
      </w:r>
    </w:p>
    <w:p w14:paraId="48A001C3">
      <w:pPr>
        <w:numPr>
          <w:ilvl w:val="0"/>
          <w:numId w:val="2"/>
        </w:numPr>
        <w:spacing w:line="360" w:lineRule="auto"/>
        <w:ind w:left="0" w:firstLine="480"/>
        <w:rPr>
          <w:rFonts w:ascii="宋体" w:hAnsi="宋体" w:cs="宋体"/>
          <w:color w:val="000000"/>
        </w:rPr>
      </w:pPr>
      <w:r>
        <w:rPr>
          <w:rFonts w:hint="eastAsia" w:ascii="宋体" w:hAnsi="宋体" w:cs="宋体"/>
          <w:color w:val="000000"/>
        </w:rPr>
        <w:t>多端口设备连接表。</w:t>
      </w:r>
    </w:p>
    <w:p w14:paraId="37464BF9">
      <w:pPr>
        <w:numPr>
          <w:ilvl w:val="0"/>
          <w:numId w:val="2"/>
        </w:numPr>
        <w:spacing w:line="360" w:lineRule="auto"/>
        <w:ind w:left="0" w:firstLine="480"/>
        <w:rPr>
          <w:rFonts w:ascii="宋体" w:hAnsi="宋体" w:cs="宋体"/>
          <w:color w:val="000000"/>
        </w:rPr>
      </w:pPr>
      <w:r>
        <w:rPr>
          <w:rFonts w:hint="eastAsia" w:ascii="宋体" w:hAnsi="宋体" w:cs="宋体"/>
          <w:color w:val="000000"/>
        </w:rPr>
        <w:t>安全设备策略表。</w:t>
      </w:r>
    </w:p>
    <w:p w14:paraId="026E46B0">
      <w:pPr>
        <w:numPr>
          <w:ilvl w:val="0"/>
          <w:numId w:val="2"/>
        </w:numPr>
        <w:spacing w:line="360" w:lineRule="auto"/>
        <w:ind w:left="0" w:firstLine="480"/>
        <w:rPr>
          <w:rFonts w:ascii="宋体" w:hAnsi="宋体" w:cs="宋体"/>
          <w:color w:val="000000"/>
        </w:rPr>
      </w:pPr>
      <w:r>
        <w:rPr>
          <w:rFonts w:hint="eastAsia" w:ascii="宋体" w:hAnsi="宋体" w:cs="宋体"/>
          <w:color w:val="000000"/>
        </w:rPr>
        <w:t>存储设备存储空间分配表。</w:t>
      </w:r>
    </w:p>
    <w:p w14:paraId="5A380621">
      <w:pPr>
        <w:numPr>
          <w:ilvl w:val="0"/>
          <w:numId w:val="2"/>
        </w:numPr>
        <w:spacing w:line="360" w:lineRule="auto"/>
        <w:ind w:left="0" w:firstLine="480"/>
        <w:rPr>
          <w:rFonts w:ascii="宋体" w:hAnsi="宋体" w:cs="宋体"/>
          <w:color w:val="000000"/>
        </w:rPr>
      </w:pPr>
      <w:r>
        <w:rPr>
          <w:rFonts w:hint="eastAsia" w:ascii="宋体" w:hAnsi="宋体" w:cs="宋体"/>
          <w:color w:val="000000"/>
        </w:rPr>
        <w:t>服务器操作系统补丁及防病毒软件安装配置记录表。</w:t>
      </w:r>
    </w:p>
    <w:p w14:paraId="2F32C30F">
      <w:pPr>
        <w:numPr>
          <w:ilvl w:val="0"/>
          <w:numId w:val="2"/>
        </w:numPr>
        <w:spacing w:line="360" w:lineRule="auto"/>
        <w:ind w:left="0" w:firstLine="480"/>
        <w:rPr>
          <w:rFonts w:ascii="宋体" w:hAnsi="宋体" w:cs="宋体"/>
          <w:color w:val="000000"/>
        </w:rPr>
      </w:pPr>
      <w:r>
        <w:rPr>
          <w:rFonts w:hint="eastAsia" w:ascii="宋体" w:hAnsi="宋体" w:cs="宋体"/>
          <w:color w:val="000000"/>
        </w:rPr>
        <w:t>机房消防系统示意图（连接图）。</w:t>
      </w:r>
    </w:p>
    <w:p w14:paraId="6AD432DD">
      <w:pPr>
        <w:numPr>
          <w:ilvl w:val="0"/>
          <w:numId w:val="2"/>
        </w:numPr>
        <w:spacing w:line="360" w:lineRule="auto"/>
        <w:ind w:left="0" w:firstLine="480"/>
        <w:rPr>
          <w:rFonts w:ascii="宋体" w:hAnsi="宋体" w:cs="宋体"/>
          <w:color w:val="000000"/>
        </w:rPr>
      </w:pPr>
      <w:r>
        <w:rPr>
          <w:rFonts w:hint="eastAsia" w:ascii="宋体" w:hAnsi="宋体" w:cs="宋体"/>
          <w:color w:val="000000"/>
        </w:rPr>
        <w:t>机房强电系统示意图（连接图）。</w:t>
      </w:r>
    </w:p>
    <w:p w14:paraId="293E3BB4">
      <w:pPr>
        <w:numPr>
          <w:ilvl w:val="0"/>
          <w:numId w:val="2"/>
        </w:numPr>
        <w:spacing w:line="360" w:lineRule="auto"/>
        <w:ind w:left="0" w:firstLine="480"/>
        <w:rPr>
          <w:rFonts w:ascii="宋体" w:hAnsi="宋体" w:cs="宋体"/>
        </w:rPr>
      </w:pPr>
      <w:r>
        <w:rPr>
          <w:rFonts w:hint="eastAsia" w:ascii="宋体" w:hAnsi="宋体" w:cs="宋体"/>
        </w:rPr>
        <w:t>IP（含MAC）地址分配表</w:t>
      </w:r>
    </w:p>
    <w:p w14:paraId="4543A78F">
      <w:pPr>
        <w:numPr>
          <w:ilvl w:val="-1"/>
          <w:numId w:val="0"/>
        </w:numPr>
        <w:spacing w:line="360" w:lineRule="auto"/>
        <w:ind w:left="480" w:leftChars="200" w:firstLine="0" w:firstLineChars="0"/>
        <w:rPr>
          <w:rFonts w:ascii="宋体" w:hAnsi="宋体" w:cs="宋体"/>
          <w:color w:val="000000"/>
        </w:rPr>
      </w:pPr>
      <w:r>
        <w:rPr>
          <w:rFonts w:hint="default" w:ascii="宋体" w:hAnsi="宋体" w:cs="宋体"/>
          <w:color w:val="000000"/>
        </w:rPr>
        <w:t>13）</w:t>
      </w:r>
      <w:r>
        <w:rPr>
          <w:rFonts w:hint="eastAsia" w:ascii="宋体" w:hAnsi="宋体" w:cs="宋体"/>
          <w:color w:val="000000"/>
        </w:rPr>
        <w:t>其他维护所需表格文档。</w:t>
      </w:r>
    </w:p>
    <w:p w14:paraId="6020C4F8">
      <w:pPr>
        <w:pStyle w:val="7"/>
        <w:ind w:firstLine="482" w:firstLineChars="200"/>
      </w:pPr>
      <w:r>
        <w:rPr>
          <w:rFonts w:hint="eastAsia"/>
          <w:lang w:val="en-US" w:eastAsia="zh-CN"/>
        </w:rPr>
        <w:t>2、</w:t>
      </w:r>
      <w:r>
        <w:rPr>
          <w:rFonts w:hint="eastAsia"/>
        </w:rPr>
        <w:t>机房动环系统维护</w:t>
      </w:r>
    </w:p>
    <w:p w14:paraId="1B5C90D6">
      <w:pPr>
        <w:spacing w:line="360" w:lineRule="auto"/>
        <w:ind w:firstLine="420"/>
        <w:rPr>
          <w:rFonts w:ascii="宋体" w:hAnsi="宋体" w:cs="宋体"/>
          <w:color w:val="000000"/>
        </w:rPr>
      </w:pPr>
      <w:r>
        <w:rPr>
          <w:rFonts w:hint="eastAsia" w:ascii="宋体" w:hAnsi="宋体" w:cs="宋体"/>
          <w:color w:val="000000"/>
        </w:rPr>
        <w:t>每个工作日对机房的动环主机及模块工作状态进行检查并记录，每月/重大活动/重大节假日前，对短信报警功能进行测试，对发现的状态异常或故障及时进行处理，确保机房动环系统处于可用及健康状态。</w:t>
      </w:r>
    </w:p>
    <w:p w14:paraId="392E7186">
      <w:pPr>
        <w:pStyle w:val="7"/>
        <w:ind w:firstLine="482" w:firstLineChars="200"/>
        <w:rPr>
          <w:rFonts w:hint="eastAsia" w:ascii="宋体" w:hAnsi="宋体" w:cs="宋体"/>
          <w:szCs w:val="28"/>
        </w:rPr>
      </w:pPr>
      <w:r>
        <w:rPr>
          <w:rFonts w:hint="eastAsia" w:ascii="宋体" w:hAnsi="宋体" w:cs="宋体"/>
          <w:szCs w:val="28"/>
          <w:lang w:val="en-US" w:eastAsia="zh-CN"/>
        </w:rPr>
        <w:t>3、</w:t>
      </w:r>
      <w:r>
        <w:rPr>
          <w:rFonts w:hint="eastAsia" w:ascii="宋体" w:hAnsi="宋体" w:cs="宋体"/>
          <w:szCs w:val="28"/>
        </w:rPr>
        <w:t>机房消防系统维护</w:t>
      </w:r>
    </w:p>
    <w:p w14:paraId="2FE6406A">
      <w:pPr>
        <w:spacing w:line="360" w:lineRule="auto"/>
        <w:ind w:firstLine="420"/>
        <w:rPr>
          <w:rFonts w:ascii="宋体" w:hAnsi="宋体" w:cs="宋体"/>
          <w:b/>
          <w:color w:val="000000"/>
        </w:rPr>
      </w:pPr>
      <w:r>
        <w:rPr>
          <w:rFonts w:hint="eastAsia" w:ascii="宋体" w:hAnsi="宋体" w:cs="宋体"/>
          <w:color w:val="000000"/>
        </w:rPr>
        <w:t>每个工作日对机房的消防主机、气柜（钢瓶）、模块等的工作状态进行检查并记录，对发现的状态异常或故障及时进行处理，确保机房消防系统处于可用及健康状态。系统使用（排放）后应委托生产厂或经过培训取得专业安装资格的消防工作单位进行维修。</w:t>
      </w:r>
    </w:p>
    <w:p w14:paraId="3B584F20">
      <w:pPr>
        <w:pStyle w:val="7"/>
        <w:ind w:firstLine="482" w:firstLineChars="200"/>
        <w:rPr>
          <w:rFonts w:hint="eastAsia" w:ascii="宋体" w:hAnsi="宋体" w:cs="宋体"/>
          <w:szCs w:val="28"/>
          <w:lang w:val="en-US"/>
        </w:rPr>
      </w:pPr>
      <w:r>
        <w:rPr>
          <w:rFonts w:hint="eastAsia" w:cs="宋体"/>
          <w:szCs w:val="28"/>
          <w:lang w:val="en-US" w:eastAsia="zh-CN"/>
        </w:rPr>
        <w:t>4、</w:t>
      </w:r>
      <w:r>
        <w:rPr>
          <w:rFonts w:hint="eastAsia" w:ascii="宋体" w:hAnsi="宋体" w:cs="宋体"/>
          <w:szCs w:val="28"/>
          <w:lang w:val="en-US"/>
        </w:rPr>
        <w:t>机房强电及照明系统维护</w:t>
      </w:r>
    </w:p>
    <w:p w14:paraId="2DDBC4BD">
      <w:pPr>
        <w:spacing w:line="360" w:lineRule="auto"/>
        <w:ind w:firstLine="420"/>
        <w:rPr>
          <w:rFonts w:ascii="宋体" w:hAnsi="宋体" w:cs="宋体"/>
          <w:b/>
          <w:color w:val="000000"/>
        </w:rPr>
      </w:pPr>
      <w:r>
        <w:rPr>
          <w:rFonts w:hint="eastAsia" w:ascii="宋体" w:hAnsi="宋体" w:cs="宋体"/>
          <w:color w:val="000000"/>
        </w:rPr>
        <w:t>每个工作日对机房的ATS、强电柜、UPS主机、电池组、照明灯组、应急指示及应急照明灯组等的工作状态进行检查并记录，对不符合规范的线路进行整理，对存在隐患的线路则进行更换，及时更新线缆标识，对发现的状态异常或故障及时进行处理，每年对电池组至少进行一次充放电，确保机房强电系统处于可用及健康状态。</w:t>
      </w:r>
    </w:p>
    <w:p w14:paraId="18DA4439">
      <w:pPr>
        <w:pStyle w:val="7"/>
        <w:ind w:firstLine="482" w:firstLineChars="200"/>
        <w:rPr>
          <w:rFonts w:hint="eastAsia" w:ascii="宋体" w:hAnsi="宋体" w:cs="宋体"/>
          <w:szCs w:val="28"/>
          <w:lang w:val="en-US"/>
        </w:rPr>
      </w:pPr>
      <w:r>
        <w:rPr>
          <w:rFonts w:hint="eastAsia" w:cs="宋体"/>
          <w:szCs w:val="28"/>
          <w:lang w:val="en-US" w:eastAsia="zh-CN"/>
        </w:rPr>
        <w:t>5、</w:t>
      </w:r>
      <w:r>
        <w:rPr>
          <w:rFonts w:hint="eastAsia" w:ascii="宋体" w:hAnsi="宋体" w:cs="宋体"/>
          <w:szCs w:val="28"/>
          <w:lang w:val="en-US"/>
        </w:rPr>
        <w:t>机房弱电系统维护</w:t>
      </w:r>
    </w:p>
    <w:p w14:paraId="317203FC">
      <w:pPr>
        <w:spacing w:line="360" w:lineRule="auto"/>
        <w:ind w:firstLine="420"/>
        <w:rPr>
          <w:rFonts w:ascii="宋体" w:hAnsi="宋体" w:cs="宋体"/>
          <w:color w:val="000000"/>
        </w:rPr>
      </w:pPr>
      <w:r>
        <w:rPr>
          <w:rFonts w:hint="eastAsia" w:ascii="宋体" w:hAnsi="宋体" w:cs="宋体"/>
          <w:color w:val="000000"/>
        </w:rPr>
        <w:t>根据需要不定期对机房的接地线、网线、光纤、配线架等进行检查维护，1年内对大楼内少量办公室搬迁互换时进行线路布放。对不符合规范的线路进行整理，对存在隐患的线路则进行更换，及时更新线缆标识，对发现的状态异常或故障及时进行处理，确保机房弱电系统处于可用、整洁状态。对于需要更换的相应线缆、接头、扎带、标记牌、标签打印带、理线架等辅材及工具由中标方提供。</w:t>
      </w:r>
    </w:p>
    <w:p w14:paraId="70E88990">
      <w:pPr>
        <w:spacing w:line="360" w:lineRule="auto"/>
        <w:ind w:firstLine="420"/>
        <w:rPr>
          <w:rFonts w:ascii="宋体" w:hAnsi="宋体" w:cs="宋体"/>
          <w:color w:val="000000"/>
        </w:rPr>
      </w:pPr>
      <w:r>
        <w:rPr>
          <w:rFonts w:hint="eastAsia" w:ascii="宋体" w:hAnsi="宋体" w:cs="宋体"/>
          <w:color w:val="000000"/>
        </w:rPr>
        <w:t>机房所有弱电线路进行一次全面整理和替换，要求每个机柜按规范增加标准配线架，增加或者对于不符合的弱电桥架进行更换。</w:t>
      </w:r>
    </w:p>
    <w:p w14:paraId="2FB76343">
      <w:pPr>
        <w:pStyle w:val="7"/>
        <w:ind w:firstLine="482" w:firstLineChars="200"/>
        <w:rPr>
          <w:rFonts w:hint="eastAsia" w:ascii="宋体" w:hAnsi="宋体" w:cs="宋体"/>
          <w:szCs w:val="28"/>
          <w:lang w:val="en-US"/>
        </w:rPr>
      </w:pPr>
      <w:r>
        <w:rPr>
          <w:rFonts w:hint="eastAsia" w:cs="宋体"/>
          <w:szCs w:val="28"/>
          <w:lang w:val="en-US" w:eastAsia="zh-CN"/>
        </w:rPr>
        <w:t>6、</w:t>
      </w:r>
      <w:r>
        <w:rPr>
          <w:rFonts w:hint="eastAsia" w:ascii="宋体" w:hAnsi="宋体" w:cs="宋体"/>
          <w:szCs w:val="28"/>
          <w:lang w:val="en-US"/>
        </w:rPr>
        <w:t>机房视频监控及红外报警系统维护</w:t>
      </w:r>
    </w:p>
    <w:p w14:paraId="608A377E">
      <w:pPr>
        <w:spacing w:line="360" w:lineRule="auto"/>
        <w:ind w:firstLine="420"/>
        <w:rPr>
          <w:rFonts w:ascii="宋体" w:hAnsi="宋体" w:cs="宋体"/>
          <w:b/>
          <w:color w:val="000000"/>
        </w:rPr>
      </w:pPr>
      <w:r>
        <w:rPr>
          <w:rFonts w:hint="eastAsia" w:ascii="宋体" w:hAnsi="宋体" w:cs="宋体"/>
          <w:color w:val="000000"/>
        </w:rPr>
        <w:t>每月对机房的硬盘录像机、监控摄像头、红外报警系统等的工作状态进行检查并记录，对发现的状态异常或故障及时进行处理，每年对红外报警系统至少进行一次测试，确保机房视频监控系统处于可用及健康状态。</w:t>
      </w:r>
    </w:p>
    <w:p w14:paraId="4BE75233">
      <w:pPr>
        <w:pStyle w:val="7"/>
        <w:ind w:firstLine="482" w:firstLineChars="200"/>
        <w:rPr>
          <w:rFonts w:hint="eastAsia" w:ascii="宋体" w:hAnsi="宋体" w:cs="宋体"/>
          <w:szCs w:val="28"/>
          <w:lang w:val="en-US"/>
        </w:rPr>
      </w:pPr>
      <w:r>
        <w:rPr>
          <w:rFonts w:hint="eastAsia" w:cs="宋体"/>
          <w:szCs w:val="28"/>
          <w:lang w:val="en-US" w:eastAsia="zh-CN"/>
        </w:rPr>
        <w:t>7、</w:t>
      </w:r>
      <w:r>
        <w:rPr>
          <w:rFonts w:hint="eastAsia" w:ascii="宋体" w:hAnsi="宋体" w:cs="宋体"/>
          <w:szCs w:val="28"/>
          <w:lang w:val="en-US"/>
        </w:rPr>
        <w:t>机房门禁系统维护</w:t>
      </w:r>
    </w:p>
    <w:p w14:paraId="1BFFBBA8">
      <w:pPr>
        <w:spacing w:line="360" w:lineRule="auto"/>
        <w:ind w:firstLine="420"/>
        <w:rPr>
          <w:rFonts w:ascii="宋体" w:hAnsi="宋体" w:cs="宋体"/>
          <w:b/>
          <w:color w:val="000000"/>
        </w:rPr>
      </w:pPr>
      <w:r>
        <w:rPr>
          <w:rFonts w:hint="eastAsia" w:ascii="宋体" w:hAnsi="宋体" w:cs="宋体"/>
          <w:color w:val="000000"/>
        </w:rPr>
        <w:t>根据用户要求对门禁系统的人员录入（人脸或指纹）、权限设置等进行维护，根据用户要求不定期清理离职人员的账号及权限，对发现的状态异常或故障及时进行处理，确保机房门禁系统处于可用及安全状态。</w:t>
      </w:r>
    </w:p>
    <w:p w14:paraId="13F556EA">
      <w:pPr>
        <w:pStyle w:val="7"/>
        <w:ind w:firstLine="482" w:firstLineChars="200"/>
        <w:rPr>
          <w:rFonts w:hint="eastAsia" w:ascii="宋体" w:hAnsi="宋体" w:cs="宋体"/>
          <w:szCs w:val="28"/>
          <w:lang w:val="en-US"/>
        </w:rPr>
      </w:pPr>
      <w:r>
        <w:rPr>
          <w:rFonts w:hint="eastAsia" w:cs="宋体"/>
          <w:szCs w:val="28"/>
          <w:lang w:val="en-US" w:eastAsia="zh-CN"/>
        </w:rPr>
        <w:t>8、</w:t>
      </w:r>
      <w:r>
        <w:rPr>
          <w:rFonts w:hint="eastAsia" w:ascii="宋体" w:hAnsi="宋体" w:cs="宋体"/>
          <w:szCs w:val="28"/>
          <w:lang w:val="en-US"/>
        </w:rPr>
        <w:t>机房温湿度系统维护</w:t>
      </w:r>
    </w:p>
    <w:p w14:paraId="7606F96B">
      <w:pPr>
        <w:spacing w:line="360" w:lineRule="auto"/>
        <w:ind w:firstLine="420"/>
        <w:rPr>
          <w:rFonts w:ascii="宋体" w:hAnsi="宋体" w:cs="宋体"/>
          <w:color w:val="000000"/>
        </w:rPr>
      </w:pPr>
      <w:r>
        <w:rPr>
          <w:rFonts w:hint="eastAsia" w:ascii="宋体" w:hAnsi="宋体" w:cs="宋体"/>
          <w:color w:val="000000"/>
        </w:rPr>
        <w:t>每个工作日对机房的温湿度及空调内外机的工作状态进行检查并记录，不定期对滤网进行更换、检查冷凝水排水情况，对发现的状态异常或故障及时进行处理，确保机房温湿度处于正常值范围，确保空调系统处于可用及健康状态。</w:t>
      </w:r>
    </w:p>
    <w:p w14:paraId="0DEF3419">
      <w:pPr>
        <w:pStyle w:val="7"/>
        <w:ind w:firstLine="482" w:firstLineChars="200"/>
        <w:rPr>
          <w:rFonts w:hint="eastAsia" w:ascii="宋体" w:hAnsi="宋体" w:cs="宋体"/>
          <w:szCs w:val="28"/>
          <w:lang w:val="en-US"/>
        </w:rPr>
      </w:pPr>
      <w:r>
        <w:rPr>
          <w:rFonts w:hint="eastAsia" w:cs="宋体"/>
          <w:szCs w:val="28"/>
          <w:lang w:val="en-US" w:eastAsia="zh-CN"/>
        </w:rPr>
        <w:t>9、</w:t>
      </w:r>
      <w:r>
        <w:rPr>
          <w:rFonts w:hint="eastAsia" w:ascii="宋体" w:hAnsi="宋体" w:cs="宋体"/>
          <w:szCs w:val="28"/>
          <w:lang w:val="en-US"/>
        </w:rPr>
        <w:t>机房卫生维护</w:t>
      </w:r>
    </w:p>
    <w:p w14:paraId="4B8EA1E5">
      <w:pPr>
        <w:spacing w:line="360" w:lineRule="auto"/>
        <w:ind w:firstLine="420"/>
        <w:rPr>
          <w:rFonts w:ascii="宋体" w:hAnsi="宋体" w:cs="宋体"/>
          <w:color w:val="000000"/>
        </w:rPr>
      </w:pPr>
      <w:r>
        <w:rPr>
          <w:rFonts w:hint="eastAsia" w:ascii="宋体" w:hAnsi="宋体" w:cs="宋体"/>
          <w:color w:val="000000"/>
        </w:rPr>
        <w:t>每周对机房整体环境（鼠患、水患、火患等）进行预防性检查维护，同时定期对机房卫生进行打扫并记录，设备及房间不得有明显脏污、积尘，对发现的状态异常及时进行处理，确保机房卫生处于整洁、健康状态。</w:t>
      </w:r>
    </w:p>
    <w:p w14:paraId="12E4B12A">
      <w:pPr>
        <w:pStyle w:val="7"/>
        <w:ind w:firstLine="482" w:firstLineChars="200"/>
        <w:rPr>
          <w:rFonts w:hint="eastAsia" w:ascii="宋体" w:hAnsi="宋体" w:cs="宋体"/>
          <w:szCs w:val="28"/>
          <w:lang w:val="en-US"/>
        </w:rPr>
      </w:pPr>
      <w:r>
        <w:rPr>
          <w:rFonts w:hint="eastAsia" w:cs="宋体"/>
          <w:szCs w:val="28"/>
          <w:lang w:val="en-US" w:eastAsia="zh-CN"/>
        </w:rPr>
        <w:t>10、</w:t>
      </w:r>
      <w:r>
        <w:rPr>
          <w:rFonts w:hint="eastAsia" w:ascii="宋体" w:hAnsi="宋体" w:cs="宋体"/>
          <w:szCs w:val="28"/>
          <w:lang w:val="en-US"/>
        </w:rPr>
        <w:t>机房主要设备巡检维护</w:t>
      </w:r>
    </w:p>
    <w:p w14:paraId="7DD22E30">
      <w:pPr>
        <w:spacing w:line="360" w:lineRule="auto"/>
        <w:ind w:firstLine="420"/>
        <w:rPr>
          <w:rFonts w:ascii="宋体" w:hAnsi="宋体" w:cs="宋体"/>
          <w:color w:val="000000"/>
        </w:rPr>
      </w:pPr>
      <w:r>
        <w:rPr>
          <w:rFonts w:hint="eastAsia" w:ascii="宋体" w:hAnsi="宋体" w:cs="宋体"/>
          <w:color w:val="000000"/>
        </w:rPr>
        <w:t>每个工作日对机房的服务器、存储、网络及安全设备等的外在工作状态（电源、风扇、网口、指示灯等）进行检查并记录，对发现的状态异常或故障及时进行处理，确保机房主要设备处于可用及健康状态。</w:t>
      </w:r>
    </w:p>
    <w:p w14:paraId="4B49F38C">
      <w:pPr>
        <w:pStyle w:val="7"/>
        <w:ind w:firstLine="482" w:firstLineChars="200"/>
        <w:rPr>
          <w:rFonts w:hint="eastAsia" w:ascii="宋体" w:hAnsi="宋体" w:cs="宋体"/>
          <w:szCs w:val="28"/>
          <w:lang w:val="en-US"/>
        </w:rPr>
      </w:pPr>
      <w:r>
        <w:rPr>
          <w:rFonts w:hint="eastAsia" w:cs="宋体"/>
          <w:szCs w:val="28"/>
          <w:lang w:val="en-US" w:eastAsia="zh-CN"/>
        </w:rPr>
        <w:t>11、</w:t>
      </w:r>
      <w:r>
        <w:rPr>
          <w:rFonts w:hint="eastAsia" w:ascii="宋体" w:hAnsi="宋体" w:cs="宋体"/>
          <w:szCs w:val="28"/>
          <w:lang w:val="en-US"/>
        </w:rPr>
        <w:t>应用系统基础环境搭建及维护</w:t>
      </w:r>
    </w:p>
    <w:p w14:paraId="3CBBEDF1">
      <w:pPr>
        <w:spacing w:line="360" w:lineRule="auto"/>
        <w:ind w:firstLine="420"/>
        <w:rPr>
          <w:rFonts w:ascii="宋体" w:hAnsi="宋体" w:cs="宋体"/>
          <w:color w:val="000000"/>
        </w:rPr>
      </w:pPr>
      <w:r>
        <w:rPr>
          <w:rFonts w:hint="eastAsia" w:ascii="宋体" w:hAnsi="宋体" w:cs="宋体"/>
          <w:color w:val="000000"/>
        </w:rPr>
        <w:t>对服务器等设备进行应用系统基础环境搭建服务。</w:t>
      </w:r>
    </w:p>
    <w:p w14:paraId="4563E8D3">
      <w:pPr>
        <w:numPr>
          <w:ilvl w:val="0"/>
          <w:numId w:val="3"/>
        </w:numPr>
        <w:spacing w:line="360" w:lineRule="auto"/>
        <w:ind w:left="0" w:firstLine="480"/>
        <w:rPr>
          <w:rFonts w:ascii="宋体" w:hAnsi="宋体" w:cs="宋体"/>
          <w:color w:val="000000"/>
        </w:rPr>
      </w:pPr>
      <w:r>
        <w:rPr>
          <w:rFonts w:hint="eastAsia" w:ascii="宋体" w:hAnsi="宋体" w:cs="宋体"/>
          <w:color w:val="000000"/>
        </w:rPr>
        <w:t>服务器、存储、光交等设备裸机RAID、LUN配置、调整。</w:t>
      </w:r>
    </w:p>
    <w:p w14:paraId="183F6F07">
      <w:pPr>
        <w:numPr>
          <w:ilvl w:val="0"/>
          <w:numId w:val="3"/>
        </w:numPr>
        <w:spacing w:line="360" w:lineRule="auto"/>
        <w:ind w:left="0" w:firstLine="480"/>
        <w:rPr>
          <w:rFonts w:ascii="宋体" w:hAnsi="宋体" w:cs="宋体"/>
          <w:color w:val="000000"/>
        </w:rPr>
      </w:pPr>
      <w:r>
        <w:rPr>
          <w:rFonts w:hint="eastAsia" w:ascii="宋体" w:hAnsi="宋体" w:cs="宋体"/>
          <w:color w:val="000000"/>
        </w:rPr>
        <w:t>服务器操作系统安装配置、补丁更新等。</w:t>
      </w:r>
    </w:p>
    <w:p w14:paraId="4B78BA1B">
      <w:pPr>
        <w:numPr>
          <w:ilvl w:val="0"/>
          <w:numId w:val="3"/>
        </w:numPr>
        <w:spacing w:line="360" w:lineRule="auto"/>
        <w:ind w:left="0" w:firstLine="480"/>
        <w:rPr>
          <w:rFonts w:ascii="宋体" w:hAnsi="宋体" w:cs="宋体"/>
          <w:color w:val="000000"/>
        </w:rPr>
      </w:pPr>
      <w:r>
        <w:rPr>
          <w:rFonts w:hint="eastAsia" w:ascii="宋体" w:hAnsi="宋体" w:cs="宋体"/>
          <w:color w:val="000000"/>
        </w:rPr>
        <w:t>服务器常用数据库、中间件的安装、配置。</w:t>
      </w:r>
    </w:p>
    <w:p w14:paraId="3F32FA8E">
      <w:pPr>
        <w:numPr>
          <w:ilvl w:val="0"/>
          <w:numId w:val="3"/>
        </w:numPr>
        <w:spacing w:line="360" w:lineRule="auto"/>
        <w:ind w:left="0" w:firstLine="480"/>
        <w:rPr>
          <w:rFonts w:ascii="宋体" w:hAnsi="宋体" w:cs="宋体"/>
          <w:color w:val="000000"/>
        </w:rPr>
      </w:pPr>
      <w:r>
        <w:rPr>
          <w:rFonts w:hint="eastAsia" w:ascii="宋体" w:hAnsi="宋体" w:cs="宋体"/>
          <w:color w:val="000000"/>
        </w:rPr>
        <w:t>防病毒软件日常维护（安装、更新、配置、查杀等）。</w:t>
      </w:r>
    </w:p>
    <w:p w14:paraId="0DB4F39D">
      <w:pPr>
        <w:pStyle w:val="7"/>
        <w:ind w:firstLine="482" w:firstLineChars="200"/>
        <w:rPr>
          <w:rFonts w:hint="eastAsia" w:ascii="宋体" w:hAnsi="宋体" w:cs="宋体"/>
          <w:szCs w:val="28"/>
          <w:lang w:val="en-US"/>
        </w:rPr>
      </w:pPr>
      <w:r>
        <w:rPr>
          <w:rFonts w:hint="eastAsia" w:cs="宋体"/>
          <w:szCs w:val="28"/>
          <w:lang w:val="en-US" w:eastAsia="zh-CN"/>
        </w:rPr>
        <w:t>12、</w:t>
      </w:r>
      <w:r>
        <w:rPr>
          <w:rFonts w:hint="eastAsia" w:ascii="宋体" w:hAnsi="宋体" w:cs="宋体"/>
          <w:szCs w:val="28"/>
          <w:lang w:val="en-US"/>
        </w:rPr>
        <w:t>机房设备上架调整及布局优化</w:t>
      </w:r>
    </w:p>
    <w:p w14:paraId="66045EFE">
      <w:pPr>
        <w:pStyle w:val="978"/>
        <w:spacing w:line="360" w:lineRule="auto"/>
        <w:ind w:firstLine="480" w:firstLineChars="200"/>
        <w:rPr>
          <w:rFonts w:hAnsi="宋体" w:cs="宋体"/>
          <w:color w:val="000000"/>
        </w:rPr>
      </w:pPr>
      <w:r>
        <w:rPr>
          <w:rFonts w:hint="eastAsia" w:hAnsi="宋体" w:cs="宋体"/>
          <w:color w:val="000000"/>
        </w:rPr>
        <w:t xml:space="preserve">对机房内原有或新购的服务器、网络安全设备、存储设备、其他设备等的上架安装、搬迁给予技术支持，并做好相关的协调安排。设备布局位置，按照用户需求进行搬迁调整以及优化。 </w:t>
      </w:r>
    </w:p>
    <w:p w14:paraId="1A2689F0">
      <w:pPr>
        <w:numPr>
          <w:ilvl w:val="0"/>
          <w:numId w:val="4"/>
        </w:numPr>
        <w:spacing w:line="360" w:lineRule="auto"/>
        <w:ind w:left="0" w:firstLine="480"/>
        <w:rPr>
          <w:rFonts w:ascii="宋体" w:hAnsi="宋体" w:cs="宋体"/>
          <w:color w:val="000000"/>
        </w:rPr>
      </w:pPr>
      <w:r>
        <w:rPr>
          <w:rFonts w:hint="eastAsia" w:ascii="宋体" w:hAnsi="宋体" w:cs="宋体"/>
          <w:color w:val="000000"/>
        </w:rPr>
        <w:t>机房内原有的服务器、网络安全设备、存储设备、其他设备等的搬迁调整及布局优化。</w:t>
      </w:r>
    </w:p>
    <w:p w14:paraId="064339D1">
      <w:pPr>
        <w:numPr>
          <w:ilvl w:val="0"/>
          <w:numId w:val="4"/>
        </w:numPr>
        <w:spacing w:line="360" w:lineRule="auto"/>
        <w:ind w:left="0" w:firstLine="480"/>
        <w:rPr>
          <w:rFonts w:ascii="宋体" w:hAnsi="宋体" w:cs="宋体"/>
          <w:color w:val="000000"/>
        </w:rPr>
      </w:pPr>
      <w:r>
        <w:rPr>
          <w:rFonts w:hint="eastAsia" w:ascii="宋体" w:hAnsi="宋体" w:cs="宋体"/>
          <w:color w:val="000000"/>
        </w:rPr>
        <w:t>新购买的各类服务器、网络安全设备、存储设备、其他设备等的安装给予技术支持，并做好相关的协调安排工作。</w:t>
      </w:r>
    </w:p>
    <w:p w14:paraId="6E50BFC3">
      <w:pPr>
        <w:pStyle w:val="7"/>
        <w:ind w:firstLine="482" w:firstLineChars="200"/>
        <w:rPr>
          <w:rFonts w:hint="eastAsia" w:ascii="宋体" w:hAnsi="宋体" w:cs="宋体"/>
          <w:szCs w:val="28"/>
          <w:lang w:val="en-US"/>
        </w:rPr>
      </w:pPr>
      <w:r>
        <w:rPr>
          <w:rFonts w:hint="eastAsia" w:cs="宋体"/>
          <w:szCs w:val="28"/>
          <w:lang w:val="en-US" w:eastAsia="zh-CN"/>
        </w:rPr>
        <w:t>13、</w:t>
      </w:r>
      <w:r>
        <w:rPr>
          <w:rFonts w:hint="eastAsia" w:ascii="宋体" w:hAnsi="宋体" w:cs="宋体"/>
          <w:szCs w:val="28"/>
          <w:lang w:val="en-US"/>
        </w:rPr>
        <w:t>办公网络维护</w:t>
      </w:r>
    </w:p>
    <w:p w14:paraId="357A554B">
      <w:pPr>
        <w:pStyle w:val="978"/>
        <w:spacing w:line="360" w:lineRule="auto"/>
        <w:ind w:firstLine="480" w:firstLineChars="200"/>
        <w:rPr>
          <w:rFonts w:hAnsi="宋体" w:cs="宋体"/>
          <w:color w:val="000000"/>
        </w:rPr>
      </w:pPr>
      <w:r>
        <w:rPr>
          <w:rFonts w:hint="eastAsia" w:hAnsi="宋体" w:cs="宋体"/>
          <w:color w:val="000000"/>
        </w:rPr>
        <w:t>对省生态环境厅（含网络连接的部分直属单位）及省生态环境监测中心的内网、外网（含连接的电子政务外网、VPN网络等）、专网等网络进行日常维护和故障诊断、处理。</w:t>
      </w:r>
    </w:p>
    <w:p w14:paraId="68DAF136">
      <w:pPr>
        <w:numPr>
          <w:ilvl w:val="0"/>
          <w:numId w:val="5"/>
        </w:numPr>
        <w:spacing w:line="360" w:lineRule="auto"/>
        <w:ind w:left="0" w:firstLine="480"/>
        <w:rPr>
          <w:rFonts w:ascii="宋体" w:hAnsi="宋体" w:cs="宋体"/>
          <w:color w:val="000000"/>
        </w:rPr>
      </w:pPr>
      <w:r>
        <w:rPr>
          <w:rFonts w:hint="eastAsia" w:ascii="宋体" w:hAnsi="宋体" w:cs="宋体"/>
          <w:color w:val="000000"/>
        </w:rPr>
        <w:t>对办公网络主要设备状态、主干网络连接状态进行日常巡检维护。</w:t>
      </w:r>
    </w:p>
    <w:p w14:paraId="0B3AE391">
      <w:pPr>
        <w:numPr>
          <w:ilvl w:val="0"/>
          <w:numId w:val="5"/>
        </w:numPr>
        <w:spacing w:line="360" w:lineRule="auto"/>
        <w:ind w:left="0" w:firstLine="480"/>
        <w:rPr>
          <w:rFonts w:ascii="宋体" w:hAnsi="宋体" w:cs="宋体"/>
          <w:color w:val="000000"/>
        </w:rPr>
      </w:pPr>
      <w:r>
        <w:rPr>
          <w:rFonts w:hint="eastAsia" w:ascii="宋体" w:hAnsi="宋体" w:cs="宋体"/>
          <w:color w:val="000000"/>
        </w:rPr>
        <w:t>对办公网络设备进行安装、配置、软硬件升级、故障诊断等。</w:t>
      </w:r>
    </w:p>
    <w:p w14:paraId="0E69AA27">
      <w:pPr>
        <w:numPr>
          <w:ilvl w:val="0"/>
          <w:numId w:val="5"/>
        </w:numPr>
        <w:spacing w:line="360" w:lineRule="auto"/>
        <w:ind w:left="0" w:firstLine="480"/>
        <w:rPr>
          <w:rFonts w:ascii="宋体" w:hAnsi="宋体" w:cs="宋体"/>
          <w:color w:val="000000"/>
        </w:rPr>
      </w:pPr>
      <w:r>
        <w:rPr>
          <w:rFonts w:hint="eastAsia" w:ascii="宋体" w:hAnsi="宋体" w:cs="宋体"/>
          <w:color w:val="000000"/>
        </w:rPr>
        <w:t>定期（每季度）对主要设备配置文件进行备份。</w:t>
      </w:r>
    </w:p>
    <w:p w14:paraId="09368894">
      <w:pPr>
        <w:numPr>
          <w:ilvl w:val="0"/>
          <w:numId w:val="5"/>
        </w:numPr>
        <w:spacing w:line="360" w:lineRule="auto"/>
        <w:ind w:left="0" w:firstLine="480"/>
        <w:rPr>
          <w:rFonts w:ascii="宋体" w:hAnsi="宋体" w:cs="宋体"/>
          <w:color w:val="000000"/>
        </w:rPr>
      </w:pPr>
      <w:r>
        <w:rPr>
          <w:rFonts w:hint="eastAsia" w:ascii="宋体" w:hAnsi="宋体" w:cs="宋体"/>
          <w:color w:val="000000"/>
        </w:rPr>
        <w:t>定期（半年）对核心设备、主干网络运行状态进行检查、分析，提出优化建议。</w:t>
      </w:r>
    </w:p>
    <w:p w14:paraId="37989AF9">
      <w:pPr>
        <w:numPr>
          <w:ilvl w:val="0"/>
          <w:numId w:val="5"/>
        </w:numPr>
        <w:spacing w:line="360" w:lineRule="auto"/>
        <w:ind w:left="0" w:firstLine="480"/>
        <w:rPr>
          <w:rFonts w:ascii="宋体" w:hAnsi="宋体" w:cs="宋体"/>
          <w:color w:val="000000"/>
        </w:rPr>
      </w:pPr>
      <w:r>
        <w:rPr>
          <w:rFonts w:hint="eastAsia" w:ascii="宋体" w:hAnsi="宋体" w:cs="宋体"/>
          <w:color w:val="000000"/>
        </w:rPr>
        <w:t>每个工作日通过运管平台对专网市县主干节点连通状态进行巡检，发生中断及时通知。</w:t>
      </w:r>
    </w:p>
    <w:p w14:paraId="7332AB13">
      <w:pPr>
        <w:numPr>
          <w:ilvl w:val="0"/>
          <w:numId w:val="5"/>
        </w:numPr>
        <w:spacing w:line="360" w:lineRule="auto"/>
        <w:ind w:left="0" w:firstLine="480"/>
        <w:rPr>
          <w:rFonts w:ascii="宋体" w:hAnsi="宋体" w:cs="宋体"/>
          <w:color w:val="000000"/>
        </w:rPr>
      </w:pPr>
      <w:r>
        <w:rPr>
          <w:rFonts w:hint="eastAsia" w:ascii="宋体" w:hAnsi="宋体" w:cs="宋体"/>
          <w:color w:val="000000"/>
        </w:rPr>
        <w:t>对厅办公网络的新增设备的网络接入和配置。</w:t>
      </w:r>
    </w:p>
    <w:p w14:paraId="4E24D2B8">
      <w:pPr>
        <w:numPr>
          <w:ilvl w:val="0"/>
          <w:numId w:val="5"/>
        </w:numPr>
        <w:spacing w:line="360" w:lineRule="auto"/>
        <w:ind w:left="0" w:firstLine="480"/>
        <w:rPr>
          <w:rFonts w:ascii="宋体" w:hAnsi="宋体" w:cs="宋体"/>
          <w:color w:val="000000"/>
        </w:rPr>
      </w:pPr>
      <w:r>
        <w:rPr>
          <w:rFonts w:hint="eastAsia" w:ascii="宋体" w:hAnsi="宋体" w:cs="宋体"/>
          <w:color w:val="000000"/>
        </w:rPr>
        <w:t>对省厅与省电子政务外网专线进行日常巡查维护。</w:t>
      </w:r>
    </w:p>
    <w:p w14:paraId="0C7E63BC">
      <w:pPr>
        <w:numPr>
          <w:ilvl w:val="0"/>
          <w:numId w:val="5"/>
        </w:numPr>
        <w:spacing w:line="360" w:lineRule="auto"/>
        <w:ind w:left="0" w:firstLine="480"/>
        <w:rPr>
          <w:rFonts w:ascii="宋体" w:hAnsi="宋体" w:cs="宋体"/>
          <w:color w:val="000000"/>
        </w:rPr>
      </w:pPr>
      <w:r>
        <w:rPr>
          <w:rFonts w:hint="eastAsia" w:ascii="宋体" w:hAnsi="宋体" w:cs="宋体"/>
          <w:color w:val="000000"/>
        </w:rPr>
        <w:t>对政务VPN专网进行维护，解决USB KEY登录问题。</w:t>
      </w:r>
    </w:p>
    <w:p w14:paraId="6BB76AEB">
      <w:pPr>
        <w:pStyle w:val="7"/>
        <w:ind w:firstLine="482" w:firstLineChars="200"/>
        <w:rPr>
          <w:rFonts w:hint="eastAsia" w:ascii="宋体" w:hAnsi="宋体" w:cs="宋体"/>
          <w:szCs w:val="28"/>
          <w:lang w:val="en-US"/>
        </w:rPr>
      </w:pPr>
      <w:r>
        <w:rPr>
          <w:rFonts w:hint="eastAsia" w:cs="宋体"/>
          <w:szCs w:val="28"/>
          <w:lang w:val="en-US" w:eastAsia="zh-CN"/>
        </w:rPr>
        <w:t>14、</w:t>
      </w:r>
      <w:r>
        <w:rPr>
          <w:rFonts w:hint="eastAsia" w:ascii="宋体" w:hAnsi="宋体" w:cs="宋体"/>
          <w:szCs w:val="28"/>
          <w:lang w:val="en-US"/>
        </w:rPr>
        <w:t>办公电脑及外设维护</w:t>
      </w:r>
    </w:p>
    <w:p w14:paraId="52E12232">
      <w:pPr>
        <w:pStyle w:val="978"/>
        <w:spacing w:line="360" w:lineRule="auto"/>
        <w:ind w:firstLine="480" w:firstLineChars="200"/>
        <w:rPr>
          <w:rFonts w:hAnsi="宋体" w:cs="宋体"/>
          <w:color w:val="000000"/>
        </w:rPr>
      </w:pPr>
      <w:r>
        <w:rPr>
          <w:rFonts w:hint="eastAsia" w:hAnsi="宋体" w:cs="宋体"/>
          <w:color w:val="000000"/>
        </w:rPr>
        <w:t>维护对象为省厅（含部分在外办公的直属单位）及监测中心办公电脑以及其它一些打印机等外设，数量近千台。确保用户办公电脑处于健康、可用状态。</w:t>
      </w:r>
    </w:p>
    <w:p w14:paraId="0981183D">
      <w:pPr>
        <w:spacing w:line="360" w:lineRule="auto"/>
        <w:ind w:firstLine="420"/>
        <w:rPr>
          <w:rFonts w:ascii="宋体" w:hAnsi="宋体" w:cs="宋体"/>
          <w:color w:val="000000"/>
        </w:rPr>
      </w:pPr>
      <w:r>
        <w:rPr>
          <w:rFonts w:hint="eastAsia" w:ascii="宋体" w:hAnsi="宋体" w:cs="宋体"/>
          <w:color w:val="000000"/>
        </w:rPr>
        <w:t>如果硬件存在故障，需要更换时，对于保内设备，联系厂商进行更换，对于出保的设备则联系维修商进行配件更换。按照用户要求安装操作系统及应用软件，解决用户使用过程中遇到的疑难问题。</w:t>
      </w:r>
    </w:p>
    <w:p w14:paraId="48C70A29">
      <w:pPr>
        <w:pStyle w:val="6"/>
        <w:spacing w:before="120" w:after="120"/>
        <w:ind w:left="0" w:firstLine="0"/>
        <w:rPr>
          <w:rFonts w:ascii="宋体" w:hAnsi="宋体" w:cs="宋体"/>
          <w:szCs w:val="24"/>
        </w:rPr>
      </w:pPr>
      <w:bookmarkStart w:id="65" w:name="_Toc13340"/>
      <w:r>
        <w:rPr>
          <w:rFonts w:hint="eastAsia" w:ascii="宋体" w:hAnsi="宋体" w:cs="宋体"/>
          <w:szCs w:val="24"/>
        </w:rPr>
        <w:t>（二）机房部分设备续保</w:t>
      </w:r>
      <w:bookmarkEnd w:id="65"/>
    </w:p>
    <w:p w14:paraId="3CD04F76">
      <w:pPr>
        <w:pStyle w:val="7"/>
        <w:ind w:firstLine="482" w:firstLineChars="200"/>
        <w:rPr>
          <w:rFonts w:hint="eastAsia" w:ascii="宋体" w:hAnsi="宋体" w:cs="宋体"/>
          <w:szCs w:val="28"/>
          <w:lang w:val="en-US"/>
        </w:rPr>
      </w:pPr>
      <w:r>
        <w:rPr>
          <w:rFonts w:hint="eastAsia" w:cs="宋体"/>
          <w:szCs w:val="28"/>
          <w:lang w:val="en-US" w:eastAsia="zh-CN"/>
        </w:rPr>
        <w:t>15、</w:t>
      </w:r>
      <w:r>
        <w:rPr>
          <w:rFonts w:hint="eastAsia" w:ascii="宋体" w:hAnsi="宋体" w:cs="宋体"/>
          <w:szCs w:val="28"/>
          <w:lang w:val="en-US"/>
        </w:rPr>
        <w:t>部分设备原厂续保</w:t>
      </w:r>
    </w:p>
    <w:p w14:paraId="4CE773B6">
      <w:pPr>
        <w:spacing w:line="360" w:lineRule="auto"/>
        <w:ind w:firstLine="420"/>
        <w:rPr>
          <w:rFonts w:ascii="宋体" w:hAnsi="宋体" w:cs="宋体"/>
          <w:color w:val="000000"/>
        </w:rPr>
      </w:pPr>
      <w:r>
        <w:rPr>
          <w:rFonts w:hint="eastAsia" w:ascii="宋体" w:hAnsi="宋体" w:cs="宋体"/>
          <w:color w:val="000000"/>
        </w:rPr>
        <w:t>为了确保其正常运行，现拟购买下列清单中设备原厂商1年的设备续保服务。如果清单内设备软件硬件存在故障，需要维修更换升级时，对于这部分的出保设备，由中标的维护方联系原厂商进行维修更换，</w:t>
      </w:r>
      <w:r>
        <w:rPr>
          <w:rFonts w:hint="eastAsia" w:ascii="宋体" w:hAnsi="宋体" w:cs="宋体"/>
          <w:color w:val="000000"/>
          <w:kern w:val="0"/>
        </w:rPr>
        <w:t>所产生的一切费用由中标方负责</w:t>
      </w:r>
      <w:r>
        <w:rPr>
          <w:rFonts w:hint="eastAsia" w:ascii="宋体" w:hAnsi="宋体" w:cs="宋体"/>
          <w:color w:val="000000"/>
        </w:rPr>
        <w:t>（地震、雷击、进水、火灾等不可抗拒事件除外）</w:t>
      </w:r>
      <w:r>
        <w:rPr>
          <w:rFonts w:hint="eastAsia" w:ascii="宋体" w:hAnsi="宋体" w:cs="宋体"/>
          <w:color w:val="000000"/>
          <w:kern w:val="0"/>
        </w:rPr>
        <w:t>。续</w:t>
      </w:r>
      <w:r>
        <w:rPr>
          <w:rFonts w:hint="eastAsia" w:ascii="宋体" w:hAnsi="宋体" w:cs="宋体"/>
          <w:color w:val="000000"/>
        </w:rPr>
        <w:t>保时间为我方与中标方合同签订之日起（或合同另行规定日期，或该设备原到保日期）1年。如果最终中标方与原厂商签订的合同续保终止时间超出此日期，业主方不再另行支付任何费用。</w:t>
      </w:r>
    </w:p>
    <w:p w14:paraId="053A04FF">
      <w:pPr>
        <w:spacing w:line="360" w:lineRule="auto"/>
        <w:ind w:firstLine="420"/>
        <w:rPr>
          <w:rFonts w:ascii="宋体" w:hAnsi="宋体" w:cs="宋体"/>
          <w:color w:val="000000"/>
        </w:rPr>
      </w:pPr>
      <w:r>
        <w:rPr>
          <w:rFonts w:hint="eastAsia" w:ascii="宋体" w:hAnsi="宋体" w:cs="宋体"/>
          <w:color w:val="000000"/>
        </w:rPr>
        <w:t>中标方须在与业主方合同签订后应立即与原厂商签订相应续保合同，其间产生的设备损坏风险由中标方负责。</w:t>
      </w:r>
    </w:p>
    <w:p w14:paraId="5B721DCB">
      <w:pPr>
        <w:pStyle w:val="35"/>
        <w:spacing w:line="360" w:lineRule="auto"/>
        <w:jc w:val="center"/>
        <w:rPr>
          <w:rFonts w:hAnsi="宋体" w:cs="宋体"/>
          <w:color w:val="000000"/>
          <w:szCs w:val="24"/>
        </w:rPr>
      </w:pPr>
      <w:r>
        <w:rPr>
          <w:rFonts w:hint="eastAsia" w:hAnsi="宋体" w:cs="宋体"/>
          <w:color w:val="000000"/>
          <w:szCs w:val="24"/>
        </w:rPr>
        <w:t>需要原厂续保的设备清单</w:t>
      </w:r>
    </w:p>
    <w:tbl>
      <w:tblPr>
        <w:tblStyle w:val="63"/>
        <w:tblW w:w="91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1"/>
        <w:gridCol w:w="1673"/>
        <w:gridCol w:w="2029"/>
        <w:gridCol w:w="2418"/>
        <w:gridCol w:w="842"/>
        <w:gridCol w:w="1417"/>
      </w:tblGrid>
      <w:tr w14:paraId="79536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1" w:type="dxa"/>
            <w:tcBorders>
              <w:top w:val="single" w:color="auto" w:sz="6" w:space="0"/>
              <w:left w:val="single" w:color="auto" w:sz="12" w:space="0"/>
              <w:bottom w:val="single" w:color="auto" w:sz="6" w:space="0"/>
              <w:right w:val="single" w:color="auto" w:sz="6" w:space="0"/>
            </w:tcBorders>
            <w:vAlign w:val="center"/>
          </w:tcPr>
          <w:p w14:paraId="6D72AC47">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序号</w:t>
            </w:r>
          </w:p>
        </w:tc>
        <w:tc>
          <w:tcPr>
            <w:tcW w:w="1673" w:type="dxa"/>
            <w:tcBorders>
              <w:top w:val="single" w:color="auto" w:sz="6" w:space="0"/>
              <w:left w:val="single" w:color="auto" w:sz="6" w:space="0"/>
              <w:bottom w:val="single" w:color="auto" w:sz="6" w:space="0"/>
              <w:right w:val="single" w:color="auto" w:sz="6" w:space="0"/>
            </w:tcBorders>
            <w:vAlign w:val="center"/>
          </w:tcPr>
          <w:p w14:paraId="7A5C36E1">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设备</w:t>
            </w:r>
          </w:p>
        </w:tc>
        <w:tc>
          <w:tcPr>
            <w:tcW w:w="2029" w:type="dxa"/>
            <w:tcBorders>
              <w:top w:val="single" w:color="auto" w:sz="6" w:space="0"/>
              <w:left w:val="single" w:color="auto" w:sz="6" w:space="0"/>
              <w:bottom w:val="single" w:color="auto" w:sz="6" w:space="0"/>
              <w:right w:val="single" w:color="auto" w:sz="6" w:space="0"/>
            </w:tcBorders>
            <w:vAlign w:val="center"/>
          </w:tcPr>
          <w:p w14:paraId="5DD9F645">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品牌型号</w:t>
            </w:r>
          </w:p>
        </w:tc>
        <w:tc>
          <w:tcPr>
            <w:tcW w:w="2418" w:type="dxa"/>
            <w:tcBorders>
              <w:top w:val="single" w:color="auto" w:sz="6" w:space="0"/>
              <w:left w:val="single" w:color="auto" w:sz="6" w:space="0"/>
              <w:bottom w:val="single" w:color="auto" w:sz="6" w:space="0"/>
              <w:right w:val="single" w:color="auto" w:sz="6" w:space="0"/>
            </w:tcBorders>
          </w:tcPr>
          <w:p w14:paraId="2796BD8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序列号</w:t>
            </w:r>
          </w:p>
        </w:tc>
        <w:tc>
          <w:tcPr>
            <w:tcW w:w="842" w:type="dxa"/>
            <w:tcBorders>
              <w:top w:val="single" w:color="auto" w:sz="6" w:space="0"/>
              <w:left w:val="single" w:color="auto" w:sz="6" w:space="0"/>
              <w:bottom w:val="single" w:color="auto" w:sz="6" w:space="0"/>
              <w:right w:val="single" w:color="auto" w:sz="6" w:space="0"/>
            </w:tcBorders>
            <w:vAlign w:val="center"/>
          </w:tcPr>
          <w:p w14:paraId="2159BE85">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数量</w:t>
            </w:r>
          </w:p>
        </w:tc>
        <w:tc>
          <w:tcPr>
            <w:tcW w:w="1417" w:type="dxa"/>
            <w:tcBorders>
              <w:top w:val="single" w:color="auto" w:sz="6" w:space="0"/>
              <w:left w:val="single" w:color="auto" w:sz="6" w:space="0"/>
              <w:bottom w:val="single" w:color="auto" w:sz="6" w:space="0"/>
              <w:right w:val="single" w:color="auto" w:sz="6" w:space="0"/>
            </w:tcBorders>
          </w:tcPr>
          <w:p w14:paraId="5D4B0442">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备注</w:t>
            </w:r>
          </w:p>
        </w:tc>
      </w:tr>
      <w:tr w14:paraId="48F9A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80" w:type="dxa"/>
            <w:gridSpan w:val="6"/>
            <w:tcBorders>
              <w:top w:val="single" w:color="auto" w:sz="6" w:space="0"/>
              <w:left w:val="single" w:color="auto" w:sz="12" w:space="0"/>
              <w:bottom w:val="single" w:color="auto" w:sz="6" w:space="0"/>
              <w:right w:val="single" w:color="auto" w:sz="6" w:space="0"/>
            </w:tcBorders>
            <w:vAlign w:val="center"/>
          </w:tcPr>
          <w:p w14:paraId="21635CB9">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省生态环境厅</w:t>
            </w:r>
          </w:p>
        </w:tc>
      </w:tr>
      <w:tr w14:paraId="4E2AC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7C821D98">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kern w:val="0"/>
                <w:highlight w:val="none"/>
              </w:rPr>
            </w:pPr>
            <w:r>
              <w:rPr>
                <w:rFonts w:hint="default" w:ascii="宋体" w:hAnsi="宋体" w:cs="宋体"/>
                <w:b/>
                <w:kern w:val="0"/>
                <w:highlight w:val="none"/>
              </w:rPr>
              <w:t>1</w:t>
            </w:r>
          </w:p>
        </w:tc>
        <w:tc>
          <w:tcPr>
            <w:tcW w:w="1673" w:type="dxa"/>
            <w:tcBorders>
              <w:top w:val="single" w:color="auto" w:sz="6" w:space="0"/>
              <w:left w:val="single" w:color="auto" w:sz="6" w:space="0"/>
              <w:bottom w:val="single" w:color="auto" w:sz="6" w:space="0"/>
              <w:right w:val="single" w:color="auto" w:sz="6" w:space="0"/>
            </w:tcBorders>
            <w:vAlign w:val="center"/>
          </w:tcPr>
          <w:p w14:paraId="1A2BDEBD">
            <w:pPr>
              <w:keepNext w:val="0"/>
              <w:keepLines w:val="0"/>
              <w:widowControl/>
              <w:suppressLineNumbers w:val="0"/>
              <w:snapToGrid w:val="0"/>
              <w:spacing w:before="0" w:beforeAutospacing="0" w:after="0" w:afterAutospacing="0" w:line="360" w:lineRule="auto"/>
              <w:ind w:left="0" w:right="0" w:firstLine="0" w:firstLineChars="0"/>
              <w:rPr>
                <w:rFonts w:hint="default" w:ascii="宋体" w:hAnsi="宋体" w:cs="宋体"/>
                <w:kern w:val="0"/>
                <w:highlight w:val="none"/>
              </w:rPr>
            </w:pPr>
            <w:r>
              <w:rPr>
                <w:rFonts w:hint="eastAsia" w:ascii="宋体" w:hAnsi="宋体" w:cs="宋体"/>
                <w:color w:val="000000"/>
                <w:kern w:val="0"/>
              </w:rPr>
              <w:t>防火墙</w:t>
            </w:r>
          </w:p>
        </w:tc>
        <w:tc>
          <w:tcPr>
            <w:tcW w:w="2029" w:type="dxa"/>
            <w:tcBorders>
              <w:top w:val="single" w:color="auto" w:sz="6" w:space="0"/>
              <w:left w:val="single" w:color="auto" w:sz="6" w:space="0"/>
              <w:bottom w:val="single" w:color="auto" w:sz="6" w:space="0"/>
              <w:right w:val="single" w:color="auto" w:sz="6" w:space="0"/>
            </w:tcBorders>
            <w:vAlign w:val="center"/>
          </w:tcPr>
          <w:p w14:paraId="52744233">
            <w:pPr>
              <w:keepNext w:val="0"/>
              <w:keepLines w:val="0"/>
              <w:widowControl/>
              <w:suppressLineNumbers w:val="0"/>
              <w:snapToGrid w:val="0"/>
              <w:spacing w:before="0" w:beforeAutospacing="0" w:after="0" w:afterAutospacing="0" w:line="360" w:lineRule="auto"/>
              <w:ind w:left="0" w:leftChars="0" w:right="0" w:rightChars="0" w:firstLine="0" w:firstLineChars="0"/>
              <w:rPr>
                <w:rFonts w:hint="default" w:ascii="宋体" w:hAnsi="宋体" w:cs="宋体"/>
                <w:kern w:val="0"/>
                <w:highlight w:val="none"/>
              </w:rPr>
            </w:pPr>
            <w:r>
              <w:rPr>
                <w:rFonts w:hint="eastAsia" w:ascii="宋体" w:hAnsi="宋体" w:cs="宋体"/>
                <w:color w:val="000000"/>
                <w:kern w:val="0"/>
              </w:rPr>
              <w:t>深信服</w:t>
            </w:r>
          </w:p>
        </w:tc>
        <w:tc>
          <w:tcPr>
            <w:tcW w:w="2418" w:type="dxa"/>
            <w:tcBorders>
              <w:top w:val="single" w:color="auto" w:sz="6" w:space="0"/>
              <w:left w:val="single" w:color="auto" w:sz="6" w:space="0"/>
              <w:bottom w:val="single" w:color="auto" w:sz="6" w:space="0"/>
              <w:right w:val="single" w:color="auto" w:sz="6" w:space="0"/>
            </w:tcBorders>
            <w:vAlign w:val="center"/>
          </w:tcPr>
          <w:p w14:paraId="4C1626D6">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kern w:val="0"/>
                <w:highlight w:val="none"/>
              </w:rPr>
            </w:pPr>
            <w:r>
              <w:rPr>
                <w:rFonts w:hint="default" w:ascii="宋体" w:hAnsi="宋体" w:cs="宋体"/>
                <w:color w:val="000000"/>
                <w:kern w:val="0"/>
              </w:rPr>
              <w:t>7798A1DC</w:t>
            </w:r>
          </w:p>
        </w:tc>
        <w:tc>
          <w:tcPr>
            <w:tcW w:w="842" w:type="dxa"/>
            <w:tcBorders>
              <w:top w:val="single" w:color="auto" w:sz="6" w:space="0"/>
              <w:left w:val="single" w:color="auto" w:sz="6" w:space="0"/>
              <w:bottom w:val="single" w:color="auto" w:sz="6" w:space="0"/>
              <w:right w:val="single" w:color="auto" w:sz="6" w:space="0"/>
            </w:tcBorders>
            <w:vAlign w:val="center"/>
          </w:tcPr>
          <w:p w14:paraId="59ABD1ED">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kern w:val="0"/>
                <w:highlight w:val="none"/>
              </w:rPr>
            </w:pPr>
            <w:r>
              <w:rPr>
                <w:rFonts w:hint="eastAsia" w:ascii="宋体" w:hAnsi="宋体" w:cs="宋体"/>
                <w:color w:val="000000"/>
                <w:kern w:val="0"/>
              </w:rPr>
              <w:t>1套</w:t>
            </w:r>
          </w:p>
        </w:tc>
        <w:tc>
          <w:tcPr>
            <w:tcW w:w="1417" w:type="dxa"/>
            <w:tcBorders>
              <w:top w:val="single" w:color="auto" w:sz="6" w:space="0"/>
              <w:left w:val="single" w:color="auto" w:sz="6" w:space="0"/>
              <w:bottom w:val="single" w:color="auto" w:sz="6" w:space="0"/>
              <w:right w:val="single" w:color="auto" w:sz="6" w:space="0"/>
            </w:tcBorders>
          </w:tcPr>
          <w:p w14:paraId="52BDF211">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highlight w:val="none"/>
              </w:rPr>
            </w:pPr>
          </w:p>
        </w:tc>
      </w:tr>
      <w:tr w14:paraId="65270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1" w:type="dxa"/>
            <w:tcBorders>
              <w:top w:val="single" w:color="auto" w:sz="6" w:space="0"/>
              <w:left w:val="single" w:color="auto" w:sz="12" w:space="0"/>
              <w:right w:val="single" w:color="auto" w:sz="6" w:space="0"/>
            </w:tcBorders>
            <w:vAlign w:val="center"/>
          </w:tcPr>
          <w:p w14:paraId="3E9CA9B7">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default" w:ascii="宋体" w:hAnsi="宋体" w:cs="宋体"/>
                <w:b/>
                <w:color w:val="000000"/>
                <w:kern w:val="0"/>
              </w:rPr>
              <w:t>2</w:t>
            </w:r>
          </w:p>
        </w:tc>
        <w:tc>
          <w:tcPr>
            <w:tcW w:w="1673" w:type="dxa"/>
            <w:vMerge w:val="restart"/>
            <w:tcBorders>
              <w:top w:val="single" w:color="auto" w:sz="6" w:space="0"/>
              <w:left w:val="single" w:color="auto" w:sz="6" w:space="0"/>
              <w:bottom w:val="single" w:color="auto" w:sz="6" w:space="0"/>
              <w:right w:val="single" w:color="auto" w:sz="6" w:space="0"/>
            </w:tcBorders>
            <w:vAlign w:val="center"/>
          </w:tcPr>
          <w:p w14:paraId="10E51B89">
            <w:pPr>
              <w:keepNext w:val="0"/>
              <w:keepLines w:val="0"/>
              <w:widowControl/>
              <w:suppressLineNumbers w:val="0"/>
              <w:snapToGrid w:val="0"/>
              <w:spacing w:before="0" w:beforeAutospacing="0" w:after="0" w:afterAutospacing="0" w:line="360" w:lineRule="auto"/>
              <w:ind w:left="0" w:right="0" w:firstLine="0" w:firstLineChars="0"/>
              <w:rPr>
                <w:rFonts w:hint="default" w:ascii="宋体" w:hAnsi="宋体" w:cs="宋体"/>
                <w:color w:val="000000"/>
                <w:kern w:val="0"/>
              </w:rPr>
            </w:pPr>
            <w:r>
              <w:rPr>
                <w:rFonts w:hint="eastAsia" w:ascii="宋体" w:hAnsi="宋体" w:cs="宋体"/>
                <w:color w:val="000000"/>
                <w:kern w:val="0"/>
              </w:rPr>
              <w:t>网页防篡改</w:t>
            </w:r>
          </w:p>
        </w:tc>
        <w:tc>
          <w:tcPr>
            <w:tcW w:w="2029" w:type="dxa"/>
            <w:tcBorders>
              <w:top w:val="single" w:color="auto" w:sz="6" w:space="0"/>
              <w:left w:val="single" w:color="auto" w:sz="6" w:space="0"/>
              <w:bottom w:val="single" w:color="auto" w:sz="6" w:space="0"/>
              <w:right w:val="single" w:color="auto" w:sz="6" w:space="0"/>
            </w:tcBorders>
            <w:vAlign w:val="center"/>
          </w:tcPr>
          <w:p w14:paraId="47BF3A4E">
            <w:pPr>
              <w:keepNext w:val="0"/>
              <w:keepLines w:val="0"/>
              <w:widowControl/>
              <w:suppressLineNumbers w:val="0"/>
              <w:snapToGrid w:val="0"/>
              <w:spacing w:before="0" w:beforeAutospacing="0" w:after="0" w:afterAutospacing="0" w:line="360" w:lineRule="auto"/>
              <w:ind w:left="0" w:right="0" w:firstLine="0" w:firstLineChars="0"/>
              <w:rPr>
                <w:rFonts w:hint="default" w:ascii="宋体" w:hAnsi="宋体" w:cs="宋体"/>
                <w:color w:val="000000"/>
                <w:kern w:val="0"/>
              </w:rPr>
            </w:pPr>
            <w:r>
              <w:rPr>
                <w:rFonts w:hint="eastAsia" w:ascii="宋体" w:hAnsi="宋体" w:cs="宋体"/>
                <w:color w:val="000000"/>
                <w:kern w:val="0"/>
              </w:rPr>
              <w:t>天存IGuard 3.0标准版</w:t>
            </w:r>
          </w:p>
        </w:tc>
        <w:tc>
          <w:tcPr>
            <w:tcW w:w="2418" w:type="dxa"/>
            <w:tcBorders>
              <w:top w:val="single" w:color="auto" w:sz="6" w:space="0"/>
              <w:left w:val="single" w:color="auto" w:sz="6" w:space="0"/>
              <w:bottom w:val="single" w:color="auto" w:sz="6" w:space="0"/>
              <w:right w:val="single" w:color="auto" w:sz="6" w:space="0"/>
            </w:tcBorders>
            <w:vAlign w:val="center"/>
          </w:tcPr>
          <w:p w14:paraId="2E1387E2">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BAPI5-YOX2H-U2GRP-2AQB7-LAYAR</w:t>
            </w:r>
          </w:p>
        </w:tc>
        <w:tc>
          <w:tcPr>
            <w:tcW w:w="842" w:type="dxa"/>
            <w:tcBorders>
              <w:top w:val="single" w:color="auto" w:sz="6" w:space="0"/>
              <w:left w:val="single" w:color="auto" w:sz="6" w:space="0"/>
              <w:bottom w:val="single" w:color="auto" w:sz="6" w:space="0"/>
              <w:right w:val="single" w:color="auto" w:sz="6" w:space="0"/>
            </w:tcBorders>
            <w:vAlign w:val="center"/>
          </w:tcPr>
          <w:p w14:paraId="16AE6F4D">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1套</w:t>
            </w:r>
          </w:p>
        </w:tc>
        <w:tc>
          <w:tcPr>
            <w:tcW w:w="1417" w:type="dxa"/>
            <w:tcBorders>
              <w:top w:val="single" w:color="auto" w:sz="6" w:space="0"/>
              <w:left w:val="single" w:color="auto" w:sz="6" w:space="0"/>
              <w:bottom w:val="single" w:color="auto" w:sz="6" w:space="0"/>
              <w:right w:val="single" w:color="auto" w:sz="6" w:space="0"/>
            </w:tcBorders>
          </w:tcPr>
          <w:p w14:paraId="5E22EF3E">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6575B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jc w:val="center"/>
        </w:trPr>
        <w:tc>
          <w:tcPr>
            <w:tcW w:w="801" w:type="dxa"/>
            <w:tcBorders>
              <w:left w:val="single" w:color="auto" w:sz="12" w:space="0"/>
              <w:bottom w:val="single" w:color="auto" w:sz="6" w:space="0"/>
              <w:right w:val="single" w:color="auto" w:sz="6" w:space="0"/>
            </w:tcBorders>
            <w:vAlign w:val="center"/>
          </w:tcPr>
          <w:p w14:paraId="7ABC12A1">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default" w:ascii="宋体" w:hAnsi="宋体" w:cs="宋体"/>
                <w:b/>
                <w:color w:val="000000"/>
                <w:kern w:val="0"/>
              </w:rPr>
              <w:t>3</w:t>
            </w:r>
          </w:p>
        </w:tc>
        <w:tc>
          <w:tcPr>
            <w:tcW w:w="1673" w:type="dxa"/>
            <w:vMerge w:val="continue"/>
            <w:tcBorders>
              <w:top w:val="single" w:color="auto" w:sz="6" w:space="0"/>
              <w:left w:val="single" w:color="auto" w:sz="6" w:space="0"/>
              <w:bottom w:val="single" w:color="auto" w:sz="6" w:space="0"/>
              <w:right w:val="single" w:color="auto" w:sz="6" w:space="0"/>
            </w:tcBorders>
            <w:vAlign w:val="center"/>
          </w:tcPr>
          <w:p w14:paraId="5CD8F54C">
            <w:pPr>
              <w:keepNext w:val="0"/>
              <w:keepLines w:val="0"/>
              <w:widowControl/>
              <w:suppressLineNumbers w:val="0"/>
              <w:spacing w:before="0" w:beforeAutospacing="0" w:after="0" w:afterAutospacing="0" w:line="360" w:lineRule="auto"/>
              <w:ind w:left="0" w:right="0" w:firstLine="0" w:firstLineChars="0"/>
              <w:rPr>
                <w:rFonts w:hint="default" w:ascii="宋体" w:hAnsi="宋体" w:cs="宋体"/>
                <w:color w:val="000000"/>
                <w:kern w:val="0"/>
              </w:rPr>
            </w:pPr>
          </w:p>
        </w:tc>
        <w:tc>
          <w:tcPr>
            <w:tcW w:w="2029" w:type="dxa"/>
            <w:tcBorders>
              <w:top w:val="single" w:color="auto" w:sz="6" w:space="0"/>
              <w:left w:val="single" w:color="auto" w:sz="6" w:space="0"/>
              <w:bottom w:val="single" w:color="auto" w:sz="6" w:space="0"/>
              <w:right w:val="single" w:color="auto" w:sz="6" w:space="0"/>
            </w:tcBorders>
            <w:vAlign w:val="center"/>
          </w:tcPr>
          <w:p w14:paraId="53472DE9">
            <w:pPr>
              <w:keepNext w:val="0"/>
              <w:keepLines w:val="0"/>
              <w:widowControl/>
              <w:suppressLineNumbers w:val="0"/>
              <w:snapToGrid w:val="0"/>
              <w:spacing w:before="0" w:beforeAutospacing="0" w:after="0" w:afterAutospacing="0" w:line="360" w:lineRule="auto"/>
              <w:ind w:left="0" w:right="0" w:firstLine="0" w:firstLineChars="0"/>
              <w:rPr>
                <w:rFonts w:hint="default" w:ascii="宋体" w:hAnsi="宋体" w:cs="宋体"/>
                <w:color w:val="000000"/>
                <w:kern w:val="0"/>
              </w:rPr>
            </w:pPr>
            <w:r>
              <w:rPr>
                <w:rFonts w:hint="eastAsia" w:ascii="宋体" w:hAnsi="宋体" w:cs="宋体"/>
                <w:color w:val="000000"/>
                <w:kern w:val="0"/>
              </w:rPr>
              <w:t>天存IWall 2.0标准版</w:t>
            </w:r>
          </w:p>
        </w:tc>
        <w:tc>
          <w:tcPr>
            <w:tcW w:w="2418" w:type="dxa"/>
            <w:tcBorders>
              <w:top w:val="single" w:color="auto" w:sz="6" w:space="0"/>
              <w:left w:val="single" w:color="auto" w:sz="6" w:space="0"/>
              <w:bottom w:val="single" w:color="auto" w:sz="6" w:space="0"/>
              <w:right w:val="single" w:color="auto" w:sz="6" w:space="0"/>
            </w:tcBorders>
            <w:vAlign w:val="center"/>
          </w:tcPr>
          <w:p w14:paraId="03FA9DB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ST7YX-ZGBYO-B5WAQ-DAAAP-LAYAP</w:t>
            </w:r>
          </w:p>
        </w:tc>
        <w:tc>
          <w:tcPr>
            <w:tcW w:w="842" w:type="dxa"/>
            <w:tcBorders>
              <w:top w:val="single" w:color="auto" w:sz="6" w:space="0"/>
              <w:left w:val="single" w:color="auto" w:sz="6" w:space="0"/>
              <w:bottom w:val="single" w:color="auto" w:sz="6" w:space="0"/>
              <w:right w:val="single" w:color="auto" w:sz="6" w:space="0"/>
            </w:tcBorders>
            <w:vAlign w:val="center"/>
          </w:tcPr>
          <w:p w14:paraId="6EF90A59">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1套</w:t>
            </w:r>
          </w:p>
        </w:tc>
        <w:tc>
          <w:tcPr>
            <w:tcW w:w="1417" w:type="dxa"/>
            <w:tcBorders>
              <w:top w:val="single" w:color="auto" w:sz="6" w:space="0"/>
              <w:left w:val="single" w:color="auto" w:sz="6" w:space="0"/>
              <w:bottom w:val="single" w:color="auto" w:sz="6" w:space="0"/>
              <w:right w:val="single" w:color="auto" w:sz="6" w:space="0"/>
            </w:tcBorders>
          </w:tcPr>
          <w:p w14:paraId="2C8DAAA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5897C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42979B6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default" w:ascii="宋体" w:hAnsi="宋体" w:cs="宋体"/>
                <w:b/>
                <w:color w:val="000000"/>
                <w:kern w:val="0"/>
              </w:rPr>
              <w:t>4</w:t>
            </w:r>
          </w:p>
        </w:tc>
        <w:tc>
          <w:tcPr>
            <w:tcW w:w="1673" w:type="dxa"/>
            <w:tcBorders>
              <w:top w:val="single" w:color="auto" w:sz="6" w:space="0"/>
              <w:left w:val="single" w:color="auto" w:sz="6" w:space="0"/>
              <w:bottom w:val="single" w:color="auto" w:sz="6" w:space="0"/>
              <w:right w:val="single" w:color="auto" w:sz="6" w:space="0"/>
            </w:tcBorders>
            <w:vAlign w:val="center"/>
          </w:tcPr>
          <w:p w14:paraId="279CF46E">
            <w:pPr>
              <w:keepNext w:val="0"/>
              <w:keepLines w:val="0"/>
              <w:widowControl/>
              <w:suppressLineNumbers w:val="0"/>
              <w:snapToGrid w:val="0"/>
              <w:spacing w:before="0" w:beforeAutospacing="0" w:after="0" w:afterAutospacing="0" w:line="360" w:lineRule="auto"/>
              <w:ind w:left="0" w:right="0" w:firstLine="0" w:firstLineChars="0"/>
              <w:rPr>
                <w:rFonts w:hint="default" w:ascii="宋体" w:hAnsi="宋体" w:cs="宋体"/>
                <w:color w:val="000000"/>
                <w:kern w:val="0"/>
              </w:rPr>
            </w:pPr>
            <w:r>
              <w:rPr>
                <w:rFonts w:hint="eastAsia" w:ascii="宋体" w:hAnsi="宋体" w:cs="宋体"/>
                <w:color w:val="000000"/>
                <w:kern w:val="0"/>
              </w:rPr>
              <w:t>AC</w:t>
            </w:r>
          </w:p>
        </w:tc>
        <w:tc>
          <w:tcPr>
            <w:tcW w:w="2029" w:type="dxa"/>
            <w:tcBorders>
              <w:top w:val="single" w:color="auto" w:sz="6" w:space="0"/>
              <w:left w:val="single" w:color="auto" w:sz="6" w:space="0"/>
              <w:bottom w:val="single" w:color="auto" w:sz="6" w:space="0"/>
              <w:right w:val="single" w:color="auto" w:sz="6" w:space="0"/>
            </w:tcBorders>
            <w:vAlign w:val="center"/>
          </w:tcPr>
          <w:p w14:paraId="21CFFE65">
            <w:pPr>
              <w:keepNext w:val="0"/>
              <w:keepLines w:val="0"/>
              <w:widowControl/>
              <w:suppressLineNumbers w:val="0"/>
              <w:snapToGrid w:val="0"/>
              <w:spacing w:before="0" w:beforeAutospacing="0" w:after="0" w:afterAutospacing="0" w:line="360" w:lineRule="auto"/>
              <w:ind w:left="0" w:right="0" w:firstLine="0" w:firstLineChars="0"/>
              <w:rPr>
                <w:rFonts w:hint="default" w:ascii="宋体" w:hAnsi="宋体" w:cs="宋体"/>
                <w:color w:val="000000"/>
                <w:kern w:val="0"/>
              </w:rPr>
            </w:pPr>
            <w:r>
              <w:rPr>
                <w:rFonts w:hint="eastAsia" w:ascii="宋体" w:hAnsi="宋体" w:cs="宋体"/>
                <w:color w:val="000000"/>
                <w:kern w:val="0"/>
              </w:rPr>
              <w:t>深信服</w:t>
            </w:r>
          </w:p>
        </w:tc>
        <w:tc>
          <w:tcPr>
            <w:tcW w:w="2418" w:type="dxa"/>
            <w:tcBorders>
              <w:top w:val="single" w:color="auto" w:sz="6" w:space="0"/>
              <w:left w:val="single" w:color="auto" w:sz="6" w:space="0"/>
              <w:bottom w:val="single" w:color="auto" w:sz="6" w:space="0"/>
              <w:right w:val="single" w:color="auto" w:sz="6" w:space="0"/>
            </w:tcBorders>
            <w:vAlign w:val="center"/>
          </w:tcPr>
          <w:p w14:paraId="0F6DFA79">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CC1DAEAA</w:t>
            </w:r>
          </w:p>
        </w:tc>
        <w:tc>
          <w:tcPr>
            <w:tcW w:w="842" w:type="dxa"/>
            <w:tcBorders>
              <w:top w:val="single" w:color="auto" w:sz="6" w:space="0"/>
              <w:left w:val="single" w:color="auto" w:sz="6" w:space="0"/>
              <w:bottom w:val="single" w:color="auto" w:sz="6" w:space="0"/>
              <w:right w:val="single" w:color="auto" w:sz="6" w:space="0"/>
            </w:tcBorders>
            <w:vAlign w:val="center"/>
          </w:tcPr>
          <w:p w14:paraId="11C9C93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1套</w:t>
            </w:r>
          </w:p>
        </w:tc>
        <w:tc>
          <w:tcPr>
            <w:tcW w:w="1417" w:type="dxa"/>
            <w:tcBorders>
              <w:top w:val="single" w:color="auto" w:sz="6" w:space="0"/>
              <w:left w:val="single" w:color="auto" w:sz="6" w:space="0"/>
              <w:bottom w:val="single" w:color="auto" w:sz="6" w:space="0"/>
              <w:right w:val="single" w:color="auto" w:sz="6" w:space="0"/>
            </w:tcBorders>
          </w:tcPr>
          <w:p w14:paraId="2A007C9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747B8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159D071C">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default" w:ascii="宋体" w:hAnsi="宋体" w:cs="宋体"/>
                <w:b/>
                <w:color w:val="000000"/>
                <w:kern w:val="0"/>
              </w:rPr>
              <w:t>5</w:t>
            </w:r>
          </w:p>
        </w:tc>
        <w:tc>
          <w:tcPr>
            <w:tcW w:w="1673" w:type="dxa"/>
            <w:tcBorders>
              <w:top w:val="single" w:color="auto" w:sz="6" w:space="0"/>
              <w:left w:val="single" w:color="auto" w:sz="6" w:space="0"/>
              <w:bottom w:val="single" w:color="auto" w:sz="6" w:space="0"/>
              <w:right w:val="single" w:color="auto" w:sz="6" w:space="0"/>
            </w:tcBorders>
            <w:vAlign w:val="center"/>
          </w:tcPr>
          <w:p w14:paraId="20FC9017">
            <w:pPr>
              <w:keepNext w:val="0"/>
              <w:keepLines w:val="0"/>
              <w:widowControl/>
              <w:suppressLineNumbers w:val="0"/>
              <w:spacing w:before="0" w:beforeAutospacing="0" w:after="0" w:afterAutospacing="0" w:line="360" w:lineRule="auto"/>
              <w:ind w:left="0" w:leftChars="0" w:right="0" w:rightChars="0" w:firstLine="0" w:firstLineChars="0"/>
              <w:rPr>
                <w:rFonts w:hint="default" w:ascii="宋体" w:hAnsi="宋体" w:cs="宋体"/>
                <w:color w:val="000000"/>
                <w:kern w:val="0"/>
              </w:rPr>
            </w:pPr>
            <w:r>
              <w:rPr>
                <w:rFonts w:hint="default" w:ascii="宋体" w:hAnsi="宋体" w:cs="宋体"/>
                <w:kern w:val="0"/>
              </w:rPr>
              <w:t>NTP设备</w:t>
            </w:r>
          </w:p>
        </w:tc>
        <w:tc>
          <w:tcPr>
            <w:tcW w:w="2029" w:type="dxa"/>
            <w:tcBorders>
              <w:top w:val="single" w:color="auto" w:sz="6" w:space="0"/>
              <w:left w:val="single" w:color="auto" w:sz="6" w:space="0"/>
              <w:bottom w:val="single" w:color="auto" w:sz="6" w:space="0"/>
              <w:right w:val="single" w:color="auto" w:sz="6" w:space="0"/>
            </w:tcBorders>
            <w:vAlign w:val="center"/>
          </w:tcPr>
          <w:p w14:paraId="6B77EB8F">
            <w:pPr>
              <w:keepNext w:val="0"/>
              <w:keepLines w:val="0"/>
              <w:widowControl/>
              <w:suppressLineNumbers w:val="0"/>
              <w:snapToGrid w:val="0"/>
              <w:spacing w:before="0" w:beforeAutospacing="0" w:after="0" w:afterAutospacing="0" w:line="360" w:lineRule="auto"/>
              <w:ind w:left="0" w:leftChars="0" w:right="0" w:rightChars="0" w:firstLine="0" w:firstLineChars="0"/>
              <w:rPr>
                <w:rFonts w:hint="default" w:ascii="宋体" w:hAnsi="宋体" w:cs="宋体"/>
                <w:color w:val="000000"/>
                <w:kern w:val="0"/>
              </w:rPr>
            </w:pPr>
            <w:r>
              <w:rPr>
                <w:rFonts w:hint="eastAsia" w:ascii="宋体" w:hAnsi="宋体" w:cs="宋体"/>
                <w:kern w:val="0"/>
              </w:rPr>
              <w:t>妙安科技</w:t>
            </w:r>
          </w:p>
        </w:tc>
        <w:tc>
          <w:tcPr>
            <w:tcW w:w="2418" w:type="dxa"/>
            <w:tcBorders>
              <w:top w:val="single" w:color="auto" w:sz="6" w:space="0"/>
              <w:left w:val="single" w:color="auto" w:sz="6" w:space="0"/>
              <w:bottom w:val="single" w:color="auto" w:sz="6" w:space="0"/>
              <w:right w:val="single" w:color="auto" w:sz="6" w:space="0"/>
            </w:tcBorders>
            <w:vAlign w:val="center"/>
          </w:tcPr>
          <w:p w14:paraId="578105CB">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i/>
                <w:color w:val="000000"/>
                <w:kern w:val="0"/>
              </w:rPr>
            </w:pPr>
            <w:r>
              <w:rPr>
                <w:rFonts w:hint="default" w:ascii="宋体" w:hAnsi="宋体" w:cs="宋体"/>
                <w:kern w:val="0"/>
              </w:rPr>
              <w:t>/</w:t>
            </w:r>
          </w:p>
        </w:tc>
        <w:tc>
          <w:tcPr>
            <w:tcW w:w="842" w:type="dxa"/>
            <w:tcBorders>
              <w:top w:val="single" w:color="auto" w:sz="6" w:space="0"/>
              <w:left w:val="single" w:color="auto" w:sz="6" w:space="0"/>
              <w:bottom w:val="single" w:color="auto" w:sz="6" w:space="0"/>
              <w:right w:val="single" w:color="auto" w:sz="6" w:space="0"/>
            </w:tcBorders>
            <w:vAlign w:val="center"/>
          </w:tcPr>
          <w:p w14:paraId="4B7C72BC">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kern w:val="0"/>
              </w:rPr>
            </w:pPr>
            <w:r>
              <w:rPr>
                <w:rFonts w:hint="default" w:ascii="宋体" w:hAnsi="宋体" w:cs="宋体"/>
                <w:kern w:val="0"/>
              </w:rPr>
              <w:t>1台</w:t>
            </w:r>
          </w:p>
        </w:tc>
        <w:tc>
          <w:tcPr>
            <w:tcW w:w="1417" w:type="dxa"/>
            <w:tcBorders>
              <w:top w:val="single" w:color="auto" w:sz="6" w:space="0"/>
              <w:left w:val="single" w:color="auto" w:sz="6" w:space="0"/>
              <w:bottom w:val="single" w:color="auto" w:sz="6" w:space="0"/>
              <w:right w:val="single" w:color="auto" w:sz="6" w:space="0"/>
            </w:tcBorders>
          </w:tcPr>
          <w:p w14:paraId="6F7F27F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145DB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48F7FF38">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default" w:ascii="宋体" w:hAnsi="宋体" w:cs="宋体"/>
                <w:b/>
                <w:color w:val="000000"/>
                <w:kern w:val="0"/>
              </w:rPr>
              <w:t>6</w:t>
            </w:r>
          </w:p>
        </w:tc>
        <w:tc>
          <w:tcPr>
            <w:tcW w:w="1673" w:type="dxa"/>
            <w:tcBorders>
              <w:top w:val="single" w:color="auto" w:sz="6" w:space="0"/>
              <w:left w:val="single" w:color="auto" w:sz="6" w:space="0"/>
              <w:bottom w:val="single" w:color="auto" w:sz="6" w:space="0"/>
              <w:right w:val="single" w:color="auto" w:sz="6" w:space="0"/>
            </w:tcBorders>
            <w:vAlign w:val="center"/>
          </w:tcPr>
          <w:p w14:paraId="3B8CA39B">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等保一体机</w:t>
            </w:r>
          </w:p>
        </w:tc>
        <w:tc>
          <w:tcPr>
            <w:tcW w:w="2029" w:type="dxa"/>
            <w:tcBorders>
              <w:top w:val="single" w:color="auto" w:sz="6" w:space="0"/>
              <w:left w:val="single" w:color="auto" w:sz="6" w:space="0"/>
              <w:bottom w:val="single" w:color="auto" w:sz="6" w:space="0"/>
              <w:right w:val="single" w:color="auto" w:sz="6" w:space="0"/>
            </w:tcBorders>
            <w:vAlign w:val="center"/>
          </w:tcPr>
          <w:p w14:paraId="13A7819E">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深信服</w:t>
            </w:r>
          </w:p>
        </w:tc>
        <w:tc>
          <w:tcPr>
            <w:tcW w:w="2418" w:type="dxa"/>
            <w:tcBorders>
              <w:top w:val="single" w:color="auto" w:sz="6" w:space="0"/>
              <w:left w:val="single" w:color="auto" w:sz="6" w:space="0"/>
              <w:bottom w:val="single" w:color="auto" w:sz="6" w:space="0"/>
              <w:right w:val="single" w:color="auto" w:sz="6" w:space="0"/>
            </w:tcBorders>
            <w:vAlign w:val="center"/>
          </w:tcPr>
          <w:p w14:paraId="5406D2FC">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iCs/>
              </w:rPr>
            </w:pPr>
            <w:r>
              <w:rPr>
                <w:rFonts w:hint="eastAsia" w:ascii="宋体" w:hAnsi="宋体" w:cs="宋体"/>
                <w:iCs/>
              </w:rPr>
              <w:t>9CB1000035</w:t>
            </w:r>
          </w:p>
        </w:tc>
        <w:tc>
          <w:tcPr>
            <w:tcW w:w="842" w:type="dxa"/>
            <w:tcBorders>
              <w:top w:val="single" w:color="auto" w:sz="6" w:space="0"/>
              <w:left w:val="single" w:color="auto" w:sz="6" w:space="0"/>
              <w:bottom w:val="single" w:color="auto" w:sz="6" w:space="0"/>
              <w:right w:val="single" w:color="auto" w:sz="6" w:space="0"/>
            </w:tcBorders>
            <w:vAlign w:val="center"/>
          </w:tcPr>
          <w:p w14:paraId="675191EB">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1套</w:t>
            </w:r>
          </w:p>
        </w:tc>
        <w:tc>
          <w:tcPr>
            <w:tcW w:w="1417" w:type="dxa"/>
            <w:tcBorders>
              <w:top w:val="single" w:color="auto" w:sz="6" w:space="0"/>
              <w:left w:val="single" w:color="auto" w:sz="6" w:space="0"/>
              <w:bottom w:val="single" w:color="auto" w:sz="6" w:space="0"/>
              <w:right w:val="single" w:color="auto" w:sz="6" w:space="0"/>
            </w:tcBorders>
          </w:tcPr>
          <w:p w14:paraId="1BF8F2C6">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p>
        </w:tc>
      </w:tr>
      <w:tr w14:paraId="665BE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386B2D2D">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kern w:val="0"/>
                <w:highlight w:val="none"/>
              </w:rPr>
            </w:pPr>
            <w:r>
              <w:rPr>
                <w:rFonts w:hint="default" w:ascii="宋体" w:hAnsi="宋体" w:cs="宋体"/>
                <w:b/>
                <w:kern w:val="0"/>
                <w:highlight w:val="none"/>
              </w:rPr>
              <w:t>7</w:t>
            </w:r>
          </w:p>
        </w:tc>
        <w:tc>
          <w:tcPr>
            <w:tcW w:w="1673" w:type="dxa"/>
            <w:tcBorders>
              <w:top w:val="single" w:color="auto" w:sz="6" w:space="0"/>
              <w:left w:val="single" w:color="auto" w:sz="6" w:space="0"/>
              <w:bottom w:val="single" w:color="auto" w:sz="6" w:space="0"/>
              <w:right w:val="single" w:color="auto" w:sz="6" w:space="0"/>
            </w:tcBorders>
            <w:vAlign w:val="center"/>
          </w:tcPr>
          <w:p w14:paraId="7A0910D7">
            <w:pPr>
              <w:keepNext w:val="0"/>
              <w:keepLines w:val="0"/>
              <w:widowControl/>
              <w:suppressLineNumbers w:val="0"/>
              <w:spacing w:before="0" w:beforeAutospacing="0" w:after="0" w:afterAutospacing="0" w:line="360" w:lineRule="auto"/>
              <w:ind w:left="0" w:leftChars="0" w:right="0" w:rightChars="0" w:firstLine="0" w:firstLineChars="0"/>
              <w:jc w:val="center"/>
              <w:rPr>
                <w:rFonts w:hint="default" w:ascii="宋体" w:hAnsi="宋体" w:cs="宋体"/>
                <w:highlight w:val="none"/>
              </w:rPr>
            </w:pPr>
            <w:r>
              <w:rPr>
                <w:rFonts w:hint="default" w:ascii="宋体" w:hAnsi="宋体" w:cs="宋体"/>
                <w:color w:val="000000"/>
                <w:kern w:val="0"/>
                <w:highlight w:val="none"/>
              </w:rPr>
              <w:t>桌面云</w:t>
            </w:r>
          </w:p>
        </w:tc>
        <w:tc>
          <w:tcPr>
            <w:tcW w:w="2029" w:type="dxa"/>
            <w:tcBorders>
              <w:top w:val="single" w:color="auto" w:sz="6" w:space="0"/>
              <w:left w:val="single" w:color="auto" w:sz="6" w:space="0"/>
              <w:bottom w:val="single" w:color="auto" w:sz="6" w:space="0"/>
              <w:right w:val="single" w:color="auto" w:sz="6" w:space="0"/>
            </w:tcBorders>
            <w:vAlign w:val="center"/>
          </w:tcPr>
          <w:p w14:paraId="447324BC">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kern w:val="0"/>
                <w:highlight w:val="none"/>
              </w:rPr>
            </w:pPr>
            <w:r>
              <w:rPr>
                <w:rFonts w:hint="default" w:ascii="宋体" w:hAnsi="宋体" w:cs="宋体"/>
                <w:color w:val="000000"/>
                <w:kern w:val="0"/>
                <w:highlight w:val="none"/>
              </w:rPr>
              <w:t>深信服桌面云</w:t>
            </w:r>
          </w:p>
        </w:tc>
        <w:tc>
          <w:tcPr>
            <w:tcW w:w="2418" w:type="dxa"/>
            <w:tcBorders>
              <w:top w:val="single" w:color="auto" w:sz="6" w:space="0"/>
              <w:left w:val="single" w:color="auto" w:sz="6" w:space="0"/>
              <w:bottom w:val="single" w:color="auto" w:sz="6" w:space="0"/>
              <w:right w:val="single" w:color="auto" w:sz="6" w:space="0"/>
            </w:tcBorders>
            <w:vAlign w:val="center"/>
          </w:tcPr>
          <w:p w14:paraId="1A47788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highlight w:val="yellow"/>
              </w:rPr>
            </w:pPr>
          </w:p>
        </w:tc>
        <w:tc>
          <w:tcPr>
            <w:tcW w:w="842" w:type="dxa"/>
            <w:tcBorders>
              <w:top w:val="single" w:color="auto" w:sz="6" w:space="0"/>
              <w:left w:val="single" w:color="auto" w:sz="6" w:space="0"/>
              <w:bottom w:val="single" w:color="auto" w:sz="6" w:space="0"/>
              <w:right w:val="single" w:color="auto" w:sz="6" w:space="0"/>
            </w:tcBorders>
            <w:vAlign w:val="center"/>
          </w:tcPr>
          <w:p w14:paraId="44AA5C2E">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default" w:ascii="宋体" w:hAnsi="宋体" w:cs="宋体"/>
                <w:kern w:val="0"/>
              </w:rPr>
              <w:t>2套</w:t>
            </w:r>
          </w:p>
        </w:tc>
        <w:tc>
          <w:tcPr>
            <w:tcW w:w="1417" w:type="dxa"/>
            <w:tcBorders>
              <w:top w:val="single" w:color="auto" w:sz="6" w:space="0"/>
              <w:left w:val="single" w:color="auto" w:sz="6" w:space="0"/>
              <w:bottom w:val="single" w:color="auto" w:sz="6" w:space="0"/>
              <w:right w:val="single" w:color="auto" w:sz="6" w:space="0"/>
            </w:tcBorders>
            <w:vAlign w:val="center"/>
          </w:tcPr>
          <w:p w14:paraId="7442781E">
            <w:pPr>
              <w:keepNext w:val="0"/>
              <w:keepLines w:val="0"/>
              <w:widowControl/>
              <w:suppressLineNumbers w:val="0"/>
              <w:spacing w:before="0" w:beforeAutospacing="0" w:after="0" w:afterAutospacing="0" w:line="360" w:lineRule="auto"/>
              <w:ind w:left="0" w:right="0" w:firstLine="0" w:firstLineChars="0"/>
              <w:rPr>
                <w:rFonts w:hint="default" w:ascii="宋体" w:hAnsi="宋体" w:cs="宋体"/>
                <w:kern w:val="0"/>
              </w:rPr>
            </w:pPr>
          </w:p>
        </w:tc>
      </w:tr>
      <w:tr w14:paraId="7BC22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9180" w:type="dxa"/>
            <w:gridSpan w:val="6"/>
            <w:tcBorders>
              <w:top w:val="single" w:color="auto" w:sz="6" w:space="0"/>
              <w:left w:val="single" w:color="auto" w:sz="12" w:space="0"/>
              <w:bottom w:val="single" w:color="auto" w:sz="6" w:space="0"/>
              <w:right w:val="single" w:color="auto" w:sz="6" w:space="0"/>
            </w:tcBorders>
            <w:vAlign w:val="center"/>
          </w:tcPr>
          <w:p w14:paraId="5A33D0B2">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省生态环境监测中心</w:t>
            </w:r>
          </w:p>
        </w:tc>
      </w:tr>
      <w:tr w14:paraId="4CC98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7E02C128">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kern w:val="0"/>
              </w:rPr>
            </w:pPr>
            <w:r>
              <w:rPr>
                <w:rFonts w:hint="default" w:ascii="宋体" w:hAnsi="宋体" w:cs="宋体"/>
                <w:b/>
                <w:kern w:val="0"/>
              </w:rPr>
              <w:t>8</w:t>
            </w:r>
          </w:p>
        </w:tc>
        <w:tc>
          <w:tcPr>
            <w:tcW w:w="1673" w:type="dxa"/>
            <w:vMerge w:val="restart"/>
            <w:tcBorders>
              <w:top w:val="single" w:color="auto" w:sz="6" w:space="0"/>
              <w:left w:val="single" w:color="auto" w:sz="6" w:space="0"/>
              <w:right w:val="single" w:color="auto" w:sz="6" w:space="0"/>
            </w:tcBorders>
            <w:vAlign w:val="center"/>
          </w:tcPr>
          <w:p w14:paraId="306EFFA2">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防火墙</w:t>
            </w:r>
          </w:p>
        </w:tc>
        <w:tc>
          <w:tcPr>
            <w:tcW w:w="2029" w:type="dxa"/>
            <w:tcBorders>
              <w:top w:val="single" w:color="auto" w:sz="6" w:space="0"/>
              <w:left w:val="single" w:color="auto" w:sz="6" w:space="0"/>
              <w:bottom w:val="single" w:color="auto" w:sz="6" w:space="0"/>
              <w:right w:val="single" w:color="auto" w:sz="6" w:space="0"/>
            </w:tcBorders>
            <w:vAlign w:val="center"/>
          </w:tcPr>
          <w:p w14:paraId="08842A5D">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奇安信下一代防火墙</w:t>
            </w:r>
          </w:p>
        </w:tc>
        <w:tc>
          <w:tcPr>
            <w:tcW w:w="2418" w:type="dxa"/>
            <w:tcBorders>
              <w:top w:val="single" w:color="auto" w:sz="6" w:space="0"/>
              <w:left w:val="single" w:color="auto" w:sz="6" w:space="0"/>
              <w:bottom w:val="single" w:color="auto" w:sz="6" w:space="0"/>
              <w:right w:val="single" w:color="auto" w:sz="6" w:space="0"/>
            </w:tcBorders>
            <w:vAlign w:val="center"/>
          </w:tcPr>
          <w:p w14:paraId="18F4D1E3">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99b8ec38758573a22ee8c539180388912d65b4db</w:t>
            </w:r>
          </w:p>
        </w:tc>
        <w:tc>
          <w:tcPr>
            <w:tcW w:w="842" w:type="dxa"/>
            <w:tcBorders>
              <w:top w:val="single" w:color="auto" w:sz="6" w:space="0"/>
              <w:left w:val="single" w:color="auto" w:sz="6" w:space="0"/>
              <w:bottom w:val="single" w:color="auto" w:sz="6" w:space="0"/>
              <w:right w:val="single" w:color="auto" w:sz="6" w:space="0"/>
            </w:tcBorders>
            <w:vAlign w:val="center"/>
          </w:tcPr>
          <w:p w14:paraId="130496EC">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1套</w:t>
            </w:r>
          </w:p>
        </w:tc>
        <w:tc>
          <w:tcPr>
            <w:tcW w:w="1417" w:type="dxa"/>
            <w:tcBorders>
              <w:top w:val="single" w:color="auto" w:sz="6" w:space="0"/>
              <w:left w:val="single" w:color="auto" w:sz="6" w:space="0"/>
              <w:bottom w:val="single" w:color="auto" w:sz="6" w:space="0"/>
              <w:right w:val="single" w:color="auto" w:sz="6" w:space="0"/>
            </w:tcBorders>
          </w:tcPr>
          <w:p w14:paraId="718196ED">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p>
        </w:tc>
      </w:tr>
      <w:tr w14:paraId="5698F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43C9CFAD">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kern w:val="0"/>
              </w:rPr>
            </w:pPr>
            <w:r>
              <w:rPr>
                <w:rFonts w:hint="default" w:ascii="宋体" w:hAnsi="宋体" w:cs="宋体"/>
                <w:b/>
                <w:kern w:val="0"/>
              </w:rPr>
              <w:t>9</w:t>
            </w:r>
          </w:p>
        </w:tc>
        <w:tc>
          <w:tcPr>
            <w:tcW w:w="1673" w:type="dxa"/>
            <w:vMerge w:val="continue"/>
            <w:tcBorders>
              <w:left w:val="single" w:color="auto" w:sz="6" w:space="0"/>
              <w:bottom w:val="single" w:color="auto" w:sz="6" w:space="0"/>
              <w:right w:val="single" w:color="auto" w:sz="6" w:space="0"/>
            </w:tcBorders>
            <w:vAlign w:val="center"/>
          </w:tcPr>
          <w:p w14:paraId="29D04F69">
            <w:pPr>
              <w:keepNext w:val="0"/>
              <w:keepLines w:val="0"/>
              <w:suppressLineNumbers w:val="0"/>
              <w:spacing w:before="0" w:beforeAutospacing="0" w:after="0" w:afterAutospacing="0" w:line="360" w:lineRule="auto"/>
              <w:ind w:left="0" w:right="0" w:firstLine="0" w:firstLineChars="0"/>
              <w:rPr>
                <w:rFonts w:hint="default" w:ascii="宋体" w:hAnsi="宋体" w:cs="宋体"/>
              </w:rPr>
            </w:pPr>
          </w:p>
        </w:tc>
        <w:tc>
          <w:tcPr>
            <w:tcW w:w="2029" w:type="dxa"/>
            <w:tcBorders>
              <w:top w:val="single" w:color="auto" w:sz="6" w:space="0"/>
              <w:left w:val="single" w:color="auto" w:sz="6" w:space="0"/>
              <w:bottom w:val="single" w:color="auto" w:sz="6" w:space="0"/>
              <w:right w:val="single" w:color="auto" w:sz="6" w:space="0"/>
            </w:tcBorders>
            <w:vAlign w:val="center"/>
          </w:tcPr>
          <w:p w14:paraId="1210F6E1">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山石网科下一代防火墙</w:t>
            </w:r>
          </w:p>
        </w:tc>
        <w:tc>
          <w:tcPr>
            <w:tcW w:w="2418" w:type="dxa"/>
            <w:tcBorders>
              <w:top w:val="single" w:color="auto" w:sz="6" w:space="0"/>
              <w:left w:val="single" w:color="auto" w:sz="6" w:space="0"/>
              <w:bottom w:val="single" w:color="auto" w:sz="6" w:space="0"/>
              <w:right w:val="single" w:color="auto" w:sz="6" w:space="0"/>
            </w:tcBorders>
            <w:vAlign w:val="center"/>
          </w:tcPr>
          <w:p w14:paraId="00DD5B96">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2809144162001341</w:t>
            </w:r>
          </w:p>
        </w:tc>
        <w:tc>
          <w:tcPr>
            <w:tcW w:w="842" w:type="dxa"/>
            <w:tcBorders>
              <w:top w:val="single" w:color="auto" w:sz="6" w:space="0"/>
              <w:left w:val="single" w:color="auto" w:sz="6" w:space="0"/>
              <w:bottom w:val="single" w:color="auto" w:sz="6" w:space="0"/>
              <w:right w:val="single" w:color="auto" w:sz="6" w:space="0"/>
            </w:tcBorders>
            <w:vAlign w:val="center"/>
          </w:tcPr>
          <w:p w14:paraId="646DA0FA">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1套</w:t>
            </w:r>
          </w:p>
        </w:tc>
        <w:tc>
          <w:tcPr>
            <w:tcW w:w="1417" w:type="dxa"/>
            <w:tcBorders>
              <w:top w:val="single" w:color="auto" w:sz="6" w:space="0"/>
              <w:left w:val="single" w:color="auto" w:sz="6" w:space="0"/>
              <w:bottom w:val="single" w:color="auto" w:sz="6" w:space="0"/>
              <w:right w:val="single" w:color="auto" w:sz="6" w:space="0"/>
            </w:tcBorders>
          </w:tcPr>
          <w:p w14:paraId="6BEF1443">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p>
        </w:tc>
      </w:tr>
      <w:tr w14:paraId="1113C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1E465C78">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kern w:val="0"/>
              </w:rPr>
            </w:pPr>
            <w:r>
              <w:rPr>
                <w:rFonts w:hint="default" w:ascii="宋体" w:hAnsi="宋体" w:cs="宋体"/>
                <w:b/>
                <w:kern w:val="0"/>
              </w:rPr>
              <w:t>10</w:t>
            </w:r>
          </w:p>
        </w:tc>
        <w:tc>
          <w:tcPr>
            <w:tcW w:w="1673" w:type="dxa"/>
            <w:vMerge w:val="restart"/>
            <w:tcBorders>
              <w:top w:val="single" w:color="auto" w:sz="6" w:space="0"/>
              <w:left w:val="single" w:color="auto" w:sz="6" w:space="0"/>
              <w:right w:val="single" w:color="auto" w:sz="6" w:space="0"/>
            </w:tcBorders>
            <w:vAlign w:val="center"/>
          </w:tcPr>
          <w:p w14:paraId="6A9155A4">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IPS</w:t>
            </w:r>
          </w:p>
        </w:tc>
        <w:tc>
          <w:tcPr>
            <w:tcW w:w="2029" w:type="dxa"/>
            <w:tcBorders>
              <w:top w:val="single" w:color="auto" w:sz="6" w:space="0"/>
              <w:left w:val="single" w:color="auto" w:sz="6" w:space="0"/>
              <w:bottom w:val="single" w:color="auto" w:sz="6" w:space="0"/>
              <w:right w:val="single" w:color="auto" w:sz="6" w:space="0"/>
            </w:tcBorders>
            <w:vAlign w:val="center"/>
          </w:tcPr>
          <w:p w14:paraId="12091E09">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奇安信IPS</w:t>
            </w:r>
          </w:p>
        </w:tc>
        <w:tc>
          <w:tcPr>
            <w:tcW w:w="2418" w:type="dxa"/>
            <w:tcBorders>
              <w:top w:val="single" w:color="auto" w:sz="6" w:space="0"/>
              <w:left w:val="single" w:color="auto" w:sz="6" w:space="0"/>
              <w:bottom w:val="single" w:color="auto" w:sz="6" w:space="0"/>
              <w:right w:val="single" w:color="auto" w:sz="6" w:space="0"/>
            </w:tcBorders>
            <w:vAlign w:val="center"/>
          </w:tcPr>
          <w:p w14:paraId="2E08978C">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0000000000012208</w:t>
            </w:r>
          </w:p>
        </w:tc>
        <w:tc>
          <w:tcPr>
            <w:tcW w:w="842" w:type="dxa"/>
            <w:tcBorders>
              <w:top w:val="single" w:color="auto" w:sz="6" w:space="0"/>
              <w:left w:val="single" w:color="auto" w:sz="6" w:space="0"/>
              <w:bottom w:val="single" w:color="auto" w:sz="6" w:space="0"/>
              <w:right w:val="single" w:color="auto" w:sz="6" w:space="0"/>
            </w:tcBorders>
            <w:vAlign w:val="center"/>
          </w:tcPr>
          <w:p w14:paraId="3695B8A6">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1套</w:t>
            </w:r>
          </w:p>
        </w:tc>
        <w:tc>
          <w:tcPr>
            <w:tcW w:w="1417" w:type="dxa"/>
            <w:tcBorders>
              <w:top w:val="single" w:color="auto" w:sz="6" w:space="0"/>
              <w:left w:val="single" w:color="auto" w:sz="6" w:space="0"/>
              <w:bottom w:val="single" w:color="auto" w:sz="6" w:space="0"/>
              <w:right w:val="single" w:color="auto" w:sz="6" w:space="0"/>
            </w:tcBorders>
          </w:tcPr>
          <w:p w14:paraId="512795BC">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p>
        </w:tc>
      </w:tr>
      <w:tr w14:paraId="7150C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7D89AC1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kern w:val="0"/>
              </w:rPr>
            </w:pPr>
            <w:r>
              <w:rPr>
                <w:rFonts w:hint="default" w:ascii="宋体" w:hAnsi="宋体" w:cs="宋体"/>
                <w:b/>
                <w:kern w:val="0"/>
              </w:rPr>
              <w:t>11</w:t>
            </w:r>
          </w:p>
        </w:tc>
        <w:tc>
          <w:tcPr>
            <w:tcW w:w="1673" w:type="dxa"/>
            <w:vMerge w:val="continue"/>
            <w:tcBorders>
              <w:left w:val="single" w:color="auto" w:sz="6" w:space="0"/>
              <w:bottom w:val="single" w:color="auto" w:sz="6" w:space="0"/>
              <w:right w:val="single" w:color="auto" w:sz="6" w:space="0"/>
            </w:tcBorders>
            <w:vAlign w:val="center"/>
          </w:tcPr>
          <w:p w14:paraId="109134DA">
            <w:pPr>
              <w:keepNext w:val="0"/>
              <w:keepLines w:val="0"/>
              <w:suppressLineNumbers w:val="0"/>
              <w:spacing w:before="0" w:beforeAutospacing="0" w:after="0" w:afterAutospacing="0" w:line="360" w:lineRule="auto"/>
              <w:ind w:left="0" w:right="0" w:firstLine="0" w:firstLineChars="0"/>
              <w:rPr>
                <w:rFonts w:hint="default" w:ascii="宋体" w:hAnsi="宋体" w:cs="宋体"/>
              </w:rPr>
            </w:pPr>
          </w:p>
        </w:tc>
        <w:tc>
          <w:tcPr>
            <w:tcW w:w="2029" w:type="dxa"/>
            <w:tcBorders>
              <w:top w:val="single" w:color="auto" w:sz="6" w:space="0"/>
              <w:left w:val="single" w:color="auto" w:sz="6" w:space="0"/>
              <w:bottom w:val="single" w:color="auto" w:sz="6" w:space="0"/>
              <w:right w:val="single" w:color="auto" w:sz="6" w:space="0"/>
            </w:tcBorders>
            <w:vAlign w:val="center"/>
          </w:tcPr>
          <w:p w14:paraId="2ADADFF1">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山石IPS</w:t>
            </w:r>
          </w:p>
        </w:tc>
        <w:tc>
          <w:tcPr>
            <w:tcW w:w="2418" w:type="dxa"/>
            <w:tcBorders>
              <w:top w:val="single" w:color="auto" w:sz="6" w:space="0"/>
              <w:left w:val="single" w:color="auto" w:sz="6" w:space="0"/>
              <w:bottom w:val="single" w:color="auto" w:sz="6" w:space="0"/>
              <w:right w:val="single" w:color="auto" w:sz="6" w:space="0"/>
            </w:tcBorders>
            <w:vAlign w:val="center"/>
          </w:tcPr>
          <w:p w14:paraId="42719DDF">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261030KSA2397329</w:t>
            </w:r>
          </w:p>
        </w:tc>
        <w:tc>
          <w:tcPr>
            <w:tcW w:w="842" w:type="dxa"/>
            <w:tcBorders>
              <w:top w:val="single" w:color="auto" w:sz="6" w:space="0"/>
              <w:left w:val="single" w:color="auto" w:sz="6" w:space="0"/>
              <w:bottom w:val="single" w:color="auto" w:sz="6" w:space="0"/>
              <w:right w:val="single" w:color="auto" w:sz="6" w:space="0"/>
            </w:tcBorders>
            <w:vAlign w:val="center"/>
          </w:tcPr>
          <w:p w14:paraId="6EDD60CD">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1套</w:t>
            </w:r>
          </w:p>
        </w:tc>
        <w:tc>
          <w:tcPr>
            <w:tcW w:w="1417" w:type="dxa"/>
            <w:tcBorders>
              <w:top w:val="single" w:color="auto" w:sz="6" w:space="0"/>
              <w:left w:val="single" w:color="auto" w:sz="6" w:space="0"/>
              <w:bottom w:val="single" w:color="auto" w:sz="6" w:space="0"/>
              <w:right w:val="single" w:color="auto" w:sz="6" w:space="0"/>
            </w:tcBorders>
          </w:tcPr>
          <w:p w14:paraId="4303B069">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p>
        </w:tc>
      </w:tr>
      <w:tr w14:paraId="4CBF5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5794B1E8">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kern w:val="0"/>
              </w:rPr>
            </w:pPr>
            <w:r>
              <w:rPr>
                <w:rFonts w:hint="default" w:ascii="宋体" w:hAnsi="宋体" w:cs="宋体"/>
                <w:b/>
                <w:kern w:val="0"/>
              </w:rPr>
              <w:t>12</w:t>
            </w:r>
          </w:p>
        </w:tc>
        <w:tc>
          <w:tcPr>
            <w:tcW w:w="1673" w:type="dxa"/>
            <w:tcBorders>
              <w:top w:val="single" w:color="auto" w:sz="6" w:space="0"/>
              <w:left w:val="single" w:color="auto" w:sz="6" w:space="0"/>
              <w:bottom w:val="single" w:color="auto" w:sz="6" w:space="0"/>
              <w:right w:val="single" w:color="auto" w:sz="6" w:space="0"/>
            </w:tcBorders>
            <w:vAlign w:val="center"/>
          </w:tcPr>
          <w:p w14:paraId="0BEB1386">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堡垒机</w:t>
            </w:r>
          </w:p>
        </w:tc>
        <w:tc>
          <w:tcPr>
            <w:tcW w:w="2029" w:type="dxa"/>
            <w:tcBorders>
              <w:top w:val="single" w:color="auto" w:sz="6" w:space="0"/>
              <w:left w:val="single" w:color="auto" w:sz="6" w:space="0"/>
              <w:bottom w:val="single" w:color="auto" w:sz="6" w:space="0"/>
              <w:right w:val="single" w:color="auto" w:sz="6" w:space="0"/>
            </w:tcBorders>
            <w:vAlign w:val="center"/>
          </w:tcPr>
          <w:p w14:paraId="0D61E3C2">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360运维管理</w:t>
            </w:r>
          </w:p>
        </w:tc>
        <w:tc>
          <w:tcPr>
            <w:tcW w:w="2418" w:type="dxa"/>
            <w:tcBorders>
              <w:top w:val="single" w:color="auto" w:sz="6" w:space="0"/>
              <w:left w:val="single" w:color="auto" w:sz="6" w:space="0"/>
              <w:bottom w:val="single" w:color="auto" w:sz="6" w:space="0"/>
              <w:right w:val="single" w:color="auto" w:sz="6" w:space="0"/>
            </w:tcBorders>
            <w:vAlign w:val="center"/>
          </w:tcPr>
          <w:p w14:paraId="563C17CE">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产品ID：fe471a4f6347423cb053315ba4b3113f</w:t>
            </w:r>
          </w:p>
        </w:tc>
        <w:tc>
          <w:tcPr>
            <w:tcW w:w="842" w:type="dxa"/>
            <w:tcBorders>
              <w:top w:val="single" w:color="auto" w:sz="6" w:space="0"/>
              <w:left w:val="single" w:color="auto" w:sz="6" w:space="0"/>
              <w:bottom w:val="single" w:color="auto" w:sz="6" w:space="0"/>
              <w:right w:val="single" w:color="auto" w:sz="6" w:space="0"/>
            </w:tcBorders>
            <w:vAlign w:val="center"/>
          </w:tcPr>
          <w:p w14:paraId="0487B19D">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1套</w:t>
            </w:r>
          </w:p>
        </w:tc>
        <w:tc>
          <w:tcPr>
            <w:tcW w:w="1417" w:type="dxa"/>
            <w:tcBorders>
              <w:top w:val="single" w:color="auto" w:sz="6" w:space="0"/>
              <w:left w:val="single" w:color="auto" w:sz="6" w:space="0"/>
              <w:bottom w:val="single" w:color="auto" w:sz="6" w:space="0"/>
              <w:right w:val="single" w:color="auto" w:sz="6" w:space="0"/>
            </w:tcBorders>
          </w:tcPr>
          <w:p w14:paraId="4CA1D50D">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p>
        </w:tc>
      </w:tr>
      <w:tr w14:paraId="36A8B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2B549EE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kern w:val="0"/>
              </w:rPr>
            </w:pPr>
            <w:r>
              <w:rPr>
                <w:rFonts w:hint="default" w:ascii="宋体" w:hAnsi="宋体" w:cs="宋体"/>
                <w:b/>
                <w:kern w:val="0"/>
              </w:rPr>
              <w:t>13</w:t>
            </w:r>
          </w:p>
        </w:tc>
        <w:tc>
          <w:tcPr>
            <w:tcW w:w="1673" w:type="dxa"/>
            <w:tcBorders>
              <w:top w:val="single" w:color="auto" w:sz="6" w:space="0"/>
              <w:left w:val="single" w:color="auto" w:sz="6" w:space="0"/>
              <w:bottom w:val="single" w:color="auto" w:sz="6" w:space="0"/>
              <w:right w:val="single" w:color="auto" w:sz="6" w:space="0"/>
            </w:tcBorders>
            <w:vAlign w:val="center"/>
          </w:tcPr>
          <w:p w14:paraId="2095A60C">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防病毒</w:t>
            </w:r>
          </w:p>
        </w:tc>
        <w:tc>
          <w:tcPr>
            <w:tcW w:w="2029" w:type="dxa"/>
            <w:tcBorders>
              <w:top w:val="single" w:color="auto" w:sz="6" w:space="0"/>
              <w:left w:val="single" w:color="auto" w:sz="6" w:space="0"/>
              <w:bottom w:val="single" w:color="auto" w:sz="6" w:space="0"/>
              <w:right w:val="single" w:color="auto" w:sz="6" w:space="0"/>
            </w:tcBorders>
            <w:vAlign w:val="center"/>
          </w:tcPr>
          <w:p w14:paraId="161D5104">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天擎网络版</w:t>
            </w:r>
          </w:p>
        </w:tc>
        <w:tc>
          <w:tcPr>
            <w:tcW w:w="2418" w:type="dxa"/>
            <w:tcBorders>
              <w:top w:val="single" w:color="auto" w:sz="6" w:space="0"/>
              <w:left w:val="single" w:color="auto" w:sz="6" w:space="0"/>
              <w:bottom w:val="single" w:color="auto" w:sz="6" w:space="0"/>
              <w:right w:val="single" w:color="auto" w:sz="6" w:space="0"/>
            </w:tcBorders>
            <w:vAlign w:val="center"/>
          </w:tcPr>
          <w:p w14:paraId="72110C14">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V6ZJ-03QH-RJ36-4VZT-SGS4</w:t>
            </w:r>
          </w:p>
        </w:tc>
        <w:tc>
          <w:tcPr>
            <w:tcW w:w="842" w:type="dxa"/>
            <w:tcBorders>
              <w:top w:val="single" w:color="auto" w:sz="6" w:space="0"/>
              <w:left w:val="single" w:color="auto" w:sz="6" w:space="0"/>
              <w:bottom w:val="single" w:color="auto" w:sz="6" w:space="0"/>
              <w:right w:val="single" w:color="auto" w:sz="6" w:space="0"/>
            </w:tcBorders>
            <w:vAlign w:val="center"/>
          </w:tcPr>
          <w:p w14:paraId="15DDED11">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1套</w:t>
            </w:r>
          </w:p>
        </w:tc>
        <w:tc>
          <w:tcPr>
            <w:tcW w:w="1417" w:type="dxa"/>
            <w:tcBorders>
              <w:top w:val="single" w:color="auto" w:sz="6" w:space="0"/>
              <w:left w:val="single" w:color="auto" w:sz="6" w:space="0"/>
              <w:bottom w:val="single" w:color="auto" w:sz="6" w:space="0"/>
              <w:right w:val="single" w:color="auto" w:sz="6" w:space="0"/>
            </w:tcBorders>
          </w:tcPr>
          <w:p w14:paraId="2CFE4ED8">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p>
        </w:tc>
      </w:tr>
      <w:tr w14:paraId="54D18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3A0676A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kern w:val="0"/>
              </w:rPr>
            </w:pPr>
            <w:r>
              <w:rPr>
                <w:rFonts w:hint="default" w:ascii="宋体" w:hAnsi="宋体" w:cs="宋体"/>
                <w:b/>
                <w:kern w:val="0"/>
              </w:rPr>
              <w:t>14</w:t>
            </w:r>
          </w:p>
        </w:tc>
        <w:tc>
          <w:tcPr>
            <w:tcW w:w="1673" w:type="dxa"/>
            <w:tcBorders>
              <w:top w:val="single" w:color="auto" w:sz="6" w:space="0"/>
              <w:left w:val="single" w:color="auto" w:sz="6" w:space="0"/>
              <w:bottom w:val="single" w:color="auto" w:sz="6" w:space="0"/>
              <w:right w:val="single" w:color="auto" w:sz="6" w:space="0"/>
            </w:tcBorders>
            <w:vAlign w:val="center"/>
          </w:tcPr>
          <w:p w14:paraId="784855D2">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AC</w:t>
            </w:r>
          </w:p>
        </w:tc>
        <w:tc>
          <w:tcPr>
            <w:tcW w:w="2029" w:type="dxa"/>
            <w:tcBorders>
              <w:top w:val="single" w:color="auto" w:sz="6" w:space="0"/>
              <w:left w:val="single" w:color="auto" w:sz="6" w:space="0"/>
              <w:bottom w:val="single" w:color="auto" w:sz="6" w:space="0"/>
              <w:right w:val="single" w:color="auto" w:sz="6" w:space="0"/>
            </w:tcBorders>
            <w:vAlign w:val="center"/>
          </w:tcPr>
          <w:p w14:paraId="53C1690F">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深信服上网行为管理</w:t>
            </w:r>
          </w:p>
        </w:tc>
        <w:tc>
          <w:tcPr>
            <w:tcW w:w="2418" w:type="dxa"/>
            <w:tcBorders>
              <w:top w:val="single" w:color="auto" w:sz="6" w:space="0"/>
              <w:left w:val="single" w:color="auto" w:sz="6" w:space="0"/>
              <w:bottom w:val="single" w:color="auto" w:sz="6" w:space="0"/>
              <w:right w:val="single" w:color="auto" w:sz="6" w:space="0"/>
            </w:tcBorders>
            <w:vAlign w:val="center"/>
          </w:tcPr>
          <w:p w14:paraId="392B49D2">
            <w:pPr>
              <w:pStyle w:val="2"/>
              <w:spacing w:before="0" w:beforeAutospacing="0" w:line="360" w:lineRule="auto"/>
              <w:ind w:left="0" w:leftChars="0" w:right="0" w:firstLine="0" w:firstLineChars="0"/>
              <w:rPr>
                <w:rFonts w:cs="宋体"/>
              </w:rPr>
            </w:pPr>
            <w:r>
              <w:rPr>
                <w:rFonts w:hint="eastAsia" w:cs="宋体"/>
              </w:rPr>
              <w:t>TR3E353DDH4AY5JZ</w:t>
            </w:r>
          </w:p>
          <w:p w14:paraId="4DB77A81">
            <w:pPr>
              <w:pStyle w:val="2"/>
              <w:spacing w:before="0" w:beforeAutospacing="0" w:line="360" w:lineRule="auto"/>
              <w:ind w:left="0" w:leftChars="0" w:right="0" w:firstLine="0" w:firstLineChars="0"/>
              <w:rPr>
                <w:rFonts w:cs="宋体"/>
              </w:rPr>
            </w:pPr>
            <w:r>
              <w:rPr>
                <w:rFonts w:hint="eastAsia" w:cs="宋体"/>
              </w:rPr>
              <w:t>W6W8LDY42BF1EBU8</w:t>
            </w:r>
          </w:p>
        </w:tc>
        <w:tc>
          <w:tcPr>
            <w:tcW w:w="842" w:type="dxa"/>
            <w:tcBorders>
              <w:top w:val="single" w:color="auto" w:sz="6" w:space="0"/>
              <w:left w:val="single" w:color="auto" w:sz="6" w:space="0"/>
              <w:bottom w:val="single" w:color="auto" w:sz="6" w:space="0"/>
              <w:right w:val="single" w:color="auto" w:sz="6" w:space="0"/>
            </w:tcBorders>
            <w:vAlign w:val="center"/>
          </w:tcPr>
          <w:p w14:paraId="38C44505">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1套</w:t>
            </w:r>
          </w:p>
        </w:tc>
        <w:tc>
          <w:tcPr>
            <w:tcW w:w="1417" w:type="dxa"/>
            <w:tcBorders>
              <w:top w:val="single" w:color="auto" w:sz="6" w:space="0"/>
              <w:left w:val="single" w:color="auto" w:sz="6" w:space="0"/>
              <w:bottom w:val="single" w:color="auto" w:sz="6" w:space="0"/>
              <w:right w:val="single" w:color="auto" w:sz="6" w:space="0"/>
            </w:tcBorders>
          </w:tcPr>
          <w:p w14:paraId="3B221D77">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p>
        </w:tc>
      </w:tr>
      <w:tr w14:paraId="1D17C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78B68A0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kern w:val="0"/>
              </w:rPr>
            </w:pPr>
            <w:r>
              <w:rPr>
                <w:rFonts w:hint="default" w:ascii="宋体" w:hAnsi="宋体" w:cs="宋体"/>
                <w:b/>
                <w:kern w:val="0"/>
              </w:rPr>
              <w:t>15</w:t>
            </w:r>
          </w:p>
        </w:tc>
        <w:tc>
          <w:tcPr>
            <w:tcW w:w="1673" w:type="dxa"/>
            <w:tcBorders>
              <w:top w:val="single" w:color="auto" w:sz="6" w:space="0"/>
              <w:left w:val="single" w:color="auto" w:sz="6" w:space="0"/>
              <w:bottom w:val="single" w:color="auto" w:sz="6" w:space="0"/>
              <w:right w:val="single" w:color="auto" w:sz="6" w:space="0"/>
            </w:tcBorders>
            <w:vAlign w:val="center"/>
          </w:tcPr>
          <w:p w14:paraId="3F4C5AC8">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终端准入</w:t>
            </w:r>
          </w:p>
        </w:tc>
        <w:tc>
          <w:tcPr>
            <w:tcW w:w="2029" w:type="dxa"/>
            <w:tcBorders>
              <w:top w:val="single" w:color="auto" w:sz="6" w:space="0"/>
              <w:left w:val="single" w:color="auto" w:sz="6" w:space="0"/>
              <w:bottom w:val="single" w:color="auto" w:sz="6" w:space="0"/>
              <w:right w:val="single" w:color="auto" w:sz="6" w:space="0"/>
            </w:tcBorders>
            <w:vAlign w:val="center"/>
          </w:tcPr>
          <w:p w14:paraId="7620879C">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盈高网络准入</w:t>
            </w:r>
          </w:p>
        </w:tc>
        <w:tc>
          <w:tcPr>
            <w:tcW w:w="2418" w:type="dxa"/>
            <w:tcBorders>
              <w:top w:val="single" w:color="auto" w:sz="6" w:space="0"/>
              <w:left w:val="single" w:color="auto" w:sz="6" w:space="0"/>
              <w:bottom w:val="single" w:color="auto" w:sz="6" w:space="0"/>
              <w:right w:val="single" w:color="auto" w:sz="6" w:space="0"/>
            </w:tcBorders>
            <w:vAlign w:val="center"/>
          </w:tcPr>
          <w:p w14:paraId="73379778">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ab/>
            </w:r>
            <w:r>
              <w:rPr>
                <w:rFonts w:hint="eastAsia" w:ascii="宋体" w:hAnsi="宋体" w:cs="宋体"/>
              </w:rPr>
              <w:t>600023-005316</w:t>
            </w:r>
          </w:p>
        </w:tc>
        <w:tc>
          <w:tcPr>
            <w:tcW w:w="842" w:type="dxa"/>
            <w:tcBorders>
              <w:top w:val="single" w:color="auto" w:sz="6" w:space="0"/>
              <w:left w:val="single" w:color="auto" w:sz="6" w:space="0"/>
              <w:bottom w:val="single" w:color="auto" w:sz="6" w:space="0"/>
              <w:right w:val="single" w:color="auto" w:sz="6" w:space="0"/>
            </w:tcBorders>
            <w:vAlign w:val="center"/>
          </w:tcPr>
          <w:p w14:paraId="5EB44412">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1套</w:t>
            </w:r>
          </w:p>
        </w:tc>
        <w:tc>
          <w:tcPr>
            <w:tcW w:w="1417" w:type="dxa"/>
            <w:tcBorders>
              <w:top w:val="single" w:color="auto" w:sz="6" w:space="0"/>
              <w:left w:val="single" w:color="auto" w:sz="6" w:space="0"/>
              <w:bottom w:val="single" w:color="auto" w:sz="6" w:space="0"/>
              <w:right w:val="single" w:color="auto" w:sz="6" w:space="0"/>
            </w:tcBorders>
          </w:tcPr>
          <w:p w14:paraId="370EEA89">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p>
        </w:tc>
      </w:tr>
      <w:tr w14:paraId="33CE9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277F8A8F">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kern w:val="0"/>
              </w:rPr>
            </w:pPr>
            <w:r>
              <w:rPr>
                <w:rFonts w:hint="eastAsia" w:ascii="宋体" w:hAnsi="宋体" w:cs="宋体"/>
                <w:b/>
                <w:kern w:val="0"/>
              </w:rPr>
              <w:t>1</w:t>
            </w:r>
            <w:r>
              <w:rPr>
                <w:rFonts w:hint="default" w:ascii="宋体" w:hAnsi="宋体" w:cs="宋体"/>
                <w:b/>
                <w:kern w:val="0"/>
              </w:rPr>
              <w:t>6</w:t>
            </w:r>
          </w:p>
        </w:tc>
        <w:tc>
          <w:tcPr>
            <w:tcW w:w="1673" w:type="dxa"/>
            <w:tcBorders>
              <w:top w:val="single" w:color="auto" w:sz="6" w:space="0"/>
              <w:left w:val="single" w:color="auto" w:sz="6" w:space="0"/>
              <w:bottom w:val="single" w:color="auto" w:sz="6" w:space="0"/>
              <w:right w:val="single" w:color="auto" w:sz="6" w:space="0"/>
            </w:tcBorders>
            <w:vAlign w:val="center"/>
          </w:tcPr>
          <w:p w14:paraId="0A727EC4">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WEB云安全防护</w:t>
            </w:r>
          </w:p>
        </w:tc>
        <w:tc>
          <w:tcPr>
            <w:tcW w:w="2029" w:type="dxa"/>
            <w:tcBorders>
              <w:top w:val="single" w:color="auto" w:sz="6" w:space="0"/>
              <w:left w:val="single" w:color="auto" w:sz="6" w:space="0"/>
              <w:bottom w:val="single" w:color="auto" w:sz="6" w:space="0"/>
              <w:right w:val="single" w:color="auto" w:sz="6" w:space="0"/>
            </w:tcBorders>
            <w:vAlign w:val="center"/>
          </w:tcPr>
          <w:p w14:paraId="5B524ADA">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eastAsia" w:ascii="宋体" w:hAnsi="宋体" w:cs="宋体"/>
              </w:rPr>
              <w:t>奇安信</w:t>
            </w:r>
          </w:p>
        </w:tc>
        <w:tc>
          <w:tcPr>
            <w:tcW w:w="2418" w:type="dxa"/>
            <w:tcBorders>
              <w:top w:val="single" w:color="auto" w:sz="6" w:space="0"/>
              <w:left w:val="single" w:color="auto" w:sz="6" w:space="0"/>
              <w:bottom w:val="single" w:color="auto" w:sz="6" w:space="0"/>
              <w:right w:val="single" w:color="auto" w:sz="6" w:space="0"/>
            </w:tcBorders>
            <w:vAlign w:val="center"/>
          </w:tcPr>
          <w:p w14:paraId="00D73CE1">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标准版（10）</w:t>
            </w:r>
          </w:p>
        </w:tc>
        <w:tc>
          <w:tcPr>
            <w:tcW w:w="842" w:type="dxa"/>
            <w:tcBorders>
              <w:top w:val="single" w:color="auto" w:sz="6" w:space="0"/>
              <w:left w:val="single" w:color="auto" w:sz="6" w:space="0"/>
              <w:bottom w:val="single" w:color="auto" w:sz="6" w:space="0"/>
              <w:right w:val="single" w:color="auto" w:sz="6" w:space="0"/>
            </w:tcBorders>
            <w:vAlign w:val="center"/>
          </w:tcPr>
          <w:p w14:paraId="615A7E8A">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1套</w:t>
            </w:r>
          </w:p>
        </w:tc>
        <w:tc>
          <w:tcPr>
            <w:tcW w:w="1417" w:type="dxa"/>
            <w:tcBorders>
              <w:top w:val="single" w:color="auto" w:sz="6" w:space="0"/>
              <w:left w:val="single" w:color="auto" w:sz="6" w:space="0"/>
              <w:bottom w:val="single" w:color="auto" w:sz="6" w:space="0"/>
              <w:right w:val="single" w:color="auto" w:sz="6" w:space="0"/>
            </w:tcBorders>
          </w:tcPr>
          <w:p w14:paraId="69355CFD">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p>
        </w:tc>
      </w:tr>
      <w:tr w14:paraId="5458D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13BB8098">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kern w:val="0"/>
              </w:rPr>
            </w:pPr>
            <w:r>
              <w:rPr>
                <w:rFonts w:hint="default" w:ascii="宋体" w:hAnsi="宋体" w:cs="宋体"/>
                <w:b/>
                <w:kern w:val="0"/>
              </w:rPr>
              <w:t>17</w:t>
            </w:r>
          </w:p>
        </w:tc>
        <w:tc>
          <w:tcPr>
            <w:tcW w:w="1673" w:type="dxa"/>
            <w:tcBorders>
              <w:top w:val="single" w:color="auto" w:sz="6" w:space="0"/>
              <w:left w:val="single" w:color="auto" w:sz="6" w:space="0"/>
              <w:bottom w:val="single" w:color="auto" w:sz="6" w:space="0"/>
              <w:right w:val="single" w:color="auto" w:sz="6" w:space="0"/>
            </w:tcBorders>
            <w:vAlign w:val="center"/>
          </w:tcPr>
          <w:p w14:paraId="16CD9987">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default" w:ascii="宋体" w:hAnsi="宋体" w:cs="宋体"/>
              </w:rPr>
              <w:t>SSL证书</w:t>
            </w:r>
          </w:p>
        </w:tc>
        <w:tc>
          <w:tcPr>
            <w:tcW w:w="2029" w:type="dxa"/>
            <w:tcBorders>
              <w:top w:val="single" w:color="auto" w:sz="6" w:space="0"/>
              <w:left w:val="single" w:color="auto" w:sz="6" w:space="0"/>
              <w:bottom w:val="single" w:color="auto" w:sz="6" w:space="0"/>
              <w:right w:val="single" w:color="auto" w:sz="6" w:space="0"/>
            </w:tcBorders>
            <w:vAlign w:val="center"/>
          </w:tcPr>
          <w:p w14:paraId="5C9359D4">
            <w:pPr>
              <w:keepNext w:val="0"/>
              <w:keepLines w:val="0"/>
              <w:suppressLineNumbers w:val="0"/>
              <w:spacing w:before="0" w:beforeAutospacing="0" w:after="0" w:afterAutospacing="0" w:line="360" w:lineRule="auto"/>
              <w:ind w:left="0" w:right="0" w:firstLine="0" w:firstLineChars="0"/>
              <w:rPr>
                <w:rFonts w:hint="default" w:ascii="宋体" w:hAnsi="宋体" w:cs="宋体"/>
              </w:rPr>
            </w:pPr>
            <w:r>
              <w:rPr>
                <w:rFonts w:hint="default" w:ascii="宋体" w:hAnsi="宋体" w:cs="宋体"/>
              </w:rPr>
              <w:t>OV证书</w:t>
            </w:r>
          </w:p>
        </w:tc>
        <w:tc>
          <w:tcPr>
            <w:tcW w:w="2418" w:type="dxa"/>
            <w:tcBorders>
              <w:top w:val="single" w:color="auto" w:sz="6" w:space="0"/>
              <w:left w:val="single" w:color="auto" w:sz="6" w:space="0"/>
              <w:bottom w:val="single" w:color="auto" w:sz="6" w:space="0"/>
              <w:right w:val="single" w:color="auto" w:sz="6" w:space="0"/>
            </w:tcBorders>
            <w:vAlign w:val="center"/>
          </w:tcPr>
          <w:p w14:paraId="57648CE2">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default" w:ascii="宋体" w:hAnsi="宋体" w:cs="宋体"/>
              </w:rPr>
              <w:t>域名通配符证书</w:t>
            </w:r>
          </w:p>
        </w:tc>
        <w:tc>
          <w:tcPr>
            <w:tcW w:w="842" w:type="dxa"/>
            <w:tcBorders>
              <w:top w:val="single" w:color="auto" w:sz="6" w:space="0"/>
              <w:left w:val="single" w:color="auto" w:sz="6" w:space="0"/>
              <w:bottom w:val="single" w:color="auto" w:sz="6" w:space="0"/>
              <w:right w:val="single" w:color="auto" w:sz="6" w:space="0"/>
            </w:tcBorders>
            <w:vAlign w:val="center"/>
          </w:tcPr>
          <w:p w14:paraId="69CCBCEB">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default" w:ascii="宋体" w:hAnsi="宋体" w:cs="宋体"/>
              </w:rPr>
              <w:t>1套</w:t>
            </w:r>
          </w:p>
        </w:tc>
        <w:tc>
          <w:tcPr>
            <w:tcW w:w="1417" w:type="dxa"/>
            <w:tcBorders>
              <w:top w:val="single" w:color="auto" w:sz="6" w:space="0"/>
              <w:left w:val="single" w:color="auto" w:sz="6" w:space="0"/>
              <w:bottom w:val="single" w:color="auto" w:sz="6" w:space="0"/>
              <w:right w:val="single" w:color="auto" w:sz="6" w:space="0"/>
            </w:tcBorders>
          </w:tcPr>
          <w:p w14:paraId="7888293E">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p>
        </w:tc>
      </w:tr>
    </w:tbl>
    <w:p w14:paraId="26E6F2A6">
      <w:pPr>
        <w:pStyle w:val="35"/>
        <w:spacing w:before="120" w:after="120" w:line="360" w:lineRule="auto"/>
        <w:ind w:firstLine="0" w:firstLineChars="0"/>
        <w:rPr>
          <w:rFonts w:hAnsi="宋体" w:cs="宋体"/>
          <w:color w:val="000000"/>
          <w:szCs w:val="24"/>
        </w:rPr>
      </w:pPr>
      <w:r>
        <w:rPr>
          <w:rFonts w:hint="eastAsia" w:hAnsi="宋体" w:cs="宋体"/>
          <w:color w:val="000000"/>
          <w:szCs w:val="24"/>
        </w:rPr>
        <w:t>备注：上述设备型号序列号等信息以实际设备情况为准。</w:t>
      </w:r>
    </w:p>
    <w:p w14:paraId="1408A07F">
      <w:pPr>
        <w:spacing w:line="360" w:lineRule="auto"/>
        <w:ind w:left="0" w:firstLine="0" w:firstLineChars="0"/>
        <w:rPr>
          <w:rFonts w:ascii="宋体" w:hAnsi="宋体" w:cs="宋体"/>
        </w:rPr>
      </w:pPr>
      <w:r>
        <w:rPr>
          <w:rFonts w:hint="eastAsia" w:ascii="宋体" w:hAnsi="宋体" w:cs="宋体"/>
          <w:color w:val="000000"/>
        </w:rPr>
        <w:t>原厂续保要求如下：</w:t>
      </w:r>
    </w:p>
    <w:p w14:paraId="54EBC856">
      <w:pPr>
        <w:numPr>
          <w:ilvl w:val="0"/>
          <w:numId w:val="6"/>
        </w:numPr>
        <w:spacing w:line="360" w:lineRule="auto"/>
        <w:ind w:left="0" w:firstLine="480"/>
        <w:rPr>
          <w:rFonts w:ascii="宋体" w:hAnsi="宋体" w:cs="宋体"/>
          <w:color w:val="000000"/>
        </w:rPr>
      </w:pPr>
      <w:r>
        <w:rPr>
          <w:rFonts w:hint="eastAsia" w:ascii="宋体" w:hAnsi="宋体" w:cs="宋体"/>
          <w:color w:val="000000"/>
        </w:rPr>
        <w:t>对于硬件设备所发生的宕机故障，要求厂商在接到我方报修电话后30分钟内响应，并根据我方要求和实际情况提供包括但不仅限于电话、邮件、传真、QQ、远程管理、现场等维护服务；如需要到现场的，要求厂商技术人员在4小时内到达现场；</w:t>
      </w:r>
    </w:p>
    <w:p w14:paraId="4C20FB06">
      <w:pPr>
        <w:numPr>
          <w:ilvl w:val="0"/>
          <w:numId w:val="6"/>
        </w:numPr>
        <w:spacing w:line="360" w:lineRule="auto"/>
        <w:ind w:left="0" w:firstLine="480"/>
        <w:rPr>
          <w:rFonts w:ascii="宋体" w:hAnsi="宋体" w:cs="宋体"/>
          <w:color w:val="000000"/>
        </w:rPr>
      </w:pPr>
      <w:r>
        <w:rPr>
          <w:rFonts w:hint="eastAsia" w:ascii="宋体" w:hAnsi="宋体" w:cs="宋体"/>
          <w:color w:val="000000"/>
        </w:rPr>
        <w:t>对于硬件设备所发生的非宕机故障，要求厂商在接到我方报修电话后60分钟内响应，并根据我方要求和实际情况提供包括但不仅限于电话、邮件、传真、QQ、远程管理、现场等维护服务；如需要到现场的，要求厂商技术人员在8小时内到达现场；</w:t>
      </w:r>
    </w:p>
    <w:p w14:paraId="19539B74">
      <w:pPr>
        <w:numPr>
          <w:ilvl w:val="0"/>
          <w:numId w:val="6"/>
        </w:numPr>
        <w:spacing w:line="360" w:lineRule="auto"/>
        <w:ind w:left="0" w:firstLine="480"/>
        <w:rPr>
          <w:rFonts w:ascii="宋体" w:hAnsi="宋体" w:cs="宋体"/>
          <w:color w:val="000000"/>
        </w:rPr>
      </w:pPr>
      <w:r>
        <w:rPr>
          <w:rFonts w:hint="eastAsia" w:ascii="宋体" w:hAnsi="宋体" w:cs="宋体"/>
          <w:color w:val="000000"/>
        </w:rPr>
        <w:t>硬件故障应于接到我方报修电话起24小时内修复，若不能修复，需要提供整机备机或提供临时解决方案；</w:t>
      </w:r>
    </w:p>
    <w:p w14:paraId="3995906B">
      <w:pPr>
        <w:numPr>
          <w:ilvl w:val="0"/>
          <w:numId w:val="6"/>
        </w:numPr>
        <w:spacing w:line="360" w:lineRule="auto"/>
        <w:ind w:left="0" w:firstLine="480"/>
        <w:rPr>
          <w:rFonts w:ascii="宋体" w:hAnsi="宋体" w:cs="宋体"/>
          <w:color w:val="000000"/>
        </w:rPr>
      </w:pPr>
      <w:r>
        <w:rPr>
          <w:rFonts w:hint="eastAsia" w:ascii="宋体" w:hAnsi="宋体" w:cs="宋体"/>
          <w:color w:val="000000"/>
        </w:rPr>
        <w:t>提供现场维修服务的工程师须为原厂工程师或原厂认证工程师。</w:t>
      </w:r>
    </w:p>
    <w:p w14:paraId="2E09C958">
      <w:pPr>
        <w:numPr>
          <w:ilvl w:val="0"/>
          <w:numId w:val="6"/>
        </w:numPr>
        <w:spacing w:line="360" w:lineRule="auto"/>
        <w:ind w:left="0" w:firstLine="480"/>
        <w:rPr>
          <w:rFonts w:ascii="宋体" w:hAnsi="宋体" w:cs="宋体"/>
          <w:color w:val="000000"/>
        </w:rPr>
      </w:pPr>
      <w:r>
        <w:rPr>
          <w:rFonts w:hint="eastAsia" w:ascii="宋体" w:hAnsi="宋体" w:cs="宋体"/>
          <w:color w:val="000000"/>
        </w:rPr>
        <w:t>在有效服务期内，如果厂商推出了相应的软件新版本，则我方享有在服务期内使用该新版本的权利。我方所使用的产品的软件组件可合法进行自动或手工升级。可更新的软件组件包括但不仅限于：系统软件，特征码，扫描引擎，产品本身的修补程序等。</w:t>
      </w:r>
    </w:p>
    <w:p w14:paraId="73FDC28A">
      <w:pPr>
        <w:spacing w:line="360" w:lineRule="auto"/>
        <w:ind w:firstLine="420"/>
        <w:rPr>
          <w:rFonts w:ascii="宋体" w:hAnsi="宋体" w:cs="宋体"/>
          <w:color w:val="000000"/>
        </w:rPr>
      </w:pPr>
      <w:r>
        <w:rPr>
          <w:rFonts w:hint="eastAsia" w:ascii="宋体" w:hAnsi="宋体" w:cs="宋体"/>
          <w:color w:val="000000"/>
        </w:rPr>
        <w:t>若原厂确实无法按上述要求提供服务或提供的服务质量与上述要求有差异，投标商在投标文件中应明确申明。</w:t>
      </w:r>
    </w:p>
    <w:p w14:paraId="0D78F6DA">
      <w:pPr>
        <w:spacing w:line="360" w:lineRule="auto"/>
        <w:ind w:firstLine="420"/>
        <w:rPr>
          <w:rFonts w:ascii="宋体" w:hAnsi="宋体" w:cs="宋体"/>
          <w:color w:val="000000"/>
        </w:rPr>
      </w:pPr>
      <w:r>
        <w:rPr>
          <w:rFonts w:hint="eastAsia" w:ascii="宋体" w:hAnsi="宋体" w:cs="宋体"/>
          <w:color w:val="000000"/>
        </w:rPr>
        <w:t>若原厂本身不提供续保服务而是由原厂指定方提供该服务的，投标商在投标文件中应明确申明，并提供相关说明文件。</w:t>
      </w:r>
    </w:p>
    <w:p w14:paraId="51C05913">
      <w:pPr>
        <w:spacing w:line="360" w:lineRule="auto"/>
        <w:ind w:firstLine="420"/>
        <w:rPr>
          <w:rFonts w:ascii="宋体" w:hAnsi="宋体" w:cs="宋体"/>
          <w:color w:val="000000"/>
        </w:rPr>
      </w:pPr>
      <w:r>
        <w:rPr>
          <w:rFonts w:hint="eastAsia" w:ascii="宋体" w:hAnsi="宋体" w:cs="宋体"/>
          <w:color w:val="000000"/>
        </w:rPr>
        <w:t>若原厂已无法提供续保服务，投标商也可选择由有资质的第三方提供续保服务，但投标商在投标文件中应明确申明，并提供相关说明文件。</w:t>
      </w:r>
    </w:p>
    <w:p w14:paraId="24866B6C">
      <w:pPr>
        <w:spacing w:line="360" w:lineRule="auto"/>
        <w:ind w:firstLine="422"/>
        <w:rPr>
          <w:rFonts w:ascii="宋体" w:hAnsi="宋体" w:cs="宋体"/>
          <w:b/>
          <w:color w:val="000000"/>
        </w:rPr>
      </w:pPr>
      <w:r>
        <w:rPr>
          <w:rFonts w:hint="eastAsia" w:ascii="宋体" w:hAnsi="宋体" w:cs="宋体"/>
          <w:b/>
          <w:color w:val="000000"/>
        </w:rPr>
        <w:t>以上需要原厂续保的设备，在合同签订后三个月内需提供该原厂售后服务承诺函。其中气体消防系统需要在合同期满后出具第三方检测报告。</w:t>
      </w:r>
    </w:p>
    <w:p w14:paraId="017629DB">
      <w:pPr>
        <w:pStyle w:val="7"/>
        <w:ind w:firstLine="482" w:firstLineChars="200"/>
        <w:rPr>
          <w:rFonts w:hint="eastAsia" w:ascii="宋体" w:hAnsi="宋体" w:cs="宋体"/>
          <w:szCs w:val="28"/>
          <w:lang w:val="en-US"/>
        </w:rPr>
      </w:pPr>
      <w:r>
        <w:rPr>
          <w:rFonts w:hint="eastAsia" w:cs="宋体"/>
          <w:szCs w:val="28"/>
          <w:lang w:val="en-US" w:eastAsia="zh-CN"/>
        </w:rPr>
        <w:t>16、</w:t>
      </w:r>
      <w:r>
        <w:rPr>
          <w:rFonts w:hint="eastAsia" w:ascii="宋体" w:hAnsi="宋体" w:cs="宋体"/>
          <w:szCs w:val="28"/>
          <w:lang w:val="en-US"/>
        </w:rPr>
        <w:t>部分设备第三方硬件续保</w:t>
      </w:r>
    </w:p>
    <w:p w14:paraId="55A73920">
      <w:pPr>
        <w:pStyle w:val="978"/>
        <w:spacing w:line="360" w:lineRule="auto"/>
        <w:ind w:firstLine="480" w:firstLineChars="200"/>
        <w:rPr>
          <w:rFonts w:hAnsi="宋体" w:cs="宋体"/>
          <w:color w:val="000000"/>
        </w:rPr>
      </w:pPr>
      <w:r>
        <w:rPr>
          <w:rFonts w:hint="eastAsia" w:hAnsi="宋体" w:cs="宋体"/>
          <w:color w:val="000000"/>
        </w:rPr>
        <w:t>机房内有部分设备已过保，为了确保其正常运行，综合考虑其维修难度、经济性等因素，现拟购买其1年的第三方硬件设备续保服务。如果清单内设备硬件存在故障，需要维修更换时，对于这部分的出保设备，由中标的维护方联系第三方或厂商进行维修更换，</w:t>
      </w:r>
      <w:r>
        <w:rPr>
          <w:rFonts w:hint="eastAsia" w:hAnsi="宋体" w:cs="宋体"/>
          <w:color w:val="000000"/>
          <w:kern w:val="0"/>
        </w:rPr>
        <w:t>所产生的一切费用由中标方负责</w:t>
      </w:r>
      <w:r>
        <w:rPr>
          <w:rFonts w:hint="eastAsia" w:hAnsi="宋体" w:cs="宋体"/>
          <w:color w:val="000000"/>
        </w:rPr>
        <w:t>（地震、雷击、进水、火灾等不可抗拒事件除外）</w:t>
      </w:r>
      <w:r>
        <w:rPr>
          <w:rFonts w:hint="eastAsia" w:hAnsi="宋体" w:cs="宋体"/>
          <w:color w:val="000000"/>
          <w:kern w:val="0"/>
        </w:rPr>
        <w:t>。续</w:t>
      </w:r>
      <w:r>
        <w:rPr>
          <w:rFonts w:hint="eastAsia" w:hAnsi="宋体" w:cs="宋体"/>
          <w:color w:val="000000"/>
        </w:rPr>
        <w:t>保时间为我方与中标方合同签订之日起（或合同规定日期，或该设备原到保日期）1年。如果最终中标方与第三方签订的合同续保终止时间超出此日期，我方不再另行支付任何费用。</w:t>
      </w:r>
    </w:p>
    <w:p w14:paraId="18EFF395">
      <w:pPr>
        <w:spacing w:line="360" w:lineRule="auto"/>
        <w:ind w:firstLine="420"/>
        <w:rPr>
          <w:rFonts w:ascii="宋体" w:hAnsi="宋体" w:cs="宋体"/>
          <w:color w:val="000000"/>
        </w:rPr>
      </w:pPr>
      <w:r>
        <w:rPr>
          <w:rFonts w:hint="eastAsia" w:ascii="宋体" w:hAnsi="宋体" w:cs="宋体"/>
          <w:color w:val="000000"/>
        </w:rPr>
        <w:t>中标方须在与我方合同签订后应立即与第三方厂商签订相应续保合同（投标商自行维保的除外，在投标时应申明），其间产生的设备损坏风险由中标方负责。</w:t>
      </w:r>
    </w:p>
    <w:p w14:paraId="52F93C90">
      <w:pPr>
        <w:pStyle w:val="978"/>
        <w:spacing w:line="360" w:lineRule="auto"/>
        <w:ind w:firstLine="480" w:firstLineChars="200"/>
        <w:rPr>
          <w:rFonts w:hAnsi="宋体" w:cs="宋体"/>
          <w:color w:val="000000"/>
        </w:rPr>
      </w:pPr>
      <w:r>
        <w:rPr>
          <w:rFonts w:hint="eastAsia" w:hAnsi="宋体" w:cs="宋体"/>
          <w:color w:val="000000"/>
        </w:rPr>
        <w:t>说明：“第三方”指的是除了设备原厂商与投标商之外的其它具有对下述清单设备进行维修能力的单位。如果投标商本身就具备对下述清单中的一项或多项设备的维修能力，则也可以自行维修，但在投标时应申明。</w:t>
      </w:r>
    </w:p>
    <w:p w14:paraId="79985644">
      <w:pPr>
        <w:pStyle w:val="35"/>
        <w:spacing w:line="360" w:lineRule="auto"/>
        <w:jc w:val="center"/>
        <w:rPr>
          <w:rFonts w:hAnsi="宋体" w:cs="宋体"/>
          <w:color w:val="000000"/>
          <w:szCs w:val="24"/>
        </w:rPr>
      </w:pPr>
      <w:r>
        <w:rPr>
          <w:rFonts w:hint="eastAsia" w:hAnsi="宋体" w:cs="宋体"/>
          <w:color w:val="000000"/>
          <w:szCs w:val="24"/>
        </w:rPr>
        <w:t>需要第三方续保的设备清单</w:t>
      </w:r>
    </w:p>
    <w:tbl>
      <w:tblPr>
        <w:tblStyle w:val="63"/>
        <w:tblW w:w="9042" w:type="dxa"/>
        <w:tblInd w:w="-2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76"/>
        <w:gridCol w:w="2410"/>
        <w:gridCol w:w="2629"/>
        <w:gridCol w:w="733"/>
        <w:gridCol w:w="1177"/>
      </w:tblGrid>
      <w:tr w14:paraId="344F3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7" w:type="dxa"/>
            <w:tcBorders>
              <w:top w:val="single" w:color="auto" w:sz="6" w:space="0"/>
              <w:left w:val="single" w:color="auto" w:sz="12" w:space="0"/>
              <w:bottom w:val="single" w:color="auto" w:sz="6" w:space="0"/>
              <w:right w:val="single" w:color="auto" w:sz="6" w:space="0"/>
            </w:tcBorders>
            <w:vAlign w:val="center"/>
          </w:tcPr>
          <w:p w14:paraId="38D42BF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序号</w:t>
            </w:r>
          </w:p>
        </w:tc>
        <w:tc>
          <w:tcPr>
            <w:tcW w:w="1276" w:type="dxa"/>
            <w:tcBorders>
              <w:top w:val="single" w:color="auto" w:sz="6" w:space="0"/>
              <w:left w:val="single" w:color="auto" w:sz="6" w:space="0"/>
              <w:bottom w:val="single" w:color="auto" w:sz="6" w:space="0"/>
              <w:right w:val="single" w:color="auto" w:sz="6" w:space="0"/>
            </w:tcBorders>
            <w:vAlign w:val="center"/>
          </w:tcPr>
          <w:p w14:paraId="6347DF71">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设备</w:t>
            </w:r>
          </w:p>
        </w:tc>
        <w:tc>
          <w:tcPr>
            <w:tcW w:w="2410" w:type="dxa"/>
            <w:tcBorders>
              <w:top w:val="single" w:color="auto" w:sz="6" w:space="0"/>
              <w:left w:val="single" w:color="auto" w:sz="6" w:space="0"/>
              <w:bottom w:val="single" w:color="auto" w:sz="6" w:space="0"/>
              <w:right w:val="single" w:color="auto" w:sz="6" w:space="0"/>
            </w:tcBorders>
            <w:vAlign w:val="center"/>
          </w:tcPr>
          <w:p w14:paraId="01083D4F">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品牌型号</w:t>
            </w:r>
          </w:p>
        </w:tc>
        <w:tc>
          <w:tcPr>
            <w:tcW w:w="2629" w:type="dxa"/>
            <w:tcBorders>
              <w:top w:val="single" w:color="auto" w:sz="6" w:space="0"/>
              <w:left w:val="single" w:color="auto" w:sz="6" w:space="0"/>
              <w:bottom w:val="single" w:color="auto" w:sz="6" w:space="0"/>
              <w:right w:val="single" w:color="auto" w:sz="6" w:space="0"/>
            </w:tcBorders>
          </w:tcPr>
          <w:p w14:paraId="0A82975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序列号</w:t>
            </w:r>
          </w:p>
        </w:tc>
        <w:tc>
          <w:tcPr>
            <w:tcW w:w="733" w:type="dxa"/>
            <w:tcBorders>
              <w:top w:val="single" w:color="auto" w:sz="6" w:space="0"/>
              <w:left w:val="single" w:color="auto" w:sz="6" w:space="0"/>
              <w:bottom w:val="single" w:color="auto" w:sz="6" w:space="0"/>
              <w:right w:val="single" w:color="auto" w:sz="6" w:space="0"/>
            </w:tcBorders>
            <w:vAlign w:val="center"/>
          </w:tcPr>
          <w:p w14:paraId="11A45C3B">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数量</w:t>
            </w:r>
          </w:p>
        </w:tc>
        <w:tc>
          <w:tcPr>
            <w:tcW w:w="1177" w:type="dxa"/>
            <w:tcBorders>
              <w:top w:val="single" w:color="auto" w:sz="6" w:space="0"/>
              <w:left w:val="single" w:color="auto" w:sz="6" w:space="0"/>
              <w:bottom w:val="single" w:color="auto" w:sz="6" w:space="0"/>
              <w:right w:val="single" w:color="auto" w:sz="12" w:space="0"/>
            </w:tcBorders>
            <w:vAlign w:val="center"/>
          </w:tcPr>
          <w:p w14:paraId="592BED21">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备注</w:t>
            </w:r>
          </w:p>
        </w:tc>
      </w:tr>
      <w:tr w14:paraId="586A2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042" w:type="dxa"/>
            <w:gridSpan w:val="6"/>
            <w:tcBorders>
              <w:top w:val="single" w:color="auto" w:sz="6" w:space="0"/>
              <w:left w:val="single" w:color="auto" w:sz="12" w:space="0"/>
              <w:bottom w:val="single" w:color="auto" w:sz="6" w:space="0"/>
              <w:right w:val="single" w:color="auto" w:sz="12" w:space="0"/>
            </w:tcBorders>
            <w:vAlign w:val="center"/>
          </w:tcPr>
          <w:p w14:paraId="45D31F24">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省生态环境厅</w:t>
            </w:r>
          </w:p>
        </w:tc>
      </w:tr>
      <w:tr w14:paraId="235CC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7" w:type="dxa"/>
            <w:tcBorders>
              <w:top w:val="single" w:color="auto" w:sz="6" w:space="0"/>
              <w:left w:val="single" w:color="auto" w:sz="12" w:space="0"/>
              <w:bottom w:val="single" w:color="auto" w:sz="6" w:space="0"/>
              <w:right w:val="single" w:color="auto" w:sz="6" w:space="0"/>
            </w:tcBorders>
            <w:vAlign w:val="center"/>
          </w:tcPr>
          <w:p w14:paraId="3F524A1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w:t>
            </w:r>
          </w:p>
        </w:tc>
        <w:tc>
          <w:tcPr>
            <w:tcW w:w="1276" w:type="dxa"/>
            <w:tcBorders>
              <w:top w:val="single" w:color="auto" w:sz="6" w:space="0"/>
              <w:left w:val="single" w:color="auto" w:sz="6" w:space="0"/>
              <w:bottom w:val="single" w:color="auto" w:sz="6" w:space="0"/>
              <w:right w:val="single" w:color="auto" w:sz="6" w:space="0"/>
            </w:tcBorders>
            <w:vAlign w:val="center"/>
          </w:tcPr>
          <w:p w14:paraId="7FBC27B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交换机</w:t>
            </w:r>
          </w:p>
        </w:tc>
        <w:tc>
          <w:tcPr>
            <w:tcW w:w="2410" w:type="dxa"/>
            <w:tcBorders>
              <w:top w:val="single" w:color="auto" w:sz="6" w:space="0"/>
              <w:left w:val="single" w:color="auto" w:sz="6" w:space="0"/>
              <w:bottom w:val="single" w:color="auto" w:sz="6" w:space="0"/>
              <w:right w:val="single" w:color="auto" w:sz="6" w:space="0"/>
            </w:tcBorders>
            <w:vAlign w:val="center"/>
          </w:tcPr>
          <w:p w14:paraId="3C098812">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华三7</w:t>
            </w:r>
            <w:r>
              <w:rPr>
                <w:rFonts w:hint="default" w:ascii="宋体" w:hAnsi="宋体" w:cs="宋体"/>
                <w:kern w:val="0"/>
              </w:rPr>
              <w:t>506</w:t>
            </w:r>
            <w:r>
              <w:rPr>
                <w:rFonts w:hint="eastAsia" w:ascii="宋体" w:hAnsi="宋体" w:cs="宋体"/>
                <w:kern w:val="0"/>
              </w:rPr>
              <w:t>E</w:t>
            </w:r>
          </w:p>
        </w:tc>
        <w:tc>
          <w:tcPr>
            <w:tcW w:w="2629" w:type="dxa"/>
            <w:tcBorders>
              <w:top w:val="single" w:color="auto" w:sz="6" w:space="0"/>
              <w:left w:val="single" w:color="auto" w:sz="6" w:space="0"/>
              <w:bottom w:val="single" w:color="auto" w:sz="6" w:space="0"/>
              <w:right w:val="single" w:color="auto" w:sz="6" w:space="0"/>
            </w:tcBorders>
          </w:tcPr>
          <w:p w14:paraId="03B86217">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default" w:ascii="宋体" w:hAnsi="宋体" w:cs="宋体"/>
                <w:kern w:val="0"/>
              </w:rPr>
              <w:t>210235A1JAX20400006R</w:t>
            </w:r>
          </w:p>
        </w:tc>
        <w:tc>
          <w:tcPr>
            <w:tcW w:w="733" w:type="dxa"/>
            <w:tcBorders>
              <w:top w:val="single" w:color="auto" w:sz="6" w:space="0"/>
              <w:left w:val="single" w:color="auto" w:sz="6" w:space="0"/>
              <w:bottom w:val="single" w:color="auto" w:sz="6" w:space="0"/>
              <w:right w:val="single" w:color="auto" w:sz="6" w:space="0"/>
            </w:tcBorders>
          </w:tcPr>
          <w:p w14:paraId="413BF2B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1套</w:t>
            </w:r>
          </w:p>
        </w:tc>
        <w:tc>
          <w:tcPr>
            <w:tcW w:w="1177" w:type="dxa"/>
            <w:tcBorders>
              <w:top w:val="single" w:color="auto" w:sz="6" w:space="0"/>
              <w:left w:val="single" w:color="auto" w:sz="6" w:space="0"/>
              <w:bottom w:val="single" w:color="auto" w:sz="6" w:space="0"/>
              <w:right w:val="single" w:color="auto" w:sz="12" w:space="0"/>
            </w:tcBorders>
            <w:vAlign w:val="center"/>
          </w:tcPr>
          <w:p w14:paraId="2D6986D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p>
        </w:tc>
      </w:tr>
      <w:tr w14:paraId="46E03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7" w:type="dxa"/>
            <w:tcBorders>
              <w:top w:val="single" w:color="auto" w:sz="6" w:space="0"/>
              <w:left w:val="single" w:color="auto" w:sz="12" w:space="0"/>
              <w:bottom w:val="single" w:color="auto" w:sz="6" w:space="0"/>
              <w:right w:val="single" w:color="auto" w:sz="6" w:space="0"/>
            </w:tcBorders>
            <w:vAlign w:val="center"/>
          </w:tcPr>
          <w:p w14:paraId="463AA6C1">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2</w:t>
            </w:r>
          </w:p>
        </w:tc>
        <w:tc>
          <w:tcPr>
            <w:tcW w:w="1276" w:type="dxa"/>
            <w:vMerge w:val="restart"/>
            <w:tcBorders>
              <w:top w:val="single" w:color="auto" w:sz="6" w:space="0"/>
              <w:left w:val="single" w:color="auto" w:sz="6" w:space="0"/>
              <w:right w:val="single" w:color="auto" w:sz="6" w:space="0"/>
            </w:tcBorders>
            <w:vAlign w:val="center"/>
          </w:tcPr>
          <w:p w14:paraId="46563209">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存储</w:t>
            </w:r>
          </w:p>
        </w:tc>
        <w:tc>
          <w:tcPr>
            <w:tcW w:w="2410" w:type="dxa"/>
            <w:tcBorders>
              <w:top w:val="single" w:color="auto" w:sz="6" w:space="0"/>
              <w:left w:val="single" w:color="auto" w:sz="6" w:space="0"/>
              <w:bottom w:val="single" w:color="auto" w:sz="6" w:space="0"/>
              <w:right w:val="single" w:color="auto" w:sz="6" w:space="0"/>
            </w:tcBorders>
            <w:vAlign w:val="center"/>
          </w:tcPr>
          <w:p w14:paraId="533456FC">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华赛2600</w:t>
            </w:r>
          </w:p>
        </w:tc>
        <w:tc>
          <w:tcPr>
            <w:tcW w:w="2629" w:type="dxa"/>
            <w:tcBorders>
              <w:top w:val="single" w:color="auto" w:sz="6" w:space="0"/>
              <w:left w:val="single" w:color="auto" w:sz="6" w:space="0"/>
              <w:bottom w:val="single" w:color="auto" w:sz="6" w:space="0"/>
              <w:right w:val="single" w:color="auto" w:sz="6" w:space="0"/>
            </w:tcBorders>
            <w:vAlign w:val="center"/>
          </w:tcPr>
          <w:p w14:paraId="7E8CCFD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210231G359Z0B4000011</w:t>
            </w:r>
          </w:p>
        </w:tc>
        <w:tc>
          <w:tcPr>
            <w:tcW w:w="733" w:type="dxa"/>
            <w:tcBorders>
              <w:top w:val="single" w:color="auto" w:sz="6" w:space="0"/>
              <w:left w:val="single" w:color="auto" w:sz="6" w:space="0"/>
              <w:bottom w:val="single" w:color="auto" w:sz="6" w:space="0"/>
              <w:right w:val="single" w:color="auto" w:sz="6" w:space="0"/>
            </w:tcBorders>
            <w:vAlign w:val="center"/>
          </w:tcPr>
          <w:p w14:paraId="1BC595A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1套</w:t>
            </w:r>
          </w:p>
        </w:tc>
        <w:tc>
          <w:tcPr>
            <w:tcW w:w="1177" w:type="dxa"/>
            <w:tcBorders>
              <w:top w:val="single" w:color="auto" w:sz="6" w:space="0"/>
              <w:left w:val="single" w:color="auto" w:sz="6" w:space="0"/>
              <w:bottom w:val="single" w:color="auto" w:sz="6" w:space="0"/>
              <w:right w:val="single" w:color="auto" w:sz="12" w:space="0"/>
            </w:tcBorders>
            <w:vAlign w:val="center"/>
          </w:tcPr>
          <w:p w14:paraId="37F2585C">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0C4C8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7" w:type="dxa"/>
            <w:tcBorders>
              <w:top w:val="single" w:color="auto" w:sz="6" w:space="0"/>
              <w:left w:val="single" w:color="auto" w:sz="12" w:space="0"/>
              <w:right w:val="single" w:color="auto" w:sz="6" w:space="0"/>
            </w:tcBorders>
            <w:vAlign w:val="center"/>
          </w:tcPr>
          <w:p w14:paraId="43C9EA7C">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3</w:t>
            </w:r>
          </w:p>
        </w:tc>
        <w:tc>
          <w:tcPr>
            <w:tcW w:w="1276" w:type="dxa"/>
            <w:vMerge w:val="continue"/>
            <w:tcBorders>
              <w:left w:val="single" w:color="auto" w:sz="6" w:space="0"/>
              <w:right w:val="single" w:color="auto" w:sz="6" w:space="0"/>
            </w:tcBorders>
            <w:vAlign w:val="center"/>
          </w:tcPr>
          <w:p w14:paraId="5E2AE865">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p>
        </w:tc>
        <w:tc>
          <w:tcPr>
            <w:tcW w:w="2410" w:type="dxa"/>
            <w:tcBorders>
              <w:top w:val="single" w:color="auto" w:sz="6" w:space="0"/>
              <w:left w:val="single" w:color="auto" w:sz="6" w:space="0"/>
              <w:bottom w:val="single" w:color="auto" w:sz="6" w:space="0"/>
              <w:right w:val="single" w:color="auto" w:sz="6" w:space="0"/>
            </w:tcBorders>
            <w:vAlign w:val="center"/>
          </w:tcPr>
          <w:p w14:paraId="10EE52F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华赛5600T</w:t>
            </w:r>
          </w:p>
        </w:tc>
        <w:tc>
          <w:tcPr>
            <w:tcW w:w="2629" w:type="dxa"/>
            <w:tcBorders>
              <w:top w:val="single" w:color="auto" w:sz="6" w:space="0"/>
              <w:left w:val="single" w:color="auto" w:sz="6" w:space="0"/>
              <w:bottom w:val="single" w:color="auto" w:sz="6" w:space="0"/>
              <w:right w:val="single" w:color="auto" w:sz="6" w:space="0"/>
            </w:tcBorders>
          </w:tcPr>
          <w:p w14:paraId="201C646B">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210235G6EAZ0C1000019</w:t>
            </w:r>
          </w:p>
        </w:tc>
        <w:tc>
          <w:tcPr>
            <w:tcW w:w="733" w:type="dxa"/>
            <w:tcBorders>
              <w:top w:val="single" w:color="auto" w:sz="6" w:space="0"/>
              <w:left w:val="single" w:color="auto" w:sz="6" w:space="0"/>
              <w:bottom w:val="single" w:color="auto" w:sz="6" w:space="0"/>
              <w:right w:val="single" w:color="auto" w:sz="6" w:space="0"/>
            </w:tcBorders>
            <w:vAlign w:val="center"/>
          </w:tcPr>
          <w:p w14:paraId="0D5E172D">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1套</w:t>
            </w:r>
          </w:p>
        </w:tc>
        <w:tc>
          <w:tcPr>
            <w:tcW w:w="1177" w:type="dxa"/>
            <w:tcBorders>
              <w:top w:val="single" w:color="auto" w:sz="6" w:space="0"/>
              <w:left w:val="single" w:color="auto" w:sz="6" w:space="0"/>
              <w:bottom w:val="single" w:color="auto" w:sz="6" w:space="0"/>
              <w:right w:val="single" w:color="auto" w:sz="12" w:space="0"/>
            </w:tcBorders>
            <w:vAlign w:val="center"/>
          </w:tcPr>
          <w:p w14:paraId="38C57F41">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6EE4F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7" w:type="dxa"/>
            <w:tcBorders>
              <w:top w:val="single" w:color="auto" w:sz="6" w:space="0"/>
              <w:left w:val="single" w:color="auto" w:sz="12" w:space="0"/>
              <w:right w:val="single" w:color="auto" w:sz="6" w:space="0"/>
            </w:tcBorders>
            <w:vAlign w:val="center"/>
          </w:tcPr>
          <w:p w14:paraId="6252641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4</w:t>
            </w:r>
          </w:p>
        </w:tc>
        <w:tc>
          <w:tcPr>
            <w:tcW w:w="1276" w:type="dxa"/>
            <w:vMerge w:val="continue"/>
            <w:tcBorders>
              <w:left w:val="single" w:color="auto" w:sz="6" w:space="0"/>
              <w:right w:val="single" w:color="auto" w:sz="6" w:space="0"/>
            </w:tcBorders>
            <w:vAlign w:val="center"/>
          </w:tcPr>
          <w:p w14:paraId="09C1264C">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p>
        </w:tc>
        <w:tc>
          <w:tcPr>
            <w:tcW w:w="2410" w:type="dxa"/>
            <w:tcBorders>
              <w:top w:val="single" w:color="auto" w:sz="6" w:space="0"/>
              <w:left w:val="single" w:color="auto" w:sz="6" w:space="0"/>
              <w:bottom w:val="single" w:color="auto" w:sz="6" w:space="0"/>
              <w:right w:val="single" w:color="auto" w:sz="6" w:space="0"/>
            </w:tcBorders>
          </w:tcPr>
          <w:p w14:paraId="7435376E">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IBM V7000</w:t>
            </w:r>
          </w:p>
        </w:tc>
        <w:tc>
          <w:tcPr>
            <w:tcW w:w="2629" w:type="dxa"/>
            <w:tcBorders>
              <w:top w:val="single" w:color="auto" w:sz="6" w:space="0"/>
              <w:left w:val="single" w:color="auto" w:sz="6" w:space="0"/>
              <w:bottom w:val="single" w:color="auto" w:sz="6" w:space="0"/>
              <w:right w:val="single" w:color="auto" w:sz="6" w:space="0"/>
            </w:tcBorders>
          </w:tcPr>
          <w:p w14:paraId="56DAECC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78N149D</w:t>
            </w:r>
          </w:p>
        </w:tc>
        <w:tc>
          <w:tcPr>
            <w:tcW w:w="733" w:type="dxa"/>
            <w:tcBorders>
              <w:top w:val="single" w:color="auto" w:sz="6" w:space="0"/>
              <w:left w:val="single" w:color="auto" w:sz="6" w:space="0"/>
              <w:bottom w:val="single" w:color="auto" w:sz="6" w:space="0"/>
              <w:right w:val="single" w:color="auto" w:sz="6" w:space="0"/>
            </w:tcBorders>
            <w:vAlign w:val="center"/>
          </w:tcPr>
          <w:p w14:paraId="6075DD04">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1台</w:t>
            </w:r>
          </w:p>
        </w:tc>
        <w:tc>
          <w:tcPr>
            <w:tcW w:w="1177" w:type="dxa"/>
            <w:tcBorders>
              <w:top w:val="single" w:color="auto" w:sz="6" w:space="0"/>
              <w:left w:val="single" w:color="auto" w:sz="6" w:space="0"/>
              <w:bottom w:val="single" w:color="auto" w:sz="6" w:space="0"/>
              <w:right w:val="single" w:color="auto" w:sz="12" w:space="0"/>
            </w:tcBorders>
            <w:vAlign w:val="center"/>
          </w:tcPr>
          <w:p w14:paraId="012A8C34">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64EC0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7" w:type="dxa"/>
            <w:tcBorders>
              <w:top w:val="single" w:color="auto" w:sz="6" w:space="0"/>
              <w:left w:val="single" w:color="auto" w:sz="12" w:space="0"/>
              <w:bottom w:val="single" w:color="auto" w:sz="6" w:space="0"/>
              <w:right w:val="single" w:color="auto" w:sz="6" w:space="0"/>
            </w:tcBorders>
            <w:vAlign w:val="center"/>
          </w:tcPr>
          <w:p w14:paraId="155CC0A0">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5</w:t>
            </w:r>
          </w:p>
        </w:tc>
        <w:tc>
          <w:tcPr>
            <w:tcW w:w="1276" w:type="dxa"/>
            <w:vMerge w:val="restart"/>
            <w:tcBorders>
              <w:top w:val="single" w:color="auto" w:sz="6" w:space="0"/>
              <w:left w:val="single" w:color="auto" w:sz="6" w:space="0"/>
              <w:right w:val="single" w:color="auto" w:sz="6" w:space="0"/>
            </w:tcBorders>
            <w:vAlign w:val="center"/>
          </w:tcPr>
          <w:p w14:paraId="3C285CFB">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防火墙</w:t>
            </w:r>
          </w:p>
        </w:tc>
        <w:tc>
          <w:tcPr>
            <w:tcW w:w="2410" w:type="dxa"/>
            <w:tcBorders>
              <w:top w:val="single" w:color="auto" w:sz="6" w:space="0"/>
              <w:left w:val="single" w:color="auto" w:sz="6" w:space="0"/>
              <w:bottom w:val="single" w:color="auto" w:sz="6" w:space="0"/>
              <w:right w:val="single" w:color="auto" w:sz="6" w:space="0"/>
            </w:tcBorders>
            <w:vAlign w:val="center"/>
          </w:tcPr>
          <w:p w14:paraId="7FEE95E9">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3</w:t>
            </w:r>
            <w:r>
              <w:rPr>
                <w:rFonts w:hint="default" w:ascii="宋体" w:hAnsi="宋体" w:cs="宋体"/>
                <w:color w:val="000000"/>
                <w:kern w:val="0"/>
              </w:rPr>
              <w:t>60</w:t>
            </w:r>
            <w:r>
              <w:rPr>
                <w:rFonts w:hint="eastAsia" w:ascii="宋体" w:hAnsi="宋体" w:cs="宋体"/>
                <w:color w:val="000000"/>
                <w:kern w:val="0"/>
              </w:rPr>
              <w:t>防火墙</w:t>
            </w:r>
          </w:p>
        </w:tc>
        <w:tc>
          <w:tcPr>
            <w:tcW w:w="2629" w:type="dxa"/>
            <w:tcBorders>
              <w:top w:val="single" w:color="auto" w:sz="6" w:space="0"/>
              <w:left w:val="single" w:color="auto" w:sz="6" w:space="0"/>
              <w:bottom w:val="single" w:color="auto" w:sz="6" w:space="0"/>
              <w:right w:val="single" w:color="auto" w:sz="6" w:space="0"/>
            </w:tcBorders>
            <w:vAlign w:val="center"/>
          </w:tcPr>
          <w:p w14:paraId="17D5500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SS0RBEXHC0271886</w:t>
            </w:r>
          </w:p>
        </w:tc>
        <w:tc>
          <w:tcPr>
            <w:tcW w:w="733" w:type="dxa"/>
            <w:tcBorders>
              <w:top w:val="single" w:color="auto" w:sz="6" w:space="0"/>
              <w:left w:val="single" w:color="auto" w:sz="6" w:space="0"/>
              <w:bottom w:val="single" w:color="auto" w:sz="6" w:space="0"/>
              <w:right w:val="single" w:color="auto" w:sz="6" w:space="0"/>
            </w:tcBorders>
            <w:vAlign w:val="center"/>
          </w:tcPr>
          <w:p w14:paraId="135DD65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1台</w:t>
            </w:r>
          </w:p>
        </w:tc>
        <w:tc>
          <w:tcPr>
            <w:tcW w:w="1177" w:type="dxa"/>
            <w:tcBorders>
              <w:top w:val="single" w:color="auto" w:sz="6" w:space="0"/>
              <w:left w:val="single" w:color="auto" w:sz="6" w:space="0"/>
              <w:bottom w:val="single" w:color="auto" w:sz="6" w:space="0"/>
              <w:right w:val="single" w:color="auto" w:sz="12" w:space="0"/>
            </w:tcBorders>
            <w:vAlign w:val="center"/>
          </w:tcPr>
          <w:p w14:paraId="3FFB4F42">
            <w:pPr>
              <w:keepNext w:val="0"/>
              <w:keepLines w:val="0"/>
              <w:suppressLineNumbers w:val="0"/>
              <w:spacing w:before="0" w:beforeAutospacing="0" w:after="0" w:afterAutospacing="0" w:line="360" w:lineRule="auto"/>
              <w:ind w:left="0" w:right="210" w:firstLine="0" w:firstLineChars="0"/>
              <w:jc w:val="center"/>
              <w:rPr>
                <w:rFonts w:hint="default" w:ascii="宋体" w:hAnsi="宋体" w:cs="宋体"/>
                <w:color w:val="000000"/>
                <w:kern w:val="0"/>
              </w:rPr>
            </w:pPr>
          </w:p>
        </w:tc>
      </w:tr>
      <w:tr w14:paraId="545DE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817" w:type="dxa"/>
            <w:tcBorders>
              <w:top w:val="single" w:color="auto" w:sz="6" w:space="0"/>
              <w:left w:val="single" w:color="auto" w:sz="12" w:space="0"/>
              <w:bottom w:val="single" w:color="auto" w:sz="6" w:space="0"/>
              <w:right w:val="single" w:color="auto" w:sz="6" w:space="0"/>
            </w:tcBorders>
            <w:vAlign w:val="center"/>
          </w:tcPr>
          <w:p w14:paraId="4C3B3A39">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6</w:t>
            </w:r>
          </w:p>
        </w:tc>
        <w:tc>
          <w:tcPr>
            <w:tcW w:w="1276" w:type="dxa"/>
            <w:vMerge w:val="continue"/>
            <w:tcBorders>
              <w:left w:val="single" w:color="auto" w:sz="6" w:space="0"/>
              <w:bottom w:val="single" w:color="auto" w:sz="6" w:space="0"/>
              <w:right w:val="single" w:color="auto" w:sz="6" w:space="0"/>
            </w:tcBorders>
            <w:vAlign w:val="center"/>
          </w:tcPr>
          <w:p w14:paraId="7DB3EF0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2410" w:type="dxa"/>
            <w:tcBorders>
              <w:top w:val="single" w:color="auto" w:sz="6" w:space="0"/>
              <w:left w:val="single" w:color="auto" w:sz="6" w:space="0"/>
              <w:bottom w:val="single" w:color="auto" w:sz="6" w:space="0"/>
              <w:right w:val="single" w:color="auto" w:sz="6" w:space="0"/>
            </w:tcBorders>
            <w:vAlign w:val="center"/>
          </w:tcPr>
          <w:p w14:paraId="38A0647F">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rPr>
            </w:pPr>
            <w:r>
              <w:rPr>
                <w:rFonts w:hint="eastAsia" w:ascii="宋体" w:hAnsi="宋体" w:cs="宋体"/>
              </w:rPr>
              <w:t>360天堤</w:t>
            </w:r>
          </w:p>
        </w:tc>
        <w:tc>
          <w:tcPr>
            <w:tcW w:w="2629" w:type="dxa"/>
            <w:tcBorders>
              <w:top w:val="single" w:color="auto" w:sz="6" w:space="0"/>
              <w:left w:val="single" w:color="auto" w:sz="6" w:space="0"/>
              <w:bottom w:val="single" w:color="auto" w:sz="6" w:space="0"/>
              <w:right w:val="single" w:color="auto" w:sz="6" w:space="0"/>
            </w:tcBorders>
            <w:vAlign w:val="center"/>
          </w:tcPr>
          <w:p w14:paraId="2C4E5B18">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FDFDB0133B90AF76</w:t>
            </w:r>
          </w:p>
          <w:p w14:paraId="29245B0B">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D9FC3B2B482C2D3B</w:t>
            </w:r>
          </w:p>
        </w:tc>
        <w:tc>
          <w:tcPr>
            <w:tcW w:w="733" w:type="dxa"/>
            <w:tcBorders>
              <w:top w:val="single" w:color="auto" w:sz="6" w:space="0"/>
              <w:left w:val="single" w:color="auto" w:sz="6" w:space="0"/>
              <w:bottom w:val="single" w:color="auto" w:sz="6" w:space="0"/>
              <w:right w:val="single" w:color="auto" w:sz="6" w:space="0"/>
            </w:tcBorders>
            <w:vAlign w:val="center"/>
          </w:tcPr>
          <w:p w14:paraId="06E4B51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2台</w:t>
            </w:r>
          </w:p>
        </w:tc>
        <w:tc>
          <w:tcPr>
            <w:tcW w:w="1177" w:type="dxa"/>
            <w:tcBorders>
              <w:top w:val="single" w:color="auto" w:sz="6" w:space="0"/>
              <w:left w:val="single" w:color="auto" w:sz="6" w:space="0"/>
              <w:bottom w:val="single" w:color="auto" w:sz="6" w:space="0"/>
              <w:right w:val="single" w:color="auto" w:sz="12" w:space="0"/>
            </w:tcBorders>
            <w:vAlign w:val="center"/>
          </w:tcPr>
          <w:p w14:paraId="658C1E87">
            <w:pPr>
              <w:keepNext w:val="0"/>
              <w:keepLines w:val="0"/>
              <w:suppressLineNumbers w:val="0"/>
              <w:spacing w:before="0" w:beforeAutospacing="0" w:after="0" w:afterAutospacing="0" w:line="360" w:lineRule="auto"/>
              <w:ind w:left="0" w:right="210" w:firstLine="0" w:firstLineChars="0"/>
              <w:jc w:val="center"/>
              <w:rPr>
                <w:rFonts w:hint="default" w:ascii="宋体" w:hAnsi="宋体" w:cs="宋体"/>
                <w:color w:val="000000"/>
                <w:kern w:val="0"/>
              </w:rPr>
            </w:pPr>
          </w:p>
        </w:tc>
      </w:tr>
      <w:tr w14:paraId="45F23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12" w:space="0"/>
              <w:bottom w:val="single" w:color="auto" w:sz="6" w:space="0"/>
              <w:right w:val="single" w:color="auto" w:sz="6" w:space="0"/>
            </w:tcBorders>
            <w:vAlign w:val="center"/>
          </w:tcPr>
          <w:p w14:paraId="582793F5">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7</w:t>
            </w:r>
          </w:p>
        </w:tc>
        <w:tc>
          <w:tcPr>
            <w:tcW w:w="1276" w:type="dxa"/>
            <w:tcBorders>
              <w:top w:val="single" w:color="auto" w:sz="6" w:space="0"/>
              <w:left w:val="single" w:color="auto" w:sz="6" w:space="0"/>
              <w:bottom w:val="single" w:color="auto" w:sz="6" w:space="0"/>
              <w:right w:val="single" w:color="auto" w:sz="6" w:space="0"/>
            </w:tcBorders>
            <w:vAlign w:val="center"/>
          </w:tcPr>
          <w:p w14:paraId="637D7CD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堡垒机</w:t>
            </w:r>
          </w:p>
        </w:tc>
        <w:tc>
          <w:tcPr>
            <w:tcW w:w="2410" w:type="dxa"/>
            <w:tcBorders>
              <w:top w:val="single" w:color="auto" w:sz="6" w:space="0"/>
              <w:left w:val="single" w:color="auto" w:sz="6" w:space="0"/>
              <w:bottom w:val="single" w:color="auto" w:sz="6" w:space="0"/>
              <w:right w:val="single" w:color="auto" w:sz="6" w:space="0"/>
            </w:tcBorders>
            <w:vAlign w:val="center"/>
          </w:tcPr>
          <w:p w14:paraId="78C562C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上讯堡垒机</w:t>
            </w:r>
          </w:p>
        </w:tc>
        <w:tc>
          <w:tcPr>
            <w:tcW w:w="2629" w:type="dxa"/>
            <w:tcBorders>
              <w:top w:val="single" w:color="auto" w:sz="6" w:space="0"/>
              <w:left w:val="single" w:color="auto" w:sz="6" w:space="0"/>
              <w:bottom w:val="single" w:color="auto" w:sz="6" w:space="0"/>
              <w:right w:val="single" w:color="auto" w:sz="6" w:space="0"/>
            </w:tcBorders>
          </w:tcPr>
          <w:p w14:paraId="71039831">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639C131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1套</w:t>
            </w:r>
          </w:p>
        </w:tc>
        <w:tc>
          <w:tcPr>
            <w:tcW w:w="1177" w:type="dxa"/>
            <w:vMerge w:val="restart"/>
            <w:tcBorders>
              <w:top w:val="single" w:color="auto" w:sz="6" w:space="0"/>
              <w:left w:val="single" w:color="auto" w:sz="6" w:space="0"/>
              <w:right w:val="single" w:color="auto" w:sz="12" w:space="0"/>
            </w:tcBorders>
            <w:vAlign w:val="center"/>
          </w:tcPr>
          <w:p w14:paraId="219EF4F1">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3B356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817" w:type="dxa"/>
            <w:tcBorders>
              <w:top w:val="single" w:color="auto" w:sz="6" w:space="0"/>
              <w:left w:val="single" w:color="auto" w:sz="12" w:space="0"/>
              <w:bottom w:val="single" w:color="auto" w:sz="6" w:space="0"/>
              <w:right w:val="single" w:color="auto" w:sz="6" w:space="0"/>
            </w:tcBorders>
            <w:vAlign w:val="center"/>
          </w:tcPr>
          <w:p w14:paraId="58D8D62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8</w:t>
            </w:r>
          </w:p>
        </w:tc>
        <w:tc>
          <w:tcPr>
            <w:tcW w:w="1276" w:type="dxa"/>
            <w:tcBorders>
              <w:top w:val="single" w:color="auto" w:sz="6" w:space="0"/>
              <w:left w:val="single" w:color="auto" w:sz="6" w:space="0"/>
              <w:bottom w:val="single" w:color="auto" w:sz="6" w:space="0"/>
              <w:right w:val="single" w:color="auto" w:sz="6" w:space="0"/>
            </w:tcBorders>
            <w:vAlign w:val="center"/>
          </w:tcPr>
          <w:p w14:paraId="0C4FF31E">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堡垒机</w:t>
            </w:r>
          </w:p>
        </w:tc>
        <w:tc>
          <w:tcPr>
            <w:tcW w:w="2410" w:type="dxa"/>
            <w:tcBorders>
              <w:top w:val="single" w:color="auto" w:sz="6" w:space="0"/>
              <w:left w:val="single" w:color="auto" w:sz="6" w:space="0"/>
              <w:bottom w:val="single" w:color="auto" w:sz="6" w:space="0"/>
              <w:right w:val="single" w:color="auto" w:sz="6" w:space="0"/>
            </w:tcBorders>
            <w:vAlign w:val="center"/>
          </w:tcPr>
          <w:p w14:paraId="5C97FE79">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深信服云堡垒机</w:t>
            </w:r>
          </w:p>
        </w:tc>
        <w:tc>
          <w:tcPr>
            <w:tcW w:w="2629" w:type="dxa"/>
            <w:tcBorders>
              <w:top w:val="single" w:color="auto" w:sz="6" w:space="0"/>
              <w:left w:val="single" w:color="auto" w:sz="6" w:space="0"/>
              <w:bottom w:val="single" w:color="auto" w:sz="6" w:space="0"/>
              <w:right w:val="single" w:color="auto" w:sz="6" w:space="0"/>
            </w:tcBorders>
          </w:tcPr>
          <w:p w14:paraId="2CB35357">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08EAE36D">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1套</w:t>
            </w:r>
          </w:p>
        </w:tc>
        <w:tc>
          <w:tcPr>
            <w:tcW w:w="1177" w:type="dxa"/>
            <w:vMerge w:val="continue"/>
            <w:tcBorders>
              <w:left w:val="single" w:color="auto" w:sz="6" w:space="0"/>
              <w:bottom w:val="single" w:color="auto" w:sz="6" w:space="0"/>
              <w:right w:val="single" w:color="auto" w:sz="12" w:space="0"/>
            </w:tcBorders>
            <w:vAlign w:val="center"/>
          </w:tcPr>
          <w:p w14:paraId="4EC8C95D">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2C851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817" w:type="dxa"/>
            <w:tcBorders>
              <w:top w:val="single" w:color="auto" w:sz="6" w:space="0"/>
              <w:left w:val="single" w:color="auto" w:sz="12" w:space="0"/>
              <w:bottom w:val="single" w:color="auto" w:sz="6" w:space="0"/>
              <w:right w:val="single" w:color="auto" w:sz="6" w:space="0"/>
            </w:tcBorders>
            <w:vAlign w:val="center"/>
          </w:tcPr>
          <w:p w14:paraId="47EB413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9</w:t>
            </w:r>
          </w:p>
        </w:tc>
        <w:tc>
          <w:tcPr>
            <w:tcW w:w="1276" w:type="dxa"/>
            <w:tcBorders>
              <w:top w:val="single" w:color="auto" w:sz="6" w:space="0"/>
              <w:left w:val="single" w:color="auto" w:sz="6" w:space="0"/>
              <w:bottom w:val="single" w:color="auto" w:sz="6" w:space="0"/>
              <w:right w:val="single" w:color="auto" w:sz="6" w:space="0"/>
            </w:tcBorders>
            <w:vAlign w:val="center"/>
          </w:tcPr>
          <w:p w14:paraId="595A85F7">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防火墙</w:t>
            </w:r>
          </w:p>
        </w:tc>
        <w:tc>
          <w:tcPr>
            <w:tcW w:w="2410" w:type="dxa"/>
            <w:tcBorders>
              <w:top w:val="single" w:color="auto" w:sz="6" w:space="0"/>
              <w:left w:val="single" w:color="auto" w:sz="6" w:space="0"/>
              <w:bottom w:val="single" w:color="auto" w:sz="6" w:space="0"/>
              <w:right w:val="single" w:color="auto" w:sz="6" w:space="0"/>
            </w:tcBorders>
            <w:vAlign w:val="center"/>
          </w:tcPr>
          <w:p w14:paraId="2B7CEF8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紫光防火墙</w:t>
            </w:r>
          </w:p>
        </w:tc>
        <w:tc>
          <w:tcPr>
            <w:tcW w:w="2629" w:type="dxa"/>
            <w:tcBorders>
              <w:top w:val="single" w:color="auto" w:sz="6" w:space="0"/>
              <w:left w:val="single" w:color="auto" w:sz="6" w:space="0"/>
              <w:bottom w:val="single" w:color="auto" w:sz="6" w:space="0"/>
              <w:right w:val="single" w:color="auto" w:sz="6" w:space="0"/>
            </w:tcBorders>
            <w:vAlign w:val="center"/>
          </w:tcPr>
          <w:p w14:paraId="1530493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7E136AA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3</w:t>
            </w:r>
            <w:r>
              <w:rPr>
                <w:rFonts w:hint="eastAsia" w:ascii="宋体" w:hAnsi="宋体" w:cs="宋体"/>
                <w:color w:val="000000"/>
                <w:kern w:val="0"/>
              </w:rPr>
              <w:t>台</w:t>
            </w:r>
          </w:p>
        </w:tc>
        <w:tc>
          <w:tcPr>
            <w:tcW w:w="1177" w:type="dxa"/>
            <w:tcBorders>
              <w:top w:val="single" w:color="auto" w:sz="6" w:space="0"/>
              <w:left w:val="single" w:color="auto" w:sz="6" w:space="0"/>
              <w:bottom w:val="single" w:color="auto" w:sz="6" w:space="0"/>
              <w:right w:val="single" w:color="auto" w:sz="12" w:space="0"/>
            </w:tcBorders>
            <w:vAlign w:val="center"/>
          </w:tcPr>
          <w:p w14:paraId="3E30A44D">
            <w:pPr>
              <w:keepNext w:val="0"/>
              <w:keepLines w:val="0"/>
              <w:suppressLineNumbers w:val="0"/>
              <w:spacing w:before="0" w:beforeAutospacing="0" w:after="0" w:afterAutospacing="0" w:line="360" w:lineRule="auto"/>
              <w:ind w:left="0" w:right="0" w:firstLine="0" w:firstLineChars="0"/>
              <w:jc w:val="center"/>
              <w:rPr>
                <w:rFonts w:hint="eastAsia" w:ascii="宋体" w:hAnsi="宋体" w:cs="宋体"/>
                <w:color w:val="000000"/>
                <w:kern w:val="0"/>
              </w:rPr>
            </w:pPr>
          </w:p>
          <w:p w14:paraId="082EDB50">
            <w:pPr>
              <w:pStyle w:val="2"/>
              <w:rPr>
                <w:rFonts w:hint="default"/>
              </w:rPr>
            </w:pPr>
          </w:p>
        </w:tc>
      </w:tr>
      <w:tr w14:paraId="65785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4B11ADD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default" w:ascii="宋体" w:hAnsi="宋体" w:cs="宋体"/>
                <w:kern w:val="0"/>
              </w:rPr>
              <w:t>1</w:t>
            </w:r>
            <w:r>
              <w:rPr>
                <w:rFonts w:hint="eastAsia" w:ascii="宋体" w:hAnsi="宋体" w:cs="宋体"/>
                <w:kern w:val="0"/>
              </w:rPr>
              <w:t>0</w:t>
            </w:r>
          </w:p>
        </w:tc>
        <w:tc>
          <w:tcPr>
            <w:tcW w:w="1276" w:type="dxa"/>
            <w:vMerge w:val="restart"/>
            <w:tcBorders>
              <w:top w:val="single" w:color="auto" w:sz="6" w:space="0"/>
              <w:left w:val="single" w:color="auto" w:sz="6" w:space="0"/>
              <w:right w:val="single" w:color="auto" w:sz="6" w:space="0"/>
            </w:tcBorders>
            <w:vAlign w:val="center"/>
          </w:tcPr>
          <w:p w14:paraId="5FEC9F5D">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空调</w:t>
            </w:r>
          </w:p>
        </w:tc>
        <w:tc>
          <w:tcPr>
            <w:tcW w:w="2410" w:type="dxa"/>
            <w:tcBorders>
              <w:top w:val="single" w:color="auto" w:sz="6" w:space="0"/>
              <w:left w:val="single" w:color="auto" w:sz="6" w:space="0"/>
              <w:bottom w:val="single" w:color="auto" w:sz="6" w:space="0"/>
              <w:right w:val="single" w:color="auto" w:sz="6" w:space="0"/>
            </w:tcBorders>
            <w:vAlign w:val="center"/>
          </w:tcPr>
          <w:p w14:paraId="1C2FF814">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大金</w:t>
            </w:r>
            <w:r>
              <w:rPr>
                <w:rFonts w:hint="default" w:ascii="宋体" w:hAnsi="宋体" w:cs="宋体"/>
                <w:kern w:val="0"/>
              </w:rPr>
              <w:t>5P吸顶机</w:t>
            </w:r>
          </w:p>
        </w:tc>
        <w:tc>
          <w:tcPr>
            <w:tcW w:w="2629" w:type="dxa"/>
            <w:tcBorders>
              <w:top w:val="single" w:color="auto" w:sz="6" w:space="0"/>
              <w:left w:val="single" w:color="auto" w:sz="6" w:space="0"/>
              <w:bottom w:val="single" w:color="auto" w:sz="6" w:space="0"/>
              <w:right w:val="single" w:color="auto" w:sz="6" w:space="0"/>
            </w:tcBorders>
            <w:vAlign w:val="center"/>
          </w:tcPr>
          <w:p w14:paraId="04D5839D">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highlight w:val="none"/>
              </w:rPr>
            </w:pPr>
          </w:p>
        </w:tc>
        <w:tc>
          <w:tcPr>
            <w:tcW w:w="733" w:type="dxa"/>
            <w:tcBorders>
              <w:top w:val="single" w:color="auto" w:sz="6" w:space="0"/>
              <w:left w:val="single" w:color="auto" w:sz="6" w:space="0"/>
              <w:bottom w:val="single" w:color="auto" w:sz="6" w:space="0"/>
              <w:right w:val="single" w:color="auto" w:sz="6" w:space="0"/>
            </w:tcBorders>
            <w:vAlign w:val="center"/>
          </w:tcPr>
          <w:p w14:paraId="5443469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highlight w:val="none"/>
              </w:rPr>
            </w:pPr>
            <w:r>
              <w:rPr>
                <w:rFonts w:hint="default" w:ascii="宋体" w:hAnsi="宋体" w:cs="宋体"/>
                <w:kern w:val="0"/>
                <w:highlight w:val="none"/>
              </w:rPr>
              <w:t>1台</w:t>
            </w:r>
          </w:p>
        </w:tc>
        <w:tc>
          <w:tcPr>
            <w:tcW w:w="1177" w:type="dxa"/>
            <w:vMerge w:val="restart"/>
            <w:tcBorders>
              <w:top w:val="single" w:color="auto" w:sz="6" w:space="0"/>
              <w:left w:val="single" w:color="auto" w:sz="6" w:space="0"/>
              <w:right w:val="single" w:color="auto" w:sz="12" w:space="0"/>
            </w:tcBorders>
            <w:vAlign w:val="center"/>
          </w:tcPr>
          <w:p w14:paraId="22B28B8F">
            <w:pPr>
              <w:keepNext w:val="0"/>
              <w:keepLines w:val="0"/>
              <w:widowControl/>
              <w:suppressLineNumbers w:val="0"/>
              <w:spacing w:before="0" w:beforeAutospacing="0" w:after="0" w:afterAutospacing="0" w:line="360" w:lineRule="auto"/>
              <w:ind w:left="0" w:right="0" w:firstLine="0" w:firstLineChars="0"/>
              <w:rPr>
                <w:rFonts w:hint="default" w:ascii="宋体" w:hAnsi="宋体" w:cs="宋体"/>
                <w:kern w:val="0"/>
                <w:highlight w:val="none"/>
              </w:rPr>
            </w:pPr>
            <w:r>
              <w:rPr>
                <w:rFonts w:hint="eastAsia" w:ascii="宋体" w:hAnsi="宋体" w:cs="宋体"/>
                <w:highlight w:val="none"/>
              </w:rPr>
              <w:t>过滤网更换≥</w:t>
            </w:r>
            <w:r>
              <w:rPr>
                <w:rFonts w:hint="default" w:ascii="宋体" w:hAnsi="宋体" w:cs="宋体"/>
                <w:highlight w:val="none"/>
              </w:rPr>
              <w:t>1</w:t>
            </w:r>
            <w:r>
              <w:rPr>
                <w:rFonts w:hint="eastAsia" w:ascii="宋体" w:hAnsi="宋体" w:cs="宋体"/>
                <w:highlight w:val="none"/>
              </w:rPr>
              <w:t>次/年/台；室外机清洗≥</w:t>
            </w:r>
            <w:r>
              <w:rPr>
                <w:rFonts w:hint="default" w:ascii="宋体" w:hAnsi="宋体" w:cs="宋体"/>
                <w:highlight w:val="none"/>
              </w:rPr>
              <w:t>2</w:t>
            </w:r>
            <w:r>
              <w:rPr>
                <w:rFonts w:hint="eastAsia" w:ascii="宋体" w:hAnsi="宋体" w:cs="宋体"/>
                <w:highlight w:val="none"/>
              </w:rPr>
              <w:t>次/年/台</w:t>
            </w:r>
          </w:p>
        </w:tc>
      </w:tr>
      <w:tr w14:paraId="2BBA1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655C15B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default" w:ascii="宋体" w:hAnsi="宋体" w:cs="宋体"/>
                <w:kern w:val="0"/>
              </w:rPr>
              <w:t>1</w:t>
            </w:r>
            <w:r>
              <w:rPr>
                <w:rFonts w:hint="eastAsia" w:ascii="宋体" w:hAnsi="宋体" w:cs="宋体"/>
                <w:kern w:val="0"/>
              </w:rPr>
              <w:t>1</w:t>
            </w:r>
          </w:p>
        </w:tc>
        <w:tc>
          <w:tcPr>
            <w:tcW w:w="1276" w:type="dxa"/>
            <w:vMerge w:val="continue"/>
            <w:tcBorders>
              <w:left w:val="single" w:color="auto" w:sz="6" w:space="0"/>
              <w:right w:val="single" w:color="auto" w:sz="6" w:space="0"/>
            </w:tcBorders>
            <w:vAlign w:val="center"/>
          </w:tcPr>
          <w:p w14:paraId="255B2728">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2410" w:type="dxa"/>
            <w:tcBorders>
              <w:top w:val="single" w:color="auto" w:sz="6" w:space="0"/>
              <w:left w:val="single" w:color="auto" w:sz="6" w:space="0"/>
              <w:bottom w:val="single" w:color="auto" w:sz="6" w:space="0"/>
              <w:right w:val="single" w:color="auto" w:sz="6" w:space="0"/>
            </w:tcBorders>
            <w:vAlign w:val="center"/>
          </w:tcPr>
          <w:p w14:paraId="45496F2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海尔柜机</w:t>
            </w:r>
          </w:p>
        </w:tc>
        <w:tc>
          <w:tcPr>
            <w:tcW w:w="2629" w:type="dxa"/>
            <w:tcBorders>
              <w:top w:val="single" w:color="auto" w:sz="6" w:space="0"/>
              <w:left w:val="single" w:color="auto" w:sz="6" w:space="0"/>
              <w:bottom w:val="single" w:color="auto" w:sz="6" w:space="0"/>
              <w:right w:val="single" w:color="auto" w:sz="6" w:space="0"/>
            </w:tcBorders>
            <w:vAlign w:val="center"/>
          </w:tcPr>
          <w:p w14:paraId="3D1E024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7455544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default" w:ascii="宋体" w:hAnsi="宋体" w:cs="宋体"/>
                <w:kern w:val="0"/>
              </w:rPr>
              <w:t>2台</w:t>
            </w:r>
          </w:p>
        </w:tc>
        <w:tc>
          <w:tcPr>
            <w:tcW w:w="1177" w:type="dxa"/>
            <w:vMerge w:val="continue"/>
            <w:tcBorders>
              <w:left w:val="single" w:color="auto" w:sz="6" w:space="0"/>
              <w:right w:val="single" w:color="auto" w:sz="12" w:space="0"/>
            </w:tcBorders>
            <w:vAlign w:val="center"/>
          </w:tcPr>
          <w:p w14:paraId="55BA8A16">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560BE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3F7EAA1F">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12</w:t>
            </w:r>
          </w:p>
        </w:tc>
        <w:tc>
          <w:tcPr>
            <w:tcW w:w="1276" w:type="dxa"/>
            <w:vMerge w:val="continue"/>
            <w:tcBorders>
              <w:left w:val="single" w:color="auto" w:sz="6" w:space="0"/>
              <w:right w:val="single" w:color="auto" w:sz="6" w:space="0"/>
            </w:tcBorders>
            <w:vAlign w:val="center"/>
          </w:tcPr>
          <w:p w14:paraId="1B5694D1">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2410" w:type="dxa"/>
            <w:tcBorders>
              <w:top w:val="single" w:color="auto" w:sz="6" w:space="0"/>
              <w:left w:val="single" w:color="auto" w:sz="6" w:space="0"/>
              <w:bottom w:val="single" w:color="auto" w:sz="6" w:space="0"/>
              <w:right w:val="single" w:color="auto" w:sz="6" w:space="0"/>
            </w:tcBorders>
            <w:vAlign w:val="center"/>
          </w:tcPr>
          <w:p w14:paraId="62402B24">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大金壁挂机</w:t>
            </w:r>
          </w:p>
        </w:tc>
        <w:tc>
          <w:tcPr>
            <w:tcW w:w="2629" w:type="dxa"/>
            <w:tcBorders>
              <w:top w:val="single" w:color="auto" w:sz="6" w:space="0"/>
              <w:left w:val="single" w:color="auto" w:sz="6" w:space="0"/>
              <w:bottom w:val="single" w:color="auto" w:sz="6" w:space="0"/>
              <w:right w:val="single" w:color="auto" w:sz="6" w:space="0"/>
            </w:tcBorders>
            <w:vAlign w:val="center"/>
          </w:tcPr>
          <w:p w14:paraId="6614188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6DF0F6B2">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default" w:ascii="宋体" w:hAnsi="宋体" w:cs="宋体"/>
                <w:kern w:val="0"/>
              </w:rPr>
              <w:t>1台</w:t>
            </w:r>
          </w:p>
        </w:tc>
        <w:tc>
          <w:tcPr>
            <w:tcW w:w="1177" w:type="dxa"/>
            <w:vMerge w:val="continue"/>
            <w:tcBorders>
              <w:left w:val="single" w:color="auto" w:sz="6" w:space="0"/>
              <w:right w:val="single" w:color="auto" w:sz="12" w:space="0"/>
            </w:tcBorders>
            <w:vAlign w:val="center"/>
          </w:tcPr>
          <w:p w14:paraId="0E86C515">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2F749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53B25822">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default" w:ascii="宋体" w:hAnsi="宋体" w:cs="宋体"/>
                <w:kern w:val="0"/>
              </w:rPr>
              <w:t>1</w:t>
            </w:r>
            <w:r>
              <w:rPr>
                <w:rFonts w:hint="eastAsia" w:ascii="宋体" w:hAnsi="宋体" w:cs="宋体"/>
                <w:kern w:val="0"/>
              </w:rPr>
              <w:t>3</w:t>
            </w:r>
          </w:p>
        </w:tc>
        <w:tc>
          <w:tcPr>
            <w:tcW w:w="1276" w:type="dxa"/>
            <w:vMerge w:val="continue"/>
            <w:tcBorders>
              <w:left w:val="single" w:color="auto" w:sz="6" w:space="0"/>
              <w:right w:val="single" w:color="auto" w:sz="6" w:space="0"/>
            </w:tcBorders>
            <w:vAlign w:val="center"/>
          </w:tcPr>
          <w:p w14:paraId="32B668AE">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2410" w:type="dxa"/>
            <w:tcBorders>
              <w:top w:val="single" w:color="auto" w:sz="6" w:space="0"/>
              <w:left w:val="single" w:color="auto" w:sz="6" w:space="0"/>
              <w:bottom w:val="single" w:color="auto" w:sz="6" w:space="0"/>
              <w:right w:val="single" w:color="auto" w:sz="6" w:space="0"/>
            </w:tcBorders>
            <w:vAlign w:val="center"/>
          </w:tcPr>
          <w:p w14:paraId="3F8AA00D">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格力壁挂机</w:t>
            </w:r>
          </w:p>
        </w:tc>
        <w:tc>
          <w:tcPr>
            <w:tcW w:w="2629" w:type="dxa"/>
            <w:tcBorders>
              <w:top w:val="single" w:color="auto" w:sz="6" w:space="0"/>
              <w:left w:val="single" w:color="auto" w:sz="6" w:space="0"/>
              <w:bottom w:val="single" w:color="auto" w:sz="6" w:space="0"/>
              <w:right w:val="single" w:color="auto" w:sz="6" w:space="0"/>
            </w:tcBorders>
            <w:vAlign w:val="center"/>
          </w:tcPr>
          <w:p w14:paraId="24E5D18B">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14230948">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default" w:ascii="宋体" w:hAnsi="宋体" w:cs="宋体"/>
                <w:kern w:val="0"/>
              </w:rPr>
              <w:t>1台</w:t>
            </w:r>
          </w:p>
        </w:tc>
        <w:tc>
          <w:tcPr>
            <w:tcW w:w="1177" w:type="dxa"/>
            <w:vMerge w:val="continue"/>
            <w:tcBorders>
              <w:left w:val="single" w:color="auto" w:sz="6" w:space="0"/>
              <w:right w:val="single" w:color="auto" w:sz="12" w:space="0"/>
            </w:tcBorders>
            <w:vAlign w:val="center"/>
          </w:tcPr>
          <w:p w14:paraId="41936868">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07470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35F27279">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default" w:ascii="宋体" w:hAnsi="宋体" w:cs="宋体"/>
                <w:kern w:val="0"/>
              </w:rPr>
              <w:t>1</w:t>
            </w:r>
            <w:r>
              <w:rPr>
                <w:rFonts w:hint="eastAsia" w:ascii="宋体" w:hAnsi="宋体" w:cs="宋体"/>
                <w:kern w:val="0"/>
              </w:rPr>
              <w:t>4</w:t>
            </w:r>
          </w:p>
        </w:tc>
        <w:tc>
          <w:tcPr>
            <w:tcW w:w="1276" w:type="dxa"/>
            <w:vMerge w:val="continue"/>
            <w:tcBorders>
              <w:left w:val="single" w:color="auto" w:sz="6" w:space="0"/>
              <w:right w:val="single" w:color="auto" w:sz="6" w:space="0"/>
            </w:tcBorders>
            <w:vAlign w:val="center"/>
          </w:tcPr>
          <w:p w14:paraId="47FCE890">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2410" w:type="dxa"/>
            <w:tcBorders>
              <w:top w:val="single" w:color="auto" w:sz="6" w:space="0"/>
              <w:left w:val="single" w:color="auto" w:sz="6" w:space="0"/>
              <w:bottom w:val="single" w:color="auto" w:sz="6" w:space="0"/>
              <w:right w:val="single" w:color="auto" w:sz="6" w:space="0"/>
            </w:tcBorders>
            <w:vAlign w:val="center"/>
          </w:tcPr>
          <w:p w14:paraId="34E369A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格力吸顶机</w:t>
            </w:r>
          </w:p>
        </w:tc>
        <w:tc>
          <w:tcPr>
            <w:tcW w:w="2629" w:type="dxa"/>
            <w:tcBorders>
              <w:top w:val="single" w:color="auto" w:sz="6" w:space="0"/>
              <w:left w:val="single" w:color="auto" w:sz="6" w:space="0"/>
              <w:bottom w:val="single" w:color="auto" w:sz="6" w:space="0"/>
              <w:right w:val="single" w:color="auto" w:sz="6" w:space="0"/>
            </w:tcBorders>
            <w:vAlign w:val="center"/>
          </w:tcPr>
          <w:p w14:paraId="576000AC">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0144CE88">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default" w:ascii="宋体" w:hAnsi="宋体" w:cs="宋体"/>
                <w:kern w:val="0"/>
              </w:rPr>
              <w:t>1台</w:t>
            </w:r>
          </w:p>
        </w:tc>
        <w:tc>
          <w:tcPr>
            <w:tcW w:w="1177" w:type="dxa"/>
            <w:vMerge w:val="continue"/>
            <w:tcBorders>
              <w:left w:val="single" w:color="auto" w:sz="6" w:space="0"/>
              <w:right w:val="single" w:color="auto" w:sz="12" w:space="0"/>
            </w:tcBorders>
            <w:vAlign w:val="center"/>
          </w:tcPr>
          <w:p w14:paraId="3E22A38B">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7E887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11BEE19C">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default" w:ascii="宋体" w:hAnsi="宋体" w:cs="宋体"/>
                <w:kern w:val="0"/>
              </w:rPr>
              <w:t>1</w:t>
            </w:r>
            <w:r>
              <w:rPr>
                <w:rFonts w:hint="eastAsia" w:ascii="宋体" w:hAnsi="宋体" w:cs="宋体"/>
                <w:kern w:val="0"/>
              </w:rPr>
              <w:t>5</w:t>
            </w:r>
          </w:p>
        </w:tc>
        <w:tc>
          <w:tcPr>
            <w:tcW w:w="1276" w:type="dxa"/>
            <w:vMerge w:val="continue"/>
            <w:tcBorders>
              <w:left w:val="single" w:color="auto" w:sz="6" w:space="0"/>
              <w:bottom w:val="single" w:color="auto" w:sz="6" w:space="0"/>
              <w:right w:val="single" w:color="auto" w:sz="6" w:space="0"/>
            </w:tcBorders>
            <w:vAlign w:val="center"/>
          </w:tcPr>
          <w:p w14:paraId="41CACA14">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kern w:val="0"/>
              </w:rPr>
            </w:pPr>
          </w:p>
        </w:tc>
        <w:tc>
          <w:tcPr>
            <w:tcW w:w="2410" w:type="dxa"/>
            <w:tcBorders>
              <w:top w:val="single" w:color="auto" w:sz="6" w:space="0"/>
              <w:left w:val="single" w:color="auto" w:sz="6" w:space="0"/>
              <w:bottom w:val="single" w:color="auto" w:sz="6" w:space="0"/>
              <w:right w:val="single" w:color="auto" w:sz="6" w:space="0"/>
            </w:tcBorders>
            <w:vAlign w:val="center"/>
          </w:tcPr>
          <w:p w14:paraId="454BB34E">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eastAsia" w:ascii="宋体" w:hAnsi="宋体" w:cs="宋体"/>
                <w:kern w:val="0"/>
              </w:rPr>
              <w:t>爱默生机房精密空调</w:t>
            </w:r>
          </w:p>
        </w:tc>
        <w:tc>
          <w:tcPr>
            <w:tcW w:w="2629" w:type="dxa"/>
            <w:tcBorders>
              <w:top w:val="single" w:color="auto" w:sz="6" w:space="0"/>
              <w:left w:val="single" w:color="auto" w:sz="6" w:space="0"/>
              <w:bottom w:val="single" w:color="auto" w:sz="6" w:space="0"/>
              <w:right w:val="single" w:color="auto" w:sz="6" w:space="0"/>
            </w:tcBorders>
            <w:vAlign w:val="center"/>
          </w:tcPr>
          <w:p w14:paraId="7EE2BA21">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721F55ED">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kern w:val="0"/>
              </w:rPr>
            </w:pPr>
            <w:r>
              <w:rPr>
                <w:rFonts w:hint="default" w:ascii="宋体" w:hAnsi="宋体" w:cs="宋体"/>
                <w:kern w:val="0"/>
              </w:rPr>
              <w:t>3台</w:t>
            </w:r>
          </w:p>
        </w:tc>
        <w:tc>
          <w:tcPr>
            <w:tcW w:w="1177" w:type="dxa"/>
            <w:vMerge w:val="continue"/>
            <w:tcBorders>
              <w:left w:val="single" w:color="auto" w:sz="6" w:space="0"/>
              <w:bottom w:val="single" w:color="auto" w:sz="6" w:space="0"/>
              <w:right w:val="single" w:color="auto" w:sz="12" w:space="0"/>
            </w:tcBorders>
            <w:vAlign w:val="center"/>
          </w:tcPr>
          <w:p w14:paraId="47A5B273">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kern w:val="0"/>
              </w:rPr>
            </w:pPr>
          </w:p>
        </w:tc>
      </w:tr>
      <w:tr w14:paraId="1690B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042" w:type="dxa"/>
            <w:gridSpan w:val="6"/>
            <w:tcBorders>
              <w:top w:val="single" w:color="auto" w:sz="6" w:space="0"/>
              <w:left w:val="single" w:color="auto" w:sz="12" w:space="0"/>
              <w:bottom w:val="single" w:color="auto" w:sz="6" w:space="0"/>
              <w:right w:val="single" w:color="auto" w:sz="12" w:space="0"/>
            </w:tcBorders>
            <w:vAlign w:val="center"/>
          </w:tcPr>
          <w:p w14:paraId="15054B6B">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省生态环境监测中心</w:t>
            </w:r>
          </w:p>
        </w:tc>
      </w:tr>
      <w:tr w14:paraId="66583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4E74C75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16</w:t>
            </w:r>
          </w:p>
        </w:tc>
        <w:tc>
          <w:tcPr>
            <w:tcW w:w="1276" w:type="dxa"/>
            <w:vMerge w:val="restart"/>
            <w:tcBorders>
              <w:top w:val="single" w:color="auto" w:sz="6" w:space="0"/>
              <w:left w:val="single" w:color="auto" w:sz="6" w:space="0"/>
              <w:right w:val="single" w:color="auto" w:sz="6" w:space="0"/>
            </w:tcBorders>
            <w:vAlign w:val="center"/>
          </w:tcPr>
          <w:p w14:paraId="38152F03">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存储</w:t>
            </w:r>
          </w:p>
        </w:tc>
        <w:tc>
          <w:tcPr>
            <w:tcW w:w="2410" w:type="dxa"/>
            <w:tcBorders>
              <w:top w:val="single" w:color="auto" w:sz="6" w:space="0"/>
              <w:left w:val="single" w:color="auto" w:sz="6" w:space="0"/>
              <w:bottom w:val="single" w:color="auto" w:sz="6" w:space="0"/>
              <w:right w:val="single" w:color="auto" w:sz="6" w:space="0"/>
            </w:tcBorders>
            <w:vAlign w:val="center"/>
          </w:tcPr>
          <w:p w14:paraId="16A37F4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DELL SC4020</w:t>
            </w:r>
          </w:p>
        </w:tc>
        <w:tc>
          <w:tcPr>
            <w:tcW w:w="2629" w:type="dxa"/>
            <w:tcBorders>
              <w:top w:val="single" w:color="auto" w:sz="6" w:space="0"/>
              <w:left w:val="single" w:color="auto" w:sz="6" w:space="0"/>
              <w:bottom w:val="single" w:color="auto" w:sz="6" w:space="0"/>
              <w:right w:val="single" w:color="auto" w:sz="6" w:space="0"/>
            </w:tcBorders>
            <w:vAlign w:val="center"/>
          </w:tcPr>
          <w:p w14:paraId="334F99C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6EE068BB">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1台</w:t>
            </w:r>
          </w:p>
        </w:tc>
        <w:tc>
          <w:tcPr>
            <w:tcW w:w="1177" w:type="dxa"/>
            <w:tcBorders>
              <w:top w:val="single" w:color="auto" w:sz="6" w:space="0"/>
              <w:left w:val="single" w:color="auto" w:sz="6" w:space="0"/>
              <w:bottom w:val="single" w:color="auto" w:sz="6" w:space="0"/>
              <w:right w:val="single" w:color="auto" w:sz="12" w:space="0"/>
            </w:tcBorders>
            <w:vAlign w:val="center"/>
          </w:tcPr>
          <w:p w14:paraId="02C750F4">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03613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615127BC">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17</w:t>
            </w:r>
          </w:p>
        </w:tc>
        <w:tc>
          <w:tcPr>
            <w:tcW w:w="1276" w:type="dxa"/>
            <w:vMerge w:val="continue"/>
            <w:tcBorders>
              <w:left w:val="single" w:color="auto" w:sz="6" w:space="0"/>
              <w:bottom w:val="single" w:color="auto" w:sz="6" w:space="0"/>
              <w:right w:val="single" w:color="auto" w:sz="6" w:space="0"/>
            </w:tcBorders>
            <w:vAlign w:val="center"/>
          </w:tcPr>
          <w:p w14:paraId="2B1016BD">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2410" w:type="dxa"/>
            <w:tcBorders>
              <w:top w:val="single" w:color="auto" w:sz="6" w:space="0"/>
              <w:left w:val="single" w:color="auto" w:sz="6" w:space="0"/>
              <w:bottom w:val="single" w:color="auto" w:sz="6" w:space="0"/>
              <w:right w:val="single" w:color="auto" w:sz="6" w:space="0"/>
            </w:tcBorders>
            <w:vAlign w:val="center"/>
          </w:tcPr>
          <w:p w14:paraId="08BCE70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EMC VNX5300</w:t>
            </w:r>
          </w:p>
        </w:tc>
        <w:tc>
          <w:tcPr>
            <w:tcW w:w="2629" w:type="dxa"/>
            <w:tcBorders>
              <w:top w:val="single" w:color="auto" w:sz="6" w:space="0"/>
              <w:left w:val="single" w:color="auto" w:sz="6" w:space="0"/>
              <w:bottom w:val="single" w:color="auto" w:sz="6" w:space="0"/>
              <w:right w:val="single" w:color="auto" w:sz="6" w:space="0"/>
            </w:tcBorders>
            <w:vAlign w:val="center"/>
          </w:tcPr>
          <w:p w14:paraId="5CB69D5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67EB66EA">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1台</w:t>
            </w:r>
          </w:p>
        </w:tc>
        <w:tc>
          <w:tcPr>
            <w:tcW w:w="1177" w:type="dxa"/>
            <w:tcBorders>
              <w:top w:val="single" w:color="auto" w:sz="6" w:space="0"/>
              <w:left w:val="single" w:color="auto" w:sz="6" w:space="0"/>
              <w:bottom w:val="single" w:color="auto" w:sz="6" w:space="0"/>
              <w:right w:val="single" w:color="auto" w:sz="12" w:space="0"/>
            </w:tcBorders>
            <w:vAlign w:val="center"/>
          </w:tcPr>
          <w:p w14:paraId="6E59062E">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1DFED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6D4CD0F9">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18</w:t>
            </w:r>
          </w:p>
        </w:tc>
        <w:tc>
          <w:tcPr>
            <w:tcW w:w="1276" w:type="dxa"/>
            <w:vMerge w:val="restart"/>
            <w:tcBorders>
              <w:top w:val="single" w:color="auto" w:sz="6" w:space="0"/>
              <w:left w:val="single" w:color="auto" w:sz="6" w:space="0"/>
              <w:right w:val="single" w:color="auto" w:sz="6" w:space="0"/>
            </w:tcBorders>
            <w:vAlign w:val="center"/>
          </w:tcPr>
          <w:p w14:paraId="21821918">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交换/路由</w:t>
            </w:r>
          </w:p>
        </w:tc>
        <w:tc>
          <w:tcPr>
            <w:tcW w:w="2410" w:type="dxa"/>
            <w:tcBorders>
              <w:top w:val="single" w:color="auto" w:sz="6" w:space="0"/>
              <w:left w:val="single" w:color="auto" w:sz="6" w:space="0"/>
              <w:bottom w:val="single" w:color="auto" w:sz="6" w:space="0"/>
              <w:right w:val="single" w:color="auto" w:sz="6" w:space="0"/>
            </w:tcBorders>
            <w:vAlign w:val="center"/>
          </w:tcPr>
          <w:p w14:paraId="318F30A5">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H3C S7500</w:t>
            </w:r>
          </w:p>
        </w:tc>
        <w:tc>
          <w:tcPr>
            <w:tcW w:w="2629" w:type="dxa"/>
            <w:tcBorders>
              <w:top w:val="single" w:color="auto" w:sz="6" w:space="0"/>
              <w:left w:val="single" w:color="auto" w:sz="6" w:space="0"/>
              <w:bottom w:val="single" w:color="auto" w:sz="6" w:space="0"/>
              <w:right w:val="single" w:color="auto" w:sz="6" w:space="0"/>
            </w:tcBorders>
            <w:vAlign w:val="center"/>
          </w:tcPr>
          <w:p w14:paraId="4C921ECD">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4E2873AF">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4台</w:t>
            </w:r>
          </w:p>
        </w:tc>
        <w:tc>
          <w:tcPr>
            <w:tcW w:w="1177" w:type="dxa"/>
            <w:tcBorders>
              <w:top w:val="single" w:color="auto" w:sz="6" w:space="0"/>
              <w:left w:val="single" w:color="auto" w:sz="6" w:space="0"/>
              <w:bottom w:val="single" w:color="auto" w:sz="6" w:space="0"/>
              <w:right w:val="single" w:color="auto" w:sz="12" w:space="0"/>
            </w:tcBorders>
            <w:vAlign w:val="center"/>
          </w:tcPr>
          <w:p w14:paraId="2265BED2">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79DBE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502BBDAB">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19</w:t>
            </w:r>
          </w:p>
        </w:tc>
        <w:tc>
          <w:tcPr>
            <w:tcW w:w="1276" w:type="dxa"/>
            <w:vMerge w:val="continue"/>
            <w:tcBorders>
              <w:left w:val="single" w:color="auto" w:sz="6" w:space="0"/>
              <w:right w:val="single" w:color="auto" w:sz="6" w:space="0"/>
            </w:tcBorders>
            <w:vAlign w:val="center"/>
          </w:tcPr>
          <w:p w14:paraId="34097029">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2410" w:type="dxa"/>
            <w:tcBorders>
              <w:top w:val="single" w:color="auto" w:sz="6" w:space="0"/>
              <w:left w:val="single" w:color="auto" w:sz="6" w:space="0"/>
              <w:bottom w:val="single" w:color="auto" w:sz="6" w:space="0"/>
              <w:right w:val="single" w:color="auto" w:sz="6" w:space="0"/>
            </w:tcBorders>
            <w:vAlign w:val="center"/>
          </w:tcPr>
          <w:p w14:paraId="6072F841">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H3C S5120/S5110</w:t>
            </w:r>
          </w:p>
        </w:tc>
        <w:tc>
          <w:tcPr>
            <w:tcW w:w="2629" w:type="dxa"/>
            <w:tcBorders>
              <w:top w:val="single" w:color="auto" w:sz="6" w:space="0"/>
              <w:left w:val="single" w:color="auto" w:sz="6" w:space="0"/>
              <w:bottom w:val="single" w:color="auto" w:sz="6" w:space="0"/>
              <w:right w:val="single" w:color="auto" w:sz="6" w:space="0"/>
            </w:tcBorders>
            <w:vAlign w:val="center"/>
          </w:tcPr>
          <w:p w14:paraId="7EB3FD9F">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2DEE6E1A">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99台</w:t>
            </w:r>
          </w:p>
        </w:tc>
        <w:tc>
          <w:tcPr>
            <w:tcW w:w="1177" w:type="dxa"/>
            <w:tcBorders>
              <w:top w:val="single" w:color="auto" w:sz="6" w:space="0"/>
              <w:left w:val="single" w:color="auto" w:sz="6" w:space="0"/>
              <w:bottom w:val="single" w:color="auto" w:sz="6" w:space="0"/>
              <w:right w:val="single" w:color="auto" w:sz="12" w:space="0"/>
            </w:tcBorders>
            <w:vAlign w:val="center"/>
          </w:tcPr>
          <w:p w14:paraId="6EDE85A1">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14A33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18514CDE">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20</w:t>
            </w:r>
          </w:p>
        </w:tc>
        <w:tc>
          <w:tcPr>
            <w:tcW w:w="1276" w:type="dxa"/>
            <w:vMerge w:val="continue"/>
            <w:tcBorders>
              <w:left w:val="single" w:color="auto" w:sz="6" w:space="0"/>
              <w:bottom w:val="single" w:color="auto" w:sz="6" w:space="0"/>
              <w:right w:val="single" w:color="auto" w:sz="6" w:space="0"/>
            </w:tcBorders>
            <w:vAlign w:val="center"/>
          </w:tcPr>
          <w:p w14:paraId="6B203D9A">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2410" w:type="dxa"/>
            <w:tcBorders>
              <w:top w:val="single" w:color="auto" w:sz="6" w:space="0"/>
              <w:left w:val="single" w:color="auto" w:sz="6" w:space="0"/>
              <w:bottom w:val="single" w:color="auto" w:sz="6" w:space="0"/>
              <w:right w:val="single" w:color="auto" w:sz="6" w:space="0"/>
            </w:tcBorders>
            <w:vAlign w:val="center"/>
          </w:tcPr>
          <w:p w14:paraId="1EC85F0F">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H3C MSR36-40/MSR56-60</w:t>
            </w:r>
          </w:p>
        </w:tc>
        <w:tc>
          <w:tcPr>
            <w:tcW w:w="2629" w:type="dxa"/>
            <w:tcBorders>
              <w:top w:val="single" w:color="auto" w:sz="6" w:space="0"/>
              <w:left w:val="single" w:color="auto" w:sz="6" w:space="0"/>
              <w:bottom w:val="single" w:color="auto" w:sz="6" w:space="0"/>
              <w:right w:val="single" w:color="auto" w:sz="6" w:space="0"/>
            </w:tcBorders>
            <w:vAlign w:val="center"/>
          </w:tcPr>
          <w:p w14:paraId="15072D22">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0A0D7617">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4台</w:t>
            </w:r>
          </w:p>
        </w:tc>
        <w:tc>
          <w:tcPr>
            <w:tcW w:w="1177" w:type="dxa"/>
            <w:tcBorders>
              <w:top w:val="single" w:color="auto" w:sz="6" w:space="0"/>
              <w:left w:val="single" w:color="auto" w:sz="6" w:space="0"/>
              <w:bottom w:val="single" w:color="auto" w:sz="6" w:space="0"/>
              <w:right w:val="single" w:color="auto" w:sz="12" w:space="0"/>
            </w:tcBorders>
            <w:vAlign w:val="center"/>
          </w:tcPr>
          <w:p w14:paraId="01579E2B">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p>
        </w:tc>
      </w:tr>
      <w:tr w14:paraId="751A1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2248CC2D">
            <w:pPr>
              <w:keepNext w:val="0"/>
              <w:keepLines w:val="0"/>
              <w:widowControl/>
              <w:suppressLineNumbers w:val="0"/>
              <w:snapToGrid w:val="0"/>
              <w:spacing w:before="0" w:beforeAutospacing="0" w:after="0" w:afterAutospacing="0" w:line="360" w:lineRule="auto"/>
              <w:ind w:left="0" w:right="0" w:firstLine="0" w:firstLineChars="0"/>
              <w:jc w:val="center"/>
              <w:rPr>
                <w:rFonts w:hint="eastAsia" w:ascii="宋体" w:hAnsi="宋体" w:cs="宋体"/>
                <w:color w:val="000000"/>
                <w:kern w:val="0"/>
                <w:highlight w:val="none"/>
              </w:rPr>
            </w:pPr>
            <w:r>
              <w:rPr>
                <w:rFonts w:hint="default" w:ascii="宋体" w:hAnsi="宋体" w:cs="宋体"/>
                <w:color w:val="000000"/>
                <w:kern w:val="0"/>
                <w:highlight w:val="none"/>
              </w:rPr>
              <w:t>21</w:t>
            </w:r>
          </w:p>
        </w:tc>
        <w:tc>
          <w:tcPr>
            <w:tcW w:w="1276" w:type="dxa"/>
            <w:tcBorders>
              <w:left w:val="single" w:color="auto" w:sz="6" w:space="0"/>
              <w:bottom w:val="single" w:color="auto" w:sz="6" w:space="0"/>
              <w:right w:val="single" w:color="auto" w:sz="6" w:space="0"/>
            </w:tcBorders>
            <w:vAlign w:val="center"/>
          </w:tcPr>
          <w:p w14:paraId="1B406897">
            <w:pPr>
              <w:keepNext w:val="0"/>
              <w:keepLines w:val="0"/>
              <w:widowControl/>
              <w:suppressLineNumbers w:val="0"/>
              <w:spacing w:before="0" w:beforeAutospacing="0" w:after="0" w:afterAutospacing="0" w:line="360" w:lineRule="auto"/>
              <w:ind w:left="0" w:right="0" w:firstLine="0" w:firstLineChars="0"/>
              <w:rPr>
                <w:rFonts w:hint="default" w:ascii="宋体" w:hAnsi="宋体" w:cs="宋体"/>
                <w:color w:val="000000"/>
                <w:kern w:val="0"/>
                <w:highlight w:val="none"/>
              </w:rPr>
            </w:pPr>
            <w:r>
              <w:rPr>
                <w:rFonts w:hint="eastAsia" w:ascii="宋体" w:hAnsi="宋体" w:cs="宋体"/>
                <w:color w:val="000000"/>
                <w:kern w:val="0"/>
                <w:highlight w:val="none"/>
              </w:rPr>
              <w:t>防火墙</w:t>
            </w:r>
          </w:p>
        </w:tc>
        <w:tc>
          <w:tcPr>
            <w:tcW w:w="2410" w:type="dxa"/>
            <w:tcBorders>
              <w:top w:val="single" w:color="auto" w:sz="6" w:space="0"/>
              <w:left w:val="single" w:color="auto" w:sz="6" w:space="0"/>
              <w:bottom w:val="single" w:color="auto" w:sz="6" w:space="0"/>
              <w:right w:val="single" w:color="auto" w:sz="6" w:space="0"/>
            </w:tcBorders>
            <w:vAlign w:val="center"/>
          </w:tcPr>
          <w:p w14:paraId="1B250A8E">
            <w:pPr>
              <w:keepNext w:val="0"/>
              <w:keepLines w:val="0"/>
              <w:widowControl/>
              <w:suppressLineNumbers w:val="0"/>
              <w:snapToGrid w:val="0"/>
              <w:spacing w:before="0" w:beforeAutospacing="0" w:after="0" w:afterAutospacing="0" w:line="360" w:lineRule="auto"/>
              <w:ind w:left="0" w:right="0" w:firstLine="0" w:firstLineChars="0"/>
              <w:jc w:val="center"/>
              <w:rPr>
                <w:rFonts w:hint="eastAsia" w:ascii="宋体" w:hAnsi="宋体" w:cs="宋体"/>
                <w:color w:val="000000"/>
                <w:kern w:val="0"/>
                <w:highlight w:val="none"/>
              </w:rPr>
            </w:pPr>
            <w:r>
              <w:rPr>
                <w:rFonts w:hint="eastAsia" w:ascii="宋体" w:hAnsi="宋体" w:cs="宋体"/>
                <w:highlight w:val="none"/>
              </w:rPr>
              <w:t>深信服AF-2000</w:t>
            </w:r>
          </w:p>
        </w:tc>
        <w:tc>
          <w:tcPr>
            <w:tcW w:w="2629" w:type="dxa"/>
            <w:tcBorders>
              <w:top w:val="single" w:color="auto" w:sz="6" w:space="0"/>
              <w:left w:val="single" w:color="auto" w:sz="6" w:space="0"/>
              <w:bottom w:val="single" w:color="auto" w:sz="6" w:space="0"/>
              <w:right w:val="single" w:color="auto" w:sz="6" w:space="0"/>
            </w:tcBorders>
            <w:vAlign w:val="center"/>
          </w:tcPr>
          <w:p w14:paraId="2E2E310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p>
        </w:tc>
        <w:tc>
          <w:tcPr>
            <w:tcW w:w="733" w:type="dxa"/>
            <w:tcBorders>
              <w:top w:val="single" w:color="auto" w:sz="6" w:space="0"/>
              <w:left w:val="single" w:color="auto" w:sz="6" w:space="0"/>
              <w:bottom w:val="single" w:color="auto" w:sz="6" w:space="0"/>
              <w:right w:val="single" w:color="auto" w:sz="6" w:space="0"/>
            </w:tcBorders>
            <w:vAlign w:val="center"/>
          </w:tcPr>
          <w:p w14:paraId="75D1CADD">
            <w:pPr>
              <w:keepNext w:val="0"/>
              <w:keepLines w:val="0"/>
              <w:widowControl/>
              <w:suppressLineNumbers w:val="0"/>
              <w:spacing w:before="0" w:beforeAutospacing="0" w:after="0" w:afterAutospacing="0" w:line="360" w:lineRule="auto"/>
              <w:ind w:left="0" w:right="0" w:firstLine="0" w:firstLineChars="0"/>
              <w:jc w:val="center"/>
              <w:rPr>
                <w:rFonts w:hint="eastAsia" w:ascii="宋体" w:hAnsi="宋体" w:cs="宋体"/>
                <w:color w:val="000000"/>
                <w:kern w:val="0"/>
                <w:highlight w:val="none"/>
              </w:rPr>
            </w:pPr>
            <w:r>
              <w:rPr>
                <w:rFonts w:hint="eastAsia" w:ascii="宋体" w:hAnsi="宋体" w:cs="宋体"/>
                <w:color w:val="000000"/>
                <w:kern w:val="0"/>
                <w:highlight w:val="none"/>
              </w:rPr>
              <w:t>1台</w:t>
            </w:r>
          </w:p>
        </w:tc>
        <w:tc>
          <w:tcPr>
            <w:tcW w:w="1177" w:type="dxa"/>
            <w:tcBorders>
              <w:top w:val="single" w:color="auto" w:sz="6" w:space="0"/>
              <w:left w:val="single" w:color="auto" w:sz="6" w:space="0"/>
              <w:bottom w:val="single" w:color="auto" w:sz="6" w:space="0"/>
              <w:right w:val="single" w:color="auto" w:sz="12" w:space="0"/>
            </w:tcBorders>
            <w:vAlign w:val="center"/>
          </w:tcPr>
          <w:p w14:paraId="5E3C6A4D">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p>
        </w:tc>
      </w:tr>
      <w:tr w14:paraId="7C592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53F88772">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2</w:t>
            </w:r>
            <w:r>
              <w:rPr>
                <w:rFonts w:hint="default" w:ascii="宋体" w:hAnsi="宋体" w:cs="宋体"/>
                <w:color w:val="000000"/>
                <w:kern w:val="0"/>
              </w:rPr>
              <w:t>2</w:t>
            </w:r>
          </w:p>
        </w:tc>
        <w:tc>
          <w:tcPr>
            <w:tcW w:w="1276" w:type="dxa"/>
            <w:tcBorders>
              <w:top w:val="single" w:color="auto" w:sz="6" w:space="0"/>
              <w:left w:val="single" w:color="auto" w:sz="6" w:space="0"/>
              <w:bottom w:val="single" w:color="auto" w:sz="6" w:space="0"/>
              <w:right w:val="single" w:color="auto" w:sz="6" w:space="0"/>
            </w:tcBorders>
            <w:vAlign w:val="center"/>
          </w:tcPr>
          <w:p w14:paraId="5696AD01">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视频监控</w:t>
            </w:r>
          </w:p>
        </w:tc>
        <w:tc>
          <w:tcPr>
            <w:tcW w:w="2410" w:type="dxa"/>
            <w:tcBorders>
              <w:top w:val="single" w:color="auto" w:sz="6" w:space="0"/>
              <w:left w:val="single" w:color="auto" w:sz="6" w:space="0"/>
              <w:bottom w:val="single" w:color="auto" w:sz="6" w:space="0"/>
              <w:right w:val="single" w:color="auto" w:sz="6" w:space="0"/>
            </w:tcBorders>
            <w:vAlign w:val="center"/>
          </w:tcPr>
          <w:p w14:paraId="3581A309">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海康</w:t>
            </w:r>
          </w:p>
        </w:tc>
        <w:tc>
          <w:tcPr>
            <w:tcW w:w="2629" w:type="dxa"/>
            <w:tcBorders>
              <w:top w:val="single" w:color="auto" w:sz="6" w:space="0"/>
              <w:left w:val="single" w:color="auto" w:sz="6" w:space="0"/>
              <w:bottom w:val="single" w:color="auto" w:sz="6" w:space="0"/>
              <w:right w:val="single" w:color="auto" w:sz="6" w:space="0"/>
            </w:tcBorders>
            <w:vAlign w:val="center"/>
          </w:tcPr>
          <w:p w14:paraId="37B76C12">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1A1CF88A">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1套</w:t>
            </w:r>
          </w:p>
        </w:tc>
        <w:tc>
          <w:tcPr>
            <w:tcW w:w="1177" w:type="dxa"/>
            <w:tcBorders>
              <w:top w:val="single" w:color="auto" w:sz="6" w:space="0"/>
              <w:left w:val="single" w:color="auto" w:sz="6" w:space="0"/>
              <w:bottom w:val="single" w:color="auto" w:sz="6" w:space="0"/>
              <w:right w:val="single" w:color="auto" w:sz="12" w:space="0"/>
            </w:tcBorders>
            <w:vAlign w:val="center"/>
          </w:tcPr>
          <w:p w14:paraId="344855CD">
            <w:pPr>
              <w:keepNext w:val="0"/>
              <w:keepLines w:val="0"/>
              <w:widowControl/>
              <w:suppressLineNumbers w:val="0"/>
              <w:spacing w:before="0" w:beforeAutospacing="0" w:after="0" w:afterAutospacing="0" w:line="360" w:lineRule="auto"/>
              <w:ind w:left="0" w:right="0" w:firstLine="0" w:firstLineChars="0"/>
              <w:rPr>
                <w:rFonts w:hint="default" w:ascii="宋体" w:hAnsi="宋体" w:cs="宋体"/>
                <w:color w:val="000000"/>
                <w:kern w:val="0"/>
              </w:rPr>
            </w:pPr>
            <w:r>
              <w:rPr>
                <w:rFonts w:hint="eastAsia" w:ascii="宋体" w:hAnsi="宋体" w:cs="宋体"/>
                <w:color w:val="000000"/>
                <w:kern w:val="0"/>
              </w:rPr>
              <w:t>含高清摄像头10个</w:t>
            </w:r>
          </w:p>
        </w:tc>
      </w:tr>
      <w:tr w14:paraId="41FA9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1CC538EF">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2</w:t>
            </w:r>
            <w:r>
              <w:rPr>
                <w:rFonts w:hint="default" w:ascii="宋体" w:hAnsi="宋体" w:cs="宋体"/>
                <w:color w:val="000000"/>
                <w:kern w:val="0"/>
                <w:highlight w:val="none"/>
              </w:rPr>
              <w:t>3</w:t>
            </w:r>
          </w:p>
        </w:tc>
        <w:tc>
          <w:tcPr>
            <w:tcW w:w="1276" w:type="dxa"/>
            <w:tcBorders>
              <w:top w:val="single" w:color="auto" w:sz="6" w:space="0"/>
              <w:left w:val="single" w:color="auto" w:sz="6" w:space="0"/>
              <w:bottom w:val="single" w:color="auto" w:sz="6" w:space="0"/>
              <w:right w:val="single" w:color="auto" w:sz="6" w:space="0"/>
            </w:tcBorders>
            <w:vAlign w:val="center"/>
          </w:tcPr>
          <w:p w14:paraId="03765682">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精密空调</w:t>
            </w:r>
          </w:p>
        </w:tc>
        <w:tc>
          <w:tcPr>
            <w:tcW w:w="2410" w:type="dxa"/>
            <w:tcBorders>
              <w:top w:val="single" w:color="auto" w:sz="6" w:space="0"/>
              <w:left w:val="single" w:color="auto" w:sz="6" w:space="0"/>
              <w:bottom w:val="single" w:color="auto" w:sz="6" w:space="0"/>
              <w:right w:val="single" w:color="auto" w:sz="6" w:space="0"/>
            </w:tcBorders>
            <w:vAlign w:val="center"/>
          </w:tcPr>
          <w:p w14:paraId="60C454D6">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诠高RUA037C、佳力图GAU20</w:t>
            </w:r>
          </w:p>
        </w:tc>
        <w:tc>
          <w:tcPr>
            <w:tcW w:w="2629" w:type="dxa"/>
            <w:tcBorders>
              <w:top w:val="single" w:color="auto" w:sz="6" w:space="0"/>
              <w:left w:val="single" w:color="auto" w:sz="6" w:space="0"/>
              <w:bottom w:val="single" w:color="auto" w:sz="6" w:space="0"/>
              <w:right w:val="single" w:color="auto" w:sz="6" w:space="0"/>
            </w:tcBorders>
            <w:vAlign w:val="center"/>
          </w:tcPr>
          <w:p w14:paraId="34536317">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p>
        </w:tc>
        <w:tc>
          <w:tcPr>
            <w:tcW w:w="733" w:type="dxa"/>
            <w:tcBorders>
              <w:top w:val="single" w:color="auto" w:sz="6" w:space="0"/>
              <w:left w:val="single" w:color="auto" w:sz="6" w:space="0"/>
              <w:bottom w:val="single" w:color="auto" w:sz="6" w:space="0"/>
              <w:right w:val="single" w:color="auto" w:sz="6" w:space="0"/>
            </w:tcBorders>
            <w:vAlign w:val="center"/>
          </w:tcPr>
          <w:p w14:paraId="3B3A6C60">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4套</w:t>
            </w:r>
          </w:p>
        </w:tc>
        <w:tc>
          <w:tcPr>
            <w:tcW w:w="1177" w:type="dxa"/>
            <w:tcBorders>
              <w:top w:val="single" w:color="auto" w:sz="6" w:space="0"/>
              <w:left w:val="single" w:color="auto" w:sz="6" w:space="0"/>
              <w:bottom w:val="single" w:color="auto" w:sz="6" w:space="0"/>
              <w:right w:val="single" w:color="auto" w:sz="12" w:space="0"/>
            </w:tcBorders>
            <w:vAlign w:val="center"/>
          </w:tcPr>
          <w:p w14:paraId="7E7A526E">
            <w:pPr>
              <w:keepNext w:val="0"/>
              <w:keepLines w:val="0"/>
              <w:widowControl/>
              <w:suppressLineNumbers w:val="0"/>
              <w:spacing w:before="0" w:beforeAutospacing="0" w:after="0" w:afterAutospacing="0" w:line="360" w:lineRule="auto"/>
              <w:ind w:left="0" w:right="0" w:firstLine="0" w:firstLineChars="0"/>
              <w:rPr>
                <w:rFonts w:hint="default" w:ascii="宋体" w:hAnsi="宋体" w:cs="宋体"/>
                <w:color w:val="000000"/>
                <w:kern w:val="0"/>
                <w:highlight w:val="none"/>
              </w:rPr>
            </w:pPr>
            <w:r>
              <w:rPr>
                <w:rFonts w:hint="eastAsia" w:ascii="宋体" w:hAnsi="宋体" w:cs="宋体"/>
                <w:color w:val="000000"/>
                <w:highlight w:val="none"/>
              </w:rPr>
              <w:t>含过滤网更换≥</w:t>
            </w:r>
            <w:r>
              <w:rPr>
                <w:rFonts w:hint="default" w:ascii="宋体" w:hAnsi="宋体" w:cs="宋体"/>
                <w:color w:val="000000"/>
                <w:highlight w:val="none"/>
              </w:rPr>
              <w:t>1</w:t>
            </w:r>
            <w:r>
              <w:rPr>
                <w:rFonts w:hint="eastAsia" w:ascii="宋体" w:hAnsi="宋体" w:cs="宋体"/>
                <w:color w:val="000000"/>
                <w:highlight w:val="none"/>
              </w:rPr>
              <w:t>次/年/台；室外机清洗≥</w:t>
            </w:r>
            <w:r>
              <w:rPr>
                <w:rFonts w:hint="default" w:ascii="宋体" w:hAnsi="宋体" w:cs="宋体"/>
                <w:color w:val="000000"/>
                <w:highlight w:val="none"/>
              </w:rPr>
              <w:t>2</w:t>
            </w:r>
            <w:r>
              <w:rPr>
                <w:rFonts w:hint="eastAsia" w:ascii="宋体" w:hAnsi="宋体" w:cs="宋体"/>
                <w:color w:val="000000"/>
                <w:highlight w:val="none"/>
              </w:rPr>
              <w:t>次/年/台</w:t>
            </w:r>
          </w:p>
        </w:tc>
      </w:tr>
      <w:tr w14:paraId="5B172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4C841008">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2</w:t>
            </w:r>
            <w:r>
              <w:rPr>
                <w:rFonts w:hint="default" w:ascii="宋体" w:hAnsi="宋体" w:cs="宋体"/>
                <w:color w:val="000000"/>
                <w:kern w:val="0"/>
              </w:rPr>
              <w:t>4</w:t>
            </w:r>
          </w:p>
        </w:tc>
        <w:tc>
          <w:tcPr>
            <w:tcW w:w="1276" w:type="dxa"/>
            <w:tcBorders>
              <w:top w:val="single" w:color="auto" w:sz="6" w:space="0"/>
              <w:left w:val="single" w:color="auto" w:sz="6" w:space="0"/>
              <w:bottom w:val="single" w:color="auto" w:sz="6" w:space="0"/>
              <w:right w:val="single" w:color="auto" w:sz="6" w:space="0"/>
            </w:tcBorders>
            <w:vAlign w:val="center"/>
          </w:tcPr>
          <w:p w14:paraId="16CD86A5">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UPS</w:t>
            </w:r>
          </w:p>
        </w:tc>
        <w:tc>
          <w:tcPr>
            <w:tcW w:w="2410" w:type="dxa"/>
            <w:tcBorders>
              <w:top w:val="single" w:color="auto" w:sz="6" w:space="0"/>
              <w:left w:val="single" w:color="auto" w:sz="6" w:space="0"/>
              <w:bottom w:val="single" w:color="auto" w:sz="6" w:space="0"/>
              <w:right w:val="single" w:color="auto" w:sz="6" w:space="0"/>
            </w:tcBorders>
            <w:vAlign w:val="center"/>
          </w:tcPr>
          <w:p w14:paraId="4E6BAB8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能威 DPA120</w:t>
            </w:r>
            <w:r>
              <w:rPr>
                <w:rFonts w:hint="default" w:ascii="宋体" w:hAnsi="宋体" w:cs="宋体"/>
                <w:color w:val="000000"/>
                <w:kern w:val="0"/>
              </w:rPr>
              <w:t>、</w:t>
            </w:r>
          </w:p>
          <w:p w14:paraId="38403824">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 xml:space="preserve">能威 DPA60 </w:t>
            </w:r>
          </w:p>
        </w:tc>
        <w:tc>
          <w:tcPr>
            <w:tcW w:w="2629" w:type="dxa"/>
            <w:tcBorders>
              <w:top w:val="single" w:color="auto" w:sz="6" w:space="0"/>
              <w:left w:val="single" w:color="auto" w:sz="6" w:space="0"/>
              <w:bottom w:val="single" w:color="auto" w:sz="6" w:space="0"/>
              <w:right w:val="single" w:color="auto" w:sz="6" w:space="0"/>
            </w:tcBorders>
            <w:vAlign w:val="center"/>
          </w:tcPr>
          <w:p w14:paraId="444662B5">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p>
        </w:tc>
        <w:tc>
          <w:tcPr>
            <w:tcW w:w="733" w:type="dxa"/>
            <w:tcBorders>
              <w:top w:val="single" w:color="auto" w:sz="6" w:space="0"/>
              <w:left w:val="single" w:color="auto" w:sz="6" w:space="0"/>
              <w:bottom w:val="single" w:color="auto" w:sz="6" w:space="0"/>
              <w:right w:val="single" w:color="auto" w:sz="6" w:space="0"/>
            </w:tcBorders>
            <w:vAlign w:val="center"/>
          </w:tcPr>
          <w:p w14:paraId="081FEFB1">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2</w:t>
            </w:r>
            <w:r>
              <w:rPr>
                <w:rFonts w:hint="eastAsia" w:ascii="宋体" w:hAnsi="宋体" w:cs="宋体"/>
                <w:color w:val="000000"/>
                <w:kern w:val="0"/>
              </w:rPr>
              <w:t>套</w:t>
            </w:r>
          </w:p>
        </w:tc>
        <w:tc>
          <w:tcPr>
            <w:tcW w:w="1177" w:type="dxa"/>
            <w:tcBorders>
              <w:top w:val="single" w:color="auto" w:sz="6" w:space="0"/>
              <w:left w:val="single" w:color="auto" w:sz="6" w:space="0"/>
              <w:bottom w:val="single" w:color="auto" w:sz="6" w:space="0"/>
              <w:right w:val="single" w:color="auto" w:sz="12" w:space="0"/>
            </w:tcBorders>
            <w:vAlign w:val="center"/>
          </w:tcPr>
          <w:p w14:paraId="1A0CEC09">
            <w:pPr>
              <w:keepNext w:val="0"/>
              <w:keepLines w:val="0"/>
              <w:widowControl/>
              <w:suppressLineNumbers w:val="0"/>
              <w:spacing w:before="0" w:beforeAutospacing="0" w:after="0" w:afterAutospacing="0" w:line="360" w:lineRule="auto"/>
              <w:ind w:left="0" w:right="0" w:firstLine="0" w:firstLineChars="0"/>
              <w:rPr>
                <w:rFonts w:hint="default" w:ascii="宋体" w:hAnsi="宋体" w:cs="宋体"/>
                <w:color w:val="000000"/>
                <w:kern w:val="0"/>
              </w:rPr>
            </w:pPr>
            <w:r>
              <w:rPr>
                <w:rFonts w:hint="eastAsia" w:ascii="宋体" w:hAnsi="宋体" w:cs="宋体"/>
                <w:color w:val="000000"/>
                <w:kern w:val="0"/>
              </w:rPr>
              <w:t>不包含蓄电池</w:t>
            </w:r>
          </w:p>
        </w:tc>
      </w:tr>
      <w:tr w14:paraId="31BDC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243E2A21">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default" w:ascii="宋体" w:hAnsi="宋体" w:cs="宋体"/>
                <w:color w:val="000000"/>
                <w:kern w:val="0"/>
                <w:highlight w:val="none"/>
              </w:rPr>
              <w:t>25</w:t>
            </w:r>
          </w:p>
        </w:tc>
        <w:tc>
          <w:tcPr>
            <w:tcW w:w="1276" w:type="dxa"/>
            <w:tcBorders>
              <w:top w:val="single" w:color="auto" w:sz="6" w:space="0"/>
              <w:left w:val="single" w:color="auto" w:sz="6" w:space="0"/>
              <w:bottom w:val="single" w:color="auto" w:sz="6" w:space="0"/>
              <w:right w:val="single" w:color="auto" w:sz="6" w:space="0"/>
            </w:tcBorders>
            <w:vAlign w:val="center"/>
          </w:tcPr>
          <w:p w14:paraId="0801DB72">
            <w:pPr>
              <w:keepNext w:val="0"/>
              <w:keepLines w:val="0"/>
              <w:widowControl/>
              <w:suppressLineNumbers w:val="0"/>
              <w:spacing w:before="0" w:beforeAutospacing="0" w:after="0" w:afterAutospacing="0" w:line="360" w:lineRule="auto"/>
              <w:ind w:left="0" w:right="0" w:firstLine="0" w:firstLineChars="0"/>
              <w:jc w:val="center"/>
              <w:rPr>
                <w:rFonts w:hint="eastAsia" w:ascii="宋体" w:hAnsi="宋体" w:cs="宋体"/>
                <w:color w:val="000000"/>
                <w:kern w:val="0"/>
                <w:highlight w:val="none"/>
              </w:rPr>
            </w:pPr>
            <w:r>
              <w:rPr>
                <w:rFonts w:hint="eastAsia" w:ascii="宋体" w:hAnsi="宋体" w:cs="宋体"/>
                <w:highlight w:val="none"/>
              </w:rPr>
              <w:t>机房动环监控</w:t>
            </w:r>
          </w:p>
        </w:tc>
        <w:tc>
          <w:tcPr>
            <w:tcW w:w="2410" w:type="dxa"/>
            <w:tcBorders>
              <w:top w:val="single" w:color="auto" w:sz="6" w:space="0"/>
              <w:left w:val="single" w:color="auto" w:sz="6" w:space="0"/>
              <w:bottom w:val="single" w:color="auto" w:sz="6" w:space="0"/>
              <w:right w:val="single" w:color="auto" w:sz="6" w:space="0"/>
            </w:tcBorders>
            <w:vAlign w:val="center"/>
          </w:tcPr>
          <w:p w14:paraId="4EB7BF36">
            <w:pPr>
              <w:keepNext w:val="0"/>
              <w:keepLines w:val="0"/>
              <w:widowControl/>
              <w:suppressLineNumbers w:val="0"/>
              <w:snapToGrid w:val="0"/>
              <w:spacing w:before="0" w:beforeAutospacing="0" w:after="0" w:afterAutospacing="0" w:line="360" w:lineRule="auto"/>
              <w:ind w:left="0" w:right="0" w:firstLine="0" w:firstLineChars="0"/>
              <w:jc w:val="center"/>
              <w:rPr>
                <w:rFonts w:hint="eastAsia" w:ascii="宋体" w:hAnsi="宋体" w:cs="宋体"/>
                <w:color w:val="000000"/>
                <w:kern w:val="0"/>
                <w:highlight w:val="none"/>
              </w:rPr>
            </w:pPr>
            <w:r>
              <w:rPr>
                <w:rFonts w:hint="eastAsia" w:ascii="宋体" w:hAnsi="宋体" w:cs="宋体"/>
                <w:highlight w:val="none"/>
              </w:rPr>
              <w:t>杭州万联 DCIM V3.0</w:t>
            </w:r>
          </w:p>
        </w:tc>
        <w:tc>
          <w:tcPr>
            <w:tcW w:w="2629" w:type="dxa"/>
            <w:tcBorders>
              <w:top w:val="single" w:color="auto" w:sz="6" w:space="0"/>
              <w:left w:val="single" w:color="auto" w:sz="6" w:space="0"/>
              <w:bottom w:val="single" w:color="auto" w:sz="6" w:space="0"/>
              <w:right w:val="single" w:color="auto" w:sz="6" w:space="0"/>
            </w:tcBorders>
            <w:vAlign w:val="center"/>
          </w:tcPr>
          <w:p w14:paraId="3222267D">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highlight w:val="none"/>
              </w:rPr>
            </w:pPr>
            <w:r>
              <w:rPr>
                <w:rFonts w:hint="eastAsia" w:ascii="宋体" w:hAnsi="宋体" w:cs="宋体"/>
                <w:highlight w:val="none"/>
              </w:rPr>
              <w:t>ITUCC457A63A8AD96D</w:t>
            </w:r>
          </w:p>
          <w:p w14:paraId="07DD01E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cs="宋体"/>
                <w:highlight w:val="none"/>
              </w:rPr>
              <w:t>4590C7DC0C0C0319DA2D088</w:t>
            </w:r>
          </w:p>
        </w:tc>
        <w:tc>
          <w:tcPr>
            <w:tcW w:w="733" w:type="dxa"/>
            <w:tcBorders>
              <w:top w:val="single" w:color="auto" w:sz="6" w:space="0"/>
              <w:left w:val="single" w:color="auto" w:sz="6" w:space="0"/>
              <w:bottom w:val="single" w:color="auto" w:sz="6" w:space="0"/>
              <w:right w:val="single" w:color="auto" w:sz="6" w:space="0"/>
            </w:tcBorders>
            <w:vAlign w:val="center"/>
          </w:tcPr>
          <w:p w14:paraId="31A5C01F">
            <w:pPr>
              <w:keepNext w:val="0"/>
              <w:keepLines w:val="0"/>
              <w:widowControl/>
              <w:suppressLineNumbers w:val="0"/>
              <w:spacing w:before="0" w:beforeAutospacing="0" w:after="0" w:afterAutospacing="0" w:line="360" w:lineRule="auto"/>
              <w:ind w:left="0" w:right="0" w:firstLine="0" w:firstLineChars="0"/>
              <w:jc w:val="center"/>
              <w:rPr>
                <w:rFonts w:hint="eastAsia" w:ascii="宋体" w:hAnsi="宋体" w:cs="宋体"/>
                <w:color w:val="000000"/>
                <w:kern w:val="0"/>
                <w:highlight w:val="none"/>
              </w:rPr>
            </w:pPr>
            <w:r>
              <w:rPr>
                <w:rFonts w:hint="eastAsia" w:ascii="宋体" w:hAnsi="宋体" w:cs="宋体"/>
                <w:highlight w:val="none"/>
              </w:rPr>
              <w:t>1套</w:t>
            </w:r>
          </w:p>
        </w:tc>
        <w:tc>
          <w:tcPr>
            <w:tcW w:w="1177" w:type="dxa"/>
            <w:tcBorders>
              <w:top w:val="single" w:color="auto" w:sz="6" w:space="0"/>
              <w:left w:val="single" w:color="auto" w:sz="6" w:space="0"/>
              <w:bottom w:val="single" w:color="auto" w:sz="6" w:space="0"/>
              <w:right w:val="single" w:color="auto" w:sz="12" w:space="0"/>
            </w:tcBorders>
            <w:vAlign w:val="center"/>
          </w:tcPr>
          <w:p w14:paraId="00B86B56">
            <w:pPr>
              <w:keepNext w:val="0"/>
              <w:keepLines w:val="0"/>
              <w:widowControl/>
              <w:suppressLineNumbers w:val="0"/>
              <w:spacing w:before="0" w:beforeAutospacing="0" w:after="0" w:afterAutospacing="0" w:line="360" w:lineRule="auto"/>
              <w:ind w:left="0" w:right="0" w:firstLine="0" w:firstLineChars="0"/>
              <w:rPr>
                <w:rFonts w:hint="eastAsia" w:ascii="宋体" w:hAnsi="宋体" w:cs="宋体"/>
                <w:color w:val="000000"/>
                <w:kern w:val="0"/>
                <w:highlight w:val="none"/>
              </w:rPr>
            </w:pPr>
            <w:r>
              <w:rPr>
                <w:rFonts w:hint="eastAsia" w:ascii="宋体" w:hAnsi="宋体" w:cs="宋体"/>
                <w:kern w:val="0"/>
                <w:highlight w:val="none"/>
              </w:rPr>
              <w:t>含一年短信费</w:t>
            </w:r>
          </w:p>
        </w:tc>
      </w:tr>
      <w:tr w14:paraId="70EC2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17" w:type="dxa"/>
            <w:tcBorders>
              <w:top w:val="single" w:color="auto" w:sz="6" w:space="0"/>
              <w:left w:val="single" w:color="auto" w:sz="12" w:space="0"/>
              <w:bottom w:val="single" w:color="auto" w:sz="6" w:space="0"/>
              <w:right w:val="single" w:color="auto" w:sz="6" w:space="0"/>
            </w:tcBorders>
            <w:vAlign w:val="center"/>
          </w:tcPr>
          <w:p w14:paraId="2CBB7FDF">
            <w:pPr>
              <w:keepNext w:val="0"/>
              <w:keepLines w:val="0"/>
              <w:widowControl/>
              <w:suppressLineNumbers w:val="0"/>
              <w:snapToGrid w:val="0"/>
              <w:spacing w:before="0" w:beforeAutospacing="0" w:after="0" w:afterAutospacing="0" w:line="360" w:lineRule="auto"/>
              <w:ind w:left="0" w:right="0" w:firstLine="0" w:firstLineChars="0"/>
              <w:jc w:val="center"/>
              <w:rPr>
                <w:rFonts w:hint="eastAsia" w:ascii="宋体" w:hAnsi="宋体" w:cs="宋体"/>
                <w:color w:val="000000"/>
                <w:kern w:val="0"/>
                <w:highlight w:val="none"/>
              </w:rPr>
            </w:pPr>
            <w:r>
              <w:rPr>
                <w:rFonts w:hint="default" w:ascii="宋体" w:hAnsi="宋体" w:cs="宋体"/>
                <w:color w:val="000000"/>
                <w:kern w:val="0"/>
                <w:highlight w:val="none"/>
              </w:rPr>
              <w:t>26</w:t>
            </w:r>
          </w:p>
        </w:tc>
        <w:tc>
          <w:tcPr>
            <w:tcW w:w="1276" w:type="dxa"/>
            <w:tcBorders>
              <w:top w:val="single" w:color="auto" w:sz="6" w:space="0"/>
              <w:left w:val="single" w:color="auto" w:sz="6" w:space="0"/>
              <w:bottom w:val="single" w:color="auto" w:sz="6" w:space="0"/>
              <w:right w:val="single" w:color="auto" w:sz="6" w:space="0"/>
            </w:tcBorders>
            <w:vAlign w:val="center"/>
          </w:tcPr>
          <w:p w14:paraId="22DB5F27">
            <w:pPr>
              <w:keepNext w:val="0"/>
              <w:keepLines w:val="0"/>
              <w:widowControl/>
              <w:suppressLineNumbers w:val="0"/>
              <w:spacing w:before="0" w:beforeAutospacing="0" w:after="0" w:afterAutospacing="0" w:line="360" w:lineRule="auto"/>
              <w:ind w:left="0" w:right="0" w:firstLine="0" w:firstLineChars="0"/>
              <w:jc w:val="center"/>
              <w:rPr>
                <w:rFonts w:hint="eastAsia" w:ascii="宋体" w:hAnsi="宋体" w:cs="宋体"/>
                <w:color w:val="000000"/>
                <w:kern w:val="0"/>
                <w:highlight w:val="none"/>
              </w:rPr>
            </w:pPr>
            <w:r>
              <w:rPr>
                <w:rFonts w:hint="eastAsia" w:ascii="宋体" w:hAnsi="宋体" w:cs="宋体"/>
                <w:color w:val="000000"/>
                <w:kern w:val="0"/>
                <w:highlight w:val="none"/>
              </w:rPr>
              <w:t>气体消防</w:t>
            </w:r>
          </w:p>
        </w:tc>
        <w:tc>
          <w:tcPr>
            <w:tcW w:w="2410" w:type="dxa"/>
            <w:tcBorders>
              <w:top w:val="single" w:color="auto" w:sz="6" w:space="0"/>
              <w:left w:val="single" w:color="auto" w:sz="6" w:space="0"/>
              <w:bottom w:val="single" w:color="auto" w:sz="6" w:space="0"/>
              <w:right w:val="single" w:color="auto" w:sz="6" w:space="0"/>
            </w:tcBorders>
            <w:vAlign w:val="center"/>
          </w:tcPr>
          <w:p w14:paraId="5B3A091F">
            <w:pPr>
              <w:keepNext w:val="0"/>
              <w:keepLines w:val="0"/>
              <w:widowControl/>
              <w:suppressLineNumbers w:val="0"/>
              <w:snapToGrid w:val="0"/>
              <w:spacing w:before="0" w:beforeAutospacing="0" w:after="0" w:afterAutospacing="0" w:line="360" w:lineRule="auto"/>
              <w:ind w:left="0" w:right="0" w:firstLine="0" w:firstLineChars="0"/>
              <w:jc w:val="center"/>
              <w:rPr>
                <w:rFonts w:hint="eastAsia" w:ascii="宋体" w:hAnsi="宋体" w:cs="宋体"/>
                <w:color w:val="000000"/>
                <w:kern w:val="0"/>
                <w:highlight w:val="none"/>
              </w:rPr>
            </w:pPr>
            <w:r>
              <w:rPr>
                <w:rFonts w:hint="eastAsia" w:ascii="宋体" w:hAnsi="宋体" w:cs="宋体"/>
                <w:color w:val="000000"/>
                <w:kern w:val="0"/>
                <w:highlight w:val="none"/>
              </w:rPr>
              <w:t>新纪元</w:t>
            </w:r>
          </w:p>
        </w:tc>
        <w:tc>
          <w:tcPr>
            <w:tcW w:w="2629" w:type="dxa"/>
            <w:tcBorders>
              <w:top w:val="single" w:color="auto" w:sz="6" w:space="0"/>
              <w:left w:val="single" w:color="auto" w:sz="6" w:space="0"/>
              <w:bottom w:val="single" w:color="auto" w:sz="6" w:space="0"/>
              <w:right w:val="single" w:color="auto" w:sz="6" w:space="0"/>
            </w:tcBorders>
            <w:vAlign w:val="center"/>
          </w:tcPr>
          <w:p w14:paraId="35E1407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p>
        </w:tc>
        <w:tc>
          <w:tcPr>
            <w:tcW w:w="733" w:type="dxa"/>
            <w:tcBorders>
              <w:top w:val="single" w:color="auto" w:sz="6" w:space="0"/>
              <w:left w:val="single" w:color="auto" w:sz="6" w:space="0"/>
              <w:bottom w:val="single" w:color="auto" w:sz="6" w:space="0"/>
              <w:right w:val="single" w:color="auto" w:sz="6" w:space="0"/>
            </w:tcBorders>
            <w:vAlign w:val="center"/>
          </w:tcPr>
          <w:p w14:paraId="6B216164">
            <w:pPr>
              <w:keepNext w:val="0"/>
              <w:keepLines w:val="0"/>
              <w:widowControl/>
              <w:suppressLineNumbers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default" w:ascii="宋体" w:hAnsi="宋体" w:cs="宋体"/>
                <w:color w:val="000000"/>
                <w:kern w:val="0"/>
                <w:highlight w:val="none"/>
              </w:rPr>
              <w:t>1套</w:t>
            </w:r>
          </w:p>
        </w:tc>
        <w:tc>
          <w:tcPr>
            <w:tcW w:w="1177" w:type="dxa"/>
            <w:tcBorders>
              <w:top w:val="single" w:color="auto" w:sz="6" w:space="0"/>
              <w:left w:val="single" w:color="auto" w:sz="6" w:space="0"/>
              <w:bottom w:val="single" w:color="auto" w:sz="6" w:space="0"/>
              <w:right w:val="single" w:color="auto" w:sz="12" w:space="0"/>
            </w:tcBorders>
            <w:vAlign w:val="center"/>
          </w:tcPr>
          <w:p w14:paraId="2405C995">
            <w:pPr>
              <w:keepNext w:val="0"/>
              <w:keepLines w:val="0"/>
              <w:widowControl/>
              <w:suppressLineNumbers w:val="0"/>
              <w:spacing w:before="0" w:beforeAutospacing="0" w:after="0" w:afterAutospacing="0" w:line="360" w:lineRule="auto"/>
              <w:ind w:left="0" w:right="0" w:firstLine="0" w:firstLineChars="0"/>
              <w:rPr>
                <w:rFonts w:hint="eastAsia" w:ascii="宋体" w:hAnsi="宋体" w:cs="宋体"/>
                <w:color w:val="000000"/>
                <w:kern w:val="0"/>
                <w:highlight w:val="none"/>
              </w:rPr>
            </w:pPr>
            <w:r>
              <w:rPr>
                <w:rFonts w:hint="eastAsia" w:ascii="宋体" w:hAnsi="宋体" w:cs="宋体"/>
                <w:color w:val="000000"/>
                <w:kern w:val="0"/>
                <w:highlight w:val="none"/>
              </w:rPr>
              <w:t>含药剂更换</w:t>
            </w:r>
          </w:p>
        </w:tc>
      </w:tr>
    </w:tbl>
    <w:p w14:paraId="6F9E3D9F">
      <w:pPr>
        <w:pStyle w:val="35"/>
        <w:spacing w:before="120" w:after="120" w:line="360" w:lineRule="auto"/>
        <w:ind w:firstLine="0" w:firstLineChars="0"/>
        <w:rPr>
          <w:rFonts w:hAnsi="宋体" w:cs="宋体"/>
          <w:color w:val="000000"/>
          <w:szCs w:val="24"/>
        </w:rPr>
      </w:pPr>
      <w:r>
        <w:rPr>
          <w:rFonts w:hint="eastAsia" w:hAnsi="宋体" w:cs="宋体"/>
          <w:color w:val="000000"/>
          <w:szCs w:val="24"/>
        </w:rPr>
        <w:t>备注：上述设备型号序列号等信息以实际设备情况为准。</w:t>
      </w:r>
    </w:p>
    <w:p w14:paraId="51E711E2">
      <w:pPr>
        <w:spacing w:line="360" w:lineRule="auto"/>
        <w:ind w:firstLine="420"/>
        <w:rPr>
          <w:rFonts w:ascii="宋体" w:hAnsi="宋体" w:cs="宋体"/>
          <w:color w:val="000000"/>
        </w:rPr>
      </w:pPr>
      <w:r>
        <w:rPr>
          <w:rFonts w:hint="eastAsia" w:ascii="宋体" w:hAnsi="宋体" w:cs="宋体"/>
          <w:color w:val="000000"/>
        </w:rPr>
        <w:t>第三方续保要求如下：</w:t>
      </w:r>
    </w:p>
    <w:p w14:paraId="4EFC4DC2">
      <w:pPr>
        <w:numPr>
          <w:ilvl w:val="0"/>
          <w:numId w:val="7"/>
        </w:numPr>
        <w:spacing w:line="360" w:lineRule="auto"/>
        <w:ind w:left="0" w:firstLine="480"/>
        <w:rPr>
          <w:rFonts w:ascii="宋体" w:hAnsi="宋体" w:cs="宋体"/>
          <w:color w:val="000000"/>
        </w:rPr>
      </w:pPr>
      <w:r>
        <w:rPr>
          <w:rFonts w:hint="eastAsia" w:ascii="宋体" w:hAnsi="宋体" w:cs="宋体"/>
          <w:color w:val="000000"/>
        </w:rPr>
        <w:t>对于硬件设备所发生的宕机故障，要求厂商在接到我方报修电话后30分钟内响应，并根据我方要求和实际情况提供包括但不仅限于电话、邮件、传真、QQ、远程管理、现场等维护服务；如需要到现场的，要求厂商技术人员在4小时内到达现场；</w:t>
      </w:r>
    </w:p>
    <w:p w14:paraId="29746E9B">
      <w:pPr>
        <w:numPr>
          <w:ilvl w:val="0"/>
          <w:numId w:val="7"/>
        </w:numPr>
        <w:spacing w:line="360" w:lineRule="auto"/>
        <w:ind w:left="0" w:firstLine="480"/>
        <w:rPr>
          <w:rFonts w:ascii="宋体" w:hAnsi="宋体" w:cs="宋体"/>
          <w:color w:val="000000"/>
        </w:rPr>
      </w:pPr>
      <w:r>
        <w:rPr>
          <w:rFonts w:hint="eastAsia" w:ascii="宋体" w:hAnsi="宋体" w:cs="宋体"/>
          <w:color w:val="000000"/>
        </w:rPr>
        <w:t>对于硬件设备所发生的非宕机故障，要求厂商在接到我方报修电话后60分钟内响应，并根据我方要求和实际情况提供包括但不仅限于电话、邮件、传真、QQ、远程管理、现场等维护服务；如需要到现场的，要求厂商技术人员在8小时内到达现场；</w:t>
      </w:r>
    </w:p>
    <w:p w14:paraId="2F280C10">
      <w:pPr>
        <w:numPr>
          <w:ilvl w:val="0"/>
          <w:numId w:val="7"/>
        </w:numPr>
        <w:spacing w:line="360" w:lineRule="auto"/>
        <w:ind w:left="0" w:firstLine="480"/>
        <w:rPr>
          <w:rFonts w:ascii="宋体" w:hAnsi="宋体" w:cs="宋体"/>
          <w:color w:val="000000"/>
        </w:rPr>
      </w:pPr>
      <w:r>
        <w:rPr>
          <w:rFonts w:hint="eastAsia" w:ascii="宋体" w:hAnsi="宋体" w:cs="宋体"/>
          <w:color w:val="000000"/>
        </w:rPr>
        <w:t>硬件故障应于接到我方报修电话起24小时内修复，若不能修复，需要提供整机备机或提供临时解决方案；</w:t>
      </w:r>
    </w:p>
    <w:p w14:paraId="653580FC">
      <w:pPr>
        <w:numPr>
          <w:ilvl w:val="0"/>
          <w:numId w:val="7"/>
        </w:numPr>
        <w:spacing w:line="360" w:lineRule="auto"/>
        <w:ind w:left="0" w:firstLine="480"/>
        <w:rPr>
          <w:rFonts w:ascii="宋体" w:hAnsi="宋体" w:cs="宋体"/>
          <w:color w:val="000000"/>
        </w:rPr>
      </w:pPr>
      <w:r>
        <w:rPr>
          <w:rFonts w:hint="eastAsia" w:ascii="宋体" w:hAnsi="宋体" w:cs="宋体"/>
          <w:color w:val="000000"/>
        </w:rPr>
        <w:t>提供现场维修服务的工程师须为原厂工程师或原厂认证工程师。</w:t>
      </w:r>
    </w:p>
    <w:p w14:paraId="1B264F35">
      <w:pPr>
        <w:numPr>
          <w:ilvl w:val="0"/>
          <w:numId w:val="7"/>
        </w:numPr>
        <w:spacing w:line="360" w:lineRule="auto"/>
        <w:ind w:left="0" w:firstLine="480"/>
        <w:rPr>
          <w:rFonts w:ascii="宋体" w:hAnsi="宋体" w:cs="宋体"/>
          <w:color w:val="000000"/>
        </w:rPr>
      </w:pPr>
      <w:r>
        <w:rPr>
          <w:rFonts w:hint="eastAsia" w:ascii="宋体" w:hAnsi="宋体" w:cs="宋体"/>
          <w:color w:val="000000"/>
        </w:rPr>
        <w:t>在有效服务期内，如果厂商推出了相应免费软件新版本，则我方享有在服务期内免费使用该新版本的权利。我方所使用的产品的软件组件可免费合法进行自动或手工升级。可更新的软件组件包括但不仅限于：系统软件，特征码，扫描引擎，产品本身的修补程序等。</w:t>
      </w:r>
    </w:p>
    <w:p w14:paraId="47EC27BC">
      <w:pPr>
        <w:spacing w:line="360" w:lineRule="auto"/>
        <w:ind w:firstLine="420"/>
        <w:rPr>
          <w:rFonts w:ascii="宋体" w:hAnsi="宋体" w:cs="宋体"/>
          <w:color w:val="000000"/>
        </w:rPr>
      </w:pPr>
      <w:r>
        <w:rPr>
          <w:rFonts w:hint="eastAsia" w:ascii="宋体" w:hAnsi="宋体" w:cs="宋体"/>
          <w:color w:val="000000"/>
        </w:rPr>
        <w:t>若第三方确实无法按上述要求提供服务或提供的服务质量与上述要求有差异，投标商在投标文件中应明确申明。</w:t>
      </w:r>
    </w:p>
    <w:p w14:paraId="568B590B">
      <w:pPr>
        <w:spacing w:line="360" w:lineRule="auto"/>
        <w:ind w:firstLine="422"/>
        <w:rPr>
          <w:rFonts w:ascii="宋体" w:hAnsi="宋体" w:cs="宋体"/>
          <w:b/>
          <w:color w:val="000000"/>
        </w:rPr>
      </w:pPr>
      <w:r>
        <w:rPr>
          <w:rFonts w:hint="eastAsia" w:ascii="宋体" w:hAnsi="宋体" w:cs="宋体"/>
          <w:b/>
          <w:color w:val="000000"/>
        </w:rPr>
        <w:t>以上需要第三方续保的设备，在合同签订后三个月内需提供该第三方的售后服务承诺函（投标商自行维保的除外，在投标时应申明）。</w:t>
      </w:r>
    </w:p>
    <w:p w14:paraId="62E61E0C">
      <w:pPr>
        <w:pStyle w:val="6"/>
        <w:spacing w:before="120" w:after="120"/>
        <w:ind w:left="0" w:firstLine="0"/>
        <w:rPr>
          <w:rFonts w:ascii="宋体" w:hAnsi="宋体" w:cs="宋体"/>
          <w:szCs w:val="24"/>
        </w:rPr>
      </w:pPr>
      <w:bookmarkStart w:id="66" w:name="_Toc21807"/>
      <w:r>
        <w:rPr>
          <w:rFonts w:hint="eastAsia" w:ascii="宋体" w:hAnsi="宋体" w:cs="宋体"/>
          <w:szCs w:val="24"/>
        </w:rPr>
        <w:t>（</w:t>
      </w:r>
      <w:r>
        <w:rPr>
          <w:rFonts w:hint="eastAsia" w:ascii="宋体" w:hAnsi="宋体" w:cs="宋体"/>
          <w:szCs w:val="24"/>
          <w:lang w:val="en-US" w:eastAsia="zh-CN"/>
        </w:rPr>
        <w:t>三</w:t>
      </w:r>
      <w:r>
        <w:rPr>
          <w:rFonts w:hint="eastAsia" w:ascii="宋体" w:hAnsi="宋体" w:cs="宋体"/>
          <w:szCs w:val="24"/>
        </w:rPr>
        <w:t>）</w:t>
      </w:r>
      <w:bookmarkEnd w:id="66"/>
      <w:r>
        <w:rPr>
          <w:rFonts w:hint="eastAsia" w:ascii="宋体" w:hAnsi="宋体" w:cs="宋体"/>
          <w:szCs w:val="24"/>
        </w:rPr>
        <w:t>备品备件</w:t>
      </w:r>
    </w:p>
    <w:p w14:paraId="3E0FDD93">
      <w:pPr>
        <w:pStyle w:val="7"/>
        <w:ind w:firstLine="482" w:firstLineChars="200"/>
        <w:rPr>
          <w:rFonts w:hint="eastAsia" w:ascii="宋体" w:hAnsi="宋体" w:cs="宋体"/>
          <w:szCs w:val="28"/>
          <w:lang w:val="en-US"/>
        </w:rPr>
      </w:pPr>
      <w:r>
        <w:rPr>
          <w:rFonts w:hint="eastAsia" w:cs="宋体"/>
          <w:szCs w:val="28"/>
          <w:lang w:val="en-US" w:eastAsia="zh-CN"/>
        </w:rPr>
        <w:t>17、</w:t>
      </w:r>
      <w:r>
        <w:rPr>
          <w:rFonts w:hint="eastAsia" w:ascii="宋体" w:hAnsi="宋体" w:cs="宋体"/>
          <w:szCs w:val="28"/>
          <w:lang w:val="en-US"/>
        </w:rPr>
        <w:t>备品备件</w:t>
      </w:r>
    </w:p>
    <w:p w14:paraId="79C1E217">
      <w:pPr>
        <w:spacing w:line="360" w:lineRule="auto"/>
        <w:ind w:firstLine="420"/>
        <w:rPr>
          <w:rFonts w:ascii="宋体" w:hAnsi="宋体" w:cs="宋体"/>
          <w:color w:val="000000"/>
        </w:rPr>
      </w:pPr>
      <w:r>
        <w:rPr>
          <w:rFonts w:hint="eastAsia" w:ascii="宋体" w:hAnsi="宋体" w:cs="宋体"/>
          <w:color w:val="000000"/>
        </w:rPr>
        <w:t>中标方至少需提供下列清单中的备品备件，并存放在使用单位。所有备品备件均需符合制造商公布的质量标准，且须通过合法渠道采购。</w:t>
      </w:r>
    </w:p>
    <w:p w14:paraId="120F2176">
      <w:pPr>
        <w:spacing w:line="360" w:lineRule="auto"/>
        <w:ind w:firstLine="420"/>
        <w:jc w:val="center"/>
        <w:rPr>
          <w:rFonts w:ascii="宋体" w:hAnsi="宋体" w:cs="宋体"/>
          <w:color w:val="000000"/>
        </w:rPr>
      </w:pPr>
      <w:r>
        <w:rPr>
          <w:rFonts w:hint="eastAsia" w:ascii="宋体" w:hAnsi="宋体" w:cs="宋体"/>
          <w:color w:val="000000"/>
        </w:rPr>
        <w:t>备品备件清单</w:t>
      </w:r>
    </w:p>
    <w:tbl>
      <w:tblPr>
        <w:tblStyle w:val="63"/>
        <w:tblW w:w="8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076"/>
        <w:gridCol w:w="2410"/>
        <w:gridCol w:w="850"/>
        <w:gridCol w:w="2707"/>
      </w:tblGrid>
      <w:tr w14:paraId="2177F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tcBorders>
              <w:top w:val="single" w:color="auto" w:sz="6" w:space="0"/>
              <w:left w:val="single" w:color="auto" w:sz="12" w:space="0"/>
              <w:bottom w:val="single" w:color="auto" w:sz="6" w:space="0"/>
              <w:right w:val="single" w:color="auto" w:sz="6" w:space="0"/>
            </w:tcBorders>
            <w:vAlign w:val="center"/>
          </w:tcPr>
          <w:p w14:paraId="49E74D7F">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序号</w:t>
            </w:r>
          </w:p>
        </w:tc>
        <w:tc>
          <w:tcPr>
            <w:tcW w:w="2076" w:type="dxa"/>
            <w:tcBorders>
              <w:top w:val="single" w:color="auto" w:sz="6" w:space="0"/>
              <w:left w:val="single" w:color="auto" w:sz="6" w:space="0"/>
              <w:bottom w:val="single" w:color="auto" w:sz="6" w:space="0"/>
              <w:right w:val="single" w:color="auto" w:sz="6" w:space="0"/>
            </w:tcBorders>
            <w:vAlign w:val="center"/>
          </w:tcPr>
          <w:p w14:paraId="48C2AF7D">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设备</w:t>
            </w:r>
          </w:p>
        </w:tc>
        <w:tc>
          <w:tcPr>
            <w:tcW w:w="2410" w:type="dxa"/>
            <w:tcBorders>
              <w:top w:val="single" w:color="auto" w:sz="6" w:space="0"/>
              <w:left w:val="single" w:color="auto" w:sz="6" w:space="0"/>
              <w:bottom w:val="single" w:color="auto" w:sz="6" w:space="0"/>
              <w:right w:val="single" w:color="auto" w:sz="6" w:space="0"/>
            </w:tcBorders>
            <w:vAlign w:val="center"/>
          </w:tcPr>
          <w:p w14:paraId="67E65EC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品牌型号</w:t>
            </w:r>
          </w:p>
        </w:tc>
        <w:tc>
          <w:tcPr>
            <w:tcW w:w="850" w:type="dxa"/>
            <w:tcBorders>
              <w:top w:val="single" w:color="auto" w:sz="6" w:space="0"/>
              <w:left w:val="single" w:color="auto" w:sz="6" w:space="0"/>
              <w:bottom w:val="single" w:color="auto" w:sz="6" w:space="0"/>
              <w:right w:val="single" w:color="auto" w:sz="6" w:space="0"/>
            </w:tcBorders>
            <w:vAlign w:val="center"/>
          </w:tcPr>
          <w:p w14:paraId="3362297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数量</w:t>
            </w:r>
          </w:p>
        </w:tc>
        <w:tc>
          <w:tcPr>
            <w:tcW w:w="2707" w:type="dxa"/>
            <w:tcBorders>
              <w:top w:val="single" w:color="auto" w:sz="6" w:space="0"/>
              <w:left w:val="single" w:color="auto" w:sz="6" w:space="0"/>
              <w:bottom w:val="single" w:color="auto" w:sz="6" w:space="0"/>
              <w:right w:val="single" w:color="auto" w:sz="12" w:space="0"/>
            </w:tcBorders>
            <w:vAlign w:val="center"/>
          </w:tcPr>
          <w:p w14:paraId="6765F589">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b/>
                <w:color w:val="000000"/>
                <w:kern w:val="0"/>
              </w:rPr>
            </w:pPr>
            <w:r>
              <w:rPr>
                <w:rFonts w:hint="eastAsia" w:ascii="宋体" w:hAnsi="宋体" w:cs="宋体"/>
                <w:b/>
                <w:color w:val="000000"/>
                <w:kern w:val="0"/>
              </w:rPr>
              <w:t>备注</w:t>
            </w:r>
          </w:p>
        </w:tc>
      </w:tr>
      <w:tr w14:paraId="2DA14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tcBorders>
              <w:top w:val="single" w:color="auto" w:sz="6" w:space="0"/>
              <w:left w:val="single" w:color="auto" w:sz="12" w:space="0"/>
              <w:bottom w:val="single" w:color="auto" w:sz="6" w:space="0"/>
              <w:right w:val="single" w:color="auto" w:sz="6" w:space="0"/>
            </w:tcBorders>
            <w:vAlign w:val="center"/>
          </w:tcPr>
          <w:p w14:paraId="16993FDA">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1</w:t>
            </w:r>
          </w:p>
        </w:tc>
        <w:tc>
          <w:tcPr>
            <w:tcW w:w="2076" w:type="dxa"/>
            <w:tcBorders>
              <w:top w:val="single" w:color="auto" w:sz="6" w:space="0"/>
              <w:left w:val="single" w:color="auto" w:sz="6" w:space="0"/>
              <w:bottom w:val="single" w:color="auto" w:sz="6" w:space="0"/>
              <w:right w:val="single" w:color="auto" w:sz="6" w:space="0"/>
            </w:tcBorders>
            <w:vAlign w:val="center"/>
          </w:tcPr>
          <w:p w14:paraId="318EBABF">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kern w:val="0"/>
                <w:highlight w:val="none"/>
              </w:rPr>
            </w:pPr>
            <w:r>
              <w:rPr>
                <w:rFonts w:hint="eastAsia" w:ascii="宋体" w:hAnsi="宋体" w:cs="宋体"/>
                <w:color w:val="000000"/>
                <w:highlight w:val="none"/>
              </w:rPr>
              <w:t>光纤模块</w:t>
            </w:r>
          </w:p>
        </w:tc>
        <w:tc>
          <w:tcPr>
            <w:tcW w:w="2410" w:type="dxa"/>
            <w:tcBorders>
              <w:top w:val="single" w:color="auto" w:sz="6" w:space="0"/>
              <w:left w:val="single" w:color="auto" w:sz="6" w:space="0"/>
              <w:bottom w:val="single" w:color="auto" w:sz="6" w:space="0"/>
              <w:right w:val="single" w:color="auto" w:sz="6" w:space="0"/>
            </w:tcBorders>
            <w:vAlign w:val="center"/>
          </w:tcPr>
          <w:p w14:paraId="7B2FDA17">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kern w:val="0"/>
                <w:highlight w:val="none"/>
              </w:rPr>
            </w:pPr>
            <w:r>
              <w:rPr>
                <w:rFonts w:hint="eastAsia" w:ascii="宋体" w:hAnsi="宋体" w:cs="宋体"/>
                <w:color w:val="000000"/>
                <w:highlight w:val="none"/>
              </w:rPr>
              <w:t>华为、华三</w:t>
            </w:r>
          </w:p>
        </w:tc>
        <w:tc>
          <w:tcPr>
            <w:tcW w:w="850" w:type="dxa"/>
            <w:tcBorders>
              <w:top w:val="single" w:color="auto" w:sz="6" w:space="0"/>
              <w:left w:val="single" w:color="auto" w:sz="6" w:space="0"/>
              <w:bottom w:val="single" w:color="auto" w:sz="6" w:space="0"/>
              <w:right w:val="single" w:color="auto" w:sz="6" w:space="0"/>
            </w:tcBorders>
            <w:vAlign w:val="center"/>
          </w:tcPr>
          <w:p w14:paraId="450A8CAC">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kern w:val="0"/>
                <w:highlight w:val="none"/>
              </w:rPr>
            </w:pPr>
            <w:r>
              <w:rPr>
                <w:rFonts w:hint="default" w:ascii="宋体" w:hAnsi="宋体" w:cs="宋体"/>
                <w:color w:val="000000"/>
                <w:kern w:val="0"/>
                <w:highlight w:val="none"/>
              </w:rPr>
              <w:t>20个</w:t>
            </w:r>
          </w:p>
        </w:tc>
        <w:tc>
          <w:tcPr>
            <w:tcW w:w="2707" w:type="dxa"/>
            <w:tcBorders>
              <w:top w:val="single" w:color="auto" w:sz="6" w:space="0"/>
              <w:left w:val="single" w:color="auto" w:sz="6" w:space="0"/>
              <w:bottom w:val="single" w:color="auto" w:sz="6" w:space="0"/>
              <w:right w:val="single" w:color="auto" w:sz="12" w:space="0"/>
            </w:tcBorders>
            <w:vAlign w:val="center"/>
          </w:tcPr>
          <w:p w14:paraId="69B9695E">
            <w:pPr>
              <w:keepNext w:val="0"/>
              <w:keepLines w:val="0"/>
              <w:suppressLineNumbers w:val="0"/>
              <w:spacing w:before="0" w:beforeAutospacing="0" w:after="0" w:afterAutospacing="0" w:line="360" w:lineRule="auto"/>
              <w:ind w:left="0" w:leftChars="0" w:right="0" w:rightChars="0" w:firstLine="0" w:firstLineChars="0"/>
              <w:rPr>
                <w:rFonts w:hint="default" w:ascii="宋体" w:hAnsi="宋体" w:cs="宋体"/>
                <w:color w:val="000000"/>
                <w:highlight w:val="none"/>
              </w:rPr>
            </w:pPr>
            <w:r>
              <w:rPr>
                <w:rFonts w:hint="default" w:ascii="宋体" w:hAnsi="宋体" w:cs="宋体"/>
                <w:color w:val="000000"/>
                <w:highlight w:val="none"/>
              </w:rPr>
              <w:t>万兆单模多模各10个</w:t>
            </w:r>
          </w:p>
        </w:tc>
      </w:tr>
      <w:tr w14:paraId="13014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tcBorders>
              <w:top w:val="single" w:color="auto" w:sz="6" w:space="0"/>
              <w:left w:val="single" w:color="auto" w:sz="12" w:space="0"/>
              <w:bottom w:val="single" w:color="auto" w:sz="6" w:space="0"/>
              <w:right w:val="single" w:color="auto" w:sz="6" w:space="0"/>
            </w:tcBorders>
            <w:vAlign w:val="center"/>
          </w:tcPr>
          <w:p w14:paraId="0234E0B7">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2</w:t>
            </w:r>
          </w:p>
        </w:tc>
        <w:tc>
          <w:tcPr>
            <w:tcW w:w="2076" w:type="dxa"/>
            <w:tcBorders>
              <w:top w:val="single" w:color="auto" w:sz="6" w:space="0"/>
              <w:left w:val="single" w:color="auto" w:sz="6" w:space="0"/>
              <w:bottom w:val="single" w:color="auto" w:sz="6" w:space="0"/>
              <w:right w:val="single" w:color="auto" w:sz="6" w:space="0"/>
            </w:tcBorders>
            <w:vAlign w:val="center"/>
          </w:tcPr>
          <w:p w14:paraId="3B7E3B93">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highlight w:val="none"/>
              </w:rPr>
            </w:pPr>
            <w:r>
              <w:rPr>
                <w:rFonts w:hint="default" w:ascii="宋体" w:hAnsi="宋体" w:cs="宋体"/>
                <w:color w:val="000000"/>
                <w:kern w:val="0"/>
                <w:highlight w:val="none"/>
              </w:rPr>
              <w:t>六类</w:t>
            </w:r>
            <w:r>
              <w:rPr>
                <w:rFonts w:hint="eastAsia" w:ascii="宋体" w:hAnsi="宋体" w:cs="宋体"/>
                <w:color w:val="000000"/>
                <w:kern w:val="0"/>
                <w:highlight w:val="none"/>
              </w:rPr>
              <w:t>成品</w:t>
            </w:r>
            <w:r>
              <w:rPr>
                <w:rFonts w:hint="default" w:ascii="宋体" w:hAnsi="宋体" w:cs="宋体"/>
                <w:color w:val="000000"/>
                <w:kern w:val="0"/>
                <w:highlight w:val="none"/>
              </w:rPr>
              <w:t>跳线</w:t>
            </w:r>
          </w:p>
        </w:tc>
        <w:tc>
          <w:tcPr>
            <w:tcW w:w="2410" w:type="dxa"/>
            <w:tcBorders>
              <w:top w:val="single" w:color="auto" w:sz="6" w:space="0"/>
              <w:left w:val="single" w:color="auto" w:sz="6" w:space="0"/>
              <w:bottom w:val="single" w:color="auto" w:sz="6" w:space="0"/>
              <w:right w:val="single" w:color="auto" w:sz="6" w:space="0"/>
            </w:tcBorders>
            <w:vAlign w:val="center"/>
          </w:tcPr>
          <w:p w14:paraId="6AB0C997">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highlight w:val="none"/>
              </w:rPr>
            </w:pPr>
            <w:r>
              <w:rPr>
                <w:rFonts w:hint="eastAsia" w:ascii="宋体" w:hAnsi="宋体" w:cs="宋体"/>
                <w:color w:val="000000"/>
                <w:kern w:val="0"/>
                <w:highlight w:val="none"/>
              </w:rPr>
              <w:t>AMP或</w:t>
            </w:r>
            <w:r>
              <w:rPr>
                <w:rFonts w:hint="default" w:ascii="宋体" w:hAnsi="宋体" w:cs="宋体"/>
                <w:color w:val="000000"/>
                <w:kern w:val="0"/>
                <w:highlight w:val="none"/>
              </w:rPr>
              <w:t>绿联、康普</w:t>
            </w:r>
          </w:p>
        </w:tc>
        <w:tc>
          <w:tcPr>
            <w:tcW w:w="850" w:type="dxa"/>
            <w:tcBorders>
              <w:top w:val="single" w:color="auto" w:sz="6" w:space="0"/>
              <w:left w:val="single" w:color="auto" w:sz="6" w:space="0"/>
              <w:bottom w:val="single" w:color="auto" w:sz="6" w:space="0"/>
              <w:right w:val="single" w:color="auto" w:sz="6" w:space="0"/>
            </w:tcBorders>
            <w:vAlign w:val="top"/>
          </w:tcPr>
          <w:p w14:paraId="5ED8B9C9">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kern w:val="0"/>
                <w:highlight w:val="none"/>
              </w:rPr>
            </w:pPr>
            <w:r>
              <w:rPr>
                <w:rFonts w:hint="default" w:ascii="宋体" w:hAnsi="宋体" w:cs="宋体"/>
                <w:color w:val="000000"/>
                <w:kern w:val="0"/>
                <w:highlight w:val="none"/>
              </w:rPr>
              <w:t>70根</w:t>
            </w:r>
          </w:p>
        </w:tc>
        <w:tc>
          <w:tcPr>
            <w:tcW w:w="2707" w:type="dxa"/>
            <w:tcBorders>
              <w:top w:val="single" w:color="auto" w:sz="6" w:space="0"/>
              <w:left w:val="single" w:color="auto" w:sz="6" w:space="0"/>
              <w:bottom w:val="single" w:color="auto" w:sz="6" w:space="0"/>
              <w:right w:val="single" w:color="auto" w:sz="12" w:space="0"/>
            </w:tcBorders>
            <w:vAlign w:val="center"/>
          </w:tcPr>
          <w:p w14:paraId="4DF84A93">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highlight w:val="none"/>
              </w:rPr>
            </w:pPr>
            <w:r>
              <w:rPr>
                <w:rFonts w:hint="default" w:ascii="宋体" w:hAnsi="宋体" w:cs="宋体"/>
                <w:color w:val="000000"/>
                <w:kern w:val="0"/>
                <w:highlight w:val="none"/>
              </w:rPr>
              <w:t>2米50根、5米20根</w:t>
            </w:r>
          </w:p>
        </w:tc>
      </w:tr>
      <w:tr w14:paraId="339BF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tcBorders>
              <w:top w:val="single" w:color="auto" w:sz="6" w:space="0"/>
              <w:left w:val="single" w:color="auto" w:sz="12" w:space="0"/>
              <w:bottom w:val="single" w:color="auto" w:sz="6" w:space="0"/>
              <w:right w:val="single" w:color="auto" w:sz="6" w:space="0"/>
            </w:tcBorders>
            <w:vAlign w:val="center"/>
          </w:tcPr>
          <w:p w14:paraId="072C3F4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3</w:t>
            </w:r>
          </w:p>
        </w:tc>
        <w:tc>
          <w:tcPr>
            <w:tcW w:w="2076" w:type="dxa"/>
            <w:tcBorders>
              <w:top w:val="single" w:color="auto" w:sz="6" w:space="0"/>
              <w:left w:val="single" w:color="auto" w:sz="6" w:space="0"/>
              <w:bottom w:val="single" w:color="auto" w:sz="6" w:space="0"/>
              <w:right w:val="single" w:color="auto" w:sz="6" w:space="0"/>
            </w:tcBorders>
            <w:vAlign w:val="center"/>
          </w:tcPr>
          <w:p w14:paraId="58B6C202">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kern w:val="0"/>
                <w:highlight w:val="none"/>
              </w:rPr>
            </w:pPr>
            <w:r>
              <w:rPr>
                <w:rFonts w:hint="default" w:ascii="宋体" w:hAnsi="宋体" w:cs="宋体"/>
                <w:color w:val="000000"/>
                <w:kern w:val="0"/>
                <w:highlight w:val="none"/>
              </w:rPr>
              <w:t>六类</w:t>
            </w:r>
            <w:r>
              <w:rPr>
                <w:rFonts w:hint="eastAsia" w:ascii="宋体" w:hAnsi="宋体" w:cs="宋体"/>
                <w:color w:val="000000"/>
                <w:kern w:val="0"/>
                <w:highlight w:val="none"/>
              </w:rPr>
              <w:t>网线</w:t>
            </w:r>
          </w:p>
        </w:tc>
        <w:tc>
          <w:tcPr>
            <w:tcW w:w="2410" w:type="dxa"/>
            <w:tcBorders>
              <w:top w:val="single" w:color="auto" w:sz="6" w:space="0"/>
              <w:left w:val="single" w:color="auto" w:sz="6" w:space="0"/>
              <w:bottom w:val="single" w:color="auto" w:sz="6" w:space="0"/>
              <w:right w:val="single" w:color="auto" w:sz="6" w:space="0"/>
            </w:tcBorders>
            <w:vAlign w:val="center"/>
          </w:tcPr>
          <w:p w14:paraId="6C7E2751">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AMP或康普</w:t>
            </w:r>
          </w:p>
        </w:tc>
        <w:tc>
          <w:tcPr>
            <w:tcW w:w="850" w:type="dxa"/>
            <w:tcBorders>
              <w:top w:val="single" w:color="auto" w:sz="6" w:space="0"/>
              <w:left w:val="single" w:color="auto" w:sz="6" w:space="0"/>
              <w:bottom w:val="single" w:color="auto" w:sz="6" w:space="0"/>
              <w:right w:val="single" w:color="auto" w:sz="6" w:space="0"/>
            </w:tcBorders>
            <w:vAlign w:val="top"/>
          </w:tcPr>
          <w:p w14:paraId="514AFC96">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kern w:val="0"/>
                <w:highlight w:val="none"/>
              </w:rPr>
            </w:pPr>
            <w:r>
              <w:rPr>
                <w:rFonts w:hint="default" w:ascii="宋体" w:hAnsi="宋体" w:cs="宋体"/>
                <w:color w:val="000000"/>
                <w:kern w:val="0"/>
                <w:highlight w:val="none"/>
              </w:rPr>
              <w:t>1</w:t>
            </w:r>
            <w:r>
              <w:rPr>
                <w:rFonts w:hint="eastAsia" w:ascii="宋体" w:hAnsi="宋体" w:cs="宋体"/>
                <w:color w:val="000000"/>
                <w:kern w:val="0"/>
                <w:highlight w:val="none"/>
              </w:rPr>
              <w:t>箱</w:t>
            </w:r>
          </w:p>
        </w:tc>
        <w:tc>
          <w:tcPr>
            <w:tcW w:w="2707" w:type="dxa"/>
            <w:tcBorders>
              <w:top w:val="single" w:color="auto" w:sz="6" w:space="0"/>
              <w:left w:val="single" w:color="auto" w:sz="6" w:space="0"/>
              <w:bottom w:val="single" w:color="auto" w:sz="6" w:space="0"/>
              <w:right w:val="single" w:color="auto" w:sz="12" w:space="0"/>
            </w:tcBorders>
            <w:vAlign w:val="center"/>
          </w:tcPr>
          <w:p w14:paraId="59B3F1F5">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含</w:t>
            </w:r>
            <w:r>
              <w:rPr>
                <w:rFonts w:hint="default" w:ascii="宋体" w:hAnsi="宋体" w:cs="宋体"/>
                <w:color w:val="000000"/>
                <w:kern w:val="0"/>
                <w:highlight w:val="none"/>
              </w:rPr>
              <w:t>2</w:t>
            </w:r>
            <w:r>
              <w:rPr>
                <w:rFonts w:hint="eastAsia" w:ascii="宋体" w:hAnsi="宋体" w:cs="宋体"/>
                <w:color w:val="000000"/>
                <w:kern w:val="0"/>
                <w:highlight w:val="none"/>
              </w:rPr>
              <w:t>盒</w:t>
            </w:r>
            <w:r>
              <w:rPr>
                <w:rFonts w:hint="default" w:ascii="宋体" w:hAnsi="宋体" w:cs="宋体"/>
                <w:color w:val="000000"/>
                <w:kern w:val="0"/>
                <w:highlight w:val="none"/>
              </w:rPr>
              <w:t>六类</w:t>
            </w:r>
            <w:r>
              <w:rPr>
                <w:rFonts w:hint="eastAsia" w:ascii="宋体" w:hAnsi="宋体" w:cs="宋体"/>
                <w:color w:val="000000"/>
                <w:kern w:val="0"/>
                <w:highlight w:val="none"/>
              </w:rPr>
              <w:t>RJ45水晶头</w:t>
            </w:r>
          </w:p>
        </w:tc>
      </w:tr>
      <w:tr w14:paraId="75F17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tcBorders>
              <w:top w:val="single" w:color="auto" w:sz="6" w:space="0"/>
              <w:left w:val="single" w:color="auto" w:sz="12" w:space="0"/>
              <w:bottom w:val="single" w:color="auto" w:sz="6" w:space="0"/>
              <w:right w:val="single" w:color="auto" w:sz="6" w:space="0"/>
            </w:tcBorders>
            <w:vAlign w:val="center"/>
          </w:tcPr>
          <w:p w14:paraId="495882F2">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4</w:t>
            </w:r>
          </w:p>
        </w:tc>
        <w:tc>
          <w:tcPr>
            <w:tcW w:w="2076" w:type="dxa"/>
            <w:tcBorders>
              <w:top w:val="single" w:color="auto" w:sz="6" w:space="0"/>
              <w:left w:val="single" w:color="auto" w:sz="6" w:space="0"/>
              <w:bottom w:val="single" w:color="auto" w:sz="6" w:space="0"/>
              <w:right w:val="single" w:color="auto" w:sz="6" w:space="0"/>
            </w:tcBorders>
            <w:vAlign w:val="center"/>
          </w:tcPr>
          <w:p w14:paraId="04B62ED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default" w:ascii="宋体" w:hAnsi="宋体" w:cs="宋体"/>
                <w:color w:val="000000"/>
                <w:kern w:val="0"/>
                <w:highlight w:val="none"/>
              </w:rPr>
              <w:t>光纤跳线</w:t>
            </w:r>
          </w:p>
        </w:tc>
        <w:tc>
          <w:tcPr>
            <w:tcW w:w="2410" w:type="dxa"/>
            <w:tcBorders>
              <w:top w:val="single" w:color="auto" w:sz="6" w:space="0"/>
              <w:left w:val="single" w:color="auto" w:sz="6" w:space="0"/>
              <w:bottom w:val="single" w:color="auto" w:sz="6" w:space="0"/>
              <w:right w:val="single" w:color="auto" w:sz="6" w:space="0"/>
            </w:tcBorders>
            <w:vAlign w:val="center"/>
          </w:tcPr>
          <w:p w14:paraId="43B57569">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eastAsia" w:ascii="宋体" w:hAnsi="宋体" w:cs="宋体"/>
                <w:color w:val="000000"/>
                <w:kern w:val="0"/>
                <w:highlight w:val="none"/>
              </w:rPr>
              <w:t>/</w:t>
            </w:r>
          </w:p>
        </w:tc>
        <w:tc>
          <w:tcPr>
            <w:tcW w:w="850" w:type="dxa"/>
            <w:tcBorders>
              <w:top w:val="single" w:color="auto" w:sz="6" w:space="0"/>
              <w:left w:val="single" w:color="auto" w:sz="6" w:space="0"/>
              <w:bottom w:val="single" w:color="auto" w:sz="6" w:space="0"/>
              <w:right w:val="single" w:color="auto" w:sz="6" w:space="0"/>
            </w:tcBorders>
          </w:tcPr>
          <w:p w14:paraId="5FDE8F7B">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default" w:ascii="宋体" w:hAnsi="宋体" w:cs="宋体"/>
                <w:color w:val="000000"/>
                <w:kern w:val="0"/>
                <w:highlight w:val="none"/>
              </w:rPr>
              <w:t>30对</w:t>
            </w:r>
          </w:p>
        </w:tc>
        <w:tc>
          <w:tcPr>
            <w:tcW w:w="2707" w:type="dxa"/>
            <w:tcBorders>
              <w:top w:val="single" w:color="auto" w:sz="6" w:space="0"/>
              <w:left w:val="single" w:color="auto" w:sz="6" w:space="0"/>
              <w:bottom w:val="single" w:color="auto" w:sz="6" w:space="0"/>
              <w:right w:val="single" w:color="auto" w:sz="12" w:space="0"/>
            </w:tcBorders>
            <w:vAlign w:val="center"/>
          </w:tcPr>
          <w:p w14:paraId="3B22318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highlight w:val="none"/>
              </w:rPr>
            </w:pPr>
            <w:r>
              <w:rPr>
                <w:rFonts w:hint="default" w:ascii="宋体" w:hAnsi="宋体" w:cs="宋体"/>
                <w:color w:val="000000"/>
                <w:kern w:val="0"/>
                <w:highlight w:val="none"/>
              </w:rPr>
              <w:t>LC-LC多模或单模20对、LC-FC单模10对</w:t>
            </w:r>
          </w:p>
        </w:tc>
      </w:tr>
      <w:tr w14:paraId="7638C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tcBorders>
              <w:top w:val="single" w:color="auto" w:sz="6" w:space="0"/>
              <w:left w:val="single" w:color="auto" w:sz="12" w:space="0"/>
              <w:bottom w:val="single" w:color="auto" w:sz="6" w:space="0"/>
              <w:right w:val="single" w:color="auto" w:sz="6" w:space="0"/>
            </w:tcBorders>
            <w:vAlign w:val="center"/>
          </w:tcPr>
          <w:p w14:paraId="6699C3E6">
            <w:pPr>
              <w:keepNext w:val="0"/>
              <w:keepLines w:val="0"/>
              <w:widowControl/>
              <w:suppressLineNumbers w:val="0"/>
              <w:snapToGrid w:val="0"/>
              <w:spacing w:before="0" w:beforeAutospacing="0" w:after="0" w:afterAutospacing="0" w:line="360" w:lineRule="auto"/>
              <w:ind w:left="0" w:right="0" w:firstLine="0" w:firstLineChars="0"/>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5</w:t>
            </w:r>
          </w:p>
        </w:tc>
        <w:tc>
          <w:tcPr>
            <w:tcW w:w="2076" w:type="dxa"/>
            <w:tcBorders>
              <w:top w:val="single" w:color="auto" w:sz="6" w:space="0"/>
              <w:left w:val="single" w:color="auto" w:sz="6" w:space="0"/>
              <w:bottom w:val="single" w:color="auto" w:sz="6" w:space="0"/>
              <w:right w:val="single" w:color="auto" w:sz="6" w:space="0"/>
            </w:tcBorders>
            <w:vAlign w:val="center"/>
          </w:tcPr>
          <w:p w14:paraId="478AE59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rPr>
              <w:t>消防箱</w:t>
            </w:r>
          </w:p>
        </w:tc>
        <w:tc>
          <w:tcPr>
            <w:tcW w:w="2410" w:type="dxa"/>
            <w:tcBorders>
              <w:top w:val="single" w:color="auto" w:sz="6" w:space="0"/>
              <w:left w:val="single" w:color="auto" w:sz="6" w:space="0"/>
              <w:bottom w:val="single" w:color="auto" w:sz="6" w:space="0"/>
              <w:right w:val="single" w:color="auto" w:sz="6" w:space="0"/>
            </w:tcBorders>
            <w:vAlign w:val="center"/>
          </w:tcPr>
          <w:p w14:paraId="2EE72376">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kern w:val="0"/>
              </w:rPr>
              <w:t>/</w:t>
            </w:r>
          </w:p>
        </w:tc>
        <w:tc>
          <w:tcPr>
            <w:tcW w:w="850" w:type="dxa"/>
            <w:tcBorders>
              <w:top w:val="single" w:color="auto" w:sz="6" w:space="0"/>
              <w:left w:val="single" w:color="auto" w:sz="6" w:space="0"/>
              <w:bottom w:val="single" w:color="auto" w:sz="6" w:space="0"/>
              <w:right w:val="single" w:color="auto" w:sz="6" w:space="0"/>
            </w:tcBorders>
          </w:tcPr>
          <w:p w14:paraId="3EE9572B">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2</w:t>
            </w:r>
            <w:r>
              <w:rPr>
                <w:rFonts w:hint="eastAsia" w:ascii="宋体" w:hAnsi="宋体" w:cs="宋体"/>
                <w:color w:val="000000"/>
                <w:kern w:val="0"/>
              </w:rPr>
              <w:t>套</w:t>
            </w:r>
          </w:p>
        </w:tc>
        <w:tc>
          <w:tcPr>
            <w:tcW w:w="2707" w:type="dxa"/>
            <w:tcBorders>
              <w:top w:val="single" w:color="auto" w:sz="6" w:space="0"/>
              <w:left w:val="single" w:color="auto" w:sz="6" w:space="0"/>
              <w:bottom w:val="single" w:color="auto" w:sz="6" w:space="0"/>
              <w:right w:val="single" w:color="auto" w:sz="12" w:space="0"/>
            </w:tcBorders>
            <w:vAlign w:val="center"/>
          </w:tcPr>
          <w:p w14:paraId="3CAE2742">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eastAsia" w:ascii="宋体" w:hAnsi="宋体" w:cs="宋体"/>
                <w:color w:val="000000"/>
              </w:rPr>
              <w:t>包含</w:t>
            </w:r>
            <w:r>
              <w:rPr>
                <w:rFonts w:hint="default" w:ascii="宋体" w:hAnsi="宋体" w:cs="宋体"/>
                <w:color w:val="000000"/>
              </w:rPr>
              <w:t>2</w:t>
            </w:r>
            <w:r>
              <w:rPr>
                <w:rFonts w:hint="eastAsia" w:ascii="宋体" w:hAnsi="宋体" w:cs="宋体"/>
                <w:color w:val="000000"/>
              </w:rPr>
              <w:t>个箱体</w:t>
            </w:r>
            <w:r>
              <w:rPr>
                <w:rFonts w:hint="default" w:ascii="宋体" w:hAnsi="宋体" w:cs="宋体"/>
                <w:color w:val="000000"/>
              </w:rPr>
              <w:t>4</w:t>
            </w:r>
            <w:r>
              <w:rPr>
                <w:rFonts w:hint="eastAsia" w:ascii="宋体" w:hAnsi="宋体" w:cs="宋体"/>
                <w:color w:val="000000"/>
              </w:rPr>
              <w:t>个手提气体灭火器材</w:t>
            </w:r>
          </w:p>
        </w:tc>
      </w:tr>
      <w:tr w14:paraId="76A29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tcBorders>
              <w:top w:val="single" w:color="auto" w:sz="6" w:space="0"/>
              <w:left w:val="single" w:color="auto" w:sz="12" w:space="0"/>
              <w:bottom w:val="single" w:color="auto" w:sz="6" w:space="0"/>
              <w:right w:val="single" w:color="auto" w:sz="6" w:space="0"/>
            </w:tcBorders>
            <w:vAlign w:val="center"/>
          </w:tcPr>
          <w:p w14:paraId="6720D2A9">
            <w:pPr>
              <w:keepNext w:val="0"/>
              <w:keepLines w:val="0"/>
              <w:widowControl/>
              <w:suppressLineNumbers w:val="0"/>
              <w:snapToGrid w:val="0"/>
              <w:spacing w:before="0" w:beforeAutospacing="0" w:after="0" w:afterAutospacing="0" w:line="360" w:lineRule="auto"/>
              <w:ind w:left="0" w:right="0" w:firstLine="0" w:firstLineChars="0"/>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6</w:t>
            </w:r>
          </w:p>
        </w:tc>
        <w:tc>
          <w:tcPr>
            <w:tcW w:w="2076" w:type="dxa"/>
            <w:tcBorders>
              <w:top w:val="single" w:color="auto" w:sz="6" w:space="0"/>
              <w:left w:val="single" w:color="auto" w:sz="6" w:space="0"/>
              <w:bottom w:val="single" w:color="auto" w:sz="6" w:space="0"/>
              <w:right w:val="single" w:color="auto" w:sz="6" w:space="0"/>
            </w:tcBorders>
            <w:vAlign w:val="center"/>
          </w:tcPr>
          <w:p w14:paraId="0FA183F8">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rPr>
            </w:pPr>
            <w:r>
              <w:rPr>
                <w:rFonts w:hint="default" w:ascii="宋体" w:hAnsi="宋体" w:cs="宋体"/>
                <w:color w:val="000000"/>
              </w:rPr>
              <w:t>鞋套</w:t>
            </w:r>
          </w:p>
        </w:tc>
        <w:tc>
          <w:tcPr>
            <w:tcW w:w="2410" w:type="dxa"/>
            <w:tcBorders>
              <w:top w:val="single" w:color="auto" w:sz="6" w:space="0"/>
              <w:left w:val="single" w:color="auto" w:sz="6" w:space="0"/>
              <w:bottom w:val="single" w:color="auto" w:sz="6" w:space="0"/>
              <w:right w:val="single" w:color="auto" w:sz="6" w:space="0"/>
            </w:tcBorders>
            <w:vAlign w:val="center"/>
          </w:tcPr>
          <w:p w14:paraId="74E5630F">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kern w:val="0"/>
              </w:rPr>
            </w:pPr>
            <w:r>
              <w:rPr>
                <w:rFonts w:hint="eastAsia" w:ascii="宋体" w:hAnsi="宋体" w:cs="宋体"/>
                <w:color w:val="000000"/>
                <w:kern w:val="0"/>
              </w:rPr>
              <w:t>/</w:t>
            </w:r>
          </w:p>
        </w:tc>
        <w:tc>
          <w:tcPr>
            <w:tcW w:w="850" w:type="dxa"/>
            <w:tcBorders>
              <w:top w:val="single" w:color="auto" w:sz="6" w:space="0"/>
              <w:left w:val="single" w:color="auto" w:sz="6" w:space="0"/>
              <w:bottom w:val="single" w:color="auto" w:sz="6" w:space="0"/>
              <w:right w:val="single" w:color="auto" w:sz="6" w:space="0"/>
            </w:tcBorders>
            <w:vAlign w:val="top"/>
          </w:tcPr>
          <w:p w14:paraId="4CA146A2">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kern w:val="0"/>
              </w:rPr>
            </w:pPr>
            <w:r>
              <w:rPr>
                <w:rFonts w:hint="default" w:ascii="宋体" w:hAnsi="宋体" w:cs="宋体"/>
                <w:color w:val="000000"/>
                <w:kern w:val="0"/>
              </w:rPr>
              <w:t>10盒</w:t>
            </w:r>
          </w:p>
        </w:tc>
        <w:tc>
          <w:tcPr>
            <w:tcW w:w="2707" w:type="dxa"/>
            <w:tcBorders>
              <w:top w:val="single" w:color="auto" w:sz="6" w:space="0"/>
              <w:left w:val="single" w:color="auto" w:sz="6" w:space="0"/>
              <w:bottom w:val="single" w:color="auto" w:sz="6" w:space="0"/>
              <w:right w:val="single" w:color="auto" w:sz="12" w:space="0"/>
            </w:tcBorders>
            <w:vAlign w:val="center"/>
          </w:tcPr>
          <w:p w14:paraId="41585AC6">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rPr>
            </w:pPr>
            <w:r>
              <w:rPr>
                <w:rFonts w:hint="default" w:ascii="宋体" w:hAnsi="宋体" w:cs="宋体"/>
                <w:color w:val="000000"/>
              </w:rPr>
              <w:t>10盒*200个鞋套盒</w:t>
            </w:r>
          </w:p>
        </w:tc>
      </w:tr>
      <w:tr w14:paraId="0F34C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tcBorders>
              <w:top w:val="single" w:color="auto" w:sz="6" w:space="0"/>
              <w:left w:val="single" w:color="auto" w:sz="12" w:space="0"/>
              <w:bottom w:val="single" w:color="auto" w:sz="6" w:space="0"/>
              <w:right w:val="single" w:color="auto" w:sz="6" w:space="0"/>
            </w:tcBorders>
            <w:vAlign w:val="center"/>
          </w:tcPr>
          <w:p w14:paraId="504E7FFF">
            <w:pPr>
              <w:keepNext w:val="0"/>
              <w:keepLines w:val="0"/>
              <w:widowControl/>
              <w:suppressLineNumbers w:val="0"/>
              <w:snapToGrid w:val="0"/>
              <w:spacing w:before="0" w:beforeAutospacing="0" w:after="0" w:afterAutospacing="0" w:line="360" w:lineRule="auto"/>
              <w:ind w:left="0" w:right="0" w:firstLine="0" w:firstLineChars="0"/>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7</w:t>
            </w:r>
          </w:p>
        </w:tc>
        <w:tc>
          <w:tcPr>
            <w:tcW w:w="2076" w:type="dxa"/>
            <w:tcBorders>
              <w:top w:val="single" w:color="auto" w:sz="6" w:space="0"/>
              <w:left w:val="single" w:color="auto" w:sz="6" w:space="0"/>
              <w:bottom w:val="single" w:color="auto" w:sz="6" w:space="0"/>
              <w:right w:val="single" w:color="auto" w:sz="6" w:space="0"/>
            </w:tcBorders>
            <w:vAlign w:val="center"/>
          </w:tcPr>
          <w:p w14:paraId="4BB027E9">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rPr>
            </w:pPr>
            <w:r>
              <w:rPr>
                <w:rFonts w:hint="default" w:ascii="宋体" w:hAnsi="宋体" w:cs="宋体"/>
                <w:color w:val="000000"/>
              </w:rPr>
              <w:t>防火墙</w:t>
            </w:r>
          </w:p>
        </w:tc>
        <w:tc>
          <w:tcPr>
            <w:tcW w:w="2410" w:type="dxa"/>
            <w:tcBorders>
              <w:top w:val="single" w:color="auto" w:sz="6" w:space="0"/>
              <w:left w:val="single" w:color="auto" w:sz="6" w:space="0"/>
              <w:bottom w:val="single" w:color="auto" w:sz="6" w:space="0"/>
              <w:right w:val="single" w:color="auto" w:sz="6" w:space="0"/>
            </w:tcBorders>
            <w:vAlign w:val="center"/>
          </w:tcPr>
          <w:p w14:paraId="276347E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ascii="微软雅黑" w:hAnsi="微软雅黑" w:eastAsia="微软雅黑" w:cs="微软雅黑"/>
                <w:i w:val="0"/>
                <w:caps w:val="0"/>
                <w:color w:val="171A1D"/>
                <w:spacing w:val="0"/>
                <w:sz w:val="21"/>
                <w:szCs w:val="21"/>
                <w:shd w:val="clear" w:fill="FFFFFF"/>
              </w:rPr>
              <w:t>网神SecGate 3600</w:t>
            </w:r>
          </w:p>
        </w:tc>
        <w:tc>
          <w:tcPr>
            <w:tcW w:w="850" w:type="dxa"/>
            <w:tcBorders>
              <w:top w:val="single" w:color="auto" w:sz="6" w:space="0"/>
              <w:left w:val="single" w:color="auto" w:sz="6" w:space="0"/>
              <w:bottom w:val="single" w:color="auto" w:sz="6" w:space="0"/>
              <w:right w:val="single" w:color="auto" w:sz="6" w:space="0"/>
            </w:tcBorders>
          </w:tcPr>
          <w:p w14:paraId="0B81477E">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1台</w:t>
            </w:r>
          </w:p>
        </w:tc>
        <w:tc>
          <w:tcPr>
            <w:tcW w:w="2707" w:type="dxa"/>
            <w:tcBorders>
              <w:top w:val="single" w:color="auto" w:sz="6" w:space="0"/>
              <w:left w:val="single" w:color="auto" w:sz="6" w:space="0"/>
              <w:bottom w:val="single" w:color="auto" w:sz="6" w:space="0"/>
              <w:right w:val="single" w:color="auto" w:sz="12" w:space="0"/>
            </w:tcBorders>
            <w:vAlign w:val="center"/>
          </w:tcPr>
          <w:p w14:paraId="176BB39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rPr>
            </w:pPr>
            <w:r>
              <w:rPr>
                <w:rFonts w:hint="default" w:ascii="宋体" w:hAnsi="宋体" w:cs="宋体"/>
                <w:color w:val="000000"/>
              </w:rPr>
              <w:t>提供不低于现有设备型号性能配置的备件，且软件版本一致。</w:t>
            </w:r>
          </w:p>
        </w:tc>
      </w:tr>
      <w:tr w14:paraId="22710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tcBorders>
              <w:top w:val="single" w:color="auto" w:sz="6" w:space="0"/>
              <w:left w:val="single" w:color="auto" w:sz="12" w:space="0"/>
              <w:bottom w:val="single" w:color="auto" w:sz="6" w:space="0"/>
              <w:right w:val="single" w:color="auto" w:sz="6" w:space="0"/>
            </w:tcBorders>
            <w:vAlign w:val="center"/>
          </w:tcPr>
          <w:p w14:paraId="50636B0F">
            <w:pPr>
              <w:keepNext w:val="0"/>
              <w:keepLines w:val="0"/>
              <w:widowControl/>
              <w:suppressLineNumbers w:val="0"/>
              <w:snapToGrid w:val="0"/>
              <w:spacing w:before="0" w:beforeAutospacing="0" w:after="0" w:afterAutospacing="0" w:line="360" w:lineRule="auto"/>
              <w:ind w:left="0" w:right="0" w:firstLine="0" w:firstLineChars="0"/>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8</w:t>
            </w:r>
          </w:p>
        </w:tc>
        <w:tc>
          <w:tcPr>
            <w:tcW w:w="2076" w:type="dxa"/>
            <w:tcBorders>
              <w:top w:val="single" w:color="auto" w:sz="6" w:space="0"/>
              <w:left w:val="single" w:color="auto" w:sz="6" w:space="0"/>
              <w:bottom w:val="single" w:color="auto" w:sz="6" w:space="0"/>
              <w:right w:val="single" w:color="auto" w:sz="6" w:space="0"/>
            </w:tcBorders>
            <w:vAlign w:val="center"/>
          </w:tcPr>
          <w:p w14:paraId="452F4070">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rPr>
            </w:pPr>
            <w:r>
              <w:rPr>
                <w:rFonts w:hint="default" w:ascii="宋体" w:hAnsi="宋体" w:cs="宋体"/>
                <w:color w:val="000000"/>
              </w:rPr>
              <w:t>防火墙</w:t>
            </w:r>
          </w:p>
        </w:tc>
        <w:tc>
          <w:tcPr>
            <w:tcW w:w="2410" w:type="dxa"/>
            <w:tcBorders>
              <w:top w:val="single" w:color="auto" w:sz="6" w:space="0"/>
              <w:left w:val="single" w:color="auto" w:sz="6" w:space="0"/>
              <w:bottom w:val="single" w:color="auto" w:sz="6" w:space="0"/>
              <w:right w:val="single" w:color="auto" w:sz="6" w:space="0"/>
            </w:tcBorders>
            <w:vAlign w:val="center"/>
          </w:tcPr>
          <w:p w14:paraId="4FE589C5">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ascii="微软雅黑" w:hAnsi="微软雅黑" w:eastAsia="微软雅黑" w:cs="微软雅黑"/>
                <w:i w:val="0"/>
                <w:caps w:val="0"/>
                <w:color w:val="171A1D"/>
                <w:spacing w:val="0"/>
                <w:sz w:val="21"/>
                <w:szCs w:val="21"/>
                <w:shd w:val="clear" w:fill="FFFFFF"/>
              </w:rPr>
              <w:t>山石SG-6000-E3960</w:t>
            </w:r>
          </w:p>
        </w:tc>
        <w:tc>
          <w:tcPr>
            <w:tcW w:w="850" w:type="dxa"/>
            <w:tcBorders>
              <w:top w:val="single" w:color="auto" w:sz="6" w:space="0"/>
              <w:left w:val="single" w:color="auto" w:sz="6" w:space="0"/>
              <w:bottom w:val="single" w:color="auto" w:sz="6" w:space="0"/>
              <w:right w:val="single" w:color="auto" w:sz="6" w:space="0"/>
            </w:tcBorders>
          </w:tcPr>
          <w:p w14:paraId="066CCAA3">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1台</w:t>
            </w:r>
          </w:p>
        </w:tc>
        <w:tc>
          <w:tcPr>
            <w:tcW w:w="2707" w:type="dxa"/>
            <w:tcBorders>
              <w:top w:val="single" w:color="auto" w:sz="6" w:space="0"/>
              <w:left w:val="single" w:color="auto" w:sz="6" w:space="0"/>
              <w:bottom w:val="single" w:color="auto" w:sz="6" w:space="0"/>
              <w:right w:val="single" w:color="auto" w:sz="12" w:space="0"/>
            </w:tcBorders>
            <w:vAlign w:val="center"/>
          </w:tcPr>
          <w:p w14:paraId="0242C789">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rPr>
            </w:pPr>
            <w:r>
              <w:rPr>
                <w:rFonts w:hint="default" w:ascii="宋体" w:hAnsi="宋体" w:cs="宋体"/>
                <w:color w:val="000000"/>
              </w:rPr>
              <w:t>提供不低于现有设备型号性能配置的备件，且软件版本一致。</w:t>
            </w:r>
          </w:p>
        </w:tc>
      </w:tr>
      <w:tr w14:paraId="2540D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tcBorders>
              <w:top w:val="single" w:color="auto" w:sz="6" w:space="0"/>
              <w:left w:val="single" w:color="auto" w:sz="12" w:space="0"/>
              <w:bottom w:val="single" w:color="auto" w:sz="6" w:space="0"/>
              <w:right w:val="single" w:color="auto" w:sz="6" w:space="0"/>
            </w:tcBorders>
            <w:vAlign w:val="center"/>
          </w:tcPr>
          <w:p w14:paraId="685A8F34">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lang w:eastAsia="zh-CN"/>
              </w:rPr>
            </w:pPr>
            <w:r>
              <w:rPr>
                <w:rFonts w:hint="default" w:ascii="宋体" w:hAnsi="宋体" w:cs="宋体"/>
                <w:color w:val="000000"/>
                <w:kern w:val="0"/>
                <w:lang w:eastAsia="zh-CN"/>
              </w:rPr>
              <w:t>9</w:t>
            </w:r>
          </w:p>
        </w:tc>
        <w:tc>
          <w:tcPr>
            <w:tcW w:w="2076" w:type="dxa"/>
            <w:tcBorders>
              <w:top w:val="single" w:color="auto" w:sz="6" w:space="0"/>
              <w:left w:val="single" w:color="auto" w:sz="6" w:space="0"/>
              <w:bottom w:val="single" w:color="auto" w:sz="6" w:space="0"/>
              <w:right w:val="single" w:color="auto" w:sz="6" w:space="0"/>
            </w:tcBorders>
            <w:vAlign w:val="center"/>
          </w:tcPr>
          <w:p w14:paraId="1CCA0E94">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rPr>
            </w:pPr>
            <w:r>
              <w:rPr>
                <w:rFonts w:hint="default" w:ascii="宋体" w:hAnsi="宋体" w:cs="宋体"/>
                <w:color w:val="000000"/>
              </w:rPr>
              <w:t>AC</w:t>
            </w:r>
          </w:p>
        </w:tc>
        <w:tc>
          <w:tcPr>
            <w:tcW w:w="2410" w:type="dxa"/>
            <w:tcBorders>
              <w:top w:val="single" w:color="auto" w:sz="6" w:space="0"/>
              <w:left w:val="single" w:color="auto" w:sz="6" w:space="0"/>
              <w:bottom w:val="single" w:color="auto" w:sz="6" w:space="0"/>
              <w:right w:val="single" w:color="auto" w:sz="6" w:space="0"/>
            </w:tcBorders>
            <w:vAlign w:val="center"/>
          </w:tcPr>
          <w:p w14:paraId="751F987C">
            <w:pPr>
              <w:keepNext w:val="0"/>
              <w:keepLines w:val="0"/>
              <w:widowControl/>
              <w:suppressLineNumbers w:val="0"/>
              <w:snapToGrid w:val="0"/>
              <w:spacing w:before="0" w:beforeAutospacing="0" w:after="0" w:afterAutospacing="0" w:line="360" w:lineRule="auto"/>
              <w:ind w:left="0" w:right="0" w:firstLine="0" w:firstLineChars="0"/>
              <w:jc w:val="center"/>
              <w:rPr>
                <w:rFonts w:hint="eastAsia" w:ascii="宋体" w:hAnsi="宋体" w:cs="宋体"/>
                <w:color w:val="000000"/>
                <w:kern w:val="0"/>
              </w:rPr>
            </w:pPr>
            <w:r>
              <w:rPr>
                <w:rFonts w:ascii="微软雅黑" w:hAnsi="微软雅黑" w:eastAsia="微软雅黑" w:cs="微软雅黑"/>
                <w:i w:val="0"/>
                <w:caps w:val="0"/>
                <w:color w:val="171A1D"/>
                <w:spacing w:val="0"/>
                <w:sz w:val="21"/>
                <w:szCs w:val="21"/>
                <w:shd w:val="clear" w:fill="FFFFFF"/>
              </w:rPr>
              <w:t>SANGFOR AC-1900</w:t>
            </w:r>
          </w:p>
        </w:tc>
        <w:tc>
          <w:tcPr>
            <w:tcW w:w="850" w:type="dxa"/>
            <w:tcBorders>
              <w:top w:val="single" w:color="auto" w:sz="6" w:space="0"/>
              <w:left w:val="single" w:color="auto" w:sz="6" w:space="0"/>
              <w:bottom w:val="single" w:color="auto" w:sz="6" w:space="0"/>
              <w:right w:val="single" w:color="auto" w:sz="6" w:space="0"/>
            </w:tcBorders>
          </w:tcPr>
          <w:p w14:paraId="7C7CCDC1">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1台</w:t>
            </w:r>
          </w:p>
        </w:tc>
        <w:tc>
          <w:tcPr>
            <w:tcW w:w="2707" w:type="dxa"/>
            <w:tcBorders>
              <w:top w:val="single" w:color="auto" w:sz="6" w:space="0"/>
              <w:left w:val="single" w:color="auto" w:sz="6" w:space="0"/>
              <w:bottom w:val="single" w:color="auto" w:sz="6" w:space="0"/>
              <w:right w:val="single" w:color="auto" w:sz="12" w:space="0"/>
            </w:tcBorders>
            <w:vAlign w:val="center"/>
          </w:tcPr>
          <w:p w14:paraId="438BA0C1">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rPr>
            </w:pPr>
            <w:r>
              <w:rPr>
                <w:rFonts w:hint="default" w:ascii="宋体" w:hAnsi="宋体" w:cs="宋体"/>
                <w:color w:val="000000"/>
              </w:rPr>
              <w:t>提供不低于现有设备型号性能配置的备件，且软件版本一致。</w:t>
            </w:r>
          </w:p>
        </w:tc>
      </w:tr>
      <w:tr w14:paraId="602C1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tcBorders>
              <w:top w:val="single" w:color="auto" w:sz="6" w:space="0"/>
              <w:left w:val="single" w:color="auto" w:sz="12" w:space="0"/>
              <w:bottom w:val="single" w:color="auto" w:sz="6" w:space="0"/>
              <w:right w:val="single" w:color="auto" w:sz="6" w:space="0"/>
            </w:tcBorders>
            <w:vAlign w:val="center"/>
          </w:tcPr>
          <w:p w14:paraId="1FBB5397">
            <w:pPr>
              <w:keepNext w:val="0"/>
              <w:keepLines w:val="0"/>
              <w:widowControl/>
              <w:suppressLineNumbers w:val="0"/>
              <w:snapToGrid w:val="0"/>
              <w:spacing w:before="0" w:beforeAutospacing="0" w:after="0" w:afterAutospacing="0" w:line="360" w:lineRule="auto"/>
              <w:ind w:left="0" w:right="0" w:firstLine="0" w:firstLineChars="0"/>
              <w:jc w:val="center"/>
              <w:rPr>
                <w:rFonts w:hint="default" w:ascii="宋体" w:hAnsi="宋体" w:cs="宋体"/>
                <w:color w:val="000000"/>
                <w:kern w:val="0"/>
              </w:rPr>
            </w:pPr>
            <w:r>
              <w:rPr>
                <w:rFonts w:hint="default" w:ascii="宋体" w:hAnsi="宋体" w:cs="宋体"/>
                <w:color w:val="000000"/>
                <w:kern w:val="0"/>
              </w:rPr>
              <w:t>10</w:t>
            </w:r>
          </w:p>
        </w:tc>
        <w:tc>
          <w:tcPr>
            <w:tcW w:w="2076" w:type="dxa"/>
            <w:tcBorders>
              <w:top w:val="single" w:color="auto" w:sz="6" w:space="0"/>
              <w:left w:val="single" w:color="auto" w:sz="6" w:space="0"/>
              <w:bottom w:val="single" w:color="auto" w:sz="6" w:space="0"/>
              <w:right w:val="single" w:color="auto" w:sz="6" w:space="0"/>
            </w:tcBorders>
            <w:vAlign w:val="center"/>
          </w:tcPr>
          <w:p w14:paraId="763245A4">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rPr>
            </w:pPr>
            <w:r>
              <w:rPr>
                <w:rFonts w:hint="eastAsia" w:ascii="宋体" w:hAnsi="宋体" w:cs="宋体"/>
                <w:color w:val="000000"/>
              </w:rPr>
              <w:t>小工具</w:t>
            </w:r>
          </w:p>
        </w:tc>
        <w:tc>
          <w:tcPr>
            <w:tcW w:w="2410" w:type="dxa"/>
            <w:tcBorders>
              <w:top w:val="single" w:color="auto" w:sz="6" w:space="0"/>
              <w:left w:val="single" w:color="auto" w:sz="6" w:space="0"/>
              <w:bottom w:val="single" w:color="auto" w:sz="6" w:space="0"/>
              <w:right w:val="single" w:color="auto" w:sz="6" w:space="0"/>
            </w:tcBorders>
            <w:vAlign w:val="center"/>
          </w:tcPr>
          <w:p w14:paraId="54521B0D">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kern w:val="0"/>
              </w:rPr>
            </w:pPr>
            <w:r>
              <w:rPr>
                <w:rFonts w:hint="eastAsia" w:ascii="宋体" w:hAnsi="宋体" w:cs="宋体"/>
                <w:color w:val="000000"/>
                <w:kern w:val="0"/>
              </w:rPr>
              <w:t>/</w:t>
            </w:r>
          </w:p>
        </w:tc>
        <w:tc>
          <w:tcPr>
            <w:tcW w:w="850" w:type="dxa"/>
            <w:tcBorders>
              <w:top w:val="single" w:color="auto" w:sz="6" w:space="0"/>
              <w:left w:val="single" w:color="auto" w:sz="6" w:space="0"/>
              <w:bottom w:val="single" w:color="auto" w:sz="6" w:space="0"/>
              <w:right w:val="single" w:color="auto" w:sz="6" w:space="0"/>
            </w:tcBorders>
            <w:vAlign w:val="top"/>
          </w:tcPr>
          <w:p w14:paraId="34E67EB3">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kern w:val="0"/>
              </w:rPr>
            </w:pPr>
            <w:r>
              <w:rPr>
                <w:rFonts w:hint="eastAsia" w:ascii="宋体" w:hAnsi="宋体" w:cs="宋体"/>
                <w:color w:val="000000"/>
                <w:kern w:val="0"/>
              </w:rPr>
              <w:t>1批</w:t>
            </w:r>
          </w:p>
        </w:tc>
        <w:tc>
          <w:tcPr>
            <w:tcW w:w="2707" w:type="dxa"/>
            <w:tcBorders>
              <w:top w:val="single" w:color="auto" w:sz="6" w:space="0"/>
              <w:left w:val="single" w:color="auto" w:sz="6" w:space="0"/>
              <w:bottom w:val="single" w:color="auto" w:sz="6" w:space="0"/>
              <w:right w:val="single" w:color="auto" w:sz="12" w:space="0"/>
            </w:tcBorders>
            <w:vAlign w:val="center"/>
          </w:tcPr>
          <w:p w14:paraId="6BDDDCBB">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default" w:ascii="宋体" w:hAnsi="宋体" w:cs="宋体"/>
                <w:color w:val="000000"/>
              </w:rPr>
            </w:pPr>
            <w:r>
              <w:rPr>
                <w:rFonts w:hint="eastAsia" w:ascii="宋体" w:hAnsi="宋体" w:cs="宋体"/>
                <w:color w:val="000000"/>
              </w:rPr>
              <w:t>网络测线巡线设备、网线钳、螺丝刀、各种工具钳、标签打印设备、工具</w:t>
            </w:r>
          </w:p>
        </w:tc>
      </w:tr>
    </w:tbl>
    <w:p w14:paraId="2CD521FB">
      <w:pPr>
        <w:pStyle w:val="6"/>
        <w:spacing w:before="120" w:after="120"/>
        <w:ind w:left="0" w:firstLine="0"/>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四</w:t>
      </w:r>
      <w:r>
        <w:rPr>
          <w:rFonts w:hint="eastAsia" w:ascii="宋体" w:hAnsi="宋体" w:cs="宋体"/>
          <w:szCs w:val="24"/>
        </w:rPr>
        <w:t>）其它</w:t>
      </w:r>
    </w:p>
    <w:p w14:paraId="29B9D640">
      <w:pPr>
        <w:pStyle w:val="7"/>
        <w:ind w:firstLine="482" w:firstLineChars="200"/>
        <w:rPr>
          <w:rFonts w:hint="eastAsia" w:ascii="宋体" w:hAnsi="宋体" w:cs="宋体"/>
          <w:szCs w:val="28"/>
          <w:lang w:val="en-US"/>
        </w:rPr>
      </w:pPr>
      <w:r>
        <w:rPr>
          <w:rFonts w:hint="eastAsia" w:cs="宋体"/>
          <w:szCs w:val="28"/>
          <w:lang w:val="en-US" w:eastAsia="zh-CN"/>
        </w:rPr>
        <w:t>18、</w:t>
      </w:r>
      <w:r>
        <w:rPr>
          <w:rFonts w:hint="eastAsia" w:ascii="宋体" w:hAnsi="宋体" w:cs="宋体"/>
          <w:szCs w:val="28"/>
          <w:lang w:val="en-US"/>
        </w:rPr>
        <w:t>现场值班服务</w:t>
      </w:r>
    </w:p>
    <w:p w14:paraId="2A5105D3">
      <w:pPr>
        <w:spacing w:line="360" w:lineRule="auto"/>
        <w:ind w:firstLine="420"/>
        <w:rPr>
          <w:rFonts w:ascii="宋体" w:hAnsi="宋体" w:cs="宋体"/>
          <w:color w:val="000000"/>
        </w:rPr>
      </w:pPr>
      <w:r>
        <w:rPr>
          <w:rFonts w:hint="eastAsia" w:ascii="宋体" w:hAnsi="宋体" w:cs="宋体"/>
          <w:color w:val="000000"/>
        </w:rPr>
        <w:t>遇有法定节假日、重大活动、恶劣天气（如暴雨），服务提供方应主动提前提供值班工程师名单及联系电话，做到客户呼叫即时响应并及时到达客户现场，给予现场技术支持与协助或值班。长假期间（国庆及春节），如用户要求，需提供驻场值班服务。</w:t>
      </w:r>
    </w:p>
    <w:p w14:paraId="3D86E46F">
      <w:pPr>
        <w:pStyle w:val="7"/>
        <w:ind w:firstLine="482" w:firstLineChars="200"/>
        <w:rPr>
          <w:rFonts w:hint="eastAsia" w:ascii="宋体" w:hAnsi="宋体" w:cs="宋体"/>
          <w:szCs w:val="28"/>
          <w:lang w:val="en-US"/>
        </w:rPr>
      </w:pPr>
      <w:r>
        <w:rPr>
          <w:rFonts w:hint="eastAsia" w:cs="宋体"/>
          <w:szCs w:val="28"/>
          <w:lang w:val="en-US" w:eastAsia="zh-CN"/>
        </w:rPr>
        <w:t>19、</w:t>
      </w:r>
      <w:r>
        <w:rPr>
          <w:rFonts w:hint="eastAsia" w:ascii="宋体" w:hAnsi="宋体" w:cs="宋体"/>
          <w:szCs w:val="28"/>
          <w:lang w:val="en-US"/>
        </w:rPr>
        <w:t>应急响应</w:t>
      </w:r>
    </w:p>
    <w:p w14:paraId="6D097755">
      <w:pPr>
        <w:pStyle w:val="978"/>
        <w:spacing w:line="360" w:lineRule="auto"/>
        <w:ind w:firstLine="480" w:firstLineChars="200"/>
        <w:rPr>
          <w:rFonts w:hAnsi="宋体" w:cs="宋体"/>
          <w:color w:val="000000"/>
        </w:rPr>
      </w:pPr>
      <w:r>
        <w:rPr>
          <w:rFonts w:hint="eastAsia" w:hAnsi="宋体" w:cs="宋体"/>
          <w:color w:val="000000"/>
        </w:rPr>
        <w:t>当机房发生各种突发重大故障时，驻场人员短时间内无法解决时，需及时联系相应资深技术人员、厂商及其它技术支持单位，进行故障诊断及排除。</w:t>
      </w:r>
    </w:p>
    <w:p w14:paraId="1EAB2F09">
      <w:pPr>
        <w:pStyle w:val="978"/>
        <w:spacing w:line="360" w:lineRule="auto"/>
        <w:ind w:firstLine="480" w:firstLineChars="200"/>
        <w:rPr>
          <w:rFonts w:hAnsi="宋体" w:cs="宋体"/>
          <w:color w:val="000000"/>
        </w:rPr>
      </w:pPr>
      <w:r>
        <w:rPr>
          <w:rFonts w:hint="eastAsia" w:hAnsi="宋体" w:cs="宋体"/>
          <w:color w:val="000000"/>
        </w:rPr>
        <w:t xml:space="preserve">当用户提出应急响应服务请求需要中标商资深技术人员、厂商技术人员到达现场时，中标商应于1小时内安排资深技术人员到现场，厂商技术人员及其它技术支持单位4小时内到达现场。    </w:t>
      </w:r>
    </w:p>
    <w:p w14:paraId="38749894">
      <w:pPr>
        <w:numPr>
          <w:ilvl w:val="0"/>
          <w:numId w:val="8"/>
        </w:numPr>
        <w:spacing w:line="360" w:lineRule="auto"/>
        <w:ind w:left="0" w:firstLine="480"/>
        <w:rPr>
          <w:rFonts w:ascii="宋体" w:hAnsi="宋体" w:cs="宋体"/>
          <w:color w:val="000000"/>
        </w:rPr>
      </w:pPr>
      <w:r>
        <w:rPr>
          <w:rFonts w:hint="eastAsia" w:ascii="宋体" w:hAnsi="宋体" w:cs="宋体"/>
          <w:color w:val="000000"/>
        </w:rPr>
        <w:t>机房内强电、UPS、空调、消防等突发故障导致机房将处于危险或不可用状态时，需要马上提供相关服务支持，使甲方系统迅速恢复正常。</w:t>
      </w:r>
    </w:p>
    <w:p w14:paraId="1C3F1D2E">
      <w:pPr>
        <w:numPr>
          <w:ilvl w:val="0"/>
          <w:numId w:val="8"/>
        </w:numPr>
        <w:spacing w:line="360" w:lineRule="auto"/>
        <w:ind w:left="0" w:firstLine="480"/>
        <w:rPr>
          <w:rFonts w:ascii="宋体" w:hAnsi="宋体" w:cs="宋体"/>
          <w:color w:val="000000"/>
        </w:rPr>
      </w:pPr>
      <w:r>
        <w:rPr>
          <w:rFonts w:hint="eastAsia" w:ascii="宋体" w:hAnsi="宋体" w:cs="宋体"/>
          <w:color w:val="000000"/>
        </w:rPr>
        <w:t>当机房发生重大网络、安全、病毒事故或事件时，马上予以应答，远程或派遣安全工程师到达现场协助进行应急处理。</w:t>
      </w:r>
    </w:p>
    <w:p w14:paraId="57C604C7">
      <w:pPr>
        <w:numPr>
          <w:ilvl w:val="0"/>
          <w:numId w:val="8"/>
        </w:numPr>
        <w:spacing w:line="360" w:lineRule="auto"/>
        <w:ind w:left="0" w:firstLine="480"/>
        <w:rPr>
          <w:rFonts w:ascii="宋体" w:hAnsi="宋体" w:cs="宋体"/>
          <w:color w:val="000000"/>
        </w:rPr>
      </w:pPr>
      <w:r>
        <w:rPr>
          <w:rFonts w:hint="eastAsia" w:ascii="宋体" w:hAnsi="宋体" w:cs="宋体"/>
          <w:color w:val="000000"/>
        </w:rPr>
        <w:t>系统灾难恢复服务，确保系统崩溃后尽快恢复，协助用户建立全面的备份计划及灾难恢复计划，在遇到各类严重故障而导致系统崩溃后，确保在最短时间内恢复。</w:t>
      </w:r>
    </w:p>
    <w:p w14:paraId="096022D1">
      <w:pPr>
        <w:pStyle w:val="7"/>
        <w:ind w:firstLine="482" w:firstLineChars="200"/>
        <w:rPr>
          <w:rFonts w:hint="eastAsia" w:cs="宋体"/>
          <w:b/>
          <w:bCs/>
          <w:sz w:val="24"/>
          <w:szCs w:val="28"/>
          <w:lang w:val="en-US" w:eastAsia="zh-CN" w:bidi="ar-SA"/>
        </w:rPr>
      </w:pPr>
      <w:r>
        <w:rPr>
          <w:rFonts w:hint="eastAsia" w:cs="宋体"/>
          <w:b/>
          <w:bCs/>
          <w:sz w:val="24"/>
          <w:szCs w:val="28"/>
          <w:lang w:val="en-US" w:eastAsia="zh-CN" w:bidi="ar-SA"/>
        </w:rPr>
        <w:t>20、网络优化</w:t>
      </w:r>
    </w:p>
    <w:p w14:paraId="0503ED20">
      <w:pPr>
        <w:pStyle w:val="2"/>
        <w:numPr>
          <w:ilvl w:val="-1"/>
          <w:numId w:val="0"/>
        </w:numPr>
        <w:ind w:left="0" w:leftChars="0" w:firstLine="480" w:firstLineChars="200"/>
        <w:rPr>
          <w:rFonts w:hint="eastAsia" w:cs="宋体"/>
          <w:b w:val="0"/>
          <w:bCs w:val="0"/>
          <w:color w:val="000000"/>
          <w:sz w:val="24"/>
          <w:szCs w:val="24"/>
          <w:lang w:val="en-US" w:eastAsia="zh-CN" w:bidi="ar-SA"/>
        </w:rPr>
      </w:pPr>
      <w:r>
        <w:rPr>
          <w:rFonts w:hint="eastAsia" w:cs="宋体"/>
          <w:b w:val="0"/>
          <w:bCs w:val="0"/>
          <w:color w:val="000000"/>
          <w:sz w:val="24"/>
          <w:szCs w:val="24"/>
          <w:lang w:val="en-US" w:eastAsia="zh-CN" w:bidi="ar-SA"/>
        </w:rPr>
        <w:t>中标方需配合用户完成网络优化方案，要求主干网络不低于万兆，产生费用需中标方承担。</w:t>
      </w:r>
    </w:p>
    <w:p w14:paraId="0CFE0AD3">
      <w:pPr>
        <w:numPr>
          <w:ilvl w:val="-1"/>
          <w:numId w:val="0"/>
        </w:numPr>
        <w:spacing w:line="360" w:lineRule="auto"/>
        <w:ind w:left="0" w:leftChars="0" w:firstLine="480" w:firstLineChars="200"/>
        <w:rPr>
          <w:rFonts w:hint="eastAsia" w:ascii="宋体" w:hAnsi="宋体" w:eastAsia="宋体" w:cs="宋体"/>
          <w:color w:val="000000"/>
          <w:lang w:val="en-US" w:eastAsia="zh-CN"/>
        </w:rPr>
      </w:pPr>
      <w:r>
        <w:rPr>
          <w:rFonts w:hint="eastAsia" w:ascii="宋体" w:hAnsi="宋体" w:cs="宋体"/>
          <w:color w:val="000000"/>
          <w:lang w:val="en-US" w:eastAsia="zh-CN"/>
        </w:rPr>
        <w:t>21、</w:t>
      </w:r>
      <w:r>
        <w:rPr>
          <w:rFonts w:hint="eastAsia" w:ascii="宋体" w:hAnsi="宋体" w:eastAsia="宋体" w:cs="宋体"/>
          <w:color w:val="000000"/>
          <w:kern w:val="2"/>
          <w:sz w:val="24"/>
          <w:szCs w:val="24"/>
          <w:lang w:val="en-US" w:eastAsia="zh-CN" w:bidi="ar"/>
        </w:rPr>
        <w:t>投标人承诺配合采购人开展相关网络和数据安全审查，内容包括企业资质、管理制度、技术监管、核心运维人员背景审查等，并承诺做到满足《浙江省信息技术服务外包网络安全管理办法》有关要求。</w:t>
      </w:r>
    </w:p>
    <w:p w14:paraId="38E6FDD6">
      <w:pPr>
        <w:pStyle w:val="5"/>
        <w:jc w:val="both"/>
        <w:rPr>
          <w:rFonts w:hint="eastAsia" w:ascii="仿宋_GB2312" w:hAnsi="仿宋_GB2312" w:cs="Times New Roman"/>
          <w:sz w:val="24"/>
          <w:szCs w:val="24"/>
        </w:rPr>
      </w:pPr>
      <w:r>
        <w:rPr>
          <w:rFonts w:hint="eastAsia" w:ascii="仿宋_GB2312" w:hAnsi="仿宋_GB2312" w:cs="Times New Roman"/>
          <w:sz w:val="24"/>
          <w:szCs w:val="24"/>
        </w:rPr>
        <w:t>八、商务要求</w:t>
      </w:r>
    </w:p>
    <w:p w14:paraId="6F62A850">
      <w:pPr>
        <w:spacing w:line="360" w:lineRule="auto"/>
        <w:ind w:firstLine="420"/>
        <w:rPr>
          <w:rFonts w:ascii="宋体" w:hAnsi="宋体" w:cs="宋体"/>
          <w:color w:val="000000"/>
        </w:rPr>
      </w:pPr>
      <w:r>
        <w:rPr>
          <w:rFonts w:hint="eastAsia" w:ascii="宋体" w:hAnsi="宋体" w:cs="宋体"/>
          <w:color w:val="000000"/>
        </w:rPr>
        <w:t>1、与原服务单位交接：若因预算下达招标较晚等原因，导致本项目中标方迟于原合同结束日期到场的，期间仍由原服务单位运维，期间产生的运维费用由乙方在收到首付款后10个工作日内支付给原服务单位（按合同价格按时间比例折算）。</w:t>
      </w:r>
    </w:p>
    <w:p w14:paraId="5D439E4B">
      <w:pPr>
        <w:ind w:firstLine="420"/>
        <w:rPr>
          <w:rFonts w:hint="eastAsia" w:hAnsi="宋体" w:eastAsia="宋体" w:cs="宋体"/>
          <w:color w:val="000000"/>
          <w:highlight w:val="none"/>
          <w:lang w:eastAsia="zh-CN"/>
        </w:rPr>
      </w:pPr>
      <w:r>
        <w:rPr>
          <w:rFonts w:hint="eastAsia" w:ascii="宋体" w:hAnsi="宋体" w:cs="宋体"/>
          <w:bCs/>
          <w:color w:val="000000"/>
          <w:highlight w:val="none"/>
        </w:rPr>
        <w:t>2、现场踏勘：由于本次项目涉及过保硬件设备故障维修成本较高，为避免争议，参与项目投标的投标商，须派出技术人员持本公司证明和本人身份证，在指定的时间内与中心相关人员联系现场踏勘。</w:t>
      </w:r>
      <w:r>
        <w:rPr>
          <w:rFonts w:hint="eastAsia" w:ascii="宋体" w:hAnsi="宋体" w:cs="宋体"/>
          <w:bCs/>
          <w:color w:val="000000"/>
          <w:highlight w:val="none"/>
          <w:lang w:eastAsia="zh-CN"/>
        </w:rPr>
        <w:t>（</w:t>
      </w:r>
      <w:r>
        <w:rPr>
          <w:rFonts w:hint="eastAsia" w:ascii="宋体" w:hAnsi="宋体" w:cs="宋体"/>
          <w:bCs/>
          <w:color w:val="000000"/>
          <w:highlight w:val="none"/>
          <w:lang w:val="en-US" w:eastAsia="zh-CN"/>
        </w:rPr>
        <w:t>联系方式及地址详见招标文件第二部分 投标人须知 前附表</w:t>
      </w:r>
      <w:r>
        <w:rPr>
          <w:rFonts w:hint="eastAsia" w:ascii="宋体" w:hAnsi="宋体" w:cs="宋体"/>
          <w:bCs/>
          <w:color w:val="000000"/>
          <w:highlight w:val="none"/>
          <w:lang w:eastAsia="zh-CN"/>
        </w:rPr>
        <w:t>）</w:t>
      </w:r>
    </w:p>
    <w:p w14:paraId="143721D2">
      <w:pPr>
        <w:spacing w:line="360" w:lineRule="auto"/>
        <w:ind w:firstLine="480" w:firstLineChars="200"/>
        <w:rPr>
          <w:rFonts w:ascii="宋体" w:hAnsi="宋体" w:cs="宋体"/>
          <w:highlight w:val="none"/>
        </w:rPr>
      </w:pPr>
      <w:r>
        <w:rPr>
          <w:rFonts w:hint="eastAsia" w:ascii="宋体" w:hAnsi="宋体" w:cs="宋体"/>
          <w:color w:val="000000"/>
          <w:highlight w:val="none"/>
        </w:rPr>
        <w:t>3、付款方式： 合同生效以及具备实施条件（中标方提交运行维护方案并通过甲方审核同意后）后7个工作日内支付合同价的50%；202</w:t>
      </w:r>
      <w:r>
        <w:rPr>
          <w:rFonts w:hint="eastAsia" w:ascii="宋体" w:hAnsi="宋体" w:cs="宋体"/>
          <w:color w:val="000000"/>
          <w:highlight w:val="none"/>
          <w:lang w:val="en-US" w:eastAsia="zh-CN"/>
        </w:rPr>
        <w:t>5</w:t>
      </w:r>
      <w:r>
        <w:rPr>
          <w:rFonts w:hint="eastAsia" w:ascii="宋体" w:hAnsi="宋体" w:cs="宋体"/>
          <w:color w:val="000000"/>
          <w:highlight w:val="none"/>
        </w:rPr>
        <w:t>年11月底前，支付合同价的</w:t>
      </w:r>
      <w:r>
        <w:rPr>
          <w:rFonts w:ascii="宋体" w:hAnsi="宋体" w:cs="宋体"/>
          <w:color w:val="000000"/>
          <w:highlight w:val="none"/>
        </w:rPr>
        <w:t>4</w:t>
      </w:r>
      <w:r>
        <w:rPr>
          <w:rFonts w:hint="eastAsia" w:ascii="宋体" w:hAnsi="宋体" w:cs="宋体"/>
          <w:color w:val="000000"/>
          <w:highlight w:val="none"/>
          <w:lang w:val="en-US" w:eastAsia="zh-CN"/>
        </w:rPr>
        <w:t>9</w:t>
      </w:r>
      <w:r>
        <w:rPr>
          <w:rFonts w:hint="eastAsia" w:ascii="宋体" w:hAnsi="宋体" w:cs="宋体"/>
          <w:color w:val="000000"/>
          <w:highlight w:val="none"/>
        </w:rPr>
        <w:t>%；项目验收</w:t>
      </w:r>
      <w:r>
        <w:rPr>
          <w:rFonts w:hint="eastAsia" w:ascii="宋体" w:hAnsi="宋体" w:cs="宋体"/>
          <w:color w:val="000000"/>
          <w:highlight w:val="none"/>
          <w:lang w:val="en-US" w:eastAsia="zh-CN"/>
        </w:rPr>
        <w:t>合格收到发票</w:t>
      </w:r>
      <w:r>
        <w:rPr>
          <w:rFonts w:hint="eastAsia" w:ascii="宋体" w:hAnsi="宋体" w:cs="宋体"/>
          <w:color w:val="000000"/>
          <w:highlight w:val="none"/>
        </w:rPr>
        <w:t>后7个工作日内支付</w:t>
      </w:r>
      <w:r>
        <w:rPr>
          <w:rFonts w:hint="eastAsia" w:ascii="宋体" w:hAnsi="宋体" w:cs="宋体"/>
          <w:color w:val="000000"/>
          <w:highlight w:val="none"/>
          <w:lang w:val="en-US" w:eastAsia="zh-CN"/>
        </w:rPr>
        <w:t>剩余款项</w:t>
      </w:r>
      <w:r>
        <w:rPr>
          <w:rFonts w:hint="eastAsia" w:ascii="宋体" w:hAnsi="宋体" w:cs="宋体"/>
          <w:color w:val="000000"/>
          <w:highlight w:val="none"/>
        </w:rPr>
        <w:t>。</w:t>
      </w:r>
    </w:p>
    <w:p w14:paraId="3A6158D5">
      <w:pPr>
        <w:spacing w:line="360" w:lineRule="auto"/>
        <w:ind w:firstLine="480"/>
        <w:rPr>
          <w:rFonts w:ascii="宋体" w:hAnsi="宋体" w:cs="宋体"/>
          <w:sz w:val="24"/>
          <w:highlight w:val="none"/>
        </w:rPr>
      </w:pPr>
      <w:r>
        <w:rPr>
          <w:rFonts w:hint="eastAsia" w:ascii="宋体" w:hAnsi="宋体" w:cs="宋体"/>
          <w:color w:val="000000"/>
          <w:highlight w:val="none"/>
        </w:rPr>
        <w:t>4、履约保证金：无</w:t>
      </w:r>
      <w:bookmarkEnd w:id="49"/>
      <w:bookmarkEnd w:id="50"/>
      <w:bookmarkEnd w:id="51"/>
      <w:bookmarkEnd w:id="52"/>
      <w:bookmarkEnd w:id="53"/>
      <w:bookmarkEnd w:id="54"/>
      <w:bookmarkEnd w:id="55"/>
      <w:bookmarkEnd w:id="56"/>
      <w:bookmarkEnd w:id="57"/>
      <w:bookmarkEnd w:id="58"/>
    </w:p>
    <w:p w14:paraId="191A5B72">
      <w:pPr>
        <w:ind w:firstLine="480"/>
        <w:outlineLvl w:val="9"/>
        <w:rPr>
          <w:rFonts w:hint="eastAsia" w:ascii="宋体" w:hAnsi="宋体" w:cs="宋体"/>
          <w:color w:val="000000"/>
          <w:highlight w:val="none"/>
          <w:lang w:val="en-US"/>
        </w:rPr>
      </w:pPr>
      <w:r>
        <w:rPr>
          <w:rFonts w:hint="eastAsia" w:ascii="宋体" w:hAnsi="宋体" w:cs="宋体"/>
          <w:color w:val="000000"/>
          <w:highlight w:val="none"/>
          <w:lang w:val="en-US" w:eastAsia="zh-CN"/>
        </w:rPr>
        <w:t>5、</w:t>
      </w:r>
      <w:r>
        <w:rPr>
          <w:rFonts w:hint="eastAsia" w:ascii="宋体" w:hAnsi="宋体" w:cs="宋体"/>
          <w:color w:val="000000"/>
          <w:highlight w:val="none"/>
          <w:lang w:val="en-US"/>
        </w:rPr>
        <w:t>验收要求</w:t>
      </w:r>
    </w:p>
    <w:p w14:paraId="4B8D707D">
      <w:pPr>
        <w:ind w:firstLine="480"/>
        <w:rPr>
          <w:rFonts w:ascii="宋体" w:hAnsi="宋体" w:cs="宋体"/>
          <w:highlight w:val="none"/>
        </w:rPr>
      </w:pPr>
      <w:r>
        <w:rPr>
          <w:rFonts w:hint="eastAsia" w:ascii="宋体" w:hAnsi="宋体" w:cs="宋体"/>
          <w:highlight w:val="none"/>
        </w:rPr>
        <w:t>（1）合同乙方应保质保量按时按约完成项目合同规定的各项工作，并于完成时按要求递交相关成果及佐证材料等。</w:t>
      </w:r>
    </w:p>
    <w:p w14:paraId="00B06C0F">
      <w:pPr>
        <w:ind w:firstLine="480"/>
        <w:rPr>
          <w:rFonts w:ascii="宋体" w:hAnsi="宋体" w:cs="宋体"/>
          <w:highlight w:val="none"/>
        </w:rPr>
      </w:pPr>
      <w:r>
        <w:rPr>
          <w:rFonts w:hint="eastAsia" w:ascii="宋体" w:hAnsi="宋体" w:cs="宋体"/>
          <w:highlight w:val="none"/>
        </w:rPr>
        <w:t>（2）完成项目内容后，合同乙方应及时向合同甲方发出书面验收申请，合同甲方在收到合同乙方书面验收申请后，组织实施验收和履约评价。</w:t>
      </w:r>
    </w:p>
    <w:p w14:paraId="1C991565">
      <w:pPr>
        <w:ind w:firstLine="480"/>
        <w:rPr>
          <w:rFonts w:ascii="宋体" w:hAnsi="宋体" w:cs="宋体"/>
          <w:highlight w:val="none"/>
        </w:rPr>
      </w:pPr>
      <w:r>
        <w:rPr>
          <w:rFonts w:hint="eastAsia" w:ascii="宋体" w:hAnsi="宋体" w:cs="宋体"/>
          <w:highlight w:val="none"/>
        </w:rPr>
        <w:t>（3）合同甲方将对合同乙方的项目质量进行客观评估。验收小组完成验收后出具验收（评审）意见。</w:t>
      </w:r>
    </w:p>
    <w:p w14:paraId="26370CBF">
      <w:pPr>
        <w:ind w:firstLine="480"/>
        <w:rPr>
          <w:rFonts w:ascii="宋体" w:hAnsi="宋体" w:cs="宋体"/>
          <w:highlight w:val="none"/>
        </w:rPr>
      </w:pPr>
      <w:r>
        <w:rPr>
          <w:rFonts w:hint="eastAsia" w:ascii="宋体" w:hAnsi="宋体" w:cs="宋体"/>
          <w:highlight w:val="none"/>
        </w:rPr>
        <w:t>（4）对验收通过的项目，合同甲方将按照合同如期支付合同款。</w:t>
      </w:r>
    </w:p>
    <w:p w14:paraId="055EFF00">
      <w:pPr>
        <w:ind w:firstLine="480"/>
        <w:rPr>
          <w:rFonts w:ascii="宋体" w:hAnsi="宋体" w:cs="宋体"/>
          <w:highlight w:val="none"/>
        </w:rPr>
      </w:pPr>
      <w:r>
        <w:rPr>
          <w:rFonts w:hint="eastAsia" w:ascii="宋体" w:hAnsi="宋体" w:cs="宋体"/>
          <w:highlight w:val="none"/>
        </w:rPr>
        <w:t>（5）对验收未通过的项目，将按合同约定要求供应商限期整改。对无法整改或整改后仍未达到合同要求的项目，将按验收不通过处理。</w:t>
      </w:r>
    </w:p>
    <w:p w14:paraId="39C3057E">
      <w:pPr>
        <w:spacing w:line="360" w:lineRule="auto"/>
        <w:ind w:firstLine="480" w:firstLineChars="200"/>
        <w:rPr>
          <w:rFonts w:hint="eastAsia" w:ascii="宋体" w:hAnsi="宋体" w:eastAsia="宋体" w:cs="宋体"/>
          <w:sz w:val="24"/>
          <w:szCs w:val="24"/>
          <w:highlight w:val="yellow"/>
          <w:lang w:val="en-US" w:eastAsia="zh-CN"/>
        </w:rPr>
      </w:pPr>
      <w:r>
        <w:rPr>
          <w:rFonts w:hint="eastAsia" w:ascii="宋体" w:hAnsi="宋体" w:cs="宋体"/>
          <w:highlight w:val="none"/>
        </w:rPr>
        <w:t>（6）验收组织、验收方式、验收程序按《浙江省财政厅关于印发浙江省政府采购合同暂行办法的通知》（浙财采监〔2017〕11号）规定执行。</w:t>
      </w:r>
      <w:bookmarkEnd w:id="59"/>
      <w:bookmarkEnd w:id="60"/>
      <w:bookmarkEnd w:id="61"/>
      <w:bookmarkEnd w:id="62"/>
      <w:bookmarkEnd w:id="63"/>
      <w:bookmarkEnd w:id="64"/>
    </w:p>
    <w:p w14:paraId="0590CB4B">
      <w:pPr>
        <w:rPr>
          <w:rFonts w:hint="eastAsia"/>
        </w:rPr>
      </w:pPr>
    </w:p>
    <w:p w14:paraId="75BE425C">
      <w:pPr>
        <w:pStyle w:val="4"/>
        <w:rPr>
          <w:rFonts w:hint="eastAsia" w:ascii="宋体" w:hAnsi="宋体" w:cs="宋体"/>
          <w:szCs w:val="36"/>
        </w:rPr>
      </w:pPr>
      <w:r>
        <w:rPr>
          <w:rFonts w:hint="eastAsia" w:ascii="宋体" w:hAnsi="宋体" w:cs="宋体"/>
          <w:sz w:val="24"/>
        </w:rPr>
        <w:br w:type="page"/>
      </w:r>
      <w:bookmarkStart w:id="67" w:name="_Toc14870"/>
      <w:bookmarkStart w:id="68" w:name="_Toc13039"/>
      <w:bookmarkStart w:id="69" w:name="_Toc14960"/>
      <w:r>
        <w:rPr>
          <w:rFonts w:hint="eastAsia" w:ascii="宋体" w:hAnsi="宋体" w:cs="宋体"/>
          <w:szCs w:val="36"/>
        </w:rPr>
        <w:t xml:space="preserve">第四部分 </w:t>
      </w:r>
      <w:bookmarkStart w:id="70" w:name="_Toc184308039"/>
      <w:bookmarkEnd w:id="70"/>
      <w:bookmarkStart w:id="71" w:name="_Toc184313285"/>
      <w:bookmarkEnd w:id="71"/>
      <w:bookmarkStart w:id="72" w:name="_Toc184314479"/>
      <w:bookmarkEnd w:id="72"/>
      <w:bookmarkStart w:id="73" w:name="_Toc184312074"/>
      <w:bookmarkEnd w:id="73"/>
      <w:bookmarkStart w:id="74" w:name="_Toc184310273"/>
      <w:bookmarkEnd w:id="74"/>
      <w:bookmarkStart w:id="75" w:name="_Toc184310274"/>
      <w:bookmarkEnd w:id="75"/>
      <w:bookmarkStart w:id="76" w:name="_Toc184314412"/>
      <w:bookmarkEnd w:id="76"/>
      <w:bookmarkStart w:id="77" w:name="_Toc184310340"/>
      <w:bookmarkEnd w:id="77"/>
      <w:bookmarkStart w:id="78" w:name="_Toc184310287"/>
      <w:bookmarkEnd w:id="78"/>
      <w:bookmarkStart w:id="79" w:name="_Toc184314481"/>
      <w:bookmarkEnd w:id="79"/>
      <w:bookmarkStart w:id="80" w:name="_Toc184308059"/>
      <w:bookmarkEnd w:id="80"/>
      <w:bookmarkStart w:id="81" w:name="_Toc184312101"/>
      <w:bookmarkEnd w:id="81"/>
      <w:bookmarkStart w:id="82" w:name="_Toc184312137"/>
      <w:bookmarkEnd w:id="82"/>
      <w:bookmarkStart w:id="83" w:name="_Toc184313308"/>
      <w:bookmarkEnd w:id="83"/>
      <w:bookmarkStart w:id="84" w:name="_Toc184312082"/>
      <w:bookmarkEnd w:id="84"/>
      <w:bookmarkStart w:id="85" w:name="_Toc184308075"/>
      <w:bookmarkEnd w:id="85"/>
      <w:bookmarkStart w:id="86" w:name="_Toc184310283"/>
      <w:bookmarkEnd w:id="86"/>
      <w:bookmarkStart w:id="87" w:name="_Toc184314458"/>
      <w:bookmarkEnd w:id="87"/>
      <w:bookmarkStart w:id="88" w:name="_Toc184313299"/>
      <w:bookmarkEnd w:id="88"/>
      <w:bookmarkStart w:id="89" w:name="_Toc184308066"/>
      <w:bookmarkEnd w:id="89"/>
      <w:bookmarkStart w:id="90" w:name="_Toc184310318"/>
      <w:bookmarkEnd w:id="90"/>
      <w:bookmarkStart w:id="91" w:name="_Toc184308107"/>
      <w:bookmarkEnd w:id="91"/>
      <w:bookmarkStart w:id="92" w:name="_Toc184312128"/>
      <w:bookmarkEnd w:id="92"/>
      <w:bookmarkStart w:id="93" w:name="_Toc184314435"/>
      <w:bookmarkEnd w:id="93"/>
      <w:bookmarkStart w:id="94" w:name="_Toc184308068"/>
      <w:bookmarkEnd w:id="94"/>
      <w:bookmarkStart w:id="95" w:name="_Toc184308044"/>
      <w:bookmarkEnd w:id="95"/>
      <w:bookmarkStart w:id="96" w:name="_Toc184310343"/>
      <w:bookmarkEnd w:id="96"/>
      <w:bookmarkStart w:id="97" w:name="_Toc184310275"/>
      <w:bookmarkEnd w:id="97"/>
      <w:bookmarkStart w:id="98" w:name="_Toc184310285"/>
      <w:bookmarkEnd w:id="98"/>
      <w:bookmarkStart w:id="99" w:name="_Toc184310324"/>
      <w:bookmarkEnd w:id="99"/>
      <w:bookmarkStart w:id="100" w:name="_Toc184314415"/>
      <w:bookmarkEnd w:id="100"/>
      <w:bookmarkStart w:id="101" w:name="_Toc184308069"/>
      <w:bookmarkEnd w:id="101"/>
      <w:bookmarkStart w:id="102" w:name="_Toc184310325"/>
      <w:bookmarkEnd w:id="102"/>
      <w:bookmarkStart w:id="103" w:name="_Toc184313273"/>
      <w:bookmarkEnd w:id="103"/>
      <w:bookmarkStart w:id="104" w:name="_Toc184312079"/>
      <w:bookmarkEnd w:id="104"/>
      <w:bookmarkStart w:id="105" w:name="_Toc184308074"/>
      <w:bookmarkEnd w:id="105"/>
      <w:bookmarkStart w:id="106" w:name="_Toc184314452"/>
      <w:bookmarkEnd w:id="106"/>
      <w:bookmarkStart w:id="107" w:name="_Toc184312115"/>
      <w:bookmarkEnd w:id="107"/>
      <w:bookmarkStart w:id="108" w:name="_Toc184310334"/>
      <w:bookmarkEnd w:id="108"/>
      <w:bookmarkStart w:id="109" w:name="_Toc184314430"/>
      <w:bookmarkEnd w:id="109"/>
      <w:bookmarkStart w:id="110" w:name="_Toc184310293"/>
      <w:bookmarkEnd w:id="110"/>
      <w:bookmarkStart w:id="111" w:name="_Toc184310281"/>
      <w:bookmarkEnd w:id="111"/>
      <w:bookmarkStart w:id="112" w:name="_Toc184308100"/>
      <w:bookmarkEnd w:id="112"/>
      <w:bookmarkStart w:id="113" w:name="_Toc184312107"/>
      <w:bookmarkEnd w:id="113"/>
      <w:bookmarkStart w:id="114" w:name="_Toc184308084"/>
      <w:bookmarkEnd w:id="114"/>
      <w:bookmarkStart w:id="115" w:name="_Toc184313240"/>
      <w:bookmarkEnd w:id="115"/>
      <w:bookmarkStart w:id="116" w:name="_Toc184313286"/>
      <w:bookmarkEnd w:id="116"/>
      <w:bookmarkStart w:id="117" w:name="_Toc184310328"/>
      <w:bookmarkEnd w:id="117"/>
      <w:bookmarkStart w:id="118" w:name="_Toc184308051"/>
      <w:bookmarkEnd w:id="118"/>
      <w:bookmarkStart w:id="119" w:name="_Toc184312084"/>
      <w:bookmarkEnd w:id="119"/>
      <w:bookmarkStart w:id="120" w:name="_Toc184312069"/>
      <w:bookmarkEnd w:id="120"/>
      <w:bookmarkStart w:id="121" w:name="_Toc184313276"/>
      <w:bookmarkEnd w:id="121"/>
      <w:bookmarkStart w:id="122" w:name="_Toc184314460"/>
      <w:bookmarkEnd w:id="122"/>
      <w:bookmarkStart w:id="123" w:name="_Toc184312104"/>
      <w:bookmarkEnd w:id="123"/>
      <w:bookmarkStart w:id="124" w:name="_Toc184313271"/>
      <w:bookmarkEnd w:id="124"/>
      <w:bookmarkStart w:id="125" w:name="_Toc184308098"/>
      <w:bookmarkEnd w:id="125"/>
      <w:bookmarkStart w:id="126" w:name="_Toc184308040"/>
      <w:bookmarkEnd w:id="126"/>
      <w:bookmarkStart w:id="127" w:name="_Toc184313265"/>
      <w:bookmarkEnd w:id="127"/>
      <w:bookmarkStart w:id="128" w:name="_Toc184313306"/>
      <w:bookmarkEnd w:id="128"/>
      <w:bookmarkStart w:id="129" w:name="_Toc184308087"/>
      <w:bookmarkEnd w:id="129"/>
      <w:bookmarkStart w:id="130" w:name="_Toc184313255"/>
      <w:bookmarkEnd w:id="130"/>
      <w:bookmarkStart w:id="131" w:name="_Toc184308064"/>
      <w:bookmarkEnd w:id="131"/>
      <w:bookmarkStart w:id="132" w:name="_Toc184312103"/>
      <w:bookmarkEnd w:id="132"/>
      <w:bookmarkStart w:id="133" w:name="_Toc184310327"/>
      <w:bookmarkEnd w:id="133"/>
      <w:bookmarkStart w:id="134" w:name="_Toc184314449"/>
      <w:bookmarkEnd w:id="134"/>
      <w:bookmarkStart w:id="135" w:name="_Toc184313280"/>
      <w:bookmarkEnd w:id="135"/>
      <w:bookmarkStart w:id="136" w:name="_Toc184314469"/>
      <w:bookmarkEnd w:id="136"/>
      <w:bookmarkStart w:id="137" w:name="_Toc184310286"/>
      <w:bookmarkEnd w:id="137"/>
      <w:bookmarkStart w:id="138" w:name="_Toc184312117"/>
      <w:bookmarkEnd w:id="138"/>
      <w:bookmarkStart w:id="139" w:name="_Toc184313243"/>
      <w:bookmarkEnd w:id="139"/>
      <w:bookmarkStart w:id="140" w:name="_Toc184308106"/>
      <w:bookmarkEnd w:id="140"/>
      <w:bookmarkStart w:id="141" w:name="_Toc184312068"/>
      <w:bookmarkEnd w:id="141"/>
      <w:bookmarkStart w:id="142" w:name="_Toc184314472"/>
      <w:bookmarkEnd w:id="142"/>
      <w:bookmarkStart w:id="143" w:name="_Toc184308065"/>
      <w:bookmarkEnd w:id="143"/>
      <w:bookmarkStart w:id="144" w:name="_Toc184314459"/>
      <w:bookmarkEnd w:id="144"/>
      <w:bookmarkStart w:id="145" w:name="_Toc184314420"/>
      <w:bookmarkEnd w:id="145"/>
      <w:bookmarkStart w:id="146" w:name="_Toc184312100"/>
      <w:bookmarkEnd w:id="146"/>
      <w:bookmarkStart w:id="147" w:name="_Toc184313300"/>
      <w:bookmarkEnd w:id="147"/>
      <w:bookmarkStart w:id="148" w:name="_Toc184308041"/>
      <w:bookmarkEnd w:id="148"/>
      <w:bookmarkStart w:id="149" w:name="_Toc184308094"/>
      <w:bookmarkEnd w:id="149"/>
      <w:bookmarkStart w:id="150" w:name="_Toc184308050"/>
      <w:bookmarkEnd w:id="150"/>
      <w:bookmarkStart w:id="151" w:name="_Toc184313260"/>
      <w:bookmarkEnd w:id="151"/>
      <w:bookmarkStart w:id="152" w:name="_Toc184314447"/>
      <w:bookmarkEnd w:id="152"/>
      <w:bookmarkStart w:id="153" w:name="_Toc184312122"/>
      <w:bookmarkEnd w:id="153"/>
      <w:bookmarkStart w:id="154" w:name="_Toc184308070"/>
      <w:bookmarkEnd w:id="154"/>
      <w:bookmarkStart w:id="155" w:name="_Toc184314424"/>
      <w:bookmarkEnd w:id="155"/>
      <w:bookmarkStart w:id="156" w:name="_Toc184310289"/>
      <w:bookmarkEnd w:id="156"/>
      <w:bookmarkStart w:id="157" w:name="_Toc184313288"/>
      <w:bookmarkEnd w:id="157"/>
      <w:bookmarkStart w:id="158" w:name="_Toc184308038"/>
      <w:bookmarkEnd w:id="158"/>
      <w:bookmarkStart w:id="159" w:name="_Toc184313239"/>
      <w:bookmarkEnd w:id="159"/>
      <w:bookmarkStart w:id="160" w:name="_Toc184308037"/>
      <w:bookmarkEnd w:id="160"/>
      <w:bookmarkStart w:id="161" w:name="_Toc184310277"/>
      <w:bookmarkEnd w:id="161"/>
      <w:bookmarkStart w:id="162" w:name="_Toc184312110"/>
      <w:bookmarkEnd w:id="162"/>
      <w:bookmarkStart w:id="163" w:name="_Toc184308108"/>
      <w:bookmarkEnd w:id="163"/>
      <w:bookmarkStart w:id="164" w:name="_Toc184308042"/>
      <w:bookmarkEnd w:id="164"/>
      <w:bookmarkStart w:id="165" w:name="_Toc184313242"/>
      <w:bookmarkEnd w:id="165"/>
      <w:bookmarkStart w:id="166" w:name="_Toc184308085"/>
      <w:bookmarkEnd w:id="166"/>
      <w:bookmarkStart w:id="167" w:name="_Toc184313258"/>
      <w:bookmarkEnd w:id="167"/>
      <w:bookmarkStart w:id="168" w:name="_Toc184310319"/>
      <w:bookmarkEnd w:id="168"/>
      <w:bookmarkStart w:id="169" w:name="_Toc184312132"/>
      <w:bookmarkEnd w:id="169"/>
      <w:bookmarkStart w:id="170" w:name="_Toc184312111"/>
      <w:bookmarkEnd w:id="170"/>
      <w:bookmarkStart w:id="171" w:name="_Toc184308082"/>
      <w:bookmarkEnd w:id="171"/>
      <w:bookmarkStart w:id="172" w:name="_Toc184312098"/>
      <w:bookmarkEnd w:id="172"/>
      <w:bookmarkStart w:id="173" w:name="_Toc184313304"/>
      <w:bookmarkEnd w:id="173"/>
      <w:bookmarkStart w:id="174" w:name="_Toc184308080"/>
      <w:bookmarkEnd w:id="174"/>
      <w:bookmarkStart w:id="175" w:name="_Toc184312114"/>
      <w:bookmarkEnd w:id="175"/>
      <w:bookmarkStart w:id="176" w:name="_Toc184313296"/>
      <w:bookmarkEnd w:id="176"/>
      <w:bookmarkStart w:id="177" w:name="_Toc184312131"/>
      <w:bookmarkEnd w:id="177"/>
      <w:bookmarkStart w:id="178" w:name="_Toc184310335"/>
      <w:bookmarkEnd w:id="178"/>
      <w:bookmarkStart w:id="179" w:name="_Toc184314423"/>
      <w:bookmarkEnd w:id="179"/>
      <w:bookmarkStart w:id="180" w:name="_Toc184312133"/>
      <w:bookmarkEnd w:id="180"/>
      <w:bookmarkStart w:id="181" w:name="_Toc184314425"/>
      <w:bookmarkEnd w:id="181"/>
      <w:bookmarkStart w:id="182" w:name="_Toc184313254"/>
      <w:bookmarkEnd w:id="182"/>
      <w:bookmarkStart w:id="183" w:name="_Toc184310330"/>
      <w:bookmarkEnd w:id="183"/>
      <w:bookmarkStart w:id="184" w:name="_Toc184312106"/>
      <w:bookmarkEnd w:id="184"/>
      <w:bookmarkStart w:id="185" w:name="_Toc184313248"/>
      <w:bookmarkEnd w:id="185"/>
      <w:bookmarkStart w:id="186" w:name="_Toc184314442"/>
      <w:bookmarkEnd w:id="186"/>
      <w:bookmarkStart w:id="187" w:name="_Toc184310322"/>
      <w:bookmarkEnd w:id="187"/>
      <w:bookmarkStart w:id="188" w:name="_Toc184308105"/>
      <w:bookmarkEnd w:id="188"/>
      <w:bookmarkStart w:id="189" w:name="_Toc184313298"/>
      <w:bookmarkEnd w:id="189"/>
      <w:bookmarkStart w:id="190" w:name="_Toc184314429"/>
      <w:bookmarkEnd w:id="190"/>
      <w:bookmarkStart w:id="191" w:name="_Toc184310314"/>
      <w:bookmarkEnd w:id="191"/>
      <w:bookmarkStart w:id="192" w:name="_Toc184313270"/>
      <w:bookmarkEnd w:id="192"/>
      <w:bookmarkStart w:id="193" w:name="_Toc184314416"/>
      <w:bookmarkEnd w:id="193"/>
      <w:bookmarkStart w:id="194" w:name="_Toc184312129"/>
      <w:bookmarkEnd w:id="194"/>
      <w:bookmarkStart w:id="195" w:name="_Toc184313292"/>
      <w:bookmarkEnd w:id="195"/>
      <w:bookmarkStart w:id="196" w:name="_Toc184312087"/>
      <w:bookmarkEnd w:id="196"/>
      <w:bookmarkStart w:id="197" w:name="_Toc184313244"/>
      <w:bookmarkEnd w:id="197"/>
      <w:bookmarkStart w:id="198" w:name="_Toc184313261"/>
      <w:bookmarkEnd w:id="198"/>
      <w:bookmarkStart w:id="199" w:name="_Toc184314482"/>
      <w:bookmarkEnd w:id="199"/>
      <w:bookmarkStart w:id="200" w:name="_Toc184312127"/>
      <w:bookmarkEnd w:id="200"/>
      <w:bookmarkStart w:id="201" w:name="_Toc184314466"/>
      <w:bookmarkEnd w:id="201"/>
      <w:bookmarkStart w:id="202" w:name="_Toc184314454"/>
      <w:bookmarkEnd w:id="202"/>
      <w:bookmarkStart w:id="203" w:name="_Toc184312070"/>
      <w:bookmarkEnd w:id="203"/>
      <w:bookmarkStart w:id="204" w:name="_Toc184308043"/>
      <w:bookmarkEnd w:id="204"/>
      <w:bookmarkStart w:id="205" w:name="_Toc184313281"/>
      <w:bookmarkEnd w:id="205"/>
      <w:bookmarkStart w:id="206" w:name="_Toc184312138"/>
      <w:bookmarkEnd w:id="206"/>
      <w:bookmarkStart w:id="207" w:name="_Toc184313309"/>
      <w:bookmarkEnd w:id="207"/>
      <w:bookmarkStart w:id="208" w:name="_Toc184310284"/>
      <w:bookmarkEnd w:id="208"/>
      <w:bookmarkStart w:id="209" w:name="_Toc184313241"/>
      <w:bookmarkEnd w:id="209"/>
      <w:bookmarkStart w:id="210" w:name="_Toc184314417"/>
      <w:bookmarkEnd w:id="210"/>
      <w:bookmarkStart w:id="211" w:name="_Toc184308072"/>
      <w:bookmarkEnd w:id="211"/>
      <w:bookmarkStart w:id="212" w:name="_Toc184310305"/>
      <w:bookmarkEnd w:id="212"/>
      <w:bookmarkStart w:id="213" w:name="_Toc184314439"/>
      <w:bookmarkEnd w:id="213"/>
      <w:bookmarkStart w:id="214" w:name="_Toc184308078"/>
      <w:bookmarkEnd w:id="214"/>
      <w:bookmarkStart w:id="215" w:name="_Toc184312073"/>
      <w:bookmarkEnd w:id="215"/>
      <w:bookmarkStart w:id="216" w:name="_Toc184310310"/>
      <w:bookmarkEnd w:id="216"/>
      <w:bookmarkStart w:id="217" w:name="_Toc184310332"/>
      <w:bookmarkEnd w:id="217"/>
      <w:bookmarkStart w:id="218" w:name="_Toc184310339"/>
      <w:bookmarkEnd w:id="218"/>
      <w:bookmarkStart w:id="219" w:name="_Toc184308076"/>
      <w:bookmarkEnd w:id="219"/>
      <w:bookmarkStart w:id="220" w:name="_Toc184314426"/>
      <w:bookmarkEnd w:id="220"/>
      <w:bookmarkStart w:id="221" w:name="_Toc184314468"/>
      <w:bookmarkEnd w:id="221"/>
      <w:bookmarkStart w:id="222" w:name="_Toc184312097"/>
      <w:bookmarkEnd w:id="222"/>
      <w:bookmarkStart w:id="223" w:name="_Toc184310272"/>
      <w:bookmarkEnd w:id="223"/>
      <w:bookmarkStart w:id="224" w:name="_Toc184310294"/>
      <w:bookmarkEnd w:id="224"/>
      <w:bookmarkStart w:id="225" w:name="_Toc184314456"/>
      <w:bookmarkEnd w:id="225"/>
      <w:bookmarkStart w:id="226" w:name="_Toc184313264"/>
      <w:bookmarkEnd w:id="226"/>
      <w:bookmarkStart w:id="227" w:name="_Toc184314414"/>
      <w:bookmarkEnd w:id="227"/>
      <w:bookmarkStart w:id="228" w:name="_Toc184313294"/>
      <w:bookmarkEnd w:id="228"/>
      <w:bookmarkStart w:id="229" w:name="_Toc184308092"/>
      <w:bookmarkEnd w:id="229"/>
      <w:bookmarkStart w:id="230" w:name="_Toc184313249"/>
      <w:bookmarkEnd w:id="230"/>
      <w:bookmarkStart w:id="231" w:name="_Toc184313251"/>
      <w:bookmarkEnd w:id="231"/>
      <w:bookmarkStart w:id="232" w:name="_Toc184308055"/>
      <w:bookmarkEnd w:id="232"/>
      <w:bookmarkStart w:id="233" w:name="_Toc184313256"/>
      <w:bookmarkEnd w:id="233"/>
      <w:bookmarkStart w:id="234" w:name="_Toc184310320"/>
      <w:bookmarkEnd w:id="234"/>
      <w:bookmarkStart w:id="235" w:name="_Toc184308083"/>
      <w:bookmarkEnd w:id="235"/>
      <w:bookmarkStart w:id="236" w:name="_Toc184310321"/>
      <w:bookmarkEnd w:id="236"/>
      <w:bookmarkStart w:id="237" w:name="_Toc184314451"/>
      <w:bookmarkEnd w:id="237"/>
      <w:bookmarkStart w:id="238" w:name="_Toc184313259"/>
      <w:bookmarkEnd w:id="238"/>
      <w:bookmarkStart w:id="239" w:name="_Toc184312091"/>
      <w:bookmarkEnd w:id="239"/>
      <w:bookmarkStart w:id="240" w:name="_Toc184314480"/>
      <w:bookmarkEnd w:id="240"/>
      <w:bookmarkStart w:id="241" w:name="_Toc184308090"/>
      <w:bookmarkEnd w:id="241"/>
      <w:bookmarkStart w:id="242" w:name="_Toc184308079"/>
      <w:bookmarkEnd w:id="242"/>
      <w:bookmarkStart w:id="243" w:name="_Toc184314410"/>
      <w:bookmarkEnd w:id="243"/>
      <w:bookmarkStart w:id="244" w:name="_Toc184314446"/>
      <w:bookmarkEnd w:id="244"/>
      <w:bookmarkStart w:id="245" w:name="_Toc184313297"/>
      <w:bookmarkEnd w:id="245"/>
      <w:bookmarkStart w:id="246" w:name="_Toc184314455"/>
      <w:bookmarkEnd w:id="246"/>
      <w:bookmarkStart w:id="247" w:name="_Toc184310297"/>
      <w:bookmarkEnd w:id="247"/>
      <w:bookmarkStart w:id="248" w:name="_Toc184312086"/>
      <w:bookmarkEnd w:id="248"/>
      <w:bookmarkStart w:id="249" w:name="_Toc184312116"/>
      <w:bookmarkEnd w:id="249"/>
      <w:bookmarkStart w:id="250" w:name="_Toc184310323"/>
      <w:bookmarkEnd w:id="250"/>
      <w:bookmarkStart w:id="251" w:name="_Toc184310299"/>
      <w:bookmarkEnd w:id="251"/>
      <w:bookmarkStart w:id="252" w:name="_Toc184308096"/>
      <w:bookmarkEnd w:id="252"/>
      <w:bookmarkStart w:id="253" w:name="_Toc184312136"/>
      <w:bookmarkEnd w:id="253"/>
      <w:bookmarkStart w:id="254" w:name="_Toc184314438"/>
      <w:bookmarkEnd w:id="254"/>
      <w:bookmarkStart w:id="255" w:name="_Toc184312134"/>
      <w:bookmarkEnd w:id="255"/>
      <w:bookmarkStart w:id="256" w:name="_Toc184313283"/>
      <w:bookmarkEnd w:id="256"/>
      <w:bookmarkStart w:id="257" w:name="_Toc184312119"/>
      <w:bookmarkEnd w:id="257"/>
      <w:bookmarkStart w:id="258" w:name="_Toc184314434"/>
      <w:bookmarkEnd w:id="258"/>
      <w:bookmarkStart w:id="259" w:name="_Toc184313290"/>
      <w:bookmarkEnd w:id="259"/>
      <w:bookmarkStart w:id="260" w:name="_Toc184313247"/>
      <w:bookmarkEnd w:id="260"/>
      <w:bookmarkStart w:id="261" w:name="_Toc184312121"/>
      <w:bookmarkEnd w:id="261"/>
      <w:bookmarkStart w:id="262" w:name="_Toc184313250"/>
      <w:bookmarkEnd w:id="262"/>
      <w:bookmarkStart w:id="263" w:name="_Toc184313266"/>
      <w:bookmarkEnd w:id="263"/>
      <w:bookmarkStart w:id="264" w:name="_Toc184310290"/>
      <w:bookmarkEnd w:id="264"/>
      <w:bookmarkStart w:id="265" w:name="_Toc184308049"/>
      <w:bookmarkEnd w:id="265"/>
      <w:bookmarkStart w:id="266" w:name="_Toc184314413"/>
      <w:bookmarkEnd w:id="266"/>
      <w:bookmarkStart w:id="267" w:name="_Toc184313257"/>
      <w:bookmarkEnd w:id="267"/>
      <w:bookmarkStart w:id="268" w:name="_Toc184308045"/>
      <w:bookmarkEnd w:id="268"/>
      <w:bookmarkStart w:id="269" w:name="_Toc184308060"/>
      <w:bookmarkEnd w:id="269"/>
      <w:bookmarkStart w:id="270" w:name="_Toc184310342"/>
      <w:bookmarkEnd w:id="270"/>
      <w:bookmarkStart w:id="271" w:name="_Toc184313269"/>
      <w:bookmarkEnd w:id="271"/>
      <w:bookmarkStart w:id="272" w:name="_Toc184308086"/>
      <w:bookmarkEnd w:id="272"/>
      <w:bookmarkStart w:id="273" w:name="_Toc184310313"/>
      <w:bookmarkEnd w:id="273"/>
      <w:bookmarkStart w:id="274" w:name="_Toc184313268"/>
      <w:bookmarkEnd w:id="274"/>
      <w:bookmarkStart w:id="275" w:name="_Toc184312077"/>
      <w:bookmarkEnd w:id="275"/>
      <w:bookmarkStart w:id="276" w:name="_Toc184308089"/>
      <w:bookmarkEnd w:id="276"/>
      <w:bookmarkStart w:id="277" w:name="_Toc184314464"/>
      <w:bookmarkEnd w:id="277"/>
      <w:bookmarkStart w:id="278" w:name="_Toc184312102"/>
      <w:bookmarkEnd w:id="278"/>
      <w:bookmarkStart w:id="279" w:name="_Toc184313245"/>
      <w:bookmarkEnd w:id="279"/>
      <w:bookmarkStart w:id="280" w:name="_Toc184313246"/>
      <w:bookmarkEnd w:id="280"/>
      <w:bookmarkStart w:id="281" w:name="_Toc184312108"/>
      <w:bookmarkEnd w:id="281"/>
      <w:bookmarkStart w:id="282" w:name="_Toc184313284"/>
      <w:bookmarkEnd w:id="282"/>
      <w:bookmarkStart w:id="283" w:name="_Toc184308046"/>
      <w:bookmarkEnd w:id="283"/>
      <w:bookmarkStart w:id="284" w:name="_Toc184314441"/>
      <w:bookmarkEnd w:id="284"/>
      <w:bookmarkStart w:id="285" w:name="_Toc184308061"/>
      <w:bookmarkEnd w:id="285"/>
      <w:bookmarkStart w:id="286" w:name="_Toc184310315"/>
      <w:bookmarkEnd w:id="286"/>
      <w:bookmarkStart w:id="287" w:name="_Toc184310302"/>
      <w:bookmarkEnd w:id="287"/>
      <w:bookmarkStart w:id="288" w:name="_Toc184310278"/>
      <w:bookmarkEnd w:id="288"/>
      <w:bookmarkStart w:id="289" w:name="_Toc184308047"/>
      <w:bookmarkEnd w:id="289"/>
      <w:bookmarkStart w:id="290" w:name="_Toc184312094"/>
      <w:bookmarkEnd w:id="290"/>
      <w:bookmarkStart w:id="291" w:name="_Toc184308071"/>
      <w:bookmarkEnd w:id="291"/>
      <w:bookmarkStart w:id="292" w:name="_Toc184313262"/>
      <w:bookmarkEnd w:id="292"/>
      <w:bookmarkStart w:id="293" w:name="_Toc184314461"/>
      <w:bookmarkEnd w:id="293"/>
      <w:bookmarkStart w:id="294" w:name="_Toc184308048"/>
      <w:bookmarkEnd w:id="294"/>
      <w:bookmarkStart w:id="295" w:name="_Toc184314465"/>
      <w:bookmarkEnd w:id="295"/>
      <w:bookmarkStart w:id="296" w:name="_Toc184314477"/>
      <w:bookmarkEnd w:id="296"/>
      <w:bookmarkStart w:id="297" w:name="_Toc184308093"/>
      <w:bookmarkEnd w:id="297"/>
      <w:bookmarkStart w:id="298" w:name="_Toc184313272"/>
      <w:bookmarkEnd w:id="298"/>
      <w:bookmarkStart w:id="299" w:name="_Toc184313295"/>
      <w:bookmarkEnd w:id="299"/>
      <w:bookmarkStart w:id="300" w:name="_Toc184314463"/>
      <w:bookmarkEnd w:id="300"/>
      <w:bookmarkStart w:id="301" w:name="_Toc184312067"/>
      <w:bookmarkEnd w:id="301"/>
      <w:bookmarkStart w:id="302" w:name="_Toc184310326"/>
      <w:bookmarkEnd w:id="302"/>
      <w:bookmarkStart w:id="303" w:name="_Toc184314418"/>
      <w:bookmarkEnd w:id="303"/>
      <w:bookmarkStart w:id="304" w:name="_Toc184310338"/>
      <w:bookmarkEnd w:id="304"/>
      <w:bookmarkStart w:id="305" w:name="_Toc184314450"/>
      <w:bookmarkEnd w:id="305"/>
      <w:bookmarkStart w:id="306" w:name="_Toc184314444"/>
      <w:bookmarkEnd w:id="306"/>
      <w:bookmarkStart w:id="307" w:name="_Toc184310304"/>
      <w:bookmarkEnd w:id="307"/>
      <w:bookmarkStart w:id="308" w:name="_Toc184310282"/>
      <w:bookmarkEnd w:id="308"/>
      <w:bookmarkStart w:id="309" w:name="_Toc184312095"/>
      <w:bookmarkEnd w:id="309"/>
      <w:bookmarkStart w:id="310" w:name="_Toc184308081"/>
      <w:bookmarkEnd w:id="310"/>
      <w:bookmarkStart w:id="311" w:name="_Toc184312085"/>
      <w:bookmarkEnd w:id="311"/>
      <w:bookmarkStart w:id="312" w:name="_Toc184314427"/>
      <w:bookmarkEnd w:id="312"/>
      <w:bookmarkStart w:id="313" w:name="_Toc184314437"/>
      <w:bookmarkEnd w:id="313"/>
      <w:bookmarkStart w:id="314" w:name="_Toc184310317"/>
      <w:bookmarkEnd w:id="314"/>
      <w:bookmarkStart w:id="315" w:name="_Toc184312076"/>
      <w:bookmarkEnd w:id="315"/>
      <w:bookmarkStart w:id="316" w:name="_Toc184312135"/>
      <w:bookmarkEnd w:id="316"/>
      <w:bookmarkStart w:id="317" w:name="_Toc184308102"/>
      <w:bookmarkEnd w:id="317"/>
      <w:bookmarkStart w:id="318" w:name="_Toc184312092"/>
      <w:bookmarkEnd w:id="318"/>
      <w:bookmarkStart w:id="319" w:name="_Toc184312089"/>
      <w:bookmarkEnd w:id="319"/>
      <w:bookmarkStart w:id="320" w:name="_Toc184312093"/>
      <w:bookmarkEnd w:id="320"/>
      <w:bookmarkStart w:id="321" w:name="_Toc184310288"/>
      <w:bookmarkEnd w:id="321"/>
      <w:bookmarkStart w:id="322" w:name="_Toc184310292"/>
      <w:bookmarkEnd w:id="322"/>
      <w:bookmarkStart w:id="323" w:name="_Toc184313253"/>
      <w:bookmarkEnd w:id="323"/>
      <w:bookmarkStart w:id="324" w:name="_Toc184310276"/>
      <w:bookmarkEnd w:id="324"/>
      <w:bookmarkStart w:id="325" w:name="_Toc184312123"/>
      <w:bookmarkEnd w:id="325"/>
      <w:bookmarkStart w:id="326" w:name="_Toc184312124"/>
      <w:bookmarkEnd w:id="326"/>
      <w:bookmarkStart w:id="327" w:name="_Toc184313279"/>
      <w:bookmarkEnd w:id="327"/>
      <w:bookmarkStart w:id="328" w:name="_Toc184310279"/>
      <w:bookmarkEnd w:id="328"/>
      <w:bookmarkStart w:id="329" w:name="_Toc184314433"/>
      <w:bookmarkEnd w:id="329"/>
      <w:bookmarkStart w:id="330" w:name="_Toc184312105"/>
      <w:bookmarkEnd w:id="330"/>
      <w:bookmarkStart w:id="331" w:name="_Toc184310336"/>
      <w:bookmarkEnd w:id="331"/>
      <w:bookmarkStart w:id="332" w:name="_Toc184310311"/>
      <w:bookmarkEnd w:id="332"/>
      <w:bookmarkStart w:id="333" w:name="_Toc184314419"/>
      <w:bookmarkEnd w:id="333"/>
      <w:bookmarkStart w:id="334" w:name="_Toc184313293"/>
      <w:bookmarkEnd w:id="334"/>
      <w:bookmarkStart w:id="335" w:name="_Toc184314440"/>
      <w:bookmarkEnd w:id="335"/>
      <w:bookmarkStart w:id="336" w:name="_Toc184310280"/>
      <w:bookmarkEnd w:id="336"/>
      <w:bookmarkStart w:id="337" w:name="_Toc184312083"/>
      <w:bookmarkEnd w:id="337"/>
      <w:bookmarkStart w:id="338" w:name="_Toc184312125"/>
      <w:bookmarkEnd w:id="338"/>
      <w:bookmarkStart w:id="339" w:name="_Toc184310301"/>
      <w:bookmarkEnd w:id="339"/>
      <w:bookmarkStart w:id="340" w:name="_Toc184308062"/>
      <w:bookmarkEnd w:id="340"/>
      <w:bookmarkStart w:id="341" w:name="_Toc184314457"/>
      <w:bookmarkEnd w:id="341"/>
      <w:bookmarkStart w:id="342" w:name="_Toc184310329"/>
      <w:bookmarkEnd w:id="342"/>
      <w:bookmarkStart w:id="343" w:name="_Toc184310316"/>
      <w:bookmarkEnd w:id="343"/>
      <w:bookmarkStart w:id="344" w:name="_Toc184314462"/>
      <w:bookmarkEnd w:id="344"/>
      <w:bookmarkStart w:id="345" w:name="_Toc184308095"/>
      <w:bookmarkEnd w:id="345"/>
      <w:bookmarkStart w:id="346" w:name="_Toc184314471"/>
      <w:bookmarkEnd w:id="346"/>
      <w:bookmarkStart w:id="347" w:name="_Toc184314453"/>
      <w:bookmarkEnd w:id="347"/>
      <w:bookmarkStart w:id="348" w:name="_Toc184314428"/>
      <w:bookmarkEnd w:id="348"/>
      <w:bookmarkStart w:id="349" w:name="_Toc184313303"/>
      <w:bookmarkEnd w:id="349"/>
      <w:bookmarkStart w:id="350" w:name="_Toc184308063"/>
      <w:bookmarkEnd w:id="350"/>
      <w:bookmarkStart w:id="351" w:name="_Toc184308058"/>
      <w:bookmarkEnd w:id="351"/>
      <w:bookmarkStart w:id="352" w:name="_Toc184308097"/>
      <w:bookmarkEnd w:id="352"/>
      <w:bookmarkStart w:id="353" w:name="_Toc184312071"/>
      <w:bookmarkEnd w:id="353"/>
      <w:bookmarkStart w:id="354" w:name="_Toc184312075"/>
      <w:bookmarkEnd w:id="354"/>
      <w:bookmarkStart w:id="355" w:name="_Toc184314473"/>
      <w:bookmarkEnd w:id="355"/>
      <w:bookmarkStart w:id="356" w:name="_Toc184312080"/>
      <w:bookmarkEnd w:id="356"/>
      <w:bookmarkStart w:id="357" w:name="_Toc184308057"/>
      <w:bookmarkEnd w:id="357"/>
      <w:bookmarkStart w:id="358" w:name="_Toc184308103"/>
      <w:bookmarkEnd w:id="358"/>
      <w:bookmarkStart w:id="359" w:name="_Toc184310296"/>
      <w:bookmarkEnd w:id="359"/>
      <w:bookmarkStart w:id="360" w:name="_Toc184310306"/>
      <w:bookmarkEnd w:id="360"/>
      <w:bookmarkStart w:id="361" w:name="_Toc184310303"/>
      <w:bookmarkEnd w:id="361"/>
      <w:bookmarkStart w:id="362" w:name="_Toc184312081"/>
      <w:bookmarkEnd w:id="362"/>
      <w:bookmarkStart w:id="363" w:name="_Toc184314436"/>
      <w:bookmarkEnd w:id="363"/>
      <w:bookmarkStart w:id="364" w:name="_Toc184313282"/>
      <w:bookmarkEnd w:id="364"/>
      <w:bookmarkStart w:id="365" w:name="_Toc184308077"/>
      <w:bookmarkEnd w:id="365"/>
      <w:bookmarkStart w:id="366" w:name="_Toc184314470"/>
      <w:bookmarkEnd w:id="366"/>
      <w:bookmarkStart w:id="367" w:name="_Toc184310300"/>
      <w:bookmarkEnd w:id="367"/>
      <w:bookmarkStart w:id="368" w:name="_Toc184312109"/>
      <w:bookmarkEnd w:id="368"/>
      <w:bookmarkStart w:id="369" w:name="_Toc184312130"/>
      <w:bookmarkEnd w:id="369"/>
      <w:bookmarkStart w:id="370" w:name="_Toc184308099"/>
      <w:bookmarkEnd w:id="370"/>
      <w:bookmarkStart w:id="371" w:name="_Toc184312099"/>
      <w:bookmarkEnd w:id="371"/>
      <w:bookmarkStart w:id="372" w:name="_Toc184313277"/>
      <w:bookmarkEnd w:id="372"/>
      <w:bookmarkStart w:id="373" w:name="_Toc184314431"/>
      <w:bookmarkEnd w:id="373"/>
      <w:bookmarkStart w:id="374" w:name="_Toc184314467"/>
      <w:bookmarkEnd w:id="374"/>
      <w:bookmarkStart w:id="375" w:name="_Toc184313274"/>
      <w:bookmarkEnd w:id="375"/>
      <w:bookmarkStart w:id="376" w:name="_Toc184314474"/>
      <w:bookmarkEnd w:id="376"/>
      <w:bookmarkStart w:id="377" w:name="_Toc184313289"/>
      <w:bookmarkEnd w:id="377"/>
      <w:bookmarkStart w:id="378" w:name="_Toc184312126"/>
      <w:bookmarkEnd w:id="378"/>
      <w:bookmarkStart w:id="379" w:name="_Toc184310309"/>
      <w:bookmarkEnd w:id="379"/>
      <w:bookmarkStart w:id="380" w:name="_Toc184312112"/>
      <w:bookmarkEnd w:id="380"/>
      <w:bookmarkStart w:id="381" w:name="_Toc184312139"/>
      <w:bookmarkEnd w:id="381"/>
      <w:bookmarkStart w:id="382" w:name="_Toc184308091"/>
      <w:bookmarkEnd w:id="382"/>
      <w:bookmarkStart w:id="383" w:name="_Toc184312120"/>
      <w:bookmarkEnd w:id="383"/>
      <w:bookmarkStart w:id="384" w:name="_Toc184310341"/>
      <w:bookmarkEnd w:id="384"/>
      <w:bookmarkStart w:id="385" w:name="_Toc184313307"/>
      <w:bookmarkEnd w:id="385"/>
      <w:bookmarkStart w:id="386" w:name="_Toc184308101"/>
      <w:bookmarkEnd w:id="386"/>
      <w:bookmarkStart w:id="387" w:name="_Toc184310295"/>
      <w:bookmarkEnd w:id="387"/>
      <w:bookmarkStart w:id="388" w:name="_Toc184308104"/>
      <w:bookmarkEnd w:id="388"/>
      <w:bookmarkStart w:id="389" w:name="_Toc184312118"/>
      <w:bookmarkEnd w:id="389"/>
      <w:bookmarkStart w:id="390" w:name="_Toc184314478"/>
      <w:bookmarkEnd w:id="390"/>
      <w:bookmarkStart w:id="391" w:name="_Toc184313275"/>
      <w:bookmarkEnd w:id="391"/>
      <w:bookmarkStart w:id="392" w:name="_Toc184314445"/>
      <w:bookmarkEnd w:id="392"/>
      <w:bookmarkStart w:id="393" w:name="_Toc184308067"/>
      <w:bookmarkEnd w:id="393"/>
      <w:bookmarkStart w:id="394" w:name="_Toc184308052"/>
      <w:bookmarkEnd w:id="394"/>
      <w:bookmarkStart w:id="395" w:name="_Toc184314421"/>
      <w:bookmarkEnd w:id="395"/>
      <w:bookmarkStart w:id="396" w:name="_Toc184313278"/>
      <w:bookmarkEnd w:id="396"/>
      <w:bookmarkStart w:id="397" w:name="_Toc184308036"/>
      <w:bookmarkEnd w:id="397"/>
      <w:bookmarkStart w:id="398" w:name="_Toc184310312"/>
      <w:bookmarkEnd w:id="398"/>
      <w:bookmarkStart w:id="399" w:name="_Toc184308056"/>
      <w:bookmarkEnd w:id="399"/>
      <w:bookmarkStart w:id="400" w:name="_Toc184313287"/>
      <w:bookmarkEnd w:id="400"/>
      <w:bookmarkStart w:id="401" w:name="_Toc184314422"/>
      <w:bookmarkEnd w:id="401"/>
      <w:bookmarkStart w:id="402" w:name="_Toc184310337"/>
      <w:bookmarkEnd w:id="402"/>
      <w:bookmarkStart w:id="403" w:name="_Toc184314443"/>
      <w:bookmarkEnd w:id="403"/>
      <w:bookmarkStart w:id="404" w:name="_Toc184312088"/>
      <w:bookmarkEnd w:id="404"/>
      <w:bookmarkStart w:id="405" w:name="_Toc184313302"/>
      <w:bookmarkEnd w:id="405"/>
      <w:bookmarkStart w:id="406" w:name="_Toc184310291"/>
      <w:bookmarkEnd w:id="406"/>
      <w:bookmarkStart w:id="407" w:name="_Toc184310344"/>
      <w:bookmarkEnd w:id="407"/>
      <w:bookmarkStart w:id="408" w:name="_Toc184308054"/>
      <w:bookmarkEnd w:id="408"/>
      <w:bookmarkStart w:id="409" w:name="_Toc184312096"/>
      <w:bookmarkEnd w:id="409"/>
      <w:bookmarkStart w:id="410" w:name="_Toc184310308"/>
      <w:bookmarkEnd w:id="410"/>
      <w:bookmarkStart w:id="411" w:name="_Toc184314475"/>
      <w:bookmarkEnd w:id="411"/>
      <w:bookmarkStart w:id="412" w:name="_Toc184313291"/>
      <w:bookmarkEnd w:id="412"/>
      <w:bookmarkStart w:id="413" w:name="_Toc184313252"/>
      <w:bookmarkEnd w:id="413"/>
      <w:bookmarkStart w:id="414" w:name="_Toc184314432"/>
      <w:bookmarkEnd w:id="414"/>
      <w:bookmarkStart w:id="415" w:name="_Toc184313301"/>
      <w:bookmarkEnd w:id="415"/>
      <w:bookmarkStart w:id="416" w:name="_Toc184308088"/>
      <w:bookmarkEnd w:id="416"/>
      <w:bookmarkStart w:id="417" w:name="_Toc184310298"/>
      <w:bookmarkEnd w:id="417"/>
      <w:bookmarkStart w:id="418" w:name="_Toc184314411"/>
      <w:bookmarkEnd w:id="418"/>
      <w:bookmarkStart w:id="419" w:name="_Toc184313310"/>
      <w:bookmarkEnd w:id="419"/>
      <w:bookmarkStart w:id="420" w:name="_Toc184310307"/>
      <w:bookmarkEnd w:id="420"/>
      <w:bookmarkStart w:id="421" w:name="_Toc184313238"/>
      <w:bookmarkEnd w:id="421"/>
      <w:bookmarkStart w:id="422" w:name="_Toc184313263"/>
      <w:bookmarkEnd w:id="422"/>
      <w:bookmarkStart w:id="423" w:name="_Toc184312113"/>
      <w:bookmarkEnd w:id="423"/>
      <w:bookmarkStart w:id="424" w:name="_Toc184314448"/>
      <w:bookmarkEnd w:id="424"/>
      <w:bookmarkStart w:id="425" w:name="_Toc184312090"/>
      <w:bookmarkEnd w:id="425"/>
      <w:bookmarkStart w:id="426" w:name="_Toc184308073"/>
      <w:bookmarkEnd w:id="426"/>
      <w:bookmarkStart w:id="427" w:name="_Toc184314476"/>
      <w:bookmarkEnd w:id="427"/>
      <w:bookmarkStart w:id="428" w:name="_Toc184313267"/>
      <w:bookmarkEnd w:id="428"/>
      <w:bookmarkStart w:id="429" w:name="_Toc184313305"/>
      <w:bookmarkEnd w:id="429"/>
      <w:bookmarkStart w:id="430" w:name="_Toc184308053"/>
      <w:bookmarkEnd w:id="430"/>
      <w:bookmarkStart w:id="431" w:name="_Toc184310333"/>
      <w:bookmarkEnd w:id="431"/>
      <w:bookmarkStart w:id="432" w:name="_Toc184310331"/>
      <w:bookmarkEnd w:id="432"/>
      <w:bookmarkStart w:id="433" w:name="_Toc184312072"/>
      <w:bookmarkEnd w:id="433"/>
      <w:bookmarkStart w:id="434" w:name="_Toc184312078"/>
      <w:bookmarkEnd w:id="434"/>
      <w:r>
        <w:rPr>
          <w:rFonts w:hint="eastAsia" w:ascii="宋体" w:hAnsi="宋体" w:cs="宋体"/>
          <w:szCs w:val="36"/>
        </w:rPr>
        <w:t>评标办法</w:t>
      </w:r>
      <w:bookmarkEnd w:id="67"/>
      <w:bookmarkEnd w:id="68"/>
      <w:bookmarkEnd w:id="69"/>
    </w:p>
    <w:p w14:paraId="135B390B">
      <w:pPr>
        <w:pStyle w:val="6"/>
      </w:pPr>
      <w:bookmarkStart w:id="435" w:name="_Toc19050"/>
      <w:bookmarkStart w:id="436" w:name="_Toc22464"/>
      <w:r>
        <w:rPr>
          <w:rFonts w:hint="eastAsia"/>
        </w:rPr>
        <w:t>一、评标方法</w:t>
      </w:r>
      <w:bookmarkEnd w:id="435"/>
      <w:bookmarkEnd w:id="436"/>
    </w:p>
    <w:p w14:paraId="1F7BAE49">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683DF2A1">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26749873">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51D46090">
      <w:pPr>
        <w:pStyle w:val="6"/>
        <w:numPr>
          <w:ilvl w:val="0"/>
          <w:numId w:val="9"/>
        </w:numPr>
      </w:pPr>
      <w:bookmarkStart w:id="437" w:name="_Toc30791"/>
      <w:bookmarkStart w:id="438" w:name="_Toc4726"/>
      <w:r>
        <w:rPr>
          <w:rFonts w:hint="eastAsia"/>
        </w:rPr>
        <w:t>评标标准</w:t>
      </w:r>
      <w:bookmarkEnd w:id="437"/>
      <w:bookmarkEnd w:id="438"/>
    </w:p>
    <w:tbl>
      <w:tblPr>
        <w:tblStyle w:val="63"/>
        <w:tblW w:w="9663" w:type="dxa"/>
        <w:tblInd w:w="-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98"/>
        <w:gridCol w:w="5388"/>
        <w:gridCol w:w="965"/>
        <w:gridCol w:w="1296"/>
      </w:tblGrid>
      <w:tr w14:paraId="768B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6" w:type="dxa"/>
            <w:vAlign w:val="center"/>
          </w:tcPr>
          <w:p w14:paraId="7FDFD35C">
            <w:pPr>
              <w:widowControl/>
              <w:ind w:firstLine="0" w:firstLineChars="0"/>
              <w:jc w:val="center"/>
              <w:textAlignment w:val="center"/>
              <w:rPr>
                <w:rFonts w:hint="eastAsia" w:ascii="宋体" w:hAnsi="宋体" w:cs="宋体"/>
              </w:rPr>
            </w:pPr>
            <w:r>
              <w:rPr>
                <w:rFonts w:hint="eastAsia" w:ascii="宋体" w:hAnsi="宋体" w:cs="宋体"/>
                <w:kern w:val="0"/>
                <w:lang w:bidi="ar"/>
              </w:rPr>
              <w:t>序号</w:t>
            </w:r>
          </w:p>
        </w:tc>
        <w:tc>
          <w:tcPr>
            <w:tcW w:w="1298" w:type="dxa"/>
            <w:vAlign w:val="center"/>
          </w:tcPr>
          <w:p w14:paraId="1E9DC8CA">
            <w:pPr>
              <w:widowControl/>
              <w:ind w:firstLine="0" w:firstLineChars="0"/>
              <w:jc w:val="center"/>
              <w:textAlignment w:val="center"/>
              <w:rPr>
                <w:rFonts w:hint="eastAsia" w:ascii="宋体" w:hAnsi="宋体" w:cs="宋体"/>
              </w:rPr>
            </w:pPr>
            <w:r>
              <w:rPr>
                <w:rFonts w:hint="eastAsia" w:ascii="宋体" w:hAnsi="宋体" w:cs="宋体"/>
                <w:kern w:val="0"/>
                <w:lang w:bidi="ar"/>
              </w:rPr>
              <w:t>评分类型</w:t>
            </w:r>
          </w:p>
        </w:tc>
        <w:tc>
          <w:tcPr>
            <w:tcW w:w="5388" w:type="dxa"/>
            <w:vAlign w:val="center"/>
          </w:tcPr>
          <w:p w14:paraId="5CD3024D">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评分标准</w:t>
            </w:r>
          </w:p>
        </w:tc>
        <w:tc>
          <w:tcPr>
            <w:tcW w:w="965" w:type="dxa"/>
            <w:vAlign w:val="center"/>
          </w:tcPr>
          <w:p w14:paraId="7AC15752">
            <w:pPr>
              <w:widowControl/>
              <w:ind w:firstLine="0" w:firstLineChars="0"/>
              <w:jc w:val="center"/>
              <w:textAlignment w:val="center"/>
              <w:rPr>
                <w:rFonts w:hint="eastAsia" w:ascii="宋体" w:hAnsi="宋体" w:cs="宋体"/>
              </w:rPr>
            </w:pPr>
            <w:r>
              <w:rPr>
                <w:rFonts w:hint="eastAsia" w:ascii="宋体" w:hAnsi="宋体" w:cs="宋体"/>
                <w:kern w:val="0"/>
                <w:lang w:bidi="ar"/>
              </w:rPr>
              <w:t>分值</w:t>
            </w:r>
          </w:p>
        </w:tc>
        <w:tc>
          <w:tcPr>
            <w:tcW w:w="1296" w:type="dxa"/>
            <w:vAlign w:val="center"/>
          </w:tcPr>
          <w:p w14:paraId="43654D84">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评分属性</w:t>
            </w:r>
          </w:p>
        </w:tc>
      </w:tr>
      <w:tr w14:paraId="57CF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6" w:type="dxa"/>
            <w:vAlign w:val="center"/>
          </w:tcPr>
          <w:p w14:paraId="120BAE43">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1</w:t>
            </w:r>
          </w:p>
        </w:tc>
        <w:tc>
          <w:tcPr>
            <w:tcW w:w="1298" w:type="dxa"/>
            <w:vAlign w:val="center"/>
          </w:tcPr>
          <w:p w14:paraId="5A739104">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报价</w:t>
            </w:r>
          </w:p>
        </w:tc>
        <w:tc>
          <w:tcPr>
            <w:tcW w:w="5388" w:type="dxa"/>
            <w:vAlign w:val="center"/>
          </w:tcPr>
          <w:p w14:paraId="1D8FFF5F">
            <w:pPr>
              <w:ind w:firstLine="0" w:firstLineChars="0"/>
              <w:jc w:val="left"/>
              <w:rPr>
                <w:rFonts w:hint="eastAsia"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14:paraId="552A2904">
            <w:pPr>
              <w:ind w:firstLine="0" w:firstLineChars="0"/>
              <w:jc w:val="left"/>
              <w:rPr>
                <w:rFonts w:hint="eastAsia" w:ascii="宋体" w:hAnsi="宋体" w:eastAsia="宋体" w:cs="宋体"/>
                <w:lang w:eastAsia="zh-CN"/>
              </w:rPr>
            </w:pPr>
            <w:r>
              <w:rPr>
                <w:rFonts w:hint="eastAsia" w:ascii="宋体" w:hAnsi="宋体" w:cs="宋体"/>
              </w:rPr>
              <w:t>报价得分=（评审基准价/投标报价）*1</w:t>
            </w:r>
            <w:r>
              <w:rPr>
                <w:rFonts w:hint="eastAsia" w:ascii="宋体" w:hAnsi="宋体" w:cs="宋体"/>
                <w:lang w:val="en-US" w:eastAsia="zh-CN"/>
              </w:rPr>
              <w:t>0</w:t>
            </w:r>
          </w:p>
          <w:p w14:paraId="33227D08">
            <w:pPr>
              <w:widowControl/>
              <w:ind w:firstLine="0" w:firstLineChars="0"/>
              <w:textAlignment w:val="center"/>
              <w:rPr>
                <w:rFonts w:hint="eastAsia" w:ascii="宋体" w:hAnsi="宋体" w:cs="宋体"/>
                <w:kern w:val="0"/>
                <w:lang w:bidi="ar"/>
              </w:rPr>
            </w:pPr>
            <w:r>
              <w:rPr>
                <w:rFonts w:hint="eastAsia" w:ascii="宋体" w:hAnsi="宋体" w:eastAsia="宋体" w:cs="宋体"/>
                <w:b/>
                <w:bCs/>
                <w:color w:val="auto"/>
                <w:sz w:val="24"/>
                <w:szCs w:val="24"/>
                <w:highlight w:val="none"/>
              </w:rPr>
              <w:t>已专门面向中小微企业采购的项目，不再执行价格评审优惠的扶持政策。</w:t>
            </w:r>
          </w:p>
        </w:tc>
        <w:tc>
          <w:tcPr>
            <w:tcW w:w="965" w:type="dxa"/>
            <w:vAlign w:val="center"/>
          </w:tcPr>
          <w:p w14:paraId="3AA142DD">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0-1</w:t>
            </w:r>
            <w:r>
              <w:rPr>
                <w:rFonts w:hint="eastAsia" w:ascii="宋体" w:hAnsi="宋体" w:cs="宋体"/>
                <w:kern w:val="0"/>
                <w:lang w:val="en-US" w:eastAsia="zh-CN" w:bidi="ar"/>
              </w:rPr>
              <w:t>0</w:t>
            </w:r>
            <w:r>
              <w:rPr>
                <w:rFonts w:hint="eastAsia" w:ascii="宋体" w:hAnsi="宋体" w:cs="宋体"/>
                <w:kern w:val="0"/>
                <w:lang w:bidi="ar"/>
              </w:rPr>
              <w:t>分</w:t>
            </w:r>
          </w:p>
        </w:tc>
        <w:tc>
          <w:tcPr>
            <w:tcW w:w="1296" w:type="dxa"/>
            <w:vAlign w:val="center"/>
          </w:tcPr>
          <w:p w14:paraId="620756D6">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客观分</w:t>
            </w:r>
          </w:p>
        </w:tc>
      </w:tr>
      <w:tr w14:paraId="2553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6" w:type="dxa"/>
            <w:shd w:val="clear" w:color="auto" w:fill="auto"/>
            <w:vAlign w:val="center"/>
          </w:tcPr>
          <w:p w14:paraId="201EEC07">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val="en-US" w:eastAsia="zh-CN" w:bidi="ar"/>
              </w:rPr>
              <w:t>2</w:t>
            </w:r>
          </w:p>
        </w:tc>
        <w:tc>
          <w:tcPr>
            <w:tcW w:w="1298" w:type="dxa"/>
            <w:shd w:val="clear" w:color="auto" w:fill="auto"/>
            <w:vAlign w:val="center"/>
          </w:tcPr>
          <w:p w14:paraId="33F56B43">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商务</w:t>
            </w:r>
          </w:p>
        </w:tc>
        <w:tc>
          <w:tcPr>
            <w:tcW w:w="5388" w:type="dxa"/>
            <w:vAlign w:val="center"/>
          </w:tcPr>
          <w:p w14:paraId="3B407273">
            <w:pPr>
              <w:widowControl/>
              <w:ind w:firstLine="0" w:firstLineChars="0"/>
              <w:textAlignment w:val="center"/>
              <w:rPr>
                <w:rFonts w:hint="eastAsia" w:ascii="宋体" w:hAnsi="宋体" w:cs="宋体"/>
                <w:kern w:val="0"/>
                <w:lang w:bidi="ar"/>
              </w:rPr>
            </w:pPr>
            <w:r>
              <w:rPr>
                <w:rFonts w:hint="eastAsia" w:ascii="宋体" w:hAnsi="宋体" w:cs="宋体"/>
                <w:kern w:val="0"/>
                <w:lang w:bidi="ar"/>
              </w:rPr>
              <w:t>投标人自2022年0</w:t>
            </w:r>
            <w:r>
              <w:rPr>
                <w:rFonts w:hint="eastAsia" w:ascii="宋体" w:hAnsi="宋体" w:cs="宋体"/>
                <w:kern w:val="0"/>
                <w:lang w:val="en-US" w:eastAsia="zh-CN" w:bidi="ar"/>
              </w:rPr>
              <w:t>6</w:t>
            </w:r>
            <w:r>
              <w:rPr>
                <w:rFonts w:hint="eastAsia" w:ascii="宋体" w:hAnsi="宋体" w:cs="宋体"/>
                <w:kern w:val="0"/>
                <w:lang w:bidi="ar"/>
              </w:rPr>
              <w:t>月份以来具有</w:t>
            </w:r>
            <w:r>
              <w:rPr>
                <w:rFonts w:hint="eastAsia" w:ascii="宋体" w:hAnsi="宋体" w:cs="宋体"/>
                <w:kern w:val="0"/>
                <w:highlight w:val="none"/>
                <w:lang w:bidi="ar"/>
              </w:rPr>
              <w:t>的</w:t>
            </w:r>
            <w:r>
              <w:rPr>
                <w:rFonts w:hint="eastAsia" w:ascii="宋体" w:hAnsi="宋体" w:cs="宋体"/>
                <w:kern w:val="0"/>
                <w:highlight w:val="none"/>
                <w:lang w:val="en-US" w:eastAsia="zh-CN" w:bidi="ar"/>
              </w:rPr>
              <w:t>同类项目</w:t>
            </w:r>
            <w:r>
              <w:rPr>
                <w:rFonts w:hint="eastAsia" w:ascii="宋体" w:hAnsi="宋体" w:cs="宋体"/>
                <w:kern w:val="0"/>
                <w:highlight w:val="none"/>
                <w:lang w:bidi="ar"/>
              </w:rPr>
              <w:t>业</w:t>
            </w:r>
            <w:r>
              <w:rPr>
                <w:rFonts w:hint="eastAsia" w:ascii="宋体" w:hAnsi="宋体" w:cs="宋体"/>
                <w:kern w:val="0"/>
                <w:lang w:bidi="ar"/>
              </w:rPr>
              <w:t>绩情况，每个得 0.5 分，最高1 分；（业绩证明材料</w:t>
            </w:r>
            <w:r>
              <w:rPr>
                <w:rFonts w:hint="eastAsia" w:ascii="宋体" w:hAnsi="宋体" w:cs="宋体"/>
                <w:kern w:val="0"/>
                <w:lang w:val="en-US" w:eastAsia="zh-CN" w:bidi="ar"/>
              </w:rPr>
              <w:t>提供</w:t>
            </w:r>
            <w:r>
              <w:rPr>
                <w:rFonts w:hint="eastAsia" w:ascii="宋体" w:hAnsi="宋体" w:cs="宋体"/>
                <w:kern w:val="0"/>
                <w:lang w:bidi="ar"/>
              </w:rPr>
              <w:t>合同复印件，时间以合同签订时间为准</w:t>
            </w:r>
            <w:r>
              <w:rPr>
                <w:rFonts w:hint="eastAsia" w:ascii="宋体" w:hAnsi="宋体" w:cs="宋体"/>
                <w:kern w:val="0"/>
                <w:lang w:eastAsia="zh-CN" w:bidi="ar"/>
              </w:rPr>
              <w:t>，</w:t>
            </w:r>
            <w:r>
              <w:rPr>
                <w:rFonts w:hint="eastAsia" w:ascii="宋体" w:hAnsi="宋体" w:cs="宋体"/>
                <w:kern w:val="0"/>
                <w:lang w:val="en-US" w:eastAsia="zh-CN" w:bidi="ar"/>
              </w:rPr>
              <w:t>否则不得分</w:t>
            </w:r>
            <w:r>
              <w:rPr>
                <w:rFonts w:hint="eastAsia" w:ascii="宋体" w:hAnsi="宋体" w:cs="宋体"/>
                <w:kern w:val="0"/>
                <w:lang w:bidi="ar"/>
              </w:rPr>
              <w:t>）</w:t>
            </w:r>
          </w:p>
        </w:tc>
        <w:tc>
          <w:tcPr>
            <w:tcW w:w="965" w:type="dxa"/>
            <w:shd w:val="clear" w:color="auto" w:fill="auto"/>
            <w:vAlign w:val="center"/>
          </w:tcPr>
          <w:p w14:paraId="012D2693">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bidi="ar"/>
              </w:rPr>
              <w:t>0-</w:t>
            </w:r>
            <w:r>
              <w:rPr>
                <w:rFonts w:hint="eastAsia" w:ascii="宋体" w:hAnsi="宋体" w:cs="宋体"/>
                <w:kern w:val="0"/>
                <w:lang w:val="en-US" w:eastAsia="zh-CN" w:bidi="ar"/>
              </w:rPr>
              <w:t>1</w:t>
            </w:r>
            <w:r>
              <w:rPr>
                <w:rFonts w:hint="eastAsia" w:ascii="宋体" w:hAnsi="宋体" w:cs="宋体"/>
                <w:kern w:val="0"/>
                <w:lang w:bidi="ar"/>
              </w:rPr>
              <w:t>分</w:t>
            </w:r>
          </w:p>
        </w:tc>
        <w:tc>
          <w:tcPr>
            <w:tcW w:w="1296" w:type="dxa"/>
            <w:shd w:val="clear" w:color="auto" w:fill="auto"/>
            <w:vAlign w:val="center"/>
          </w:tcPr>
          <w:p w14:paraId="009C3F93">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bidi="ar"/>
              </w:rPr>
              <w:t>客观分</w:t>
            </w:r>
          </w:p>
        </w:tc>
      </w:tr>
      <w:tr w14:paraId="4E08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6" w:type="dxa"/>
            <w:shd w:val="clear" w:color="auto" w:fill="auto"/>
            <w:vAlign w:val="center"/>
          </w:tcPr>
          <w:p w14:paraId="334BE5F9">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c>
          <w:tcPr>
            <w:tcW w:w="1298" w:type="dxa"/>
            <w:shd w:val="clear" w:color="auto" w:fill="auto"/>
            <w:vAlign w:val="center"/>
          </w:tcPr>
          <w:p w14:paraId="0473F78E">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5388" w:type="dxa"/>
            <w:shd w:val="clear" w:color="auto" w:fill="auto"/>
            <w:vAlign w:val="center"/>
          </w:tcPr>
          <w:p w14:paraId="70470CB8">
            <w:pPr>
              <w:adjustRightInd w:val="0"/>
              <w:spacing w:beforeAutospacing="0" w:after="0"/>
              <w:ind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bidi="ar"/>
              </w:rPr>
              <w:t>投标人对本项目的</w:t>
            </w:r>
            <w:r>
              <w:rPr>
                <w:rFonts w:hint="eastAsia" w:ascii="宋体" w:hAnsi="宋体" w:eastAsia="宋体" w:cs="宋体"/>
                <w:kern w:val="2"/>
                <w:sz w:val="24"/>
                <w:szCs w:val="24"/>
                <w:lang w:val="en-US" w:eastAsia="zh-CN" w:bidi="ar"/>
              </w:rPr>
              <w:t>需求的了解</w:t>
            </w:r>
            <w:r>
              <w:rPr>
                <w:rFonts w:hint="eastAsia" w:ascii="宋体" w:hAnsi="宋体" w:eastAsia="宋体" w:cs="宋体"/>
                <w:kern w:val="2"/>
                <w:sz w:val="24"/>
                <w:szCs w:val="24"/>
                <w:lang w:bidi="ar"/>
              </w:rPr>
              <w:t xml:space="preserve"> 0-5分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评分范围：5，4，3，2，1，0</w:t>
            </w:r>
            <w:r>
              <w:rPr>
                <w:rFonts w:hint="eastAsia" w:ascii="宋体" w:hAnsi="宋体" w:eastAsia="宋体" w:cs="宋体"/>
                <w:kern w:val="2"/>
                <w:sz w:val="24"/>
                <w:szCs w:val="24"/>
                <w:lang w:eastAsia="zh-CN" w:bidi="ar"/>
              </w:rPr>
              <w:t>）</w:t>
            </w:r>
          </w:p>
        </w:tc>
        <w:tc>
          <w:tcPr>
            <w:tcW w:w="965" w:type="dxa"/>
            <w:shd w:val="clear" w:color="auto" w:fill="auto"/>
            <w:vAlign w:val="center"/>
          </w:tcPr>
          <w:p w14:paraId="14DA9885">
            <w:pPr>
              <w:keepNext w:val="0"/>
              <w:keepLines w:val="0"/>
              <w:widowControl w:val="0"/>
              <w:suppressLineNumbers w:val="0"/>
              <w:autoSpaceDE w:val="0"/>
              <w:autoSpaceDN/>
              <w:adjustRightInd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0-5分</w:t>
            </w:r>
          </w:p>
        </w:tc>
        <w:tc>
          <w:tcPr>
            <w:tcW w:w="1296" w:type="dxa"/>
            <w:shd w:val="clear" w:color="auto" w:fill="auto"/>
            <w:vAlign w:val="center"/>
          </w:tcPr>
          <w:p w14:paraId="763681B4">
            <w:pPr>
              <w:keepNext w:val="0"/>
              <w:keepLines w:val="0"/>
              <w:widowControl w:val="0"/>
              <w:suppressLineNumbers w:val="0"/>
              <w:autoSpaceDE w:val="0"/>
              <w:autoSpaceDN/>
              <w:adjustRightInd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主观分</w:t>
            </w:r>
          </w:p>
        </w:tc>
      </w:tr>
      <w:tr w14:paraId="34D2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6" w:type="dxa"/>
            <w:shd w:val="clear" w:color="auto" w:fill="auto"/>
            <w:vAlign w:val="center"/>
          </w:tcPr>
          <w:p w14:paraId="3A08C376">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c>
          <w:tcPr>
            <w:tcW w:w="1298" w:type="dxa"/>
            <w:shd w:val="clear" w:color="auto" w:fill="auto"/>
            <w:vAlign w:val="center"/>
          </w:tcPr>
          <w:p w14:paraId="754003D7">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5388" w:type="dxa"/>
            <w:shd w:val="clear" w:color="auto" w:fill="auto"/>
            <w:vAlign w:val="center"/>
          </w:tcPr>
          <w:p w14:paraId="58F41C3E">
            <w:pPr>
              <w:keepNext w:val="0"/>
              <w:keepLines w:val="0"/>
              <w:widowControl w:val="0"/>
              <w:suppressLineNumbers w:val="0"/>
              <w:autoSpaceDE/>
              <w:autoSpaceDN/>
              <w:adjustRightInd w:val="0"/>
              <w:spacing w:before="0" w:beforeAutospacing="0" w:after="0" w:afterAutospacing="0" w:line="360" w:lineRule="auto"/>
              <w:ind w:left="0" w:leftChars="0" w:right="0" w:rightChars="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对本项目的难点、要点的理解分析</w:t>
            </w:r>
            <w:r>
              <w:rPr>
                <w:rFonts w:hint="eastAsia" w:ascii="宋体" w:hAnsi="宋体" w:eastAsia="宋体" w:cs="宋体"/>
                <w:kern w:val="2"/>
                <w:sz w:val="24"/>
                <w:szCs w:val="24"/>
                <w:lang w:bidi="ar"/>
              </w:rPr>
              <w:t xml:space="preserve"> 0-5分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评分范围：5，4，3，2，1，0</w:t>
            </w:r>
            <w:r>
              <w:rPr>
                <w:rFonts w:hint="eastAsia" w:ascii="宋体" w:hAnsi="宋体" w:eastAsia="宋体" w:cs="宋体"/>
                <w:kern w:val="2"/>
                <w:sz w:val="24"/>
                <w:szCs w:val="24"/>
                <w:lang w:eastAsia="zh-CN" w:bidi="ar"/>
              </w:rPr>
              <w:t>）</w:t>
            </w:r>
          </w:p>
        </w:tc>
        <w:tc>
          <w:tcPr>
            <w:tcW w:w="965" w:type="dxa"/>
            <w:shd w:val="clear" w:color="auto" w:fill="auto"/>
            <w:vAlign w:val="center"/>
          </w:tcPr>
          <w:p w14:paraId="22E215D2">
            <w:pPr>
              <w:keepNext w:val="0"/>
              <w:keepLines w:val="0"/>
              <w:widowControl w:val="0"/>
              <w:suppressLineNumbers w:val="0"/>
              <w:autoSpaceDE w:val="0"/>
              <w:autoSpaceDN/>
              <w:adjustRightInd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0-5分</w:t>
            </w:r>
          </w:p>
        </w:tc>
        <w:tc>
          <w:tcPr>
            <w:tcW w:w="1296" w:type="dxa"/>
            <w:shd w:val="clear" w:color="auto" w:fill="auto"/>
            <w:vAlign w:val="center"/>
          </w:tcPr>
          <w:p w14:paraId="234E429D">
            <w:pPr>
              <w:keepNext w:val="0"/>
              <w:keepLines w:val="0"/>
              <w:widowControl w:val="0"/>
              <w:suppressLineNumbers w:val="0"/>
              <w:autoSpaceDE w:val="0"/>
              <w:autoSpaceDN/>
              <w:adjustRightInd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主观分</w:t>
            </w:r>
          </w:p>
        </w:tc>
      </w:tr>
      <w:tr w14:paraId="660E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6" w:type="dxa"/>
            <w:shd w:val="clear" w:color="auto" w:fill="auto"/>
            <w:vAlign w:val="center"/>
          </w:tcPr>
          <w:p w14:paraId="0E2E192F">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c>
          <w:tcPr>
            <w:tcW w:w="1298" w:type="dxa"/>
            <w:shd w:val="clear" w:color="auto" w:fill="auto"/>
            <w:vAlign w:val="center"/>
          </w:tcPr>
          <w:p w14:paraId="0E86A099">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5388" w:type="dxa"/>
            <w:shd w:val="clear" w:color="auto" w:fill="auto"/>
            <w:vAlign w:val="center"/>
          </w:tcPr>
          <w:p w14:paraId="1E1066F4">
            <w:pPr>
              <w:keepNext w:val="0"/>
              <w:keepLines w:val="0"/>
              <w:widowControl w:val="0"/>
              <w:suppressLineNumbers w:val="0"/>
              <w:adjustRightInd w:val="0"/>
              <w:snapToGrid w:val="0"/>
              <w:spacing w:before="0" w:beforeAutospacing="0" w:after="0" w:afterAutospacing="0" w:line="360" w:lineRule="auto"/>
              <w:ind w:left="0" w:leftChars="0" w:right="0" w:rightChars="0"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项目整体维护服务方案</w:t>
            </w:r>
            <w:r>
              <w:rPr>
                <w:rFonts w:hint="eastAsia" w:ascii="宋体" w:hAnsi="宋体" w:eastAsia="宋体" w:cs="宋体"/>
                <w:kern w:val="2"/>
                <w:sz w:val="24"/>
                <w:szCs w:val="24"/>
                <w:lang w:bidi="ar"/>
              </w:rPr>
              <w:t xml:space="preserve"> 0-5分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评分范围：5，4，3，2，1，0</w:t>
            </w:r>
            <w:r>
              <w:rPr>
                <w:rFonts w:hint="eastAsia" w:ascii="宋体" w:hAnsi="宋体" w:eastAsia="宋体" w:cs="宋体"/>
                <w:kern w:val="2"/>
                <w:sz w:val="24"/>
                <w:szCs w:val="24"/>
                <w:lang w:eastAsia="zh-CN" w:bidi="ar"/>
              </w:rPr>
              <w:t>）</w:t>
            </w:r>
          </w:p>
        </w:tc>
        <w:tc>
          <w:tcPr>
            <w:tcW w:w="965" w:type="dxa"/>
            <w:shd w:val="clear" w:color="auto" w:fill="auto"/>
            <w:vAlign w:val="center"/>
          </w:tcPr>
          <w:p w14:paraId="01EAFA59">
            <w:pPr>
              <w:keepNext w:val="0"/>
              <w:keepLines w:val="0"/>
              <w:widowControl w:val="0"/>
              <w:suppressLineNumbers w:val="0"/>
              <w:autoSpaceDE w:val="0"/>
              <w:adjustRightInd w:val="0"/>
              <w:snapToGrid/>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0-5分</w:t>
            </w:r>
          </w:p>
        </w:tc>
        <w:tc>
          <w:tcPr>
            <w:tcW w:w="1296" w:type="dxa"/>
            <w:shd w:val="clear" w:color="auto" w:fill="auto"/>
            <w:vAlign w:val="center"/>
          </w:tcPr>
          <w:p w14:paraId="18A1B435">
            <w:pPr>
              <w:keepNext w:val="0"/>
              <w:keepLines w:val="0"/>
              <w:widowControl w:val="0"/>
              <w:suppressLineNumbers w:val="0"/>
              <w:autoSpaceDE w:val="0"/>
              <w:adjustRightInd w:val="0"/>
              <w:snapToGrid/>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主观分</w:t>
            </w:r>
          </w:p>
        </w:tc>
      </w:tr>
      <w:tr w14:paraId="3BA8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6" w:type="dxa"/>
            <w:shd w:val="clear" w:color="auto" w:fill="auto"/>
            <w:vAlign w:val="center"/>
          </w:tcPr>
          <w:p w14:paraId="1F0116C3">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6</w:t>
            </w:r>
          </w:p>
        </w:tc>
        <w:tc>
          <w:tcPr>
            <w:tcW w:w="1298" w:type="dxa"/>
            <w:shd w:val="clear" w:color="auto" w:fill="auto"/>
            <w:vAlign w:val="center"/>
          </w:tcPr>
          <w:p w14:paraId="480DC433">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5388" w:type="dxa"/>
            <w:shd w:val="clear" w:color="auto" w:fill="auto"/>
            <w:vAlign w:val="center"/>
          </w:tcPr>
          <w:p w14:paraId="56309D6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1、机房日常运维服务方案</w:t>
            </w:r>
            <w:r>
              <w:rPr>
                <w:rFonts w:hint="eastAsia" w:ascii="宋体" w:hAnsi="宋体" w:eastAsia="宋体" w:cs="宋体"/>
                <w:kern w:val="2"/>
                <w:sz w:val="24"/>
                <w:szCs w:val="24"/>
                <w:lang w:bidi="ar"/>
              </w:rPr>
              <w:t xml:space="preserve"> 0-5分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评分范围：5，4，3，2，1，0</w:t>
            </w:r>
            <w:r>
              <w:rPr>
                <w:rFonts w:hint="eastAsia" w:ascii="宋体" w:hAnsi="宋体" w:eastAsia="宋体" w:cs="宋体"/>
                <w:kern w:val="2"/>
                <w:sz w:val="24"/>
                <w:szCs w:val="24"/>
                <w:lang w:eastAsia="zh-CN" w:bidi="ar"/>
              </w:rPr>
              <w:t>）</w:t>
            </w:r>
          </w:p>
          <w:p w14:paraId="73A63C5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2、基础维护资料建档及更新服务方案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评分范围：3，2，1，0</w:t>
            </w:r>
            <w:r>
              <w:rPr>
                <w:rFonts w:hint="eastAsia" w:ascii="宋体" w:hAnsi="宋体" w:eastAsia="宋体" w:cs="宋体"/>
                <w:kern w:val="2"/>
                <w:sz w:val="24"/>
                <w:szCs w:val="24"/>
                <w:lang w:eastAsia="zh-CN" w:bidi="ar"/>
              </w:rPr>
              <w:t>）</w:t>
            </w:r>
          </w:p>
          <w:p w14:paraId="7B60CA1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3、机房动环系统维护服务方案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评分范围：3，2，1，0</w:t>
            </w:r>
            <w:r>
              <w:rPr>
                <w:rFonts w:hint="eastAsia" w:ascii="宋体" w:hAnsi="宋体" w:eastAsia="宋体" w:cs="宋体"/>
                <w:kern w:val="2"/>
                <w:sz w:val="24"/>
                <w:szCs w:val="24"/>
                <w:lang w:eastAsia="zh-CN" w:bidi="ar"/>
              </w:rPr>
              <w:t>）</w:t>
            </w:r>
          </w:p>
          <w:p w14:paraId="38AB2AE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4、机房消防系统维护服务方案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评分范围：3，2，1，0</w:t>
            </w:r>
            <w:r>
              <w:rPr>
                <w:rFonts w:hint="eastAsia" w:ascii="宋体" w:hAnsi="宋体" w:eastAsia="宋体" w:cs="宋体"/>
                <w:kern w:val="2"/>
                <w:sz w:val="24"/>
                <w:szCs w:val="24"/>
                <w:lang w:eastAsia="zh-CN" w:bidi="ar"/>
              </w:rPr>
              <w:t>）</w:t>
            </w:r>
          </w:p>
          <w:p w14:paraId="193597D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5、机房强电及照明系统维护服务方案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评分范围：3，2，1，0</w:t>
            </w:r>
            <w:r>
              <w:rPr>
                <w:rFonts w:hint="eastAsia" w:ascii="宋体" w:hAnsi="宋体" w:eastAsia="宋体" w:cs="宋体"/>
                <w:kern w:val="2"/>
                <w:sz w:val="24"/>
                <w:szCs w:val="24"/>
                <w:lang w:eastAsia="zh-CN" w:bidi="ar"/>
              </w:rPr>
              <w:t>）</w:t>
            </w:r>
          </w:p>
          <w:p w14:paraId="122123D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6、机房弱电系统维护服务方案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评分范围：3，2，1，0</w:t>
            </w:r>
            <w:r>
              <w:rPr>
                <w:rFonts w:hint="eastAsia" w:ascii="宋体" w:hAnsi="宋体" w:eastAsia="宋体" w:cs="宋体"/>
                <w:kern w:val="2"/>
                <w:sz w:val="24"/>
                <w:szCs w:val="24"/>
                <w:lang w:eastAsia="zh-CN" w:bidi="ar"/>
              </w:rPr>
              <w:t>）</w:t>
            </w:r>
          </w:p>
          <w:p w14:paraId="644CE4A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7、机房视频监控及红外报警系统维护服务方案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评分范围：3，2，1，0</w:t>
            </w:r>
            <w:r>
              <w:rPr>
                <w:rFonts w:hint="eastAsia" w:ascii="宋体" w:hAnsi="宋体" w:eastAsia="宋体" w:cs="宋体"/>
                <w:kern w:val="2"/>
                <w:sz w:val="24"/>
                <w:szCs w:val="24"/>
                <w:lang w:eastAsia="zh-CN" w:bidi="ar"/>
              </w:rPr>
              <w:t>）</w:t>
            </w:r>
          </w:p>
          <w:p w14:paraId="4FE1759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8、机房门禁系统维护服务方案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评分范围：3，2，1，0</w:t>
            </w:r>
            <w:r>
              <w:rPr>
                <w:rFonts w:hint="eastAsia" w:ascii="宋体" w:hAnsi="宋体" w:eastAsia="宋体" w:cs="宋体"/>
                <w:kern w:val="2"/>
                <w:sz w:val="24"/>
                <w:szCs w:val="24"/>
                <w:lang w:eastAsia="zh-CN" w:bidi="ar"/>
              </w:rPr>
              <w:t>）</w:t>
            </w:r>
          </w:p>
          <w:p w14:paraId="2486D44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9、机房温湿度系统维护服务方案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评分范围：3，2，1，0</w:t>
            </w:r>
            <w:r>
              <w:rPr>
                <w:rFonts w:hint="eastAsia" w:ascii="宋体" w:hAnsi="宋体" w:eastAsia="宋体" w:cs="宋体"/>
                <w:kern w:val="2"/>
                <w:sz w:val="24"/>
                <w:szCs w:val="24"/>
                <w:lang w:eastAsia="zh-CN" w:bidi="ar"/>
              </w:rPr>
              <w:t>）</w:t>
            </w:r>
          </w:p>
          <w:p w14:paraId="0EEEB42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10、机房卫生维护服务方案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评分范围：3，2，1，0</w:t>
            </w:r>
            <w:r>
              <w:rPr>
                <w:rFonts w:hint="eastAsia" w:ascii="宋体" w:hAnsi="宋体" w:eastAsia="宋体" w:cs="宋体"/>
                <w:kern w:val="2"/>
                <w:sz w:val="24"/>
                <w:szCs w:val="24"/>
                <w:lang w:eastAsia="zh-CN" w:bidi="ar"/>
              </w:rPr>
              <w:t>）</w:t>
            </w:r>
          </w:p>
          <w:p w14:paraId="1C326FE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11、机房主要设备巡检维护服务方案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4</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评分范围：4，3，2，1，0</w:t>
            </w:r>
            <w:r>
              <w:rPr>
                <w:rFonts w:hint="eastAsia" w:ascii="宋体" w:hAnsi="宋体" w:eastAsia="宋体" w:cs="宋体"/>
                <w:kern w:val="2"/>
                <w:sz w:val="24"/>
                <w:szCs w:val="24"/>
                <w:lang w:eastAsia="zh-CN" w:bidi="ar"/>
              </w:rPr>
              <w:t>）</w:t>
            </w:r>
          </w:p>
          <w:p w14:paraId="768DB28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12、应用系统基础环境搭建及维护服务方案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评分范围：3，2，1，0</w:t>
            </w:r>
            <w:r>
              <w:rPr>
                <w:rFonts w:hint="eastAsia" w:ascii="宋体" w:hAnsi="宋体" w:eastAsia="宋体" w:cs="宋体"/>
                <w:kern w:val="2"/>
                <w:sz w:val="24"/>
                <w:szCs w:val="24"/>
                <w:lang w:eastAsia="zh-CN" w:bidi="ar"/>
              </w:rPr>
              <w:t>）</w:t>
            </w:r>
          </w:p>
          <w:p w14:paraId="7952F89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13、机房设备上架调整及布局优化服务方案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评分范围：3，2，1，0</w:t>
            </w:r>
            <w:r>
              <w:rPr>
                <w:rFonts w:hint="eastAsia" w:ascii="宋体" w:hAnsi="宋体" w:eastAsia="宋体" w:cs="宋体"/>
                <w:kern w:val="2"/>
                <w:sz w:val="24"/>
                <w:szCs w:val="24"/>
                <w:lang w:eastAsia="zh-CN" w:bidi="ar"/>
              </w:rPr>
              <w:t>）</w:t>
            </w:r>
          </w:p>
          <w:p w14:paraId="04CFAFC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14、办公网络维护服务方案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评分范围：3，2，1，0</w:t>
            </w:r>
            <w:r>
              <w:rPr>
                <w:rFonts w:hint="eastAsia" w:ascii="宋体" w:hAnsi="宋体" w:eastAsia="宋体" w:cs="宋体"/>
                <w:kern w:val="2"/>
                <w:sz w:val="24"/>
                <w:szCs w:val="24"/>
                <w:lang w:eastAsia="zh-CN" w:bidi="ar"/>
              </w:rPr>
              <w:t>）</w:t>
            </w:r>
          </w:p>
          <w:p w14:paraId="3023507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15、办公电脑及外设维护服务方案</w:t>
            </w:r>
            <w:r>
              <w:rPr>
                <w:rFonts w:hint="eastAsia" w:ascii="宋体" w:hAnsi="宋体" w:eastAsia="宋体" w:cs="宋体"/>
                <w:kern w:val="2"/>
                <w:sz w:val="24"/>
                <w:szCs w:val="24"/>
                <w:lang w:bidi="ar"/>
              </w:rPr>
              <w:t xml:space="preserve"> 0-</w:t>
            </w: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评分范围：3，2，1，0</w:t>
            </w:r>
            <w:r>
              <w:rPr>
                <w:rFonts w:hint="eastAsia" w:ascii="宋体" w:hAnsi="宋体" w:eastAsia="宋体" w:cs="宋体"/>
                <w:kern w:val="2"/>
                <w:sz w:val="24"/>
                <w:szCs w:val="24"/>
                <w:lang w:eastAsia="zh-CN" w:bidi="ar"/>
              </w:rPr>
              <w:t>）</w:t>
            </w:r>
          </w:p>
          <w:p w14:paraId="341B7B2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16、部分设备原厂续保服务方案</w:t>
            </w:r>
            <w:r>
              <w:rPr>
                <w:rFonts w:hint="eastAsia" w:ascii="宋体" w:hAnsi="宋体" w:eastAsia="宋体" w:cs="宋体"/>
                <w:kern w:val="2"/>
                <w:sz w:val="24"/>
                <w:szCs w:val="24"/>
                <w:lang w:bidi="ar"/>
              </w:rPr>
              <w:t>0-</w:t>
            </w:r>
            <w:r>
              <w:rPr>
                <w:rFonts w:hint="eastAsia" w:ascii="宋体" w:hAnsi="宋体" w:eastAsia="宋体" w:cs="宋体"/>
                <w:kern w:val="2"/>
                <w:sz w:val="24"/>
                <w:szCs w:val="24"/>
                <w:lang w:val="en-US" w:eastAsia="zh-CN" w:bidi="ar"/>
              </w:rPr>
              <w:t>4</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评分范围：4，3，2，1，0</w:t>
            </w:r>
            <w:r>
              <w:rPr>
                <w:rFonts w:hint="eastAsia" w:ascii="宋体" w:hAnsi="宋体" w:eastAsia="宋体" w:cs="宋体"/>
                <w:kern w:val="2"/>
                <w:sz w:val="24"/>
                <w:szCs w:val="24"/>
                <w:lang w:eastAsia="zh-CN" w:bidi="ar"/>
              </w:rPr>
              <w:t>）</w:t>
            </w:r>
          </w:p>
          <w:p w14:paraId="42304BF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17、部分设备第三方硬件续保服务方案</w:t>
            </w:r>
            <w:r>
              <w:rPr>
                <w:rFonts w:hint="eastAsia" w:ascii="宋体" w:hAnsi="宋体" w:eastAsia="宋体" w:cs="宋体"/>
                <w:kern w:val="2"/>
                <w:sz w:val="24"/>
                <w:szCs w:val="24"/>
                <w:lang w:bidi="ar"/>
              </w:rPr>
              <w:t>0-</w:t>
            </w:r>
            <w:r>
              <w:rPr>
                <w:rFonts w:hint="eastAsia" w:ascii="宋体" w:hAnsi="宋体" w:eastAsia="宋体" w:cs="宋体"/>
                <w:kern w:val="2"/>
                <w:sz w:val="24"/>
                <w:szCs w:val="24"/>
                <w:lang w:val="en-US" w:eastAsia="zh-CN" w:bidi="ar"/>
              </w:rPr>
              <w:t>4</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评分范围：4，3，2，1，0</w:t>
            </w:r>
            <w:r>
              <w:rPr>
                <w:rFonts w:hint="eastAsia" w:ascii="宋体" w:hAnsi="宋体" w:eastAsia="宋体" w:cs="宋体"/>
                <w:kern w:val="2"/>
                <w:sz w:val="24"/>
                <w:szCs w:val="24"/>
                <w:lang w:eastAsia="zh-CN" w:bidi="ar"/>
              </w:rPr>
              <w:t>）</w:t>
            </w:r>
          </w:p>
          <w:p w14:paraId="5696497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18、备品备件方案0-</w:t>
            </w:r>
            <w:r>
              <w:rPr>
                <w:rFonts w:hint="default" w:ascii="宋体" w:hAnsi="宋体" w:cs="宋体"/>
                <w:kern w:val="2"/>
                <w:sz w:val="24"/>
                <w:szCs w:val="24"/>
                <w:lang w:eastAsia="zh-CN" w:bidi="ar"/>
              </w:rPr>
              <w:t>4</w:t>
            </w:r>
            <w:r>
              <w:rPr>
                <w:rFonts w:hint="eastAsia" w:ascii="宋体" w:hAnsi="宋体" w:eastAsia="宋体" w:cs="宋体"/>
                <w:kern w:val="2"/>
                <w:sz w:val="24"/>
                <w:szCs w:val="24"/>
                <w:lang w:val="en-US" w:eastAsia="zh-CN" w:bidi="ar"/>
              </w:rPr>
              <w:t>分（评分范围：4，3，2，1，0）</w:t>
            </w:r>
          </w:p>
          <w:p w14:paraId="7EE574B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19、现场值班服务方案0-2分（评分范围：2，1，0.5，0）</w:t>
            </w:r>
          </w:p>
          <w:p w14:paraId="3DF83189">
            <w:pPr>
              <w:keepNext w:val="0"/>
              <w:keepLines w:val="0"/>
              <w:widowControl w:val="0"/>
              <w:suppressLineNumbers w:val="0"/>
              <w:adjustRightInd w:val="0"/>
              <w:snapToGrid w:val="0"/>
              <w:spacing w:before="0" w:beforeAutospacing="0" w:after="0" w:afterAutospacing="0" w:line="360" w:lineRule="auto"/>
              <w:ind w:left="0" w:leftChars="0" w:right="0" w:rightChars="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w:t>
            </w:r>
            <w:r>
              <w:rPr>
                <w:rFonts w:hint="default" w:ascii="宋体" w:hAnsi="宋体" w:cs="宋体"/>
                <w:kern w:val="2"/>
                <w:sz w:val="24"/>
                <w:szCs w:val="24"/>
                <w:lang w:eastAsia="zh-CN" w:bidi="ar"/>
              </w:rPr>
              <w:t>0</w:t>
            </w:r>
            <w:r>
              <w:rPr>
                <w:rFonts w:hint="eastAsia" w:ascii="宋体" w:hAnsi="宋体" w:eastAsia="宋体" w:cs="宋体"/>
                <w:kern w:val="2"/>
                <w:sz w:val="24"/>
                <w:szCs w:val="24"/>
                <w:lang w:val="en-US" w:eastAsia="zh-CN" w:bidi="ar"/>
              </w:rPr>
              <w:t>、应急响应服务方案0-2分（评分范围：2，1，0.5，0）</w:t>
            </w:r>
          </w:p>
          <w:p w14:paraId="37075531">
            <w:pPr>
              <w:pStyle w:val="2"/>
              <w:spacing w:line="360" w:lineRule="auto"/>
              <w:ind w:left="0" w:leftChars="0" w:firstLine="0" w:firstLineChars="0"/>
              <w:rPr>
                <w:rFonts w:hint="default"/>
                <w:lang w:eastAsia="zh-CN"/>
              </w:rPr>
            </w:pPr>
            <w:r>
              <w:rPr>
                <w:rFonts w:hint="default"/>
                <w:lang w:eastAsia="zh-CN"/>
              </w:rPr>
              <w:t xml:space="preserve">  </w:t>
            </w:r>
            <w:r>
              <w:rPr>
                <w:rFonts w:hint="eastAsia" w:cs="宋体"/>
                <w:sz w:val="24"/>
                <w:lang w:eastAsia="zh-CN" w:bidi="ar"/>
              </w:rPr>
              <w:t xml:space="preserve">  21、网络优化方案</w:t>
            </w:r>
            <w:r>
              <w:rPr>
                <w:rFonts w:hint="eastAsia" w:ascii="宋体" w:hAnsi="宋体" w:eastAsia="宋体" w:cs="宋体"/>
                <w:kern w:val="2"/>
                <w:sz w:val="24"/>
                <w:szCs w:val="24"/>
                <w:lang w:val="en-US" w:eastAsia="zh-CN" w:bidi="ar"/>
              </w:rPr>
              <w:t>0-2分（评分范围：2，1，0.5，0）</w:t>
            </w:r>
          </w:p>
        </w:tc>
        <w:tc>
          <w:tcPr>
            <w:tcW w:w="965" w:type="dxa"/>
            <w:shd w:val="clear" w:color="auto" w:fill="auto"/>
            <w:vAlign w:val="center"/>
          </w:tcPr>
          <w:p w14:paraId="2D07F1DD">
            <w:pPr>
              <w:keepNext w:val="0"/>
              <w:keepLines w:val="0"/>
              <w:widowControl w:val="0"/>
              <w:suppressLineNumbers w:val="0"/>
              <w:autoSpaceDE w:val="0"/>
              <w:adjustRightInd w:val="0"/>
              <w:snapToGrid/>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0-6</w:t>
            </w:r>
            <w:r>
              <w:rPr>
                <w:rFonts w:hint="default" w:ascii="宋体" w:hAnsi="宋体" w:cs="宋体"/>
                <w:kern w:val="2"/>
                <w:sz w:val="24"/>
                <w:szCs w:val="24"/>
                <w:lang w:eastAsia="zh-CN" w:bidi="ar"/>
              </w:rPr>
              <w:t>6</w:t>
            </w:r>
            <w:r>
              <w:rPr>
                <w:rFonts w:hint="eastAsia" w:ascii="宋体" w:hAnsi="宋体" w:eastAsia="宋体" w:cs="宋体"/>
                <w:kern w:val="2"/>
                <w:sz w:val="24"/>
                <w:szCs w:val="24"/>
                <w:lang w:val="en-US" w:eastAsia="zh-CN" w:bidi="ar"/>
              </w:rPr>
              <w:t>分</w:t>
            </w:r>
          </w:p>
        </w:tc>
        <w:tc>
          <w:tcPr>
            <w:tcW w:w="1296" w:type="dxa"/>
            <w:shd w:val="clear" w:color="auto" w:fill="auto"/>
            <w:vAlign w:val="center"/>
          </w:tcPr>
          <w:p w14:paraId="0ABBD777">
            <w:pPr>
              <w:keepNext w:val="0"/>
              <w:keepLines w:val="0"/>
              <w:widowControl w:val="0"/>
              <w:suppressLineNumbers w:val="0"/>
              <w:autoSpaceDE w:val="0"/>
              <w:adjustRightInd w:val="0"/>
              <w:snapToGrid/>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主观分</w:t>
            </w:r>
          </w:p>
        </w:tc>
      </w:tr>
      <w:tr w14:paraId="79EA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6" w:type="dxa"/>
            <w:shd w:val="clear" w:color="auto" w:fill="auto"/>
            <w:vAlign w:val="center"/>
          </w:tcPr>
          <w:p w14:paraId="67D91419">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7</w:t>
            </w:r>
          </w:p>
        </w:tc>
        <w:tc>
          <w:tcPr>
            <w:tcW w:w="1298" w:type="dxa"/>
            <w:shd w:val="clear" w:color="auto" w:fill="auto"/>
            <w:vAlign w:val="center"/>
          </w:tcPr>
          <w:p w14:paraId="4D52A2B9">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技</w:t>
            </w:r>
            <w:r>
              <w:rPr>
                <w:rFonts w:hint="eastAsia" w:ascii="宋体" w:hAnsi="宋体" w:eastAsia="宋体" w:cs="宋体"/>
                <w:sz w:val="24"/>
                <w:szCs w:val="24"/>
                <w:lang w:eastAsia="zh-CN"/>
              </w:rPr>
              <w:t>术</w:t>
            </w:r>
          </w:p>
        </w:tc>
        <w:tc>
          <w:tcPr>
            <w:tcW w:w="5388" w:type="dxa"/>
            <w:shd w:val="clear" w:color="auto" w:fill="auto"/>
            <w:vAlign w:val="center"/>
          </w:tcPr>
          <w:p w14:paraId="1ACFAEBF">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项目团队力量</w:t>
            </w:r>
          </w:p>
          <w:p w14:paraId="3B3B9807">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1.拟投入项目负责人/项目经理情况（提供投标单位为人员缴纳的近三个月任意一个月的社保证明或与其签订的劳动合同，不提供不得分）0-2分（评分范围：2，1，0.5，0）</w:t>
            </w:r>
          </w:p>
          <w:p w14:paraId="17139D8E">
            <w:pPr>
              <w:adjustRightInd w:val="0"/>
              <w:spacing w:after="0" w:line="360" w:lineRule="auto"/>
              <w:ind w:left="0" w:leftChars="0" w:firstLine="480" w:firstLineChars="200"/>
              <w:rPr>
                <w:rFonts w:hint="default"/>
                <w:lang w:val="en-US" w:eastAsia="zh-CN"/>
              </w:rPr>
            </w:pPr>
            <w:r>
              <w:rPr>
                <w:rFonts w:hint="eastAsia" w:ascii="宋体" w:hAnsi="宋体" w:eastAsia="宋体" w:cs="宋体"/>
                <w:kern w:val="2"/>
                <w:sz w:val="24"/>
                <w:szCs w:val="24"/>
                <w:lang w:val="en-US" w:eastAsia="zh-CN" w:bidi="ar"/>
              </w:rPr>
              <w:t>2、拟投入项目驻场人员情况（提供投标单位为人员缴纳的近三个月任意一个月的社保证明或与其签订的劳动合同，不提供不得分）0-</w:t>
            </w:r>
            <w:r>
              <w:rPr>
                <w:rFonts w:hint="eastAsia" w:ascii="宋体" w:hAnsi="宋体" w:cs="宋体"/>
                <w:kern w:val="2"/>
                <w:sz w:val="24"/>
                <w:szCs w:val="24"/>
                <w:lang w:val="en-US" w:eastAsia="zh-CN" w:bidi="ar"/>
              </w:rPr>
              <w:t>4</w:t>
            </w:r>
            <w:r>
              <w:rPr>
                <w:rFonts w:hint="eastAsia" w:ascii="宋体" w:hAnsi="宋体" w:eastAsia="宋体" w:cs="宋体"/>
                <w:kern w:val="2"/>
                <w:sz w:val="24"/>
                <w:szCs w:val="24"/>
                <w:lang w:val="en-US" w:eastAsia="zh-CN" w:bidi="ar"/>
              </w:rPr>
              <w:t>分（评分范围：4，3，2，1</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0）</w:t>
            </w:r>
          </w:p>
        </w:tc>
        <w:tc>
          <w:tcPr>
            <w:tcW w:w="965" w:type="dxa"/>
            <w:shd w:val="clear" w:color="auto" w:fill="auto"/>
            <w:vAlign w:val="center"/>
          </w:tcPr>
          <w:p w14:paraId="7E20F6CF">
            <w:pPr>
              <w:keepNext w:val="0"/>
              <w:keepLines w:val="0"/>
              <w:widowControl w:val="0"/>
              <w:suppressLineNumbers w:val="0"/>
              <w:autoSpaceDE w:val="0"/>
              <w:adjustRightInd w:val="0"/>
              <w:snapToGrid/>
              <w:spacing w:before="0" w:beforeAutospacing="0" w:after="0" w:afterAutospacing="0" w:line="360" w:lineRule="auto"/>
              <w:ind w:left="0" w:leftChars="0" w:right="0" w:rightChars="0" w:firstLine="0" w:firstLineChars="0"/>
              <w:jc w:val="center"/>
              <w:rPr>
                <w:rFonts w:hint="default"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0-</w:t>
            </w:r>
            <w:r>
              <w:rPr>
                <w:rFonts w:hint="default" w:ascii="宋体" w:hAnsi="宋体" w:cs="宋体"/>
                <w:kern w:val="2"/>
                <w:sz w:val="24"/>
                <w:szCs w:val="24"/>
                <w:lang w:eastAsia="zh-CN" w:bidi="ar"/>
              </w:rPr>
              <w:t>6</w:t>
            </w:r>
            <w:r>
              <w:rPr>
                <w:rFonts w:hint="eastAsia" w:ascii="宋体" w:hAnsi="宋体" w:cs="宋体"/>
                <w:kern w:val="2"/>
                <w:sz w:val="24"/>
                <w:szCs w:val="24"/>
                <w:lang w:val="en-US" w:eastAsia="zh-CN" w:bidi="ar"/>
              </w:rPr>
              <w:t>分</w:t>
            </w:r>
          </w:p>
        </w:tc>
        <w:tc>
          <w:tcPr>
            <w:tcW w:w="1296" w:type="dxa"/>
            <w:shd w:val="clear" w:color="auto" w:fill="auto"/>
            <w:vAlign w:val="center"/>
          </w:tcPr>
          <w:p w14:paraId="620A6F36">
            <w:pPr>
              <w:keepNext w:val="0"/>
              <w:keepLines w:val="0"/>
              <w:widowControl w:val="0"/>
              <w:suppressLineNumbers w:val="0"/>
              <w:autoSpaceDE w:val="0"/>
              <w:adjustRightInd w:val="0"/>
              <w:snapToGrid/>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主观分</w:t>
            </w:r>
          </w:p>
        </w:tc>
      </w:tr>
      <w:tr w14:paraId="26A9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6" w:type="dxa"/>
            <w:shd w:val="clear" w:color="auto" w:fill="auto"/>
            <w:vAlign w:val="center"/>
          </w:tcPr>
          <w:p w14:paraId="502295D7">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p>
        </w:tc>
        <w:tc>
          <w:tcPr>
            <w:tcW w:w="1298" w:type="dxa"/>
            <w:shd w:val="clear" w:color="auto" w:fill="auto"/>
            <w:vAlign w:val="center"/>
          </w:tcPr>
          <w:p w14:paraId="0CB07FE4">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技</w:t>
            </w:r>
            <w:r>
              <w:rPr>
                <w:rFonts w:hint="eastAsia" w:ascii="宋体" w:hAnsi="宋体" w:eastAsia="宋体" w:cs="宋体"/>
                <w:sz w:val="24"/>
                <w:szCs w:val="24"/>
                <w:lang w:eastAsia="zh-CN"/>
              </w:rPr>
              <w:t>术</w:t>
            </w:r>
          </w:p>
        </w:tc>
        <w:tc>
          <w:tcPr>
            <w:tcW w:w="5388" w:type="dxa"/>
            <w:shd w:val="clear" w:color="auto" w:fill="auto"/>
            <w:vAlign w:val="center"/>
          </w:tcPr>
          <w:p w14:paraId="0EE8D410">
            <w:pPr>
              <w:keepNext w:val="0"/>
              <w:keepLines w:val="0"/>
              <w:widowControl w:val="0"/>
              <w:suppressLineNumbers w:val="0"/>
              <w:adjustRightInd w:val="0"/>
              <w:snapToGrid w:val="0"/>
              <w:spacing w:before="0" w:beforeAutospacing="0" w:after="0" w:afterAutospacing="0" w:line="560" w:lineRule="exact"/>
              <w:ind w:left="0" w:leftChars="0" w:right="0" w:rightChars="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投标人承诺配合采购人开展相关网络和数据安全审查，内容包括企业资质、管理制度、技术监管、核心运维人员背景审查等，并承诺做到满足《浙江省信息技术服务外包网络安全管理办法》有关要求。承诺得2分，未承诺不得分。</w:t>
            </w:r>
          </w:p>
        </w:tc>
        <w:tc>
          <w:tcPr>
            <w:tcW w:w="965" w:type="dxa"/>
            <w:shd w:val="clear" w:color="auto" w:fill="auto"/>
            <w:vAlign w:val="center"/>
          </w:tcPr>
          <w:p w14:paraId="7EBFDAC4">
            <w:pPr>
              <w:keepNext w:val="0"/>
              <w:keepLines w:val="0"/>
              <w:widowControl w:val="0"/>
              <w:suppressLineNumbers w:val="0"/>
              <w:autoSpaceDE w:val="0"/>
              <w:adjustRightInd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0-2分</w:t>
            </w:r>
          </w:p>
        </w:tc>
        <w:tc>
          <w:tcPr>
            <w:tcW w:w="1296" w:type="dxa"/>
            <w:shd w:val="clear" w:color="auto" w:fill="auto"/>
            <w:vAlign w:val="center"/>
          </w:tcPr>
          <w:p w14:paraId="5B1F1F2F">
            <w:pPr>
              <w:keepNext w:val="0"/>
              <w:keepLines w:val="0"/>
              <w:widowControl w:val="0"/>
              <w:suppressLineNumbers w:val="0"/>
              <w:autoSpaceDE w:val="0"/>
              <w:adjustRightInd w:val="0"/>
              <w:snapToGrid/>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客观分</w:t>
            </w:r>
          </w:p>
        </w:tc>
      </w:tr>
    </w:tbl>
    <w:p w14:paraId="5AF1D93F">
      <w:pPr>
        <w:numPr>
          <w:ilvl w:val="255"/>
          <w:numId w:val="0"/>
        </w:numPr>
      </w:pPr>
    </w:p>
    <w:p w14:paraId="316EA627">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7C26F19A">
      <w:pPr>
        <w:widowControl/>
        <w:ind w:firstLine="720" w:firstLineChars="300"/>
      </w:pPr>
      <w:r>
        <w:rPr>
          <w:rFonts w:hint="eastAsia" w:ascii="宋体" w:hAnsi="宋体" w:cs="仿宋_GB2312"/>
        </w:rPr>
        <w:t>（2）投标人评审综合得分=商务分+技术分+报价分</w:t>
      </w:r>
    </w:p>
    <w:p w14:paraId="6E579168">
      <w:pPr>
        <w:pStyle w:val="6"/>
      </w:pPr>
      <w:bookmarkStart w:id="439" w:name="_Toc24517"/>
      <w:bookmarkStart w:id="440" w:name="_Toc12882"/>
      <w:r>
        <w:rPr>
          <w:rFonts w:hint="eastAsia"/>
        </w:rPr>
        <w:t>三、评标程序</w:t>
      </w:r>
      <w:bookmarkEnd w:id="439"/>
      <w:bookmarkEnd w:id="440"/>
    </w:p>
    <w:p w14:paraId="704A127C">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43F673CC">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88294F3">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7065070A">
      <w:pPr>
        <w:ind w:firstLine="472" w:firstLineChars="196"/>
        <w:rPr>
          <w:rFonts w:hint="eastAsia" w:ascii="宋体" w:hAnsi="宋体" w:cs="宋体"/>
          <w:b/>
          <w:kern w:val="0"/>
        </w:rPr>
      </w:pPr>
      <w:r>
        <w:rPr>
          <w:rFonts w:hint="eastAsia" w:ascii="宋体" w:hAnsi="宋体" w:cs="宋体"/>
          <w:b/>
          <w:kern w:val="0"/>
        </w:rPr>
        <w:t>3.4报价评审。</w:t>
      </w:r>
    </w:p>
    <w:p w14:paraId="66D47ABA">
      <w:pPr>
        <w:pStyle w:val="137"/>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70E3AAB1">
      <w:pPr>
        <w:pStyle w:val="137"/>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BE3757E">
      <w:pPr>
        <w:pStyle w:val="137"/>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1C888265">
      <w:pPr>
        <w:pStyle w:val="137"/>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9F24944">
      <w:pPr>
        <w:pStyle w:val="137"/>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45DF873">
      <w:pPr>
        <w:pStyle w:val="137"/>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FF56434">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6B325D2D">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D85812">
      <w:pPr>
        <w:pStyle w:val="6"/>
      </w:pPr>
      <w:bookmarkStart w:id="441" w:name="_Toc21677"/>
      <w:bookmarkStart w:id="442" w:name="_Toc22719"/>
      <w:r>
        <w:rPr>
          <w:rFonts w:hint="eastAsia"/>
        </w:rPr>
        <w:t>四、评标中的其他事项</w:t>
      </w:r>
      <w:bookmarkEnd w:id="441"/>
      <w:bookmarkEnd w:id="442"/>
    </w:p>
    <w:p w14:paraId="1F68BE68">
      <w:pPr>
        <w:pStyle w:val="137"/>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625681">
      <w:pPr>
        <w:pStyle w:val="3"/>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5545CE5F">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7FD1C770">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4ED0F3A">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2A1B096F">
      <w:pPr>
        <w:snapToGrid/>
        <w:ind w:firstLine="480"/>
        <w:rPr>
          <w:rFonts w:hint="eastAsia" w:ascii="宋体" w:hAnsi="宋体"/>
        </w:rPr>
      </w:pPr>
      <w:r>
        <w:rPr>
          <w:rFonts w:hint="eastAsia" w:ascii="宋体" w:hAnsi="宋体"/>
        </w:rPr>
        <w:t>（3）</w:t>
      </w:r>
      <w:r>
        <w:rPr>
          <w:rFonts w:hint="eastAsia" w:ascii="宋体" w:hAnsi="宋体"/>
          <w:lang w:val="en-US" w:eastAsia="zh-CN"/>
        </w:rPr>
        <w:t>未</w:t>
      </w:r>
      <w:r>
        <w:rPr>
          <w:rFonts w:hint="eastAsia" w:ascii="宋体" w:hAnsi="宋体"/>
        </w:rPr>
        <w:t>提供有效的资格证明材料或材料不全的，或者不具备招标文件中规定的资格要求的；</w:t>
      </w:r>
    </w:p>
    <w:p w14:paraId="1C7F7D3E">
      <w:pPr>
        <w:snapToGrid/>
        <w:ind w:firstLine="480"/>
        <w:rPr>
          <w:rFonts w:hint="eastAsia" w:ascii="宋体" w:hAnsi="宋体" w:cs="宋体"/>
        </w:rPr>
      </w:pPr>
      <w:r>
        <w:rPr>
          <w:rFonts w:hint="eastAsia" w:ascii="宋体" w:hAnsi="宋体"/>
        </w:rPr>
        <w:t>（4）如以联合体形式参加政府采购活动的，未提供联合协议的。</w:t>
      </w:r>
    </w:p>
    <w:p w14:paraId="1473BEAD">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08974A4C">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1BD3948B">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13940A68">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768BEF53">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26ED1C25">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5757DBBA">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527C4858">
      <w:pPr>
        <w:snapToGrid/>
        <w:ind w:firstLine="480"/>
        <w:rPr>
          <w:rFonts w:hint="eastAsia" w:ascii="宋体" w:hAnsi="宋体" w:cs="仿宋_GB2312"/>
          <w:szCs w:val="21"/>
        </w:rPr>
      </w:pPr>
      <w:r>
        <w:rPr>
          <w:rFonts w:hint="eastAsia" w:ascii="宋体" w:hAnsi="宋体" w:cs="仿宋_GB2312"/>
          <w:szCs w:val="21"/>
        </w:rPr>
        <w:t>（7）投标人存在串通行为或虚假响应的；</w:t>
      </w:r>
    </w:p>
    <w:p w14:paraId="1EF76BFC">
      <w:pPr>
        <w:snapToGrid/>
        <w:ind w:firstLine="480"/>
        <w:rPr>
          <w:rFonts w:hint="eastAsia" w:ascii="宋体" w:hAnsi="宋体" w:cs="仿宋_GB2312"/>
          <w:szCs w:val="21"/>
        </w:rPr>
      </w:pPr>
      <w:r>
        <w:rPr>
          <w:rFonts w:hint="eastAsia" w:ascii="宋体" w:hAnsi="宋体" w:cs="仿宋_GB2312"/>
          <w:szCs w:val="21"/>
        </w:rPr>
        <w:t>（8）参与同一个采购包（标段）的供应商存在下列情形之一的，其投标（响应）文件无效：</w:t>
      </w:r>
    </w:p>
    <w:p w14:paraId="0F1DF6A6">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395FFD59">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018232EF">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11F521DA">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19E70239">
      <w:pPr>
        <w:snapToGrid/>
        <w:ind w:firstLine="480"/>
        <w:rPr>
          <w:rFonts w:hint="eastAsia" w:ascii="宋体" w:hAnsi="宋体" w:cs="仿宋_GB2312"/>
          <w:szCs w:val="21"/>
        </w:rPr>
      </w:pPr>
      <w:r>
        <w:rPr>
          <w:rFonts w:hint="eastAsia" w:ascii="宋体" w:hAnsi="宋体" w:cs="仿宋_GB2312"/>
          <w:szCs w:val="21"/>
        </w:rPr>
        <w:t>（9）</w:t>
      </w:r>
      <w:r>
        <w:rPr>
          <w:rFonts w:hint="eastAsia" w:ascii="宋体" w:hAnsi="宋体"/>
        </w:rPr>
        <w:t>法律、法规和招标文件规定的其他无效情形</w:t>
      </w:r>
      <w:r>
        <w:rPr>
          <w:rFonts w:hint="eastAsia" w:ascii="宋体" w:hAnsi="宋体" w:cs="仿宋_GB2312"/>
          <w:szCs w:val="21"/>
        </w:rPr>
        <w:t>。</w:t>
      </w:r>
    </w:p>
    <w:p w14:paraId="69C9DC85">
      <w:pPr>
        <w:snapToGrid/>
        <w:rPr>
          <w:rFonts w:hint="eastAsia" w:ascii="宋体" w:hAnsi="宋体" w:cs="宋体"/>
          <w:b/>
        </w:rPr>
      </w:pPr>
      <w:r>
        <w:rPr>
          <w:rFonts w:hint="eastAsia" w:ascii="宋体" w:hAnsi="宋体" w:cs="宋体"/>
          <w:b/>
        </w:rPr>
        <w:t>4.2.3在报价评审时，如发现下列情形之一的，投标文件将被视为无效：</w:t>
      </w:r>
    </w:p>
    <w:p w14:paraId="0D43D19A">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3057F974">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4DDB3C89">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0FCBB4BB">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679592CF">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5F9C997C">
      <w:pPr>
        <w:ind w:firstLine="480"/>
        <w:rPr>
          <w:rFonts w:hint="eastAsia" w:ascii="宋体" w:hAnsi="宋体" w:cs="宋体"/>
          <w:kern w:val="0"/>
          <w:highlight w:val="yellow"/>
        </w:rPr>
      </w:pPr>
      <w:r>
        <w:rPr>
          <w:rFonts w:hint="eastAsia" w:ascii="宋体" w:hAnsi="宋体"/>
        </w:rPr>
        <w:t>（6）法律、法规和招标文件规定的其他无效情形。</w:t>
      </w:r>
    </w:p>
    <w:p w14:paraId="0FA68845">
      <w:pPr>
        <w:pStyle w:val="3"/>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2BA84648">
      <w:pPr>
        <w:pStyle w:val="3"/>
        <w:spacing w:line="360" w:lineRule="auto"/>
        <w:rPr>
          <w:rFonts w:hint="eastAsia" w:cs="宋体"/>
        </w:rPr>
      </w:pPr>
      <w:r>
        <w:rPr>
          <w:rFonts w:hint="eastAsia" w:cs="宋体"/>
        </w:rPr>
        <w:t>5.1符合专业条件的供应商或者对招标文件作实质响应的供应商不足3家的；</w:t>
      </w:r>
    </w:p>
    <w:p w14:paraId="079A3EF1">
      <w:pPr>
        <w:pStyle w:val="3"/>
        <w:spacing w:line="360" w:lineRule="auto"/>
        <w:rPr>
          <w:rFonts w:hint="eastAsia" w:cs="宋体"/>
        </w:rPr>
      </w:pPr>
      <w:r>
        <w:rPr>
          <w:rFonts w:hint="eastAsia" w:cs="宋体"/>
        </w:rPr>
        <w:t>5.2出现影响采购公正的违法、违规行为的；</w:t>
      </w:r>
    </w:p>
    <w:p w14:paraId="3B224823">
      <w:pPr>
        <w:pStyle w:val="3"/>
        <w:spacing w:line="360" w:lineRule="auto"/>
        <w:rPr>
          <w:rFonts w:hint="eastAsia" w:cs="宋体"/>
        </w:rPr>
      </w:pPr>
      <w:r>
        <w:rPr>
          <w:rFonts w:hint="eastAsia" w:cs="宋体"/>
        </w:rPr>
        <w:t>5.3投标人的报价均超过了采购预算，采购人不能支付的；</w:t>
      </w:r>
    </w:p>
    <w:p w14:paraId="6AB7126B">
      <w:pPr>
        <w:pStyle w:val="3"/>
        <w:spacing w:line="360" w:lineRule="auto"/>
        <w:rPr>
          <w:rFonts w:hint="eastAsia" w:cs="宋体"/>
        </w:rPr>
      </w:pPr>
      <w:r>
        <w:rPr>
          <w:rFonts w:hint="eastAsia" w:cs="宋体"/>
        </w:rPr>
        <w:t>5.4因重大变故，采购任务取消的。</w:t>
      </w:r>
    </w:p>
    <w:p w14:paraId="4C02634B">
      <w:pPr>
        <w:pStyle w:val="3"/>
        <w:spacing w:line="360" w:lineRule="auto"/>
        <w:rPr>
          <w:rFonts w:hint="eastAsia" w:cs="宋体"/>
        </w:rPr>
      </w:pPr>
      <w:r>
        <w:rPr>
          <w:rFonts w:hint="eastAsia" w:cs="宋体"/>
        </w:rPr>
        <w:t>废标后，采购代理机构应当将废标理由通知所有投标人。</w:t>
      </w:r>
    </w:p>
    <w:p w14:paraId="0E4D76E8">
      <w:pPr>
        <w:pStyle w:val="3"/>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992E9F9">
      <w:pPr>
        <w:pStyle w:val="3"/>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712DEB6">
      <w:pPr>
        <w:pStyle w:val="3"/>
        <w:spacing w:line="360" w:lineRule="auto"/>
        <w:rPr>
          <w:rFonts w:hint="eastAsia" w:cs="宋体"/>
        </w:rPr>
      </w:pPr>
      <w:r>
        <w:rPr>
          <w:rFonts w:hint="eastAsia" w:cs="宋体"/>
        </w:rPr>
        <w:t>7.1未确定中标供应商的，终止本次政府采购活动，重新开展政府采购活动。</w:t>
      </w:r>
    </w:p>
    <w:p w14:paraId="60681236">
      <w:pPr>
        <w:pStyle w:val="3"/>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363B69B">
      <w:pPr>
        <w:pStyle w:val="3"/>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1B3AE174">
      <w:pPr>
        <w:pStyle w:val="3"/>
        <w:spacing w:line="360" w:lineRule="auto"/>
        <w:rPr>
          <w:rFonts w:hint="eastAsia" w:cs="宋体"/>
        </w:rPr>
      </w:pPr>
      <w:r>
        <w:rPr>
          <w:rFonts w:hint="eastAsia" w:cs="宋体"/>
        </w:rPr>
        <w:t>7.4政府采购合同已经履行，给采购人、供应商造成损失的，由责任人承担赔偿责任。</w:t>
      </w:r>
    </w:p>
    <w:p w14:paraId="1BDF9963">
      <w:pPr>
        <w:pStyle w:val="3"/>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43" w:name="第五部分"/>
      <w:bookmarkStart w:id="444" w:name="_Toc86217003"/>
    </w:p>
    <w:p w14:paraId="2D0A1F8E">
      <w:pPr>
        <w:numPr>
          <w:ilvl w:val="0"/>
          <w:numId w:val="10"/>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181EE405">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04D09E44">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2238AF3E">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5E5EDED6">
      <w:pPr>
        <w:ind w:firstLine="720" w:firstLineChars="300"/>
      </w:pPr>
      <w:r>
        <w:rPr>
          <w:rFonts w:hint="eastAsia" w:ascii="宋体" w:hAnsi="宋体" w:cs="宋体"/>
          <w:color w:val="000000"/>
        </w:rPr>
        <w:t>8.5</w:t>
      </w:r>
      <w:r>
        <w:rPr>
          <w:rFonts w:ascii="宋体" w:hAnsi="宋体" w:cs="宋体"/>
          <w:color w:val="000000"/>
        </w:rPr>
        <w:t>不同投标人的投标文件相互混装；</w:t>
      </w:r>
      <w:r>
        <w:rPr>
          <w:rFonts w:hint="eastAsia"/>
        </w:rPr>
        <w:t xml:space="preserve">    </w:t>
      </w:r>
    </w:p>
    <w:p w14:paraId="5AA8AE03">
      <w:pPr>
        <w:pStyle w:val="4"/>
        <w:sectPr>
          <w:pgSz w:w="11905" w:h="16838"/>
          <w:pgMar w:top="1440" w:right="1797" w:bottom="1440" w:left="1797" w:header="851" w:footer="992" w:gutter="0"/>
          <w:cols w:space="0" w:num="1"/>
          <w:titlePg/>
        </w:sectPr>
      </w:pPr>
    </w:p>
    <w:p w14:paraId="78F5BCB9">
      <w:pPr>
        <w:pStyle w:val="4"/>
      </w:pPr>
      <w:bookmarkStart w:id="445" w:name="_Toc18817"/>
      <w:bookmarkStart w:id="446" w:name="_Toc8165"/>
      <w:bookmarkStart w:id="447" w:name="_Toc6832"/>
      <w:r>
        <w:rPr>
          <w:rFonts w:hint="eastAsia"/>
        </w:rPr>
        <w:t>第五部分 拟签订的合同文本</w:t>
      </w:r>
      <w:bookmarkEnd w:id="445"/>
      <w:bookmarkEnd w:id="446"/>
      <w:bookmarkEnd w:id="447"/>
    </w:p>
    <w:p w14:paraId="6EB586CC">
      <w:pPr>
        <w:jc w:val="center"/>
        <w:rPr>
          <w:rFonts w:hint="eastAsia" w:ascii="宋体" w:hAnsi="宋体"/>
          <w:bCs/>
        </w:rPr>
      </w:pPr>
      <w:r>
        <w:rPr>
          <w:rFonts w:hint="eastAsia" w:ascii="宋体" w:hAnsi="宋体"/>
          <w:b/>
        </w:rPr>
        <w:t>（仅供参考）</w:t>
      </w:r>
    </w:p>
    <w:p w14:paraId="3099B132">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62F7603C">
      <w:pPr>
        <w:pStyle w:val="35"/>
        <w:spacing w:before="120" w:after="120"/>
        <w:ind w:right="600" w:firstLine="480"/>
        <w:jc w:val="center"/>
        <w:rPr>
          <w:rFonts w:hint="eastAsia" w:hAnsi="宋体"/>
        </w:rPr>
      </w:pPr>
      <w:r>
        <w:rPr>
          <w:rFonts w:hint="eastAsia" w:hAnsi="宋体"/>
        </w:rPr>
        <w:t xml:space="preserve">                                   </w:t>
      </w:r>
    </w:p>
    <w:p w14:paraId="1FBA4897">
      <w:pPr>
        <w:spacing w:line="480" w:lineRule="exact"/>
        <w:ind w:right="140" w:firstLine="0" w:firstLineChars="0"/>
        <w:jc w:val="center"/>
        <w:rPr>
          <w:rFonts w:hint="eastAsia"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240B755F">
      <w:pPr>
        <w:ind w:firstLine="600"/>
        <w:rPr>
          <w:szCs w:val="32"/>
        </w:rPr>
      </w:pPr>
      <w:r>
        <w:rPr>
          <w:rFonts w:hint="eastAsia" w:ascii="仿宋" w:hAnsi="仿宋" w:eastAsia="仿宋"/>
          <w:sz w:val="30"/>
          <w:szCs w:val="30"/>
        </w:rPr>
        <w:t xml:space="preserve">                         </w:t>
      </w:r>
      <w:r>
        <w:rPr>
          <w:rFonts w:hint="eastAsia"/>
          <w:szCs w:val="32"/>
        </w:rPr>
        <w:t xml:space="preserve">    </w:t>
      </w:r>
    </w:p>
    <w:p w14:paraId="0D3D05BE">
      <w:pPr>
        <w:ind w:firstLine="6480" w:firstLineChars="2700"/>
        <w:rPr>
          <w:szCs w:val="32"/>
        </w:rPr>
      </w:pPr>
      <w:bookmarkStart w:id="448" w:name="_Toc26124"/>
      <w:bookmarkStart w:id="449" w:name="_Toc16158"/>
      <w:r>
        <w:rPr>
          <w:rFonts w:hint="eastAsia"/>
          <w:szCs w:val="32"/>
        </w:rPr>
        <w:t xml:space="preserve">合同编号：   </w:t>
      </w:r>
    </w:p>
    <w:p w14:paraId="51E2EB5D">
      <w:pPr>
        <w:ind w:firstLine="6480" w:firstLineChars="2700"/>
        <w:rPr>
          <w:szCs w:val="32"/>
        </w:rPr>
      </w:pPr>
      <w:r>
        <w:rPr>
          <w:rFonts w:hint="eastAsia"/>
          <w:szCs w:val="32"/>
        </w:rPr>
        <w:t xml:space="preserve">    </w:t>
      </w:r>
    </w:p>
    <w:p w14:paraId="454485C2">
      <w:pPr>
        <w:ind w:firstLine="480"/>
        <w:rPr>
          <w:szCs w:val="32"/>
        </w:rPr>
      </w:pPr>
      <w:r>
        <w:rPr>
          <w:rFonts w:hint="eastAsia"/>
          <w:szCs w:val="32"/>
        </w:rPr>
        <w:t xml:space="preserve">                                 </w:t>
      </w:r>
    </w:p>
    <w:p w14:paraId="52BB976C">
      <w:pPr>
        <w:ind w:firstLine="0" w:firstLineChars="0"/>
        <w:rPr>
          <w:b/>
          <w:bCs/>
        </w:rPr>
      </w:pPr>
      <w:r>
        <w:rPr>
          <w:rFonts w:hint="eastAsia"/>
          <w:b/>
          <w:bCs/>
        </w:rPr>
        <w:t xml:space="preserve">甲方（采购人）： </w:t>
      </w:r>
    </w:p>
    <w:p w14:paraId="56B5E96C">
      <w:pPr>
        <w:ind w:firstLine="0" w:firstLineChars="0"/>
      </w:pPr>
      <w:r>
        <w:rPr>
          <w:rFonts w:hint="eastAsia"/>
          <w:b/>
          <w:bCs/>
        </w:rPr>
        <w:t>乙方（供应商）：</w:t>
      </w:r>
      <w:r>
        <w:rPr>
          <w:rFonts w:hint="eastAsia"/>
        </w:rPr>
        <w:t xml:space="preserve"> </w:t>
      </w:r>
    </w:p>
    <w:p w14:paraId="48D46B91">
      <w:pPr>
        <w:ind w:firstLine="480"/>
      </w:pPr>
      <w:r>
        <w:rPr>
          <w:rFonts w:hint="eastAsia"/>
        </w:rPr>
        <w:t>甲、乙双方根据浙江信镧建设工程咨询有限公司关于                项目（项目编号为：          ，标项：    ）公开招标的结果，签署本合同。</w:t>
      </w:r>
    </w:p>
    <w:p w14:paraId="2EA19EB9">
      <w:pPr>
        <w:ind w:firstLine="0" w:firstLineChars="0"/>
        <w:rPr>
          <w:b/>
          <w:bCs/>
        </w:rPr>
      </w:pPr>
      <w:r>
        <w:rPr>
          <w:rFonts w:hint="eastAsia"/>
          <w:b/>
          <w:bCs/>
        </w:rPr>
        <w:t>一、服务内容</w:t>
      </w:r>
    </w:p>
    <w:p w14:paraId="12A87E28">
      <w:pPr>
        <w:pStyle w:val="137"/>
        <w:spacing w:before="0"/>
        <w:ind w:firstLine="470" w:firstLineChars="196"/>
        <w:rPr>
          <w:rFonts w:hint="eastAsia" w:ascii="宋体" w:hAnsi="宋体" w:cs="宋体"/>
          <w:kern w:val="0"/>
          <w:szCs w:val="24"/>
        </w:rPr>
      </w:pPr>
      <w:r>
        <w:rPr>
          <w:rFonts w:hint="eastAsia" w:ascii="宋体" w:hAnsi="宋体" w:cs="宋体"/>
          <w:kern w:val="0"/>
          <w:szCs w:val="24"/>
        </w:rPr>
        <w:t>......</w:t>
      </w:r>
    </w:p>
    <w:p w14:paraId="51D307E5">
      <w:pPr>
        <w:pStyle w:val="35"/>
        <w:spacing w:before="120" w:after="120"/>
        <w:rPr>
          <w:rFonts w:hint="eastAsia" w:hAnsi="宋体"/>
          <w:b/>
          <w:color w:val="000000"/>
        </w:rPr>
      </w:pPr>
      <w:r>
        <w:rPr>
          <w:rFonts w:hint="eastAsia" w:hAnsi="宋体"/>
          <w:b/>
          <w:color w:val="000000"/>
        </w:rPr>
        <w:t>二、合同金额</w:t>
      </w:r>
    </w:p>
    <w:p w14:paraId="467F9E26">
      <w:pPr>
        <w:pStyle w:val="137"/>
        <w:spacing w:before="0"/>
        <w:ind w:firstLine="470" w:firstLineChars="196"/>
        <w:rPr>
          <w:rFonts w:hint="eastAsia" w:ascii="宋体" w:hAnsi="宋体" w:cs="宋体"/>
          <w:kern w:val="0"/>
          <w:szCs w:val="24"/>
        </w:rPr>
      </w:pPr>
      <w:r>
        <w:rPr>
          <w:rFonts w:hint="eastAsia" w:ascii="宋体" w:hAnsi="宋体" w:cs="宋体"/>
          <w:kern w:val="0"/>
          <w:szCs w:val="24"/>
        </w:rPr>
        <w:t>本合同金额为（大写）：_____________________元（￥______元）人民币。</w:t>
      </w:r>
    </w:p>
    <w:p w14:paraId="4EE1470B">
      <w:pPr>
        <w:ind w:firstLine="0" w:firstLineChars="0"/>
        <w:rPr>
          <w:b/>
          <w:bCs/>
        </w:rPr>
      </w:pPr>
      <w:r>
        <w:rPr>
          <w:rFonts w:hint="eastAsia"/>
          <w:b/>
          <w:bCs/>
        </w:rPr>
        <w:t>三、技术资料</w:t>
      </w:r>
    </w:p>
    <w:p w14:paraId="570E099B">
      <w:pPr>
        <w:pStyle w:val="137"/>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14:paraId="2CF91024">
      <w:pPr>
        <w:pStyle w:val="137"/>
        <w:spacing w:before="0"/>
        <w:ind w:firstLine="470" w:firstLineChars="196"/>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C99365E">
      <w:pPr>
        <w:ind w:firstLine="0" w:firstLineChars="0"/>
        <w:rPr>
          <w:b/>
          <w:bCs/>
        </w:rPr>
      </w:pPr>
      <w:r>
        <w:rPr>
          <w:rFonts w:hint="eastAsia"/>
          <w:b/>
          <w:bCs/>
        </w:rPr>
        <w:t>四、知识产权</w:t>
      </w:r>
    </w:p>
    <w:p w14:paraId="47770754">
      <w:pPr>
        <w:pStyle w:val="137"/>
        <w:spacing w:before="0"/>
        <w:ind w:firstLine="470" w:firstLineChars="196"/>
        <w:rPr>
          <w:rFonts w:hint="eastAsia" w:ascii="宋体" w:hAnsi="宋体" w:cs="宋体"/>
          <w:kern w:val="0"/>
          <w:szCs w:val="24"/>
        </w:rPr>
      </w:pPr>
      <w:r>
        <w:rPr>
          <w:rFonts w:hint="eastAsia" w:ascii="宋体" w:hAnsi="宋体" w:cs="宋体"/>
          <w:kern w:val="0"/>
          <w:szCs w:val="24"/>
        </w:rPr>
        <w:t>乙方应保证提供服务过程中不会侵犯任何第三方的知识产权。</w:t>
      </w:r>
    </w:p>
    <w:p w14:paraId="133B1403">
      <w:pPr>
        <w:ind w:firstLine="0" w:firstLineChars="0"/>
        <w:rPr>
          <w:b/>
          <w:bCs/>
        </w:rPr>
      </w:pPr>
      <w:r>
        <w:rPr>
          <w:rFonts w:hint="eastAsia"/>
          <w:b/>
          <w:bCs/>
        </w:rPr>
        <w:t>五、履约保证金</w:t>
      </w:r>
    </w:p>
    <w:p w14:paraId="293A1FB1">
      <w:pPr>
        <w:pStyle w:val="137"/>
        <w:spacing w:before="0"/>
        <w:ind w:firstLine="470" w:firstLineChars="196"/>
        <w:rPr>
          <w:rFonts w:hint="eastAsia" w:ascii="宋体" w:hAnsi="宋体" w:eastAsia="宋体" w:cs="宋体"/>
          <w:kern w:val="0"/>
          <w:szCs w:val="24"/>
          <w:lang w:eastAsia="zh-CN"/>
        </w:rPr>
      </w:pPr>
      <w:r>
        <w:rPr>
          <w:rFonts w:hint="eastAsia" w:ascii="宋体" w:hAnsi="宋体" w:cs="宋体"/>
          <w:kern w:val="0"/>
          <w:szCs w:val="24"/>
          <w:lang w:val="en-US" w:eastAsia="zh-CN"/>
        </w:rPr>
        <w:t xml:space="preserve"> </w:t>
      </w:r>
    </w:p>
    <w:p w14:paraId="6EC2414F">
      <w:pPr>
        <w:ind w:firstLine="0" w:firstLineChars="0"/>
        <w:rPr>
          <w:b/>
          <w:bCs/>
        </w:rPr>
      </w:pPr>
      <w:r>
        <w:rPr>
          <w:rFonts w:hint="eastAsia"/>
          <w:b/>
          <w:bCs/>
        </w:rPr>
        <w:t>六、</w:t>
      </w:r>
      <w:r>
        <w:rPr>
          <w:rFonts w:hint="eastAsia" w:ascii="宋体" w:hAnsi="宋体"/>
          <w:b/>
        </w:rPr>
        <w:t>合同转让和分包</w:t>
      </w:r>
    </w:p>
    <w:p w14:paraId="27CC172D">
      <w:pPr>
        <w:pStyle w:val="137"/>
        <w:spacing w:before="0"/>
        <w:ind w:firstLine="470" w:firstLineChars="196"/>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2760F39">
      <w:pPr>
        <w:ind w:firstLine="0" w:firstLineChars="0"/>
        <w:rPr>
          <w:rFonts w:hint="eastAsia" w:ascii="宋体" w:hAnsi="宋体"/>
          <w:b/>
        </w:rPr>
      </w:pPr>
      <w:r>
        <w:rPr>
          <w:rFonts w:hint="eastAsia" w:ascii="宋体" w:hAnsi="宋体"/>
          <w:b/>
        </w:rPr>
        <w:t>七、服务质量保证期（选用）</w:t>
      </w:r>
    </w:p>
    <w:p w14:paraId="111D4974">
      <w:pPr>
        <w:pStyle w:val="137"/>
        <w:spacing w:before="0"/>
        <w:ind w:firstLine="470" w:firstLineChars="196"/>
        <w:rPr>
          <w:rFonts w:hint="eastAsia" w:ascii="宋体" w:hAnsi="宋体" w:cs="宋体"/>
          <w:kern w:val="0"/>
          <w:szCs w:val="24"/>
        </w:rPr>
      </w:pPr>
      <w:r>
        <w:rPr>
          <w:rFonts w:hint="eastAsia" w:ascii="宋体" w:hAnsi="宋体" w:cs="宋体"/>
          <w:kern w:val="0"/>
          <w:szCs w:val="24"/>
        </w:rPr>
        <w:t>服务质量保证期     年。（自验收合格之日起计）</w:t>
      </w:r>
    </w:p>
    <w:p w14:paraId="5584D390">
      <w:pPr>
        <w:ind w:firstLine="0" w:firstLineChars="0"/>
        <w:rPr>
          <w:b/>
          <w:bCs/>
        </w:rPr>
      </w:pPr>
      <w:r>
        <w:rPr>
          <w:rFonts w:hint="eastAsia"/>
          <w:b/>
          <w:bCs/>
        </w:rPr>
        <w:t>八、合同履行时间、履行方式及履行地点</w:t>
      </w:r>
    </w:p>
    <w:p w14:paraId="2DFB98A5">
      <w:pPr>
        <w:pStyle w:val="137"/>
        <w:spacing w:before="0"/>
        <w:ind w:firstLine="470" w:firstLineChars="196"/>
        <w:rPr>
          <w:rFonts w:hint="eastAsia" w:ascii="宋体" w:hAnsi="宋体" w:cs="宋体"/>
          <w:kern w:val="0"/>
          <w:szCs w:val="24"/>
        </w:rPr>
      </w:pPr>
      <w:r>
        <w:rPr>
          <w:rFonts w:hint="eastAsia" w:ascii="宋体" w:hAnsi="宋体" w:cs="宋体"/>
          <w:kern w:val="0"/>
          <w:szCs w:val="24"/>
        </w:rPr>
        <w:t>1. 合同履行时间：</w:t>
      </w:r>
    </w:p>
    <w:p w14:paraId="284302B1">
      <w:pPr>
        <w:pStyle w:val="137"/>
        <w:spacing w:before="0"/>
        <w:ind w:firstLine="470" w:firstLineChars="196"/>
        <w:rPr>
          <w:rFonts w:hint="eastAsia" w:ascii="宋体" w:hAnsi="宋体" w:cs="宋体"/>
          <w:kern w:val="0"/>
          <w:szCs w:val="24"/>
        </w:rPr>
      </w:pPr>
      <w:r>
        <w:rPr>
          <w:rFonts w:hint="eastAsia" w:ascii="宋体" w:hAnsi="宋体" w:cs="宋体"/>
          <w:kern w:val="0"/>
          <w:szCs w:val="24"/>
        </w:rPr>
        <w:t>2. 履行方式：</w:t>
      </w:r>
    </w:p>
    <w:p w14:paraId="05299378">
      <w:pPr>
        <w:pStyle w:val="137"/>
        <w:spacing w:before="0"/>
        <w:ind w:firstLine="470" w:firstLineChars="196"/>
        <w:rPr>
          <w:rFonts w:hint="eastAsia" w:ascii="宋体" w:hAnsi="宋体" w:cs="宋体"/>
          <w:kern w:val="0"/>
          <w:szCs w:val="24"/>
        </w:rPr>
      </w:pPr>
      <w:r>
        <w:rPr>
          <w:rFonts w:hint="eastAsia" w:ascii="宋体" w:hAnsi="宋体" w:cs="宋体"/>
          <w:kern w:val="0"/>
          <w:szCs w:val="24"/>
        </w:rPr>
        <w:t>3. 履行地点：</w:t>
      </w:r>
    </w:p>
    <w:p w14:paraId="3A574E19">
      <w:pPr>
        <w:ind w:firstLine="0" w:firstLineChars="0"/>
        <w:rPr>
          <w:b/>
          <w:bCs/>
        </w:rPr>
      </w:pPr>
      <w:r>
        <w:rPr>
          <w:rFonts w:hint="eastAsia"/>
          <w:b/>
          <w:bCs/>
        </w:rPr>
        <w:t>九、货款支付</w:t>
      </w:r>
    </w:p>
    <w:p w14:paraId="757B87BC">
      <w:pPr>
        <w:pStyle w:val="137"/>
        <w:spacing w:before="0"/>
        <w:ind w:firstLine="470" w:firstLineChars="196"/>
        <w:rPr>
          <w:rFonts w:hint="eastAsia" w:ascii="宋体" w:hAnsi="宋体" w:cs="宋体"/>
          <w:kern w:val="0"/>
          <w:szCs w:val="24"/>
        </w:rPr>
      </w:pPr>
      <w:r>
        <w:rPr>
          <w:rFonts w:hint="eastAsia" w:ascii="宋体" w:hAnsi="宋体" w:cs="宋体"/>
          <w:kern w:val="0"/>
          <w:szCs w:val="24"/>
        </w:rPr>
        <w:t>1.付款方式：</w:t>
      </w:r>
    </w:p>
    <w:p w14:paraId="6839AE3D">
      <w:pPr>
        <w:pStyle w:val="137"/>
        <w:spacing w:before="0"/>
        <w:ind w:firstLine="472" w:firstLineChars="196"/>
        <w:rPr>
          <w:rFonts w:hint="eastAsia"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6B516A93">
      <w:pPr>
        <w:ind w:firstLine="0" w:firstLineChars="0"/>
        <w:rPr>
          <w:rFonts w:hint="eastAsia" w:ascii="宋体" w:hAnsi="宋体"/>
          <w:b/>
          <w:bCs/>
        </w:rPr>
      </w:pPr>
      <w:r>
        <w:rPr>
          <w:rFonts w:hint="eastAsia" w:ascii="宋体" w:hAnsi="宋体"/>
          <w:b/>
          <w:bCs/>
        </w:rPr>
        <w:t>十、税费</w:t>
      </w:r>
    </w:p>
    <w:p w14:paraId="7A8D5C6C">
      <w:pPr>
        <w:pStyle w:val="137"/>
        <w:spacing w:before="0"/>
        <w:ind w:firstLine="470" w:firstLineChars="196"/>
        <w:rPr>
          <w:rFonts w:hint="eastAsia" w:ascii="宋体" w:hAnsi="宋体" w:cs="宋体"/>
          <w:kern w:val="0"/>
          <w:szCs w:val="24"/>
        </w:rPr>
      </w:pPr>
      <w:r>
        <w:rPr>
          <w:rFonts w:hint="eastAsia" w:ascii="宋体" w:hAnsi="宋体" w:cs="宋体"/>
          <w:kern w:val="0"/>
          <w:szCs w:val="24"/>
        </w:rPr>
        <w:t>本合同执行中相关的一切税费均由乙方负担。</w:t>
      </w:r>
    </w:p>
    <w:p w14:paraId="6AF8FBAB">
      <w:pPr>
        <w:ind w:firstLine="0" w:firstLineChars="0"/>
        <w:rPr>
          <w:b/>
          <w:bCs/>
        </w:rPr>
      </w:pPr>
      <w:r>
        <w:rPr>
          <w:rFonts w:hint="eastAsia"/>
          <w:b/>
          <w:bCs/>
        </w:rPr>
        <w:t>十一、质量保证及售后服务</w:t>
      </w:r>
    </w:p>
    <w:p w14:paraId="0541FC6C">
      <w:pPr>
        <w:pStyle w:val="137"/>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1．乙方应按招标文件规定向甲方提供服务。</w:t>
      </w:r>
    </w:p>
    <w:p w14:paraId="59742391">
      <w:pPr>
        <w:pStyle w:val="137"/>
        <w:spacing w:before="0"/>
        <w:ind w:firstLine="470" w:firstLineChars="196"/>
        <w:rPr>
          <w:rFonts w:hint="eastAsia"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0D2248F7">
      <w:pPr>
        <w:pStyle w:val="137"/>
        <w:spacing w:before="0"/>
        <w:ind w:firstLine="470" w:firstLineChars="196"/>
        <w:rPr>
          <w:rFonts w:hint="eastAsia" w:ascii="宋体" w:hAnsi="宋体" w:cs="宋体"/>
          <w:kern w:val="0"/>
          <w:szCs w:val="24"/>
        </w:rPr>
      </w:pPr>
      <w:r>
        <w:rPr>
          <w:rFonts w:hint="eastAsia" w:ascii="宋体" w:hAnsi="宋体" w:cs="宋体"/>
          <w:kern w:val="0"/>
          <w:szCs w:val="24"/>
        </w:rPr>
        <w:t>⑴重做：由乙方承担所发生的全部费用。</w:t>
      </w:r>
    </w:p>
    <w:p w14:paraId="4BB0FB49">
      <w:pPr>
        <w:pStyle w:val="137"/>
        <w:spacing w:before="0"/>
        <w:ind w:firstLine="470" w:firstLineChars="196"/>
        <w:rPr>
          <w:rFonts w:hint="eastAsia" w:ascii="宋体" w:hAnsi="宋体" w:cs="宋体"/>
          <w:kern w:val="0"/>
          <w:szCs w:val="24"/>
        </w:rPr>
      </w:pPr>
      <w:r>
        <w:rPr>
          <w:rFonts w:hint="eastAsia" w:ascii="宋体" w:hAnsi="宋体" w:cs="宋体"/>
          <w:kern w:val="0"/>
          <w:szCs w:val="24"/>
        </w:rPr>
        <w:t>⑵贬值处理：由甲乙双方合议定价。</w:t>
      </w:r>
    </w:p>
    <w:p w14:paraId="2A795F22">
      <w:pPr>
        <w:pStyle w:val="137"/>
        <w:spacing w:before="0"/>
        <w:ind w:firstLine="470" w:firstLineChars="196"/>
        <w:rPr>
          <w:rFonts w:hint="eastAsia" w:ascii="宋体" w:hAnsi="宋体" w:cs="宋体"/>
          <w:kern w:val="0"/>
          <w:szCs w:val="24"/>
        </w:rPr>
      </w:pPr>
      <w:r>
        <w:rPr>
          <w:rFonts w:hint="eastAsia" w:ascii="宋体" w:hAnsi="宋体" w:cs="宋体"/>
          <w:kern w:val="0"/>
          <w:szCs w:val="24"/>
        </w:rPr>
        <w:t>⑶解除合同。</w:t>
      </w:r>
    </w:p>
    <w:p w14:paraId="4BE4C297">
      <w:pPr>
        <w:pStyle w:val="137"/>
        <w:spacing w:before="0"/>
        <w:ind w:firstLine="470" w:firstLineChars="196"/>
        <w:rPr>
          <w:rFonts w:hint="eastAsia"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41187595">
      <w:pPr>
        <w:pStyle w:val="137"/>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533DDA81">
      <w:pPr>
        <w:ind w:firstLine="0" w:firstLineChars="0"/>
        <w:rPr>
          <w:b/>
          <w:bCs/>
        </w:rPr>
      </w:pPr>
      <w:r>
        <w:rPr>
          <w:rFonts w:hint="eastAsia"/>
          <w:b/>
          <w:bCs/>
        </w:rPr>
        <w:t>十二、违约责任</w:t>
      </w:r>
    </w:p>
    <w:p w14:paraId="31C4EDEA">
      <w:pPr>
        <w:pStyle w:val="137"/>
        <w:spacing w:before="0"/>
        <w:ind w:firstLine="470" w:firstLineChars="196"/>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7AA0C3EE">
      <w:pPr>
        <w:pStyle w:val="137"/>
        <w:spacing w:before="0"/>
        <w:ind w:firstLine="470" w:firstLineChars="196"/>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63C2D3E8">
      <w:pPr>
        <w:pStyle w:val="137"/>
        <w:spacing w:before="0"/>
        <w:ind w:firstLine="470" w:firstLineChars="196"/>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B16203D">
      <w:pPr>
        <w:ind w:firstLine="0" w:firstLineChars="0"/>
        <w:rPr>
          <w:b/>
          <w:bCs/>
        </w:rPr>
      </w:pPr>
      <w:r>
        <w:rPr>
          <w:rFonts w:hint="eastAsia"/>
          <w:b/>
          <w:bCs/>
        </w:rPr>
        <w:t>十三、不可抗力事件处理</w:t>
      </w:r>
    </w:p>
    <w:p w14:paraId="4F5B9F8D">
      <w:pPr>
        <w:pStyle w:val="137"/>
        <w:spacing w:before="0"/>
        <w:ind w:firstLine="470" w:firstLineChars="196"/>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59B49E7E">
      <w:pPr>
        <w:pStyle w:val="137"/>
        <w:spacing w:before="0"/>
        <w:ind w:firstLine="470" w:firstLineChars="196"/>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05CBD3A6">
      <w:pPr>
        <w:pStyle w:val="137"/>
        <w:spacing w:before="0"/>
        <w:ind w:firstLine="470" w:firstLineChars="196"/>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6149CC0D">
      <w:pPr>
        <w:ind w:firstLine="0" w:firstLineChars="0"/>
        <w:rPr>
          <w:b/>
          <w:bCs/>
        </w:rPr>
      </w:pPr>
      <w:r>
        <w:rPr>
          <w:rFonts w:hint="eastAsia"/>
          <w:b/>
          <w:bCs/>
        </w:rPr>
        <w:t>十四、诉讼</w:t>
      </w:r>
    </w:p>
    <w:p w14:paraId="3F197025">
      <w:pPr>
        <w:pStyle w:val="137"/>
        <w:spacing w:before="0"/>
        <w:ind w:firstLine="470" w:firstLineChars="196"/>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49EFE212">
      <w:pPr>
        <w:ind w:firstLine="0" w:firstLineChars="0"/>
        <w:rPr>
          <w:rFonts w:hint="eastAsia" w:ascii="宋体" w:hAnsi="宋体"/>
          <w:b/>
          <w:bCs/>
        </w:rPr>
      </w:pPr>
      <w:r>
        <w:rPr>
          <w:rFonts w:hint="eastAsia" w:ascii="宋体" w:hAnsi="宋体"/>
          <w:b/>
          <w:bCs/>
        </w:rPr>
        <w:t>十五、合同生效及其它</w:t>
      </w:r>
    </w:p>
    <w:p w14:paraId="1DA4EAF1">
      <w:pPr>
        <w:pStyle w:val="137"/>
        <w:spacing w:before="0"/>
        <w:ind w:firstLine="470" w:firstLineChars="196"/>
        <w:rPr>
          <w:rFonts w:hint="eastAsia" w:ascii="宋体" w:hAnsi="宋体" w:cs="宋体"/>
          <w:kern w:val="0"/>
          <w:szCs w:val="24"/>
        </w:rPr>
      </w:pPr>
      <w:r>
        <w:rPr>
          <w:rFonts w:hint="eastAsia" w:ascii="宋体" w:hAnsi="宋体" w:cs="宋体"/>
          <w:kern w:val="0"/>
          <w:szCs w:val="24"/>
        </w:rPr>
        <w:t>1.合同经双方法定代表人或授权代表签字并加盖单位公章后生效。</w:t>
      </w:r>
    </w:p>
    <w:p w14:paraId="50DA9913">
      <w:pPr>
        <w:pStyle w:val="137"/>
        <w:spacing w:before="0"/>
        <w:ind w:firstLine="470" w:firstLineChars="196"/>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09553E51">
      <w:pPr>
        <w:pStyle w:val="137"/>
        <w:spacing w:before="0"/>
        <w:ind w:firstLine="470" w:firstLineChars="196"/>
        <w:rPr>
          <w:rFonts w:hint="eastAsia" w:ascii="宋体" w:hAnsi="宋体" w:cs="宋体"/>
          <w:kern w:val="0"/>
          <w:szCs w:val="24"/>
        </w:rPr>
      </w:pPr>
      <w:r>
        <w:rPr>
          <w:rFonts w:hint="eastAsia" w:ascii="宋体" w:hAnsi="宋体" w:cs="宋体"/>
          <w:kern w:val="0"/>
          <w:szCs w:val="24"/>
        </w:rPr>
        <w:t>3.本合同附件及采购文件、投标文件、书面澄清（承诺）等系本合同的组成部分。</w:t>
      </w:r>
    </w:p>
    <w:p w14:paraId="78620549">
      <w:pPr>
        <w:pStyle w:val="137"/>
        <w:spacing w:before="0"/>
        <w:ind w:firstLine="470" w:firstLineChars="196"/>
        <w:rPr>
          <w:rFonts w:hint="eastAsia" w:ascii="宋体" w:hAnsi="宋体" w:cs="宋体"/>
          <w:kern w:val="0"/>
          <w:szCs w:val="24"/>
        </w:rPr>
      </w:pPr>
      <w:r>
        <w:rPr>
          <w:rFonts w:hint="eastAsia" w:ascii="宋体" w:hAnsi="宋体" w:cs="宋体"/>
          <w:kern w:val="0"/>
          <w:szCs w:val="24"/>
        </w:rPr>
        <w:t>4.本合同未尽事宜，遵照《中华人民共和国民法典》有关条文执行。</w:t>
      </w:r>
    </w:p>
    <w:p w14:paraId="099DE20D">
      <w:pPr>
        <w:pStyle w:val="137"/>
        <w:spacing w:before="0"/>
        <w:ind w:firstLine="470" w:firstLineChars="196"/>
        <w:rPr>
          <w:rFonts w:hint="eastAsia"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6B27F21C">
      <w:pPr>
        <w:ind w:firstLine="480"/>
        <w:rPr>
          <w:rFonts w:hint="eastAsia" w:ascii="宋体" w:hAnsi="宋体" w:cs="宋体"/>
        </w:rPr>
      </w:pPr>
    </w:p>
    <w:p w14:paraId="03F7F86A">
      <w:pPr>
        <w:ind w:firstLine="480"/>
        <w:rPr>
          <w:rFonts w:hint="eastAsia" w:ascii="宋体" w:hAnsi="宋体" w:cs="宋体"/>
        </w:rPr>
      </w:pPr>
      <w:r>
        <w:rPr>
          <w:rFonts w:hint="eastAsia" w:ascii="宋体" w:hAnsi="宋体" w:cs="宋体"/>
        </w:rPr>
        <w:t>甲方（盖章）：                    乙方（盖章）：</w:t>
      </w:r>
    </w:p>
    <w:p w14:paraId="7B0DD778">
      <w:pPr>
        <w:ind w:firstLine="480"/>
        <w:rPr>
          <w:rFonts w:hint="eastAsia" w:ascii="宋体" w:hAnsi="宋体" w:cs="宋体"/>
        </w:rPr>
      </w:pPr>
      <w:r>
        <w:rPr>
          <w:rFonts w:hint="eastAsia" w:ascii="宋体" w:hAnsi="宋体" w:cs="宋体"/>
        </w:rPr>
        <w:t>法定代表人（或授权代表）：        法定代表人（或授权代表）：</w:t>
      </w:r>
    </w:p>
    <w:p w14:paraId="061CF555">
      <w:pPr>
        <w:ind w:firstLine="480"/>
        <w:rPr>
          <w:rFonts w:hint="eastAsia" w:ascii="宋体" w:hAnsi="宋体" w:cs="宋体"/>
        </w:rPr>
      </w:pPr>
      <w:r>
        <w:rPr>
          <w:rFonts w:hint="eastAsia" w:ascii="宋体" w:hAnsi="宋体" w:cs="宋体"/>
        </w:rPr>
        <w:t>地址：                           地址：</w:t>
      </w:r>
    </w:p>
    <w:p w14:paraId="6FD70523">
      <w:pPr>
        <w:ind w:firstLine="480"/>
        <w:rPr>
          <w:rFonts w:hint="eastAsia" w:ascii="宋体" w:hAnsi="宋体" w:cs="宋体"/>
        </w:rPr>
      </w:pPr>
      <w:r>
        <w:rPr>
          <w:rFonts w:hint="eastAsia" w:ascii="宋体" w:hAnsi="宋体" w:cs="宋体"/>
        </w:rPr>
        <w:t>联系人：                           联系人：</w:t>
      </w:r>
    </w:p>
    <w:p w14:paraId="4EE59F24">
      <w:pPr>
        <w:ind w:firstLine="480"/>
        <w:rPr>
          <w:rFonts w:hint="eastAsia" w:ascii="宋体" w:hAnsi="宋体" w:cs="宋体"/>
        </w:rPr>
      </w:pPr>
      <w:r>
        <w:rPr>
          <w:rFonts w:hint="eastAsia" w:ascii="宋体" w:hAnsi="宋体" w:cs="宋体"/>
        </w:rPr>
        <w:t>联系电话：                         联系电话：</w:t>
      </w:r>
    </w:p>
    <w:p w14:paraId="2EDB6EAB">
      <w:pPr>
        <w:ind w:firstLine="480"/>
        <w:rPr>
          <w:rFonts w:hint="eastAsia" w:ascii="宋体" w:hAnsi="宋体" w:cs="宋体"/>
        </w:rPr>
      </w:pPr>
      <w:r>
        <w:rPr>
          <w:rFonts w:hint="eastAsia" w:ascii="宋体" w:hAnsi="宋体" w:cs="宋体"/>
        </w:rPr>
        <w:t>传真：                             传真：</w:t>
      </w:r>
    </w:p>
    <w:p w14:paraId="0077B46A">
      <w:pPr>
        <w:ind w:firstLine="480"/>
        <w:rPr>
          <w:rFonts w:hint="eastAsia" w:ascii="宋体" w:hAnsi="宋体" w:cs="宋体"/>
        </w:rPr>
      </w:pPr>
      <w:r>
        <w:rPr>
          <w:rFonts w:hint="eastAsia" w:ascii="宋体" w:hAnsi="宋体" w:cs="宋体"/>
        </w:rPr>
        <w:t>开户银行：                         开户银行：</w:t>
      </w:r>
    </w:p>
    <w:p w14:paraId="302C045A">
      <w:pPr>
        <w:ind w:firstLine="480"/>
        <w:rPr>
          <w:rFonts w:hint="eastAsia" w:ascii="宋体" w:hAnsi="宋体" w:cs="宋体"/>
        </w:rPr>
      </w:pPr>
      <w:r>
        <w:rPr>
          <w:rFonts w:hint="eastAsia" w:ascii="宋体" w:hAnsi="宋体" w:cs="宋体"/>
        </w:rPr>
        <w:t>银行账号：                         银行账号：</w:t>
      </w:r>
    </w:p>
    <w:p w14:paraId="178454D1">
      <w:pPr>
        <w:ind w:firstLine="480"/>
        <w:rPr>
          <w:rFonts w:hint="eastAsia" w:ascii="宋体" w:hAnsi="宋体" w:cs="宋体"/>
        </w:rPr>
        <w:sectPr>
          <w:footerReference r:id="rId15" w:type="default"/>
          <w:footerReference r:id="rId16" w:type="even"/>
          <w:pgSz w:w="11905" w:h="16838"/>
          <w:pgMar w:top="1440" w:right="1797" w:bottom="1440" w:left="1797" w:header="851" w:footer="992" w:gutter="0"/>
          <w:cols w:space="0" w:num="1"/>
          <w:titlePg/>
          <w:docGrid w:linePitch="312" w:charSpace="0"/>
        </w:sectPr>
      </w:pPr>
      <w:r>
        <w:rPr>
          <w:rFonts w:hint="eastAsia" w:ascii="宋体" w:hAnsi="宋体" w:cs="宋体"/>
        </w:rPr>
        <w:t>签订日期：                         签订日期：</w:t>
      </w:r>
    </w:p>
    <w:p w14:paraId="5D76285D">
      <w:pPr>
        <w:pStyle w:val="4"/>
      </w:pPr>
      <w:bookmarkStart w:id="450" w:name="_Toc24822"/>
      <w:r>
        <w:rPr>
          <w:rFonts w:hint="eastAsia"/>
        </w:rPr>
        <w:t>第六部分</w:t>
      </w:r>
      <w:bookmarkEnd w:id="443"/>
      <w:r>
        <w:rPr>
          <w:rFonts w:hint="eastAsia"/>
        </w:rPr>
        <w:t xml:space="preserve"> </w:t>
      </w:r>
      <w:bookmarkEnd w:id="444"/>
      <w:r>
        <w:rPr>
          <w:rFonts w:hint="eastAsia"/>
        </w:rPr>
        <w:t>应提交的有关格式范例</w:t>
      </w:r>
      <w:bookmarkEnd w:id="448"/>
      <w:bookmarkEnd w:id="449"/>
      <w:bookmarkEnd w:id="450"/>
    </w:p>
    <w:p w14:paraId="3CE45ED1">
      <w:pPr>
        <w:ind w:firstLine="480"/>
      </w:pPr>
    </w:p>
    <w:p w14:paraId="09D79BEB">
      <w:pPr>
        <w:pStyle w:val="5"/>
        <w:rPr>
          <w:rFonts w:hint="eastAsia"/>
        </w:rPr>
      </w:pPr>
      <w:bookmarkStart w:id="451" w:name="_Toc13095"/>
      <w:bookmarkStart w:id="452" w:name="_Toc8900"/>
      <w:r>
        <w:rPr>
          <w:rFonts w:hint="eastAsia"/>
        </w:rPr>
        <w:t>资格文件部分</w:t>
      </w:r>
      <w:bookmarkEnd w:id="451"/>
      <w:bookmarkEnd w:id="452"/>
    </w:p>
    <w:p w14:paraId="6D116DD0">
      <w:pPr>
        <w:ind w:firstLine="0" w:firstLineChars="0"/>
        <w:jc w:val="center"/>
        <w:rPr>
          <w:b/>
          <w:bCs/>
          <w:sz w:val="36"/>
          <w:szCs w:val="36"/>
        </w:rPr>
      </w:pPr>
      <w:r>
        <w:rPr>
          <w:rFonts w:hint="eastAsia"/>
          <w:b/>
          <w:bCs/>
          <w:sz w:val="36"/>
          <w:szCs w:val="36"/>
        </w:rPr>
        <w:t>目录</w:t>
      </w:r>
    </w:p>
    <w:p w14:paraId="0EDD7F8C">
      <w:pPr>
        <w:ind w:firstLine="480"/>
      </w:pPr>
    </w:p>
    <w:p w14:paraId="4A761650">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2E78C65D">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03491D1E">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03658028">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1A7F2F1A">
      <w:pPr>
        <w:ind w:firstLine="480"/>
        <w:rPr>
          <w:rFonts w:hint="eastAsia" w:ascii="宋体" w:hAnsi="宋体" w:cs="宋体"/>
        </w:rPr>
      </w:pPr>
    </w:p>
    <w:p w14:paraId="7CE1304F">
      <w:pPr>
        <w:ind w:firstLine="480"/>
        <w:rPr>
          <w:rFonts w:hint="eastAsia" w:ascii="宋体" w:hAnsi="宋体" w:cs="宋体"/>
        </w:rPr>
      </w:pPr>
    </w:p>
    <w:p w14:paraId="0D407559">
      <w:pPr>
        <w:pStyle w:val="5"/>
        <w:numPr>
          <w:ilvl w:val="0"/>
          <w:numId w:val="11"/>
        </w:numPr>
        <w:rPr>
          <w:rFonts w:hint="eastAsia"/>
        </w:rPr>
      </w:pPr>
      <w:r>
        <w:rPr>
          <w:rFonts w:hint="eastAsia" w:ascii="宋体" w:hAnsi="宋体" w:cs="宋体"/>
          <w:kern w:val="0"/>
          <w:sz w:val="24"/>
        </w:rPr>
        <w:br w:type="page"/>
      </w:r>
      <w:bookmarkStart w:id="453" w:name="_Toc22040"/>
      <w:bookmarkStart w:id="454" w:name="_Toc10261"/>
      <w:r>
        <w:rPr>
          <w:rFonts w:hint="eastAsia"/>
        </w:rPr>
        <w:t>符合参加政府采购活动应当具备的一般条件的承诺函</w:t>
      </w:r>
      <w:bookmarkEnd w:id="453"/>
      <w:bookmarkEnd w:id="454"/>
    </w:p>
    <w:p w14:paraId="768B3686">
      <w:pPr>
        <w:ind w:firstLine="480"/>
      </w:pPr>
    </w:p>
    <w:p w14:paraId="1E5199A9">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B015B3D">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69BB19D0">
      <w:pPr>
        <w:ind w:firstLine="480"/>
        <w:rPr>
          <w:rFonts w:hint="eastAsia" w:ascii="宋体" w:hAnsi="宋体" w:cs="宋体"/>
        </w:rPr>
      </w:pPr>
      <w:r>
        <w:rPr>
          <w:rFonts w:hint="eastAsia" w:ascii="宋体" w:hAnsi="宋体" w:cs="宋体"/>
        </w:rPr>
        <w:t>（采购人）、（采购代理机构）：</w:t>
      </w:r>
    </w:p>
    <w:p w14:paraId="3DB39892">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750E341">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72305BA3">
      <w:pPr>
        <w:ind w:firstLine="480"/>
        <w:rPr>
          <w:rFonts w:hint="eastAsia" w:ascii="宋体" w:hAnsi="宋体" w:cs="宋体"/>
        </w:rPr>
      </w:pPr>
      <w:r>
        <w:rPr>
          <w:rFonts w:hint="eastAsia" w:ascii="宋体" w:hAnsi="宋体" w:cs="宋体"/>
        </w:rPr>
        <w:t>1、具有独立承担民事责任的能力；</w:t>
      </w:r>
    </w:p>
    <w:p w14:paraId="45BB0F40">
      <w:pPr>
        <w:ind w:firstLine="480"/>
        <w:rPr>
          <w:rFonts w:hint="eastAsia" w:ascii="宋体" w:hAnsi="宋体" w:cs="宋体"/>
        </w:rPr>
      </w:pPr>
      <w:r>
        <w:rPr>
          <w:rFonts w:hint="eastAsia" w:ascii="宋体" w:hAnsi="宋体" w:cs="宋体"/>
        </w:rPr>
        <w:t xml:space="preserve">2、具有良好的商业信誉和健全的财务会计制度； </w:t>
      </w:r>
    </w:p>
    <w:p w14:paraId="6ACD18FD">
      <w:pPr>
        <w:ind w:firstLine="480"/>
        <w:rPr>
          <w:rFonts w:hint="eastAsia" w:ascii="宋体" w:hAnsi="宋体" w:cs="宋体"/>
        </w:rPr>
      </w:pPr>
      <w:r>
        <w:rPr>
          <w:rFonts w:hint="eastAsia" w:ascii="宋体" w:hAnsi="宋体" w:cs="宋体"/>
        </w:rPr>
        <w:t>3、具有履行合同所必需的设备和专业技术能力；</w:t>
      </w:r>
    </w:p>
    <w:p w14:paraId="73871837">
      <w:pPr>
        <w:ind w:firstLine="480"/>
        <w:rPr>
          <w:rFonts w:hint="eastAsia" w:ascii="宋体" w:hAnsi="宋体" w:cs="宋体"/>
        </w:rPr>
      </w:pPr>
      <w:r>
        <w:rPr>
          <w:rFonts w:hint="eastAsia" w:ascii="宋体" w:hAnsi="宋体" w:cs="宋体"/>
        </w:rPr>
        <w:t>4、有依法缴纳税收和社会保障资金的良好记录；</w:t>
      </w:r>
    </w:p>
    <w:p w14:paraId="75793C9B">
      <w:pPr>
        <w:ind w:firstLine="480"/>
        <w:rPr>
          <w:rFonts w:hint="eastAsia" w:ascii="宋体" w:hAnsi="宋体" w:cs="宋体"/>
        </w:rPr>
      </w:pPr>
      <w:r>
        <w:rPr>
          <w:rFonts w:hint="eastAsia" w:ascii="宋体" w:hAnsi="宋体" w:cs="宋体"/>
        </w:rPr>
        <w:t>5、参加政府采购活动前三年内，在经营活动中没有重大违法记录；</w:t>
      </w:r>
    </w:p>
    <w:p w14:paraId="55085D19">
      <w:pPr>
        <w:ind w:firstLine="480"/>
        <w:rPr>
          <w:rFonts w:hint="eastAsia" w:ascii="宋体" w:hAnsi="宋体" w:cs="宋体"/>
        </w:rPr>
      </w:pPr>
      <w:r>
        <w:rPr>
          <w:rFonts w:hint="eastAsia" w:ascii="宋体" w:hAnsi="宋体" w:cs="宋体"/>
        </w:rPr>
        <w:t>6、具有法律、行政法规规定的其他条件。</w:t>
      </w:r>
    </w:p>
    <w:p w14:paraId="405D7650">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7AF37660">
      <w:pPr>
        <w:ind w:firstLine="480"/>
        <w:rPr>
          <w:rFonts w:hint="eastAsia" w:ascii="宋体" w:hAnsi="宋体" w:cs="宋体"/>
        </w:rPr>
      </w:pPr>
      <w:r>
        <w:rPr>
          <w:rFonts w:hint="eastAsia" w:ascii="宋体" w:hAnsi="宋体" w:cs="宋体"/>
        </w:rPr>
        <w:t>（三）不存在以下情况：</w:t>
      </w:r>
    </w:p>
    <w:p w14:paraId="16CF4E5A">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3BC02A51">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5AF5187A">
      <w:pPr>
        <w:ind w:firstLine="5520" w:firstLineChars="2300"/>
        <w:rPr>
          <w:rFonts w:hint="eastAsia" w:ascii="宋体" w:hAnsi="宋体" w:cs="宋体"/>
          <w:kern w:val="0"/>
        </w:rPr>
      </w:pPr>
      <w:r>
        <w:rPr>
          <w:rFonts w:hint="eastAsia" w:ascii="宋体" w:hAnsi="宋体" w:cs="宋体"/>
          <w:kern w:val="0"/>
          <w:lang w:val="zh-CN"/>
        </w:rPr>
        <w:t>投标人名称(电子签名)：</w:t>
      </w:r>
    </w:p>
    <w:p w14:paraId="75E963E5">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1825F54">
      <w:pPr>
        <w:ind w:right="480" w:firstLine="643"/>
        <w:jc w:val="center"/>
        <w:rPr>
          <w:rFonts w:hint="eastAsia" w:ascii="宋体" w:hAnsi="宋体" w:cs="宋体"/>
          <w:b/>
          <w:kern w:val="0"/>
          <w:sz w:val="32"/>
          <w:szCs w:val="32"/>
        </w:rPr>
      </w:pPr>
    </w:p>
    <w:p w14:paraId="7BA05EC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9C2765B">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22A4788F">
      <w:pPr>
        <w:ind w:firstLine="0" w:firstLineChars="0"/>
        <w:rPr>
          <w:rFonts w:hint="eastAsia" w:ascii="宋体" w:hAnsi="宋体" w:cs="宋体"/>
        </w:rPr>
      </w:pPr>
      <w:r>
        <w:rPr>
          <w:rFonts w:hint="eastAsia" w:ascii="宋体" w:hAnsi="宋体" w:cs="宋体"/>
        </w:rPr>
        <w:t>（采购人）、（采购代理机构）：</w:t>
      </w:r>
    </w:p>
    <w:p w14:paraId="60135019">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555F004D">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42F5ECD">
      <w:pPr>
        <w:ind w:firstLine="480"/>
        <w:rPr>
          <w:rFonts w:hint="eastAsia" w:ascii="宋体" w:hAnsi="宋体" w:cs="宋体"/>
        </w:rPr>
      </w:pPr>
      <w:r>
        <w:rPr>
          <w:rFonts w:hint="eastAsia" w:ascii="宋体" w:hAnsi="宋体" w:cs="宋体"/>
        </w:rPr>
        <w:t>1、具有独立承担民事责任的能力；</w:t>
      </w:r>
    </w:p>
    <w:p w14:paraId="28F6E808">
      <w:pPr>
        <w:ind w:firstLine="480"/>
        <w:rPr>
          <w:rFonts w:hint="eastAsia" w:ascii="宋体" w:hAnsi="宋体" w:cs="宋体"/>
        </w:rPr>
      </w:pPr>
      <w:r>
        <w:rPr>
          <w:rFonts w:hint="eastAsia" w:ascii="宋体" w:hAnsi="宋体" w:cs="宋体"/>
        </w:rPr>
        <w:t xml:space="preserve">2、具有良好的商业信誉和健全的财务会计制度； </w:t>
      </w:r>
    </w:p>
    <w:p w14:paraId="7F3226B5">
      <w:pPr>
        <w:ind w:firstLine="480"/>
        <w:rPr>
          <w:rFonts w:hint="eastAsia" w:ascii="宋体" w:hAnsi="宋体" w:cs="宋体"/>
        </w:rPr>
      </w:pPr>
      <w:r>
        <w:rPr>
          <w:rFonts w:hint="eastAsia" w:ascii="宋体" w:hAnsi="宋体" w:cs="宋体"/>
        </w:rPr>
        <w:t>3、具有履行合同所必需的设备和专业技术能力；</w:t>
      </w:r>
    </w:p>
    <w:p w14:paraId="1542D9CF">
      <w:pPr>
        <w:ind w:firstLine="480"/>
        <w:rPr>
          <w:rFonts w:hint="eastAsia" w:ascii="宋体" w:hAnsi="宋体" w:cs="宋体"/>
        </w:rPr>
      </w:pPr>
      <w:r>
        <w:rPr>
          <w:rFonts w:hint="eastAsia" w:ascii="宋体" w:hAnsi="宋体" w:cs="宋体"/>
        </w:rPr>
        <w:t>4、有依法缴纳税收和社会保障资金的良好记录；</w:t>
      </w:r>
    </w:p>
    <w:p w14:paraId="12C515D6">
      <w:pPr>
        <w:ind w:firstLine="480"/>
        <w:rPr>
          <w:rFonts w:hint="eastAsia" w:ascii="宋体" w:hAnsi="宋体" w:cs="宋体"/>
        </w:rPr>
      </w:pPr>
      <w:r>
        <w:rPr>
          <w:rFonts w:hint="eastAsia" w:ascii="宋体" w:hAnsi="宋体" w:cs="宋体"/>
        </w:rPr>
        <w:t>5、参加政府采购活动前三年内，在经营活动中没有重大违法记录；</w:t>
      </w:r>
    </w:p>
    <w:p w14:paraId="0549FA8C">
      <w:pPr>
        <w:ind w:firstLine="480"/>
        <w:rPr>
          <w:rFonts w:hint="eastAsia" w:ascii="宋体" w:hAnsi="宋体" w:cs="宋体"/>
        </w:rPr>
      </w:pPr>
      <w:r>
        <w:rPr>
          <w:rFonts w:hint="eastAsia" w:ascii="宋体" w:hAnsi="宋体" w:cs="宋体"/>
        </w:rPr>
        <w:t>6、具有法律、行政法规规定的其他条件。</w:t>
      </w:r>
    </w:p>
    <w:p w14:paraId="5CD5A322">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818E0A1">
      <w:pPr>
        <w:ind w:firstLine="480"/>
        <w:rPr>
          <w:rFonts w:hint="eastAsia" w:ascii="宋体" w:hAnsi="宋体" w:cs="宋体"/>
        </w:rPr>
      </w:pPr>
      <w:r>
        <w:rPr>
          <w:rFonts w:hint="eastAsia" w:ascii="宋体" w:hAnsi="宋体" w:cs="宋体"/>
        </w:rPr>
        <w:t>（三）不存在以下情况：</w:t>
      </w:r>
    </w:p>
    <w:p w14:paraId="4BE2E3AE">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B76BF70">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4A6BF402">
      <w:pPr>
        <w:ind w:firstLine="480"/>
        <w:rPr>
          <w:rFonts w:hint="eastAsia" w:ascii="宋体" w:hAnsi="宋体" w:cs="宋体"/>
        </w:rPr>
      </w:pPr>
    </w:p>
    <w:p w14:paraId="2DFD22D1">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1BF30A0">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2FED6A96">
      <w:pPr>
        <w:ind w:firstLine="4080" w:firstLineChars="1700"/>
        <w:rPr>
          <w:rFonts w:hint="eastAsia" w:ascii="宋体" w:hAnsi="宋体" w:cs="宋体"/>
        </w:rPr>
      </w:pPr>
      <w:r>
        <w:rPr>
          <w:rFonts w:hint="eastAsia" w:ascii="宋体" w:hAnsi="宋体" w:cs="宋体"/>
          <w:kern w:val="0"/>
          <w:lang w:val="zh-CN"/>
        </w:rPr>
        <w:t>……</w:t>
      </w:r>
    </w:p>
    <w:p w14:paraId="33820A80">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38CB753">
      <w:pPr>
        <w:ind w:right="480" w:firstLine="643"/>
        <w:jc w:val="center"/>
        <w:rPr>
          <w:rFonts w:hint="eastAsia" w:ascii="宋体" w:hAnsi="宋体" w:cs="宋体"/>
          <w:b/>
          <w:kern w:val="0"/>
          <w:sz w:val="32"/>
          <w:szCs w:val="32"/>
        </w:rPr>
      </w:pPr>
    </w:p>
    <w:p w14:paraId="73240322">
      <w:pPr>
        <w:ind w:right="480" w:firstLine="643"/>
        <w:jc w:val="center"/>
        <w:rPr>
          <w:rFonts w:hint="eastAsia" w:ascii="宋体" w:hAnsi="宋体" w:cs="宋体"/>
          <w:b/>
          <w:kern w:val="0"/>
          <w:sz w:val="32"/>
          <w:szCs w:val="32"/>
        </w:rPr>
      </w:pPr>
    </w:p>
    <w:p w14:paraId="42967F32">
      <w:pPr>
        <w:widowControl/>
        <w:ind w:firstLine="643"/>
        <w:jc w:val="center"/>
        <w:rPr>
          <w:rFonts w:hint="eastAsia" w:ascii="宋体" w:hAnsi="宋体" w:cs="宋体"/>
          <w:b/>
          <w:kern w:val="0"/>
          <w:sz w:val="32"/>
          <w:szCs w:val="32"/>
        </w:rPr>
        <w:sectPr>
          <w:headerReference r:id="rId18" w:type="first"/>
          <w:footerReference r:id="rId20" w:type="first"/>
          <w:headerReference r:id="rId17" w:type="default"/>
          <w:footerReference r:id="rId19" w:type="default"/>
          <w:pgSz w:w="11905" w:h="16838"/>
          <w:pgMar w:top="1440" w:right="1797" w:bottom="1440" w:left="1797" w:header="851" w:footer="992" w:gutter="0"/>
          <w:cols w:space="0" w:num="1"/>
          <w:titlePg/>
          <w:docGrid w:linePitch="312" w:charSpace="0"/>
        </w:sectPr>
      </w:pPr>
    </w:p>
    <w:p w14:paraId="6111BE4F">
      <w:pPr>
        <w:pStyle w:val="5"/>
        <w:rPr>
          <w:rFonts w:hint="eastAsia"/>
        </w:rPr>
      </w:pPr>
      <w:bookmarkStart w:id="455" w:name="_Toc27338"/>
      <w:bookmarkStart w:id="456" w:name="_Toc14124"/>
      <w:r>
        <w:rPr>
          <w:rFonts w:hint="eastAsia"/>
        </w:rPr>
        <w:t>二、联合协议（如有）</w:t>
      </w:r>
      <w:bookmarkEnd w:id="455"/>
      <w:bookmarkEnd w:id="456"/>
    </w:p>
    <w:p w14:paraId="43CDB017">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79D060D9">
      <w:pPr>
        <w:ind w:right="480" w:firstLine="643"/>
        <w:jc w:val="center"/>
        <w:rPr>
          <w:rFonts w:hint="eastAsia" w:ascii="宋体" w:hAnsi="宋体" w:cs="宋体"/>
          <w:b/>
          <w:kern w:val="0"/>
          <w:sz w:val="32"/>
          <w:szCs w:val="32"/>
        </w:rPr>
      </w:pPr>
    </w:p>
    <w:p w14:paraId="54C0A0DF">
      <w:pPr>
        <w:ind w:right="480" w:firstLine="643"/>
        <w:jc w:val="center"/>
        <w:rPr>
          <w:rFonts w:hint="eastAsia" w:ascii="宋体" w:hAnsi="宋体" w:cs="宋体"/>
          <w:b/>
          <w:kern w:val="0"/>
          <w:sz w:val="32"/>
          <w:szCs w:val="32"/>
        </w:rPr>
      </w:pPr>
    </w:p>
    <w:p w14:paraId="1155E888">
      <w:pPr>
        <w:ind w:right="480" w:firstLine="643"/>
        <w:jc w:val="center"/>
        <w:rPr>
          <w:rFonts w:hint="eastAsia" w:ascii="宋体" w:hAnsi="宋体" w:cs="宋体"/>
          <w:b/>
          <w:kern w:val="0"/>
          <w:sz w:val="32"/>
          <w:szCs w:val="32"/>
        </w:rPr>
      </w:pPr>
    </w:p>
    <w:p w14:paraId="4FCBAA6A">
      <w:pPr>
        <w:ind w:right="480" w:firstLine="643"/>
        <w:jc w:val="center"/>
        <w:rPr>
          <w:rFonts w:hint="eastAsia" w:ascii="宋体" w:hAnsi="宋体" w:cs="宋体"/>
          <w:b/>
          <w:kern w:val="0"/>
          <w:sz w:val="32"/>
          <w:szCs w:val="32"/>
        </w:rPr>
      </w:pPr>
    </w:p>
    <w:p w14:paraId="19EE34A3">
      <w:pPr>
        <w:ind w:right="480" w:firstLine="643"/>
        <w:jc w:val="center"/>
        <w:rPr>
          <w:rFonts w:hint="eastAsia" w:ascii="宋体" w:hAnsi="宋体" w:cs="宋体"/>
          <w:b/>
          <w:kern w:val="0"/>
          <w:sz w:val="32"/>
          <w:szCs w:val="32"/>
        </w:rPr>
      </w:pPr>
    </w:p>
    <w:p w14:paraId="4760486A">
      <w:pPr>
        <w:ind w:right="480" w:firstLine="643"/>
        <w:jc w:val="center"/>
        <w:rPr>
          <w:rFonts w:hint="eastAsia" w:ascii="宋体" w:hAnsi="宋体" w:cs="宋体"/>
          <w:b/>
          <w:kern w:val="0"/>
          <w:sz w:val="32"/>
          <w:szCs w:val="32"/>
        </w:rPr>
      </w:pPr>
    </w:p>
    <w:p w14:paraId="6CDE5C51">
      <w:pPr>
        <w:ind w:right="480" w:firstLine="643"/>
        <w:jc w:val="center"/>
        <w:rPr>
          <w:rFonts w:hint="eastAsia" w:ascii="宋体" w:hAnsi="宋体" w:cs="宋体"/>
          <w:b/>
          <w:kern w:val="0"/>
          <w:sz w:val="32"/>
          <w:szCs w:val="32"/>
        </w:rPr>
      </w:pPr>
    </w:p>
    <w:p w14:paraId="27552C3B">
      <w:pPr>
        <w:ind w:right="480" w:firstLine="643"/>
        <w:jc w:val="center"/>
        <w:rPr>
          <w:rFonts w:hint="eastAsia" w:ascii="宋体" w:hAnsi="宋体" w:cs="宋体"/>
          <w:b/>
          <w:kern w:val="0"/>
          <w:sz w:val="32"/>
          <w:szCs w:val="32"/>
        </w:rPr>
      </w:pPr>
    </w:p>
    <w:p w14:paraId="18070D89">
      <w:pPr>
        <w:ind w:right="480" w:firstLine="643"/>
        <w:jc w:val="center"/>
        <w:rPr>
          <w:rFonts w:hint="eastAsia" w:ascii="宋体" w:hAnsi="宋体" w:cs="宋体"/>
          <w:b/>
          <w:kern w:val="0"/>
          <w:sz w:val="32"/>
          <w:szCs w:val="32"/>
        </w:rPr>
      </w:pPr>
    </w:p>
    <w:p w14:paraId="00AD5051">
      <w:pPr>
        <w:ind w:right="480" w:firstLine="643"/>
        <w:jc w:val="center"/>
        <w:rPr>
          <w:rFonts w:hint="eastAsia" w:ascii="宋体" w:hAnsi="宋体" w:cs="宋体"/>
          <w:b/>
          <w:kern w:val="0"/>
          <w:sz w:val="32"/>
          <w:szCs w:val="32"/>
        </w:rPr>
      </w:pPr>
    </w:p>
    <w:p w14:paraId="478F2B28">
      <w:pPr>
        <w:ind w:right="480" w:firstLine="643"/>
        <w:jc w:val="center"/>
        <w:rPr>
          <w:rFonts w:hint="eastAsia" w:ascii="宋体" w:hAnsi="宋体" w:cs="宋体"/>
          <w:b/>
          <w:kern w:val="0"/>
          <w:sz w:val="32"/>
          <w:szCs w:val="32"/>
        </w:rPr>
      </w:pPr>
    </w:p>
    <w:p w14:paraId="056FFB41">
      <w:pPr>
        <w:ind w:right="480" w:firstLine="643"/>
        <w:jc w:val="center"/>
        <w:rPr>
          <w:rFonts w:hint="eastAsia" w:ascii="宋体" w:hAnsi="宋体" w:cs="宋体"/>
          <w:b/>
          <w:kern w:val="0"/>
          <w:sz w:val="32"/>
          <w:szCs w:val="32"/>
        </w:rPr>
      </w:pPr>
    </w:p>
    <w:p w14:paraId="4047D578">
      <w:pPr>
        <w:ind w:right="480" w:firstLine="643"/>
        <w:jc w:val="center"/>
        <w:rPr>
          <w:rFonts w:hint="eastAsia" w:ascii="宋体" w:hAnsi="宋体" w:cs="宋体"/>
          <w:b/>
          <w:kern w:val="0"/>
          <w:sz w:val="32"/>
          <w:szCs w:val="32"/>
        </w:rPr>
      </w:pPr>
    </w:p>
    <w:p w14:paraId="725DB625">
      <w:pPr>
        <w:ind w:right="480" w:firstLine="643"/>
        <w:jc w:val="center"/>
        <w:rPr>
          <w:rFonts w:hint="eastAsia" w:ascii="宋体" w:hAnsi="宋体" w:cs="宋体"/>
          <w:b/>
          <w:kern w:val="0"/>
          <w:sz w:val="32"/>
          <w:szCs w:val="32"/>
        </w:rPr>
      </w:pPr>
    </w:p>
    <w:p w14:paraId="5D9FE287">
      <w:pPr>
        <w:ind w:right="480" w:firstLine="643"/>
        <w:jc w:val="center"/>
        <w:rPr>
          <w:rFonts w:hint="eastAsia" w:ascii="宋体" w:hAnsi="宋体" w:cs="宋体"/>
          <w:b/>
          <w:kern w:val="0"/>
          <w:sz w:val="32"/>
          <w:szCs w:val="32"/>
        </w:rPr>
      </w:pPr>
    </w:p>
    <w:p w14:paraId="36CCA44E">
      <w:pPr>
        <w:ind w:right="480" w:firstLine="643"/>
        <w:jc w:val="center"/>
        <w:rPr>
          <w:rFonts w:hint="eastAsia" w:ascii="宋体" w:hAnsi="宋体" w:cs="宋体"/>
          <w:b/>
          <w:kern w:val="0"/>
          <w:sz w:val="32"/>
          <w:szCs w:val="32"/>
        </w:rPr>
      </w:pPr>
    </w:p>
    <w:p w14:paraId="5F6646FB">
      <w:pPr>
        <w:ind w:right="480" w:firstLine="643"/>
        <w:jc w:val="center"/>
        <w:rPr>
          <w:rFonts w:hint="eastAsia" w:ascii="宋体" w:hAnsi="宋体" w:cs="宋体"/>
          <w:b/>
          <w:kern w:val="0"/>
          <w:sz w:val="32"/>
          <w:szCs w:val="32"/>
        </w:rPr>
      </w:pPr>
    </w:p>
    <w:p w14:paraId="71E44A85">
      <w:pPr>
        <w:ind w:right="480" w:firstLine="643"/>
        <w:jc w:val="center"/>
        <w:rPr>
          <w:rFonts w:hint="eastAsia" w:ascii="宋体" w:hAnsi="宋体" w:cs="宋体"/>
          <w:b/>
          <w:kern w:val="0"/>
          <w:sz w:val="32"/>
          <w:szCs w:val="32"/>
        </w:rPr>
      </w:pPr>
    </w:p>
    <w:p w14:paraId="427679EF">
      <w:pPr>
        <w:ind w:right="480" w:firstLine="643"/>
        <w:jc w:val="center"/>
        <w:rPr>
          <w:rFonts w:hint="eastAsia" w:ascii="宋体" w:hAnsi="宋体" w:cs="宋体"/>
          <w:b/>
          <w:kern w:val="0"/>
          <w:sz w:val="32"/>
          <w:szCs w:val="32"/>
        </w:rPr>
      </w:pPr>
    </w:p>
    <w:p w14:paraId="5611CD6B">
      <w:pPr>
        <w:pStyle w:val="5"/>
        <w:rPr>
          <w:rFonts w:hint="eastAsia"/>
        </w:rPr>
      </w:pPr>
      <w:bookmarkStart w:id="457" w:name="_Toc16477"/>
      <w:bookmarkStart w:id="458" w:name="_Toc15398"/>
      <w:r>
        <w:rPr>
          <w:rFonts w:hint="eastAsia"/>
        </w:rPr>
        <w:t>三、落实政府采购政策需满足的资格要求</w:t>
      </w:r>
      <w:bookmarkEnd w:id="457"/>
      <w:bookmarkEnd w:id="458"/>
    </w:p>
    <w:p w14:paraId="39197E62">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7D831C21">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19AC0930">
      <w:pPr>
        <w:widowControl/>
        <w:ind w:firstLine="480"/>
        <w:jc w:val="left"/>
        <w:rPr>
          <w:rFonts w:hint="eastAsia" w:ascii="宋体" w:hAnsi="宋体" w:cs="宋体"/>
        </w:rPr>
      </w:pPr>
    </w:p>
    <w:p w14:paraId="54CC5FFA">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066A73B9">
      <w:pPr>
        <w:spacing w:before="50" w:after="50"/>
        <w:jc w:val="center"/>
        <w:rPr>
          <w:rFonts w:hint="eastAsia" w:ascii="宋体" w:hAnsi="宋体" w:cs="宋体"/>
        </w:rPr>
      </w:pPr>
      <w:r>
        <w:rPr>
          <w:rFonts w:hint="eastAsia" w:ascii="宋体" w:hAnsi="宋体" w:cs="宋体"/>
          <w:b/>
        </w:rPr>
        <w:t xml:space="preserve">    </w:t>
      </w:r>
    </w:p>
    <w:p w14:paraId="5EF4B4B7">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69CF205F">
      <w:pPr>
        <w:widowControl/>
        <w:ind w:left="150" w:firstLine="643"/>
        <w:jc w:val="center"/>
        <w:rPr>
          <w:rFonts w:hint="eastAsia" w:ascii="宋体" w:hAnsi="宋体" w:cs="宋体"/>
          <w:b/>
          <w:kern w:val="0"/>
          <w:sz w:val="32"/>
          <w:szCs w:val="32"/>
        </w:rPr>
      </w:pPr>
    </w:p>
    <w:p w14:paraId="149A2081">
      <w:pPr>
        <w:pStyle w:val="4"/>
        <w:sectPr>
          <w:pgSz w:w="11905" w:h="16838"/>
          <w:pgMar w:top="1440" w:right="1797" w:bottom="1440" w:left="1797" w:header="851" w:footer="992" w:gutter="0"/>
          <w:cols w:space="0" w:num="1"/>
          <w:titlePg/>
          <w:docGrid w:linePitch="312" w:charSpace="0"/>
        </w:sectPr>
      </w:pPr>
    </w:p>
    <w:p w14:paraId="18EC43FE">
      <w:pPr>
        <w:pStyle w:val="5"/>
        <w:rPr>
          <w:rFonts w:hint="eastAsia"/>
        </w:rPr>
      </w:pPr>
      <w:bookmarkStart w:id="459" w:name="_Toc25288"/>
      <w:bookmarkStart w:id="460" w:name="_Toc25980"/>
      <w:r>
        <w:rPr>
          <w:rFonts w:hint="eastAsia"/>
        </w:rPr>
        <w:t>四、本项目的特定资格要求</w:t>
      </w:r>
      <w:bookmarkEnd w:id="459"/>
      <w:bookmarkEnd w:id="460"/>
    </w:p>
    <w:p w14:paraId="1F744DFF">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4B645976">
      <w:pPr>
        <w:ind w:firstLine="480"/>
        <w:rPr>
          <w:rFonts w:hint="eastAsia" w:ascii="宋体" w:hAnsi="宋体" w:cs="宋体"/>
        </w:rPr>
      </w:pPr>
    </w:p>
    <w:p w14:paraId="180D64C2">
      <w:pPr>
        <w:ind w:right="480" w:firstLine="643"/>
        <w:jc w:val="center"/>
        <w:rPr>
          <w:rFonts w:hint="eastAsia" w:ascii="宋体" w:hAnsi="宋体" w:cs="宋体"/>
          <w:b/>
          <w:kern w:val="0"/>
          <w:sz w:val="32"/>
          <w:szCs w:val="32"/>
        </w:rPr>
      </w:pPr>
    </w:p>
    <w:p w14:paraId="3F28BE0C">
      <w:pPr>
        <w:ind w:right="480" w:firstLine="643"/>
        <w:jc w:val="center"/>
        <w:rPr>
          <w:rFonts w:hint="eastAsia" w:ascii="宋体" w:hAnsi="宋体" w:cs="宋体"/>
          <w:b/>
          <w:kern w:val="0"/>
          <w:sz w:val="32"/>
          <w:szCs w:val="32"/>
        </w:rPr>
      </w:pPr>
    </w:p>
    <w:p w14:paraId="378CA267">
      <w:pPr>
        <w:ind w:right="480" w:firstLine="643"/>
        <w:jc w:val="center"/>
        <w:rPr>
          <w:rFonts w:hint="eastAsia" w:ascii="宋体" w:hAnsi="宋体" w:cs="宋体"/>
          <w:b/>
          <w:kern w:val="0"/>
          <w:sz w:val="32"/>
          <w:szCs w:val="32"/>
        </w:rPr>
      </w:pPr>
    </w:p>
    <w:p w14:paraId="32869C2A">
      <w:pPr>
        <w:ind w:right="480" w:firstLine="643"/>
        <w:jc w:val="center"/>
        <w:rPr>
          <w:rFonts w:hint="eastAsia" w:ascii="宋体" w:hAnsi="宋体" w:cs="宋体"/>
          <w:b/>
          <w:kern w:val="0"/>
          <w:sz w:val="32"/>
          <w:szCs w:val="32"/>
        </w:rPr>
      </w:pPr>
    </w:p>
    <w:p w14:paraId="5516D2CB">
      <w:pPr>
        <w:ind w:right="480" w:firstLine="643"/>
        <w:jc w:val="center"/>
        <w:rPr>
          <w:rFonts w:hint="eastAsia" w:ascii="宋体" w:hAnsi="宋体" w:cs="宋体"/>
          <w:b/>
          <w:kern w:val="0"/>
          <w:sz w:val="32"/>
          <w:szCs w:val="32"/>
        </w:rPr>
      </w:pPr>
    </w:p>
    <w:p w14:paraId="010F359F">
      <w:pPr>
        <w:ind w:firstLine="480"/>
      </w:pPr>
    </w:p>
    <w:p w14:paraId="0795409A">
      <w:pPr>
        <w:ind w:right="480" w:firstLine="643"/>
        <w:jc w:val="center"/>
        <w:rPr>
          <w:rFonts w:hint="eastAsia" w:ascii="宋体" w:hAnsi="宋体" w:cs="宋体"/>
          <w:b/>
          <w:kern w:val="0"/>
          <w:sz w:val="32"/>
          <w:szCs w:val="32"/>
        </w:rPr>
      </w:pPr>
    </w:p>
    <w:p w14:paraId="01D5076D">
      <w:pPr>
        <w:ind w:right="420" w:firstLine="3614" w:firstLineChars="1000"/>
        <w:rPr>
          <w:rFonts w:hint="eastAsia" w:ascii="宋体" w:hAnsi="宋体" w:cs="宋体"/>
          <w:b/>
          <w:kern w:val="0"/>
          <w:sz w:val="36"/>
          <w:szCs w:val="36"/>
        </w:rPr>
      </w:pPr>
    </w:p>
    <w:p w14:paraId="51755B0D">
      <w:pPr>
        <w:ind w:right="420" w:firstLine="3614" w:firstLineChars="1000"/>
        <w:rPr>
          <w:rFonts w:hint="eastAsia" w:ascii="宋体" w:hAnsi="宋体" w:cs="宋体"/>
          <w:b/>
          <w:kern w:val="0"/>
          <w:sz w:val="36"/>
          <w:szCs w:val="36"/>
        </w:rPr>
      </w:pPr>
    </w:p>
    <w:p w14:paraId="2B0C8074">
      <w:pPr>
        <w:pStyle w:val="4"/>
        <w:sectPr>
          <w:pgSz w:w="11905" w:h="16838"/>
          <w:pgMar w:top="1440" w:right="1797" w:bottom="1440" w:left="1797" w:header="851" w:footer="992" w:gutter="0"/>
          <w:cols w:space="0" w:num="1"/>
          <w:titlePg/>
          <w:docGrid w:linePitch="312" w:charSpace="0"/>
        </w:sectPr>
      </w:pPr>
    </w:p>
    <w:p w14:paraId="6329B887">
      <w:pPr>
        <w:pStyle w:val="5"/>
        <w:rPr>
          <w:rFonts w:hint="eastAsia"/>
        </w:rPr>
      </w:pPr>
      <w:bookmarkStart w:id="461" w:name="_Toc933"/>
      <w:bookmarkStart w:id="462" w:name="_Toc18377"/>
      <w:r>
        <w:rPr>
          <w:rFonts w:hint="eastAsia"/>
        </w:rPr>
        <w:t>商务技术文件部分</w:t>
      </w:r>
      <w:bookmarkEnd w:id="461"/>
      <w:bookmarkEnd w:id="462"/>
    </w:p>
    <w:p w14:paraId="2FCA8274">
      <w:pPr>
        <w:ind w:firstLine="480"/>
      </w:pPr>
    </w:p>
    <w:p w14:paraId="0C8008BA">
      <w:pPr>
        <w:ind w:firstLine="0" w:firstLineChars="0"/>
        <w:jc w:val="center"/>
        <w:rPr>
          <w:b/>
          <w:bCs/>
          <w:sz w:val="36"/>
          <w:szCs w:val="36"/>
        </w:rPr>
      </w:pPr>
      <w:r>
        <w:rPr>
          <w:rFonts w:hint="eastAsia"/>
          <w:b/>
          <w:bCs/>
          <w:sz w:val="36"/>
          <w:szCs w:val="36"/>
        </w:rPr>
        <w:t>目录</w:t>
      </w:r>
    </w:p>
    <w:p w14:paraId="13AC4C8F">
      <w:pPr>
        <w:numPr>
          <w:ilvl w:val="0"/>
          <w:numId w:val="12"/>
        </w:numPr>
        <w:ind w:left="7" w:hanging="7" w:firstLineChars="0"/>
        <w:jc w:val="left"/>
        <w:rPr>
          <w:rFonts w:hint="eastAsia" w:ascii="宋体" w:hAnsi="宋体" w:cs="宋体"/>
        </w:rPr>
      </w:pPr>
      <w:r>
        <w:rPr>
          <w:rFonts w:hint="eastAsia" w:ascii="宋体" w:hAnsi="宋体" w:cs="宋体"/>
        </w:rPr>
        <w:t>投标函……………………………………………………………………（页码）</w:t>
      </w:r>
    </w:p>
    <w:p w14:paraId="735484B4">
      <w:pPr>
        <w:numPr>
          <w:ilvl w:val="0"/>
          <w:numId w:val="12"/>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15D2BE04">
      <w:pPr>
        <w:ind w:left="7" w:hanging="7" w:firstLineChars="0"/>
        <w:jc w:val="left"/>
        <w:rPr>
          <w:rFonts w:hint="eastAsia" w:ascii="宋体" w:hAnsi="宋体" w:cs="宋体"/>
        </w:rPr>
      </w:pPr>
      <w:r>
        <w:rPr>
          <w:rFonts w:hint="eastAsia" w:ascii="宋体" w:hAnsi="宋体" w:cs="宋体"/>
        </w:rPr>
        <w:t>（3）联合协议（如有）………………………………………………………（页码）</w:t>
      </w:r>
    </w:p>
    <w:p w14:paraId="67E97109">
      <w:pPr>
        <w:ind w:left="7" w:hanging="7" w:firstLineChars="0"/>
        <w:jc w:val="left"/>
        <w:rPr>
          <w:rFonts w:hint="eastAsia" w:ascii="宋体" w:hAnsi="宋体" w:cs="宋体"/>
        </w:rPr>
      </w:pPr>
      <w:r>
        <w:rPr>
          <w:rFonts w:hint="eastAsia" w:ascii="宋体" w:hAnsi="宋体" w:cs="宋体"/>
        </w:rPr>
        <w:t>（4）分包意向协议（如有）…………………………………………………（页码）</w:t>
      </w:r>
    </w:p>
    <w:p w14:paraId="2E55B559">
      <w:pPr>
        <w:ind w:left="7" w:hanging="7" w:firstLineChars="0"/>
        <w:jc w:val="left"/>
        <w:rPr>
          <w:rFonts w:hint="eastAsia" w:ascii="宋体" w:hAnsi="宋体" w:cs="宋体"/>
        </w:rPr>
      </w:pPr>
      <w:r>
        <w:rPr>
          <w:rFonts w:hint="eastAsia" w:ascii="宋体" w:hAnsi="宋体" w:cs="宋体"/>
        </w:rPr>
        <w:t>（5）中小企业声明函（如有）………………………………………………（页码）</w:t>
      </w:r>
    </w:p>
    <w:p w14:paraId="212CCF10">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3DE10903">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0242D67E">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2678C180">
      <w:pPr>
        <w:ind w:left="7" w:hanging="7" w:firstLineChars="0"/>
        <w:jc w:val="left"/>
        <w:rPr>
          <w:rFonts w:hint="eastAsia" w:ascii="宋体" w:hAnsi="宋体" w:cs="宋体"/>
        </w:rPr>
      </w:pPr>
    </w:p>
    <w:p w14:paraId="4208ECED">
      <w:pPr>
        <w:ind w:firstLine="480"/>
      </w:pPr>
    </w:p>
    <w:p w14:paraId="21BE12C0">
      <w:pPr>
        <w:ind w:firstLine="643"/>
        <w:jc w:val="center"/>
        <w:rPr>
          <w:rFonts w:hint="eastAsia" w:ascii="宋体" w:hAnsi="宋体" w:cs="宋体"/>
          <w:b/>
          <w:kern w:val="0"/>
          <w:sz w:val="32"/>
          <w:szCs w:val="32"/>
          <w:lang w:val="zh-CN"/>
        </w:rPr>
      </w:pPr>
    </w:p>
    <w:p w14:paraId="62C5DE1C">
      <w:pPr>
        <w:ind w:firstLine="643"/>
        <w:jc w:val="center"/>
        <w:rPr>
          <w:rFonts w:hint="eastAsia" w:ascii="宋体" w:hAnsi="宋体" w:cs="宋体"/>
          <w:b/>
          <w:kern w:val="0"/>
          <w:sz w:val="32"/>
          <w:szCs w:val="32"/>
          <w:lang w:val="zh-CN"/>
        </w:rPr>
      </w:pPr>
    </w:p>
    <w:p w14:paraId="2DDD11B3">
      <w:pPr>
        <w:ind w:firstLine="643"/>
        <w:jc w:val="center"/>
        <w:rPr>
          <w:rFonts w:hint="eastAsia" w:ascii="宋体" w:hAnsi="宋体" w:cs="宋体"/>
          <w:b/>
          <w:kern w:val="0"/>
          <w:sz w:val="32"/>
          <w:szCs w:val="32"/>
          <w:lang w:val="zh-CN"/>
        </w:rPr>
      </w:pPr>
    </w:p>
    <w:p w14:paraId="31451225">
      <w:pPr>
        <w:ind w:firstLine="643"/>
        <w:jc w:val="center"/>
        <w:rPr>
          <w:rFonts w:hint="eastAsia" w:ascii="宋体" w:hAnsi="宋体" w:cs="宋体"/>
          <w:b/>
          <w:kern w:val="0"/>
          <w:sz w:val="32"/>
          <w:szCs w:val="32"/>
          <w:lang w:val="zh-CN"/>
        </w:rPr>
      </w:pPr>
    </w:p>
    <w:p w14:paraId="40F6C1F2">
      <w:pPr>
        <w:ind w:firstLine="643"/>
        <w:jc w:val="center"/>
        <w:rPr>
          <w:rFonts w:hint="eastAsia" w:ascii="宋体" w:hAnsi="宋体" w:cs="宋体"/>
          <w:b/>
          <w:kern w:val="0"/>
          <w:sz w:val="32"/>
          <w:szCs w:val="32"/>
          <w:lang w:val="zh-CN"/>
        </w:rPr>
      </w:pPr>
    </w:p>
    <w:p w14:paraId="4EC58A40">
      <w:pPr>
        <w:ind w:firstLine="643"/>
        <w:jc w:val="center"/>
        <w:rPr>
          <w:rFonts w:hint="eastAsia" w:ascii="宋体" w:hAnsi="宋体" w:cs="宋体"/>
          <w:b/>
          <w:kern w:val="0"/>
          <w:sz w:val="32"/>
          <w:szCs w:val="32"/>
          <w:lang w:val="zh-CN"/>
        </w:rPr>
      </w:pPr>
    </w:p>
    <w:p w14:paraId="3481B765">
      <w:pPr>
        <w:ind w:firstLine="643"/>
        <w:jc w:val="center"/>
        <w:rPr>
          <w:rFonts w:hint="eastAsia" w:ascii="宋体" w:hAnsi="宋体" w:cs="宋体"/>
          <w:b/>
          <w:kern w:val="0"/>
          <w:sz w:val="32"/>
          <w:szCs w:val="32"/>
          <w:lang w:val="zh-CN"/>
        </w:rPr>
      </w:pPr>
    </w:p>
    <w:p w14:paraId="0B4E22ED">
      <w:pPr>
        <w:ind w:firstLine="643"/>
        <w:jc w:val="center"/>
        <w:rPr>
          <w:rFonts w:hint="eastAsia" w:ascii="宋体" w:hAnsi="宋体" w:cs="宋体"/>
          <w:b/>
          <w:kern w:val="0"/>
          <w:sz w:val="32"/>
          <w:szCs w:val="32"/>
          <w:lang w:val="zh-CN"/>
        </w:rPr>
      </w:pPr>
    </w:p>
    <w:p w14:paraId="3DC82B12">
      <w:pPr>
        <w:ind w:firstLine="643"/>
        <w:jc w:val="center"/>
        <w:rPr>
          <w:rFonts w:hint="eastAsia" w:ascii="宋体" w:hAnsi="宋体" w:cs="宋体"/>
          <w:b/>
          <w:kern w:val="0"/>
          <w:sz w:val="32"/>
          <w:szCs w:val="32"/>
          <w:lang w:val="zh-CN"/>
        </w:rPr>
      </w:pPr>
    </w:p>
    <w:p w14:paraId="402B5CAA">
      <w:pPr>
        <w:ind w:firstLine="643"/>
        <w:jc w:val="center"/>
        <w:rPr>
          <w:rFonts w:hint="eastAsia" w:ascii="宋体" w:hAnsi="宋体" w:cs="宋体"/>
          <w:b/>
          <w:kern w:val="0"/>
          <w:sz w:val="32"/>
          <w:szCs w:val="32"/>
          <w:lang w:val="zh-CN"/>
        </w:rPr>
      </w:pPr>
    </w:p>
    <w:p w14:paraId="09B66226">
      <w:pPr>
        <w:pStyle w:val="5"/>
        <w:rPr>
          <w:rFonts w:hint="eastAsia"/>
        </w:rPr>
      </w:pPr>
      <w:bookmarkStart w:id="463" w:name="_Toc624"/>
      <w:bookmarkStart w:id="464" w:name="_Toc8786"/>
      <w:r>
        <w:rPr>
          <w:rFonts w:hint="eastAsia"/>
        </w:rPr>
        <w:t>一、投标函</w:t>
      </w:r>
      <w:bookmarkEnd w:id="463"/>
      <w:bookmarkEnd w:id="464"/>
    </w:p>
    <w:p w14:paraId="0607F448">
      <w:pPr>
        <w:ind w:firstLine="0" w:firstLineChars="0"/>
        <w:rPr>
          <w:rFonts w:hint="eastAsia" w:ascii="宋体" w:hAnsi="宋体" w:cs="宋体"/>
        </w:rPr>
      </w:pPr>
      <w:r>
        <w:rPr>
          <w:rFonts w:hint="eastAsia" w:ascii="宋体" w:hAnsi="宋体" w:cs="宋体"/>
        </w:rPr>
        <w:t>（采购人）、（采购代理机构）：</w:t>
      </w:r>
    </w:p>
    <w:p w14:paraId="4461327C">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03B1B0B9">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4FBFFDBB">
      <w:pPr>
        <w:ind w:firstLine="480"/>
        <w:rPr>
          <w:rFonts w:hint="eastAsia" w:ascii="宋体" w:hAnsi="宋体" w:cs="宋体"/>
        </w:rPr>
      </w:pPr>
      <w:r>
        <w:rPr>
          <w:rFonts w:hint="eastAsia" w:ascii="宋体" w:hAnsi="宋体" w:cs="宋体"/>
        </w:rPr>
        <w:t>2、我方的投标文件包括以下内容：</w:t>
      </w:r>
    </w:p>
    <w:p w14:paraId="771BBE44">
      <w:pPr>
        <w:ind w:left="240" w:leftChars="100" w:firstLine="480"/>
        <w:rPr>
          <w:rFonts w:hint="eastAsia" w:ascii="宋体" w:hAnsi="宋体" w:cs="宋体"/>
        </w:rPr>
      </w:pPr>
      <w:r>
        <w:rPr>
          <w:rFonts w:hint="eastAsia" w:ascii="宋体" w:hAnsi="宋体" w:cs="宋体"/>
        </w:rPr>
        <w:t>2.1资格文件：</w:t>
      </w:r>
    </w:p>
    <w:p w14:paraId="0A449E60">
      <w:pPr>
        <w:ind w:left="480" w:leftChars="200" w:firstLine="480"/>
        <w:rPr>
          <w:rFonts w:hint="eastAsia" w:ascii="宋体" w:hAnsi="宋体" w:cs="宋体"/>
        </w:rPr>
      </w:pPr>
      <w:r>
        <w:rPr>
          <w:rFonts w:hint="eastAsia" w:ascii="宋体" w:hAnsi="宋体" w:cs="宋体"/>
        </w:rPr>
        <w:t>2.1.1承诺函；</w:t>
      </w:r>
    </w:p>
    <w:p w14:paraId="56BEB79F">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65" w:name="_Hlk101257010"/>
      <w:r>
        <w:rPr>
          <w:rFonts w:hint="eastAsia" w:ascii="宋体" w:hAnsi="宋体" w:cs="宋体"/>
          <w:snapToGrid w:val="0"/>
          <w:kern w:val="28"/>
          <w:szCs w:val="20"/>
        </w:rPr>
        <w:t>（如有)</w:t>
      </w:r>
      <w:bookmarkEnd w:id="465"/>
    </w:p>
    <w:p w14:paraId="264AF939">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27EED0C1">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5FD9D9A3">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799748F3">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22A51255">
      <w:pPr>
        <w:ind w:left="480" w:leftChars="200" w:firstLine="480"/>
        <w:rPr>
          <w:rFonts w:hint="eastAsia" w:ascii="宋体" w:hAnsi="宋体" w:cs="宋体"/>
        </w:rPr>
      </w:pPr>
      <w:r>
        <w:rPr>
          <w:rFonts w:hint="eastAsia" w:ascii="宋体" w:hAnsi="宋体" w:cs="宋体"/>
        </w:rPr>
        <w:t>2.2.2授权委托书或法定代表人（单位负责人）身份证明；</w:t>
      </w:r>
    </w:p>
    <w:p w14:paraId="4C2B3016">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3214253D">
      <w:pPr>
        <w:ind w:left="480" w:leftChars="200" w:firstLine="480"/>
        <w:rPr>
          <w:rFonts w:hint="eastAsia" w:ascii="宋体" w:hAnsi="宋体" w:cs="宋体"/>
        </w:rPr>
      </w:pPr>
      <w:r>
        <w:rPr>
          <w:rFonts w:hint="eastAsia" w:ascii="宋体" w:hAnsi="宋体" w:cs="宋体"/>
        </w:rPr>
        <w:t>2.2.4分包意向协议（如有）；</w:t>
      </w:r>
    </w:p>
    <w:p w14:paraId="3197B22F">
      <w:pPr>
        <w:ind w:left="480" w:leftChars="200" w:firstLine="480"/>
        <w:rPr>
          <w:rFonts w:hint="eastAsia" w:ascii="宋体" w:hAnsi="宋体" w:cs="宋体"/>
        </w:rPr>
      </w:pPr>
      <w:r>
        <w:rPr>
          <w:rFonts w:hint="eastAsia" w:ascii="宋体" w:hAnsi="宋体" w:cs="宋体"/>
        </w:rPr>
        <w:t>2.2.5中小企业声明函（如有）；</w:t>
      </w:r>
    </w:p>
    <w:p w14:paraId="4E0AC68B">
      <w:pPr>
        <w:ind w:left="480" w:leftChars="200" w:firstLine="480"/>
        <w:rPr>
          <w:rFonts w:hint="eastAsia" w:ascii="宋体" w:hAnsi="宋体" w:cs="宋体"/>
        </w:rPr>
      </w:pPr>
      <w:r>
        <w:rPr>
          <w:rFonts w:hint="eastAsia" w:ascii="宋体" w:hAnsi="宋体" w:cs="宋体"/>
        </w:rPr>
        <w:t>2.2.6评标标准相应的商务技术资料；</w:t>
      </w:r>
    </w:p>
    <w:p w14:paraId="265ED466">
      <w:pPr>
        <w:ind w:left="480" w:leftChars="200" w:firstLine="480"/>
        <w:rPr>
          <w:rFonts w:hint="eastAsia" w:ascii="宋体" w:hAnsi="宋体" w:cs="宋体"/>
        </w:rPr>
      </w:pPr>
      <w:r>
        <w:rPr>
          <w:rFonts w:hint="eastAsia" w:ascii="宋体" w:hAnsi="宋体" w:cs="宋体"/>
        </w:rPr>
        <w:t>2.2.7商务偏离表；</w:t>
      </w:r>
    </w:p>
    <w:p w14:paraId="2784DB77">
      <w:pPr>
        <w:ind w:left="480" w:leftChars="200" w:firstLine="480"/>
      </w:pPr>
      <w:r>
        <w:rPr>
          <w:rFonts w:hint="eastAsia" w:ascii="宋体" w:hAnsi="宋体" w:cs="宋体"/>
        </w:rPr>
        <w:t>2.2.8技术偏离表；</w:t>
      </w:r>
    </w:p>
    <w:p w14:paraId="2CB31C30">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0E3A7CB4">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64A78998">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55EC0FDC">
      <w:pPr>
        <w:ind w:left="480" w:leftChars="200" w:firstLine="480"/>
        <w:rPr>
          <w:rFonts w:hint="eastAsia" w:ascii="宋体" w:hAnsi="宋体" w:cs="宋体"/>
        </w:rPr>
      </w:pPr>
      <w:r>
        <w:rPr>
          <w:rFonts w:hint="eastAsia" w:ascii="宋体" w:hAnsi="宋体" w:cs="宋体"/>
        </w:rPr>
        <w:t>2.3.1开标一览表（报价表）；</w:t>
      </w:r>
    </w:p>
    <w:p w14:paraId="490D05CC">
      <w:pPr>
        <w:ind w:firstLine="960" w:firstLineChars="400"/>
        <w:rPr>
          <w:rFonts w:hint="eastAsia" w:ascii="宋体" w:hAnsi="宋体" w:cs="宋体"/>
        </w:rPr>
      </w:pPr>
      <w:r>
        <w:rPr>
          <w:rFonts w:hint="eastAsia" w:ascii="宋体" w:hAnsi="宋体" w:cs="宋体"/>
        </w:rPr>
        <w:t>2.3.2报价情况说明（如有）。</w:t>
      </w:r>
    </w:p>
    <w:p w14:paraId="6B9C75B3">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1918B8EA">
      <w:pPr>
        <w:ind w:firstLine="480"/>
        <w:rPr>
          <w:rFonts w:hint="eastAsia" w:ascii="宋体" w:hAnsi="宋体" w:cs="宋体"/>
        </w:rPr>
      </w:pPr>
      <w:r>
        <w:rPr>
          <w:rFonts w:hint="eastAsia" w:ascii="宋体" w:hAnsi="宋体" w:cs="宋体"/>
        </w:rPr>
        <w:t>4、如我方中标，我方承诺：</w:t>
      </w:r>
    </w:p>
    <w:p w14:paraId="393AC141">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5D112E52">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641888DE">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622AD5D8">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1750286F">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433EA0D">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21D92EF7">
      <w:pPr>
        <w:pStyle w:val="25"/>
        <w:ind w:firstLine="0" w:firstLineChars="0"/>
      </w:pPr>
    </w:p>
    <w:p w14:paraId="5C07F370">
      <w:pPr>
        <w:pStyle w:val="25"/>
        <w:ind w:firstLine="0" w:firstLineChars="0"/>
      </w:pPr>
    </w:p>
    <w:p w14:paraId="3F039F98">
      <w:pPr>
        <w:pStyle w:val="26"/>
        <w:ind w:firstLine="480"/>
      </w:pPr>
    </w:p>
    <w:p w14:paraId="68432C81">
      <w:pPr>
        <w:ind w:firstLine="480"/>
      </w:pPr>
    </w:p>
    <w:p w14:paraId="04DEBFDC">
      <w:pPr>
        <w:ind w:firstLine="3840" w:firstLineChars="1600"/>
        <w:rPr>
          <w:rFonts w:hint="eastAsia" w:ascii="宋体" w:hAnsi="宋体" w:cs="宋体"/>
        </w:rPr>
      </w:pPr>
      <w:r>
        <w:rPr>
          <w:rFonts w:hint="eastAsia" w:ascii="宋体" w:hAnsi="宋体" w:cs="宋体"/>
        </w:rPr>
        <w:t xml:space="preserve">投标人名称（电子签名）：                          </w:t>
      </w:r>
    </w:p>
    <w:p w14:paraId="028ABEB7">
      <w:pPr>
        <w:ind w:firstLine="480"/>
        <w:jc w:val="center"/>
        <w:rPr>
          <w:rFonts w:hint="eastAsia" w:ascii="宋体" w:hAnsi="宋体" w:cs="宋体"/>
        </w:rPr>
      </w:pPr>
      <w:r>
        <w:rPr>
          <w:rFonts w:hint="eastAsia" w:ascii="宋体" w:hAnsi="宋体" w:cs="宋体"/>
        </w:rPr>
        <w:t xml:space="preserve">           日期：  年   月   日</w:t>
      </w:r>
    </w:p>
    <w:p w14:paraId="4B5FEDC6">
      <w:pPr>
        <w:ind w:left="480" w:leftChars="200" w:firstLine="4200" w:firstLineChars="1750"/>
        <w:rPr>
          <w:rFonts w:hint="eastAsia" w:ascii="宋体" w:hAnsi="宋体" w:cs="宋体"/>
          <w:kern w:val="0"/>
          <w:u w:val="single"/>
        </w:rPr>
      </w:pPr>
    </w:p>
    <w:p w14:paraId="1D04F113">
      <w:pPr>
        <w:ind w:right="420" w:firstLine="480"/>
        <w:rPr>
          <w:rFonts w:hint="eastAsia" w:ascii="宋体" w:hAnsi="宋体" w:cs="宋体"/>
        </w:rPr>
      </w:pPr>
      <w:r>
        <w:rPr>
          <w:rFonts w:hint="eastAsia" w:ascii="宋体" w:hAnsi="宋体" w:cs="宋体"/>
        </w:rPr>
        <w:t>注：按本格式和要求提供。</w:t>
      </w:r>
    </w:p>
    <w:p w14:paraId="04B60775">
      <w:pPr>
        <w:ind w:firstLine="643"/>
        <w:jc w:val="center"/>
        <w:rPr>
          <w:rFonts w:hint="eastAsia" w:ascii="宋体" w:hAnsi="宋体" w:cs="宋体"/>
          <w:b/>
          <w:kern w:val="0"/>
          <w:sz w:val="32"/>
          <w:szCs w:val="32"/>
        </w:rPr>
      </w:pPr>
    </w:p>
    <w:p w14:paraId="4577B71F">
      <w:pPr>
        <w:ind w:firstLine="480"/>
        <w:rPr>
          <w:rFonts w:hint="eastAsia" w:ascii="宋体" w:hAnsi="宋体" w:cs="宋体"/>
        </w:rPr>
      </w:pPr>
    </w:p>
    <w:p w14:paraId="3050F88F">
      <w:pPr>
        <w:ind w:firstLine="643"/>
        <w:jc w:val="center"/>
        <w:rPr>
          <w:rFonts w:hint="eastAsia" w:ascii="宋体" w:hAnsi="宋体" w:cs="宋体"/>
          <w:b/>
          <w:kern w:val="0"/>
          <w:sz w:val="32"/>
          <w:szCs w:val="32"/>
        </w:rPr>
      </w:pPr>
    </w:p>
    <w:p w14:paraId="2CCE2B5B">
      <w:pPr>
        <w:ind w:firstLine="643"/>
        <w:jc w:val="center"/>
        <w:rPr>
          <w:rFonts w:hint="eastAsia" w:ascii="宋体" w:hAnsi="宋体" w:cs="宋体"/>
          <w:b/>
          <w:kern w:val="0"/>
          <w:sz w:val="32"/>
          <w:szCs w:val="32"/>
        </w:rPr>
      </w:pPr>
    </w:p>
    <w:p w14:paraId="659C4E89">
      <w:pPr>
        <w:ind w:firstLine="643"/>
        <w:jc w:val="center"/>
        <w:rPr>
          <w:rFonts w:hint="eastAsia" w:ascii="宋体" w:hAnsi="宋体" w:cs="宋体"/>
          <w:b/>
          <w:kern w:val="0"/>
          <w:sz w:val="32"/>
          <w:szCs w:val="32"/>
        </w:rPr>
      </w:pPr>
    </w:p>
    <w:p w14:paraId="5D1CBBBA">
      <w:pPr>
        <w:ind w:firstLine="643"/>
        <w:jc w:val="center"/>
        <w:rPr>
          <w:rFonts w:hint="eastAsia" w:ascii="宋体" w:hAnsi="宋体" w:cs="宋体"/>
          <w:b/>
          <w:kern w:val="0"/>
          <w:sz w:val="32"/>
          <w:szCs w:val="32"/>
        </w:rPr>
      </w:pPr>
    </w:p>
    <w:p w14:paraId="3593C9C5">
      <w:pPr>
        <w:ind w:firstLine="643"/>
        <w:jc w:val="center"/>
        <w:rPr>
          <w:rFonts w:hint="eastAsia" w:ascii="宋体" w:hAnsi="宋体" w:cs="宋体"/>
          <w:b/>
          <w:kern w:val="0"/>
          <w:sz w:val="32"/>
          <w:szCs w:val="32"/>
        </w:rPr>
      </w:pPr>
    </w:p>
    <w:p w14:paraId="611A8BA3">
      <w:pPr>
        <w:ind w:firstLine="643"/>
        <w:jc w:val="center"/>
        <w:rPr>
          <w:rFonts w:hint="eastAsia" w:ascii="宋体" w:hAnsi="宋体" w:cs="宋体"/>
          <w:b/>
          <w:kern w:val="0"/>
          <w:sz w:val="32"/>
          <w:szCs w:val="32"/>
        </w:rPr>
      </w:pPr>
    </w:p>
    <w:p w14:paraId="12638324">
      <w:pPr>
        <w:ind w:firstLine="643"/>
        <w:jc w:val="center"/>
        <w:rPr>
          <w:rFonts w:hint="eastAsia" w:ascii="宋体" w:hAnsi="宋体" w:cs="宋体"/>
          <w:b/>
          <w:kern w:val="0"/>
          <w:sz w:val="32"/>
          <w:szCs w:val="32"/>
        </w:rPr>
      </w:pPr>
    </w:p>
    <w:p w14:paraId="61977386">
      <w:pPr>
        <w:ind w:firstLine="643"/>
        <w:jc w:val="center"/>
        <w:rPr>
          <w:rFonts w:hint="eastAsia" w:ascii="宋体" w:hAnsi="宋体" w:cs="宋体"/>
          <w:b/>
          <w:kern w:val="0"/>
          <w:sz w:val="32"/>
          <w:szCs w:val="32"/>
        </w:rPr>
      </w:pPr>
    </w:p>
    <w:p w14:paraId="647970F1">
      <w:pPr>
        <w:pStyle w:val="5"/>
        <w:rPr>
          <w:rFonts w:hint="eastAsia"/>
        </w:rPr>
      </w:pPr>
      <w:bookmarkStart w:id="466" w:name="_Toc17110"/>
      <w:bookmarkStart w:id="467" w:name="_Toc27417"/>
      <w:r>
        <w:rPr>
          <w:rFonts w:hint="eastAsia"/>
        </w:rPr>
        <w:t>二、授权委托书或法定代表人（单位负责人、自然人本人）身份证明</w:t>
      </w:r>
      <w:bookmarkEnd w:id="466"/>
      <w:bookmarkEnd w:id="467"/>
    </w:p>
    <w:p w14:paraId="6DB84E84">
      <w:pPr>
        <w:ind w:firstLine="480"/>
        <w:rPr>
          <w:rFonts w:hint="eastAsia" w:ascii="宋体" w:hAnsi="宋体" w:cs="宋体"/>
        </w:rPr>
      </w:pPr>
      <w:r>
        <w:rPr>
          <w:rFonts w:hint="eastAsia" w:ascii="宋体" w:hAnsi="宋体" w:cs="宋体"/>
        </w:rPr>
        <w:t xml:space="preserve">                                </w:t>
      </w:r>
    </w:p>
    <w:p w14:paraId="751B8D24">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63337D1E">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0B0991C">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A30C966">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350C971F">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3AF0B79C">
      <w:pPr>
        <w:pStyle w:val="155"/>
        <w:spacing w:line="360" w:lineRule="auto"/>
        <w:rPr>
          <w:rFonts w:hint="eastAsia" w:hAnsi="宋体" w:cs="宋体"/>
          <w:kern w:val="0"/>
          <w:sz w:val="24"/>
          <w:lang w:val="zh-CN"/>
        </w:rPr>
      </w:pPr>
      <w:r>
        <w:rPr>
          <w:rFonts w:hint="eastAsia" w:hAnsi="宋体" w:cs="宋体"/>
          <w:kern w:val="0"/>
          <w:sz w:val="24"/>
          <w:lang w:val="zh-CN"/>
        </w:rPr>
        <w:t xml:space="preserve">   </w:t>
      </w:r>
    </w:p>
    <w:p w14:paraId="5F8EF6E9">
      <w:pPr>
        <w:pStyle w:val="155"/>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DC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9207" w:type="dxa"/>
          </w:tcPr>
          <w:p w14:paraId="0016C5E4">
            <w:pPr>
              <w:pStyle w:val="155"/>
              <w:adjustRightInd w:val="0"/>
              <w:spacing w:line="360" w:lineRule="auto"/>
              <w:rPr>
                <w:rFonts w:hint="eastAsia" w:hAnsi="宋体" w:cs="宋体"/>
                <w:bCs/>
                <w:sz w:val="24"/>
              </w:rPr>
            </w:pPr>
            <w:r>
              <w:rPr>
                <w:rFonts w:hint="eastAsia" w:hAnsi="宋体" w:cs="宋体"/>
                <w:bCs/>
                <w:sz w:val="24"/>
              </w:rPr>
              <w:t>正面：                               反面：</w:t>
            </w:r>
          </w:p>
          <w:p w14:paraId="17854513">
            <w:pPr>
              <w:pStyle w:val="155"/>
              <w:adjustRightInd w:val="0"/>
              <w:spacing w:line="360" w:lineRule="auto"/>
              <w:rPr>
                <w:rFonts w:hint="eastAsia" w:hAnsi="宋体" w:cs="宋体"/>
                <w:bCs/>
                <w:sz w:val="24"/>
              </w:rPr>
            </w:pPr>
          </w:p>
        </w:tc>
      </w:tr>
    </w:tbl>
    <w:p w14:paraId="07F5E9D4">
      <w:pPr>
        <w:ind w:firstLine="480"/>
        <w:rPr>
          <w:lang w:val="zh-CN"/>
        </w:rPr>
      </w:pPr>
      <w:r>
        <w:rPr>
          <w:rFonts w:hint="eastAsia" w:ascii="宋体" w:hAnsi="宋体" w:cs="宋体"/>
          <w:kern w:val="0"/>
          <w:lang w:val="zh-CN"/>
        </w:rPr>
        <w:t xml:space="preserve">                                        </w:t>
      </w:r>
    </w:p>
    <w:p w14:paraId="0726C59E">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4B638D35">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3A7CE5BA">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C2B9462">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115921E6">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BD2786B">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1F381FC">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75FA922">
      <w:pPr>
        <w:ind w:firstLine="480"/>
        <w:rPr>
          <w:rFonts w:hint="eastAsia" w:ascii="宋体" w:hAnsi="宋体" w:cs="宋体"/>
          <w:kern w:val="0"/>
        </w:rPr>
      </w:pPr>
      <w:r>
        <w:rPr>
          <w:rFonts w:hint="eastAsia" w:ascii="宋体" w:hAnsi="宋体" w:cs="宋体"/>
          <w:kern w:val="0"/>
          <w:lang w:val="zh-CN"/>
        </w:rPr>
        <w:t>特此告知。</w:t>
      </w:r>
    </w:p>
    <w:p w14:paraId="3D7A0335">
      <w:pPr>
        <w:pStyle w:val="155"/>
        <w:spacing w:line="360" w:lineRule="auto"/>
        <w:rPr>
          <w:rFonts w:hint="eastAsia" w:hAnsi="宋体" w:cs="宋体"/>
          <w:kern w:val="0"/>
          <w:sz w:val="24"/>
          <w:lang w:val="zh-CN"/>
        </w:rPr>
      </w:pPr>
    </w:p>
    <w:p w14:paraId="5D0A37F1">
      <w:pPr>
        <w:pStyle w:val="155"/>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BC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34844B">
            <w:pPr>
              <w:pStyle w:val="155"/>
              <w:adjustRightInd w:val="0"/>
              <w:spacing w:line="360" w:lineRule="auto"/>
              <w:rPr>
                <w:rFonts w:hint="eastAsia" w:hAnsi="宋体" w:cs="宋体"/>
                <w:bCs/>
                <w:sz w:val="24"/>
              </w:rPr>
            </w:pPr>
            <w:r>
              <w:rPr>
                <w:rFonts w:hint="eastAsia" w:hAnsi="宋体" w:cs="宋体"/>
                <w:bCs/>
                <w:sz w:val="24"/>
              </w:rPr>
              <w:t>正面：                               反面：</w:t>
            </w:r>
          </w:p>
          <w:p w14:paraId="59EEA0B9">
            <w:pPr>
              <w:pStyle w:val="155"/>
              <w:adjustRightInd w:val="0"/>
              <w:spacing w:line="360" w:lineRule="auto"/>
              <w:rPr>
                <w:rFonts w:hint="eastAsia" w:hAnsi="宋体" w:cs="宋体"/>
                <w:bCs/>
                <w:sz w:val="24"/>
              </w:rPr>
            </w:pPr>
          </w:p>
        </w:tc>
      </w:tr>
    </w:tbl>
    <w:p w14:paraId="51442F6F">
      <w:pPr>
        <w:ind w:firstLine="643"/>
        <w:jc w:val="center"/>
        <w:rPr>
          <w:rFonts w:hint="eastAsia" w:ascii="宋体" w:hAnsi="宋体" w:cs="宋体"/>
          <w:b/>
          <w:kern w:val="0"/>
          <w:sz w:val="32"/>
          <w:szCs w:val="32"/>
        </w:rPr>
      </w:pPr>
    </w:p>
    <w:p w14:paraId="3EDCE0CF">
      <w:pPr>
        <w:ind w:firstLine="480"/>
        <w:rPr>
          <w:rFonts w:hint="eastAsia" w:ascii="宋体" w:hAnsi="宋体" w:cs="宋体"/>
        </w:rPr>
      </w:pPr>
    </w:p>
    <w:p w14:paraId="4665C6FE">
      <w:pPr>
        <w:pStyle w:val="25"/>
        <w:ind w:firstLine="480"/>
      </w:pPr>
    </w:p>
    <w:p w14:paraId="5C553279">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58C033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C14C6D7">
      <w:pPr>
        <w:ind w:firstLine="4080" w:firstLineChars="1700"/>
        <w:rPr>
          <w:rFonts w:hint="eastAsia" w:ascii="宋体" w:hAnsi="宋体" w:cs="宋体"/>
        </w:rPr>
      </w:pPr>
      <w:r>
        <w:rPr>
          <w:rFonts w:hint="eastAsia" w:ascii="宋体" w:hAnsi="宋体" w:cs="宋体"/>
          <w:kern w:val="0"/>
          <w:lang w:val="zh-CN"/>
        </w:rPr>
        <w:t>……</w:t>
      </w:r>
    </w:p>
    <w:p w14:paraId="5CB4ABF6">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63174D6B">
      <w:pPr>
        <w:autoSpaceDE w:val="0"/>
        <w:autoSpaceDN w:val="0"/>
        <w:ind w:firstLine="643"/>
        <w:jc w:val="center"/>
        <w:rPr>
          <w:rFonts w:hint="eastAsia" w:ascii="宋体" w:hAnsi="宋体" w:cs="宋体"/>
          <w:b/>
          <w:kern w:val="0"/>
          <w:sz w:val="32"/>
          <w:szCs w:val="32"/>
          <w:lang w:val="zh-CN"/>
        </w:rPr>
      </w:pPr>
    </w:p>
    <w:p w14:paraId="19EF33E9">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60010A9F">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B948F0D">
      <w:pPr>
        <w:pStyle w:val="155"/>
        <w:spacing w:line="360" w:lineRule="auto"/>
        <w:rPr>
          <w:rFonts w:hint="eastAsia"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63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8463CA">
            <w:pPr>
              <w:pStyle w:val="155"/>
              <w:adjustRightInd w:val="0"/>
              <w:spacing w:line="360" w:lineRule="auto"/>
              <w:rPr>
                <w:rFonts w:hint="eastAsia" w:hAnsi="宋体" w:cs="宋体"/>
                <w:bCs/>
                <w:sz w:val="24"/>
              </w:rPr>
            </w:pPr>
            <w:r>
              <w:rPr>
                <w:rFonts w:hint="eastAsia" w:hAnsi="宋体" w:cs="宋体"/>
                <w:bCs/>
                <w:sz w:val="24"/>
              </w:rPr>
              <w:t>正面：                                 反面：</w:t>
            </w:r>
          </w:p>
          <w:p w14:paraId="0AB41C6E">
            <w:pPr>
              <w:pStyle w:val="155"/>
              <w:adjustRightInd w:val="0"/>
              <w:spacing w:line="360" w:lineRule="auto"/>
              <w:rPr>
                <w:rFonts w:hint="eastAsia" w:hAnsi="宋体" w:cs="宋体"/>
                <w:bCs/>
                <w:sz w:val="24"/>
              </w:rPr>
            </w:pPr>
          </w:p>
        </w:tc>
      </w:tr>
    </w:tbl>
    <w:p w14:paraId="174787AF">
      <w:pPr>
        <w:ind w:firstLine="480"/>
        <w:jc w:val="center"/>
        <w:rPr>
          <w:rFonts w:hint="eastAsia" w:ascii="宋体" w:hAnsi="宋体" w:cs="宋体"/>
          <w:kern w:val="0"/>
          <w:lang w:val="zh-CN"/>
        </w:rPr>
      </w:pPr>
      <w:r>
        <w:rPr>
          <w:rFonts w:hint="eastAsia" w:ascii="宋体" w:hAnsi="宋体" w:cs="宋体"/>
          <w:kern w:val="0"/>
          <w:lang w:val="zh-CN"/>
        </w:rPr>
        <w:t xml:space="preserve">                 </w:t>
      </w:r>
    </w:p>
    <w:p w14:paraId="11BE3108">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2C8D578F">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1506DA56">
      <w:pPr>
        <w:ind w:firstLine="643"/>
        <w:jc w:val="center"/>
        <w:rPr>
          <w:rFonts w:hint="eastAsia" w:ascii="宋体" w:hAnsi="宋体" w:cs="宋体"/>
          <w:b/>
          <w:kern w:val="0"/>
          <w:sz w:val="32"/>
          <w:szCs w:val="32"/>
        </w:rPr>
      </w:pPr>
    </w:p>
    <w:p w14:paraId="541A0116">
      <w:pPr>
        <w:ind w:firstLine="643"/>
        <w:jc w:val="center"/>
        <w:rPr>
          <w:rFonts w:hint="eastAsia" w:ascii="宋体" w:hAnsi="宋体" w:cs="宋体"/>
          <w:b/>
          <w:kern w:val="0"/>
          <w:sz w:val="32"/>
          <w:szCs w:val="32"/>
        </w:rPr>
      </w:pPr>
    </w:p>
    <w:p w14:paraId="37C527C8">
      <w:pPr>
        <w:ind w:firstLine="643"/>
        <w:jc w:val="center"/>
        <w:rPr>
          <w:rFonts w:hint="eastAsia" w:ascii="宋体" w:hAnsi="宋体" w:cs="宋体"/>
          <w:b/>
          <w:kern w:val="0"/>
          <w:sz w:val="32"/>
          <w:szCs w:val="32"/>
        </w:rPr>
      </w:pPr>
    </w:p>
    <w:p w14:paraId="67ED31F0">
      <w:pPr>
        <w:ind w:firstLine="643"/>
        <w:jc w:val="center"/>
        <w:rPr>
          <w:rFonts w:hint="eastAsia" w:ascii="宋体" w:hAnsi="宋体" w:cs="宋体"/>
          <w:b/>
          <w:kern w:val="0"/>
          <w:sz w:val="32"/>
          <w:szCs w:val="32"/>
        </w:rPr>
      </w:pPr>
    </w:p>
    <w:p w14:paraId="2244D809">
      <w:pPr>
        <w:ind w:firstLine="643"/>
        <w:jc w:val="center"/>
        <w:rPr>
          <w:rFonts w:hint="eastAsia" w:ascii="宋体" w:hAnsi="宋体" w:cs="宋体"/>
          <w:b/>
          <w:kern w:val="0"/>
          <w:sz w:val="32"/>
          <w:szCs w:val="32"/>
        </w:rPr>
      </w:pPr>
    </w:p>
    <w:p w14:paraId="25A64CD5">
      <w:pPr>
        <w:ind w:firstLine="643"/>
        <w:jc w:val="center"/>
        <w:rPr>
          <w:rFonts w:hint="eastAsia" w:ascii="宋体" w:hAnsi="宋体" w:cs="宋体"/>
          <w:b/>
          <w:kern w:val="0"/>
          <w:sz w:val="32"/>
          <w:szCs w:val="32"/>
        </w:rPr>
      </w:pPr>
    </w:p>
    <w:p w14:paraId="7B989E72">
      <w:pPr>
        <w:ind w:firstLine="643"/>
        <w:jc w:val="center"/>
        <w:rPr>
          <w:rFonts w:hint="eastAsia" w:ascii="宋体" w:hAnsi="宋体" w:cs="宋体"/>
          <w:b/>
          <w:kern w:val="0"/>
          <w:sz w:val="32"/>
          <w:szCs w:val="32"/>
        </w:rPr>
      </w:pPr>
    </w:p>
    <w:p w14:paraId="1EB2486F">
      <w:pPr>
        <w:ind w:firstLine="643"/>
        <w:jc w:val="center"/>
        <w:rPr>
          <w:rFonts w:hint="eastAsia" w:ascii="宋体" w:hAnsi="宋体" w:cs="宋体"/>
          <w:b/>
          <w:kern w:val="0"/>
          <w:sz w:val="32"/>
          <w:szCs w:val="32"/>
        </w:rPr>
      </w:pPr>
    </w:p>
    <w:p w14:paraId="7A99E832">
      <w:pPr>
        <w:ind w:firstLine="643"/>
        <w:jc w:val="center"/>
        <w:rPr>
          <w:rFonts w:hint="eastAsia" w:ascii="宋体" w:hAnsi="宋体" w:cs="宋体"/>
          <w:b/>
          <w:kern w:val="0"/>
          <w:sz w:val="32"/>
          <w:szCs w:val="32"/>
        </w:rPr>
      </w:pPr>
    </w:p>
    <w:p w14:paraId="6F7D461C">
      <w:pPr>
        <w:pStyle w:val="5"/>
        <w:rPr>
          <w:rFonts w:hint="eastAsia"/>
        </w:rPr>
      </w:pPr>
      <w:bookmarkStart w:id="468" w:name="_Toc26755"/>
      <w:bookmarkStart w:id="469" w:name="_Toc12686"/>
      <w:r>
        <w:rPr>
          <w:rFonts w:hint="eastAsia"/>
          <w:lang w:val="en-US"/>
        </w:rPr>
        <w:t>三</w:t>
      </w:r>
      <w:r>
        <w:rPr>
          <w:rFonts w:hint="eastAsia"/>
        </w:rPr>
        <w:t>、联合协议（如有）</w:t>
      </w:r>
      <w:bookmarkEnd w:id="468"/>
      <w:bookmarkEnd w:id="469"/>
    </w:p>
    <w:p w14:paraId="4AC1CE1E">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54D110B">
      <w:pPr>
        <w:pStyle w:val="4"/>
        <w:sectPr>
          <w:headerReference r:id="rId22" w:type="first"/>
          <w:footerReference r:id="rId24" w:type="first"/>
          <w:headerReference r:id="rId21" w:type="default"/>
          <w:footerReference r:id="rId23" w:type="default"/>
          <w:pgSz w:w="11905" w:h="16838"/>
          <w:pgMar w:top="1440" w:right="1797" w:bottom="1440" w:left="1797" w:header="851" w:footer="992" w:gutter="0"/>
          <w:cols w:space="0" w:num="1"/>
          <w:titlePg/>
          <w:docGrid w:linePitch="312" w:charSpace="0"/>
        </w:sectPr>
      </w:pPr>
    </w:p>
    <w:p w14:paraId="330847EB">
      <w:pPr>
        <w:pStyle w:val="5"/>
        <w:rPr>
          <w:rFonts w:hint="eastAsia"/>
        </w:rPr>
      </w:pPr>
      <w:bookmarkStart w:id="470" w:name="_Toc15871"/>
      <w:bookmarkStart w:id="471" w:name="_Toc11086"/>
      <w:r>
        <w:rPr>
          <w:rFonts w:hint="eastAsia"/>
          <w:lang w:val="en-US"/>
        </w:rPr>
        <w:t>四</w:t>
      </w:r>
      <w:r>
        <w:rPr>
          <w:rFonts w:hint="eastAsia"/>
        </w:rPr>
        <w:t>、分包意向协议（如有）</w:t>
      </w:r>
      <w:bookmarkEnd w:id="470"/>
      <w:bookmarkEnd w:id="471"/>
    </w:p>
    <w:p w14:paraId="7C352936">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BA764B3">
      <w:pPr>
        <w:pStyle w:val="4"/>
        <w:sectPr>
          <w:pgSz w:w="11905" w:h="16838"/>
          <w:pgMar w:top="1440" w:right="1797" w:bottom="1440" w:left="1797" w:header="851" w:footer="992" w:gutter="0"/>
          <w:cols w:space="0" w:num="1"/>
          <w:titlePg/>
          <w:docGrid w:linePitch="312" w:charSpace="0"/>
        </w:sectPr>
      </w:pPr>
    </w:p>
    <w:p w14:paraId="437BCA15">
      <w:pPr>
        <w:pStyle w:val="5"/>
        <w:rPr>
          <w:rFonts w:hint="eastAsia"/>
        </w:rPr>
      </w:pPr>
      <w:bookmarkStart w:id="472" w:name="_Toc29359"/>
      <w:bookmarkStart w:id="473" w:name="_Toc20008"/>
      <w:r>
        <w:rPr>
          <w:rFonts w:hint="eastAsia"/>
          <w:lang w:val="en-US"/>
        </w:rPr>
        <w:t>五</w:t>
      </w:r>
      <w:r>
        <w:rPr>
          <w:rFonts w:hint="eastAsia"/>
        </w:rPr>
        <w:t>、中小企业声明函（如有）</w:t>
      </w:r>
    </w:p>
    <w:p w14:paraId="373C8052">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79D1D5B4">
      <w:pPr>
        <w:pStyle w:val="697"/>
        <w:keepNext w:val="0"/>
        <w:pageBreakBefore w:val="0"/>
        <w:tabs>
          <w:tab w:val="clear" w:pos="720"/>
        </w:tabs>
        <w:spacing w:before="120" w:after="120"/>
        <w:ind w:firstLine="640"/>
        <w:outlineLvl w:val="9"/>
        <w:rPr>
          <w:rFonts w:hint="eastAsia" w:ascii="宋体" w:hAnsi="宋体" w:eastAsia="宋体" w:cs="宋体"/>
          <w:b w:val="0"/>
          <w:sz w:val="32"/>
          <w:szCs w:val="32"/>
        </w:rPr>
      </w:pPr>
    </w:p>
    <w:p w14:paraId="270D41EC">
      <w:pPr>
        <w:pStyle w:val="5"/>
        <w:rPr>
          <w:rFonts w:hint="eastAsia"/>
          <w:lang w:val="en-US"/>
        </w:rPr>
        <w:sectPr>
          <w:pgSz w:w="11905" w:h="16838"/>
          <w:pgMar w:top="1440" w:right="1797" w:bottom="1440" w:left="1797" w:header="851" w:footer="992" w:gutter="0"/>
          <w:cols w:space="0" w:num="1"/>
          <w:titlePg/>
          <w:docGrid w:linePitch="312" w:charSpace="0"/>
        </w:sectPr>
      </w:pPr>
    </w:p>
    <w:p w14:paraId="1D409631">
      <w:pPr>
        <w:pStyle w:val="5"/>
        <w:rPr>
          <w:rFonts w:hint="eastAsia"/>
        </w:rPr>
      </w:pPr>
      <w:r>
        <w:rPr>
          <w:rFonts w:hint="eastAsia"/>
          <w:lang w:val="en-US"/>
        </w:rPr>
        <w:t>六</w:t>
      </w:r>
      <w:r>
        <w:rPr>
          <w:rFonts w:hint="eastAsia"/>
        </w:rPr>
        <w:t>、评标标准相应的商务技术资料</w:t>
      </w:r>
      <w:bookmarkEnd w:id="472"/>
      <w:bookmarkEnd w:id="473"/>
    </w:p>
    <w:p w14:paraId="357ED61C">
      <w:pPr>
        <w:jc w:val="center"/>
        <w:rPr>
          <w:rFonts w:hint="eastAsia" w:ascii="宋体" w:hAnsi="宋体" w:cs="宋体"/>
          <w:b/>
        </w:rPr>
      </w:pPr>
      <w:r>
        <w:rPr>
          <w:rFonts w:hint="eastAsia" w:ascii="宋体" w:hAnsi="宋体" w:cs="宋体"/>
          <w:b/>
        </w:rPr>
        <w:t>（按招标文件第四部分评标办法中评标标准提供资料。）</w:t>
      </w:r>
    </w:p>
    <w:p w14:paraId="50380389">
      <w:pPr>
        <w:ind w:firstLine="643"/>
        <w:jc w:val="center"/>
        <w:rPr>
          <w:rFonts w:hint="eastAsia" w:ascii="宋体" w:hAnsi="宋体" w:cs="宋体"/>
          <w:b/>
          <w:kern w:val="0"/>
          <w:sz w:val="32"/>
          <w:szCs w:val="32"/>
        </w:rPr>
      </w:pPr>
    </w:p>
    <w:p w14:paraId="55F87068">
      <w:pPr>
        <w:ind w:firstLine="643"/>
        <w:jc w:val="center"/>
        <w:rPr>
          <w:rFonts w:hint="eastAsia" w:ascii="宋体" w:hAnsi="宋体" w:cs="宋体"/>
          <w:b/>
          <w:kern w:val="0"/>
          <w:sz w:val="32"/>
          <w:szCs w:val="32"/>
        </w:rPr>
      </w:pPr>
    </w:p>
    <w:p w14:paraId="6670EB1E">
      <w:pPr>
        <w:ind w:firstLine="643"/>
        <w:jc w:val="center"/>
        <w:rPr>
          <w:rFonts w:hint="eastAsia" w:ascii="宋体" w:hAnsi="宋体" w:cs="宋体"/>
          <w:b/>
          <w:kern w:val="0"/>
          <w:sz w:val="32"/>
          <w:szCs w:val="32"/>
        </w:rPr>
      </w:pPr>
    </w:p>
    <w:p w14:paraId="70D27DCE">
      <w:pPr>
        <w:pStyle w:val="4"/>
        <w:sectPr>
          <w:pgSz w:w="11905" w:h="16838"/>
          <w:pgMar w:top="1440" w:right="1797" w:bottom="1440" w:left="1797" w:header="851" w:footer="992" w:gutter="0"/>
          <w:cols w:space="0" w:num="1"/>
          <w:titlePg/>
          <w:docGrid w:linePitch="312" w:charSpace="0"/>
        </w:sectPr>
      </w:pPr>
    </w:p>
    <w:p w14:paraId="56AA026A">
      <w:pPr>
        <w:pStyle w:val="5"/>
        <w:rPr>
          <w:rFonts w:hint="eastAsia"/>
        </w:rPr>
      </w:pPr>
      <w:bookmarkStart w:id="474" w:name="_Toc10001"/>
      <w:bookmarkStart w:id="475" w:name="_Toc5985"/>
      <w:bookmarkStart w:id="476" w:name="_Toc18478"/>
      <w:r>
        <w:rPr>
          <w:rFonts w:hint="eastAsia"/>
          <w:lang w:val="en-US"/>
        </w:rPr>
        <w:t>七、</w:t>
      </w:r>
      <w:r>
        <w:rPr>
          <w:rFonts w:hint="eastAsia"/>
        </w:rPr>
        <w:t>商务</w:t>
      </w:r>
      <w:r>
        <w:rPr>
          <w:rFonts w:hint="eastAsia"/>
          <w:lang w:val="en-US"/>
        </w:rPr>
        <w:t>偏离</w:t>
      </w:r>
      <w:r>
        <w:rPr>
          <w:rFonts w:hint="eastAsia"/>
        </w:rPr>
        <w:t>表</w:t>
      </w:r>
      <w:bookmarkEnd w:id="474"/>
      <w:bookmarkEnd w:id="475"/>
      <w:bookmarkEnd w:id="476"/>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06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0F23C">
            <w:pPr>
              <w:pStyle w:val="146"/>
              <w:widowControl w:val="0"/>
              <w:rPr>
                <w:b/>
                <w:bCs/>
              </w:rPr>
            </w:pPr>
            <w:r>
              <w:rPr>
                <w:rFonts w:hint="eastAsia"/>
                <w:b/>
                <w:bCs/>
              </w:rPr>
              <w:t>序号</w:t>
            </w:r>
          </w:p>
        </w:tc>
        <w:tc>
          <w:tcPr>
            <w:tcW w:w="3683" w:type="dxa"/>
          </w:tcPr>
          <w:p w14:paraId="0DD11F9A">
            <w:pPr>
              <w:pStyle w:val="146"/>
              <w:widowControl w:val="0"/>
              <w:rPr>
                <w:b/>
                <w:bCs/>
              </w:rPr>
            </w:pPr>
            <w:r>
              <w:rPr>
                <w:rFonts w:hint="eastAsia"/>
                <w:b/>
                <w:bCs/>
              </w:rPr>
              <w:t>招标文件要求</w:t>
            </w:r>
          </w:p>
        </w:tc>
        <w:tc>
          <w:tcPr>
            <w:tcW w:w="3546" w:type="dxa"/>
          </w:tcPr>
          <w:p w14:paraId="5217B1E0">
            <w:pPr>
              <w:pStyle w:val="146"/>
              <w:widowControl w:val="0"/>
              <w:rPr>
                <w:b/>
                <w:bCs/>
              </w:rPr>
            </w:pPr>
            <w:r>
              <w:rPr>
                <w:rFonts w:hint="eastAsia"/>
                <w:b/>
                <w:bCs/>
              </w:rPr>
              <w:t>投标文件响应</w:t>
            </w:r>
          </w:p>
        </w:tc>
        <w:tc>
          <w:tcPr>
            <w:tcW w:w="1276" w:type="dxa"/>
          </w:tcPr>
          <w:p w14:paraId="6EE2838A">
            <w:pPr>
              <w:pStyle w:val="146"/>
              <w:widowControl w:val="0"/>
              <w:rPr>
                <w:b/>
                <w:bCs/>
              </w:rPr>
            </w:pPr>
            <w:r>
              <w:rPr>
                <w:rFonts w:hint="eastAsia"/>
                <w:b/>
                <w:bCs/>
              </w:rPr>
              <w:t>偏离情况</w:t>
            </w:r>
          </w:p>
        </w:tc>
      </w:tr>
      <w:tr w14:paraId="5364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1494D2">
            <w:pPr>
              <w:pStyle w:val="146"/>
              <w:widowControl w:val="0"/>
              <w:rPr>
                <w:b/>
                <w:bCs/>
              </w:rPr>
            </w:pPr>
            <w:r>
              <w:rPr>
                <w:rFonts w:hint="eastAsia"/>
                <w:b/>
                <w:bCs/>
              </w:rPr>
              <w:t>1</w:t>
            </w:r>
          </w:p>
        </w:tc>
        <w:tc>
          <w:tcPr>
            <w:tcW w:w="3683" w:type="dxa"/>
          </w:tcPr>
          <w:p w14:paraId="307C92DD">
            <w:pPr>
              <w:pStyle w:val="146"/>
              <w:widowControl w:val="0"/>
              <w:rPr>
                <w:b/>
                <w:bCs/>
              </w:rPr>
            </w:pPr>
          </w:p>
        </w:tc>
        <w:tc>
          <w:tcPr>
            <w:tcW w:w="3546" w:type="dxa"/>
          </w:tcPr>
          <w:p w14:paraId="15463368">
            <w:pPr>
              <w:pStyle w:val="146"/>
              <w:widowControl w:val="0"/>
              <w:rPr>
                <w:b/>
                <w:bCs/>
              </w:rPr>
            </w:pPr>
          </w:p>
        </w:tc>
        <w:tc>
          <w:tcPr>
            <w:tcW w:w="1276" w:type="dxa"/>
          </w:tcPr>
          <w:p w14:paraId="6670B40A">
            <w:pPr>
              <w:pStyle w:val="146"/>
              <w:widowControl w:val="0"/>
              <w:rPr>
                <w:b/>
                <w:bCs/>
              </w:rPr>
            </w:pPr>
          </w:p>
        </w:tc>
      </w:tr>
      <w:tr w14:paraId="5A5B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A3AD9B">
            <w:pPr>
              <w:pStyle w:val="146"/>
              <w:widowControl w:val="0"/>
              <w:rPr>
                <w:b/>
                <w:bCs/>
              </w:rPr>
            </w:pPr>
            <w:r>
              <w:rPr>
                <w:rFonts w:hint="eastAsia"/>
                <w:b/>
                <w:bCs/>
              </w:rPr>
              <w:t>2</w:t>
            </w:r>
          </w:p>
        </w:tc>
        <w:tc>
          <w:tcPr>
            <w:tcW w:w="3683" w:type="dxa"/>
          </w:tcPr>
          <w:p w14:paraId="3A370C21">
            <w:pPr>
              <w:pStyle w:val="146"/>
              <w:widowControl w:val="0"/>
              <w:rPr>
                <w:b/>
                <w:bCs/>
              </w:rPr>
            </w:pPr>
          </w:p>
        </w:tc>
        <w:tc>
          <w:tcPr>
            <w:tcW w:w="3546" w:type="dxa"/>
          </w:tcPr>
          <w:p w14:paraId="0B991E62">
            <w:pPr>
              <w:pStyle w:val="146"/>
              <w:widowControl w:val="0"/>
              <w:rPr>
                <w:b/>
                <w:bCs/>
              </w:rPr>
            </w:pPr>
          </w:p>
        </w:tc>
        <w:tc>
          <w:tcPr>
            <w:tcW w:w="1276" w:type="dxa"/>
          </w:tcPr>
          <w:p w14:paraId="1912D73E">
            <w:pPr>
              <w:pStyle w:val="146"/>
              <w:widowControl w:val="0"/>
              <w:rPr>
                <w:b/>
                <w:bCs/>
              </w:rPr>
            </w:pPr>
          </w:p>
        </w:tc>
      </w:tr>
      <w:tr w14:paraId="0B06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A753F9">
            <w:pPr>
              <w:pStyle w:val="146"/>
              <w:widowControl w:val="0"/>
              <w:rPr>
                <w:b/>
                <w:bCs/>
              </w:rPr>
            </w:pPr>
            <w:r>
              <w:rPr>
                <w:rFonts w:hint="eastAsia"/>
                <w:b/>
                <w:bCs/>
              </w:rPr>
              <w:t>……</w:t>
            </w:r>
          </w:p>
        </w:tc>
        <w:tc>
          <w:tcPr>
            <w:tcW w:w="3683" w:type="dxa"/>
          </w:tcPr>
          <w:p w14:paraId="3EAA17F1">
            <w:pPr>
              <w:pStyle w:val="146"/>
              <w:widowControl w:val="0"/>
              <w:rPr>
                <w:b/>
                <w:bCs/>
              </w:rPr>
            </w:pPr>
          </w:p>
        </w:tc>
        <w:tc>
          <w:tcPr>
            <w:tcW w:w="3546" w:type="dxa"/>
          </w:tcPr>
          <w:p w14:paraId="18B0FE71">
            <w:pPr>
              <w:pStyle w:val="146"/>
              <w:widowControl w:val="0"/>
              <w:rPr>
                <w:b/>
                <w:bCs/>
              </w:rPr>
            </w:pPr>
          </w:p>
        </w:tc>
        <w:tc>
          <w:tcPr>
            <w:tcW w:w="1276" w:type="dxa"/>
          </w:tcPr>
          <w:p w14:paraId="199E5B38">
            <w:pPr>
              <w:pStyle w:val="146"/>
              <w:widowControl w:val="0"/>
              <w:rPr>
                <w:b/>
                <w:bCs/>
              </w:rPr>
            </w:pPr>
          </w:p>
        </w:tc>
      </w:tr>
    </w:tbl>
    <w:p w14:paraId="2753150D">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41038C03">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0825B210">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7D0ED26">
      <w:pPr>
        <w:ind w:firstLine="643"/>
        <w:jc w:val="center"/>
        <w:rPr>
          <w:rFonts w:hint="eastAsia" w:ascii="宋体" w:hAnsi="宋体" w:cs="宋体"/>
          <w:b/>
          <w:kern w:val="0"/>
          <w:sz w:val="32"/>
          <w:szCs w:val="32"/>
        </w:rPr>
      </w:pPr>
    </w:p>
    <w:p w14:paraId="1E90FC89">
      <w:pPr>
        <w:ind w:firstLine="480"/>
      </w:pPr>
    </w:p>
    <w:p w14:paraId="565FB989">
      <w:pPr>
        <w:ind w:firstLine="5160" w:firstLineChars="2150"/>
        <w:rPr>
          <w:rFonts w:hint="eastAsia" w:ascii="宋体" w:hAnsi="宋体" w:cs="宋体"/>
          <w:kern w:val="0"/>
        </w:rPr>
      </w:pPr>
      <w:r>
        <w:rPr>
          <w:rFonts w:hint="eastAsia" w:ascii="宋体" w:hAnsi="宋体" w:cs="宋体"/>
          <w:kern w:val="0"/>
          <w:lang w:val="zh-CN"/>
        </w:rPr>
        <w:t>投标人名称(电子签名)：</w:t>
      </w:r>
    </w:p>
    <w:p w14:paraId="1372487A">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706665FC">
      <w:pPr>
        <w:pStyle w:val="5"/>
        <w:rPr>
          <w:rFonts w:hint="eastAsia"/>
        </w:rPr>
      </w:pPr>
      <w:bookmarkStart w:id="477" w:name="_Toc13710"/>
      <w:bookmarkStart w:id="478" w:name="_Toc29279"/>
      <w:r>
        <w:rPr>
          <w:rFonts w:hint="eastAsia"/>
          <w:lang w:val="en-US"/>
        </w:rPr>
        <w:t>八、技术偏离</w:t>
      </w:r>
      <w:r>
        <w:rPr>
          <w:rFonts w:hint="eastAsia"/>
        </w:rPr>
        <w:t>表</w:t>
      </w:r>
      <w:bookmarkEnd w:id="477"/>
      <w:bookmarkEnd w:id="478"/>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B3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E6A94C">
            <w:pPr>
              <w:pStyle w:val="146"/>
              <w:widowControl w:val="0"/>
              <w:rPr>
                <w:b/>
                <w:bCs/>
              </w:rPr>
            </w:pPr>
            <w:r>
              <w:rPr>
                <w:rFonts w:hint="eastAsia"/>
                <w:b/>
                <w:bCs/>
              </w:rPr>
              <w:t>序号</w:t>
            </w:r>
          </w:p>
        </w:tc>
        <w:tc>
          <w:tcPr>
            <w:tcW w:w="3683" w:type="dxa"/>
          </w:tcPr>
          <w:p w14:paraId="15C08879">
            <w:pPr>
              <w:pStyle w:val="146"/>
              <w:widowControl w:val="0"/>
              <w:rPr>
                <w:b/>
                <w:bCs/>
              </w:rPr>
            </w:pPr>
            <w:r>
              <w:rPr>
                <w:rFonts w:hint="eastAsia"/>
                <w:b/>
                <w:bCs/>
              </w:rPr>
              <w:t>招标文件要求</w:t>
            </w:r>
          </w:p>
        </w:tc>
        <w:tc>
          <w:tcPr>
            <w:tcW w:w="3546" w:type="dxa"/>
          </w:tcPr>
          <w:p w14:paraId="7D9D6B9C">
            <w:pPr>
              <w:pStyle w:val="146"/>
              <w:widowControl w:val="0"/>
              <w:rPr>
                <w:b/>
                <w:bCs/>
              </w:rPr>
            </w:pPr>
            <w:r>
              <w:rPr>
                <w:rFonts w:hint="eastAsia"/>
                <w:b/>
                <w:bCs/>
              </w:rPr>
              <w:t>投标文件响应</w:t>
            </w:r>
          </w:p>
        </w:tc>
        <w:tc>
          <w:tcPr>
            <w:tcW w:w="1276" w:type="dxa"/>
          </w:tcPr>
          <w:p w14:paraId="4759A998">
            <w:pPr>
              <w:pStyle w:val="146"/>
              <w:widowControl w:val="0"/>
              <w:rPr>
                <w:b/>
                <w:bCs/>
              </w:rPr>
            </w:pPr>
            <w:r>
              <w:rPr>
                <w:rFonts w:hint="eastAsia"/>
                <w:b/>
                <w:bCs/>
              </w:rPr>
              <w:t>偏离情况</w:t>
            </w:r>
          </w:p>
        </w:tc>
      </w:tr>
      <w:tr w14:paraId="6AD8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B1A0CD">
            <w:pPr>
              <w:pStyle w:val="146"/>
              <w:widowControl w:val="0"/>
              <w:rPr>
                <w:b/>
                <w:bCs/>
              </w:rPr>
            </w:pPr>
            <w:r>
              <w:rPr>
                <w:rFonts w:hint="eastAsia"/>
                <w:b/>
                <w:bCs/>
              </w:rPr>
              <w:t>1</w:t>
            </w:r>
          </w:p>
        </w:tc>
        <w:tc>
          <w:tcPr>
            <w:tcW w:w="3683" w:type="dxa"/>
          </w:tcPr>
          <w:p w14:paraId="0EF669A9">
            <w:pPr>
              <w:pStyle w:val="146"/>
              <w:widowControl w:val="0"/>
              <w:rPr>
                <w:b/>
                <w:bCs/>
              </w:rPr>
            </w:pPr>
          </w:p>
        </w:tc>
        <w:tc>
          <w:tcPr>
            <w:tcW w:w="3546" w:type="dxa"/>
          </w:tcPr>
          <w:p w14:paraId="21B5485E">
            <w:pPr>
              <w:pStyle w:val="146"/>
              <w:widowControl w:val="0"/>
              <w:rPr>
                <w:b/>
                <w:bCs/>
              </w:rPr>
            </w:pPr>
          </w:p>
        </w:tc>
        <w:tc>
          <w:tcPr>
            <w:tcW w:w="1276" w:type="dxa"/>
          </w:tcPr>
          <w:p w14:paraId="02D4DF37">
            <w:pPr>
              <w:pStyle w:val="146"/>
              <w:widowControl w:val="0"/>
              <w:rPr>
                <w:b/>
                <w:bCs/>
              </w:rPr>
            </w:pPr>
          </w:p>
        </w:tc>
      </w:tr>
      <w:tr w14:paraId="2DDB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1C09D0">
            <w:pPr>
              <w:pStyle w:val="146"/>
              <w:widowControl w:val="0"/>
              <w:rPr>
                <w:b/>
                <w:bCs/>
              </w:rPr>
            </w:pPr>
            <w:r>
              <w:rPr>
                <w:rFonts w:hint="eastAsia"/>
                <w:b/>
                <w:bCs/>
              </w:rPr>
              <w:t>2</w:t>
            </w:r>
          </w:p>
        </w:tc>
        <w:tc>
          <w:tcPr>
            <w:tcW w:w="3683" w:type="dxa"/>
          </w:tcPr>
          <w:p w14:paraId="49D4566A">
            <w:pPr>
              <w:pStyle w:val="146"/>
              <w:widowControl w:val="0"/>
              <w:rPr>
                <w:b/>
                <w:bCs/>
              </w:rPr>
            </w:pPr>
          </w:p>
        </w:tc>
        <w:tc>
          <w:tcPr>
            <w:tcW w:w="3546" w:type="dxa"/>
          </w:tcPr>
          <w:p w14:paraId="205F7246">
            <w:pPr>
              <w:pStyle w:val="146"/>
              <w:widowControl w:val="0"/>
              <w:rPr>
                <w:b/>
                <w:bCs/>
              </w:rPr>
            </w:pPr>
          </w:p>
        </w:tc>
        <w:tc>
          <w:tcPr>
            <w:tcW w:w="1276" w:type="dxa"/>
          </w:tcPr>
          <w:p w14:paraId="613FCEF0">
            <w:pPr>
              <w:pStyle w:val="146"/>
              <w:widowControl w:val="0"/>
              <w:rPr>
                <w:b/>
                <w:bCs/>
              </w:rPr>
            </w:pPr>
          </w:p>
        </w:tc>
      </w:tr>
      <w:tr w14:paraId="6C03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65B7A8">
            <w:pPr>
              <w:pStyle w:val="146"/>
              <w:widowControl w:val="0"/>
              <w:rPr>
                <w:b/>
                <w:bCs/>
              </w:rPr>
            </w:pPr>
            <w:r>
              <w:rPr>
                <w:rFonts w:hint="eastAsia"/>
                <w:b/>
                <w:bCs/>
              </w:rPr>
              <w:t>……</w:t>
            </w:r>
          </w:p>
        </w:tc>
        <w:tc>
          <w:tcPr>
            <w:tcW w:w="3683" w:type="dxa"/>
          </w:tcPr>
          <w:p w14:paraId="79E2B06D">
            <w:pPr>
              <w:pStyle w:val="146"/>
              <w:widowControl w:val="0"/>
              <w:rPr>
                <w:b/>
                <w:bCs/>
              </w:rPr>
            </w:pPr>
          </w:p>
        </w:tc>
        <w:tc>
          <w:tcPr>
            <w:tcW w:w="3546" w:type="dxa"/>
          </w:tcPr>
          <w:p w14:paraId="540595CB">
            <w:pPr>
              <w:pStyle w:val="146"/>
              <w:widowControl w:val="0"/>
              <w:rPr>
                <w:b/>
                <w:bCs/>
              </w:rPr>
            </w:pPr>
          </w:p>
        </w:tc>
        <w:tc>
          <w:tcPr>
            <w:tcW w:w="1276" w:type="dxa"/>
          </w:tcPr>
          <w:p w14:paraId="003FB523">
            <w:pPr>
              <w:pStyle w:val="146"/>
              <w:widowControl w:val="0"/>
              <w:rPr>
                <w:b/>
                <w:bCs/>
              </w:rPr>
            </w:pPr>
          </w:p>
        </w:tc>
      </w:tr>
    </w:tbl>
    <w:p w14:paraId="44949D00">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368CE5C9">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335031E4">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798B836F">
      <w:pPr>
        <w:ind w:firstLine="643"/>
        <w:jc w:val="center"/>
        <w:rPr>
          <w:rFonts w:hint="eastAsia" w:ascii="宋体" w:hAnsi="宋体" w:cs="宋体"/>
          <w:b/>
          <w:kern w:val="0"/>
          <w:sz w:val="32"/>
          <w:szCs w:val="32"/>
        </w:rPr>
      </w:pPr>
    </w:p>
    <w:p w14:paraId="02BB9BAD">
      <w:pPr>
        <w:ind w:firstLine="480"/>
      </w:pPr>
    </w:p>
    <w:p w14:paraId="2E1EC252">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179AE95">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35CB913B">
      <w:pPr>
        <w:ind w:firstLine="480"/>
        <w:rPr>
          <w:lang w:val="zh-CN"/>
        </w:rPr>
      </w:pPr>
    </w:p>
    <w:p w14:paraId="01A51D8E">
      <w:pPr>
        <w:ind w:firstLine="643"/>
        <w:jc w:val="center"/>
        <w:rPr>
          <w:rFonts w:hint="eastAsia" w:ascii="宋体" w:hAnsi="宋体" w:cs="宋体"/>
          <w:b/>
          <w:kern w:val="0"/>
          <w:sz w:val="32"/>
          <w:szCs w:val="32"/>
        </w:rPr>
      </w:pPr>
    </w:p>
    <w:p w14:paraId="4910837F">
      <w:pPr>
        <w:ind w:firstLine="643"/>
        <w:jc w:val="center"/>
        <w:rPr>
          <w:rFonts w:hint="eastAsia" w:ascii="宋体" w:hAnsi="宋体" w:cs="宋体"/>
          <w:b/>
          <w:kern w:val="0"/>
          <w:sz w:val="32"/>
          <w:szCs w:val="32"/>
        </w:rPr>
      </w:pPr>
    </w:p>
    <w:p w14:paraId="7A6A0126">
      <w:pPr>
        <w:ind w:firstLine="643"/>
        <w:jc w:val="center"/>
        <w:rPr>
          <w:rFonts w:hint="eastAsia" w:ascii="宋体" w:hAnsi="宋体" w:cs="宋体"/>
          <w:b/>
          <w:kern w:val="0"/>
          <w:sz w:val="32"/>
          <w:szCs w:val="32"/>
        </w:rPr>
      </w:pPr>
    </w:p>
    <w:p w14:paraId="7BB2AC37">
      <w:pPr>
        <w:ind w:firstLine="1911" w:firstLineChars="595"/>
        <w:rPr>
          <w:rFonts w:hint="eastAsia" w:ascii="宋体" w:hAnsi="宋体" w:cs="宋体"/>
          <w:b/>
          <w:bCs/>
          <w:sz w:val="32"/>
          <w:szCs w:val="32"/>
        </w:rPr>
      </w:pPr>
    </w:p>
    <w:p w14:paraId="021F6215">
      <w:pPr>
        <w:ind w:firstLine="1911" w:firstLineChars="595"/>
        <w:rPr>
          <w:rFonts w:hint="eastAsia" w:ascii="宋体" w:hAnsi="宋体" w:cs="宋体"/>
          <w:b/>
          <w:bCs/>
          <w:sz w:val="32"/>
          <w:szCs w:val="32"/>
        </w:rPr>
      </w:pPr>
    </w:p>
    <w:p w14:paraId="7C66A64B">
      <w:pPr>
        <w:ind w:firstLine="1911" w:firstLineChars="595"/>
        <w:rPr>
          <w:rFonts w:hint="eastAsia" w:ascii="宋体" w:hAnsi="宋体" w:cs="宋体"/>
          <w:b/>
          <w:bCs/>
          <w:sz w:val="32"/>
          <w:szCs w:val="32"/>
        </w:rPr>
      </w:pPr>
    </w:p>
    <w:p w14:paraId="5867DCF7">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00A3D381">
      <w:pPr>
        <w:pStyle w:val="5"/>
        <w:rPr>
          <w:rFonts w:hint="eastAsia" w:ascii="宋体" w:hAnsi="宋体" w:cs="宋体"/>
          <w:kern w:val="0"/>
          <w:sz w:val="32"/>
        </w:rPr>
      </w:pPr>
      <w:bookmarkStart w:id="479" w:name="_Toc22522"/>
      <w:bookmarkStart w:id="480" w:name="_Toc1831"/>
      <w:r>
        <w:rPr>
          <w:rFonts w:hint="eastAsia" w:ascii="宋体" w:hAnsi="宋体" w:cs="宋体"/>
          <w:sz w:val="32"/>
          <w:lang w:val="en-US"/>
        </w:rPr>
        <w:t>九</w:t>
      </w:r>
      <w:r>
        <w:rPr>
          <w:rFonts w:hint="eastAsia" w:ascii="宋体" w:hAnsi="宋体" w:cs="宋体"/>
          <w:kern w:val="0"/>
          <w:sz w:val="32"/>
        </w:rPr>
        <w:t>、政府采购供应商廉洁自律承诺书</w:t>
      </w:r>
      <w:bookmarkEnd w:id="479"/>
      <w:bookmarkEnd w:id="480"/>
    </w:p>
    <w:p w14:paraId="013CAF15">
      <w:pPr>
        <w:ind w:firstLine="480"/>
        <w:rPr>
          <w:rFonts w:hint="eastAsia" w:ascii="宋体" w:hAnsi="宋体" w:cs="宋体"/>
        </w:rPr>
      </w:pPr>
    </w:p>
    <w:p w14:paraId="585302F9">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44F7D1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6E50E58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29F28C20">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7382BF4D">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2D22E176">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0C06F14A">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62B5F581">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4A0BA3D7">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685D8C97">
      <w:pPr>
        <w:autoSpaceDE w:val="0"/>
        <w:autoSpaceDN w:val="0"/>
        <w:ind w:left="2" w:firstLine="480"/>
        <w:jc w:val="left"/>
        <w:rPr>
          <w:rFonts w:hint="eastAsia" w:ascii="宋体" w:hAnsi="宋体" w:cs="宋体"/>
          <w:kern w:val="0"/>
          <w:lang w:val="zh-CN"/>
        </w:rPr>
      </w:pPr>
    </w:p>
    <w:p w14:paraId="39513ACE">
      <w:pPr>
        <w:autoSpaceDE w:val="0"/>
        <w:autoSpaceDN w:val="0"/>
        <w:ind w:left="2" w:firstLine="480"/>
        <w:jc w:val="left"/>
        <w:rPr>
          <w:rFonts w:hint="eastAsia" w:ascii="宋体" w:hAnsi="宋体" w:cs="宋体"/>
          <w:kern w:val="0"/>
          <w:lang w:val="zh-CN"/>
        </w:rPr>
      </w:pPr>
    </w:p>
    <w:p w14:paraId="06FF6444">
      <w:pPr>
        <w:autoSpaceDE w:val="0"/>
        <w:autoSpaceDN w:val="0"/>
        <w:ind w:left="2" w:firstLine="480"/>
        <w:jc w:val="left"/>
        <w:rPr>
          <w:rFonts w:hint="eastAsia" w:ascii="宋体" w:hAnsi="宋体" w:cs="宋体"/>
          <w:kern w:val="0"/>
          <w:lang w:val="zh-CN"/>
        </w:rPr>
      </w:pPr>
    </w:p>
    <w:p w14:paraId="6FB1C851">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CD68636">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01433FA">
      <w:pPr>
        <w:jc w:val="center"/>
        <w:rPr>
          <w:rFonts w:hint="eastAsia" w:ascii="宋体" w:hAnsi="宋体" w:cs="宋体"/>
          <w:b/>
          <w:bCs/>
        </w:rPr>
      </w:pPr>
    </w:p>
    <w:p w14:paraId="73ED0824">
      <w:pPr>
        <w:ind w:right="420" w:firstLine="480"/>
        <w:rPr>
          <w:rFonts w:hint="eastAsia" w:ascii="宋体" w:hAnsi="宋体" w:cs="宋体"/>
        </w:rPr>
      </w:pPr>
      <w:r>
        <w:rPr>
          <w:rFonts w:hint="eastAsia" w:ascii="宋体" w:hAnsi="宋体" w:cs="宋体"/>
        </w:rPr>
        <w:t>注：按本格式和要求提供。</w:t>
      </w:r>
    </w:p>
    <w:p w14:paraId="151C9526">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3452D516">
      <w:pPr>
        <w:pStyle w:val="5"/>
        <w:rPr>
          <w:rFonts w:hint="eastAsia"/>
          <w:lang w:val="en-US"/>
        </w:rPr>
      </w:pPr>
      <w:bookmarkStart w:id="481" w:name="_Toc2224"/>
      <w:bookmarkStart w:id="482" w:name="_Toc24979"/>
      <w:r>
        <w:rPr>
          <w:rFonts w:hint="eastAsia"/>
          <w:lang w:val="en-US"/>
        </w:rPr>
        <w:t>十、代理服务费支付承诺书</w:t>
      </w:r>
      <w:bookmarkEnd w:id="481"/>
      <w:bookmarkEnd w:id="482"/>
    </w:p>
    <w:p w14:paraId="74C7ED13">
      <w:pPr>
        <w:spacing w:before="50" w:after="50"/>
        <w:ind w:firstLine="560"/>
        <w:rPr>
          <w:spacing w:val="20"/>
          <w:u w:val="single"/>
        </w:rPr>
      </w:pPr>
    </w:p>
    <w:p w14:paraId="5E552BDB">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061D370D">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w:t>
      </w:r>
    </w:p>
    <w:p w14:paraId="03A14BFD">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3433"/>
        <w:gridCol w:w="3147"/>
      </w:tblGrid>
      <w:tr w14:paraId="1074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3FAD661E">
            <w:pPr>
              <w:spacing w:before="50" w:after="50"/>
              <w:ind w:firstLine="0" w:firstLineChars="0"/>
              <w:jc w:val="center"/>
              <w:rPr>
                <w:rFonts w:hint="eastAsia" w:hAnsi="宋体"/>
              </w:rPr>
            </w:pPr>
            <w:r>
              <w:rPr>
                <w:rFonts w:hint="eastAsia" w:hAnsi="宋体"/>
              </w:rPr>
              <w:t>开票信息</w:t>
            </w:r>
          </w:p>
        </w:tc>
        <w:tc>
          <w:tcPr>
            <w:tcW w:w="3433" w:type="dxa"/>
            <w:vAlign w:val="center"/>
          </w:tcPr>
          <w:p w14:paraId="727D6FF7">
            <w:pPr>
              <w:spacing w:before="50" w:after="50"/>
              <w:ind w:firstLine="0" w:firstLineChars="0"/>
              <w:jc w:val="left"/>
              <w:rPr>
                <w:rFonts w:hint="eastAsia" w:hAnsi="宋体"/>
              </w:rPr>
            </w:pPr>
            <w:r>
              <w:rPr>
                <w:rFonts w:hint="eastAsia" w:hAnsi="宋体"/>
              </w:rPr>
              <w:t>发票抬头：</w:t>
            </w:r>
          </w:p>
        </w:tc>
        <w:tc>
          <w:tcPr>
            <w:tcW w:w="3147" w:type="dxa"/>
            <w:vAlign w:val="center"/>
          </w:tcPr>
          <w:p w14:paraId="37A45887">
            <w:pPr>
              <w:spacing w:before="50" w:after="50"/>
              <w:ind w:firstLine="0" w:firstLineChars="0"/>
              <w:jc w:val="left"/>
              <w:rPr>
                <w:rFonts w:hint="eastAsia" w:hAnsi="宋体"/>
              </w:rPr>
            </w:pPr>
            <w:r>
              <w:rPr>
                <w:rFonts w:hint="eastAsia" w:hAnsi="宋体"/>
              </w:rPr>
              <w:t>开户行：</w:t>
            </w:r>
          </w:p>
        </w:tc>
      </w:tr>
      <w:tr w14:paraId="6901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9939CAC">
            <w:pPr>
              <w:spacing w:before="50" w:after="50"/>
              <w:ind w:firstLine="480"/>
              <w:jc w:val="center"/>
              <w:rPr>
                <w:rFonts w:hint="eastAsia" w:hAnsi="宋体"/>
              </w:rPr>
            </w:pPr>
          </w:p>
        </w:tc>
        <w:tc>
          <w:tcPr>
            <w:tcW w:w="3433" w:type="dxa"/>
            <w:vAlign w:val="center"/>
          </w:tcPr>
          <w:p w14:paraId="15896216">
            <w:pPr>
              <w:spacing w:before="50" w:after="50"/>
              <w:ind w:firstLine="0" w:firstLineChars="0"/>
              <w:jc w:val="left"/>
              <w:rPr>
                <w:rFonts w:hint="eastAsia" w:hAnsi="宋体"/>
              </w:rPr>
            </w:pPr>
            <w:r>
              <w:rPr>
                <w:rFonts w:hint="eastAsia" w:hAnsi="宋体"/>
              </w:rPr>
              <w:t>地址：</w:t>
            </w:r>
          </w:p>
        </w:tc>
        <w:tc>
          <w:tcPr>
            <w:tcW w:w="3147" w:type="dxa"/>
            <w:vAlign w:val="center"/>
          </w:tcPr>
          <w:p w14:paraId="74A312F6">
            <w:pPr>
              <w:spacing w:before="50" w:after="50"/>
              <w:ind w:firstLine="0" w:firstLineChars="0"/>
              <w:jc w:val="left"/>
              <w:rPr>
                <w:rFonts w:hint="eastAsia" w:hAnsi="宋体"/>
              </w:rPr>
            </w:pPr>
            <w:r>
              <w:rPr>
                <w:rFonts w:hint="eastAsia" w:hAnsi="宋体"/>
              </w:rPr>
              <w:t>开户账号</w:t>
            </w:r>
          </w:p>
        </w:tc>
      </w:tr>
      <w:tr w14:paraId="4CD3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49FE9E35">
            <w:pPr>
              <w:spacing w:before="50" w:after="50"/>
              <w:ind w:firstLine="480"/>
              <w:jc w:val="center"/>
              <w:rPr>
                <w:rFonts w:hint="eastAsia" w:hAnsi="宋体"/>
              </w:rPr>
            </w:pPr>
          </w:p>
        </w:tc>
        <w:tc>
          <w:tcPr>
            <w:tcW w:w="3433" w:type="dxa"/>
            <w:vAlign w:val="center"/>
          </w:tcPr>
          <w:p w14:paraId="580BE8E3">
            <w:pPr>
              <w:spacing w:before="50" w:after="50"/>
              <w:ind w:firstLine="0" w:firstLineChars="0"/>
              <w:jc w:val="left"/>
              <w:rPr>
                <w:rFonts w:hint="eastAsia" w:hAnsi="宋体"/>
              </w:rPr>
            </w:pPr>
            <w:r>
              <w:rPr>
                <w:rFonts w:hint="eastAsia" w:hAnsi="宋体"/>
              </w:rPr>
              <w:t>税号：</w:t>
            </w:r>
          </w:p>
        </w:tc>
        <w:tc>
          <w:tcPr>
            <w:tcW w:w="3147" w:type="dxa"/>
            <w:vAlign w:val="center"/>
          </w:tcPr>
          <w:p w14:paraId="67B8B098">
            <w:pPr>
              <w:spacing w:before="50" w:after="50"/>
              <w:ind w:firstLine="0" w:firstLineChars="0"/>
              <w:jc w:val="left"/>
              <w:rPr>
                <w:rFonts w:hint="eastAsia" w:hAnsi="宋体"/>
              </w:rPr>
            </w:pPr>
            <w:r>
              <w:rPr>
                <w:rFonts w:hint="eastAsia" w:hAnsi="宋体"/>
              </w:rPr>
              <w:t>电话：</w:t>
            </w:r>
          </w:p>
        </w:tc>
      </w:tr>
      <w:tr w14:paraId="6DB3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520E55B9">
            <w:pPr>
              <w:spacing w:before="50" w:after="50"/>
              <w:ind w:firstLine="0" w:firstLineChars="0"/>
              <w:jc w:val="center"/>
              <w:rPr>
                <w:rFonts w:hint="eastAsia" w:hAnsi="宋体"/>
              </w:rPr>
            </w:pPr>
            <w:r>
              <w:rPr>
                <w:rFonts w:hint="eastAsia" w:hAnsi="宋体"/>
              </w:rPr>
              <w:t>联系方式</w:t>
            </w:r>
          </w:p>
        </w:tc>
        <w:tc>
          <w:tcPr>
            <w:tcW w:w="3433" w:type="dxa"/>
            <w:vAlign w:val="center"/>
          </w:tcPr>
          <w:p w14:paraId="11386644">
            <w:pPr>
              <w:spacing w:before="50" w:after="50"/>
              <w:ind w:firstLine="0" w:firstLineChars="0"/>
              <w:jc w:val="left"/>
              <w:rPr>
                <w:rFonts w:hint="eastAsia" w:hAnsi="宋体"/>
              </w:rPr>
            </w:pPr>
            <w:r>
              <w:rPr>
                <w:rFonts w:hint="eastAsia" w:hAnsi="宋体"/>
              </w:rPr>
              <w:t>联系人：</w:t>
            </w:r>
          </w:p>
        </w:tc>
        <w:tc>
          <w:tcPr>
            <w:tcW w:w="3147" w:type="dxa"/>
            <w:vAlign w:val="center"/>
          </w:tcPr>
          <w:p w14:paraId="5FEF79BD">
            <w:pPr>
              <w:spacing w:before="50" w:after="50"/>
              <w:ind w:firstLine="0" w:firstLineChars="0"/>
              <w:jc w:val="left"/>
              <w:rPr>
                <w:rFonts w:hint="eastAsia" w:hAnsi="宋体"/>
              </w:rPr>
            </w:pPr>
            <w:r>
              <w:rPr>
                <w:rFonts w:hint="eastAsia" w:hAnsi="宋体"/>
              </w:rPr>
              <w:t>联系电话：</w:t>
            </w:r>
          </w:p>
        </w:tc>
      </w:tr>
      <w:tr w14:paraId="4540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51A476B">
            <w:pPr>
              <w:spacing w:before="50" w:after="50"/>
              <w:ind w:firstLine="480"/>
              <w:jc w:val="center"/>
              <w:rPr>
                <w:rFonts w:hint="eastAsia" w:hAnsi="宋体"/>
              </w:rPr>
            </w:pPr>
          </w:p>
        </w:tc>
        <w:tc>
          <w:tcPr>
            <w:tcW w:w="3433" w:type="dxa"/>
            <w:vAlign w:val="center"/>
          </w:tcPr>
          <w:p w14:paraId="1510401A">
            <w:pPr>
              <w:spacing w:before="50" w:after="50"/>
              <w:ind w:firstLine="0" w:firstLineChars="0"/>
              <w:jc w:val="left"/>
              <w:rPr>
                <w:rFonts w:hint="eastAsia" w:hAnsi="宋体"/>
              </w:rPr>
            </w:pPr>
            <w:r>
              <w:rPr>
                <w:rFonts w:hint="eastAsia" w:hAnsi="宋体"/>
              </w:rPr>
              <w:t>邮箱：</w:t>
            </w:r>
          </w:p>
        </w:tc>
        <w:tc>
          <w:tcPr>
            <w:tcW w:w="3147" w:type="dxa"/>
            <w:vAlign w:val="center"/>
          </w:tcPr>
          <w:p w14:paraId="251EFFC5">
            <w:pPr>
              <w:spacing w:before="50" w:after="50"/>
              <w:ind w:firstLine="0" w:firstLineChars="0"/>
              <w:jc w:val="left"/>
              <w:rPr>
                <w:rFonts w:hint="eastAsia" w:hAnsi="宋体"/>
              </w:rPr>
            </w:pPr>
          </w:p>
        </w:tc>
      </w:tr>
      <w:tr w14:paraId="0245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57805156">
            <w:pPr>
              <w:spacing w:before="50" w:after="50"/>
              <w:ind w:firstLine="0" w:firstLineChars="0"/>
              <w:jc w:val="center"/>
              <w:rPr>
                <w:rFonts w:hint="eastAsia" w:hAnsi="宋体"/>
              </w:rPr>
            </w:pPr>
            <w:r>
              <w:rPr>
                <w:rFonts w:hint="eastAsia" w:hAnsi="宋体"/>
              </w:rPr>
              <w:t>需开票类型</w:t>
            </w:r>
          </w:p>
        </w:tc>
        <w:tc>
          <w:tcPr>
            <w:tcW w:w="6580" w:type="dxa"/>
            <w:gridSpan w:val="2"/>
          </w:tcPr>
          <w:p w14:paraId="6C3B820D">
            <w:pPr>
              <w:spacing w:before="50" w:after="50"/>
              <w:ind w:firstLine="0" w:firstLineChars="0"/>
              <w:jc w:val="left"/>
              <w:rPr>
                <w:rFonts w:hint="eastAsia" w:hAnsi="宋体"/>
              </w:rPr>
            </w:pPr>
            <w:r>
              <w:rPr>
                <w:rFonts w:hint="eastAsia" w:hAnsi="宋体"/>
              </w:rPr>
              <w:t>请在括号里打勾选择：增值税普票（   ）  增值税专票（  ）</w:t>
            </w:r>
          </w:p>
          <w:p w14:paraId="22E5C7C6">
            <w:pPr>
              <w:spacing w:before="50" w:after="50"/>
              <w:ind w:firstLine="0" w:firstLineChars="0"/>
              <w:rPr>
                <w:rFonts w:hint="eastAsia" w:hAnsi="宋体"/>
              </w:rPr>
            </w:pPr>
            <w:r>
              <w:rPr>
                <w:rFonts w:hint="eastAsia" w:hAnsi="宋体"/>
              </w:rPr>
              <w:t>备注：若不选择开票类型，默认开具增值税普票。</w:t>
            </w:r>
          </w:p>
        </w:tc>
      </w:tr>
    </w:tbl>
    <w:p w14:paraId="2808F693">
      <w:pPr>
        <w:spacing w:before="50" w:after="50"/>
        <w:ind w:firstLine="480"/>
      </w:pPr>
    </w:p>
    <w:p w14:paraId="5C45658B">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55CC29B5">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2CB6FC2F">
      <w:pPr>
        <w:spacing w:before="50" w:after="50"/>
        <w:ind w:firstLine="480"/>
        <w:rPr>
          <w:rFonts w:hint="eastAsia" w:hAnsi="宋体"/>
        </w:rPr>
      </w:pPr>
    </w:p>
    <w:p w14:paraId="33ADE2AC">
      <w:pPr>
        <w:pStyle w:val="4"/>
        <w:sectPr>
          <w:headerReference r:id="rId26" w:type="first"/>
          <w:footerReference r:id="rId28" w:type="first"/>
          <w:headerReference r:id="rId25" w:type="default"/>
          <w:footerReference r:id="rId27" w:type="default"/>
          <w:pgSz w:w="11905" w:h="16838"/>
          <w:pgMar w:top="1440" w:right="1797" w:bottom="1440" w:left="1797" w:header="851" w:footer="992" w:gutter="0"/>
          <w:cols w:space="0" w:num="1"/>
          <w:titlePg/>
          <w:docGrid w:linePitch="312" w:charSpace="0"/>
        </w:sectPr>
      </w:pPr>
    </w:p>
    <w:p w14:paraId="3844FC66">
      <w:pPr>
        <w:pStyle w:val="5"/>
        <w:rPr>
          <w:rFonts w:hint="eastAsia"/>
        </w:rPr>
      </w:pPr>
      <w:bookmarkStart w:id="483" w:name="_Toc28938"/>
      <w:bookmarkStart w:id="484" w:name="_Toc8380"/>
      <w:r>
        <w:rPr>
          <w:rFonts w:hint="eastAsia"/>
        </w:rPr>
        <w:t>报价文件部分</w:t>
      </w:r>
      <w:bookmarkEnd w:id="483"/>
      <w:bookmarkEnd w:id="484"/>
    </w:p>
    <w:p w14:paraId="2814BD40">
      <w:pPr>
        <w:ind w:firstLine="0" w:firstLineChars="0"/>
        <w:jc w:val="center"/>
        <w:rPr>
          <w:b/>
          <w:bCs/>
          <w:sz w:val="36"/>
          <w:szCs w:val="36"/>
        </w:rPr>
      </w:pPr>
      <w:r>
        <w:rPr>
          <w:rFonts w:hint="eastAsia"/>
          <w:b/>
          <w:bCs/>
          <w:sz w:val="36"/>
          <w:szCs w:val="36"/>
        </w:rPr>
        <w:t>目录</w:t>
      </w:r>
    </w:p>
    <w:p w14:paraId="03E81A2A">
      <w:pPr>
        <w:ind w:firstLine="480"/>
      </w:pPr>
    </w:p>
    <w:p w14:paraId="60335F87">
      <w:pPr>
        <w:ind w:firstLine="0" w:firstLineChars="0"/>
        <w:rPr>
          <w:rFonts w:hint="eastAsia" w:ascii="宋体" w:hAnsi="宋体" w:cs="宋体"/>
        </w:rPr>
      </w:pPr>
      <w:r>
        <w:rPr>
          <w:rFonts w:hint="eastAsia" w:ascii="宋体" w:hAnsi="宋体" w:cs="宋体"/>
        </w:rPr>
        <w:t>（1）开标一览表（报价表）…………………………………………………（页码）</w:t>
      </w:r>
    </w:p>
    <w:p w14:paraId="764FC450">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0C658DF2">
      <w:pPr>
        <w:ind w:firstLine="0" w:firstLineChars="0"/>
        <w:rPr>
          <w:rFonts w:hint="eastAsia" w:ascii="宋体" w:hAnsi="宋体" w:cs="宋体"/>
        </w:rPr>
      </w:pPr>
    </w:p>
    <w:p w14:paraId="2AEF5108">
      <w:pPr>
        <w:ind w:right="480" w:firstLine="643"/>
        <w:jc w:val="center"/>
        <w:rPr>
          <w:rFonts w:hint="eastAsia" w:ascii="宋体" w:hAnsi="宋体" w:cs="宋体"/>
          <w:b/>
          <w:kern w:val="0"/>
          <w:sz w:val="32"/>
          <w:szCs w:val="32"/>
        </w:rPr>
      </w:pPr>
    </w:p>
    <w:p w14:paraId="46C6143D">
      <w:pPr>
        <w:ind w:right="480" w:firstLine="643"/>
        <w:jc w:val="center"/>
        <w:rPr>
          <w:rFonts w:hint="eastAsia" w:ascii="宋体" w:hAnsi="宋体" w:cs="宋体"/>
          <w:b/>
          <w:kern w:val="0"/>
          <w:sz w:val="32"/>
          <w:szCs w:val="32"/>
        </w:rPr>
      </w:pPr>
    </w:p>
    <w:p w14:paraId="32C94EA4">
      <w:pPr>
        <w:ind w:right="480" w:firstLine="643"/>
        <w:jc w:val="center"/>
        <w:rPr>
          <w:rFonts w:hint="eastAsia" w:ascii="宋体" w:hAnsi="宋体" w:cs="宋体"/>
          <w:b/>
          <w:kern w:val="0"/>
          <w:sz w:val="32"/>
          <w:szCs w:val="32"/>
        </w:rPr>
      </w:pPr>
    </w:p>
    <w:p w14:paraId="07F566C7">
      <w:pPr>
        <w:ind w:right="480" w:firstLine="643"/>
        <w:jc w:val="center"/>
        <w:rPr>
          <w:rFonts w:hint="eastAsia" w:ascii="宋体" w:hAnsi="宋体" w:cs="宋体"/>
          <w:b/>
          <w:kern w:val="0"/>
          <w:sz w:val="32"/>
          <w:szCs w:val="32"/>
        </w:rPr>
      </w:pPr>
    </w:p>
    <w:p w14:paraId="412F3A68">
      <w:pPr>
        <w:ind w:right="480" w:firstLine="643"/>
        <w:jc w:val="center"/>
        <w:rPr>
          <w:rFonts w:hint="eastAsia" w:ascii="宋体" w:hAnsi="宋体" w:cs="宋体"/>
          <w:b/>
          <w:kern w:val="0"/>
          <w:sz w:val="32"/>
          <w:szCs w:val="32"/>
        </w:rPr>
      </w:pPr>
    </w:p>
    <w:p w14:paraId="5F472804">
      <w:pPr>
        <w:ind w:right="480" w:firstLine="643"/>
        <w:jc w:val="center"/>
        <w:rPr>
          <w:rFonts w:hint="eastAsia" w:ascii="宋体" w:hAnsi="宋体" w:cs="宋体"/>
          <w:b/>
          <w:kern w:val="0"/>
          <w:sz w:val="32"/>
          <w:szCs w:val="32"/>
        </w:rPr>
      </w:pPr>
    </w:p>
    <w:p w14:paraId="557793BA">
      <w:pPr>
        <w:ind w:right="480" w:firstLine="643"/>
        <w:jc w:val="center"/>
        <w:rPr>
          <w:rFonts w:hint="eastAsia" w:ascii="宋体" w:hAnsi="宋体" w:cs="宋体"/>
          <w:b/>
          <w:kern w:val="0"/>
          <w:sz w:val="32"/>
          <w:szCs w:val="32"/>
        </w:rPr>
      </w:pPr>
    </w:p>
    <w:p w14:paraId="0236E8E1">
      <w:pPr>
        <w:ind w:right="480" w:firstLine="643"/>
        <w:jc w:val="center"/>
        <w:rPr>
          <w:rFonts w:hint="eastAsia" w:ascii="宋体" w:hAnsi="宋体" w:cs="宋体"/>
          <w:b/>
          <w:kern w:val="0"/>
          <w:sz w:val="32"/>
          <w:szCs w:val="32"/>
        </w:rPr>
      </w:pPr>
    </w:p>
    <w:p w14:paraId="58611B0F">
      <w:pPr>
        <w:ind w:right="480" w:firstLine="643"/>
        <w:jc w:val="center"/>
        <w:rPr>
          <w:rFonts w:hint="eastAsia" w:ascii="宋体" w:hAnsi="宋体" w:cs="宋体"/>
          <w:b/>
          <w:kern w:val="0"/>
          <w:sz w:val="32"/>
          <w:szCs w:val="32"/>
        </w:rPr>
      </w:pPr>
    </w:p>
    <w:p w14:paraId="5F0CC973">
      <w:pPr>
        <w:ind w:right="480" w:firstLine="643"/>
        <w:jc w:val="center"/>
        <w:rPr>
          <w:rFonts w:hint="eastAsia" w:ascii="宋体" w:hAnsi="宋体" w:cs="宋体"/>
          <w:b/>
          <w:kern w:val="0"/>
          <w:sz w:val="32"/>
          <w:szCs w:val="32"/>
        </w:rPr>
      </w:pPr>
    </w:p>
    <w:p w14:paraId="750AFA89">
      <w:pPr>
        <w:ind w:right="480" w:firstLine="643"/>
        <w:jc w:val="center"/>
        <w:rPr>
          <w:rFonts w:hint="eastAsia" w:ascii="宋体" w:hAnsi="宋体" w:cs="宋体"/>
          <w:b/>
          <w:kern w:val="0"/>
          <w:sz w:val="32"/>
          <w:szCs w:val="32"/>
        </w:rPr>
      </w:pPr>
    </w:p>
    <w:p w14:paraId="79097394">
      <w:pPr>
        <w:ind w:right="480" w:firstLine="643"/>
        <w:jc w:val="center"/>
        <w:rPr>
          <w:rFonts w:hint="eastAsia" w:ascii="宋体" w:hAnsi="宋体" w:cs="宋体"/>
          <w:b/>
          <w:kern w:val="0"/>
          <w:sz w:val="32"/>
          <w:szCs w:val="32"/>
        </w:rPr>
      </w:pPr>
    </w:p>
    <w:p w14:paraId="75CFFAD5">
      <w:pPr>
        <w:ind w:right="480" w:firstLine="643"/>
        <w:jc w:val="center"/>
        <w:rPr>
          <w:rFonts w:hint="eastAsia" w:ascii="宋体" w:hAnsi="宋体" w:cs="宋体"/>
          <w:b/>
          <w:kern w:val="0"/>
          <w:sz w:val="32"/>
          <w:szCs w:val="32"/>
        </w:rPr>
      </w:pPr>
    </w:p>
    <w:p w14:paraId="5A756B50">
      <w:pPr>
        <w:ind w:right="480" w:firstLine="643"/>
        <w:jc w:val="center"/>
        <w:rPr>
          <w:rFonts w:hint="eastAsia" w:ascii="宋体" w:hAnsi="宋体" w:cs="宋体"/>
          <w:b/>
          <w:kern w:val="0"/>
          <w:sz w:val="32"/>
          <w:szCs w:val="32"/>
        </w:rPr>
      </w:pPr>
    </w:p>
    <w:p w14:paraId="33E0F7D6">
      <w:pPr>
        <w:ind w:right="480" w:firstLine="643"/>
        <w:jc w:val="center"/>
        <w:rPr>
          <w:rFonts w:hint="eastAsia" w:ascii="宋体" w:hAnsi="宋体" w:cs="宋体"/>
          <w:b/>
          <w:kern w:val="0"/>
          <w:sz w:val="32"/>
          <w:szCs w:val="32"/>
        </w:rPr>
      </w:pPr>
    </w:p>
    <w:p w14:paraId="22AAB933">
      <w:pPr>
        <w:pStyle w:val="697"/>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46677591">
      <w:pPr>
        <w:pStyle w:val="5"/>
        <w:rPr>
          <w:rFonts w:hint="eastAsia"/>
        </w:rPr>
      </w:pPr>
      <w:bookmarkStart w:id="485" w:name="_Toc28115"/>
      <w:bookmarkStart w:id="486" w:name="_Toc16712"/>
      <w:r>
        <w:rPr>
          <w:rFonts w:hint="eastAsia"/>
        </w:rPr>
        <w:t>一、开标一览表（报价表）</w:t>
      </w:r>
      <w:bookmarkEnd w:id="485"/>
      <w:bookmarkEnd w:id="486"/>
    </w:p>
    <w:p w14:paraId="1D321208">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71F5247">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501F2ADE">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1181534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29515F56">
            <w:pPr>
              <w:pStyle w:val="488"/>
              <w:ind w:firstLine="0" w:firstLineChars="0"/>
              <w:jc w:val="center"/>
              <w:rPr>
                <w:b/>
                <w:bCs/>
              </w:rPr>
            </w:pPr>
            <w:r>
              <w:rPr>
                <w:rFonts w:hint="eastAsia"/>
                <w:b/>
                <w:bCs/>
              </w:rPr>
              <w:t>序号</w:t>
            </w:r>
          </w:p>
        </w:tc>
        <w:tc>
          <w:tcPr>
            <w:tcW w:w="2762" w:type="dxa"/>
            <w:vAlign w:val="center"/>
          </w:tcPr>
          <w:p w14:paraId="085B80FD">
            <w:pPr>
              <w:pStyle w:val="488"/>
              <w:ind w:firstLine="0" w:firstLineChars="0"/>
              <w:jc w:val="center"/>
              <w:rPr>
                <w:b/>
                <w:bCs/>
              </w:rPr>
            </w:pPr>
            <w:r>
              <w:rPr>
                <w:rFonts w:hint="eastAsia"/>
                <w:b/>
                <w:bCs/>
              </w:rPr>
              <w:t>费用名称</w:t>
            </w:r>
          </w:p>
        </w:tc>
        <w:tc>
          <w:tcPr>
            <w:tcW w:w="1796" w:type="dxa"/>
            <w:vAlign w:val="center"/>
          </w:tcPr>
          <w:p w14:paraId="4DD905D6">
            <w:pPr>
              <w:pStyle w:val="488"/>
              <w:ind w:firstLine="0" w:firstLineChars="0"/>
              <w:jc w:val="center"/>
              <w:rPr>
                <w:b/>
                <w:bCs/>
              </w:rPr>
            </w:pPr>
            <w:r>
              <w:rPr>
                <w:rFonts w:hint="eastAsia"/>
                <w:b/>
                <w:bCs/>
              </w:rPr>
              <w:t>数量</w:t>
            </w:r>
          </w:p>
        </w:tc>
        <w:tc>
          <w:tcPr>
            <w:tcW w:w="1225" w:type="dxa"/>
            <w:vAlign w:val="center"/>
          </w:tcPr>
          <w:p w14:paraId="55E49A4C">
            <w:pPr>
              <w:pStyle w:val="488"/>
              <w:ind w:firstLine="0" w:firstLineChars="0"/>
              <w:jc w:val="center"/>
              <w:rPr>
                <w:b/>
                <w:bCs/>
              </w:rPr>
            </w:pPr>
            <w:r>
              <w:rPr>
                <w:rFonts w:hint="eastAsia"/>
                <w:b/>
                <w:bCs/>
              </w:rPr>
              <w:t>单价</w:t>
            </w:r>
          </w:p>
        </w:tc>
        <w:tc>
          <w:tcPr>
            <w:tcW w:w="1890" w:type="dxa"/>
            <w:vAlign w:val="center"/>
          </w:tcPr>
          <w:p w14:paraId="74F5EA70">
            <w:pPr>
              <w:pStyle w:val="488"/>
              <w:ind w:firstLine="0" w:firstLineChars="0"/>
              <w:jc w:val="center"/>
              <w:rPr>
                <w:b/>
                <w:bCs/>
              </w:rPr>
            </w:pPr>
            <w:r>
              <w:rPr>
                <w:rFonts w:hint="eastAsia"/>
                <w:b/>
                <w:bCs/>
              </w:rPr>
              <w:t>总价</w:t>
            </w:r>
          </w:p>
        </w:tc>
        <w:tc>
          <w:tcPr>
            <w:tcW w:w="1220" w:type="dxa"/>
            <w:vAlign w:val="center"/>
          </w:tcPr>
          <w:p w14:paraId="5A318874">
            <w:pPr>
              <w:pStyle w:val="488"/>
              <w:ind w:firstLine="0" w:firstLineChars="0"/>
              <w:jc w:val="center"/>
              <w:rPr>
                <w:b/>
                <w:bCs/>
              </w:rPr>
            </w:pPr>
            <w:r>
              <w:rPr>
                <w:rFonts w:hint="eastAsia"/>
                <w:b/>
                <w:bCs/>
              </w:rPr>
              <w:t>备注</w:t>
            </w:r>
          </w:p>
        </w:tc>
      </w:tr>
      <w:tr w14:paraId="066E0FF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602F4F71">
            <w:pPr>
              <w:pStyle w:val="488"/>
              <w:ind w:firstLine="0" w:firstLineChars="0"/>
              <w:jc w:val="center"/>
              <w:rPr>
                <w:b/>
                <w:bCs/>
              </w:rPr>
            </w:pPr>
          </w:p>
        </w:tc>
        <w:tc>
          <w:tcPr>
            <w:tcW w:w="2762" w:type="dxa"/>
            <w:vAlign w:val="center"/>
          </w:tcPr>
          <w:p w14:paraId="1BBB8AF5">
            <w:pPr>
              <w:pStyle w:val="488"/>
              <w:ind w:firstLine="0" w:firstLineChars="0"/>
              <w:jc w:val="center"/>
              <w:rPr>
                <w:b/>
                <w:bCs/>
              </w:rPr>
            </w:pPr>
          </w:p>
        </w:tc>
        <w:tc>
          <w:tcPr>
            <w:tcW w:w="1796" w:type="dxa"/>
            <w:vAlign w:val="center"/>
          </w:tcPr>
          <w:p w14:paraId="0E9C56FC">
            <w:pPr>
              <w:pStyle w:val="488"/>
              <w:ind w:firstLine="0" w:firstLineChars="0"/>
              <w:jc w:val="center"/>
              <w:rPr>
                <w:b/>
                <w:bCs/>
              </w:rPr>
            </w:pPr>
          </w:p>
        </w:tc>
        <w:tc>
          <w:tcPr>
            <w:tcW w:w="1225" w:type="dxa"/>
            <w:vAlign w:val="center"/>
          </w:tcPr>
          <w:p w14:paraId="5F9D6188">
            <w:pPr>
              <w:pStyle w:val="488"/>
              <w:ind w:firstLine="0" w:firstLineChars="0"/>
              <w:jc w:val="center"/>
              <w:rPr>
                <w:b/>
                <w:bCs/>
              </w:rPr>
            </w:pPr>
          </w:p>
        </w:tc>
        <w:tc>
          <w:tcPr>
            <w:tcW w:w="1890" w:type="dxa"/>
            <w:vAlign w:val="center"/>
          </w:tcPr>
          <w:p w14:paraId="737B57BF">
            <w:pPr>
              <w:pStyle w:val="488"/>
              <w:ind w:firstLine="0" w:firstLineChars="0"/>
              <w:jc w:val="center"/>
              <w:rPr>
                <w:b/>
                <w:bCs/>
              </w:rPr>
            </w:pPr>
          </w:p>
        </w:tc>
        <w:tc>
          <w:tcPr>
            <w:tcW w:w="1220" w:type="dxa"/>
            <w:vAlign w:val="center"/>
          </w:tcPr>
          <w:p w14:paraId="7384EED9">
            <w:pPr>
              <w:pStyle w:val="488"/>
              <w:ind w:firstLine="0" w:firstLineChars="0"/>
              <w:jc w:val="center"/>
              <w:rPr>
                <w:b/>
                <w:bCs/>
              </w:rPr>
            </w:pPr>
          </w:p>
        </w:tc>
      </w:tr>
      <w:tr w14:paraId="4509461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48EC8E3C">
            <w:pPr>
              <w:pStyle w:val="488"/>
              <w:ind w:firstLine="0" w:firstLineChars="0"/>
              <w:jc w:val="center"/>
              <w:rPr>
                <w:b/>
                <w:bCs/>
              </w:rPr>
            </w:pPr>
          </w:p>
        </w:tc>
        <w:tc>
          <w:tcPr>
            <w:tcW w:w="2762" w:type="dxa"/>
            <w:vAlign w:val="center"/>
          </w:tcPr>
          <w:p w14:paraId="28CB5FBC">
            <w:pPr>
              <w:pStyle w:val="488"/>
              <w:ind w:firstLine="0" w:firstLineChars="0"/>
              <w:jc w:val="center"/>
              <w:rPr>
                <w:b/>
                <w:bCs/>
              </w:rPr>
            </w:pPr>
          </w:p>
        </w:tc>
        <w:tc>
          <w:tcPr>
            <w:tcW w:w="1796" w:type="dxa"/>
            <w:vAlign w:val="center"/>
          </w:tcPr>
          <w:p w14:paraId="4EF60039">
            <w:pPr>
              <w:pStyle w:val="488"/>
              <w:ind w:firstLine="0" w:firstLineChars="0"/>
              <w:jc w:val="center"/>
              <w:rPr>
                <w:b/>
                <w:bCs/>
              </w:rPr>
            </w:pPr>
          </w:p>
        </w:tc>
        <w:tc>
          <w:tcPr>
            <w:tcW w:w="1225" w:type="dxa"/>
            <w:vAlign w:val="center"/>
          </w:tcPr>
          <w:p w14:paraId="5AA7040F">
            <w:pPr>
              <w:pStyle w:val="488"/>
              <w:ind w:firstLine="0" w:firstLineChars="0"/>
              <w:jc w:val="center"/>
              <w:rPr>
                <w:b/>
                <w:bCs/>
              </w:rPr>
            </w:pPr>
          </w:p>
        </w:tc>
        <w:tc>
          <w:tcPr>
            <w:tcW w:w="1890" w:type="dxa"/>
            <w:vAlign w:val="center"/>
          </w:tcPr>
          <w:p w14:paraId="03D45D89">
            <w:pPr>
              <w:pStyle w:val="488"/>
              <w:ind w:firstLine="0" w:firstLineChars="0"/>
              <w:jc w:val="center"/>
              <w:rPr>
                <w:b/>
                <w:bCs/>
              </w:rPr>
            </w:pPr>
          </w:p>
        </w:tc>
        <w:tc>
          <w:tcPr>
            <w:tcW w:w="1220" w:type="dxa"/>
            <w:vAlign w:val="center"/>
          </w:tcPr>
          <w:p w14:paraId="0B1235DA">
            <w:pPr>
              <w:pStyle w:val="488"/>
              <w:ind w:firstLine="0" w:firstLineChars="0"/>
              <w:jc w:val="center"/>
              <w:rPr>
                <w:b/>
                <w:bCs/>
              </w:rPr>
            </w:pPr>
          </w:p>
        </w:tc>
      </w:tr>
      <w:tr w14:paraId="7B58503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6F29BAE4">
            <w:pPr>
              <w:pStyle w:val="488"/>
              <w:ind w:firstLine="0" w:firstLineChars="0"/>
              <w:jc w:val="center"/>
              <w:rPr>
                <w:b/>
                <w:bCs/>
              </w:rPr>
            </w:pPr>
            <w:r>
              <w:rPr>
                <w:rFonts w:hint="eastAsia"/>
                <w:b/>
                <w:bCs/>
              </w:rPr>
              <w:t>......</w:t>
            </w:r>
          </w:p>
        </w:tc>
        <w:tc>
          <w:tcPr>
            <w:tcW w:w="2762" w:type="dxa"/>
            <w:vAlign w:val="center"/>
          </w:tcPr>
          <w:p w14:paraId="26C8B486">
            <w:pPr>
              <w:pStyle w:val="488"/>
              <w:ind w:firstLine="0" w:firstLineChars="0"/>
              <w:jc w:val="center"/>
              <w:rPr>
                <w:b/>
                <w:bCs/>
              </w:rPr>
            </w:pPr>
          </w:p>
        </w:tc>
        <w:tc>
          <w:tcPr>
            <w:tcW w:w="1796" w:type="dxa"/>
            <w:vAlign w:val="center"/>
          </w:tcPr>
          <w:p w14:paraId="41A92828">
            <w:pPr>
              <w:pStyle w:val="488"/>
              <w:ind w:firstLine="0" w:firstLineChars="0"/>
              <w:jc w:val="center"/>
              <w:rPr>
                <w:b/>
                <w:bCs/>
              </w:rPr>
            </w:pPr>
          </w:p>
        </w:tc>
        <w:tc>
          <w:tcPr>
            <w:tcW w:w="1225" w:type="dxa"/>
            <w:vAlign w:val="center"/>
          </w:tcPr>
          <w:p w14:paraId="58A31D29">
            <w:pPr>
              <w:pStyle w:val="488"/>
              <w:ind w:firstLine="0" w:firstLineChars="0"/>
              <w:jc w:val="center"/>
              <w:rPr>
                <w:b/>
                <w:bCs/>
              </w:rPr>
            </w:pPr>
          </w:p>
        </w:tc>
        <w:tc>
          <w:tcPr>
            <w:tcW w:w="1890" w:type="dxa"/>
            <w:vAlign w:val="center"/>
          </w:tcPr>
          <w:p w14:paraId="60F6B474">
            <w:pPr>
              <w:pStyle w:val="488"/>
              <w:ind w:firstLine="0" w:firstLineChars="0"/>
              <w:jc w:val="center"/>
              <w:rPr>
                <w:b/>
                <w:bCs/>
              </w:rPr>
            </w:pPr>
          </w:p>
        </w:tc>
        <w:tc>
          <w:tcPr>
            <w:tcW w:w="1220" w:type="dxa"/>
            <w:vAlign w:val="center"/>
          </w:tcPr>
          <w:p w14:paraId="32187165">
            <w:pPr>
              <w:pStyle w:val="488"/>
              <w:ind w:firstLine="0" w:firstLineChars="0"/>
              <w:jc w:val="center"/>
              <w:rPr>
                <w:b/>
                <w:bCs/>
              </w:rPr>
            </w:pPr>
          </w:p>
        </w:tc>
      </w:tr>
      <w:tr w14:paraId="0BC02C6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3547" w:type="dxa"/>
            <w:gridSpan w:val="2"/>
            <w:vAlign w:val="center"/>
          </w:tcPr>
          <w:p w14:paraId="10633DDE">
            <w:pPr>
              <w:pStyle w:val="488"/>
              <w:ind w:firstLine="0" w:firstLineChars="0"/>
              <w:jc w:val="center"/>
              <w:rPr>
                <w:b/>
                <w:bCs/>
              </w:rPr>
            </w:pPr>
            <w:r>
              <w:rPr>
                <w:rFonts w:hint="eastAsia"/>
                <w:b/>
                <w:bCs/>
              </w:rPr>
              <w:t>报价总价（小写）</w:t>
            </w:r>
          </w:p>
        </w:tc>
        <w:tc>
          <w:tcPr>
            <w:tcW w:w="6131" w:type="dxa"/>
            <w:gridSpan w:val="4"/>
            <w:vAlign w:val="center"/>
          </w:tcPr>
          <w:p w14:paraId="2A126FA0">
            <w:pPr>
              <w:pStyle w:val="488"/>
              <w:ind w:firstLine="0" w:firstLineChars="0"/>
              <w:jc w:val="center"/>
              <w:rPr>
                <w:b/>
                <w:bCs/>
              </w:rPr>
            </w:pPr>
          </w:p>
        </w:tc>
      </w:tr>
      <w:tr w14:paraId="30BE52D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3547" w:type="dxa"/>
            <w:gridSpan w:val="2"/>
            <w:vAlign w:val="center"/>
          </w:tcPr>
          <w:p w14:paraId="58268DAE">
            <w:pPr>
              <w:pStyle w:val="488"/>
              <w:ind w:firstLine="0" w:firstLineChars="0"/>
              <w:jc w:val="center"/>
              <w:rPr>
                <w:b/>
                <w:bCs/>
              </w:rPr>
            </w:pPr>
            <w:r>
              <w:rPr>
                <w:rFonts w:hint="eastAsia"/>
                <w:b/>
                <w:bCs/>
              </w:rPr>
              <w:t>报价总价（大写）</w:t>
            </w:r>
          </w:p>
        </w:tc>
        <w:tc>
          <w:tcPr>
            <w:tcW w:w="6131" w:type="dxa"/>
            <w:gridSpan w:val="4"/>
            <w:vAlign w:val="center"/>
          </w:tcPr>
          <w:p w14:paraId="33DFEC76">
            <w:pPr>
              <w:pStyle w:val="488"/>
              <w:ind w:firstLine="0" w:firstLineChars="0"/>
              <w:jc w:val="center"/>
              <w:rPr>
                <w:b/>
                <w:bCs/>
              </w:rPr>
            </w:pPr>
          </w:p>
        </w:tc>
      </w:tr>
      <w:tr w14:paraId="629FA58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69A3824D">
            <w:pPr>
              <w:pStyle w:val="488"/>
              <w:ind w:firstLine="0" w:firstLineChars="0"/>
              <w:jc w:val="center"/>
              <w:rPr>
                <w:rFonts w:hint="default" w:eastAsia="宋体"/>
                <w:b/>
                <w:bCs/>
                <w:lang w:val="en-US" w:eastAsia="zh-CN"/>
              </w:rPr>
            </w:pPr>
            <w:r>
              <w:rPr>
                <w:rFonts w:hint="eastAsia"/>
                <w:b/>
                <w:bCs/>
                <w:lang w:val="en-US" w:eastAsia="zh-CN"/>
              </w:rPr>
              <w:t>服务期</w:t>
            </w:r>
          </w:p>
        </w:tc>
        <w:tc>
          <w:tcPr>
            <w:tcW w:w="6131" w:type="dxa"/>
            <w:gridSpan w:val="4"/>
            <w:vAlign w:val="center"/>
          </w:tcPr>
          <w:p w14:paraId="1FEAD1CB">
            <w:pPr>
              <w:pStyle w:val="488"/>
              <w:ind w:firstLine="0" w:firstLineChars="0"/>
              <w:jc w:val="center"/>
              <w:rPr>
                <w:b/>
                <w:bCs/>
              </w:rPr>
            </w:pPr>
          </w:p>
        </w:tc>
      </w:tr>
    </w:tbl>
    <w:p w14:paraId="4FF057C0">
      <w:pPr>
        <w:ind w:firstLine="0" w:firstLineChars="0"/>
        <w:rPr>
          <w:rFonts w:hint="eastAsia" w:ascii="宋体" w:hAnsi="宋体" w:cs="宋体"/>
          <w:b/>
          <w:kern w:val="0"/>
          <w:lang w:val="zh-CN"/>
        </w:rPr>
      </w:pPr>
      <w:r>
        <w:rPr>
          <w:rFonts w:hint="eastAsia" w:ascii="宋体" w:hAnsi="宋体" w:cs="宋体"/>
          <w:b/>
          <w:kern w:val="0"/>
          <w:lang w:val="zh-CN"/>
        </w:rPr>
        <w:t>注：</w:t>
      </w:r>
    </w:p>
    <w:p w14:paraId="2101FDEE">
      <w:pPr>
        <w:ind w:left="-2" w:leftChars="-1" w:firstLine="480"/>
        <w:rPr>
          <w:rFonts w:hint="eastAsia" w:ascii="宋体" w:hAnsi="宋体" w:cs="宋体"/>
          <w:kern w:val="0"/>
          <w:lang w:val="zh-CN"/>
        </w:rPr>
      </w:pPr>
      <w:r>
        <w:rPr>
          <w:rFonts w:hint="eastAsia" w:ascii="宋体" w:hAnsi="宋体" w:cs="宋体"/>
          <w:kern w:val="0"/>
          <w:lang w:val="zh-CN"/>
        </w:rPr>
        <w:t>1、投标人需按本表格式填写。</w:t>
      </w:r>
    </w:p>
    <w:p w14:paraId="2B6983C3">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3ECC6443">
      <w:pPr>
        <w:ind w:firstLine="4080" w:firstLineChars="1700"/>
        <w:rPr>
          <w:rFonts w:hint="eastAsia" w:ascii="宋体" w:hAnsi="宋体" w:cs="宋体"/>
          <w:kern w:val="0"/>
          <w:lang w:val="zh-CN"/>
        </w:rPr>
      </w:pPr>
    </w:p>
    <w:p w14:paraId="77BEFDF3">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9D996A2">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734201E">
      <w:pPr>
        <w:pStyle w:val="697"/>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5B2E297B">
      <w:pPr>
        <w:pStyle w:val="5"/>
        <w:rPr>
          <w:rFonts w:hint="eastAsia"/>
        </w:rPr>
      </w:pPr>
      <w:bookmarkStart w:id="487" w:name="_Toc1047"/>
      <w:bookmarkStart w:id="488" w:name="_Toc19337"/>
      <w:r>
        <w:rPr>
          <w:rFonts w:hint="eastAsia"/>
        </w:rPr>
        <w:t>二、报价情况说明（如有）</w:t>
      </w:r>
    </w:p>
    <w:p w14:paraId="52DA4B36">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p w14:paraId="1CDE395E">
      <w:pPr>
        <w:pStyle w:val="5"/>
        <w:jc w:val="both"/>
        <w:rPr>
          <w:rFonts w:hint="eastAsia"/>
        </w:rPr>
        <w:sectPr>
          <w:headerReference r:id="rId30" w:type="first"/>
          <w:footerReference r:id="rId32" w:type="first"/>
          <w:headerReference r:id="rId29" w:type="default"/>
          <w:footerReference r:id="rId31" w:type="default"/>
          <w:pgSz w:w="11905" w:h="16838"/>
          <w:pgMar w:top="1440" w:right="1797" w:bottom="1440" w:left="1797" w:header="851" w:footer="992" w:gutter="0"/>
          <w:cols w:space="0" w:num="1"/>
          <w:titlePg/>
          <w:docGrid w:linePitch="312" w:charSpace="0"/>
        </w:sectPr>
      </w:pPr>
    </w:p>
    <w:bookmarkEnd w:id="487"/>
    <w:bookmarkEnd w:id="488"/>
    <w:p w14:paraId="7A2D8F6E">
      <w:pPr>
        <w:pStyle w:val="5"/>
        <w:rPr>
          <w:rFonts w:hint="eastAsia"/>
        </w:rPr>
      </w:pPr>
      <w:bookmarkStart w:id="489" w:name="_Toc465665161"/>
      <w:bookmarkStart w:id="490" w:name="_Toc29378"/>
      <w:bookmarkStart w:id="491" w:name="_Toc30052"/>
      <w:r>
        <w:rPr>
          <w:rFonts w:hint="eastAsia"/>
        </w:rPr>
        <w:t>附件</w:t>
      </w:r>
      <w:bookmarkEnd w:id="489"/>
      <w:bookmarkEnd w:id="490"/>
      <w:bookmarkEnd w:id="491"/>
    </w:p>
    <w:p w14:paraId="0448616E">
      <w:pPr>
        <w:pStyle w:val="6"/>
      </w:pPr>
      <w:r>
        <w:rPr>
          <w:rFonts w:hint="eastAsia"/>
        </w:rPr>
        <w:t>附件1：残疾人福利性单位声明函</w:t>
      </w:r>
    </w:p>
    <w:p w14:paraId="799C9AD1">
      <w:pPr>
        <w:ind w:firstLine="667"/>
        <w:rPr>
          <w:rFonts w:hint="eastAsia" w:ascii="宋体" w:hAnsi="宋体" w:cs="宋体"/>
          <w:b/>
          <w:spacing w:val="6"/>
          <w:sz w:val="32"/>
          <w:szCs w:val="32"/>
        </w:rPr>
      </w:pPr>
    </w:p>
    <w:p w14:paraId="109BEC36">
      <w:pPr>
        <w:ind w:firstLine="667"/>
        <w:jc w:val="center"/>
        <w:rPr>
          <w:rFonts w:hint="eastAsia" w:ascii="宋体" w:hAnsi="宋体" w:cs="宋体"/>
          <w:b/>
          <w:spacing w:val="6"/>
          <w:sz w:val="32"/>
          <w:szCs w:val="32"/>
        </w:rPr>
      </w:pPr>
      <w:bookmarkStart w:id="492" w:name="OLE_LINK13"/>
      <w:bookmarkStart w:id="493" w:name="OLE_LINK14"/>
      <w:r>
        <w:rPr>
          <w:rFonts w:hint="eastAsia" w:ascii="宋体" w:hAnsi="宋体" w:cs="宋体"/>
          <w:b/>
          <w:spacing w:val="6"/>
          <w:sz w:val="32"/>
          <w:szCs w:val="32"/>
        </w:rPr>
        <w:t>残疾人福利性单位声明函</w:t>
      </w:r>
    </w:p>
    <w:bookmarkEnd w:id="492"/>
    <w:bookmarkEnd w:id="493"/>
    <w:p w14:paraId="5A37B872">
      <w:pPr>
        <w:ind w:firstLine="626"/>
        <w:rPr>
          <w:rFonts w:hint="eastAsia" w:ascii="宋体" w:hAnsi="宋体" w:cs="宋体"/>
          <w:b/>
          <w:spacing w:val="6"/>
          <w:sz w:val="30"/>
          <w:szCs w:val="30"/>
        </w:rPr>
      </w:pPr>
    </w:p>
    <w:p w14:paraId="3877ADA7">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03186A41">
      <w:pPr>
        <w:ind w:firstLine="480"/>
        <w:rPr>
          <w:rFonts w:hint="eastAsia" w:ascii="宋体" w:hAnsi="宋体" w:cs="宋体"/>
        </w:rPr>
      </w:pPr>
      <w:r>
        <w:rPr>
          <w:rFonts w:hint="eastAsia" w:ascii="宋体" w:hAnsi="宋体" w:cs="宋体"/>
        </w:rPr>
        <w:t>本单位对上述声明的真实性负责。如有虚假，将依法承担相应责任。</w:t>
      </w:r>
    </w:p>
    <w:p w14:paraId="49890964">
      <w:pPr>
        <w:ind w:firstLine="480"/>
        <w:rPr>
          <w:rFonts w:hint="eastAsia" w:ascii="宋体" w:hAnsi="宋体" w:cs="宋体"/>
        </w:rPr>
      </w:pPr>
    </w:p>
    <w:p w14:paraId="5A5BB6D6">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6681F38F">
      <w:pPr>
        <w:tabs>
          <w:tab w:val="left" w:pos="4860"/>
        </w:tabs>
        <w:ind w:right="1560" w:firstLine="480"/>
        <w:jc w:val="center"/>
        <w:rPr>
          <w:rFonts w:hint="eastAsia" w:ascii="宋体" w:hAnsi="宋体" w:cs="宋体"/>
        </w:rPr>
      </w:pPr>
      <w:r>
        <w:rPr>
          <w:rFonts w:hint="eastAsia" w:ascii="宋体" w:hAnsi="宋体" w:cs="宋体"/>
        </w:rPr>
        <w:t xml:space="preserve">       日  期：</w:t>
      </w:r>
    </w:p>
    <w:p w14:paraId="60CC21E8">
      <w:pPr>
        <w:ind w:firstLine="480"/>
        <w:rPr>
          <w:rFonts w:hint="eastAsia" w:ascii="宋体" w:hAnsi="宋体" w:cs="宋体"/>
        </w:rPr>
      </w:pPr>
    </w:p>
    <w:p w14:paraId="51509F92">
      <w:pPr>
        <w:ind w:firstLine="480"/>
        <w:rPr>
          <w:rFonts w:hint="eastAsia" w:ascii="宋体" w:hAnsi="宋体" w:cs="宋体"/>
        </w:rPr>
      </w:pPr>
    </w:p>
    <w:p w14:paraId="503F3965">
      <w:pPr>
        <w:ind w:firstLine="480"/>
        <w:rPr>
          <w:rFonts w:hint="eastAsia" w:ascii="宋体" w:hAnsi="宋体" w:cs="宋体"/>
        </w:rPr>
      </w:pPr>
    </w:p>
    <w:p w14:paraId="34560C14">
      <w:pPr>
        <w:ind w:firstLine="480"/>
        <w:rPr>
          <w:rFonts w:hint="eastAsia" w:ascii="宋体" w:hAnsi="宋体" w:cs="宋体"/>
        </w:rPr>
      </w:pPr>
    </w:p>
    <w:p w14:paraId="71F5E357">
      <w:pPr>
        <w:ind w:firstLine="480"/>
        <w:rPr>
          <w:rFonts w:hint="eastAsia" w:ascii="宋体" w:hAnsi="宋体" w:cs="宋体"/>
        </w:rPr>
      </w:pPr>
    </w:p>
    <w:p w14:paraId="5B005F7E">
      <w:pPr>
        <w:rPr>
          <w:rFonts w:hint="eastAsia" w:ascii="宋体" w:hAnsi="宋体" w:cs="宋体"/>
          <w:b/>
        </w:rPr>
      </w:pPr>
    </w:p>
    <w:p w14:paraId="7E44F10C">
      <w:pPr>
        <w:rPr>
          <w:rFonts w:hint="eastAsia" w:ascii="宋体" w:hAnsi="宋体" w:cs="宋体"/>
          <w:b/>
        </w:rPr>
      </w:pPr>
    </w:p>
    <w:p w14:paraId="434AD60A">
      <w:pPr>
        <w:rPr>
          <w:rFonts w:hint="eastAsia" w:ascii="宋体" w:hAnsi="宋体" w:cs="宋体"/>
          <w:b/>
        </w:rPr>
      </w:pPr>
    </w:p>
    <w:p w14:paraId="0F754DD3">
      <w:pPr>
        <w:rPr>
          <w:rFonts w:hint="eastAsia" w:ascii="宋体" w:hAnsi="宋体" w:cs="宋体"/>
          <w:b/>
        </w:rPr>
      </w:pPr>
    </w:p>
    <w:p w14:paraId="211CFD44">
      <w:pPr>
        <w:rPr>
          <w:rFonts w:hint="eastAsia" w:ascii="宋体" w:hAnsi="宋体" w:cs="宋体"/>
          <w:b/>
        </w:rPr>
      </w:pPr>
    </w:p>
    <w:p w14:paraId="1F5839CF">
      <w:pPr>
        <w:rPr>
          <w:rFonts w:hint="eastAsia" w:ascii="宋体" w:hAnsi="宋体" w:cs="宋体"/>
          <w:b/>
        </w:rPr>
      </w:pPr>
    </w:p>
    <w:p w14:paraId="795A3E73">
      <w:pPr>
        <w:rPr>
          <w:rFonts w:hint="eastAsia" w:ascii="宋体" w:hAnsi="宋体" w:cs="宋体"/>
          <w:b/>
        </w:rPr>
      </w:pPr>
    </w:p>
    <w:p w14:paraId="2E846186">
      <w:pPr>
        <w:rPr>
          <w:rFonts w:hint="eastAsia" w:ascii="宋体" w:hAnsi="宋体" w:cs="宋体"/>
          <w:b/>
        </w:rPr>
      </w:pPr>
    </w:p>
    <w:p w14:paraId="6225E509">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088B9796">
      <w:pPr>
        <w:pStyle w:val="6"/>
      </w:pPr>
      <w:r>
        <w:rPr>
          <w:rFonts w:hint="eastAsia"/>
        </w:rPr>
        <w:t>附件2：质疑函范本及制作说明</w:t>
      </w:r>
    </w:p>
    <w:p w14:paraId="674F10E3">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E66F7EA">
      <w:pPr>
        <w:spacing w:before="240" w:beforeLines="100"/>
        <w:ind w:firstLine="480"/>
        <w:rPr>
          <w:rFonts w:hint="eastAsia" w:ascii="宋体" w:hAnsi="宋体" w:cs="宋体"/>
          <w:bCs/>
        </w:rPr>
      </w:pPr>
      <w:r>
        <w:rPr>
          <w:rFonts w:hint="eastAsia" w:ascii="宋体" w:hAnsi="宋体" w:cs="宋体"/>
          <w:bCs/>
        </w:rPr>
        <w:t>一、质疑供应商基本信息</w:t>
      </w:r>
    </w:p>
    <w:p w14:paraId="4F5CE5BF">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00DC1423">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6D8D019">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DDDB275">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41EDF25A">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23597945">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AE0ACD9">
      <w:pPr>
        <w:ind w:firstLine="480"/>
        <w:rPr>
          <w:rFonts w:hint="eastAsia" w:ascii="宋体" w:hAnsi="宋体" w:cs="宋体"/>
          <w:bCs/>
        </w:rPr>
      </w:pPr>
      <w:r>
        <w:rPr>
          <w:rFonts w:hint="eastAsia" w:ascii="宋体" w:hAnsi="宋体" w:cs="宋体"/>
          <w:bCs/>
        </w:rPr>
        <w:t>二、质疑项目基本情况</w:t>
      </w:r>
    </w:p>
    <w:p w14:paraId="7581567E">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49EC38AB">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1D8D359">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7CC09A80">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017B197F">
      <w:pPr>
        <w:ind w:firstLine="480"/>
        <w:rPr>
          <w:rFonts w:hint="eastAsia" w:ascii="宋体" w:hAnsi="宋体" w:cs="宋体"/>
          <w:bCs/>
        </w:rPr>
      </w:pPr>
      <w:r>
        <w:rPr>
          <w:rFonts w:hint="eastAsia" w:ascii="宋体" w:hAnsi="宋体" w:cs="宋体"/>
          <w:bCs/>
        </w:rPr>
        <w:t>三、质疑事项具体内容</w:t>
      </w:r>
    </w:p>
    <w:p w14:paraId="3467D703">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40D7560E">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1B6C02C2">
      <w:pPr>
        <w:ind w:firstLine="480"/>
        <w:rPr>
          <w:rFonts w:hint="eastAsia" w:ascii="宋体" w:hAnsi="宋体" w:cs="宋体"/>
        </w:rPr>
      </w:pPr>
      <w:r>
        <w:rPr>
          <w:rFonts w:hint="eastAsia" w:ascii="宋体" w:hAnsi="宋体" w:cs="宋体"/>
          <w:u w:val="dotted"/>
        </w:rPr>
        <w:t xml:space="preserve">                                                                         </w:t>
      </w:r>
    </w:p>
    <w:p w14:paraId="58C7846E">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67FCFFCF">
      <w:pPr>
        <w:ind w:firstLine="480"/>
        <w:rPr>
          <w:rFonts w:hint="eastAsia" w:ascii="宋体" w:hAnsi="宋体" w:cs="宋体"/>
          <w:u w:val="dotted"/>
        </w:rPr>
      </w:pPr>
      <w:r>
        <w:rPr>
          <w:rFonts w:hint="eastAsia" w:ascii="宋体" w:hAnsi="宋体" w:cs="宋体"/>
          <w:u w:val="dotted"/>
        </w:rPr>
        <w:t xml:space="preserve">                                                                       </w:t>
      </w:r>
    </w:p>
    <w:p w14:paraId="30F75725">
      <w:pPr>
        <w:ind w:firstLine="480"/>
        <w:rPr>
          <w:rFonts w:hint="eastAsia" w:ascii="宋体" w:hAnsi="宋体" w:cs="宋体"/>
          <w:u w:val="dotted"/>
        </w:rPr>
      </w:pPr>
      <w:r>
        <w:rPr>
          <w:rFonts w:hint="eastAsia" w:ascii="宋体" w:hAnsi="宋体" w:cs="宋体"/>
        </w:rPr>
        <w:t>质疑事项2</w:t>
      </w:r>
    </w:p>
    <w:p w14:paraId="5FC38951">
      <w:pPr>
        <w:ind w:firstLine="480"/>
        <w:rPr>
          <w:rFonts w:hint="eastAsia" w:ascii="宋体" w:hAnsi="宋体" w:cs="宋体"/>
        </w:rPr>
      </w:pPr>
      <w:r>
        <w:rPr>
          <w:rFonts w:hint="eastAsia" w:ascii="宋体" w:hAnsi="宋体" w:cs="宋体"/>
        </w:rPr>
        <w:t>……</w:t>
      </w:r>
    </w:p>
    <w:p w14:paraId="50EA24B7">
      <w:pPr>
        <w:ind w:firstLine="480"/>
        <w:rPr>
          <w:rFonts w:hint="eastAsia" w:ascii="宋体" w:hAnsi="宋体" w:cs="宋体"/>
          <w:bCs/>
        </w:rPr>
      </w:pPr>
      <w:r>
        <w:rPr>
          <w:rFonts w:hint="eastAsia" w:ascii="宋体" w:hAnsi="宋体" w:cs="宋体"/>
          <w:bCs/>
        </w:rPr>
        <w:t>四、与质疑事项相关的质疑请求</w:t>
      </w:r>
    </w:p>
    <w:p w14:paraId="6FA75E4D">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5A5F09F4">
      <w:pPr>
        <w:ind w:firstLine="480"/>
        <w:rPr>
          <w:rFonts w:hint="eastAsia" w:ascii="宋体" w:hAnsi="宋体" w:cs="宋体"/>
        </w:rPr>
      </w:pPr>
      <w:r>
        <w:rPr>
          <w:rFonts w:hint="eastAsia" w:ascii="宋体" w:hAnsi="宋体" w:cs="宋体"/>
        </w:rPr>
        <w:t xml:space="preserve">签字(签章)：                   公章：                      </w:t>
      </w:r>
    </w:p>
    <w:p w14:paraId="7DFF5312">
      <w:pPr>
        <w:ind w:firstLine="480"/>
        <w:rPr>
          <w:rFonts w:hint="eastAsia" w:ascii="宋体" w:hAnsi="宋体" w:cs="宋体"/>
        </w:rPr>
      </w:pPr>
      <w:r>
        <w:rPr>
          <w:rFonts w:hint="eastAsia" w:ascii="宋体" w:hAnsi="宋体" w:cs="宋体"/>
        </w:rPr>
        <w:t xml:space="preserve">日期：    </w:t>
      </w:r>
    </w:p>
    <w:p w14:paraId="2501CD12">
      <w:pPr>
        <w:jc w:val="center"/>
        <w:rPr>
          <w:rFonts w:hint="eastAsia" w:ascii="宋体" w:hAnsi="宋体" w:cs="宋体"/>
          <w:b/>
          <w:bCs/>
        </w:rPr>
      </w:pPr>
    </w:p>
    <w:p w14:paraId="5C13BDFF">
      <w:pPr>
        <w:rPr>
          <w:rFonts w:hint="eastAsia" w:ascii="宋体" w:hAnsi="宋体" w:cs="宋体"/>
          <w:b/>
        </w:rPr>
      </w:pPr>
    </w:p>
    <w:p w14:paraId="3FB4E8AA">
      <w:pPr>
        <w:rPr>
          <w:rFonts w:hint="eastAsia" w:ascii="宋体" w:hAnsi="宋体" w:cs="宋体"/>
          <w:b/>
        </w:rPr>
      </w:pPr>
    </w:p>
    <w:p w14:paraId="1569583A">
      <w:pPr>
        <w:rPr>
          <w:rFonts w:hint="eastAsia" w:ascii="宋体" w:hAnsi="宋体" w:cs="宋体"/>
          <w:b/>
        </w:rPr>
      </w:pPr>
      <w:r>
        <w:rPr>
          <w:rFonts w:hint="eastAsia" w:ascii="宋体" w:hAnsi="宋体" w:cs="宋体"/>
          <w:b/>
        </w:rPr>
        <w:t>质疑函制作说明：</w:t>
      </w:r>
    </w:p>
    <w:p w14:paraId="7A79D0E7">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3A9606FD">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070EECD4">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6752BDD4">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2355F7DD">
      <w:pPr>
        <w:widowControl/>
        <w:ind w:firstLine="480"/>
        <w:jc w:val="left"/>
        <w:rPr>
          <w:rFonts w:hint="eastAsia" w:ascii="宋体" w:hAnsi="宋体" w:cs="宋体"/>
        </w:rPr>
      </w:pPr>
      <w:r>
        <w:rPr>
          <w:rFonts w:hint="eastAsia" w:ascii="宋体" w:hAnsi="宋体" w:cs="宋体"/>
        </w:rPr>
        <w:t>5.质疑函的质疑请求应与质疑事项相关。</w:t>
      </w:r>
    </w:p>
    <w:p w14:paraId="29931AE9">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0274CACD">
      <w:pPr>
        <w:widowControl/>
        <w:ind w:firstLine="600"/>
        <w:jc w:val="left"/>
        <w:rPr>
          <w:rFonts w:hint="eastAsia" w:ascii="宋体" w:hAnsi="宋体" w:cs="宋体"/>
          <w:sz w:val="30"/>
          <w:szCs w:val="30"/>
        </w:rPr>
      </w:pPr>
    </w:p>
    <w:p w14:paraId="43ACA99B">
      <w:pPr>
        <w:ind w:firstLine="667"/>
        <w:jc w:val="center"/>
        <w:rPr>
          <w:rFonts w:hint="eastAsia" w:ascii="宋体" w:hAnsi="宋体" w:cs="宋体"/>
          <w:b/>
          <w:spacing w:val="6"/>
          <w:sz w:val="32"/>
          <w:szCs w:val="32"/>
        </w:rPr>
      </w:pPr>
    </w:p>
    <w:p w14:paraId="016EB32C">
      <w:pPr>
        <w:ind w:firstLine="667"/>
        <w:jc w:val="center"/>
        <w:rPr>
          <w:rFonts w:hint="eastAsia" w:ascii="宋体" w:hAnsi="宋体" w:cs="宋体"/>
          <w:b/>
          <w:spacing w:val="6"/>
          <w:sz w:val="32"/>
          <w:szCs w:val="32"/>
        </w:rPr>
      </w:pPr>
    </w:p>
    <w:p w14:paraId="533EC60D">
      <w:pPr>
        <w:ind w:firstLine="667"/>
        <w:jc w:val="center"/>
        <w:rPr>
          <w:rFonts w:hint="eastAsia" w:ascii="宋体" w:hAnsi="宋体" w:cs="宋体"/>
          <w:b/>
          <w:spacing w:val="6"/>
          <w:sz w:val="32"/>
          <w:szCs w:val="32"/>
        </w:rPr>
      </w:pPr>
    </w:p>
    <w:p w14:paraId="4923029B">
      <w:pPr>
        <w:ind w:firstLine="667"/>
        <w:jc w:val="center"/>
        <w:rPr>
          <w:rFonts w:hint="eastAsia" w:ascii="宋体" w:hAnsi="宋体" w:cs="宋体"/>
          <w:b/>
          <w:spacing w:val="6"/>
          <w:sz w:val="32"/>
          <w:szCs w:val="32"/>
        </w:rPr>
      </w:pPr>
    </w:p>
    <w:p w14:paraId="24D56E32">
      <w:pPr>
        <w:ind w:firstLine="667"/>
        <w:jc w:val="center"/>
        <w:rPr>
          <w:rFonts w:hint="eastAsia" w:ascii="宋体" w:hAnsi="宋体" w:cs="宋体"/>
          <w:b/>
          <w:spacing w:val="6"/>
          <w:sz w:val="32"/>
          <w:szCs w:val="32"/>
        </w:rPr>
      </w:pPr>
    </w:p>
    <w:p w14:paraId="781C6D77">
      <w:pPr>
        <w:ind w:firstLine="667"/>
        <w:jc w:val="center"/>
        <w:rPr>
          <w:rFonts w:hint="eastAsia" w:ascii="宋体" w:hAnsi="宋体" w:cs="宋体"/>
          <w:b/>
          <w:spacing w:val="6"/>
          <w:sz w:val="32"/>
          <w:szCs w:val="32"/>
        </w:rPr>
      </w:pPr>
    </w:p>
    <w:p w14:paraId="0947B392">
      <w:pPr>
        <w:ind w:firstLine="667"/>
        <w:jc w:val="center"/>
        <w:rPr>
          <w:rFonts w:hint="eastAsia" w:ascii="宋体" w:hAnsi="宋体" w:cs="宋体"/>
          <w:b/>
          <w:spacing w:val="6"/>
          <w:sz w:val="32"/>
          <w:szCs w:val="32"/>
        </w:rPr>
      </w:pPr>
    </w:p>
    <w:p w14:paraId="2FCFC59C">
      <w:pPr>
        <w:ind w:firstLine="667"/>
        <w:jc w:val="center"/>
        <w:rPr>
          <w:rFonts w:hint="eastAsia" w:ascii="宋体" w:hAnsi="宋体" w:cs="宋体"/>
          <w:b/>
          <w:spacing w:val="6"/>
          <w:sz w:val="32"/>
          <w:szCs w:val="32"/>
        </w:rPr>
      </w:pPr>
    </w:p>
    <w:p w14:paraId="699D53D1">
      <w:pPr>
        <w:ind w:firstLine="667"/>
        <w:jc w:val="center"/>
        <w:rPr>
          <w:rFonts w:hint="eastAsia" w:ascii="宋体" w:hAnsi="宋体" w:cs="宋体"/>
          <w:b/>
          <w:spacing w:val="6"/>
          <w:sz w:val="32"/>
          <w:szCs w:val="32"/>
        </w:rPr>
      </w:pPr>
    </w:p>
    <w:p w14:paraId="3D2593E1">
      <w:pPr>
        <w:ind w:firstLine="667"/>
        <w:jc w:val="center"/>
        <w:rPr>
          <w:rFonts w:hint="eastAsia" w:ascii="宋体" w:hAnsi="宋体" w:cs="宋体"/>
          <w:b/>
          <w:spacing w:val="6"/>
          <w:sz w:val="32"/>
          <w:szCs w:val="32"/>
        </w:rPr>
      </w:pPr>
    </w:p>
    <w:p w14:paraId="56172713">
      <w:pPr>
        <w:ind w:firstLine="667"/>
        <w:jc w:val="center"/>
        <w:rPr>
          <w:rFonts w:hint="eastAsia" w:ascii="宋体" w:hAnsi="宋体" w:cs="宋体"/>
          <w:b/>
          <w:spacing w:val="6"/>
          <w:sz w:val="32"/>
          <w:szCs w:val="32"/>
        </w:rPr>
      </w:pPr>
    </w:p>
    <w:p w14:paraId="43CDA2F7">
      <w:pPr>
        <w:ind w:firstLine="667"/>
        <w:jc w:val="center"/>
        <w:rPr>
          <w:rFonts w:hint="eastAsia" w:ascii="宋体" w:hAnsi="宋体" w:cs="宋体"/>
          <w:b/>
          <w:spacing w:val="6"/>
          <w:sz w:val="32"/>
          <w:szCs w:val="32"/>
        </w:rPr>
      </w:pPr>
    </w:p>
    <w:p w14:paraId="525DCB7F">
      <w:pPr>
        <w:ind w:firstLine="667"/>
        <w:jc w:val="left"/>
        <w:rPr>
          <w:rFonts w:hint="eastAsia" w:ascii="宋体" w:hAnsi="宋体" w:cs="宋体"/>
          <w:b/>
          <w:spacing w:val="6"/>
          <w:sz w:val="32"/>
          <w:szCs w:val="32"/>
        </w:rPr>
      </w:pPr>
    </w:p>
    <w:p w14:paraId="736FB865">
      <w:pPr>
        <w:pStyle w:val="6"/>
      </w:pPr>
      <w:r>
        <w:rPr>
          <w:rFonts w:hint="eastAsia"/>
        </w:rPr>
        <w:t>附件3：投诉书范本及制作说明</w:t>
      </w:r>
    </w:p>
    <w:p w14:paraId="71A98E29">
      <w:pPr>
        <w:jc w:val="center"/>
        <w:rPr>
          <w:rFonts w:hint="eastAsia" w:ascii="宋体" w:hAnsi="宋体" w:cs="宋体"/>
          <w:b/>
        </w:rPr>
      </w:pPr>
    </w:p>
    <w:p w14:paraId="1015B524">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18493D0F">
      <w:pPr>
        <w:ind w:firstLine="480"/>
        <w:rPr>
          <w:rFonts w:hint="eastAsia" w:ascii="宋体" w:hAnsi="宋体" w:cs="宋体"/>
        </w:rPr>
      </w:pPr>
      <w:r>
        <w:rPr>
          <w:rFonts w:hint="eastAsia" w:ascii="宋体" w:hAnsi="宋体" w:cs="宋体"/>
        </w:rPr>
        <w:t>一、投诉相关主体基本情况</w:t>
      </w:r>
    </w:p>
    <w:p w14:paraId="65779974">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680A1B5E">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4994495">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4C875644">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0398A5A6">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54796EDA">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25B3015A">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6F5729A7">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3689256">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EDF935A">
      <w:pPr>
        <w:ind w:firstLine="480"/>
        <w:rPr>
          <w:rFonts w:hint="eastAsia" w:ascii="宋体" w:hAnsi="宋体" w:cs="宋体"/>
        </w:rPr>
      </w:pPr>
      <w:r>
        <w:rPr>
          <w:rFonts w:hint="eastAsia" w:ascii="宋体" w:hAnsi="宋体" w:cs="宋体"/>
        </w:rPr>
        <w:t>被投诉人2</w:t>
      </w:r>
    </w:p>
    <w:p w14:paraId="073DDFE8">
      <w:pPr>
        <w:ind w:firstLine="480"/>
        <w:rPr>
          <w:rFonts w:hint="eastAsia" w:ascii="宋体" w:hAnsi="宋体" w:cs="宋体"/>
          <w:u w:val="dotted"/>
        </w:rPr>
      </w:pPr>
      <w:r>
        <w:rPr>
          <w:rFonts w:hint="eastAsia" w:ascii="宋体" w:hAnsi="宋体" w:cs="宋体"/>
        </w:rPr>
        <w:t>……</w:t>
      </w:r>
    </w:p>
    <w:p w14:paraId="4FBC4A18">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62735A57">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3D1BBBB">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4D5B510">
      <w:pPr>
        <w:ind w:firstLine="480"/>
        <w:rPr>
          <w:rFonts w:hint="eastAsia" w:ascii="宋体" w:hAnsi="宋体" w:cs="宋体"/>
        </w:rPr>
      </w:pPr>
      <w:r>
        <w:rPr>
          <w:rFonts w:hint="eastAsia" w:ascii="宋体" w:hAnsi="宋体" w:cs="宋体"/>
        </w:rPr>
        <w:t>二、投诉项目基本情况</w:t>
      </w:r>
    </w:p>
    <w:p w14:paraId="2E305A86">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612687D6">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3381A4C8">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1A166E0F">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2D7B656C">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650D655A">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7D3AFDA5">
      <w:pPr>
        <w:ind w:firstLine="480"/>
        <w:rPr>
          <w:rFonts w:hint="eastAsia" w:ascii="宋体" w:hAnsi="宋体" w:cs="宋体"/>
        </w:rPr>
      </w:pPr>
      <w:r>
        <w:rPr>
          <w:rFonts w:hint="eastAsia" w:ascii="宋体" w:hAnsi="宋体" w:cs="宋体"/>
        </w:rPr>
        <w:t>三、质疑基本情况</w:t>
      </w:r>
    </w:p>
    <w:p w14:paraId="34AA753A">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32C23CEE">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47D8E128">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703FE70D">
      <w:pPr>
        <w:ind w:firstLine="480"/>
        <w:rPr>
          <w:rFonts w:hint="eastAsia" w:ascii="宋体" w:hAnsi="宋体" w:cs="宋体"/>
        </w:rPr>
      </w:pPr>
      <w:r>
        <w:rPr>
          <w:rFonts w:hint="eastAsia" w:ascii="宋体" w:hAnsi="宋体" w:cs="宋体"/>
        </w:rPr>
        <w:t>四、投诉事项具体内容</w:t>
      </w:r>
    </w:p>
    <w:p w14:paraId="362E2B15">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6BE4C050">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3B7E58F9">
      <w:pPr>
        <w:ind w:firstLine="480"/>
        <w:rPr>
          <w:rFonts w:hint="eastAsia" w:ascii="宋体" w:hAnsi="宋体" w:cs="宋体"/>
          <w:u w:val="dotted"/>
        </w:rPr>
      </w:pPr>
      <w:r>
        <w:rPr>
          <w:rFonts w:hint="eastAsia" w:ascii="宋体" w:hAnsi="宋体" w:cs="宋体"/>
          <w:u w:val="dotted"/>
        </w:rPr>
        <w:t xml:space="preserve">                                                                        </w:t>
      </w:r>
    </w:p>
    <w:p w14:paraId="1E6D2CEC">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53049728">
      <w:pPr>
        <w:ind w:firstLine="480"/>
        <w:rPr>
          <w:rFonts w:hint="eastAsia" w:ascii="宋体" w:hAnsi="宋体" w:cs="宋体"/>
          <w:u w:val="dotted"/>
        </w:rPr>
      </w:pPr>
      <w:r>
        <w:rPr>
          <w:rFonts w:hint="eastAsia" w:ascii="宋体" w:hAnsi="宋体" w:cs="宋体"/>
          <w:u w:val="dotted"/>
        </w:rPr>
        <w:t xml:space="preserve">                                                                        </w:t>
      </w:r>
    </w:p>
    <w:p w14:paraId="36A2187D">
      <w:pPr>
        <w:ind w:firstLine="480"/>
        <w:rPr>
          <w:rFonts w:hint="eastAsia" w:ascii="宋体" w:hAnsi="宋体" w:cs="宋体"/>
        </w:rPr>
      </w:pPr>
      <w:r>
        <w:rPr>
          <w:rFonts w:hint="eastAsia" w:ascii="宋体" w:hAnsi="宋体" w:cs="宋体"/>
        </w:rPr>
        <w:t>投诉事项2</w:t>
      </w:r>
    </w:p>
    <w:p w14:paraId="79A79B07">
      <w:pPr>
        <w:ind w:firstLine="480"/>
        <w:rPr>
          <w:rFonts w:hint="eastAsia" w:ascii="宋体" w:hAnsi="宋体" w:cs="宋体"/>
          <w:u w:val="dotted"/>
        </w:rPr>
      </w:pPr>
      <w:r>
        <w:rPr>
          <w:rFonts w:hint="eastAsia" w:ascii="宋体" w:hAnsi="宋体" w:cs="宋体"/>
        </w:rPr>
        <w:t>……</w:t>
      </w:r>
    </w:p>
    <w:p w14:paraId="5324E7D3">
      <w:pPr>
        <w:ind w:firstLine="480"/>
        <w:rPr>
          <w:rFonts w:hint="eastAsia" w:ascii="宋体" w:hAnsi="宋体" w:cs="宋体"/>
        </w:rPr>
      </w:pPr>
      <w:r>
        <w:rPr>
          <w:rFonts w:hint="eastAsia" w:ascii="宋体" w:hAnsi="宋体" w:cs="宋体"/>
        </w:rPr>
        <w:t>五、与投诉事项相关的投诉请求</w:t>
      </w:r>
    </w:p>
    <w:p w14:paraId="60EBC681">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169F9517">
      <w:pPr>
        <w:ind w:firstLine="480"/>
        <w:rPr>
          <w:rFonts w:hint="eastAsia" w:ascii="宋体" w:hAnsi="宋体" w:cs="宋体"/>
          <w:u w:val="single"/>
        </w:rPr>
      </w:pPr>
      <w:r>
        <w:rPr>
          <w:rFonts w:hint="eastAsia" w:ascii="宋体" w:hAnsi="宋体" w:cs="宋体"/>
        </w:rPr>
        <w:t xml:space="preserve">                                                                                                    </w:t>
      </w:r>
    </w:p>
    <w:p w14:paraId="245A1E5C">
      <w:pPr>
        <w:ind w:firstLine="480"/>
        <w:rPr>
          <w:rFonts w:hint="eastAsia" w:ascii="宋体" w:hAnsi="宋体" w:cs="宋体"/>
        </w:rPr>
      </w:pPr>
      <w:r>
        <w:rPr>
          <w:rFonts w:hint="eastAsia" w:ascii="宋体" w:hAnsi="宋体" w:cs="宋体"/>
        </w:rPr>
        <w:t xml:space="preserve">签字(签章)：                   公章：                      </w:t>
      </w:r>
    </w:p>
    <w:p w14:paraId="6962E030">
      <w:pPr>
        <w:ind w:firstLine="480"/>
        <w:rPr>
          <w:rFonts w:hint="eastAsia" w:ascii="宋体" w:hAnsi="宋体" w:cs="宋体"/>
        </w:rPr>
      </w:pPr>
      <w:r>
        <w:rPr>
          <w:rFonts w:hint="eastAsia" w:ascii="宋体" w:hAnsi="宋体" w:cs="宋体"/>
        </w:rPr>
        <w:t xml:space="preserve">日期：    </w:t>
      </w:r>
    </w:p>
    <w:p w14:paraId="4242EC02">
      <w:pPr>
        <w:rPr>
          <w:rFonts w:hint="eastAsia" w:ascii="宋体" w:hAnsi="宋体" w:cs="宋体"/>
          <w:b/>
        </w:rPr>
      </w:pPr>
    </w:p>
    <w:p w14:paraId="0FB683DA">
      <w:pPr>
        <w:rPr>
          <w:rFonts w:hint="eastAsia" w:ascii="宋体" w:hAnsi="宋体" w:cs="宋体"/>
          <w:b/>
        </w:rPr>
      </w:pPr>
    </w:p>
    <w:p w14:paraId="6136E7D2">
      <w:pPr>
        <w:rPr>
          <w:rFonts w:hint="eastAsia" w:ascii="宋体" w:hAnsi="宋体" w:cs="宋体"/>
          <w:b/>
        </w:rPr>
        <w:sectPr>
          <w:pgSz w:w="11905" w:h="16838"/>
          <w:pgMar w:top="1440" w:right="1797" w:bottom="1440" w:left="1797" w:header="851" w:footer="992" w:gutter="0"/>
          <w:cols w:space="0" w:num="1"/>
          <w:titlePg/>
          <w:docGrid w:linePitch="312" w:charSpace="0"/>
        </w:sectPr>
      </w:pPr>
    </w:p>
    <w:p w14:paraId="0AA543FF">
      <w:pPr>
        <w:rPr>
          <w:rFonts w:hint="eastAsia" w:ascii="宋体" w:hAnsi="宋体" w:cs="宋体"/>
          <w:b/>
        </w:rPr>
      </w:pPr>
      <w:r>
        <w:rPr>
          <w:rFonts w:hint="eastAsia" w:ascii="宋体" w:hAnsi="宋体" w:cs="宋体"/>
          <w:b/>
        </w:rPr>
        <w:t>投诉书制作说明：</w:t>
      </w:r>
    </w:p>
    <w:p w14:paraId="6510D6AF">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745B9920">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38C595E5">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14C3AD90">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3C6B4254">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74DA7038">
      <w:pPr>
        <w:widowControl/>
        <w:ind w:firstLine="480"/>
        <w:jc w:val="left"/>
        <w:rPr>
          <w:rFonts w:hint="eastAsia" w:ascii="宋体" w:hAnsi="宋体" w:cs="宋体"/>
        </w:rPr>
      </w:pPr>
      <w:r>
        <w:rPr>
          <w:rFonts w:hint="eastAsia" w:ascii="宋体" w:hAnsi="宋体" w:cs="宋体"/>
        </w:rPr>
        <w:t>6.投诉书的投诉请求应与投诉事项相关。</w:t>
      </w:r>
    </w:p>
    <w:p w14:paraId="79BE6479">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145D7DED">
      <w:pPr>
        <w:rPr>
          <w:rFonts w:hint="eastAsia" w:ascii="宋体" w:hAnsi="宋体" w:cs="宋体"/>
          <w:b/>
        </w:rPr>
      </w:pPr>
    </w:p>
    <w:p w14:paraId="58C6FADA">
      <w:pPr>
        <w:autoSpaceDE w:val="0"/>
        <w:autoSpaceDN w:val="0"/>
        <w:ind w:firstLine="667"/>
        <w:jc w:val="center"/>
        <w:rPr>
          <w:rFonts w:hint="eastAsia" w:ascii="宋体" w:hAnsi="宋体" w:cs="宋体"/>
          <w:b/>
          <w:spacing w:val="6"/>
          <w:sz w:val="32"/>
          <w:szCs w:val="32"/>
        </w:rPr>
      </w:pPr>
    </w:p>
    <w:p w14:paraId="7D5BDDBB">
      <w:pPr>
        <w:autoSpaceDE w:val="0"/>
        <w:autoSpaceDN w:val="0"/>
        <w:ind w:firstLine="667"/>
        <w:jc w:val="center"/>
        <w:rPr>
          <w:rFonts w:hint="eastAsia" w:ascii="宋体" w:hAnsi="宋体" w:cs="宋体"/>
          <w:b/>
          <w:spacing w:val="6"/>
          <w:sz w:val="32"/>
          <w:szCs w:val="32"/>
        </w:rPr>
      </w:pPr>
    </w:p>
    <w:p w14:paraId="2EC777B5">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6EA3B3BC">
      <w:pPr>
        <w:pStyle w:val="6"/>
      </w:pPr>
      <w:r>
        <w:rPr>
          <w:rFonts w:hint="eastAsia"/>
        </w:rPr>
        <w:t>附件4：业务专用章使用说明函</w:t>
      </w:r>
    </w:p>
    <w:p w14:paraId="4E464B2B">
      <w:pPr>
        <w:ind w:firstLine="480"/>
        <w:rPr>
          <w:rFonts w:hint="eastAsia" w:ascii="宋体" w:hAnsi="宋体" w:cs="宋体"/>
        </w:rPr>
      </w:pPr>
      <w:r>
        <w:rPr>
          <w:rFonts w:hint="eastAsia" w:ascii="宋体" w:hAnsi="宋体" w:cs="宋体"/>
          <w:u w:val="single"/>
        </w:rPr>
        <w:t>（采购人）、（采购代理机构）</w:t>
      </w:r>
    </w:p>
    <w:p w14:paraId="0C11E278">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1A31B22D">
      <w:pPr>
        <w:ind w:firstLine="480"/>
        <w:rPr>
          <w:rFonts w:hint="eastAsia" w:ascii="宋体" w:hAnsi="宋体" w:cs="宋体"/>
        </w:rPr>
      </w:pPr>
      <w:r>
        <w:rPr>
          <w:rFonts w:hint="eastAsia" w:ascii="宋体" w:hAnsi="宋体" w:cs="宋体"/>
        </w:rPr>
        <w:t>特此说明。</w:t>
      </w:r>
    </w:p>
    <w:p w14:paraId="1B4A8883">
      <w:pPr>
        <w:ind w:firstLine="480"/>
        <w:rPr>
          <w:rFonts w:hint="eastAsia" w:ascii="宋体" w:hAnsi="宋体" w:cs="宋体"/>
        </w:rPr>
      </w:pPr>
    </w:p>
    <w:p w14:paraId="159DB307">
      <w:pPr>
        <w:ind w:firstLine="480"/>
        <w:rPr>
          <w:rFonts w:hint="eastAsia" w:ascii="宋体" w:hAnsi="宋体" w:cs="宋体"/>
        </w:rPr>
      </w:pPr>
    </w:p>
    <w:p w14:paraId="6B92709E">
      <w:pPr>
        <w:ind w:firstLine="480"/>
        <w:rPr>
          <w:rFonts w:hint="eastAsia" w:ascii="宋体" w:hAnsi="宋体" w:cs="宋体"/>
        </w:rPr>
      </w:pPr>
    </w:p>
    <w:p w14:paraId="34DCA1C6">
      <w:pPr>
        <w:ind w:firstLine="480"/>
        <w:rPr>
          <w:rFonts w:hint="eastAsia" w:ascii="宋体" w:hAnsi="宋体" w:cs="宋体"/>
        </w:rPr>
      </w:pPr>
    </w:p>
    <w:p w14:paraId="4FCF1F72">
      <w:pPr>
        <w:ind w:right="480" w:firstLine="4080" w:firstLineChars="1700"/>
        <w:rPr>
          <w:rFonts w:hint="eastAsia" w:ascii="宋体" w:hAnsi="宋体" w:cs="宋体"/>
        </w:rPr>
      </w:pPr>
      <w:r>
        <w:rPr>
          <w:rFonts w:hint="eastAsia" w:ascii="宋体" w:hAnsi="宋体" w:cs="宋体"/>
        </w:rPr>
        <w:t>投标单位（法定名称章）：</w:t>
      </w:r>
    </w:p>
    <w:p w14:paraId="42D480E5">
      <w:pPr>
        <w:ind w:right="1440" w:firstLine="480"/>
        <w:jc w:val="center"/>
        <w:rPr>
          <w:rFonts w:hint="eastAsia" w:ascii="宋体" w:hAnsi="宋体" w:cs="宋体"/>
        </w:rPr>
      </w:pPr>
      <w:r>
        <w:rPr>
          <w:rFonts w:hint="eastAsia" w:ascii="宋体" w:hAnsi="宋体" w:cs="宋体"/>
        </w:rPr>
        <w:t xml:space="preserve">                         日期：  年   月 日</w:t>
      </w:r>
    </w:p>
    <w:p w14:paraId="0EA160FF">
      <w:pPr>
        <w:rPr>
          <w:rFonts w:hint="eastAsia" w:ascii="宋体" w:hAnsi="宋体" w:cs="宋体"/>
        </w:rPr>
      </w:pPr>
      <w:r>
        <w:rPr>
          <w:rFonts w:hint="eastAsia" w:ascii="宋体" w:hAnsi="宋体" w:cs="宋体"/>
          <w:b/>
          <w:bCs/>
        </w:rPr>
        <w:t>附：</w:t>
      </w:r>
    </w:p>
    <w:p w14:paraId="6BC30662">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1AE80178">
      <w:pPr>
        <w:autoSpaceDE w:val="0"/>
        <w:autoSpaceDN w:val="0"/>
        <w:ind w:firstLine="667"/>
        <w:jc w:val="center"/>
        <w:rPr>
          <w:rFonts w:hint="eastAsia" w:ascii="宋体" w:hAnsi="宋体" w:cs="宋体"/>
          <w:b/>
          <w:spacing w:val="6"/>
          <w:sz w:val="32"/>
          <w:szCs w:val="32"/>
        </w:rPr>
      </w:pPr>
    </w:p>
    <w:p w14:paraId="78B67EA4">
      <w:pPr>
        <w:autoSpaceDE w:val="0"/>
        <w:autoSpaceDN w:val="0"/>
        <w:ind w:firstLine="667"/>
        <w:jc w:val="center"/>
        <w:rPr>
          <w:rFonts w:hint="eastAsia" w:ascii="宋体" w:hAnsi="宋体" w:cs="宋体"/>
          <w:b/>
          <w:spacing w:val="6"/>
          <w:sz w:val="32"/>
          <w:szCs w:val="32"/>
        </w:rPr>
      </w:pPr>
    </w:p>
    <w:p w14:paraId="4A407096">
      <w:pPr>
        <w:autoSpaceDE w:val="0"/>
        <w:autoSpaceDN w:val="0"/>
        <w:ind w:firstLine="667"/>
        <w:jc w:val="center"/>
        <w:rPr>
          <w:rFonts w:hint="eastAsia" w:ascii="宋体" w:hAnsi="宋体" w:cs="宋体"/>
          <w:b/>
          <w:spacing w:val="6"/>
          <w:sz w:val="32"/>
          <w:szCs w:val="32"/>
        </w:rPr>
      </w:pPr>
    </w:p>
    <w:p w14:paraId="144C605B">
      <w:pPr>
        <w:autoSpaceDE w:val="0"/>
        <w:autoSpaceDN w:val="0"/>
        <w:ind w:firstLine="667"/>
        <w:jc w:val="center"/>
        <w:rPr>
          <w:rFonts w:hint="eastAsia" w:ascii="宋体" w:hAnsi="宋体" w:cs="宋体"/>
          <w:b/>
          <w:spacing w:val="6"/>
          <w:sz w:val="32"/>
          <w:szCs w:val="32"/>
        </w:rPr>
      </w:pPr>
    </w:p>
    <w:p w14:paraId="574BBA62">
      <w:pPr>
        <w:autoSpaceDE w:val="0"/>
        <w:autoSpaceDN w:val="0"/>
        <w:ind w:firstLine="667"/>
        <w:jc w:val="center"/>
        <w:rPr>
          <w:rFonts w:hint="eastAsia" w:ascii="宋体" w:hAnsi="宋体" w:cs="宋体"/>
          <w:b/>
          <w:spacing w:val="6"/>
          <w:sz w:val="32"/>
          <w:szCs w:val="32"/>
        </w:rPr>
      </w:pPr>
    </w:p>
    <w:p w14:paraId="352A0D34">
      <w:pPr>
        <w:autoSpaceDE w:val="0"/>
        <w:autoSpaceDN w:val="0"/>
        <w:ind w:firstLine="667"/>
        <w:jc w:val="center"/>
        <w:rPr>
          <w:rFonts w:hint="eastAsia" w:ascii="宋体" w:hAnsi="宋体" w:cs="宋体"/>
          <w:b/>
          <w:spacing w:val="6"/>
          <w:sz w:val="32"/>
          <w:szCs w:val="32"/>
        </w:rPr>
      </w:pPr>
    </w:p>
    <w:p w14:paraId="131C413D">
      <w:pPr>
        <w:autoSpaceDE w:val="0"/>
        <w:autoSpaceDN w:val="0"/>
        <w:ind w:firstLine="667"/>
        <w:jc w:val="center"/>
        <w:rPr>
          <w:rFonts w:hint="eastAsia" w:ascii="宋体" w:hAnsi="宋体" w:cs="宋体"/>
          <w:b/>
          <w:spacing w:val="6"/>
          <w:sz w:val="32"/>
          <w:szCs w:val="32"/>
        </w:rPr>
      </w:pPr>
    </w:p>
    <w:p w14:paraId="7BF05AE7">
      <w:pPr>
        <w:autoSpaceDE w:val="0"/>
        <w:autoSpaceDN w:val="0"/>
        <w:ind w:firstLine="667"/>
        <w:jc w:val="center"/>
        <w:rPr>
          <w:rFonts w:hint="eastAsia" w:ascii="宋体" w:hAnsi="宋体" w:cs="宋体"/>
          <w:b/>
          <w:spacing w:val="6"/>
          <w:sz w:val="32"/>
          <w:szCs w:val="32"/>
        </w:rPr>
      </w:pPr>
    </w:p>
    <w:p w14:paraId="4D130C2E">
      <w:pPr>
        <w:autoSpaceDE w:val="0"/>
        <w:autoSpaceDN w:val="0"/>
        <w:ind w:firstLine="667"/>
        <w:jc w:val="center"/>
        <w:rPr>
          <w:rFonts w:hint="eastAsia" w:ascii="宋体" w:hAnsi="宋体" w:cs="宋体"/>
          <w:b/>
          <w:spacing w:val="6"/>
          <w:sz w:val="32"/>
          <w:szCs w:val="32"/>
        </w:rPr>
      </w:pPr>
    </w:p>
    <w:p w14:paraId="1CA438C7">
      <w:pPr>
        <w:autoSpaceDE w:val="0"/>
        <w:autoSpaceDN w:val="0"/>
        <w:ind w:firstLine="667"/>
        <w:jc w:val="center"/>
        <w:rPr>
          <w:rFonts w:hint="eastAsia" w:ascii="宋体" w:hAnsi="宋体" w:cs="宋体"/>
          <w:b/>
          <w:spacing w:val="6"/>
          <w:sz w:val="32"/>
          <w:szCs w:val="32"/>
        </w:rPr>
      </w:pPr>
    </w:p>
    <w:p w14:paraId="5AF1BD63">
      <w:pPr>
        <w:pStyle w:val="6"/>
        <w:rPr>
          <w:lang w:val="zh-CN"/>
        </w:rPr>
      </w:pPr>
      <w:r>
        <w:rPr>
          <w:rFonts w:hint="eastAsia"/>
        </w:rPr>
        <w:t>附件5：</w:t>
      </w:r>
      <w:r>
        <w:rPr>
          <w:rFonts w:hint="eastAsia"/>
          <w:lang w:val="zh-CN"/>
        </w:rPr>
        <w:t>联合协议</w:t>
      </w:r>
    </w:p>
    <w:p w14:paraId="6A840325">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6DAD12C6">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0764E584">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448F3411">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6E6A986F">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3ED820F6">
      <w:pPr>
        <w:ind w:firstLine="480"/>
        <w:rPr>
          <w:rFonts w:hint="eastAsia" w:ascii="宋体" w:hAnsi="宋体" w:cs="宋体"/>
          <w:kern w:val="0"/>
          <w:lang w:val="zh-CN"/>
        </w:rPr>
      </w:pPr>
      <w:bookmarkStart w:id="494"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4A34B55">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3FF6B401">
      <w:pPr>
        <w:ind w:firstLine="480"/>
        <w:rPr>
          <w:rFonts w:hint="eastAsia" w:ascii="宋体" w:hAnsi="宋体" w:cs="宋体"/>
          <w:kern w:val="0"/>
          <w:lang w:val="zh-CN"/>
        </w:rPr>
      </w:pPr>
      <w:r>
        <w:rPr>
          <w:rFonts w:hint="eastAsia" w:ascii="宋体" w:hAnsi="宋体" w:cs="宋体"/>
          <w:kern w:val="0"/>
          <w:lang w:val="zh-CN"/>
        </w:rPr>
        <w:t>……</w:t>
      </w:r>
    </w:p>
    <w:bookmarkEnd w:id="494"/>
    <w:p w14:paraId="7490B91B">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73CC43FD">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418B8560">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28B9345">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23434C5A">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6F560D44">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4FBDD917">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27FC70E9">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2ECB60B7">
      <w:pPr>
        <w:ind w:firstLine="480"/>
        <w:rPr>
          <w:rFonts w:hint="eastAsia" w:ascii="宋体" w:hAnsi="宋体" w:cs="宋体"/>
          <w:kern w:val="0"/>
          <w:lang w:val="zh-CN"/>
        </w:rPr>
      </w:pPr>
    </w:p>
    <w:p w14:paraId="195523D8">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4AFBAC41">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451A2539">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695B566C">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225128DE">
      <w:pPr>
        <w:ind w:right="420" w:firstLine="480"/>
        <w:rPr>
          <w:rFonts w:hint="eastAsia" w:ascii="宋体" w:hAnsi="宋体" w:cs="宋体"/>
        </w:rPr>
      </w:pPr>
      <w:r>
        <w:rPr>
          <w:rFonts w:hint="eastAsia" w:ascii="宋体" w:hAnsi="宋体" w:cs="宋体"/>
        </w:rPr>
        <w:t>注：按本格式和要求提供。</w:t>
      </w:r>
    </w:p>
    <w:p w14:paraId="5DF75F52">
      <w:pPr>
        <w:autoSpaceDE w:val="0"/>
        <w:autoSpaceDN w:val="0"/>
        <w:ind w:firstLine="667"/>
        <w:jc w:val="center"/>
        <w:rPr>
          <w:rFonts w:hint="eastAsia" w:ascii="宋体" w:hAnsi="宋体" w:cs="宋体"/>
          <w:b/>
          <w:spacing w:val="6"/>
          <w:sz w:val="32"/>
          <w:szCs w:val="32"/>
        </w:rPr>
      </w:pPr>
    </w:p>
    <w:p w14:paraId="20501ECC">
      <w:pPr>
        <w:autoSpaceDE w:val="0"/>
        <w:autoSpaceDN w:val="0"/>
        <w:ind w:firstLine="667"/>
        <w:jc w:val="center"/>
        <w:rPr>
          <w:rFonts w:hint="eastAsia" w:ascii="宋体" w:hAnsi="宋体" w:cs="宋体"/>
          <w:b/>
          <w:spacing w:val="6"/>
          <w:sz w:val="32"/>
          <w:szCs w:val="32"/>
        </w:rPr>
      </w:pPr>
    </w:p>
    <w:p w14:paraId="3BA2547A">
      <w:pPr>
        <w:autoSpaceDE w:val="0"/>
        <w:autoSpaceDN w:val="0"/>
        <w:ind w:firstLine="667"/>
        <w:jc w:val="center"/>
        <w:rPr>
          <w:rFonts w:hint="eastAsia" w:ascii="宋体" w:hAnsi="宋体" w:cs="宋体"/>
          <w:b/>
          <w:spacing w:val="6"/>
          <w:sz w:val="32"/>
          <w:szCs w:val="32"/>
        </w:rPr>
      </w:pPr>
    </w:p>
    <w:p w14:paraId="1FF72911">
      <w:pPr>
        <w:autoSpaceDE w:val="0"/>
        <w:autoSpaceDN w:val="0"/>
        <w:ind w:firstLine="667"/>
        <w:jc w:val="center"/>
        <w:rPr>
          <w:rFonts w:hint="eastAsia" w:ascii="宋体" w:hAnsi="宋体" w:cs="宋体"/>
          <w:b/>
          <w:spacing w:val="6"/>
          <w:sz w:val="32"/>
          <w:szCs w:val="32"/>
        </w:rPr>
      </w:pPr>
    </w:p>
    <w:p w14:paraId="5E3FF038">
      <w:pPr>
        <w:autoSpaceDE w:val="0"/>
        <w:autoSpaceDN w:val="0"/>
        <w:ind w:firstLine="667"/>
        <w:jc w:val="center"/>
        <w:rPr>
          <w:rFonts w:hint="eastAsia" w:ascii="宋体" w:hAnsi="宋体" w:cs="宋体"/>
          <w:b/>
          <w:spacing w:val="6"/>
          <w:sz w:val="32"/>
          <w:szCs w:val="32"/>
        </w:rPr>
      </w:pPr>
    </w:p>
    <w:p w14:paraId="63D540AB">
      <w:pPr>
        <w:autoSpaceDE w:val="0"/>
        <w:autoSpaceDN w:val="0"/>
        <w:ind w:firstLine="667"/>
        <w:jc w:val="center"/>
        <w:rPr>
          <w:rFonts w:hint="eastAsia" w:ascii="宋体" w:hAnsi="宋体" w:cs="宋体"/>
          <w:b/>
          <w:spacing w:val="6"/>
          <w:sz w:val="32"/>
          <w:szCs w:val="32"/>
        </w:rPr>
      </w:pPr>
    </w:p>
    <w:p w14:paraId="5158EEA6">
      <w:pPr>
        <w:autoSpaceDE w:val="0"/>
        <w:autoSpaceDN w:val="0"/>
        <w:ind w:firstLine="667"/>
        <w:jc w:val="center"/>
        <w:rPr>
          <w:rFonts w:hint="eastAsia" w:ascii="宋体" w:hAnsi="宋体" w:cs="宋体"/>
          <w:b/>
          <w:spacing w:val="6"/>
          <w:sz w:val="32"/>
          <w:szCs w:val="32"/>
        </w:rPr>
      </w:pPr>
    </w:p>
    <w:p w14:paraId="2AB703C9">
      <w:pPr>
        <w:autoSpaceDE w:val="0"/>
        <w:autoSpaceDN w:val="0"/>
        <w:ind w:firstLine="667"/>
        <w:jc w:val="center"/>
        <w:rPr>
          <w:rFonts w:hint="eastAsia" w:ascii="宋体" w:hAnsi="宋体" w:cs="宋体"/>
          <w:b/>
          <w:spacing w:val="6"/>
          <w:sz w:val="32"/>
          <w:szCs w:val="32"/>
        </w:rPr>
      </w:pPr>
    </w:p>
    <w:p w14:paraId="1D740ACC">
      <w:pPr>
        <w:autoSpaceDE w:val="0"/>
        <w:autoSpaceDN w:val="0"/>
        <w:ind w:firstLine="667"/>
        <w:jc w:val="center"/>
        <w:rPr>
          <w:rFonts w:hint="eastAsia" w:ascii="宋体" w:hAnsi="宋体" w:cs="宋体"/>
          <w:b/>
          <w:spacing w:val="6"/>
          <w:sz w:val="32"/>
          <w:szCs w:val="32"/>
        </w:rPr>
      </w:pPr>
    </w:p>
    <w:p w14:paraId="153C00EE">
      <w:pPr>
        <w:autoSpaceDE w:val="0"/>
        <w:autoSpaceDN w:val="0"/>
        <w:ind w:firstLine="667"/>
        <w:jc w:val="center"/>
        <w:rPr>
          <w:rFonts w:hint="eastAsia" w:ascii="宋体" w:hAnsi="宋体" w:cs="宋体"/>
          <w:b/>
          <w:spacing w:val="6"/>
          <w:sz w:val="32"/>
          <w:szCs w:val="32"/>
        </w:rPr>
      </w:pPr>
    </w:p>
    <w:p w14:paraId="2324A061">
      <w:pPr>
        <w:autoSpaceDE w:val="0"/>
        <w:autoSpaceDN w:val="0"/>
        <w:ind w:firstLine="667"/>
        <w:jc w:val="center"/>
        <w:rPr>
          <w:rFonts w:hint="eastAsia" w:ascii="宋体" w:hAnsi="宋体" w:cs="宋体"/>
          <w:b/>
          <w:spacing w:val="6"/>
          <w:sz w:val="32"/>
          <w:szCs w:val="32"/>
        </w:rPr>
      </w:pPr>
    </w:p>
    <w:p w14:paraId="06E0443F">
      <w:pPr>
        <w:autoSpaceDE w:val="0"/>
        <w:autoSpaceDN w:val="0"/>
        <w:ind w:firstLine="667"/>
        <w:jc w:val="center"/>
        <w:rPr>
          <w:rFonts w:hint="eastAsia" w:ascii="宋体" w:hAnsi="宋体" w:cs="宋体"/>
          <w:b/>
          <w:spacing w:val="6"/>
          <w:sz w:val="32"/>
          <w:szCs w:val="32"/>
        </w:rPr>
      </w:pPr>
    </w:p>
    <w:p w14:paraId="02ABDC96">
      <w:pPr>
        <w:autoSpaceDE w:val="0"/>
        <w:autoSpaceDN w:val="0"/>
        <w:ind w:firstLine="667"/>
        <w:jc w:val="center"/>
        <w:rPr>
          <w:rFonts w:hint="eastAsia" w:ascii="宋体" w:hAnsi="宋体" w:cs="宋体"/>
          <w:b/>
          <w:spacing w:val="6"/>
          <w:sz w:val="32"/>
          <w:szCs w:val="32"/>
        </w:rPr>
      </w:pPr>
    </w:p>
    <w:p w14:paraId="6CE7F73A">
      <w:pPr>
        <w:autoSpaceDE w:val="0"/>
        <w:autoSpaceDN w:val="0"/>
        <w:ind w:firstLine="667"/>
        <w:jc w:val="center"/>
        <w:rPr>
          <w:rFonts w:hint="eastAsia" w:ascii="宋体" w:hAnsi="宋体" w:cs="宋体"/>
          <w:b/>
          <w:spacing w:val="6"/>
          <w:sz w:val="32"/>
          <w:szCs w:val="32"/>
        </w:rPr>
      </w:pPr>
    </w:p>
    <w:p w14:paraId="6E398382">
      <w:pPr>
        <w:autoSpaceDE w:val="0"/>
        <w:autoSpaceDN w:val="0"/>
        <w:ind w:firstLine="667"/>
        <w:jc w:val="center"/>
        <w:rPr>
          <w:rFonts w:hint="eastAsia" w:ascii="宋体" w:hAnsi="宋体" w:cs="宋体"/>
          <w:b/>
          <w:spacing w:val="6"/>
          <w:sz w:val="32"/>
          <w:szCs w:val="32"/>
        </w:rPr>
      </w:pPr>
    </w:p>
    <w:p w14:paraId="41930E8D">
      <w:pPr>
        <w:autoSpaceDE w:val="0"/>
        <w:autoSpaceDN w:val="0"/>
        <w:ind w:firstLine="667"/>
        <w:jc w:val="center"/>
        <w:rPr>
          <w:rFonts w:hint="eastAsia" w:ascii="宋体" w:hAnsi="宋体" w:cs="宋体"/>
          <w:b/>
          <w:spacing w:val="6"/>
          <w:sz w:val="32"/>
          <w:szCs w:val="32"/>
        </w:rPr>
      </w:pPr>
    </w:p>
    <w:p w14:paraId="550BD4BB">
      <w:pPr>
        <w:autoSpaceDE w:val="0"/>
        <w:autoSpaceDN w:val="0"/>
        <w:ind w:firstLine="667"/>
        <w:rPr>
          <w:rFonts w:hint="eastAsia" w:ascii="宋体" w:hAnsi="宋体" w:cs="宋体"/>
          <w:b/>
          <w:spacing w:val="6"/>
          <w:sz w:val="32"/>
          <w:szCs w:val="32"/>
        </w:rPr>
      </w:pPr>
    </w:p>
    <w:p w14:paraId="3AF7ABE7">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68B6262B">
      <w:pPr>
        <w:pStyle w:val="6"/>
      </w:pPr>
      <w:r>
        <w:rPr>
          <w:rFonts w:hint="eastAsia"/>
        </w:rPr>
        <w:t>附件6：分包意向协议</w:t>
      </w:r>
    </w:p>
    <w:p w14:paraId="52B0BF73">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1AA8BCB9">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45BF80B6">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15E2BA3E">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B9C9C95">
      <w:pPr>
        <w:spacing w:line="420" w:lineRule="atLeast"/>
        <w:ind w:firstLine="480"/>
      </w:pPr>
      <w:r>
        <w:rPr>
          <w:rFonts w:hint="eastAsia"/>
        </w:rPr>
        <w:t>……</w:t>
      </w:r>
    </w:p>
    <w:p w14:paraId="663CF9C6">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21089DAA">
      <w:pPr>
        <w:spacing w:line="420" w:lineRule="atLeast"/>
        <w:ind w:firstLine="480"/>
        <w:rPr>
          <w:rFonts w:hint="eastAsia" w:ascii="宋体" w:hAnsi="宋体" w:cs="宋体"/>
          <w:u w:val="single"/>
        </w:rPr>
      </w:pPr>
      <w:r>
        <w:rPr>
          <w:rFonts w:hint="eastAsia" w:ascii="宋体" w:hAnsi="宋体" w:cs="宋体"/>
          <w:u w:val="single"/>
        </w:rPr>
        <w:t xml:space="preserve">                                                                                  </w:t>
      </w:r>
    </w:p>
    <w:p w14:paraId="05B68BA0">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07DE268C">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254C4CC5">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1AACF57B">
      <w:pPr>
        <w:spacing w:line="420" w:lineRule="atLeast"/>
        <w:ind w:firstLine="0" w:firstLineChars="0"/>
        <w:rPr>
          <w:rFonts w:hint="eastAsia" w:ascii="宋体" w:hAnsi="宋体" w:cs="宋体"/>
          <w:kern w:val="0"/>
          <w:lang w:val="zh-CN"/>
        </w:rPr>
      </w:pPr>
      <w:r>
        <w:rPr>
          <w:rFonts w:hint="eastAsia" w:ascii="宋体" w:hAnsi="宋体" w:cs="宋体"/>
        </w:rPr>
        <w:t xml:space="preserve">    </w:t>
      </w:r>
      <w:r>
        <w:rPr>
          <w:rFonts w:hint="eastAsia" w:ascii="宋体" w:hAnsi="宋体" w:cs="宋体"/>
          <w:u w:val="single"/>
        </w:rPr>
        <w:t xml:space="preserve">                                                                                 </w:t>
      </w:r>
    </w:p>
    <w:p w14:paraId="5DA8FE4B">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33F50107">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B390515">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4C14BE2F">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0852C909">
      <w:pPr>
        <w:numPr>
          <w:ilvl w:val="0"/>
          <w:numId w:val="13"/>
        </w:numPr>
        <w:spacing w:line="420" w:lineRule="atLeast"/>
        <w:ind w:firstLine="480"/>
        <w:rPr>
          <w:rFonts w:hint="eastAsia" w:ascii="宋体" w:hAnsi="宋体" w:cs="宋体"/>
          <w:kern w:val="0"/>
        </w:rPr>
      </w:pPr>
      <w:r>
        <w:rPr>
          <w:rFonts w:hint="eastAsia" w:ascii="宋体" w:hAnsi="宋体" w:cs="宋体"/>
          <w:kern w:val="0"/>
        </w:rPr>
        <w:t>其他</w:t>
      </w:r>
    </w:p>
    <w:p w14:paraId="08096629">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9E4E09A">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EF67C0E">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330D06E7">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02CFA235">
      <w:pPr>
        <w:spacing w:line="420" w:lineRule="atLeast"/>
        <w:ind w:firstLine="5760" w:firstLineChars="2400"/>
        <w:rPr>
          <w:rFonts w:hint="eastAsia" w:ascii="宋体" w:hAnsi="宋体" w:cs="宋体"/>
        </w:rPr>
      </w:pPr>
      <w:r>
        <w:rPr>
          <w:rFonts w:hint="eastAsia" w:ascii="宋体" w:hAnsi="宋体" w:cs="宋体"/>
          <w:kern w:val="0"/>
          <w:lang w:val="zh-CN"/>
        </w:rPr>
        <w:t>……</w:t>
      </w:r>
    </w:p>
    <w:p w14:paraId="11CF6B00">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7E7210E9">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59A2711E">
      <w:pPr>
        <w:pStyle w:val="6"/>
      </w:pPr>
      <w:r>
        <w:rPr>
          <w:rFonts w:hint="eastAsia"/>
        </w:rPr>
        <w:t>附件7：中小企业声明函</w:t>
      </w:r>
    </w:p>
    <w:p w14:paraId="3227B46B">
      <w:pPr>
        <w:ind w:firstLine="480"/>
        <w:jc w:val="center"/>
        <w:rPr>
          <w:rFonts w:hint="eastAsia" w:ascii="宋体" w:hAnsi="宋体" w:cs="宋体"/>
          <w:u w:val="single"/>
        </w:rPr>
      </w:pPr>
    </w:p>
    <w:p w14:paraId="2F85CBBC">
      <w:pPr>
        <w:ind w:firstLine="643"/>
        <w:jc w:val="center"/>
        <w:rPr>
          <w:rFonts w:hint="eastAsia" w:ascii="宋体" w:hAnsi="宋体" w:cs="宋体"/>
          <w:b/>
          <w:sz w:val="32"/>
          <w:szCs w:val="32"/>
        </w:rPr>
      </w:pPr>
      <w:r>
        <w:rPr>
          <w:rFonts w:hint="eastAsia" w:ascii="宋体" w:hAnsi="宋体" w:cs="宋体"/>
          <w:b/>
          <w:sz w:val="32"/>
          <w:szCs w:val="32"/>
        </w:rPr>
        <w:t>中小企业声明函（服务）</w:t>
      </w:r>
    </w:p>
    <w:p w14:paraId="0B6A2B18">
      <w:pPr>
        <w:ind w:firstLine="600" w:firstLineChars="250"/>
        <w:jc w:val="left"/>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378B8957">
      <w:pPr>
        <w:ind w:firstLine="480"/>
        <w:jc w:val="left"/>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7E3AC5C2">
      <w:pPr>
        <w:ind w:firstLine="480"/>
        <w:jc w:val="left"/>
        <w:rPr>
          <w:rFonts w:hint="eastAsia"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270CA710">
      <w:pPr>
        <w:ind w:firstLine="480"/>
        <w:jc w:val="left"/>
        <w:rPr>
          <w:rFonts w:hint="eastAsia" w:ascii="宋体" w:hAnsi="宋体" w:cs="宋体"/>
        </w:rPr>
      </w:pPr>
      <w:r>
        <w:rPr>
          <w:rFonts w:hint="eastAsia" w:ascii="宋体" w:hAnsi="宋体" w:cs="宋体"/>
        </w:rPr>
        <w:t>……</w:t>
      </w:r>
    </w:p>
    <w:p w14:paraId="7D862A74">
      <w:pPr>
        <w:ind w:firstLine="480"/>
        <w:jc w:val="left"/>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1217F0C6">
      <w:pPr>
        <w:ind w:firstLine="480"/>
        <w:jc w:val="left"/>
        <w:rPr>
          <w:rFonts w:hint="eastAsia" w:ascii="宋体" w:hAnsi="宋体" w:cs="宋体"/>
        </w:rPr>
      </w:pPr>
      <w:r>
        <w:rPr>
          <w:rFonts w:hint="eastAsia" w:ascii="宋体" w:hAnsi="宋体" w:cs="宋体"/>
        </w:rPr>
        <w:t>本企业对上述声明内容的真实性负责。如有虚假，将依法承担相应责任。</w:t>
      </w:r>
    </w:p>
    <w:p w14:paraId="201DF399">
      <w:pPr>
        <w:ind w:firstLine="480"/>
      </w:pPr>
    </w:p>
    <w:p w14:paraId="0A8A020C">
      <w:pPr>
        <w:ind w:firstLine="5160" w:firstLineChars="2150"/>
        <w:rPr>
          <w:rFonts w:hint="eastAsia" w:ascii="宋体" w:hAnsi="宋体" w:cs="宋体"/>
          <w:kern w:val="0"/>
        </w:rPr>
      </w:pPr>
      <w:r>
        <w:rPr>
          <w:rFonts w:hint="eastAsia" w:ascii="宋体" w:hAnsi="宋体" w:cs="宋体"/>
          <w:kern w:val="0"/>
          <w:lang w:val="zh-CN"/>
        </w:rPr>
        <w:t>投标人名称(电子签名)：</w:t>
      </w:r>
    </w:p>
    <w:p w14:paraId="2271DA42">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C615F24">
      <w:pPr>
        <w:ind w:right="420" w:firstLine="480"/>
        <w:rPr>
          <w:rFonts w:hint="eastAsia" w:ascii="宋体" w:hAnsi="宋体" w:cs="宋体"/>
        </w:rPr>
      </w:pPr>
      <w:r>
        <w:rPr>
          <w:rFonts w:hint="eastAsia" w:ascii="宋体" w:hAnsi="宋体" w:cs="宋体"/>
        </w:rPr>
        <w:t>注：</w:t>
      </w:r>
    </w:p>
    <w:p w14:paraId="129C06C6">
      <w:pPr>
        <w:numPr>
          <w:ilvl w:val="0"/>
          <w:numId w:val="14"/>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089A21D5">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4012CCD">
      <w:pPr>
        <w:ind w:firstLine="643"/>
        <w:jc w:val="center"/>
        <w:rPr>
          <w:rFonts w:hint="eastAsia" w:ascii="宋体" w:hAnsi="宋体" w:cs="宋体"/>
          <w:b/>
          <w:sz w:val="32"/>
          <w:szCs w:val="32"/>
        </w:rPr>
      </w:pPr>
    </w:p>
    <w:p w14:paraId="0D56314E">
      <w:pPr>
        <w:ind w:firstLine="643"/>
        <w:jc w:val="center"/>
        <w:rPr>
          <w:rFonts w:hint="eastAsia" w:ascii="宋体" w:hAnsi="宋体" w:cs="宋体"/>
          <w:b/>
          <w:sz w:val="32"/>
          <w:szCs w:val="32"/>
        </w:rPr>
      </w:pPr>
    </w:p>
    <w:p w14:paraId="34D66DB4">
      <w:pPr>
        <w:ind w:firstLine="643"/>
        <w:jc w:val="center"/>
        <w:rPr>
          <w:rFonts w:hint="eastAsia" w:ascii="宋体" w:hAnsi="宋体" w:cs="宋体"/>
          <w:b/>
          <w:sz w:val="32"/>
          <w:szCs w:val="32"/>
        </w:rPr>
      </w:pPr>
    </w:p>
    <w:p w14:paraId="594B4694">
      <w:pPr>
        <w:ind w:firstLine="643"/>
        <w:jc w:val="center"/>
        <w:rPr>
          <w:rFonts w:hint="eastAsia" w:ascii="宋体" w:hAnsi="宋体" w:cs="宋体"/>
          <w:b/>
          <w:sz w:val="32"/>
          <w:szCs w:val="32"/>
        </w:rPr>
      </w:pPr>
    </w:p>
    <w:p w14:paraId="547CBEC9">
      <w:pPr>
        <w:ind w:firstLine="643"/>
        <w:jc w:val="center"/>
        <w:rPr>
          <w:rFonts w:hint="eastAsia" w:ascii="宋体" w:hAnsi="宋体" w:cs="宋体"/>
          <w:b/>
          <w:sz w:val="32"/>
          <w:szCs w:val="32"/>
        </w:rPr>
      </w:pPr>
    </w:p>
    <w:p w14:paraId="063DBD3A">
      <w:pPr>
        <w:ind w:firstLine="643"/>
        <w:jc w:val="center"/>
        <w:rPr>
          <w:rFonts w:hint="eastAsia" w:ascii="宋体" w:hAnsi="宋体" w:cs="宋体"/>
          <w:b/>
          <w:sz w:val="32"/>
          <w:szCs w:val="32"/>
        </w:rPr>
      </w:pPr>
    </w:p>
    <w:p w14:paraId="1D3169A7">
      <w:pPr>
        <w:ind w:firstLine="643"/>
        <w:jc w:val="center"/>
        <w:rPr>
          <w:rFonts w:hint="eastAsia" w:ascii="宋体" w:hAnsi="宋体" w:cs="宋体"/>
          <w:b/>
          <w:sz w:val="32"/>
          <w:szCs w:val="32"/>
        </w:rPr>
      </w:pPr>
    </w:p>
    <w:p w14:paraId="799D33F9">
      <w:pPr>
        <w:ind w:firstLine="643"/>
        <w:jc w:val="center"/>
        <w:rPr>
          <w:rFonts w:hint="eastAsia" w:ascii="宋体" w:hAnsi="宋体" w:cs="宋体"/>
          <w:b/>
          <w:sz w:val="32"/>
          <w:szCs w:val="32"/>
        </w:rPr>
      </w:pPr>
    </w:p>
    <w:p w14:paraId="3573E6B5">
      <w:pPr>
        <w:ind w:firstLine="643"/>
        <w:jc w:val="center"/>
        <w:rPr>
          <w:rFonts w:hint="eastAsia" w:ascii="宋体" w:hAnsi="宋体" w:cs="宋体"/>
          <w:b/>
          <w:sz w:val="32"/>
          <w:szCs w:val="32"/>
        </w:rPr>
      </w:pPr>
    </w:p>
    <w:p w14:paraId="3CC858DC">
      <w:pPr>
        <w:ind w:firstLine="643"/>
        <w:jc w:val="center"/>
        <w:rPr>
          <w:rFonts w:hint="eastAsia" w:ascii="宋体" w:hAnsi="宋体" w:cs="宋体"/>
          <w:b/>
          <w:sz w:val="32"/>
          <w:szCs w:val="32"/>
        </w:rPr>
      </w:pPr>
    </w:p>
    <w:p w14:paraId="00592978">
      <w:pPr>
        <w:ind w:firstLine="643"/>
        <w:jc w:val="center"/>
        <w:rPr>
          <w:rFonts w:hint="eastAsia" w:ascii="宋体" w:hAnsi="宋体" w:cs="宋体"/>
          <w:b/>
          <w:sz w:val="32"/>
          <w:szCs w:val="32"/>
        </w:rPr>
      </w:pPr>
    </w:p>
    <w:p w14:paraId="6FFB6772">
      <w:pPr>
        <w:ind w:right="420" w:firstLine="480"/>
        <w:rPr>
          <w:rFonts w:hint="eastAsia" w:ascii="宋体" w:hAnsi="宋体" w:cs="宋体"/>
        </w:rPr>
      </w:pPr>
    </w:p>
    <w:p w14:paraId="42141FD5">
      <w:pPr>
        <w:ind w:firstLine="480"/>
        <w:rPr>
          <w:rFonts w:hint="eastAsia" w:ascii="宋体" w:hAnsi="宋体" w:cs="宋体"/>
          <w:bCs/>
        </w:rPr>
      </w:pPr>
    </w:p>
    <w:p w14:paraId="292F8B47">
      <w:pPr>
        <w:ind w:firstLine="480"/>
      </w:pPr>
    </w:p>
    <w:p w14:paraId="016D9FBD"/>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0"/>
    <w:family w:val="swiss"/>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Times New Roman"/>
    <w:panose1 w:val="02020503050405090304"/>
    <w:charset w:val="00"/>
    <w:family w:val="modern"/>
    <w:pitch w:val="default"/>
    <w:sig w:usb0="00000000" w:usb1="00000000" w:usb2="00000001" w:usb3="00000000" w:csb0="400001BF" w:csb1="DFF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8000012" w:usb3="00000000" w:csb0="0002009F" w:csb1="00000000"/>
  </w:font>
  <w:font w:name="MS UI 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3A64">
    <w:pPr>
      <w:pStyle w:val="42"/>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B5F5">
    <w:pPr>
      <w:pStyle w:val="42"/>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D380D">
                          <w:pPr>
                            <w:pStyle w:val="42"/>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4ED380D">
                    <w:pPr>
                      <w:pStyle w:val="42"/>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77A0C1B5">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1FD9">
    <w:pPr>
      <w:pStyle w:val="42"/>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ADE77">
                          <w:pPr>
                            <w:pStyle w:val="42"/>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30ADE77">
                    <w:pPr>
                      <w:pStyle w:val="42"/>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0AA59F33">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37810">
    <w:pPr>
      <w:pStyle w:val="42"/>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ADD3B">
                          <w:pPr>
                            <w:pStyle w:val="42"/>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5AADD3B">
                    <w:pPr>
                      <w:pStyle w:val="42"/>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794D0B2D">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C451">
    <w:pPr>
      <w:pStyle w:val="42"/>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1A7DE">
                          <w:pPr>
                            <w:pStyle w:val="42"/>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5C1A7DE">
                    <w:pPr>
                      <w:pStyle w:val="42"/>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081C0CB3">
    <w:pPr>
      <w:ind w:firstLine="480"/>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3D4B8">
    <w:pPr>
      <w:pStyle w:val="42"/>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D2D6D">
                          <w:pPr>
                            <w:pStyle w:val="42"/>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6CD2D6D">
                    <w:pPr>
                      <w:pStyle w:val="42"/>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859E8">
    <w:pPr>
      <w:pStyle w:val="42"/>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E55CA">
                          <w:pPr>
                            <w:pStyle w:val="42"/>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56E55CA">
                    <w:pPr>
                      <w:pStyle w:val="42"/>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EF48">
    <w:pPr>
      <w:pStyle w:val="42"/>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600C9">
                          <w:pPr>
                            <w:pStyle w:val="42"/>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00600C9">
                    <w:pPr>
                      <w:pStyle w:val="42"/>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DF89">
    <w:pPr>
      <w:pStyle w:val="42"/>
      <w:framePr w:wrap="around" w:vAnchor="text" w:hAnchor="margin" w:xAlign="right" w:y="1"/>
      <w:ind w:firstLine="360"/>
      <w:rPr>
        <w:rStyle w:val="73"/>
      </w:rPr>
    </w:pPr>
    <w:r>
      <w:fldChar w:fldCharType="begin"/>
    </w:r>
    <w:r>
      <w:rPr>
        <w:rStyle w:val="73"/>
      </w:rPr>
      <w:instrText xml:space="preserve">PAGE  </w:instrText>
    </w:r>
    <w:r>
      <w:fldChar w:fldCharType="end"/>
    </w:r>
  </w:p>
  <w:p w14:paraId="1716C02A">
    <w:pPr>
      <w:pStyle w:val="4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F340">
    <w:pPr>
      <w:pStyle w:val="4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FC13">
    <w:pPr>
      <w:pStyle w:val="42"/>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D81E5">
                          <w:pPr>
                            <w:pStyle w:val="42"/>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4ED81E5">
                    <w:pPr>
                      <w:pStyle w:val="42"/>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0CF2">
    <w:pPr>
      <w:pStyle w:val="42"/>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1567F">
                          <w:pPr>
                            <w:pStyle w:val="42"/>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F1567F">
                    <w:pPr>
                      <w:pStyle w:val="42"/>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30871">
    <w:pPr>
      <w:pStyle w:val="4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7A914A">
                          <w:pPr>
                            <w:pStyle w:val="42"/>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77A914A">
                    <w:pPr>
                      <w:pStyle w:val="42"/>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6000B">
    <w:pPr>
      <w:pStyle w:val="4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297546">
                          <w:pPr>
                            <w:pStyle w:val="42"/>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66297546">
                    <w:pPr>
                      <w:pStyle w:val="42"/>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E9060">
    <w:pPr>
      <w:pStyle w:val="42"/>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314F56">
                          <w:pPr>
                            <w:pStyle w:val="42"/>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43314F56">
                    <w:pPr>
                      <w:pStyle w:val="42"/>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CD8E7">
    <w:pPr>
      <w:pStyle w:val="42"/>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047D7">
                          <w:pPr>
                            <w:pStyle w:val="42"/>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2F047D7">
                    <w:pPr>
                      <w:pStyle w:val="42"/>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287FA544">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4520">
    <w:pPr>
      <w:ind w:firstLine="480"/>
    </w:pPr>
    <w:r>
      <w:t></w:t>
    </w:r>
    <w:r>
      <w:rPr>
        <w:rFonts w:hint="eastAsia"/>
      </w:rPr>
      <w:t xml:space="preserve">            </w:t>
    </w:r>
  </w:p>
  <w:p w14:paraId="663454BC">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20A9">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C613E">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AD8F">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9651">
    <w:pPr>
      <w:pStyle w:val="4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0253F">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58A14">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4442D">
    <w:pPr>
      <w:ind w:firstLine="480"/>
    </w:pPr>
    <w:r>
      <w:t></w:t>
    </w:r>
    <w:r>
      <w:rPr>
        <w:rFonts w:hint="eastAsia"/>
      </w:rPr>
      <w:t xml:space="preserve">                                                  </w:t>
    </w:r>
    <w:r>
      <w:t xml:space="preserve">                     </w:t>
    </w:r>
  </w:p>
  <w:p w14:paraId="0AA7271D">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B094E">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7444E">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CCF7">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8041">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D2ED6D9C"/>
    <w:multiLevelType w:val="singleLevel"/>
    <w:tmpl w:val="D2ED6D9C"/>
    <w:lvl w:ilvl="0" w:tentative="0">
      <w:start w:val="2"/>
      <w:numFmt w:val="chineseCounting"/>
      <w:suff w:val="nothing"/>
      <w:lvlText w:val="%1、"/>
      <w:lvlJc w:val="left"/>
      <w:rPr>
        <w:rFonts w:hint="eastAsia"/>
      </w:rPr>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3F009B1"/>
    <w:multiLevelType w:val="multilevel"/>
    <w:tmpl w:val="13F009B1"/>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6">
    <w:nsid w:val="15A515C6"/>
    <w:multiLevelType w:val="multilevel"/>
    <w:tmpl w:val="15A515C6"/>
    <w:lvl w:ilvl="0" w:tentative="0">
      <w:start w:val="1"/>
      <w:numFmt w:val="decimal"/>
      <w:lvlText w:val="%1)"/>
      <w:lvlJc w:val="left"/>
      <w:pPr>
        <w:ind w:left="114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7813490"/>
    <w:multiLevelType w:val="singleLevel"/>
    <w:tmpl w:val="17813490"/>
    <w:lvl w:ilvl="0" w:tentative="0">
      <w:start w:val="7"/>
      <w:numFmt w:val="chineseCounting"/>
      <w:suff w:val="nothing"/>
      <w:lvlText w:val="%1、"/>
      <w:lvlJc w:val="left"/>
      <w:rPr>
        <w:rFonts w:hint="eastAsia"/>
      </w:rPr>
    </w:lvl>
  </w:abstractNum>
  <w:abstractNum w:abstractNumId="8">
    <w:nsid w:val="1EB1CFFA"/>
    <w:multiLevelType w:val="singleLevel"/>
    <w:tmpl w:val="1EB1CFFA"/>
    <w:lvl w:ilvl="0" w:tentative="0">
      <w:start w:val="8"/>
      <w:numFmt w:val="decimal"/>
      <w:lvlText w:val="%1."/>
      <w:lvlJc w:val="left"/>
      <w:pPr>
        <w:tabs>
          <w:tab w:val="left" w:pos="312"/>
        </w:tabs>
      </w:pPr>
    </w:lvl>
  </w:abstractNum>
  <w:abstractNum w:abstractNumId="9">
    <w:nsid w:val="27DA7FE3"/>
    <w:multiLevelType w:val="multilevel"/>
    <w:tmpl w:val="27DA7FE3"/>
    <w:lvl w:ilvl="0" w:tentative="0">
      <w:start w:val="1"/>
      <w:numFmt w:val="decimal"/>
      <w:lvlText w:val="%1)"/>
      <w:lvlJc w:val="left"/>
      <w:pPr>
        <w:ind w:left="1070" w:hanging="360"/>
      </w:pPr>
      <w:rPr>
        <w:rFonts w:hint="default"/>
      </w:rPr>
    </w:lvl>
    <w:lvl w:ilvl="1" w:tentative="0">
      <w:start w:val="1"/>
      <w:numFmt w:val="lowerLetter"/>
      <w:lvlText w:val="%2)"/>
      <w:lvlJc w:val="left"/>
      <w:pPr>
        <w:tabs>
          <w:tab w:val="left" w:pos="770"/>
        </w:tabs>
        <w:ind w:left="770" w:hanging="420"/>
      </w:pPr>
    </w:lvl>
    <w:lvl w:ilvl="2" w:tentative="0">
      <w:start w:val="1"/>
      <w:numFmt w:val="lowerRoman"/>
      <w:lvlText w:val="%3."/>
      <w:lvlJc w:val="right"/>
      <w:pPr>
        <w:tabs>
          <w:tab w:val="left" w:pos="1190"/>
        </w:tabs>
        <w:ind w:left="1190" w:hanging="420"/>
      </w:pPr>
    </w:lvl>
    <w:lvl w:ilvl="3" w:tentative="0">
      <w:start w:val="1"/>
      <w:numFmt w:val="decimal"/>
      <w:lvlText w:val="%4."/>
      <w:lvlJc w:val="left"/>
      <w:pPr>
        <w:tabs>
          <w:tab w:val="left" w:pos="1610"/>
        </w:tabs>
        <w:ind w:left="1610" w:hanging="420"/>
      </w:pPr>
    </w:lvl>
    <w:lvl w:ilvl="4" w:tentative="0">
      <w:start w:val="1"/>
      <w:numFmt w:val="lowerLetter"/>
      <w:lvlText w:val="%5)"/>
      <w:lvlJc w:val="left"/>
      <w:pPr>
        <w:tabs>
          <w:tab w:val="left" w:pos="2030"/>
        </w:tabs>
        <w:ind w:left="2030" w:hanging="420"/>
      </w:pPr>
    </w:lvl>
    <w:lvl w:ilvl="5" w:tentative="0">
      <w:start w:val="1"/>
      <w:numFmt w:val="lowerRoman"/>
      <w:lvlText w:val="%6."/>
      <w:lvlJc w:val="right"/>
      <w:pPr>
        <w:tabs>
          <w:tab w:val="left" w:pos="2450"/>
        </w:tabs>
        <w:ind w:left="2450" w:hanging="420"/>
      </w:pPr>
    </w:lvl>
    <w:lvl w:ilvl="6" w:tentative="0">
      <w:start w:val="1"/>
      <w:numFmt w:val="decimal"/>
      <w:lvlText w:val="%7."/>
      <w:lvlJc w:val="left"/>
      <w:pPr>
        <w:tabs>
          <w:tab w:val="left" w:pos="2870"/>
        </w:tabs>
        <w:ind w:left="2870" w:hanging="420"/>
      </w:pPr>
    </w:lvl>
    <w:lvl w:ilvl="7" w:tentative="0">
      <w:start w:val="1"/>
      <w:numFmt w:val="lowerLetter"/>
      <w:lvlText w:val="%8)"/>
      <w:lvlJc w:val="left"/>
      <w:pPr>
        <w:tabs>
          <w:tab w:val="left" w:pos="3290"/>
        </w:tabs>
        <w:ind w:left="3290" w:hanging="420"/>
      </w:pPr>
    </w:lvl>
    <w:lvl w:ilvl="8" w:tentative="0">
      <w:start w:val="1"/>
      <w:numFmt w:val="lowerRoman"/>
      <w:lvlText w:val="%9."/>
      <w:lvlJc w:val="right"/>
      <w:pPr>
        <w:tabs>
          <w:tab w:val="left" w:pos="3710"/>
        </w:tabs>
        <w:ind w:left="3710" w:hanging="420"/>
      </w:pPr>
    </w:lvl>
  </w:abstractNum>
  <w:abstractNum w:abstractNumId="10">
    <w:nsid w:val="292104A9"/>
    <w:multiLevelType w:val="multilevel"/>
    <w:tmpl w:val="292104A9"/>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1">
    <w:nsid w:val="2D2C2D87"/>
    <w:multiLevelType w:val="multilevel"/>
    <w:tmpl w:val="2D2C2D87"/>
    <w:lvl w:ilvl="0" w:tentative="0">
      <w:start w:val="1"/>
      <w:numFmt w:val="decimal"/>
      <w:lvlText w:val="%1)"/>
      <w:lvlJc w:val="left"/>
      <w:pPr>
        <w:ind w:left="114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171305F"/>
    <w:multiLevelType w:val="multilevel"/>
    <w:tmpl w:val="5171305F"/>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3">
    <w:nsid w:val="79E23014"/>
    <w:multiLevelType w:val="multilevel"/>
    <w:tmpl w:val="79E23014"/>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4"/>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0"/>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C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04"/>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38C"/>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076"/>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3D5"/>
    <w:rsid w:val="002A07C4"/>
    <w:rsid w:val="002A0921"/>
    <w:rsid w:val="002A0CB3"/>
    <w:rsid w:val="002A1100"/>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67B"/>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3D"/>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5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E5"/>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51"/>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485"/>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AE2"/>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97FBF"/>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D75"/>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477"/>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FCD"/>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0E0"/>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602"/>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4D2"/>
    <w:rsid w:val="00A37558"/>
    <w:rsid w:val="00A3786A"/>
    <w:rsid w:val="00A4008C"/>
    <w:rsid w:val="00A402A8"/>
    <w:rsid w:val="00A40685"/>
    <w:rsid w:val="00A40B6C"/>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137"/>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F4"/>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2B"/>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4A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C89"/>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28E"/>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BB9"/>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273"/>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81A"/>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A4"/>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93D"/>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941"/>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01F5A"/>
    <w:rsid w:val="01475A35"/>
    <w:rsid w:val="015B4A06"/>
    <w:rsid w:val="01665986"/>
    <w:rsid w:val="01951217"/>
    <w:rsid w:val="019F7441"/>
    <w:rsid w:val="01B37585"/>
    <w:rsid w:val="01B76F0F"/>
    <w:rsid w:val="01BB4E57"/>
    <w:rsid w:val="01CF7782"/>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06D5F"/>
    <w:rsid w:val="034A50BF"/>
    <w:rsid w:val="036634D2"/>
    <w:rsid w:val="03787FA7"/>
    <w:rsid w:val="03824D80"/>
    <w:rsid w:val="03DD35E4"/>
    <w:rsid w:val="04076900"/>
    <w:rsid w:val="041A5A3B"/>
    <w:rsid w:val="04221DEB"/>
    <w:rsid w:val="042311BA"/>
    <w:rsid w:val="04250279"/>
    <w:rsid w:val="042B157A"/>
    <w:rsid w:val="043D4E77"/>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36F5B"/>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5E138C"/>
    <w:rsid w:val="0779354C"/>
    <w:rsid w:val="077C0C7C"/>
    <w:rsid w:val="077F6295"/>
    <w:rsid w:val="07DF61E6"/>
    <w:rsid w:val="07F169A1"/>
    <w:rsid w:val="08061376"/>
    <w:rsid w:val="08452D77"/>
    <w:rsid w:val="086401F8"/>
    <w:rsid w:val="08751CAA"/>
    <w:rsid w:val="087E4C40"/>
    <w:rsid w:val="08847D2B"/>
    <w:rsid w:val="08A871D0"/>
    <w:rsid w:val="08CF57E6"/>
    <w:rsid w:val="08D66AD6"/>
    <w:rsid w:val="08DA33A3"/>
    <w:rsid w:val="08DC68C1"/>
    <w:rsid w:val="08E80F13"/>
    <w:rsid w:val="09160D90"/>
    <w:rsid w:val="09335624"/>
    <w:rsid w:val="093F51ED"/>
    <w:rsid w:val="0944690F"/>
    <w:rsid w:val="094906B6"/>
    <w:rsid w:val="09535675"/>
    <w:rsid w:val="095F057D"/>
    <w:rsid w:val="09642282"/>
    <w:rsid w:val="09733572"/>
    <w:rsid w:val="09766E83"/>
    <w:rsid w:val="09772C16"/>
    <w:rsid w:val="098353B5"/>
    <w:rsid w:val="0992356F"/>
    <w:rsid w:val="09A92330"/>
    <w:rsid w:val="09B06B87"/>
    <w:rsid w:val="09C13146"/>
    <w:rsid w:val="09E04166"/>
    <w:rsid w:val="09E518F1"/>
    <w:rsid w:val="0A1C0718"/>
    <w:rsid w:val="0A387C03"/>
    <w:rsid w:val="0A3E7710"/>
    <w:rsid w:val="0A5B7E63"/>
    <w:rsid w:val="0A7632C5"/>
    <w:rsid w:val="0A77119A"/>
    <w:rsid w:val="0A9A6B7F"/>
    <w:rsid w:val="0AA374A5"/>
    <w:rsid w:val="0AAB7649"/>
    <w:rsid w:val="0ABC5606"/>
    <w:rsid w:val="0ADA341F"/>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6C00A7"/>
    <w:rsid w:val="0C82094D"/>
    <w:rsid w:val="0C8445DA"/>
    <w:rsid w:val="0C87121B"/>
    <w:rsid w:val="0C9E0E40"/>
    <w:rsid w:val="0CC007F7"/>
    <w:rsid w:val="0CC617AC"/>
    <w:rsid w:val="0CD717A0"/>
    <w:rsid w:val="0CE560AB"/>
    <w:rsid w:val="0CE618DF"/>
    <w:rsid w:val="0CF364CE"/>
    <w:rsid w:val="0CFE707A"/>
    <w:rsid w:val="0D063BDA"/>
    <w:rsid w:val="0D08375F"/>
    <w:rsid w:val="0D184CFB"/>
    <w:rsid w:val="0D251768"/>
    <w:rsid w:val="0D35493D"/>
    <w:rsid w:val="0D3D6507"/>
    <w:rsid w:val="0D4A7419"/>
    <w:rsid w:val="0D625E63"/>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27E03"/>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AC760C"/>
    <w:rsid w:val="10C26171"/>
    <w:rsid w:val="10E548CC"/>
    <w:rsid w:val="10F33360"/>
    <w:rsid w:val="10FC16EA"/>
    <w:rsid w:val="110F1D40"/>
    <w:rsid w:val="1122342A"/>
    <w:rsid w:val="11266F33"/>
    <w:rsid w:val="11302E58"/>
    <w:rsid w:val="118963A1"/>
    <w:rsid w:val="118F2D20"/>
    <w:rsid w:val="11C6522A"/>
    <w:rsid w:val="11E104CC"/>
    <w:rsid w:val="11E20309"/>
    <w:rsid w:val="122338FE"/>
    <w:rsid w:val="12255233"/>
    <w:rsid w:val="12530213"/>
    <w:rsid w:val="126161D4"/>
    <w:rsid w:val="127723A9"/>
    <w:rsid w:val="127810A3"/>
    <w:rsid w:val="12862074"/>
    <w:rsid w:val="12863E8D"/>
    <w:rsid w:val="12883966"/>
    <w:rsid w:val="129C3D23"/>
    <w:rsid w:val="129E45B4"/>
    <w:rsid w:val="12B5455B"/>
    <w:rsid w:val="12C37F1E"/>
    <w:rsid w:val="12D81596"/>
    <w:rsid w:val="12E14FB0"/>
    <w:rsid w:val="13072A44"/>
    <w:rsid w:val="133B6DF8"/>
    <w:rsid w:val="13481143"/>
    <w:rsid w:val="135409A7"/>
    <w:rsid w:val="135F4BE2"/>
    <w:rsid w:val="136046DE"/>
    <w:rsid w:val="139B1A0A"/>
    <w:rsid w:val="139D25C7"/>
    <w:rsid w:val="13BF3CE4"/>
    <w:rsid w:val="13EE4C1F"/>
    <w:rsid w:val="140D7E52"/>
    <w:rsid w:val="141008D8"/>
    <w:rsid w:val="14125FE6"/>
    <w:rsid w:val="14636792"/>
    <w:rsid w:val="146D271E"/>
    <w:rsid w:val="14982588"/>
    <w:rsid w:val="149A5AD9"/>
    <w:rsid w:val="14A7619D"/>
    <w:rsid w:val="14B72CF4"/>
    <w:rsid w:val="14BA2CD9"/>
    <w:rsid w:val="14D01265"/>
    <w:rsid w:val="14EA0703"/>
    <w:rsid w:val="150536C3"/>
    <w:rsid w:val="150C1963"/>
    <w:rsid w:val="151447A0"/>
    <w:rsid w:val="151E215B"/>
    <w:rsid w:val="152807B7"/>
    <w:rsid w:val="154A6454"/>
    <w:rsid w:val="155E4C4D"/>
    <w:rsid w:val="15762120"/>
    <w:rsid w:val="158626FD"/>
    <w:rsid w:val="15A24B3A"/>
    <w:rsid w:val="15D33E82"/>
    <w:rsid w:val="15F60C24"/>
    <w:rsid w:val="160665E3"/>
    <w:rsid w:val="16382D92"/>
    <w:rsid w:val="163E740B"/>
    <w:rsid w:val="165A3666"/>
    <w:rsid w:val="166149F5"/>
    <w:rsid w:val="169C1425"/>
    <w:rsid w:val="16A8729C"/>
    <w:rsid w:val="16B33777"/>
    <w:rsid w:val="16BC70A7"/>
    <w:rsid w:val="16C6339E"/>
    <w:rsid w:val="16DB47A7"/>
    <w:rsid w:val="16E74130"/>
    <w:rsid w:val="172F2D79"/>
    <w:rsid w:val="17557BEF"/>
    <w:rsid w:val="17D349C1"/>
    <w:rsid w:val="17F36AF9"/>
    <w:rsid w:val="1830729E"/>
    <w:rsid w:val="1870062C"/>
    <w:rsid w:val="187F6506"/>
    <w:rsid w:val="18817102"/>
    <w:rsid w:val="18830A15"/>
    <w:rsid w:val="18852B28"/>
    <w:rsid w:val="188B5321"/>
    <w:rsid w:val="191F46F3"/>
    <w:rsid w:val="192A6911"/>
    <w:rsid w:val="19412058"/>
    <w:rsid w:val="194523AC"/>
    <w:rsid w:val="194D1260"/>
    <w:rsid w:val="195061BB"/>
    <w:rsid w:val="19932372"/>
    <w:rsid w:val="19A20DD5"/>
    <w:rsid w:val="19AE03F1"/>
    <w:rsid w:val="19CC6629"/>
    <w:rsid w:val="1A071A03"/>
    <w:rsid w:val="1A1F16AE"/>
    <w:rsid w:val="1A3B5C77"/>
    <w:rsid w:val="1A5A1E87"/>
    <w:rsid w:val="1A5E71D6"/>
    <w:rsid w:val="1A984BAD"/>
    <w:rsid w:val="1AB8220E"/>
    <w:rsid w:val="1AE4166C"/>
    <w:rsid w:val="1AE914E9"/>
    <w:rsid w:val="1AF06CFB"/>
    <w:rsid w:val="1AF11B8D"/>
    <w:rsid w:val="1B11359C"/>
    <w:rsid w:val="1B196286"/>
    <w:rsid w:val="1B251A22"/>
    <w:rsid w:val="1B2A271F"/>
    <w:rsid w:val="1B2B798B"/>
    <w:rsid w:val="1B347287"/>
    <w:rsid w:val="1B4346C9"/>
    <w:rsid w:val="1B530544"/>
    <w:rsid w:val="1B6237D6"/>
    <w:rsid w:val="1B713184"/>
    <w:rsid w:val="1BA209CF"/>
    <w:rsid w:val="1BB4777D"/>
    <w:rsid w:val="1BD75AB8"/>
    <w:rsid w:val="1C0459C2"/>
    <w:rsid w:val="1C1B3B4A"/>
    <w:rsid w:val="1C2269D4"/>
    <w:rsid w:val="1C694C96"/>
    <w:rsid w:val="1C766D20"/>
    <w:rsid w:val="1C88086E"/>
    <w:rsid w:val="1CA41E93"/>
    <w:rsid w:val="1CC03DE6"/>
    <w:rsid w:val="1CC40E9D"/>
    <w:rsid w:val="1D266CE1"/>
    <w:rsid w:val="1D3963AF"/>
    <w:rsid w:val="1D3F13B8"/>
    <w:rsid w:val="1D554554"/>
    <w:rsid w:val="1D5F7333"/>
    <w:rsid w:val="1D6A673C"/>
    <w:rsid w:val="1D7019C1"/>
    <w:rsid w:val="1D9247AE"/>
    <w:rsid w:val="1DB567EC"/>
    <w:rsid w:val="1DD53F58"/>
    <w:rsid w:val="1DE2702B"/>
    <w:rsid w:val="1DE53C6C"/>
    <w:rsid w:val="1DF443A0"/>
    <w:rsid w:val="1DF51A98"/>
    <w:rsid w:val="1E2A7DC2"/>
    <w:rsid w:val="1E3D060F"/>
    <w:rsid w:val="1E3F7D2E"/>
    <w:rsid w:val="1E4134E4"/>
    <w:rsid w:val="1E5062B3"/>
    <w:rsid w:val="1E523514"/>
    <w:rsid w:val="1E6D6FF8"/>
    <w:rsid w:val="1E714A66"/>
    <w:rsid w:val="1E7C6FB9"/>
    <w:rsid w:val="1E802593"/>
    <w:rsid w:val="1E8474D2"/>
    <w:rsid w:val="1E8B6156"/>
    <w:rsid w:val="1EA703CC"/>
    <w:rsid w:val="1EB7330C"/>
    <w:rsid w:val="1EBB1037"/>
    <w:rsid w:val="1EE008AE"/>
    <w:rsid w:val="1EE6E9B2"/>
    <w:rsid w:val="1F0A0FF3"/>
    <w:rsid w:val="1F5771FF"/>
    <w:rsid w:val="1F6146A4"/>
    <w:rsid w:val="1FA871F0"/>
    <w:rsid w:val="1FD013DE"/>
    <w:rsid w:val="1FD2426D"/>
    <w:rsid w:val="1FD67D2B"/>
    <w:rsid w:val="1FE868A9"/>
    <w:rsid w:val="1FF52CDF"/>
    <w:rsid w:val="1FF64973"/>
    <w:rsid w:val="20034907"/>
    <w:rsid w:val="20173E4B"/>
    <w:rsid w:val="20174376"/>
    <w:rsid w:val="20436D85"/>
    <w:rsid w:val="204E48BC"/>
    <w:rsid w:val="208921B3"/>
    <w:rsid w:val="20973DEB"/>
    <w:rsid w:val="20B26522"/>
    <w:rsid w:val="20B44310"/>
    <w:rsid w:val="20ED311F"/>
    <w:rsid w:val="20F14BC7"/>
    <w:rsid w:val="20F41B9B"/>
    <w:rsid w:val="2103170F"/>
    <w:rsid w:val="211116EB"/>
    <w:rsid w:val="213E5B2F"/>
    <w:rsid w:val="214D1CF5"/>
    <w:rsid w:val="216133FC"/>
    <w:rsid w:val="216C51F8"/>
    <w:rsid w:val="21AC0D29"/>
    <w:rsid w:val="21BB6B29"/>
    <w:rsid w:val="21D56769"/>
    <w:rsid w:val="21E52EF3"/>
    <w:rsid w:val="21FB5D7B"/>
    <w:rsid w:val="22015E94"/>
    <w:rsid w:val="220B1C3D"/>
    <w:rsid w:val="221C3808"/>
    <w:rsid w:val="221D1D20"/>
    <w:rsid w:val="22334A87"/>
    <w:rsid w:val="22401962"/>
    <w:rsid w:val="22483EC5"/>
    <w:rsid w:val="22591518"/>
    <w:rsid w:val="22691C19"/>
    <w:rsid w:val="226E3AF7"/>
    <w:rsid w:val="2289377F"/>
    <w:rsid w:val="22BE6801"/>
    <w:rsid w:val="23045086"/>
    <w:rsid w:val="232F4EF8"/>
    <w:rsid w:val="233500BF"/>
    <w:rsid w:val="23377FF7"/>
    <w:rsid w:val="233B037C"/>
    <w:rsid w:val="236B425F"/>
    <w:rsid w:val="236C43ED"/>
    <w:rsid w:val="23811D37"/>
    <w:rsid w:val="23836192"/>
    <w:rsid w:val="23901F29"/>
    <w:rsid w:val="239C0061"/>
    <w:rsid w:val="23B908A4"/>
    <w:rsid w:val="23E95BEF"/>
    <w:rsid w:val="23FD0064"/>
    <w:rsid w:val="24144E83"/>
    <w:rsid w:val="2438774A"/>
    <w:rsid w:val="245375B0"/>
    <w:rsid w:val="245A2A83"/>
    <w:rsid w:val="24642C0A"/>
    <w:rsid w:val="246A53BC"/>
    <w:rsid w:val="24870531"/>
    <w:rsid w:val="24A24583"/>
    <w:rsid w:val="24B22173"/>
    <w:rsid w:val="24B95AD9"/>
    <w:rsid w:val="24BE24DA"/>
    <w:rsid w:val="24CF5825"/>
    <w:rsid w:val="24D663E6"/>
    <w:rsid w:val="24D77F2B"/>
    <w:rsid w:val="24DB1E16"/>
    <w:rsid w:val="251E56BC"/>
    <w:rsid w:val="2520279D"/>
    <w:rsid w:val="25395D40"/>
    <w:rsid w:val="25583467"/>
    <w:rsid w:val="256102F5"/>
    <w:rsid w:val="25627E42"/>
    <w:rsid w:val="256C6F12"/>
    <w:rsid w:val="257D4C7B"/>
    <w:rsid w:val="258B00E2"/>
    <w:rsid w:val="25A917A6"/>
    <w:rsid w:val="25BE27CC"/>
    <w:rsid w:val="25CB3C39"/>
    <w:rsid w:val="25D71527"/>
    <w:rsid w:val="25F74A5C"/>
    <w:rsid w:val="2628662C"/>
    <w:rsid w:val="262D044F"/>
    <w:rsid w:val="262D45DE"/>
    <w:rsid w:val="26871DC8"/>
    <w:rsid w:val="269B4641"/>
    <w:rsid w:val="26A53EF9"/>
    <w:rsid w:val="26A94201"/>
    <w:rsid w:val="26AC274F"/>
    <w:rsid w:val="26C32B62"/>
    <w:rsid w:val="26F47146"/>
    <w:rsid w:val="27044A29"/>
    <w:rsid w:val="271D34C8"/>
    <w:rsid w:val="274F6984"/>
    <w:rsid w:val="275053D0"/>
    <w:rsid w:val="27514BC5"/>
    <w:rsid w:val="27606603"/>
    <w:rsid w:val="276142BF"/>
    <w:rsid w:val="27783712"/>
    <w:rsid w:val="277B51EB"/>
    <w:rsid w:val="27907362"/>
    <w:rsid w:val="27983FEE"/>
    <w:rsid w:val="27BB0BF2"/>
    <w:rsid w:val="27F82B28"/>
    <w:rsid w:val="28333E1D"/>
    <w:rsid w:val="28454BD6"/>
    <w:rsid w:val="28455253"/>
    <w:rsid w:val="28551971"/>
    <w:rsid w:val="285B1C53"/>
    <w:rsid w:val="285F44BB"/>
    <w:rsid w:val="28681C13"/>
    <w:rsid w:val="289F7086"/>
    <w:rsid w:val="28AC0642"/>
    <w:rsid w:val="28C32028"/>
    <w:rsid w:val="28CC490F"/>
    <w:rsid w:val="28DB3F5E"/>
    <w:rsid w:val="28DE40AA"/>
    <w:rsid w:val="29192396"/>
    <w:rsid w:val="29345E77"/>
    <w:rsid w:val="294C65AD"/>
    <w:rsid w:val="29573B46"/>
    <w:rsid w:val="29806583"/>
    <w:rsid w:val="298B3C4C"/>
    <w:rsid w:val="29AC55DD"/>
    <w:rsid w:val="29B153F8"/>
    <w:rsid w:val="29CE5AA6"/>
    <w:rsid w:val="29F26D24"/>
    <w:rsid w:val="2A021BF3"/>
    <w:rsid w:val="2A077EA1"/>
    <w:rsid w:val="2A15033F"/>
    <w:rsid w:val="2A1662C1"/>
    <w:rsid w:val="2A1C7367"/>
    <w:rsid w:val="2A2815FA"/>
    <w:rsid w:val="2A4F6D47"/>
    <w:rsid w:val="2A6D6092"/>
    <w:rsid w:val="2A7059AD"/>
    <w:rsid w:val="2A7D76B4"/>
    <w:rsid w:val="2A945420"/>
    <w:rsid w:val="2AAF1D7B"/>
    <w:rsid w:val="2AC646EF"/>
    <w:rsid w:val="2ACE5934"/>
    <w:rsid w:val="2AFA4BDA"/>
    <w:rsid w:val="2B1C4F36"/>
    <w:rsid w:val="2B2F63EF"/>
    <w:rsid w:val="2B4324C3"/>
    <w:rsid w:val="2B437463"/>
    <w:rsid w:val="2B7807EE"/>
    <w:rsid w:val="2B9D3AD8"/>
    <w:rsid w:val="2BA50BF7"/>
    <w:rsid w:val="2BAC6FF8"/>
    <w:rsid w:val="2BBF00EC"/>
    <w:rsid w:val="2BC37CFD"/>
    <w:rsid w:val="2BD5237F"/>
    <w:rsid w:val="2BD81687"/>
    <w:rsid w:val="2BDB26FC"/>
    <w:rsid w:val="2BE536CE"/>
    <w:rsid w:val="2BE758D9"/>
    <w:rsid w:val="2BEF4AE8"/>
    <w:rsid w:val="2C09049E"/>
    <w:rsid w:val="2C0A653C"/>
    <w:rsid w:val="2C191F85"/>
    <w:rsid w:val="2C3D7BB8"/>
    <w:rsid w:val="2C750989"/>
    <w:rsid w:val="2CA73354"/>
    <w:rsid w:val="2CCE400E"/>
    <w:rsid w:val="2CE82D6F"/>
    <w:rsid w:val="2D031F0A"/>
    <w:rsid w:val="2D12214D"/>
    <w:rsid w:val="2D343236"/>
    <w:rsid w:val="2D771A84"/>
    <w:rsid w:val="2DAA74E0"/>
    <w:rsid w:val="2DCE5BE2"/>
    <w:rsid w:val="2DD15014"/>
    <w:rsid w:val="2DF72DE4"/>
    <w:rsid w:val="2DFF0F27"/>
    <w:rsid w:val="2E0220AF"/>
    <w:rsid w:val="2E352597"/>
    <w:rsid w:val="2E4B082A"/>
    <w:rsid w:val="2E5D4E86"/>
    <w:rsid w:val="2E5D790B"/>
    <w:rsid w:val="2E9A3C18"/>
    <w:rsid w:val="2EA80FBB"/>
    <w:rsid w:val="2EAA1469"/>
    <w:rsid w:val="2EBB0FEE"/>
    <w:rsid w:val="2EC63002"/>
    <w:rsid w:val="2F0A6B38"/>
    <w:rsid w:val="2F0F0341"/>
    <w:rsid w:val="2F220B0F"/>
    <w:rsid w:val="2F946CCB"/>
    <w:rsid w:val="2FA06539"/>
    <w:rsid w:val="2FB45B8C"/>
    <w:rsid w:val="2FBB4D1E"/>
    <w:rsid w:val="2FD25781"/>
    <w:rsid w:val="2FDC745C"/>
    <w:rsid w:val="2FFD7934"/>
    <w:rsid w:val="301744FA"/>
    <w:rsid w:val="305407BD"/>
    <w:rsid w:val="30733ACD"/>
    <w:rsid w:val="308C3862"/>
    <w:rsid w:val="30931AAA"/>
    <w:rsid w:val="309379D8"/>
    <w:rsid w:val="30A270F7"/>
    <w:rsid w:val="30A6777C"/>
    <w:rsid w:val="30B874AF"/>
    <w:rsid w:val="30C714A1"/>
    <w:rsid w:val="30DF1478"/>
    <w:rsid w:val="30E21A0A"/>
    <w:rsid w:val="30EC586F"/>
    <w:rsid w:val="317A44F4"/>
    <w:rsid w:val="319C6071"/>
    <w:rsid w:val="31AC537E"/>
    <w:rsid w:val="31B310D7"/>
    <w:rsid w:val="31E3679B"/>
    <w:rsid w:val="31E732FD"/>
    <w:rsid w:val="32070E04"/>
    <w:rsid w:val="3212150D"/>
    <w:rsid w:val="32462AB5"/>
    <w:rsid w:val="32517576"/>
    <w:rsid w:val="32523D7F"/>
    <w:rsid w:val="32543208"/>
    <w:rsid w:val="3264169D"/>
    <w:rsid w:val="32811B31"/>
    <w:rsid w:val="329F513E"/>
    <w:rsid w:val="32AF46F6"/>
    <w:rsid w:val="32BE5C2C"/>
    <w:rsid w:val="32DF6C24"/>
    <w:rsid w:val="32F522F5"/>
    <w:rsid w:val="32FB6478"/>
    <w:rsid w:val="33263B3F"/>
    <w:rsid w:val="336963EB"/>
    <w:rsid w:val="33783B53"/>
    <w:rsid w:val="33816EEB"/>
    <w:rsid w:val="33A361F5"/>
    <w:rsid w:val="33A658D0"/>
    <w:rsid w:val="33EB55CD"/>
    <w:rsid w:val="33EC4C02"/>
    <w:rsid w:val="33FD5BDC"/>
    <w:rsid w:val="34006087"/>
    <w:rsid w:val="340D2360"/>
    <w:rsid w:val="3410665D"/>
    <w:rsid w:val="34211214"/>
    <w:rsid w:val="342E63AB"/>
    <w:rsid w:val="34950E68"/>
    <w:rsid w:val="34986E94"/>
    <w:rsid w:val="34AF62C9"/>
    <w:rsid w:val="34C06EA1"/>
    <w:rsid w:val="34CB4388"/>
    <w:rsid w:val="34FA31E1"/>
    <w:rsid w:val="34FA6E12"/>
    <w:rsid w:val="354D7158"/>
    <w:rsid w:val="355C665B"/>
    <w:rsid w:val="3566572C"/>
    <w:rsid w:val="356E638F"/>
    <w:rsid w:val="357243A5"/>
    <w:rsid w:val="358D5588"/>
    <w:rsid w:val="35B31528"/>
    <w:rsid w:val="35BD6C3B"/>
    <w:rsid w:val="36070CBD"/>
    <w:rsid w:val="362A49A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7B5759"/>
    <w:rsid w:val="39B417A9"/>
    <w:rsid w:val="39CD63CE"/>
    <w:rsid w:val="39EE5889"/>
    <w:rsid w:val="39FC21BB"/>
    <w:rsid w:val="39FC5695"/>
    <w:rsid w:val="3A006D8E"/>
    <w:rsid w:val="3A2C7DDF"/>
    <w:rsid w:val="3A3651E5"/>
    <w:rsid w:val="3A744481"/>
    <w:rsid w:val="3A7461F5"/>
    <w:rsid w:val="3A887EF3"/>
    <w:rsid w:val="3A8C7BEF"/>
    <w:rsid w:val="3A906246"/>
    <w:rsid w:val="3ADF2954"/>
    <w:rsid w:val="3B031466"/>
    <w:rsid w:val="3B04144B"/>
    <w:rsid w:val="3B2349B7"/>
    <w:rsid w:val="3B2C2A77"/>
    <w:rsid w:val="3B616CFF"/>
    <w:rsid w:val="3B6259F6"/>
    <w:rsid w:val="3B9005FB"/>
    <w:rsid w:val="3B927D74"/>
    <w:rsid w:val="3B931D5C"/>
    <w:rsid w:val="3B976654"/>
    <w:rsid w:val="3BC01EFC"/>
    <w:rsid w:val="3BC74A4B"/>
    <w:rsid w:val="3BCA786A"/>
    <w:rsid w:val="3BD31E2F"/>
    <w:rsid w:val="3BF15831"/>
    <w:rsid w:val="3C041233"/>
    <w:rsid w:val="3C105946"/>
    <w:rsid w:val="3C3F64CE"/>
    <w:rsid w:val="3C471448"/>
    <w:rsid w:val="3C4FF36C"/>
    <w:rsid w:val="3C5F759A"/>
    <w:rsid w:val="3C6C18CE"/>
    <w:rsid w:val="3C6C525A"/>
    <w:rsid w:val="3C922C1B"/>
    <w:rsid w:val="3CAF79B9"/>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4B1963"/>
    <w:rsid w:val="3E5659BB"/>
    <w:rsid w:val="3E5A7334"/>
    <w:rsid w:val="3E7B5D6B"/>
    <w:rsid w:val="3E843E66"/>
    <w:rsid w:val="3E8F51FE"/>
    <w:rsid w:val="3E9222B3"/>
    <w:rsid w:val="3E926F87"/>
    <w:rsid w:val="3E9A59DE"/>
    <w:rsid w:val="3E9B4876"/>
    <w:rsid w:val="3EAF4836"/>
    <w:rsid w:val="3EC33DFA"/>
    <w:rsid w:val="3F060E16"/>
    <w:rsid w:val="3F1D1096"/>
    <w:rsid w:val="3F2F0234"/>
    <w:rsid w:val="3F6363FE"/>
    <w:rsid w:val="3F6F4682"/>
    <w:rsid w:val="3F756B8F"/>
    <w:rsid w:val="3F95482B"/>
    <w:rsid w:val="3FA94F62"/>
    <w:rsid w:val="3FC0345D"/>
    <w:rsid w:val="3FF3BF0A"/>
    <w:rsid w:val="3FFC538D"/>
    <w:rsid w:val="3FFD0A3B"/>
    <w:rsid w:val="4019356B"/>
    <w:rsid w:val="40421A8A"/>
    <w:rsid w:val="404544F3"/>
    <w:rsid w:val="404552A0"/>
    <w:rsid w:val="40592157"/>
    <w:rsid w:val="406E1CAE"/>
    <w:rsid w:val="40A0133A"/>
    <w:rsid w:val="40AC64D2"/>
    <w:rsid w:val="40C31A53"/>
    <w:rsid w:val="40C615C5"/>
    <w:rsid w:val="40FF545D"/>
    <w:rsid w:val="410067C8"/>
    <w:rsid w:val="415D585B"/>
    <w:rsid w:val="417A621E"/>
    <w:rsid w:val="418F0D2A"/>
    <w:rsid w:val="41996E28"/>
    <w:rsid w:val="41C641F1"/>
    <w:rsid w:val="41D01505"/>
    <w:rsid w:val="41E10065"/>
    <w:rsid w:val="41F06238"/>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31DE2"/>
    <w:rsid w:val="43977AB6"/>
    <w:rsid w:val="43A3342B"/>
    <w:rsid w:val="43A63197"/>
    <w:rsid w:val="43C77C27"/>
    <w:rsid w:val="43D877F5"/>
    <w:rsid w:val="43DE09EE"/>
    <w:rsid w:val="43EF4B3E"/>
    <w:rsid w:val="44002FAD"/>
    <w:rsid w:val="443864E5"/>
    <w:rsid w:val="446217B4"/>
    <w:rsid w:val="446E0159"/>
    <w:rsid w:val="449101DD"/>
    <w:rsid w:val="44A973E3"/>
    <w:rsid w:val="44DD24C2"/>
    <w:rsid w:val="44DE1391"/>
    <w:rsid w:val="44E93C84"/>
    <w:rsid w:val="44F22B38"/>
    <w:rsid w:val="450E0CAE"/>
    <w:rsid w:val="451B225C"/>
    <w:rsid w:val="452410C9"/>
    <w:rsid w:val="452B2968"/>
    <w:rsid w:val="45317DFB"/>
    <w:rsid w:val="456D3CE4"/>
    <w:rsid w:val="4579042C"/>
    <w:rsid w:val="457F0571"/>
    <w:rsid w:val="45851176"/>
    <w:rsid w:val="45AB2CE7"/>
    <w:rsid w:val="45C63B94"/>
    <w:rsid w:val="45D24718"/>
    <w:rsid w:val="45EC271D"/>
    <w:rsid w:val="45F66658"/>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25B10"/>
    <w:rsid w:val="475F1DC4"/>
    <w:rsid w:val="476C2789"/>
    <w:rsid w:val="47706278"/>
    <w:rsid w:val="477A57B0"/>
    <w:rsid w:val="477B778F"/>
    <w:rsid w:val="478203EC"/>
    <w:rsid w:val="47B025FA"/>
    <w:rsid w:val="47D3281F"/>
    <w:rsid w:val="47EF15B1"/>
    <w:rsid w:val="4809698F"/>
    <w:rsid w:val="4811697D"/>
    <w:rsid w:val="485B6724"/>
    <w:rsid w:val="487A3E25"/>
    <w:rsid w:val="488B5503"/>
    <w:rsid w:val="48937E21"/>
    <w:rsid w:val="489A0361"/>
    <w:rsid w:val="48B94FF3"/>
    <w:rsid w:val="48D52555"/>
    <w:rsid w:val="48E37AAB"/>
    <w:rsid w:val="48FD4B4C"/>
    <w:rsid w:val="490948F4"/>
    <w:rsid w:val="490A68E0"/>
    <w:rsid w:val="491055FE"/>
    <w:rsid w:val="495F5B3E"/>
    <w:rsid w:val="496F77D7"/>
    <w:rsid w:val="49704F0A"/>
    <w:rsid w:val="497654FD"/>
    <w:rsid w:val="49B605D8"/>
    <w:rsid w:val="49B64211"/>
    <w:rsid w:val="49BE123B"/>
    <w:rsid w:val="49E93227"/>
    <w:rsid w:val="49F6167F"/>
    <w:rsid w:val="4A064FA0"/>
    <w:rsid w:val="4A16615C"/>
    <w:rsid w:val="4A4424D7"/>
    <w:rsid w:val="4AA62243"/>
    <w:rsid w:val="4AB82D0F"/>
    <w:rsid w:val="4AC20427"/>
    <w:rsid w:val="4AEB7664"/>
    <w:rsid w:val="4AFD7C19"/>
    <w:rsid w:val="4B0567D1"/>
    <w:rsid w:val="4B1F1F0B"/>
    <w:rsid w:val="4B236AAE"/>
    <w:rsid w:val="4B3F553C"/>
    <w:rsid w:val="4B4C5CA8"/>
    <w:rsid w:val="4B5F25AA"/>
    <w:rsid w:val="4B707271"/>
    <w:rsid w:val="4B7A287A"/>
    <w:rsid w:val="4B89356C"/>
    <w:rsid w:val="4B9739F7"/>
    <w:rsid w:val="4B997326"/>
    <w:rsid w:val="4BB11B2A"/>
    <w:rsid w:val="4BEA1283"/>
    <w:rsid w:val="4BEE2503"/>
    <w:rsid w:val="4C0266E2"/>
    <w:rsid w:val="4C157304"/>
    <w:rsid w:val="4C245A30"/>
    <w:rsid w:val="4C5C4D3B"/>
    <w:rsid w:val="4C69654E"/>
    <w:rsid w:val="4C80445A"/>
    <w:rsid w:val="4C871B54"/>
    <w:rsid w:val="4CB14CA1"/>
    <w:rsid w:val="4CB6685F"/>
    <w:rsid w:val="4CC367FE"/>
    <w:rsid w:val="4CE0002E"/>
    <w:rsid w:val="4D077F3C"/>
    <w:rsid w:val="4D123355"/>
    <w:rsid w:val="4D2A3B31"/>
    <w:rsid w:val="4D312C52"/>
    <w:rsid w:val="4D3E764F"/>
    <w:rsid w:val="4D4C3002"/>
    <w:rsid w:val="4D502AF2"/>
    <w:rsid w:val="4D905305"/>
    <w:rsid w:val="4D930C30"/>
    <w:rsid w:val="4D964A72"/>
    <w:rsid w:val="4D9C1254"/>
    <w:rsid w:val="4E0E741B"/>
    <w:rsid w:val="4E6B5A9B"/>
    <w:rsid w:val="4E793892"/>
    <w:rsid w:val="4E800872"/>
    <w:rsid w:val="4E8011B5"/>
    <w:rsid w:val="4E8D1FA1"/>
    <w:rsid w:val="4E9751B5"/>
    <w:rsid w:val="4E9D1D67"/>
    <w:rsid w:val="4EB40E5E"/>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AB003F"/>
    <w:rsid w:val="50B73D1F"/>
    <w:rsid w:val="50BD5BC9"/>
    <w:rsid w:val="50C11EEE"/>
    <w:rsid w:val="50E97CFC"/>
    <w:rsid w:val="50EC48E0"/>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1E6586D"/>
    <w:rsid w:val="51FC7A11"/>
    <w:rsid w:val="522E4CC3"/>
    <w:rsid w:val="52331D7F"/>
    <w:rsid w:val="5244713B"/>
    <w:rsid w:val="52615633"/>
    <w:rsid w:val="526679D0"/>
    <w:rsid w:val="526F4DE4"/>
    <w:rsid w:val="52880638"/>
    <w:rsid w:val="528C5C89"/>
    <w:rsid w:val="52977FD4"/>
    <w:rsid w:val="52A25790"/>
    <w:rsid w:val="52A42173"/>
    <w:rsid w:val="52A96B6F"/>
    <w:rsid w:val="52B34185"/>
    <w:rsid w:val="52B45975"/>
    <w:rsid w:val="52BC4786"/>
    <w:rsid w:val="52D94AA4"/>
    <w:rsid w:val="52DA1E8F"/>
    <w:rsid w:val="52E92EE0"/>
    <w:rsid w:val="52EA3A62"/>
    <w:rsid w:val="52F50BB8"/>
    <w:rsid w:val="53097272"/>
    <w:rsid w:val="530A525A"/>
    <w:rsid w:val="531360AD"/>
    <w:rsid w:val="533A3278"/>
    <w:rsid w:val="53544462"/>
    <w:rsid w:val="5391176E"/>
    <w:rsid w:val="5397158E"/>
    <w:rsid w:val="53C95979"/>
    <w:rsid w:val="53EC1BE1"/>
    <w:rsid w:val="53FA37B7"/>
    <w:rsid w:val="54013861"/>
    <w:rsid w:val="54240834"/>
    <w:rsid w:val="54487265"/>
    <w:rsid w:val="544D6070"/>
    <w:rsid w:val="54605E1E"/>
    <w:rsid w:val="546F2119"/>
    <w:rsid w:val="547F6F1B"/>
    <w:rsid w:val="54A71741"/>
    <w:rsid w:val="54B3506A"/>
    <w:rsid w:val="54B434F8"/>
    <w:rsid w:val="54CA0D16"/>
    <w:rsid w:val="54DD4057"/>
    <w:rsid w:val="54E7490F"/>
    <w:rsid w:val="550764A4"/>
    <w:rsid w:val="550B2BF6"/>
    <w:rsid w:val="551B4873"/>
    <w:rsid w:val="55214EB5"/>
    <w:rsid w:val="55364EFD"/>
    <w:rsid w:val="55480542"/>
    <w:rsid w:val="555D4828"/>
    <w:rsid w:val="5575108B"/>
    <w:rsid w:val="557A4C8B"/>
    <w:rsid w:val="558931E1"/>
    <w:rsid w:val="558E060E"/>
    <w:rsid w:val="55923347"/>
    <w:rsid w:val="55925180"/>
    <w:rsid w:val="55980179"/>
    <w:rsid w:val="55983B1B"/>
    <w:rsid w:val="55A8376B"/>
    <w:rsid w:val="55B17915"/>
    <w:rsid w:val="55DC29B6"/>
    <w:rsid w:val="55DD3446"/>
    <w:rsid w:val="55DD4241"/>
    <w:rsid w:val="56646524"/>
    <w:rsid w:val="566B6D1E"/>
    <w:rsid w:val="568338FF"/>
    <w:rsid w:val="568A2F88"/>
    <w:rsid w:val="56FC33A3"/>
    <w:rsid w:val="57030BD5"/>
    <w:rsid w:val="57032A2C"/>
    <w:rsid w:val="570F346D"/>
    <w:rsid w:val="570F5219"/>
    <w:rsid w:val="57514A6B"/>
    <w:rsid w:val="575D12B5"/>
    <w:rsid w:val="57610A87"/>
    <w:rsid w:val="576229AF"/>
    <w:rsid w:val="577B1140"/>
    <w:rsid w:val="577B7F21"/>
    <w:rsid w:val="577F181B"/>
    <w:rsid w:val="57825270"/>
    <w:rsid w:val="578A6CD9"/>
    <w:rsid w:val="57921984"/>
    <w:rsid w:val="579737F0"/>
    <w:rsid w:val="57AA3701"/>
    <w:rsid w:val="57AB7B30"/>
    <w:rsid w:val="57AF5251"/>
    <w:rsid w:val="57B26373"/>
    <w:rsid w:val="57B63F04"/>
    <w:rsid w:val="57B70C06"/>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2117E6"/>
    <w:rsid w:val="595E1678"/>
    <w:rsid w:val="596D5BD4"/>
    <w:rsid w:val="597E3DD8"/>
    <w:rsid w:val="59A901A3"/>
    <w:rsid w:val="59AD5BF5"/>
    <w:rsid w:val="59B87FA6"/>
    <w:rsid w:val="59E85E60"/>
    <w:rsid w:val="59F80043"/>
    <w:rsid w:val="5A09252F"/>
    <w:rsid w:val="5A0B2778"/>
    <w:rsid w:val="5A1716AB"/>
    <w:rsid w:val="5A221372"/>
    <w:rsid w:val="5A2A7C7B"/>
    <w:rsid w:val="5A3E2560"/>
    <w:rsid w:val="5A42686F"/>
    <w:rsid w:val="5A470DD9"/>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BF95414"/>
    <w:rsid w:val="5BFE326F"/>
    <w:rsid w:val="5BFF3D28"/>
    <w:rsid w:val="5C02690E"/>
    <w:rsid w:val="5C196DA7"/>
    <w:rsid w:val="5C2A048C"/>
    <w:rsid w:val="5C530A93"/>
    <w:rsid w:val="5C80234E"/>
    <w:rsid w:val="5C8026E5"/>
    <w:rsid w:val="5C8A680C"/>
    <w:rsid w:val="5CAF6A84"/>
    <w:rsid w:val="5CD5580C"/>
    <w:rsid w:val="5D0C4701"/>
    <w:rsid w:val="5D0F0395"/>
    <w:rsid w:val="5D221076"/>
    <w:rsid w:val="5D397964"/>
    <w:rsid w:val="5D5A391C"/>
    <w:rsid w:val="5D5F10C0"/>
    <w:rsid w:val="5D891B7B"/>
    <w:rsid w:val="5D8B1FAD"/>
    <w:rsid w:val="5DA84041"/>
    <w:rsid w:val="5DAD38EE"/>
    <w:rsid w:val="5DEC0837"/>
    <w:rsid w:val="5DFDF8C0"/>
    <w:rsid w:val="5E006862"/>
    <w:rsid w:val="5E0207B9"/>
    <w:rsid w:val="5E1834A1"/>
    <w:rsid w:val="5E261785"/>
    <w:rsid w:val="5E4A7017"/>
    <w:rsid w:val="5E552BBA"/>
    <w:rsid w:val="5E611C10"/>
    <w:rsid w:val="5E733EB6"/>
    <w:rsid w:val="5E7A0F3F"/>
    <w:rsid w:val="5E8E347A"/>
    <w:rsid w:val="5EE17A4E"/>
    <w:rsid w:val="5EFC7377"/>
    <w:rsid w:val="5F06174D"/>
    <w:rsid w:val="5F2E2567"/>
    <w:rsid w:val="5F3A3602"/>
    <w:rsid w:val="5F45733B"/>
    <w:rsid w:val="5F6277C6"/>
    <w:rsid w:val="5F6D0B1D"/>
    <w:rsid w:val="5F8605F5"/>
    <w:rsid w:val="5F8D0B82"/>
    <w:rsid w:val="5FCC5339"/>
    <w:rsid w:val="5FDEE47E"/>
    <w:rsid w:val="5FE34A5B"/>
    <w:rsid w:val="5FFE1E36"/>
    <w:rsid w:val="600E4517"/>
    <w:rsid w:val="60193217"/>
    <w:rsid w:val="60232584"/>
    <w:rsid w:val="6065283C"/>
    <w:rsid w:val="607330CE"/>
    <w:rsid w:val="60825176"/>
    <w:rsid w:val="608D10A6"/>
    <w:rsid w:val="60937EE0"/>
    <w:rsid w:val="60997EB4"/>
    <w:rsid w:val="609F2AC4"/>
    <w:rsid w:val="60C56EFB"/>
    <w:rsid w:val="60CF108E"/>
    <w:rsid w:val="60D43B58"/>
    <w:rsid w:val="60F44FE8"/>
    <w:rsid w:val="60FA2EE8"/>
    <w:rsid w:val="61054A27"/>
    <w:rsid w:val="610A52BC"/>
    <w:rsid w:val="611C38A4"/>
    <w:rsid w:val="611D2366"/>
    <w:rsid w:val="61421856"/>
    <w:rsid w:val="615227C4"/>
    <w:rsid w:val="61654E3F"/>
    <w:rsid w:val="6182292A"/>
    <w:rsid w:val="618229A0"/>
    <w:rsid w:val="61850B47"/>
    <w:rsid w:val="619F7F92"/>
    <w:rsid w:val="61F94C26"/>
    <w:rsid w:val="62000E56"/>
    <w:rsid w:val="62233ED9"/>
    <w:rsid w:val="624F3E49"/>
    <w:rsid w:val="625F6917"/>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2298D"/>
    <w:rsid w:val="65B33BEC"/>
    <w:rsid w:val="66195831"/>
    <w:rsid w:val="662E75B1"/>
    <w:rsid w:val="66342C2E"/>
    <w:rsid w:val="663E784C"/>
    <w:rsid w:val="66774B7C"/>
    <w:rsid w:val="6678210A"/>
    <w:rsid w:val="668B6A45"/>
    <w:rsid w:val="66A40E14"/>
    <w:rsid w:val="66C85FD6"/>
    <w:rsid w:val="672243F5"/>
    <w:rsid w:val="672A5D0A"/>
    <w:rsid w:val="672F3F24"/>
    <w:rsid w:val="673E055F"/>
    <w:rsid w:val="67450E58"/>
    <w:rsid w:val="674768BC"/>
    <w:rsid w:val="67551CE3"/>
    <w:rsid w:val="67577E13"/>
    <w:rsid w:val="678FFFE0"/>
    <w:rsid w:val="67A22552"/>
    <w:rsid w:val="67B22DCC"/>
    <w:rsid w:val="67B87FD6"/>
    <w:rsid w:val="67BE71AA"/>
    <w:rsid w:val="67C24194"/>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45F2D"/>
    <w:rsid w:val="68D53B46"/>
    <w:rsid w:val="68D56DB4"/>
    <w:rsid w:val="68E937A3"/>
    <w:rsid w:val="68F81CDA"/>
    <w:rsid w:val="69041BF3"/>
    <w:rsid w:val="693D54D2"/>
    <w:rsid w:val="693E15D3"/>
    <w:rsid w:val="695F2F1B"/>
    <w:rsid w:val="69627681"/>
    <w:rsid w:val="696372B1"/>
    <w:rsid w:val="69664CCB"/>
    <w:rsid w:val="6977531D"/>
    <w:rsid w:val="69877256"/>
    <w:rsid w:val="69926EAA"/>
    <w:rsid w:val="699410ED"/>
    <w:rsid w:val="699F1009"/>
    <w:rsid w:val="69B83AA1"/>
    <w:rsid w:val="69CC2BFF"/>
    <w:rsid w:val="69D03A8B"/>
    <w:rsid w:val="69E71C90"/>
    <w:rsid w:val="69E95A08"/>
    <w:rsid w:val="69FD55B8"/>
    <w:rsid w:val="6A024D1C"/>
    <w:rsid w:val="6A0B1C62"/>
    <w:rsid w:val="6A2358EB"/>
    <w:rsid w:val="6A2406C8"/>
    <w:rsid w:val="6A3603B7"/>
    <w:rsid w:val="6A3B65AC"/>
    <w:rsid w:val="6A3E7DA6"/>
    <w:rsid w:val="6A6F1742"/>
    <w:rsid w:val="6AD17EDC"/>
    <w:rsid w:val="6ADE0BD1"/>
    <w:rsid w:val="6AE96859"/>
    <w:rsid w:val="6AFA59F3"/>
    <w:rsid w:val="6B147746"/>
    <w:rsid w:val="6B24787C"/>
    <w:rsid w:val="6B3D6756"/>
    <w:rsid w:val="6B573233"/>
    <w:rsid w:val="6B5B6274"/>
    <w:rsid w:val="6B935D53"/>
    <w:rsid w:val="6BF212D5"/>
    <w:rsid w:val="6C10156B"/>
    <w:rsid w:val="6C1119E5"/>
    <w:rsid w:val="6C196F71"/>
    <w:rsid w:val="6C21592D"/>
    <w:rsid w:val="6C226FCB"/>
    <w:rsid w:val="6C31226F"/>
    <w:rsid w:val="6C506213"/>
    <w:rsid w:val="6C552F0B"/>
    <w:rsid w:val="6C7C0DB6"/>
    <w:rsid w:val="6C8C67B7"/>
    <w:rsid w:val="6C9918D6"/>
    <w:rsid w:val="6C9D744C"/>
    <w:rsid w:val="6CAB52CB"/>
    <w:rsid w:val="6CDE7E4F"/>
    <w:rsid w:val="6D167928"/>
    <w:rsid w:val="6D26299B"/>
    <w:rsid w:val="6D4772EC"/>
    <w:rsid w:val="6D4A7045"/>
    <w:rsid w:val="6D9078AF"/>
    <w:rsid w:val="6DAA3FEF"/>
    <w:rsid w:val="6DC0172B"/>
    <w:rsid w:val="6DCB690C"/>
    <w:rsid w:val="6DD24A05"/>
    <w:rsid w:val="6DD41A5B"/>
    <w:rsid w:val="6DF43C2E"/>
    <w:rsid w:val="6DF51CA3"/>
    <w:rsid w:val="6E063CFD"/>
    <w:rsid w:val="6E0C6A78"/>
    <w:rsid w:val="6E10519E"/>
    <w:rsid w:val="6E173084"/>
    <w:rsid w:val="6E25722B"/>
    <w:rsid w:val="6E5F098F"/>
    <w:rsid w:val="6E8335BD"/>
    <w:rsid w:val="6E852A67"/>
    <w:rsid w:val="6E8E12EF"/>
    <w:rsid w:val="6E972936"/>
    <w:rsid w:val="6EC9405A"/>
    <w:rsid w:val="6ED446C5"/>
    <w:rsid w:val="6EFF85D8"/>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AA0173"/>
    <w:rsid w:val="71BC1C54"/>
    <w:rsid w:val="71D43752"/>
    <w:rsid w:val="71E62BC3"/>
    <w:rsid w:val="71E846CF"/>
    <w:rsid w:val="71EC683B"/>
    <w:rsid w:val="71F1796A"/>
    <w:rsid w:val="72154626"/>
    <w:rsid w:val="72262B5D"/>
    <w:rsid w:val="72283FF7"/>
    <w:rsid w:val="722E7212"/>
    <w:rsid w:val="723A0474"/>
    <w:rsid w:val="725923E4"/>
    <w:rsid w:val="72686882"/>
    <w:rsid w:val="72864BF7"/>
    <w:rsid w:val="729023FC"/>
    <w:rsid w:val="72C82CDB"/>
    <w:rsid w:val="73720D0C"/>
    <w:rsid w:val="73A50197"/>
    <w:rsid w:val="73AF7192"/>
    <w:rsid w:val="73C0646E"/>
    <w:rsid w:val="73D6524F"/>
    <w:rsid w:val="741325D9"/>
    <w:rsid w:val="741743EB"/>
    <w:rsid w:val="742222F5"/>
    <w:rsid w:val="74476126"/>
    <w:rsid w:val="746D05CC"/>
    <w:rsid w:val="74706664"/>
    <w:rsid w:val="74790B89"/>
    <w:rsid w:val="747F3682"/>
    <w:rsid w:val="749C4185"/>
    <w:rsid w:val="74A215D5"/>
    <w:rsid w:val="74CB2696"/>
    <w:rsid w:val="74CB28DA"/>
    <w:rsid w:val="75067759"/>
    <w:rsid w:val="752E6DCD"/>
    <w:rsid w:val="7551380D"/>
    <w:rsid w:val="755A3C5E"/>
    <w:rsid w:val="75600BE5"/>
    <w:rsid w:val="7564475C"/>
    <w:rsid w:val="7583797F"/>
    <w:rsid w:val="75D20F1D"/>
    <w:rsid w:val="75DA2C18"/>
    <w:rsid w:val="75DF001A"/>
    <w:rsid w:val="75F43EC6"/>
    <w:rsid w:val="75F54412"/>
    <w:rsid w:val="7601232C"/>
    <w:rsid w:val="761D08E0"/>
    <w:rsid w:val="762878B8"/>
    <w:rsid w:val="76360227"/>
    <w:rsid w:val="765D347C"/>
    <w:rsid w:val="766B1082"/>
    <w:rsid w:val="76826699"/>
    <w:rsid w:val="76C87133"/>
    <w:rsid w:val="76CD08D5"/>
    <w:rsid w:val="76D70AD3"/>
    <w:rsid w:val="76DB4B92"/>
    <w:rsid w:val="76F82430"/>
    <w:rsid w:val="77052AA4"/>
    <w:rsid w:val="77136511"/>
    <w:rsid w:val="77340A39"/>
    <w:rsid w:val="77351FD0"/>
    <w:rsid w:val="77472422"/>
    <w:rsid w:val="777D09B9"/>
    <w:rsid w:val="777F31F2"/>
    <w:rsid w:val="779F4A84"/>
    <w:rsid w:val="77AF3E74"/>
    <w:rsid w:val="77C6711F"/>
    <w:rsid w:val="77D1700D"/>
    <w:rsid w:val="77E918D9"/>
    <w:rsid w:val="77EC04CC"/>
    <w:rsid w:val="78287673"/>
    <w:rsid w:val="784616F4"/>
    <w:rsid w:val="78775729"/>
    <w:rsid w:val="78A42DB0"/>
    <w:rsid w:val="78A656AB"/>
    <w:rsid w:val="78B2245C"/>
    <w:rsid w:val="78E172CC"/>
    <w:rsid w:val="78EA198E"/>
    <w:rsid w:val="78EA1D1F"/>
    <w:rsid w:val="7904172F"/>
    <w:rsid w:val="790F7E27"/>
    <w:rsid w:val="79294073"/>
    <w:rsid w:val="792A231A"/>
    <w:rsid w:val="79316829"/>
    <w:rsid w:val="797E66A9"/>
    <w:rsid w:val="798518A4"/>
    <w:rsid w:val="79916E2D"/>
    <w:rsid w:val="79A97383"/>
    <w:rsid w:val="79DB5B15"/>
    <w:rsid w:val="79E27E8B"/>
    <w:rsid w:val="79F850CE"/>
    <w:rsid w:val="79FD443C"/>
    <w:rsid w:val="7A1D1975"/>
    <w:rsid w:val="7A3E5150"/>
    <w:rsid w:val="7A4670D6"/>
    <w:rsid w:val="7A534B63"/>
    <w:rsid w:val="7A605E80"/>
    <w:rsid w:val="7A615382"/>
    <w:rsid w:val="7A67303B"/>
    <w:rsid w:val="7A79134D"/>
    <w:rsid w:val="7A80770E"/>
    <w:rsid w:val="7A9B34D4"/>
    <w:rsid w:val="7AA3210C"/>
    <w:rsid w:val="7AAB1D04"/>
    <w:rsid w:val="7ABA4368"/>
    <w:rsid w:val="7AD05746"/>
    <w:rsid w:val="7B257FFD"/>
    <w:rsid w:val="7B2745E3"/>
    <w:rsid w:val="7B2F6C85"/>
    <w:rsid w:val="7B343476"/>
    <w:rsid w:val="7B3C56EE"/>
    <w:rsid w:val="7B5163AD"/>
    <w:rsid w:val="7B5A2978"/>
    <w:rsid w:val="7B5A7E4C"/>
    <w:rsid w:val="7B667AF9"/>
    <w:rsid w:val="7B7468F8"/>
    <w:rsid w:val="7B974734"/>
    <w:rsid w:val="7BA03361"/>
    <w:rsid w:val="7BA13B58"/>
    <w:rsid w:val="7BA656AB"/>
    <w:rsid w:val="7BC425AA"/>
    <w:rsid w:val="7BED66AE"/>
    <w:rsid w:val="7BEE0103"/>
    <w:rsid w:val="7BF15121"/>
    <w:rsid w:val="7BFDCD38"/>
    <w:rsid w:val="7C0A0FE4"/>
    <w:rsid w:val="7C254906"/>
    <w:rsid w:val="7C590818"/>
    <w:rsid w:val="7C7C10F6"/>
    <w:rsid w:val="7C853BEA"/>
    <w:rsid w:val="7C881368"/>
    <w:rsid w:val="7CB023B6"/>
    <w:rsid w:val="7CD06DFF"/>
    <w:rsid w:val="7CE27788"/>
    <w:rsid w:val="7CE62623"/>
    <w:rsid w:val="7D0C32F1"/>
    <w:rsid w:val="7D0F408D"/>
    <w:rsid w:val="7D166DB7"/>
    <w:rsid w:val="7D1D5F09"/>
    <w:rsid w:val="7D2343BE"/>
    <w:rsid w:val="7D2D17A9"/>
    <w:rsid w:val="7D491C6C"/>
    <w:rsid w:val="7D5429C0"/>
    <w:rsid w:val="7D667D68"/>
    <w:rsid w:val="7D6E6D43"/>
    <w:rsid w:val="7D77201B"/>
    <w:rsid w:val="7DB57A34"/>
    <w:rsid w:val="7DCB7D83"/>
    <w:rsid w:val="7DE60973"/>
    <w:rsid w:val="7DE65D1E"/>
    <w:rsid w:val="7DEF0916"/>
    <w:rsid w:val="7E102FFF"/>
    <w:rsid w:val="7E1E5218"/>
    <w:rsid w:val="7E4725D1"/>
    <w:rsid w:val="7E5C7A06"/>
    <w:rsid w:val="7E750A33"/>
    <w:rsid w:val="7E795122"/>
    <w:rsid w:val="7E9A4E1F"/>
    <w:rsid w:val="7EA7723A"/>
    <w:rsid w:val="7EBB0B99"/>
    <w:rsid w:val="7EDF3993"/>
    <w:rsid w:val="7EE718FB"/>
    <w:rsid w:val="7EEF4326"/>
    <w:rsid w:val="7EF56FBB"/>
    <w:rsid w:val="7EFF70BE"/>
    <w:rsid w:val="7EFF7555"/>
    <w:rsid w:val="7F0107FF"/>
    <w:rsid w:val="7F0768EB"/>
    <w:rsid w:val="7F143BEC"/>
    <w:rsid w:val="7F3B48A0"/>
    <w:rsid w:val="7F5F61A8"/>
    <w:rsid w:val="7F5F8771"/>
    <w:rsid w:val="7F715AF2"/>
    <w:rsid w:val="7F721BA4"/>
    <w:rsid w:val="7F7FC855"/>
    <w:rsid w:val="7F886E69"/>
    <w:rsid w:val="7FC17CE2"/>
    <w:rsid w:val="7FC627FF"/>
    <w:rsid w:val="7FDB3BED"/>
    <w:rsid w:val="7FE14155"/>
    <w:rsid w:val="7FFA0308"/>
    <w:rsid w:val="7FFE5E09"/>
    <w:rsid w:val="99F6E39D"/>
    <w:rsid w:val="A7FC1653"/>
    <w:rsid w:val="AFA1C3A9"/>
    <w:rsid w:val="B9EB170D"/>
    <w:rsid w:val="BB7FA927"/>
    <w:rsid w:val="BDD77062"/>
    <w:rsid w:val="BF35AA78"/>
    <w:rsid w:val="C3337A6A"/>
    <w:rsid w:val="CF7FC636"/>
    <w:rsid w:val="CFFD2136"/>
    <w:rsid w:val="D4FD74AA"/>
    <w:rsid w:val="DDFF47DA"/>
    <w:rsid w:val="DFEFC701"/>
    <w:rsid w:val="E53368F0"/>
    <w:rsid w:val="E9FE2F03"/>
    <w:rsid w:val="EB774E3E"/>
    <w:rsid w:val="EF9D17CB"/>
    <w:rsid w:val="F3FD49F1"/>
    <w:rsid w:val="F4FD06C2"/>
    <w:rsid w:val="F4FFDCE4"/>
    <w:rsid w:val="F5FFD31F"/>
    <w:rsid w:val="F6F0A647"/>
    <w:rsid w:val="F7F7B32A"/>
    <w:rsid w:val="F9BB849B"/>
    <w:rsid w:val="FBEB43F4"/>
    <w:rsid w:val="FDBE1DAE"/>
    <w:rsid w:val="FDBFF628"/>
    <w:rsid w:val="FDD6345D"/>
    <w:rsid w:val="FDFD2407"/>
    <w:rsid w:val="FEF787C3"/>
    <w:rsid w:val="FFCF7146"/>
    <w:rsid w:val="FFDC9F78"/>
    <w:rsid w:val="FFEFD373"/>
    <w:rsid w:val="FFFD17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8"/>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link w:val="976"/>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2"/>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2"/>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7"/>
    <w:qFormat/>
    <w:uiPriority w:val="0"/>
    <w:pPr>
      <w:adjustRightInd/>
      <w:spacing w:after="120" w:line="240" w:lineRule="auto"/>
      <w:ind w:left="420" w:leftChars="200" w:firstLine="210"/>
    </w:pPr>
    <w:rPr>
      <w:sz w:val="21"/>
    </w:rPr>
  </w:style>
  <w:style w:type="paragraph" w:styleId="3">
    <w:name w:val="Body Text Indent"/>
    <w:basedOn w:val="1"/>
    <w:next w:val="1"/>
    <w:link w:val="270"/>
    <w:qFormat/>
    <w:uiPriority w:val="0"/>
    <w:pPr>
      <w:spacing w:line="480" w:lineRule="exact"/>
      <w:ind w:firstLine="480"/>
    </w:pPr>
    <w:rPr>
      <w:rFonts w:ascii="宋体" w:hAnsi="宋体"/>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next w:val="1"/>
    <w:link w:val="199"/>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5"/>
    <w:qFormat/>
    <w:uiPriority w:val="0"/>
    <w:rPr>
      <w:b/>
      <w:sz w:val="28"/>
      <w:szCs w:val="20"/>
    </w:rPr>
  </w:style>
  <w:style w:type="paragraph" w:styleId="19">
    <w:name w:val="index 5"/>
    <w:basedOn w:val="1"/>
    <w:next w:val="1"/>
    <w:qFormat/>
    <w:uiPriority w:val="0"/>
    <w:pPr>
      <w:adjustRightInd/>
      <w:ind w:left="800" w:leftChars="800" w:firstLine="200"/>
    </w:pPr>
  </w:style>
  <w:style w:type="paragraph" w:styleId="20">
    <w:name w:val="Document Map"/>
    <w:basedOn w:val="1"/>
    <w:link w:val="208"/>
    <w:qFormat/>
    <w:uiPriority w:val="0"/>
    <w:pPr>
      <w:shd w:val="clear" w:color="auto" w:fill="000080"/>
    </w:pPr>
  </w:style>
  <w:style w:type="paragraph" w:styleId="21">
    <w:name w:val="annotation text"/>
    <w:basedOn w:val="1"/>
    <w:link w:val="349"/>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5"/>
    <w:qFormat/>
    <w:uiPriority w:val="0"/>
    <w:pPr>
      <w:jc w:val="center"/>
    </w:pPr>
    <w:rPr>
      <w:szCs w:val="20"/>
    </w:rPr>
  </w:style>
  <w:style w:type="paragraph" w:styleId="24">
    <w:name w:val="List Bullet 3"/>
    <w:basedOn w:val="1"/>
    <w:unhideWhenUsed/>
    <w:qFormat/>
    <w:uiPriority w:val="0"/>
    <w:pPr>
      <w:ind w:left="360" w:right="238" w:hanging="360"/>
      <w:contextualSpacing/>
    </w:pPr>
  </w:style>
  <w:style w:type="paragraph" w:styleId="25">
    <w:name w:val="Body Text"/>
    <w:basedOn w:val="1"/>
    <w:next w:val="26"/>
    <w:link w:val="435"/>
    <w:qFormat/>
    <w:uiPriority w:val="0"/>
    <w:pPr>
      <w:autoSpaceDE w:val="0"/>
      <w:autoSpaceDN w:val="0"/>
    </w:pPr>
    <w:rPr>
      <w:rFonts w:ascii="宋体" w:hAnsi="Arial" w:cs="Arial"/>
      <w:snapToGrid w:val="0"/>
      <w:szCs w:val="21"/>
      <w:lang w:val="zh-CN"/>
    </w:rPr>
  </w:style>
  <w:style w:type="paragraph" w:styleId="26">
    <w:name w:val="Body Text First Indent"/>
    <w:basedOn w:val="25"/>
    <w:next w:val="27"/>
    <w:link w:val="326"/>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9">
    <w:name w:val="List 2"/>
    <w:basedOn w:val="1"/>
    <w:qFormat/>
    <w:uiPriority w:val="0"/>
    <w:pPr>
      <w:adjustRightInd/>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Cs w:val="20"/>
    </w:rPr>
  </w:style>
  <w:style w:type="paragraph" w:styleId="32">
    <w:name w:val="HTML Address"/>
    <w:basedOn w:val="1"/>
    <w:link w:val="225"/>
    <w:qFormat/>
    <w:uiPriority w:val="0"/>
    <w:pPr>
      <w:widowControl/>
      <w:adjustRightInd/>
      <w:ind w:firstLine="200"/>
      <w:jc w:val="left"/>
    </w:pPr>
    <w:rPr>
      <w:rFonts w:ascii="宋体" w:hAnsi="宋体"/>
      <w:i/>
      <w:iCs/>
      <w:kern w:val="0"/>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pPr>
    <w:rPr>
      <w:rFonts w:ascii="宋体" w:hAnsi="宋体"/>
    </w:rPr>
  </w:style>
  <w:style w:type="paragraph" w:styleId="35">
    <w:name w:val="Plain Text"/>
    <w:basedOn w:val="1"/>
    <w:link w:val="13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rPr>
  </w:style>
  <w:style w:type="paragraph" w:styleId="37">
    <w:name w:val="toc 8"/>
    <w:basedOn w:val="1"/>
    <w:next w:val="1"/>
    <w:qFormat/>
    <w:uiPriority w:val="0"/>
    <w:pPr>
      <w:ind w:left="2940" w:leftChars="1400"/>
    </w:pPr>
  </w:style>
  <w:style w:type="paragraph" w:styleId="38">
    <w:name w:val="Date"/>
    <w:basedOn w:val="1"/>
    <w:next w:val="1"/>
    <w:link w:val="187"/>
    <w:qFormat/>
    <w:uiPriority w:val="0"/>
    <w:pPr>
      <w:ind w:left="100" w:leftChars="2500"/>
    </w:pPr>
    <w:rPr>
      <w:rFonts w:ascii="宋体"/>
      <w:szCs w:val="21"/>
      <w:lang w:val="zh-CN"/>
    </w:rPr>
  </w:style>
  <w:style w:type="paragraph" w:styleId="39">
    <w:name w:val="Body Text Indent 2"/>
    <w:basedOn w:val="1"/>
    <w:link w:val="313"/>
    <w:qFormat/>
    <w:uiPriority w:val="0"/>
    <w:pPr>
      <w:ind w:firstLine="601"/>
      <w:textAlignment w:val="baseline"/>
    </w:pPr>
    <w:rPr>
      <w:rFonts w:ascii="宋体"/>
      <w:kern w:val="0"/>
      <w:sz w:val="28"/>
      <w:szCs w:val="20"/>
    </w:rPr>
  </w:style>
  <w:style w:type="paragraph" w:styleId="40">
    <w:name w:val="endnote text"/>
    <w:basedOn w:val="1"/>
    <w:link w:val="936"/>
    <w:qFormat/>
    <w:uiPriority w:val="0"/>
    <w:rPr>
      <w:lang w:val="zh-CN"/>
    </w:rPr>
  </w:style>
  <w:style w:type="paragraph" w:styleId="41">
    <w:name w:val="Balloon Text"/>
    <w:basedOn w:val="1"/>
    <w:link w:val="194"/>
    <w:qFormat/>
    <w:uiPriority w:val="0"/>
    <w:rPr>
      <w:sz w:val="18"/>
      <w:szCs w:val="18"/>
    </w:rPr>
  </w:style>
  <w:style w:type="paragraph" w:styleId="42">
    <w:name w:val="footer"/>
    <w:basedOn w:val="1"/>
    <w:link w:val="388"/>
    <w:qFormat/>
    <w:uiPriority w:val="99"/>
    <w:pPr>
      <w:tabs>
        <w:tab w:val="center" w:pos="4153"/>
        <w:tab w:val="right" w:pos="8306"/>
      </w:tabs>
      <w:jc w:val="left"/>
    </w:pPr>
    <w:rPr>
      <w:sz w:val="18"/>
      <w:szCs w:val="18"/>
    </w:rPr>
  </w:style>
  <w:style w:type="paragraph" w:styleId="43">
    <w:name w:val="header"/>
    <w:basedOn w:val="1"/>
    <w:link w:val="397"/>
    <w:qFormat/>
    <w:uiPriority w:val="99"/>
    <w:pPr>
      <w:pBdr>
        <w:bottom w:val="single" w:color="auto" w:sz="6" w:space="1"/>
      </w:pBdr>
      <w:tabs>
        <w:tab w:val="center" w:pos="4153"/>
        <w:tab w:val="right" w:pos="8306"/>
      </w:tabs>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pPr>
  </w:style>
  <w:style w:type="paragraph" w:styleId="48">
    <w:name w:val="index 1"/>
    <w:basedOn w:val="1"/>
    <w:next w:val="1"/>
    <w:qFormat/>
    <w:uiPriority w:val="0"/>
    <w:pPr>
      <w:adjustRightInd/>
      <w:ind w:firstLine="200"/>
      <w:jc w:val="center"/>
    </w:pPr>
    <w:rPr>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Cs w:val="20"/>
    </w:rPr>
  </w:style>
  <w:style w:type="paragraph" w:styleId="51">
    <w:name w:val="List"/>
    <w:basedOn w:val="1"/>
    <w:qFormat/>
    <w:uiPriority w:val="0"/>
    <w:pPr>
      <w:ind w:left="200" w:hanging="200" w:hangingChars="200"/>
    </w:pPr>
  </w:style>
  <w:style w:type="paragraph" w:styleId="52">
    <w:name w:val="footnote text"/>
    <w:basedOn w:val="17"/>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ind w:firstLine="420"/>
    </w:pPr>
    <w:rPr>
      <w:szCs w:val="20"/>
    </w:rPr>
  </w:style>
  <w:style w:type="paragraph" w:styleId="55">
    <w:name w:val="table of figures"/>
    <w:basedOn w:val="1"/>
    <w:next w:val="1"/>
    <w:unhideWhenUsed/>
    <w:qFormat/>
    <w:uiPriority w:val="99"/>
    <w:pPr>
      <w:ind w:left="200" w:leftChars="200" w:hanging="200" w:hangingChars="200"/>
    </w:p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rPr>
  </w:style>
  <w:style w:type="paragraph" w:styleId="61">
    <w:name w:val="Title"/>
    <w:basedOn w:val="1"/>
    <w:link w:val="291"/>
    <w:qFormat/>
    <w:uiPriority w:val="10"/>
    <w:pPr>
      <w:widowControl/>
      <w:overflowPunct w:val="0"/>
      <w:autoSpaceDE w:val="0"/>
      <w:autoSpaceDN w:val="0"/>
      <w:jc w:val="center"/>
      <w:textAlignment w:val="baseline"/>
    </w:pPr>
    <w:rPr>
      <w:b/>
      <w:kern w:val="0"/>
      <w:szCs w:val="20"/>
      <w:lang w:val="en-GB"/>
    </w:rPr>
  </w:style>
  <w:style w:type="paragraph" w:styleId="62">
    <w:name w:val="annotation subject"/>
    <w:basedOn w:val="21"/>
    <w:next w:val="21"/>
    <w:link w:val="102"/>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Body Text First Indent 21"/>
    <w:basedOn w:val="85"/>
    <w:qFormat/>
    <w:uiPriority w:val="0"/>
    <w:pPr>
      <w:spacing w:after="120" w:line="240" w:lineRule="auto"/>
      <w:ind w:left="420" w:leftChars="200" w:firstLine="420"/>
    </w:pPr>
    <w:rPr>
      <w:sz w:val="21"/>
    </w:rPr>
  </w:style>
  <w:style w:type="paragraph" w:customStyle="1" w:styleId="85">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_Style 3"/>
    <w:basedOn w:val="1"/>
    <w:next w:val="1"/>
    <w:qFormat/>
    <w:uiPriority w:val="0"/>
    <w:pPr>
      <w:adjustRightInd/>
      <w:ind w:firstLine="420"/>
    </w:pPr>
    <w:rPr>
      <w:rFonts w:eastAsia="仿宋_GB2312"/>
      <w:sz w:val="2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jc w:val="left"/>
    </w:pPr>
    <w:rPr>
      <w:rFonts w:ascii="宋体" w:hAnsi="宋体"/>
      <w:kern w:val="0"/>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pPr>
    <w:rPr>
      <w:kern w:val="0"/>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2"/>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ind w:firstLine="200"/>
    </w:pPr>
    <w:rPr>
      <w:rFonts w:ascii="宋体" w:hAnsi="宋体"/>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ind w:firstLine="510"/>
    </w:pPr>
    <w:rPr>
      <w:szCs w:val="20"/>
    </w:rPr>
  </w:style>
  <w:style w:type="character" w:customStyle="1" w:styleId="138">
    <w:name w:val="Char Char24"/>
    <w:qFormat/>
    <w:uiPriority w:val="6"/>
    <w:rPr>
      <w:kern w:val="1"/>
      <w:sz w:val="21"/>
    </w:rPr>
  </w:style>
  <w:style w:type="character" w:customStyle="1" w:styleId="139">
    <w:name w:val="副标题 字符"/>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rFonts w:ascii="Times New Roman" w:hAnsi="Times New Roman" w:eastAsia="宋体"/>
      <w:sz w:val="24"/>
      <w:szCs w:val="22"/>
      <w:lang w:val="en-US" w:eastAsia="zh-CN" w:bidi="ar-SA"/>
    </w:rPr>
  </w:style>
  <w:style w:type="paragraph" w:customStyle="1" w:styleId="146">
    <w:name w:val="无间隔1"/>
    <w:link w:val="145"/>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9"/>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5"/>
    <w:link w:val="176"/>
    <w:qFormat/>
    <w:uiPriority w:val="0"/>
    <w:pPr>
      <w:spacing w:before="240" w:after="240" w:line="240" w:lineRule="auto"/>
    </w:pPr>
    <w:rPr>
      <w:rFonts w:ascii="Calibri" w:hAnsi="Calibri"/>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8"/>
    <w:qFormat/>
    <w:uiPriority w:val="0"/>
    <w:rPr>
      <w:rFonts w:ascii="宋体"/>
      <w:kern w:val="2"/>
      <w:sz w:val="24"/>
      <w:szCs w:val="21"/>
      <w:lang w:val="zh-CN"/>
    </w:rPr>
  </w:style>
  <w:style w:type="character" w:customStyle="1" w:styleId="188">
    <w:name w:val="标题 9 字符"/>
    <w:link w:val="12"/>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41"/>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ind w:firstLine="480"/>
    </w:pPr>
    <w:rPr>
      <w:rFonts w:ascii="Tahoma" w:hAnsi="Tahoma"/>
      <w:kern w:val="0"/>
    </w:rPr>
  </w:style>
  <w:style w:type="character" w:customStyle="1" w:styleId="199">
    <w:name w:val="正文缩进 字符2"/>
    <w:link w:val="17"/>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6"/>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20"/>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2"/>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7"/>
    <w:link w:val="228"/>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ind w:firstLine="48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8"/>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1"/>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ind w:firstLine="48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ind w:firstLine="48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ind w:left="720" w:firstLine="200"/>
      <w:jc w:val="left"/>
    </w:pPr>
    <w:rPr>
      <w:kern w:val="0"/>
      <w:szCs w:val="20"/>
      <w:lang w:eastAsia="en-US"/>
    </w:rPr>
  </w:style>
  <w:style w:type="paragraph" w:styleId="263">
    <w:name w:val="List Paragraph"/>
    <w:basedOn w:val="1"/>
    <w:qFormat/>
    <w:uiPriority w:val="34"/>
    <w:pPr>
      <w:ind w:firstLine="200"/>
    </w:pPr>
    <w:rPr>
      <w:rFonts w:eastAsia="楷体_GB2312" w:cs="Lucida San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3"/>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ind w:firstLine="200"/>
    </w:p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4"/>
    <w:qFormat/>
    <w:uiPriority w:val="9"/>
    <w:rPr>
      <w:rFonts w:ascii="Times New Roman" w:hAnsi="Times New Roman" w:eastAsia="宋体"/>
      <w:b/>
      <w:bCs/>
      <w:kern w:val="44"/>
      <w:sz w:val="36"/>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8"/>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9"/>
    <w:qFormat/>
    <w:uiPriority w:val="0"/>
    <w:rPr>
      <w:rFonts w:ascii="黑体" w:hAnsi="Courier New" w:eastAsia="黑体"/>
    </w:rPr>
  </w:style>
  <w:style w:type="character" w:customStyle="1" w:styleId="307">
    <w:name w:val="正文文本 2 字符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7"/>
    <w:link w:val="418"/>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10"/>
    <w:qFormat/>
    <w:uiPriority w:val="0"/>
    <w:rPr>
      <w:b/>
      <w:bCs/>
      <w:kern w:val="2"/>
      <w:sz w:val="24"/>
      <w:szCs w:val="24"/>
    </w:rPr>
  </w:style>
  <w:style w:type="character" w:customStyle="1" w:styleId="313">
    <w:name w:val="正文文本缩进 2 字符"/>
    <w:link w:val="39"/>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6"/>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7"/>
    <w:qFormat/>
    <w:uiPriority w:val="9"/>
    <w:rPr>
      <w:rFonts w:ascii="宋体" w:hAnsi="宋体" w:eastAsia="宋体" w:cs="宋体"/>
      <w:b/>
      <w:bCs/>
      <w:kern w:val="2"/>
      <w:sz w:val="24"/>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3"/>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pPr>
    <w:rPr>
      <w:kern w:val="0"/>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qFormat/>
    <w:uiPriority w:val="99"/>
    <w:rPr>
      <w:kern w:val="2"/>
      <w:sz w:val="21"/>
      <w:szCs w:val="24"/>
    </w:rPr>
  </w:style>
  <w:style w:type="character" w:customStyle="1" w:styleId="350">
    <w:name w:val="签名 字符"/>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ind w:firstLine="360"/>
    </w:pPr>
    <w:rPr>
      <w:rFonts w:ascii="仿宋_GB2312" w:eastAsia="仿宋_GB2312"/>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1"/>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2"/>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ind w:firstLine="480"/>
    </w:pPr>
    <w:rPr>
      <w:rFonts w:ascii="宋体" w:hAnsi="宋体"/>
      <w:kern w:val="0"/>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pacing w:after="156" w:afterLines="50"/>
      <w:ind w:firstLine="200"/>
    </w:pPr>
    <w:rPr>
      <w:kern w:val="0"/>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ind w:firstLine="480"/>
    </w:pPr>
    <w:rPr>
      <w:rFonts w:ascii="宋体" w:hAnsi="宋体"/>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ind w:left="432" w:hanging="432"/>
    </w:pPr>
    <w:rPr>
      <w:rFonts w:ascii="Arial" w:hAnsi="Arial"/>
      <w:kern w:val="0"/>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ind w:firstLine="480"/>
    </w:pPr>
    <w:rPr>
      <w:rFonts w:ascii="仿宋_GB2312" w:eastAsia="仿宋_GB2312"/>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7"/>
    <w:link w:val="433"/>
    <w:qFormat/>
    <w:uiPriority w:val="0"/>
    <w:pPr>
      <w:widowControl w:val="0"/>
      <w:adjustRightInd/>
      <w:snapToGrid/>
      <w:spacing w:line="360" w:lineRule="auto"/>
      <w:ind w:firstLine="200"/>
    </w:pPr>
    <w:rPr>
      <w:rFonts w:ascii="Calibri"/>
      <w:snapToGrid/>
      <w:color w:val="auto"/>
      <w:kern w:val="2"/>
      <w:sz w:val="24"/>
    </w:rPr>
  </w:style>
  <w:style w:type="character" w:customStyle="1" w:styleId="435">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2">
    <w:name w:val="表格标题1"/>
    <w:basedOn w:val="1"/>
    <w:qFormat/>
    <w:uiPriority w:val="0"/>
    <w:pPr>
      <w:adjustRightInd/>
      <w:jc w:val="center"/>
    </w:pPr>
    <w:rPr>
      <w:rFonts w:ascii="宋体" w:hAnsi="宋体" w:cs="宋体"/>
      <w:b/>
      <w:bCs/>
      <w:color w:val="000000"/>
      <w:szCs w:val="21"/>
    </w:rPr>
  </w:style>
  <w:style w:type="paragraph" w:customStyle="1" w:styleId="443">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jc w:val="center"/>
    </w:pPr>
    <w:rPr>
      <w:rFonts w:ascii="宋体" w:hAnsi="宋体" w:cs="宋体"/>
      <w:b/>
      <w:bCs/>
      <w:szCs w:val="20"/>
    </w:rPr>
  </w:style>
  <w:style w:type="paragraph" w:customStyle="1" w:styleId="446">
    <w:name w:val="标题4_自定义"/>
    <w:basedOn w:val="7"/>
    <w:qFormat/>
    <w:uiPriority w:val="0"/>
    <w:pPr>
      <w:adjustRightInd/>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pPr>
    <w:rPr>
      <w:rFonts w:ascii="Tahoma" w:hAnsi="Tahoma"/>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60">
    <w:name w:val="Char Char Char Char Char Char Char Char"/>
    <w:basedOn w:val="1"/>
    <w:qFormat/>
    <w:uiPriority w:val="0"/>
    <w:pPr>
      <w:tabs>
        <w:tab w:val="left" w:pos="360"/>
      </w:tabs>
    </w:pPr>
    <w:rPr>
      <w:szCs w:val="20"/>
    </w:rPr>
  </w:style>
  <w:style w:type="paragraph" w:customStyle="1" w:styleId="461">
    <w:name w:val="Char Char11 Char Char Char"/>
    <w:basedOn w:val="1"/>
    <w:qFormat/>
    <w:uiPriority w:val="0"/>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rPr>
  </w:style>
  <w:style w:type="paragraph" w:customStyle="1" w:styleId="467">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8">
    <w:name w:val="标书标题2"/>
    <w:basedOn w:val="5"/>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ind w:firstLine="510"/>
    </w:pPr>
    <w:rPr>
      <w:szCs w:val="20"/>
    </w:rPr>
  </w:style>
  <w:style w:type="paragraph" w:customStyle="1" w:styleId="471">
    <w:name w:val="Test2"/>
    <w:basedOn w:val="5"/>
    <w:qFormat/>
    <w:uiPriority w:val="0"/>
    <w:pPr>
      <w:widowControl/>
      <w:spacing w:before="360" w:after="360" w:line="240" w:lineRule="atLeast"/>
    </w:pPr>
    <w:rPr>
      <w:rFonts w:ascii="宋体" w:hAnsi="Arial"/>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6">
    <w:name w:val="样式 宋体 行距: 1.5 倍行距 首行缩进:  2 字符"/>
    <w:basedOn w:val="1"/>
    <w:qFormat/>
    <w:uiPriority w:val="0"/>
    <w:pPr>
      <w:adjustRightInd/>
      <w:ind w:firstLine="420"/>
    </w:pPr>
    <w:rPr>
      <w:rFonts w:ascii="宋体" w:hAnsi="宋体"/>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Cs w:val="20"/>
    </w:rPr>
  </w:style>
  <w:style w:type="paragraph" w:customStyle="1" w:styleId="483">
    <w:name w:val="_Style 11"/>
    <w:basedOn w:val="1"/>
    <w:qFormat/>
    <w:uiPriority w:val="34"/>
    <w:pPr>
      <w:adjustRightInd/>
      <w:ind w:firstLine="42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pacing w:before="120" w:after="160"/>
      <w:ind w:right="-360"/>
      <w:jc w:val="left"/>
    </w:pPr>
    <w:rPr>
      <w:rFonts w:ascii="Arial" w:hAnsi="Arial"/>
      <w:kern w:val="0"/>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4">
    <w:name w:val="MM Topic 2"/>
    <w:basedOn w:val="5"/>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pPr>
    <w:rPr>
      <w:rFonts w:ascii="Calibri" w:hAnsi="Calibri"/>
      <w:szCs w:val="22"/>
    </w:rPr>
  </w:style>
  <w:style w:type="paragraph" w:customStyle="1" w:styleId="499">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6"/>
    <w:next w:val="1"/>
    <w:qFormat/>
    <w:uiPriority w:val="0"/>
    <w:pPr>
      <w:spacing w:line="240" w:lineRule="auto"/>
    </w:pPr>
    <w:rPr>
      <w:sz w:val="28"/>
      <w:szCs w:val="28"/>
    </w:rPr>
  </w:style>
  <w:style w:type="paragraph" w:customStyle="1" w:styleId="502">
    <w:name w:val="FA正文"/>
    <w:basedOn w:val="1"/>
    <w:qFormat/>
    <w:uiPriority w:val="0"/>
    <w:pPr>
      <w:ind w:firstLine="480"/>
    </w:pPr>
    <w:rPr>
      <w:rFonts w:hAnsi="宋体"/>
      <w:szCs w:val="20"/>
    </w:rPr>
  </w:style>
  <w:style w:type="paragraph" w:customStyle="1" w:styleId="503">
    <w:name w:val="MM Topic 5"/>
    <w:basedOn w:val="8"/>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pacing w:line="0" w:lineRule="atLeast"/>
      <w:ind w:firstLine="200"/>
      <w:jc w:val="center"/>
    </w:pPr>
    <w:rPr>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2">
    <w:name w:val="MM Topic 3"/>
    <w:basedOn w:val="6"/>
    <w:qFormat/>
    <w:uiPriority w:val="0"/>
    <w:pPr>
      <w:tabs>
        <w:tab w:val="left" w:pos="1680"/>
      </w:tabs>
      <w:adjustRightInd/>
      <w:ind w:left="1680" w:hanging="420"/>
    </w:pPr>
  </w:style>
  <w:style w:type="paragraph" w:customStyle="1" w:styleId="513">
    <w:name w:val="标准小四"/>
    <w:basedOn w:val="1"/>
    <w:qFormat/>
    <w:uiPriority w:val="0"/>
    <w:pPr>
      <w:ind w:firstLine="480"/>
    </w:pPr>
    <w:rPr>
      <w:rFonts w:ascii="Arial" w:hAnsi="Arial"/>
      <w:szCs w:val="21"/>
    </w:rPr>
  </w:style>
  <w:style w:type="paragraph" w:customStyle="1" w:styleId="51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Cs w:val="20"/>
    </w:rPr>
  </w:style>
  <w:style w:type="paragraph" w:customStyle="1" w:styleId="518">
    <w:name w:val="列出段落5"/>
    <w:basedOn w:val="1"/>
    <w:qFormat/>
    <w:uiPriority w:val="0"/>
    <w:pPr>
      <w:ind w:firstLine="200"/>
    </w:pPr>
    <w:rPr>
      <w:rFonts w:eastAsia="楷体_GB2312" w:cs="Lucida Sans"/>
    </w:rPr>
  </w:style>
  <w:style w:type="paragraph" w:customStyle="1" w:styleId="519">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20">
    <w:name w:val="表格文字"/>
    <w:basedOn w:val="1"/>
    <w:next w:val="17"/>
    <w:qFormat/>
    <w:uiPriority w:val="0"/>
    <w:pPr>
      <w:adjustRightInd/>
      <w:ind w:firstLine="200"/>
    </w:pPr>
    <w:rPr>
      <w:rFonts w:ascii="Arial" w:hAnsi="Arial"/>
      <w:spacing w:val="-5"/>
      <w:kern w:val="0"/>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pPr>
    <w:rPr>
      <w:rFonts w:cs="宋体"/>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7">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jc w:val="right"/>
    </w:pPr>
  </w:style>
  <w:style w:type="paragraph" w:customStyle="1" w:styleId="529">
    <w:name w:val="Char Char11 Char Char Char Char Char Char Char Char Char"/>
    <w:basedOn w:val="1"/>
    <w:qFormat/>
    <w:uiPriority w:val="0"/>
    <w:rPr>
      <w:szCs w:val="20"/>
    </w:rPr>
  </w:style>
  <w:style w:type="paragraph" w:customStyle="1" w:styleId="530">
    <w:name w:val="正文1.25"/>
    <w:basedOn w:val="1"/>
    <w:qFormat/>
    <w:uiPriority w:val="0"/>
    <w:pPr>
      <w:adjustRightInd/>
      <w:spacing w:line="300" w:lineRule="auto"/>
      <w:ind w:firstLine="480"/>
    </w:pPr>
    <w:rPr>
      <w:szCs w:val="20"/>
    </w:rPr>
  </w:style>
  <w:style w:type="paragraph" w:customStyle="1" w:styleId="531">
    <w:name w:val="1正文"/>
    <w:basedOn w:val="1"/>
    <w:qFormat/>
    <w:uiPriority w:val="0"/>
    <w:pPr>
      <w:adjustRightInd/>
      <w:ind w:firstLine="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pPr>
    <w:rPr>
      <w:rFonts w:ascii="宋体" w:hAnsi="宋体"/>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pPr>
    <w:rPr>
      <w:szCs w:val="20"/>
    </w:rPr>
  </w:style>
  <w:style w:type="paragraph" w:customStyle="1" w:styleId="539">
    <w:name w:val="彩色列表 - 强调文字颜色 11"/>
    <w:basedOn w:val="1"/>
    <w:qFormat/>
    <w:uiPriority w:val="0"/>
    <w:pPr>
      <w:adjustRightInd/>
      <w:ind w:firstLine="420"/>
    </w:pPr>
    <w:rPr>
      <w:rFonts w:ascii="Calibri" w:hAnsi="Calibri"/>
      <w:szCs w:val="22"/>
    </w:rPr>
  </w:style>
  <w:style w:type="paragraph" w:customStyle="1" w:styleId="540">
    <w:name w:val="加粗正文"/>
    <w:basedOn w:val="1"/>
    <w:qFormat/>
    <w:uiPriority w:val="0"/>
    <w:pPr>
      <w:adjustRightInd/>
      <w:spacing w:before="156" w:beforeLines="50" w:after="156" w:afterLines="50"/>
      <w:ind w:firstLine="422"/>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6">
    <w:name w:val="List Paragraph*"/>
    <w:basedOn w:val="1"/>
    <w:qFormat/>
    <w:uiPriority w:val="7"/>
    <w:pPr>
      <w:adjustRightInd/>
      <w:ind w:firstLine="420"/>
    </w:pPr>
    <w:rPr>
      <w:rFonts w:ascii="Calibri" w:hAnsi="Calibri" w:cs="Calibri"/>
      <w:color w:val="000000"/>
      <w:kern w:val="1"/>
      <w:szCs w:val="22"/>
    </w:rPr>
  </w:style>
  <w:style w:type="paragraph" w:customStyle="1" w:styleId="547">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9">
    <w:name w:val="CM14"/>
    <w:basedOn w:val="81"/>
    <w:next w:val="81"/>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3">
    <w:name w:val="正文文字 2"/>
    <w:basedOn w:val="81"/>
    <w:next w:val="81"/>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8">
    <w:name w:val="Char Char111"/>
    <w:basedOn w:val="1"/>
    <w:qFormat/>
    <w:uiPriority w:val="0"/>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ind w:firstLine="200"/>
    </w:pPr>
    <w:rPr>
      <w:rFonts w:ascii="宋体" w:hAnsi="Calibri"/>
    </w:rPr>
  </w:style>
  <w:style w:type="paragraph" w:customStyle="1" w:styleId="564">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5">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pacing w:before="120" w:after="160"/>
      <w:ind w:right="-360"/>
      <w:jc w:val="left"/>
    </w:pPr>
    <w:rPr>
      <w:rFonts w:ascii="Arial" w:hAnsi="Arial"/>
      <w:kern w:val="0"/>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ind w:firstLine="420"/>
    </w:pPr>
    <w:rPr>
      <w:rFonts w:ascii="Calibri" w:hAnsi="Calibri"/>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Cs w:val="20"/>
    </w:rPr>
  </w:style>
  <w:style w:type="paragraph" w:customStyle="1" w:styleId="588">
    <w:name w:val="标题五"/>
    <w:basedOn w:val="1"/>
    <w:qFormat/>
    <w:uiPriority w:val="0"/>
    <w:pPr>
      <w:adjustRightInd/>
      <w:spacing w:before="156" w:beforeLines="50"/>
    </w:pPr>
    <w:rPr>
      <w:b/>
    </w:rPr>
  </w:style>
  <w:style w:type="paragraph" w:customStyle="1" w:styleId="589">
    <w:name w:val="Char Char1101"/>
    <w:basedOn w:val="1"/>
    <w:qFormat/>
    <w:uiPriority w:val="0"/>
    <w:rPr>
      <w:rFonts w:ascii="Tahoma" w:hAnsi="Tahoma"/>
      <w:szCs w:val="20"/>
    </w:rPr>
  </w:style>
  <w:style w:type="paragraph" w:customStyle="1" w:styleId="590">
    <w:name w:val="Char Char Char Char Char Char Char Char1"/>
    <w:basedOn w:val="1"/>
    <w:qFormat/>
    <w:uiPriority w:val="0"/>
    <w:pPr>
      <w:tabs>
        <w:tab w:val="left" w:pos="360"/>
      </w:tabs>
    </w:pPr>
    <w:rPr>
      <w:szCs w:val="20"/>
    </w:rPr>
  </w:style>
  <w:style w:type="paragraph" w:customStyle="1" w:styleId="591">
    <w:name w:val="Char Char Char 字元 字元"/>
    <w:basedOn w:val="1"/>
    <w:qFormat/>
    <w:uiPriority w:val="0"/>
    <w:pPr>
      <w:adjustRightInd/>
      <w:ind w:firstLine="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pPr>
    <w:rPr>
      <w:rFonts w:ascii="仿宋_GB2312" w:eastAsia="仿宋_GB2312"/>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pacing w:before="120" w:after="120"/>
    </w:pPr>
    <w:rPr>
      <w:rFonts w:ascii="宋体"/>
      <w:szCs w:val="20"/>
    </w:rPr>
  </w:style>
  <w:style w:type="paragraph" w:customStyle="1" w:styleId="606">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Cs w:val="20"/>
    </w:rPr>
  </w:style>
  <w:style w:type="paragraph" w:customStyle="1" w:styleId="608">
    <w:name w:val="正文文字表格居中"/>
    <w:basedOn w:val="1"/>
    <w:next w:val="58"/>
    <w:qFormat/>
    <w:uiPriority w:val="0"/>
    <w:rPr>
      <w:rFonts w:ascii="宋体"/>
      <w:b/>
      <w:szCs w:val="20"/>
    </w:rPr>
  </w:style>
  <w:style w:type="paragraph" w:customStyle="1" w:styleId="609">
    <w:name w:val="规划正文"/>
    <w:basedOn w:val="1"/>
    <w:qFormat/>
    <w:uiPriority w:val="0"/>
    <w:pPr>
      <w:adjustRightInd/>
      <w:spacing w:before="312" w:beforeLines="100"/>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4">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ind w:firstLine="200"/>
    </w:pPr>
    <w:rPr>
      <w:rFonts w:eastAsia="楷体_GB2312" w:cs="Lucida Sans"/>
    </w:rPr>
  </w:style>
  <w:style w:type="paragraph" w:customStyle="1" w:styleId="617">
    <w:name w:val="样式 标题 3标题 3 Char第二层条h33Bold Headbh章标题1小标题level_3PIM 3..."/>
    <w:basedOn w:val="6"/>
    <w:qFormat/>
    <w:uiPriority w:val="0"/>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6">
    <w:name w:val="Char Char11 Char Char Char Char Char Char Char Char Char11"/>
    <w:basedOn w:val="1"/>
    <w:qFormat/>
    <w:uiPriority w:val="0"/>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8">
    <w:name w:val="样式  + 首行缩进:  2 字符"/>
    <w:basedOn w:val="1"/>
    <w:qFormat/>
    <w:uiPriority w:val="0"/>
    <w:pPr>
      <w:adjustRightInd/>
      <w:spacing w:before="60" w:after="60"/>
      <w:ind w:firstLine="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631">
    <w:name w:val="文本正文 Char"/>
    <w:basedOn w:val="1"/>
    <w:qFormat/>
    <w:uiPriority w:val="0"/>
    <w:pPr>
      <w:ind w:firstLine="200"/>
    </w:pPr>
    <w:rPr>
      <w:kern w:val="0"/>
      <w:szCs w:val="20"/>
    </w:rPr>
  </w:style>
  <w:style w:type="paragraph" w:customStyle="1" w:styleId="632">
    <w:name w:val="表格"/>
    <w:basedOn w:val="1"/>
    <w:qFormat/>
    <w:uiPriority w:val="0"/>
    <w:pPr>
      <w:ind w:firstLine="42" w:firstLineChars="21"/>
    </w:pPr>
    <w:rPr>
      <w:rFonts w:ascii="宋体" w:hAnsi="宋体"/>
      <w:kern w:val="0"/>
      <w:sz w:val="20"/>
      <w:szCs w:val="20"/>
    </w:rPr>
  </w:style>
  <w:style w:type="paragraph" w:customStyle="1" w:styleId="633">
    <w:name w:val="标书标题4"/>
    <w:basedOn w:val="7"/>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ind w:firstLine="200"/>
    </w:pPr>
    <w:rPr>
      <w:rFonts w:ascii="Arial" w:hAnsi="Arial"/>
      <w:szCs w:val="20"/>
    </w:rPr>
  </w:style>
  <w:style w:type="paragraph" w:customStyle="1" w:styleId="650">
    <w:name w:val="Char1 Char Char Char1"/>
    <w:basedOn w:val="1"/>
    <w:qFormat/>
    <w:uiPriority w:val="0"/>
    <w:pPr>
      <w:adjustRightInd/>
      <w:ind w:firstLine="200"/>
    </w:pPr>
    <w:rPr>
      <w:rFonts w:ascii="Tahoma" w:hAnsi="Tahoma"/>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Cs w:val="20"/>
    </w:rPr>
  </w:style>
  <w:style w:type="paragraph" w:customStyle="1" w:styleId="658">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i/>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5">
    <w:name w:val="样式 标题 1Level 1 HeadPIM 1Section Headh1l11Heading 0Datash..."/>
    <w:basedOn w:val="4"/>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7">
    <w:name w:val="样式 标题 1章节第一层h1H"/>
    <w:basedOn w:val="4"/>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1">
    <w:name w:val="Body Text 2*"/>
    <w:basedOn w:val="1"/>
    <w:qFormat/>
    <w:uiPriority w:val="6"/>
    <w:pPr>
      <w:widowControl/>
      <w:adjustRightInd/>
      <w:ind w:left="720" w:hanging="720"/>
    </w:pPr>
    <w:rPr>
      <w:color w:val="000000"/>
      <w:kern w:val="0"/>
      <w:szCs w:val="20"/>
      <w:lang w:val="en-GB"/>
    </w:rPr>
  </w:style>
  <w:style w:type="paragraph" w:customStyle="1" w:styleId="672">
    <w:name w:val="表1"/>
    <w:basedOn w:val="1"/>
    <w:qFormat/>
    <w:uiPriority w:val="0"/>
    <w:pPr>
      <w:tabs>
        <w:tab w:val="left" w:pos="703"/>
      </w:tabs>
      <w:adjustRightInd/>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5">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4">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5">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7">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p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rPr>
      <w:szCs w:val="20"/>
    </w:rPr>
  </w:style>
  <w:style w:type="paragraph" w:customStyle="1" w:styleId="694">
    <w:name w:val="金宏发行正文 Char"/>
    <w:basedOn w:val="1"/>
    <w:qFormat/>
    <w:uiPriority w:val="0"/>
    <w:pPr>
      <w:adjustRightInd/>
      <w:spacing w:line="500" w:lineRule="exact"/>
      <w:ind w:firstLine="56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6">
    <w:name w:val="body text bold"/>
    <w:basedOn w:val="25"/>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2">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3">
    <w:name w:val="单元格居中"/>
    <w:basedOn w:val="1"/>
    <w:qFormat/>
    <w:uiPriority w:val="0"/>
    <w:pPr>
      <w:adjustRightInd/>
      <w:jc w:val="center"/>
    </w:pPr>
  </w:style>
  <w:style w:type="paragraph" w:customStyle="1" w:styleId="704">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3"/>
    <w:qFormat/>
    <w:uiPriority w:val="0"/>
    <w:pPr>
      <w:autoSpaceDE w:val="0"/>
      <w:autoSpaceDN w:val="0"/>
      <w:spacing w:after="120"/>
      <w:ind w:left="420" w:leftChars="200" w:firstLine="480"/>
    </w:pPr>
    <w:rPr>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rPr>
      <w:szCs w:val="20"/>
    </w:rPr>
  </w:style>
  <w:style w:type="paragraph" w:customStyle="1" w:styleId="710">
    <w:name w:val="小项目标题"/>
    <w:basedOn w:val="1"/>
    <w:qFormat/>
    <w:uiPriority w:val="0"/>
    <w:pPr>
      <w:adjustRightInd/>
      <w:spacing w:before="100" w:beforeAutospacing="1" w:after="100" w:afterAutospacing="1"/>
      <w:ind w:left="480" w:leftChars="200" w:firstLine="200"/>
      <w:jc w:val="left"/>
    </w:p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2">
    <w:name w:val="样式 标题 2 + 四号"/>
    <w:basedOn w:val="5"/>
    <w:qFormat/>
    <w:uiPriority w:val="0"/>
    <w:pPr>
      <w:spacing w:before="120" w:after="120"/>
      <w:jc w:val="both"/>
    </w:pPr>
    <w:rPr>
      <w:rFonts w:ascii="宋体" w:hAnsi="Arial"/>
      <w:sz w:val="28"/>
      <w:lang w:val="en-US"/>
    </w:rPr>
  </w:style>
  <w:style w:type="paragraph" w:customStyle="1" w:styleId="723">
    <w:name w:val="有符号正文"/>
    <w:basedOn w:val="1"/>
    <w:qFormat/>
    <w:uiPriority w:val="0"/>
    <w:pPr>
      <w:adjustRightInd/>
      <w:spacing w:line="400" w:lineRule="exact"/>
      <w:ind w:firstLine="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6">
    <w:name w:val="4"/>
    <w:basedOn w:val="1"/>
    <w:next w:val="39"/>
    <w:qFormat/>
    <w:uiPriority w:val="0"/>
    <w:pPr>
      <w:spacing w:after="120" w:line="480" w:lineRule="auto"/>
      <w:ind w:left="420" w:leftChars="200"/>
    </w:pPr>
    <w:rPr>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8">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9">
    <w:name w:val="样式 标题 3H3 + 两端对齐"/>
    <w:basedOn w:val="6"/>
    <w:qFormat/>
    <w:uiPriority w:val="0"/>
    <w:pPr>
      <w:keepLines w:val="0"/>
      <w:spacing w:line="240" w:lineRule="auto"/>
    </w:pPr>
    <w:rPr>
      <w:rFonts w:cs="宋体"/>
      <w:sz w:val="21"/>
      <w:szCs w:val="20"/>
    </w:rPr>
  </w:style>
  <w:style w:type="paragraph" w:customStyle="1" w:styleId="730">
    <w:name w:val="样式 仿宋_GB2312 小三 左侧:  1.06 厘米"/>
    <w:basedOn w:val="1"/>
    <w:qFormat/>
    <w:uiPriority w:val="0"/>
    <w:pPr>
      <w:ind w:left="601"/>
    </w:pPr>
    <w:rPr>
      <w:rFonts w:ascii="仿宋_GB2312" w:eastAsia="仿宋_GB2312"/>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pPr>
    <w:rPr>
      <w:rFonts w:ascii="楷体" w:hAnsi="Arial" w:eastAsia="楷体"/>
      <w:b/>
      <w:spacing w:val="-5"/>
      <w:w w:val="98"/>
      <w:kern w:val="0"/>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Cs w:val="20"/>
    </w:rPr>
  </w:style>
  <w:style w:type="paragraph" w:customStyle="1" w:styleId="742">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3">
    <w:name w:val="正文（标题三）"/>
    <w:basedOn w:val="1"/>
    <w:qFormat/>
    <w:uiPriority w:val="0"/>
    <w:pPr>
      <w:ind w:firstLine="200"/>
    </w:pPr>
  </w:style>
  <w:style w:type="paragraph" w:customStyle="1" w:styleId="744">
    <w:name w:val="样式 正1 + 首行缩进:  2 字符"/>
    <w:basedOn w:val="1"/>
    <w:qFormat/>
    <w:uiPriority w:val="0"/>
    <w:pPr>
      <w:adjustRightInd/>
      <w:ind w:firstLine="480"/>
    </w:pPr>
    <w:rPr>
      <w:rFonts w:ascii="仿宋_GB2312" w:eastAsia="仿宋_GB2312"/>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6">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7">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8">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9">
    <w:name w:val="Char1 Char Char Char4"/>
    <w:basedOn w:val="1"/>
    <w:qFormat/>
    <w:uiPriority w:val="0"/>
    <w:pPr>
      <w:adjustRightInd/>
      <w:ind w:firstLine="200"/>
    </w:pPr>
    <w:rPr>
      <w:rFonts w:ascii="Tahoma" w:hAnsi="Tahoma"/>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4">
    <w:name w:val="正文 主体"/>
    <w:basedOn w:val="1"/>
    <w:qFormat/>
    <w:uiPriority w:val="0"/>
    <w:pPr>
      <w:adjustRightInd/>
      <w:ind w:firstLine="200"/>
      <w:jc w:val="left"/>
    </w:pPr>
    <w:rPr>
      <w:rFonts w:ascii="微软雅黑" w:hAnsi="Calibri" w:eastAsia="微软雅黑"/>
      <w:kern w:val="0"/>
      <w:szCs w:val="20"/>
    </w:rPr>
  </w:style>
  <w:style w:type="paragraph" w:customStyle="1" w:styleId="755">
    <w:name w:val="四号　首行缩进"/>
    <w:basedOn w:val="1"/>
    <w:qFormat/>
    <w:uiPriority w:val="0"/>
    <w:pPr>
      <w:adjustRightInd/>
    </w:pPr>
    <w:rPr>
      <w:rFonts w:ascii="宋体" w:hAnsi="宋体"/>
      <w:szCs w:val="20"/>
    </w:rPr>
  </w:style>
  <w:style w:type="paragraph" w:customStyle="1" w:styleId="756">
    <w:name w:val="深色列表 - 强调文字颜色 51"/>
    <w:basedOn w:val="1"/>
    <w:qFormat/>
    <w:uiPriority w:val="0"/>
    <w:pPr>
      <w:adjustRightInd/>
      <w:ind w:firstLine="200"/>
    </w:pPr>
    <w:rPr>
      <w:rFonts w:eastAsia="楷体_GB2312" w:cs="Lucida Sans"/>
    </w:rPr>
  </w:style>
  <w:style w:type="paragraph" w:customStyle="1" w:styleId="757">
    <w:name w:val="Char Char Char Char Char Char Char Char Char Char Char1 Char"/>
    <w:basedOn w:val="1"/>
    <w:qFormat/>
    <w:uiPriority w:val="0"/>
    <w:pPr>
      <w:adjustRightInd/>
    </w:pPr>
    <w:rPr>
      <w:rFonts w:ascii="Tahoma" w:hAnsi="Tahoma"/>
    </w:rPr>
  </w:style>
  <w:style w:type="paragraph" w:customStyle="1" w:styleId="758">
    <w:name w:val="Char Char Char Char11"/>
    <w:basedOn w:val="1"/>
    <w:qFormat/>
    <w:uiPriority w:val="0"/>
    <w:rPr>
      <w:rFonts w:ascii="Tahoma" w:hAnsi="Tahoma"/>
      <w:szCs w:val="20"/>
    </w:rPr>
  </w:style>
  <w:style w:type="paragraph" w:customStyle="1" w:styleId="759">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Cs w:val="20"/>
    </w:rPr>
  </w:style>
  <w:style w:type="paragraph" w:customStyle="1" w:styleId="761">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5">
    <w:name w:val="_Style 5"/>
    <w:basedOn w:val="1"/>
    <w:qFormat/>
    <w:uiPriority w:val="34"/>
    <w:pPr>
      <w:adjustRightInd/>
      <w:ind w:firstLine="42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7">
    <w:name w:val="列出段落*"/>
    <w:basedOn w:val="1"/>
    <w:qFormat/>
    <w:uiPriority w:val="0"/>
    <w:pPr>
      <w:adjustRightInd/>
      <w:ind w:firstLine="200"/>
    </w:pPr>
    <w:rPr>
      <w:rFonts w:eastAsia="楷体_GB2312" w:cs="Lucida Sans Unicode"/>
      <w:color w:val="000000"/>
      <w:kern w:val="1"/>
    </w:rPr>
  </w:style>
  <w:style w:type="paragraph" w:customStyle="1" w:styleId="768">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ind w:firstLine="48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qFormat/>
    <w:uiPriority w:val="0"/>
    <w:pPr>
      <w:autoSpaceDE/>
      <w:autoSpaceDN/>
      <w:ind w:firstLine="48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Cs w:val="20"/>
    </w:rPr>
  </w:style>
  <w:style w:type="paragraph" w:customStyle="1" w:styleId="780">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2">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7"/>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4"/>
    <w:qFormat/>
    <w:uiPriority w:val="0"/>
    <w:pPr>
      <w:tabs>
        <w:tab w:val="clear" w:pos="900"/>
      </w:tabs>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pPr>
    <w:rPr>
      <w:rFonts w:ascii="Tahoma" w:hAnsi="Tahoma"/>
      <w:szCs w:val="20"/>
    </w:rPr>
  </w:style>
  <w:style w:type="paragraph" w:customStyle="1" w:styleId="795">
    <w:name w:val="列出段落1"/>
    <w:basedOn w:val="1"/>
    <w:qFormat/>
    <w:uiPriority w:val="0"/>
    <w:pPr>
      <w:adjustRightInd/>
      <w:ind w:firstLine="420"/>
    </w:pPr>
    <w:rPr>
      <w:rFonts w:ascii="Calibri" w:hAnsi="Calibri"/>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3">
    <w:name w:val="列出段落3"/>
    <w:basedOn w:val="1"/>
    <w:qFormat/>
    <w:uiPriority w:val="34"/>
    <w:pPr>
      <w:adjustRightInd/>
      <w:ind w:firstLine="420"/>
    </w:pPr>
    <w:rPr>
      <w:rFonts w:ascii="Calibri" w:hAnsi="Calibri"/>
      <w:szCs w:val="22"/>
    </w:rPr>
  </w:style>
  <w:style w:type="paragraph" w:customStyle="1" w:styleId="804">
    <w:name w:val="首行缩进"/>
    <w:basedOn w:val="1"/>
    <w:qFormat/>
    <w:uiPriority w:val="0"/>
    <w:pPr>
      <w:ind w:firstLine="480"/>
    </w:pPr>
    <w:rPr>
      <w:rFonts w:ascii="宋体"/>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6">
    <w:name w:val="单元格左对齐"/>
    <w:basedOn w:val="1"/>
    <w:qFormat/>
    <w:uiPriority w:val="0"/>
    <w:pPr>
      <w:adjustRightInd/>
    </w:p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pPr>
    <w:rPr>
      <w:rFonts w:ascii="Arial" w:hAnsi="Arial" w:eastAsia="黑体" w:cs="Arial"/>
      <w:snapToGrid w:val="0"/>
      <w:kern w:val="0"/>
      <w:szCs w:val="21"/>
    </w:rPr>
  </w:style>
  <w:style w:type="paragraph" w:customStyle="1" w:styleId="810">
    <w:name w:val="样式 首行缩进:  2 字符"/>
    <w:basedOn w:val="1"/>
    <w:qFormat/>
    <w:uiPriority w:val="0"/>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ind w:firstLine="480"/>
    </w:pPr>
    <w:rPr>
      <w:szCs w:val="20"/>
    </w:rPr>
  </w:style>
  <w:style w:type="paragraph" w:customStyle="1" w:styleId="812">
    <w:name w:val="P1"/>
    <w:basedOn w:val="1"/>
    <w:qFormat/>
    <w:uiPriority w:val="0"/>
    <w:pPr>
      <w:adjustRightInd/>
      <w:spacing w:line="288" w:lineRule="auto"/>
      <w:ind w:firstLine="425"/>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pPr>
    <w:rPr>
      <w:rFonts w:ascii="Times New Roman"/>
      <w:szCs w:val="20"/>
      <w:lang w:val="en-US"/>
    </w:rPr>
  </w:style>
  <w:style w:type="paragraph" w:customStyle="1" w:styleId="820">
    <w:name w:val="默认段落字体 Para Char Char Char Char"/>
    <w:basedOn w:val="1"/>
    <w:qFormat/>
    <w:uiPriority w:val="0"/>
    <w:rPr>
      <w:szCs w:val="20"/>
    </w:rPr>
  </w:style>
  <w:style w:type="paragraph" w:customStyle="1" w:styleId="821">
    <w:name w:val="正文4"/>
    <w:basedOn w:val="1"/>
    <w:qFormat/>
    <w:uiPriority w:val="0"/>
    <w:pPr>
      <w:tabs>
        <w:tab w:val="left" w:pos="720"/>
      </w:tabs>
      <w:adjustRightInd/>
      <w:spacing w:before="60" w:after="60"/>
      <w:ind w:left="575" w:leftChars="400" w:hanging="175" w:hangingChars="175"/>
    </w:p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6">
    <w:name w:val="正文 首行缩进:  2 字符 Char"/>
    <w:basedOn w:val="1"/>
    <w:qFormat/>
    <w:uiPriority w:val="0"/>
    <w:pPr>
      <w:adjustRightInd/>
      <w:ind w:firstLine="480"/>
    </w:pPr>
    <w:rPr>
      <w:rFonts w:cs="宋体"/>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9">
    <w:name w:val="Char Char11 Char Char Char2"/>
    <w:basedOn w:val="1"/>
    <w:qFormat/>
    <w:uiPriority w:val="0"/>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2">
    <w:name w:val="数字标题4"/>
    <w:basedOn w:val="7"/>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3">
    <w:name w:val="表格文字（大）"/>
    <w:basedOn w:val="1"/>
    <w:qFormat/>
    <w:uiPriority w:val="0"/>
    <w:pPr>
      <w:adjustRightInd/>
      <w:spacing w:before="20" w:after="20"/>
      <w:ind w:firstLine="200"/>
    </w:pPr>
    <w:rPr>
      <w:rFonts w:ascii="Century Gothic" w:hAnsi="Century Gothic"/>
      <w:szCs w:val="20"/>
    </w:rPr>
  </w:style>
  <w:style w:type="paragraph" w:customStyle="1" w:styleId="834">
    <w:name w:val="插图说明"/>
    <w:basedOn w:val="1"/>
    <w:qFormat/>
    <w:uiPriority w:val="0"/>
    <w:pPr>
      <w:spacing w:after="240"/>
      <w:ind w:firstLine="200"/>
      <w:jc w:val="center"/>
      <w:textAlignment w:val="baseline"/>
    </w:pPr>
    <w:rPr>
      <w:rFonts w:eastAsia="黑体"/>
      <w:szCs w:val="20"/>
    </w:rPr>
  </w:style>
  <w:style w:type="paragraph" w:customStyle="1" w:styleId="835">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6">
    <w:name w:val="Char311"/>
    <w:basedOn w:val="1"/>
    <w:qFormat/>
    <w:uiPriority w:val="0"/>
    <w:pPr>
      <w:adjustRightInd/>
      <w:ind w:firstLine="200"/>
    </w:pPr>
    <w:rPr>
      <w:rFonts w:ascii="Tahoma" w:hAnsi="Tahoma"/>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textAlignment w:val="auto"/>
    </w:pPr>
    <w:rPr>
      <w:rFonts w:hAnsi="宋体" w:cs="宋体"/>
      <w:color w:val="000000"/>
      <w:kern w:val="2"/>
      <w:sz w:val="24"/>
    </w:rPr>
  </w:style>
  <w:style w:type="paragraph" w:customStyle="1" w:styleId="842">
    <w:name w:val="样式 左侧:  0.85 厘米"/>
    <w:basedOn w:val="1"/>
    <w:qFormat/>
    <w:uiPriority w:val="2"/>
    <w:pPr>
      <w:adjustRightInd/>
    </w:pPr>
    <w:rPr>
      <w:rFonts w:cs="宋体"/>
      <w:szCs w:val="20"/>
    </w:rPr>
  </w:style>
  <w:style w:type="paragraph" w:customStyle="1" w:styleId="843">
    <w:name w:val="Char Char Char Char Char Char Char Char Char Char Char Char1 Char"/>
    <w:basedOn w:val="1"/>
    <w:qFormat/>
    <w:uiPriority w:val="0"/>
    <w:rPr>
      <w:rFonts w:ascii="Tahoma" w:hAnsi="Tahoma" w:cs="仿宋_GB2312"/>
      <w:szCs w:val="20"/>
    </w:rPr>
  </w:style>
  <w:style w:type="paragraph" w:customStyle="1" w:styleId="844">
    <w:name w:val="正文1"/>
    <w:basedOn w:val="34"/>
    <w:qFormat/>
    <w:uiPriority w:val="0"/>
    <w:pPr>
      <w:ind w:left="0" w:leftChars="0" w:firstLine="480"/>
    </w:pPr>
    <w:rPr>
      <w:rFonts w:ascii="仿宋_GB2312" w:hAnsi="Courier New" w:eastAsia="仿宋_GB2312"/>
      <w:kern w:val="28"/>
    </w:rPr>
  </w:style>
  <w:style w:type="paragraph" w:customStyle="1" w:styleId="845">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3">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ind w:firstLine="480"/>
    </w:pPr>
    <w:rPr>
      <w:rFonts w:eastAsia="仿宋_GB2312" w:cs="宋体"/>
      <w:sz w:val="28"/>
      <w:szCs w:val="20"/>
    </w:rPr>
  </w:style>
  <w:style w:type="paragraph" w:customStyle="1" w:styleId="857">
    <w:name w:val="中等深浅网格 1 - 强调文字颜色 21"/>
    <w:basedOn w:val="1"/>
    <w:qFormat/>
    <w:uiPriority w:val="0"/>
    <w:pPr>
      <w:ind w:firstLine="200"/>
    </w:pPr>
    <w:rPr>
      <w:rFonts w:eastAsia="楷体_GB2312" w:cs="Lucida Sans"/>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qFormat/>
    <w:uiPriority w:val="0"/>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rPr>
  </w:style>
  <w:style w:type="paragraph" w:customStyle="1" w:styleId="867">
    <w:name w:val="Char Char110"/>
    <w:basedOn w:val="1"/>
    <w:qFormat/>
    <w:uiPriority w:val="6"/>
    <w:rPr>
      <w:rFonts w:ascii="Tahoma" w:hAnsi="Tahoma"/>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Cs w:val="20"/>
    </w:rPr>
  </w:style>
  <w:style w:type="paragraph" w:customStyle="1" w:styleId="873">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4">
    <w:name w:val="Char Char281"/>
    <w:basedOn w:val="1"/>
    <w:qFormat/>
    <w:uiPriority w:val="0"/>
    <w:pPr>
      <w:adjustRightInd/>
    </w:pPr>
    <w:rPr>
      <w:rFonts w:ascii="Arial" w:hAnsi="Arial" w:eastAsia="黑体"/>
      <w:snapToGrid w:val="0"/>
      <w:kern w:val="0"/>
      <w:sz w:val="20"/>
      <w:szCs w:val="21"/>
    </w:rPr>
  </w:style>
  <w:style w:type="paragraph" w:customStyle="1" w:styleId="875">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pPr>
    <w:rPr>
      <w:rFonts w:ascii="Tahoma" w:hAnsi="Tahoma"/>
      <w:szCs w:val="20"/>
    </w:rPr>
  </w:style>
  <w:style w:type="paragraph" w:customStyle="1" w:styleId="877">
    <w:name w:val="_Style 12"/>
    <w:basedOn w:val="20"/>
    <w:qFormat/>
    <w:uiPriority w:val="0"/>
  </w:style>
  <w:style w:type="paragraph" w:customStyle="1" w:styleId="878">
    <w:name w:val="样式 首行缩进:  0 字符"/>
    <w:basedOn w:val="1"/>
    <w:qFormat/>
    <w:uiPriority w:val="0"/>
    <w:pPr>
      <w:adjustRightInd/>
      <w:ind w:firstLine="200"/>
    </w:pPr>
    <w:rPr>
      <w:rFonts w:ascii="Arial" w:hAnsi="Arial" w:cs="宋体"/>
      <w:szCs w:val="20"/>
    </w:rPr>
  </w:style>
  <w:style w:type="paragraph" w:customStyle="1" w:styleId="879">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80">
    <w:name w:val="_Style 94"/>
    <w:basedOn w:val="1"/>
    <w:next w:val="263"/>
    <w:qFormat/>
    <w:uiPriority w:val="34"/>
    <w:pPr>
      <w:adjustRightInd/>
      <w:ind w:firstLine="200"/>
    </w:pPr>
    <w:rPr>
      <w:rFonts w:ascii="Calibri" w:hAnsi="Calibri"/>
      <w:sz w:val="28"/>
      <w:szCs w:val="20"/>
    </w:rPr>
  </w:style>
  <w:style w:type="paragraph" w:customStyle="1" w:styleId="881">
    <w:name w:val="方案正文"/>
    <w:basedOn w:val="1"/>
    <w:qFormat/>
    <w:uiPriority w:val="0"/>
    <w:pPr>
      <w:spacing w:line="324" w:lineRule="auto"/>
    </w:pPr>
    <w:rPr>
      <w:rFonts w:ascii="仿宋_GB2312" w:eastAsia="仿宋_GB2312"/>
      <w:b/>
      <w:color w:val="000000"/>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ind w:firstLine="200"/>
      <w:jc w:val="left"/>
    </w:pPr>
    <w:rPr>
      <w:rFonts w:ascii="仿宋" w:hAnsi="Calibri" w:eastAsia="仿宋"/>
      <w:kern w:val="0"/>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pPr>
    <w:rPr>
      <w:rFonts w:ascii="Tahoma" w:hAnsi="Tahoma"/>
      <w:szCs w:val="20"/>
    </w:rPr>
  </w:style>
  <w:style w:type="paragraph" w:customStyle="1" w:styleId="887">
    <w:name w:val="GP正文(首行缩进)"/>
    <w:basedOn w:val="1"/>
    <w:qFormat/>
    <w:uiPriority w:val="0"/>
    <w:pPr>
      <w:adjustRightInd/>
      <w:ind w:firstLine="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4">
    <w:name w:val="标书标题3"/>
    <w:basedOn w:val="6"/>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5">
    <w:name w:val="TOC 标题11"/>
    <w:basedOn w:val="4"/>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ind w:left="200" w:leftChars="200" w:firstLine="200"/>
    </w:pPr>
  </w:style>
  <w:style w:type="paragraph" w:customStyle="1" w:styleId="900">
    <w:name w:val="数字标题5"/>
    <w:basedOn w:val="8"/>
    <w:next w:val="1"/>
    <w:qFormat/>
    <w:uiPriority w:val="0"/>
    <w:pPr>
      <w:tabs>
        <w:tab w:val="left" w:pos="1080"/>
      </w:tabs>
      <w:ind w:left="1080" w:hanging="1080"/>
    </w:pPr>
  </w:style>
  <w:style w:type="paragraph" w:customStyle="1" w:styleId="901">
    <w:name w:val="数字标题1"/>
    <w:basedOn w:val="4"/>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6">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7">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8">
    <w:name w:val="0"/>
    <w:basedOn w:val="1"/>
    <w:qFormat/>
    <w:uiPriority w:val="0"/>
    <w:pPr>
      <w:widowControl/>
    </w:pPr>
    <w:rPr>
      <w:kern w:val="0"/>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pPr>
    <w:rPr>
      <w:rFonts w:ascii="仿宋_GB2312" w:hAnsi="仿宋" w:eastAsia="仿宋_GB2312"/>
    </w:rPr>
  </w:style>
  <w:style w:type="paragraph" w:customStyle="1" w:styleId="911">
    <w:name w:val="_Style 8"/>
    <w:basedOn w:val="1"/>
    <w:qFormat/>
    <w:uiPriority w:val="34"/>
    <w:pPr>
      <w:adjustRightInd/>
      <w:ind w:firstLine="42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ind w:firstLine="420"/>
    </w:pPr>
    <w:rPr>
      <w:rFonts w:cs="宋体"/>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5">
    <w:name w:val="列出段落31"/>
    <w:basedOn w:val="1"/>
    <w:qFormat/>
    <w:uiPriority w:val="0"/>
    <w:pPr>
      <w:adjustRightInd/>
      <w:ind w:firstLine="420"/>
    </w:pPr>
    <w:rPr>
      <w:rFonts w:ascii="Calibri" w:hAnsi="Calibri"/>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ind w:firstLine="480"/>
    </w:pPr>
  </w:style>
  <w:style w:type="table" w:customStyle="1" w:styleId="92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40"/>
    <w:qFormat/>
    <w:uiPriority w:val="0"/>
    <w:rPr>
      <w:kern w:val="2"/>
      <w:sz w:val="21"/>
      <w:szCs w:val="24"/>
      <w:lang w:val="zh-CN"/>
    </w:rPr>
  </w:style>
  <w:style w:type="character" w:customStyle="1" w:styleId="937">
    <w:name w:val="无间隔 字符"/>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ind w:firstLine="480"/>
    </w:pPr>
    <w:rPr>
      <w:rFonts w:cs="宋体"/>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3"/>
    <w:qFormat/>
    <w:uiPriority w:val="34"/>
    <w:pPr>
      <w:adjustRightInd/>
      <w:ind w:firstLine="42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8">
    <w:name w:val="节"/>
    <w:basedOn w:val="5"/>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bookmark-item"/>
    <w:basedOn w:val="70"/>
    <w:qFormat/>
    <w:uiPriority w:val="0"/>
  </w:style>
  <w:style w:type="paragraph" w:customStyle="1" w:styleId="970">
    <w:name w:val="无间隔3"/>
    <w:basedOn w:val="1"/>
    <w:qFormat/>
    <w:uiPriority w:val="0"/>
    <w:pPr>
      <w:spacing w:line="240" w:lineRule="auto"/>
      <w:jc w:val="center"/>
      <w:outlineLvl w:val="0"/>
    </w:pPr>
    <w:rPr>
      <w:rFonts w:hint="eastAsia" w:ascii="宋体" w:hAnsi="宋体" w:cs="宋体"/>
      <w:bCs/>
    </w:rPr>
  </w:style>
  <w:style w:type="character" w:customStyle="1" w:styleId="971">
    <w:name w:val="NormalCharacter"/>
    <w:qFormat/>
    <w:uiPriority w:val="0"/>
  </w:style>
  <w:style w:type="paragraph" w:customStyle="1" w:styleId="972">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3">
    <w:name w:val="Revision"/>
    <w:hidden/>
    <w:unhideWhenUsed/>
    <w:qFormat/>
    <w:uiPriority w:val="99"/>
    <w:rPr>
      <w:rFonts w:ascii="Times New Roman" w:hAnsi="Times New Roman" w:eastAsia="宋体" w:cs="Times New Roman"/>
      <w:kern w:val="2"/>
      <w:sz w:val="24"/>
      <w:szCs w:val="24"/>
      <w:lang w:val="en-US" w:eastAsia="zh-CN" w:bidi="ar-SA"/>
    </w:rPr>
  </w:style>
  <w:style w:type="character" w:customStyle="1" w:styleId="974">
    <w:name w:val="Unresolved Mention"/>
    <w:basedOn w:val="70"/>
    <w:semiHidden/>
    <w:unhideWhenUsed/>
    <w:qFormat/>
    <w:uiPriority w:val="99"/>
    <w:rPr>
      <w:color w:val="605E5C"/>
      <w:shd w:val="clear" w:color="auto" w:fill="E1DFDD"/>
    </w:rPr>
  </w:style>
  <w:style w:type="character" w:customStyle="1" w:styleId="975">
    <w:name w:val="无"/>
    <w:qFormat/>
    <w:uiPriority w:val="0"/>
  </w:style>
  <w:style w:type="character" w:customStyle="1" w:styleId="976">
    <w:name w:val="标题 2 Char1"/>
    <w:link w:val="5"/>
    <w:qFormat/>
    <w:uiPriority w:val="0"/>
    <w:rPr>
      <w:rFonts w:ascii="仿宋_GB2312" w:hAnsi="仿宋_GB2312"/>
      <w:b/>
      <w:bCs/>
      <w:sz w:val="36"/>
      <w:szCs w:val="32"/>
      <w:lang w:val="zh-CN"/>
    </w:rPr>
  </w:style>
  <w:style w:type="paragraph" w:customStyle="1" w:styleId="97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8">
    <w:name w:val="2"/>
    <w:basedOn w:val="1"/>
    <w:next w:val="35"/>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90</Pages>
  <Words>9097</Words>
  <Characters>9961</Characters>
  <Lines>279</Lines>
  <Paragraphs>78</Paragraphs>
  <TotalTime>1</TotalTime>
  <ScaleCrop>false</ScaleCrop>
  <LinksUpToDate>false</LinksUpToDate>
  <CharactersWithSpaces>10269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2025-04-04T06:54:00Z</dcterms:created>
  <dc:creator>玥</dc:creator>
  <cp:lastModifiedBy>broccoliiiiiii</cp:lastModifiedBy>
  <cp:lastPrinted>2025-06-17T13:49:00Z</cp:lastPrinted>
  <dcterms:modified xsi:type="dcterms:W3CDTF">2025-06-19T06:36:03Z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ADAA2173086B4A928B8AF8B16AC0B406_13</vt:lpwstr>
  </property>
  <property fmtid="{D5CDD505-2E9C-101B-9397-08002B2CF9AE}" pid="5" name="KSOTemplateDocerSaveRecord">
    <vt:lpwstr>eyJoZGlkIjoiZjE1YzM4N2RkZjQ1MmQwYWQ5NDFiYmU3Y2M3Yjc0ZmQiLCJ1c2VySWQiOiIyMDY5NDcyOTMifQ==</vt:lpwstr>
  </property>
</Properties>
</file>